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Default="005A6C37">
      <w:pPr>
        <w:jc w:val="center"/>
        <w:rPr>
          <w:b/>
          <w:bCs/>
          <w:sz w:val="28"/>
        </w:rPr>
      </w:pPr>
      <w:bookmarkStart w:id="0" w:name="_GoBack"/>
      <w:bookmarkEnd w:id="0"/>
      <w:r>
        <w:rPr>
          <w:b/>
          <w:bCs/>
          <w:sz w:val="28"/>
        </w:rPr>
        <w:t>VI</w:t>
      </w:r>
      <w:proofErr w:type="gramStart"/>
      <w:r>
        <w:rPr>
          <w:b/>
          <w:bCs/>
          <w:sz w:val="28"/>
        </w:rPr>
        <w:t>.  NCWM</w:t>
      </w:r>
      <w:proofErr w:type="gramEnd"/>
      <w:r>
        <w:rPr>
          <w:b/>
          <w:bCs/>
          <w:sz w:val="28"/>
        </w:rPr>
        <w:t xml:space="preserve"> Policy, Interpretations, and Guidelines, Section 2</w:t>
      </w:r>
    </w:p>
    <w:p w:rsidR="005A6C37" w:rsidRDefault="005A6C37">
      <w:pPr>
        <w:pStyle w:val="Style14ptBoldCenteredBefore12ptAfter6pt"/>
        <w:spacing w:before="0"/>
        <w:rPr>
          <w:szCs w:val="24"/>
        </w:rPr>
      </w:pPr>
      <w:bookmarkStart w:id="1" w:name="_Toc173388119"/>
      <w:bookmarkStart w:id="2" w:name="_Toc173751496"/>
      <w:bookmarkStart w:id="3" w:name="_Toc173751978"/>
      <w:bookmarkStart w:id="4" w:name="_Toc174455588"/>
      <w:bookmarkStart w:id="5" w:name="_Toc174456012"/>
      <w:bookmarkStart w:id="6" w:name="_Toc205448153"/>
      <w:bookmarkStart w:id="7" w:name="_Toc205967829"/>
      <w:r>
        <w:rPr>
          <w:szCs w:val="24"/>
        </w:rPr>
        <w:t>Excerpts from NCWM Publication 3</w:t>
      </w:r>
      <w:bookmarkEnd w:id="1"/>
      <w:bookmarkEnd w:id="2"/>
      <w:bookmarkEnd w:id="3"/>
      <w:bookmarkEnd w:id="4"/>
      <w:bookmarkEnd w:id="5"/>
      <w:bookmarkEnd w:id="6"/>
      <w:bookmarkEnd w:id="7"/>
    </w:p>
    <w:p w:rsidR="005A6C37" w:rsidRDefault="005A6C37">
      <w:pPr>
        <w:pStyle w:val="Style14ptBoldCenteredBefore12ptAfter6pt"/>
        <w:spacing w:before="0"/>
        <w:rPr>
          <w:szCs w:val="24"/>
        </w:rPr>
      </w:pPr>
    </w:p>
    <w:p w:rsidR="005A6C37" w:rsidRDefault="005A6C37">
      <w:pPr>
        <w:jc w:val="center"/>
      </w:pPr>
      <w:r>
        <w:rPr>
          <w:b/>
          <w:sz w:val="24"/>
        </w:rPr>
        <w:t>Table of Contents</w:t>
      </w:r>
    </w:p>
    <w:p w:rsidR="005A6C37" w:rsidRDefault="005A6C37"/>
    <w:p w:rsidR="005A6C37" w:rsidRDefault="005A6C37" w:rsidP="002750F7">
      <w:pPr>
        <w:tabs>
          <w:tab w:val="right" w:pos="9360"/>
        </w:tabs>
        <w:rPr>
          <w:b/>
          <w:bCs/>
        </w:rPr>
      </w:pPr>
      <w:r>
        <w:rPr>
          <w:b/>
          <w:bCs/>
        </w:rPr>
        <w:t>Section</w:t>
      </w:r>
      <w:r>
        <w:rPr>
          <w:b/>
          <w:bCs/>
        </w:rPr>
        <w:tab/>
        <w:t>Page</w:t>
      </w:r>
    </w:p>
    <w:p w:rsidR="005F3316" w:rsidRDefault="00D962A8">
      <w:pPr>
        <w:pStyle w:val="TOC1"/>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400544752" w:history="1">
        <w:r w:rsidR="005F3316" w:rsidRPr="00911B1C">
          <w:rPr>
            <w:rStyle w:val="Hyperlink"/>
            <w:noProof/>
          </w:rPr>
          <w:t>2.1.1.  Weight(s) and/or Measure(s).</w:t>
        </w:r>
        <w:r w:rsidR="005F3316">
          <w:rPr>
            <w:noProof/>
            <w:webHidden/>
          </w:rPr>
          <w:tab/>
        </w:r>
        <w:r w:rsidR="005F3316">
          <w:rPr>
            <w:noProof/>
            <w:webHidden/>
          </w:rPr>
          <w:fldChar w:fldCharType="begin"/>
        </w:r>
        <w:r w:rsidR="005F3316">
          <w:rPr>
            <w:noProof/>
            <w:webHidden/>
          </w:rPr>
          <w:instrText xml:space="preserve"> PAGEREF _Toc400544752 \h </w:instrText>
        </w:r>
        <w:r w:rsidR="005F3316">
          <w:rPr>
            <w:noProof/>
            <w:webHidden/>
          </w:rPr>
        </w:r>
        <w:r w:rsidR="005F3316">
          <w:rPr>
            <w:noProof/>
            <w:webHidden/>
          </w:rPr>
          <w:fldChar w:fldCharType="separate"/>
        </w:r>
        <w:r w:rsidR="00E300EB">
          <w:rPr>
            <w:noProof/>
            <w:webHidden/>
          </w:rPr>
          <w:t>231</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3" w:history="1">
        <w:r w:rsidR="005F3316" w:rsidRPr="00911B1C">
          <w:rPr>
            <w:rStyle w:val="Hyperlink"/>
            <w:noProof/>
          </w:rPr>
          <w:t>2.1.2.  Section 19(a), Identity.</w:t>
        </w:r>
        <w:r w:rsidR="005F3316">
          <w:rPr>
            <w:noProof/>
            <w:webHidden/>
          </w:rPr>
          <w:tab/>
        </w:r>
        <w:r w:rsidR="005F3316">
          <w:rPr>
            <w:noProof/>
            <w:webHidden/>
          </w:rPr>
          <w:fldChar w:fldCharType="begin"/>
        </w:r>
        <w:r w:rsidR="005F3316">
          <w:rPr>
            <w:noProof/>
            <w:webHidden/>
          </w:rPr>
          <w:instrText xml:space="preserve"> PAGEREF _Toc400544753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4" w:history="1">
        <w:r w:rsidR="005F3316" w:rsidRPr="00911B1C">
          <w:rPr>
            <w:rStyle w:val="Hyperlink"/>
            <w:noProof/>
          </w:rPr>
          <w:t>2.1.3.  Definition of Net Weight.</w:t>
        </w:r>
        <w:r w:rsidR="005F3316">
          <w:rPr>
            <w:noProof/>
            <w:webHidden/>
          </w:rPr>
          <w:tab/>
        </w:r>
        <w:r w:rsidR="005F3316">
          <w:rPr>
            <w:noProof/>
            <w:webHidden/>
          </w:rPr>
          <w:fldChar w:fldCharType="begin"/>
        </w:r>
        <w:r w:rsidR="005F3316">
          <w:rPr>
            <w:noProof/>
            <w:webHidden/>
          </w:rPr>
          <w:instrText xml:space="preserve"> PAGEREF _Toc400544754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5" w:history="1">
        <w:r w:rsidR="005F3316" w:rsidRPr="00911B1C">
          <w:rPr>
            <w:rStyle w:val="Hyperlink"/>
            <w:noProof/>
          </w:rPr>
          <w:t>2.1.4.  Offenses and Penalties, Sale of an Incorrect Device.</w:t>
        </w:r>
        <w:r w:rsidR="005F3316">
          <w:rPr>
            <w:noProof/>
            <w:webHidden/>
          </w:rPr>
          <w:tab/>
        </w:r>
        <w:r w:rsidR="005F3316">
          <w:rPr>
            <w:noProof/>
            <w:webHidden/>
          </w:rPr>
          <w:fldChar w:fldCharType="begin"/>
        </w:r>
        <w:r w:rsidR="005F3316">
          <w:rPr>
            <w:noProof/>
            <w:webHidden/>
          </w:rPr>
          <w:instrText xml:space="preserve"> PAGEREF _Toc400544755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6" w:history="1">
        <w:r w:rsidR="005F3316" w:rsidRPr="00911B1C">
          <w:rPr>
            <w:rStyle w:val="Hyperlink"/>
            <w:noProof/>
          </w:rPr>
          <w:t>2.1.5.  Weight:  Primary Mill Paper.</w:t>
        </w:r>
        <w:r w:rsidR="005F3316">
          <w:rPr>
            <w:noProof/>
            <w:webHidden/>
          </w:rPr>
          <w:tab/>
        </w:r>
        <w:r w:rsidR="005F3316">
          <w:rPr>
            <w:noProof/>
            <w:webHidden/>
          </w:rPr>
          <w:fldChar w:fldCharType="begin"/>
        </w:r>
        <w:r w:rsidR="005F3316">
          <w:rPr>
            <w:noProof/>
            <w:webHidden/>
          </w:rPr>
          <w:instrText xml:space="preserve"> PAGEREF _Toc400544756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7" w:history="1">
        <w:r w:rsidR="005F3316" w:rsidRPr="00911B1C">
          <w:rPr>
            <w:rStyle w:val="Hyperlink"/>
            <w:noProof/>
          </w:rPr>
          <w:t>2.2.1.  Gift Packages.</w:t>
        </w:r>
        <w:r w:rsidR="005F3316">
          <w:rPr>
            <w:noProof/>
            <w:webHidden/>
          </w:rPr>
          <w:tab/>
        </w:r>
        <w:r w:rsidR="005F3316">
          <w:rPr>
            <w:noProof/>
            <w:webHidden/>
          </w:rPr>
          <w:fldChar w:fldCharType="begin"/>
        </w:r>
        <w:r w:rsidR="005F3316">
          <w:rPr>
            <w:noProof/>
            <w:webHidden/>
          </w:rPr>
          <w:instrText xml:space="preserve"> PAGEREF _Toc400544757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8" w:history="1">
        <w:r w:rsidR="005F3316" w:rsidRPr="00911B1C">
          <w:rPr>
            <w:rStyle w:val="Hyperlink"/>
            <w:noProof/>
          </w:rPr>
          <w:t>2.2.2.  Sand.</w:t>
        </w:r>
        <w:r w:rsidR="005F3316">
          <w:rPr>
            <w:noProof/>
            <w:webHidden/>
          </w:rPr>
          <w:tab/>
        </w:r>
        <w:r w:rsidR="005F3316">
          <w:rPr>
            <w:noProof/>
            <w:webHidden/>
          </w:rPr>
          <w:fldChar w:fldCharType="begin"/>
        </w:r>
        <w:r w:rsidR="005F3316">
          <w:rPr>
            <w:noProof/>
            <w:webHidden/>
          </w:rPr>
          <w:instrText xml:space="preserve"> PAGEREF _Toc400544758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59" w:history="1">
        <w:r w:rsidR="005F3316" w:rsidRPr="00911B1C">
          <w:rPr>
            <w:rStyle w:val="Hyperlink"/>
            <w:noProof/>
          </w:rPr>
          <w:t xml:space="preserve">2.2.3.  Sold by </w:t>
        </w:r>
        <w:r w:rsidR="005F3316" w:rsidRPr="00911B1C">
          <w:rPr>
            <w:rStyle w:val="Hyperlink"/>
            <w:noProof/>
            <w:spacing w:val="-10"/>
            <w:vertAlign w:val="superscript"/>
          </w:rPr>
          <w:t>4</w:t>
        </w:r>
        <w:r w:rsidR="005F3316" w:rsidRPr="00911B1C">
          <w:rPr>
            <w:rStyle w:val="Hyperlink"/>
            <w:noProof/>
            <w:spacing w:val="-10"/>
          </w:rPr>
          <w:t>/5</w:t>
        </w:r>
        <w:r w:rsidR="005F3316" w:rsidRPr="00911B1C">
          <w:rPr>
            <w:rStyle w:val="Hyperlink"/>
            <w:noProof/>
          </w:rPr>
          <w:t> Bushel.</w:t>
        </w:r>
        <w:r w:rsidR="005F3316">
          <w:rPr>
            <w:noProof/>
            <w:webHidden/>
          </w:rPr>
          <w:tab/>
        </w:r>
        <w:r w:rsidR="005F3316">
          <w:rPr>
            <w:noProof/>
            <w:webHidden/>
          </w:rPr>
          <w:fldChar w:fldCharType="begin"/>
        </w:r>
        <w:r w:rsidR="005F3316">
          <w:rPr>
            <w:noProof/>
            <w:webHidden/>
          </w:rPr>
          <w:instrText xml:space="preserve"> PAGEREF _Toc400544759 \h </w:instrText>
        </w:r>
        <w:r w:rsidR="005F3316">
          <w:rPr>
            <w:noProof/>
            <w:webHidden/>
          </w:rPr>
        </w:r>
        <w:r w:rsidR="005F3316">
          <w:rPr>
            <w:noProof/>
            <w:webHidden/>
          </w:rPr>
          <w:fldChar w:fldCharType="separate"/>
        </w:r>
        <w:r w:rsidR="00E300EB">
          <w:rPr>
            <w:noProof/>
            <w:webHidden/>
          </w:rPr>
          <w:t>234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0" w:history="1">
        <w:r w:rsidR="005F3316" w:rsidRPr="00911B1C">
          <w:rPr>
            <w:rStyle w:val="Hyperlink"/>
            <w:noProof/>
          </w:rPr>
          <w:t>2.2.5.  Lot, Shipment, or Delivery.</w:t>
        </w:r>
        <w:r w:rsidR="005F3316">
          <w:rPr>
            <w:noProof/>
            <w:webHidden/>
          </w:rPr>
          <w:tab/>
        </w:r>
        <w:r w:rsidR="005F3316">
          <w:rPr>
            <w:noProof/>
            <w:webHidden/>
          </w:rPr>
          <w:fldChar w:fldCharType="begin"/>
        </w:r>
        <w:r w:rsidR="005F3316">
          <w:rPr>
            <w:noProof/>
            <w:webHidden/>
          </w:rPr>
          <w:instrText xml:space="preserve"> PAGEREF _Toc400544760 \h </w:instrText>
        </w:r>
        <w:r w:rsidR="005F3316">
          <w:rPr>
            <w:noProof/>
            <w:webHidden/>
          </w:rPr>
        </w:r>
        <w:r w:rsidR="005F3316">
          <w:rPr>
            <w:noProof/>
            <w:webHidden/>
          </w:rPr>
          <w:fldChar w:fldCharType="separate"/>
        </w:r>
        <w:r w:rsidR="00E300EB">
          <w:rPr>
            <w:noProof/>
            <w:webHidden/>
          </w:rPr>
          <w:t>234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1" w:history="1">
        <w:r w:rsidR="005F3316" w:rsidRPr="00911B1C">
          <w:rPr>
            <w:rStyle w:val="Hyperlink"/>
            <w:noProof/>
          </w:rPr>
          <w:t>2.2.6.  Aerosols and Similar Pressurized Containers.</w:t>
        </w:r>
        <w:r w:rsidR="005F3316">
          <w:rPr>
            <w:noProof/>
            <w:webHidden/>
          </w:rPr>
          <w:tab/>
        </w:r>
        <w:r w:rsidR="005F3316">
          <w:rPr>
            <w:noProof/>
            <w:webHidden/>
          </w:rPr>
          <w:fldChar w:fldCharType="begin"/>
        </w:r>
        <w:r w:rsidR="005F3316">
          <w:rPr>
            <w:noProof/>
            <w:webHidden/>
          </w:rPr>
          <w:instrText xml:space="preserve"> PAGEREF _Toc400544761 \h </w:instrText>
        </w:r>
        <w:r w:rsidR="005F3316">
          <w:rPr>
            <w:noProof/>
            <w:webHidden/>
          </w:rPr>
        </w:r>
        <w:r w:rsidR="005F3316">
          <w:rPr>
            <w:noProof/>
            <w:webHidden/>
          </w:rPr>
          <w:fldChar w:fldCharType="separate"/>
        </w:r>
        <w:r w:rsidR="00E300EB">
          <w:rPr>
            <w:noProof/>
            <w:webHidden/>
          </w:rPr>
          <w:t>235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2" w:history="1">
        <w:r w:rsidR="005F3316" w:rsidRPr="00911B1C">
          <w:rPr>
            <w:rStyle w:val="Hyperlink"/>
            <w:noProof/>
          </w:rPr>
          <w:t>2.2.7.  Aerosol Packaged Products.</w:t>
        </w:r>
        <w:r w:rsidR="005F3316">
          <w:rPr>
            <w:noProof/>
            <w:webHidden/>
          </w:rPr>
          <w:tab/>
        </w:r>
        <w:r w:rsidR="005F3316">
          <w:rPr>
            <w:noProof/>
            <w:webHidden/>
          </w:rPr>
          <w:fldChar w:fldCharType="begin"/>
        </w:r>
        <w:r w:rsidR="005F3316">
          <w:rPr>
            <w:noProof/>
            <w:webHidden/>
          </w:rPr>
          <w:instrText xml:space="preserve"> PAGEREF _Toc400544762 \h </w:instrText>
        </w:r>
        <w:r w:rsidR="005F3316">
          <w:rPr>
            <w:noProof/>
            <w:webHidden/>
          </w:rPr>
        </w:r>
        <w:r w:rsidR="005F3316">
          <w:rPr>
            <w:noProof/>
            <w:webHidden/>
          </w:rPr>
          <w:fldChar w:fldCharType="separate"/>
        </w:r>
        <w:r w:rsidR="00E300EB">
          <w:rPr>
            <w:noProof/>
            <w:webHidden/>
          </w:rPr>
          <w:t>236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3" w:history="1">
        <w:r w:rsidR="005F3316" w:rsidRPr="00911B1C">
          <w:rPr>
            <w:rStyle w:val="Hyperlink"/>
            <w:noProof/>
          </w:rPr>
          <w:t>2.2.8.  Variety and Combination Packages.</w:t>
        </w:r>
        <w:r w:rsidR="005F3316">
          <w:rPr>
            <w:noProof/>
            <w:webHidden/>
          </w:rPr>
          <w:tab/>
        </w:r>
        <w:r w:rsidR="005F3316">
          <w:rPr>
            <w:noProof/>
            <w:webHidden/>
          </w:rPr>
          <w:fldChar w:fldCharType="begin"/>
        </w:r>
        <w:r w:rsidR="005F3316">
          <w:rPr>
            <w:noProof/>
            <w:webHidden/>
          </w:rPr>
          <w:instrText xml:space="preserve"> PAGEREF _Toc400544763 \h </w:instrText>
        </w:r>
        <w:r w:rsidR="005F3316">
          <w:rPr>
            <w:noProof/>
            <w:webHidden/>
          </w:rPr>
        </w:r>
        <w:r w:rsidR="005F3316">
          <w:rPr>
            <w:noProof/>
            <w:webHidden/>
          </w:rPr>
          <w:fldChar w:fldCharType="separate"/>
        </w:r>
        <w:r w:rsidR="00E300EB">
          <w:rPr>
            <w:noProof/>
            <w:webHidden/>
          </w:rPr>
          <w:t>237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4" w:history="1">
        <w:r w:rsidR="005F3316" w:rsidRPr="00911B1C">
          <w:rPr>
            <w:rStyle w:val="Hyperlink"/>
            <w:noProof/>
            <w:lang w:val="fr-FR"/>
          </w:rPr>
          <w:t xml:space="preserve">2.2.9.  Textile </w:t>
        </w:r>
        <w:r w:rsidR="005F3316" w:rsidRPr="00911B1C">
          <w:rPr>
            <w:rStyle w:val="Hyperlink"/>
            <w:noProof/>
          </w:rPr>
          <w:t>Products.</w:t>
        </w:r>
        <w:r w:rsidR="005F3316">
          <w:rPr>
            <w:noProof/>
            <w:webHidden/>
          </w:rPr>
          <w:tab/>
        </w:r>
        <w:r w:rsidR="005F3316">
          <w:rPr>
            <w:noProof/>
            <w:webHidden/>
          </w:rPr>
          <w:fldChar w:fldCharType="begin"/>
        </w:r>
        <w:r w:rsidR="005F3316">
          <w:rPr>
            <w:noProof/>
            <w:webHidden/>
          </w:rPr>
          <w:instrText xml:space="preserve"> PAGEREF _Toc400544764 \h </w:instrText>
        </w:r>
        <w:r w:rsidR="005F3316">
          <w:rPr>
            <w:noProof/>
            <w:webHidden/>
          </w:rPr>
        </w:r>
        <w:r w:rsidR="005F3316">
          <w:rPr>
            <w:noProof/>
            <w:webHidden/>
          </w:rPr>
          <w:fldChar w:fldCharType="separate"/>
        </w:r>
        <w:r w:rsidR="00E300EB">
          <w:rPr>
            <w:noProof/>
            <w:webHidden/>
          </w:rPr>
          <w:t>238</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5" w:history="1">
        <w:r w:rsidR="005F3316" w:rsidRPr="00911B1C">
          <w:rPr>
            <w:rStyle w:val="Hyperlink"/>
            <w:noProof/>
          </w:rPr>
          <w:t>2.2.10.  Yarn.</w:t>
        </w:r>
        <w:r w:rsidR="005F3316">
          <w:rPr>
            <w:noProof/>
            <w:webHidden/>
          </w:rPr>
          <w:tab/>
        </w:r>
        <w:r w:rsidR="005F3316">
          <w:rPr>
            <w:noProof/>
            <w:webHidden/>
          </w:rPr>
          <w:fldChar w:fldCharType="begin"/>
        </w:r>
        <w:r w:rsidR="005F3316">
          <w:rPr>
            <w:noProof/>
            <w:webHidden/>
          </w:rPr>
          <w:instrText xml:space="preserve"> PAGEREF _Toc400544765 \h </w:instrText>
        </w:r>
        <w:r w:rsidR="005F3316">
          <w:rPr>
            <w:noProof/>
            <w:webHidden/>
          </w:rPr>
        </w:r>
        <w:r w:rsidR="005F3316">
          <w:rPr>
            <w:noProof/>
            <w:webHidden/>
          </w:rPr>
          <w:fldChar w:fldCharType="separate"/>
        </w:r>
        <w:r w:rsidR="00E300EB">
          <w:rPr>
            <w:noProof/>
            <w:webHidden/>
          </w:rPr>
          <w:t>239</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6" w:history="1">
        <w:r w:rsidR="005F3316" w:rsidRPr="00911B1C">
          <w:rPr>
            <w:rStyle w:val="Hyperlink"/>
            <w:noProof/>
          </w:rPr>
          <w:t>2.2.11.  Tint Base Paint.</w:t>
        </w:r>
        <w:r w:rsidR="005F3316">
          <w:rPr>
            <w:noProof/>
            <w:webHidden/>
          </w:rPr>
          <w:tab/>
        </w:r>
        <w:r w:rsidR="005F3316">
          <w:rPr>
            <w:noProof/>
            <w:webHidden/>
          </w:rPr>
          <w:fldChar w:fldCharType="begin"/>
        </w:r>
        <w:r w:rsidR="005F3316">
          <w:rPr>
            <w:noProof/>
            <w:webHidden/>
          </w:rPr>
          <w:instrText xml:space="preserve"> PAGEREF _Toc400544766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7" w:history="1">
        <w:r w:rsidR="005F3316" w:rsidRPr="00911B1C">
          <w:rPr>
            <w:rStyle w:val="Hyperlink"/>
            <w:noProof/>
          </w:rPr>
          <w:t>2.2.12.  Reference Temperature for Refrigerated Products:  When a Product is Required to be Maintained under Refrigeration.</w:t>
        </w:r>
        <w:r w:rsidR="005F3316">
          <w:rPr>
            <w:noProof/>
            <w:webHidden/>
          </w:rPr>
          <w:tab/>
        </w:r>
        <w:r w:rsidR="005F3316">
          <w:rPr>
            <w:noProof/>
            <w:webHidden/>
          </w:rPr>
          <w:fldChar w:fldCharType="begin"/>
        </w:r>
        <w:r w:rsidR="005F3316">
          <w:rPr>
            <w:noProof/>
            <w:webHidden/>
          </w:rPr>
          <w:instrText xml:space="preserve"> PAGEREF _Toc400544767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8" w:history="1">
        <w:r w:rsidR="005F3316" w:rsidRPr="00911B1C">
          <w:rPr>
            <w:rStyle w:val="Hyperlink"/>
            <w:noProof/>
          </w:rPr>
          <w:t xml:space="preserve">2.2.13.  Declaration of Identity: Consumer Package (UPLR) and 1.5.1. in Combination with Other Foods </w:t>
        </w:r>
        <w:r w:rsidR="001553ED">
          <w:rPr>
            <w:rStyle w:val="Hyperlink"/>
            <w:noProof/>
          </w:rPr>
          <w:br/>
        </w:r>
        <w:r w:rsidR="005F3316" w:rsidRPr="00911B1C">
          <w:rPr>
            <w:rStyle w:val="Hyperlink"/>
            <w:noProof/>
          </w:rPr>
          <w:t>(UMSCR).</w:t>
        </w:r>
        <w:r w:rsidR="005F3316">
          <w:rPr>
            <w:noProof/>
            <w:webHidden/>
          </w:rPr>
          <w:tab/>
        </w:r>
        <w:r w:rsidR="005F3316">
          <w:rPr>
            <w:noProof/>
            <w:webHidden/>
          </w:rPr>
          <w:fldChar w:fldCharType="begin"/>
        </w:r>
        <w:r w:rsidR="005F3316">
          <w:rPr>
            <w:noProof/>
            <w:webHidden/>
          </w:rPr>
          <w:instrText xml:space="preserve"> PAGEREF _Toc400544768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69" w:history="1">
        <w:r w:rsidR="005F3316" w:rsidRPr="00911B1C">
          <w:rPr>
            <w:rStyle w:val="Hyperlink"/>
            <w:noProof/>
          </w:rPr>
          <w:t>2.2.14.</w:t>
        </w:r>
        <w:r w:rsidR="005F3316">
          <w:rPr>
            <w:rFonts w:asciiTheme="minorHAnsi" w:eastAsiaTheme="minorEastAsia" w:hAnsiTheme="minorHAnsi" w:cstheme="minorBidi"/>
            <w:noProof/>
            <w:sz w:val="22"/>
            <w:szCs w:val="22"/>
          </w:rPr>
          <w:tab/>
        </w:r>
        <w:r w:rsidR="005F3316" w:rsidRPr="00911B1C">
          <w:rPr>
            <w:rStyle w:val="Hyperlink"/>
            <w:noProof/>
          </w:rPr>
          <w:t>Typewriter and Computer Printer Ribbons and Tapes.</w:t>
        </w:r>
        <w:r w:rsidR="005F3316">
          <w:rPr>
            <w:noProof/>
            <w:webHidden/>
          </w:rPr>
          <w:tab/>
        </w:r>
        <w:r w:rsidR="005F3316">
          <w:rPr>
            <w:noProof/>
            <w:webHidden/>
          </w:rPr>
          <w:fldChar w:fldCharType="begin"/>
        </w:r>
        <w:r w:rsidR="005F3316">
          <w:rPr>
            <w:noProof/>
            <w:webHidden/>
          </w:rPr>
          <w:instrText xml:space="preserve"> PAGEREF _Toc400544769 \h </w:instrText>
        </w:r>
        <w:r w:rsidR="005F3316">
          <w:rPr>
            <w:noProof/>
            <w:webHidden/>
          </w:rPr>
        </w:r>
        <w:r w:rsidR="005F3316">
          <w:rPr>
            <w:noProof/>
            <w:webHidden/>
          </w:rPr>
          <w:fldChar w:fldCharType="separate"/>
        </w:r>
        <w:r w:rsidR="00E300EB">
          <w:rPr>
            <w:noProof/>
            <w:webHidden/>
          </w:rPr>
          <w:t>241</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0" w:history="1">
        <w:r w:rsidR="005F3316" w:rsidRPr="00911B1C">
          <w:rPr>
            <w:rStyle w:val="Hyperlink"/>
            <w:noProof/>
          </w:rPr>
          <w:t>2.3.1.  Instant Concentrated Products.</w:t>
        </w:r>
        <w:r w:rsidR="005F3316">
          <w:rPr>
            <w:noProof/>
            <w:webHidden/>
          </w:rPr>
          <w:tab/>
        </w:r>
        <w:r w:rsidR="005F3316">
          <w:rPr>
            <w:noProof/>
            <w:webHidden/>
          </w:rPr>
          <w:fldChar w:fldCharType="begin"/>
        </w:r>
        <w:r w:rsidR="005F3316">
          <w:rPr>
            <w:noProof/>
            <w:webHidden/>
          </w:rPr>
          <w:instrText xml:space="preserve"> PAGEREF _Toc400544770 \h </w:instrText>
        </w:r>
        <w:r w:rsidR="005F3316">
          <w:rPr>
            <w:noProof/>
            <w:webHidden/>
          </w:rPr>
        </w:r>
        <w:r w:rsidR="005F3316">
          <w:rPr>
            <w:noProof/>
            <w:webHidden/>
          </w:rPr>
          <w:fldChar w:fldCharType="separate"/>
        </w:r>
        <w:r w:rsidR="00E300EB">
          <w:rPr>
            <w:noProof/>
            <w:webHidden/>
          </w:rPr>
          <w:t>242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1" w:history="1">
        <w:r w:rsidR="005F3316" w:rsidRPr="00911B1C">
          <w:rPr>
            <w:rStyle w:val="Hyperlink"/>
            <w:noProof/>
          </w:rPr>
          <w:t>2.3.2.  Fresh Fruits and Vegetables.</w:t>
        </w:r>
        <w:r w:rsidR="005F3316">
          <w:rPr>
            <w:noProof/>
            <w:webHidden/>
          </w:rPr>
          <w:tab/>
        </w:r>
        <w:r w:rsidR="005F3316">
          <w:rPr>
            <w:noProof/>
            <w:webHidden/>
          </w:rPr>
          <w:fldChar w:fldCharType="begin"/>
        </w:r>
        <w:r w:rsidR="005F3316">
          <w:rPr>
            <w:noProof/>
            <w:webHidden/>
          </w:rPr>
          <w:instrText xml:space="preserve"> PAGEREF _Toc400544771 \h </w:instrText>
        </w:r>
        <w:r w:rsidR="005F3316">
          <w:rPr>
            <w:noProof/>
            <w:webHidden/>
          </w:rPr>
        </w:r>
        <w:r w:rsidR="005F3316">
          <w:rPr>
            <w:noProof/>
            <w:webHidden/>
          </w:rPr>
          <w:fldChar w:fldCharType="separate"/>
        </w:r>
        <w:r w:rsidR="00E300EB">
          <w:rPr>
            <w:noProof/>
            <w:webHidden/>
          </w:rPr>
          <w:t>242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2" w:history="1">
        <w:r w:rsidR="005F3316" w:rsidRPr="00911B1C">
          <w:rPr>
            <w:rStyle w:val="Hyperlink"/>
            <w:noProof/>
          </w:rPr>
          <w:t>2.3.3.  Cardboard Cartons.</w:t>
        </w:r>
        <w:r w:rsidR="005F3316">
          <w:rPr>
            <w:noProof/>
            <w:webHidden/>
          </w:rPr>
          <w:tab/>
        </w:r>
        <w:r w:rsidR="005F3316">
          <w:rPr>
            <w:noProof/>
            <w:webHidden/>
          </w:rPr>
          <w:fldChar w:fldCharType="begin"/>
        </w:r>
        <w:r w:rsidR="005F3316">
          <w:rPr>
            <w:noProof/>
            <w:webHidden/>
          </w:rPr>
          <w:instrText xml:space="preserve"> PAGEREF _Toc400544772 \h </w:instrText>
        </w:r>
        <w:r w:rsidR="005F3316">
          <w:rPr>
            <w:noProof/>
            <w:webHidden/>
          </w:rPr>
        </w:r>
        <w:r w:rsidR="005F3316">
          <w:rPr>
            <w:noProof/>
            <w:webHidden/>
          </w:rPr>
          <w:fldChar w:fldCharType="separate"/>
        </w:r>
        <w:r w:rsidR="00E300EB">
          <w:rPr>
            <w:noProof/>
            <w:webHidden/>
          </w:rPr>
          <w:t>244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3" w:history="1">
        <w:r w:rsidR="005F3316" w:rsidRPr="00911B1C">
          <w:rPr>
            <w:rStyle w:val="Hyperlink"/>
            <w:noProof/>
          </w:rPr>
          <w:t>2.3.4.  Catalyst Beads.</w:t>
        </w:r>
        <w:r w:rsidR="005F3316">
          <w:rPr>
            <w:noProof/>
            <w:webHidden/>
          </w:rPr>
          <w:tab/>
        </w:r>
        <w:r w:rsidR="005F3316">
          <w:rPr>
            <w:noProof/>
            <w:webHidden/>
          </w:rPr>
          <w:fldChar w:fldCharType="begin"/>
        </w:r>
        <w:r w:rsidR="005F3316">
          <w:rPr>
            <w:noProof/>
            <w:webHidden/>
          </w:rPr>
          <w:instrText xml:space="preserve"> PAGEREF _Toc400544773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4" w:history="1">
        <w:r w:rsidR="005F3316" w:rsidRPr="00911B1C">
          <w:rPr>
            <w:rStyle w:val="Hyperlink"/>
            <w:noProof/>
          </w:rPr>
          <w:t>2.3.5.  Incense.</w:t>
        </w:r>
        <w:r w:rsidR="005F3316">
          <w:rPr>
            <w:noProof/>
            <w:webHidden/>
          </w:rPr>
          <w:tab/>
        </w:r>
        <w:r w:rsidR="005F3316">
          <w:rPr>
            <w:noProof/>
            <w:webHidden/>
          </w:rPr>
          <w:fldChar w:fldCharType="begin"/>
        </w:r>
        <w:r w:rsidR="005F3316">
          <w:rPr>
            <w:noProof/>
            <w:webHidden/>
          </w:rPr>
          <w:instrText xml:space="preserve"> PAGEREF _Toc400544774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5" w:history="1">
        <w:r w:rsidR="005F3316" w:rsidRPr="00911B1C">
          <w:rPr>
            <w:rStyle w:val="Hyperlink"/>
            <w:noProof/>
          </w:rPr>
          <w:t>2.3.6.  Sea Shells.</w:t>
        </w:r>
        <w:r w:rsidR="005F3316">
          <w:rPr>
            <w:noProof/>
            <w:webHidden/>
          </w:rPr>
          <w:tab/>
        </w:r>
        <w:r w:rsidR="005F3316">
          <w:rPr>
            <w:noProof/>
            <w:webHidden/>
          </w:rPr>
          <w:fldChar w:fldCharType="begin"/>
        </w:r>
        <w:r w:rsidR="005F3316">
          <w:rPr>
            <w:noProof/>
            <w:webHidden/>
          </w:rPr>
          <w:instrText xml:space="preserve"> PAGEREF _Toc400544775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6" w:history="1">
        <w:r w:rsidR="005F3316" w:rsidRPr="00911B1C">
          <w:rPr>
            <w:rStyle w:val="Hyperlink"/>
            <w:noProof/>
          </w:rPr>
          <w:t>2.3.7.  Tire Tread Rubber Products.</w:t>
        </w:r>
        <w:r w:rsidR="005F3316">
          <w:rPr>
            <w:noProof/>
            <w:webHidden/>
          </w:rPr>
          <w:tab/>
        </w:r>
        <w:r w:rsidR="005F3316">
          <w:rPr>
            <w:noProof/>
            <w:webHidden/>
          </w:rPr>
          <w:fldChar w:fldCharType="begin"/>
        </w:r>
        <w:r w:rsidR="005F3316">
          <w:rPr>
            <w:noProof/>
            <w:webHidden/>
          </w:rPr>
          <w:instrText xml:space="preserve"> PAGEREF _Toc400544776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7" w:history="1">
        <w:r w:rsidR="005F3316" w:rsidRPr="00911B1C">
          <w:rPr>
            <w:rStyle w:val="Hyperlink"/>
            <w:noProof/>
            <w:lang w:val="fr-FR"/>
          </w:rPr>
          <w:t xml:space="preserve">2.3.8.  </w:t>
        </w:r>
        <w:r w:rsidR="005F3316" w:rsidRPr="00911B1C">
          <w:rPr>
            <w:rStyle w:val="Hyperlink"/>
            <w:noProof/>
          </w:rPr>
          <w:t>Wiper</w:t>
        </w:r>
        <w:r w:rsidR="005F3316" w:rsidRPr="00911B1C">
          <w:rPr>
            <w:rStyle w:val="Hyperlink"/>
            <w:noProof/>
            <w:lang w:val="fr-FR"/>
          </w:rPr>
          <w:t xml:space="preserve"> </w:t>
        </w:r>
        <w:r w:rsidR="005F3316" w:rsidRPr="00911B1C">
          <w:rPr>
            <w:rStyle w:val="Hyperlink"/>
            <w:noProof/>
          </w:rPr>
          <w:t>Blades.</w:t>
        </w:r>
        <w:r w:rsidR="005F3316">
          <w:rPr>
            <w:noProof/>
            <w:webHidden/>
          </w:rPr>
          <w:tab/>
        </w:r>
        <w:r w:rsidR="005F3316">
          <w:rPr>
            <w:noProof/>
            <w:webHidden/>
          </w:rPr>
          <w:fldChar w:fldCharType="begin"/>
        </w:r>
        <w:r w:rsidR="005F3316">
          <w:rPr>
            <w:noProof/>
            <w:webHidden/>
          </w:rPr>
          <w:instrText xml:space="preserve"> PAGEREF _Toc400544777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8" w:history="1">
        <w:r w:rsidR="005F3316" w:rsidRPr="00911B1C">
          <w:rPr>
            <w:rStyle w:val="Hyperlink"/>
            <w:noProof/>
          </w:rPr>
          <w:t>2.3.9.  Fireplace Logs.</w:t>
        </w:r>
        <w:r w:rsidR="005F3316">
          <w:rPr>
            <w:noProof/>
            <w:webHidden/>
          </w:rPr>
          <w:tab/>
        </w:r>
        <w:r w:rsidR="005F3316">
          <w:rPr>
            <w:noProof/>
            <w:webHidden/>
          </w:rPr>
          <w:fldChar w:fldCharType="begin"/>
        </w:r>
        <w:r w:rsidR="005F3316">
          <w:rPr>
            <w:noProof/>
            <w:webHidden/>
          </w:rPr>
          <w:instrText xml:space="preserve"> PAGEREF _Toc400544778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79" w:history="1">
        <w:r w:rsidR="005F3316" w:rsidRPr="00911B1C">
          <w:rPr>
            <w:rStyle w:val="Hyperlink"/>
            <w:noProof/>
          </w:rPr>
          <w:t>2.3.11.  Packaged Foods or Cosmetics Sold from Vending Machines.</w:t>
        </w:r>
        <w:r w:rsidR="005F3316">
          <w:rPr>
            <w:noProof/>
            <w:webHidden/>
          </w:rPr>
          <w:tab/>
        </w:r>
        <w:r w:rsidR="005F3316">
          <w:rPr>
            <w:noProof/>
            <w:webHidden/>
          </w:rPr>
          <w:fldChar w:fldCharType="begin"/>
        </w:r>
        <w:r w:rsidR="005F3316">
          <w:rPr>
            <w:noProof/>
            <w:webHidden/>
          </w:rPr>
          <w:instrText xml:space="preserve"> PAGEREF _Toc400544779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0" w:history="1">
        <w:r w:rsidR="005F3316" w:rsidRPr="00911B1C">
          <w:rPr>
            <w:rStyle w:val="Hyperlink"/>
            <w:noProof/>
          </w:rPr>
          <w:t>2.3.12.  Movie Films, Tapes, Cassettes.</w:t>
        </w:r>
        <w:r w:rsidR="005F3316">
          <w:rPr>
            <w:noProof/>
            <w:webHidden/>
          </w:rPr>
          <w:tab/>
        </w:r>
        <w:r w:rsidR="005F3316">
          <w:rPr>
            <w:noProof/>
            <w:webHidden/>
          </w:rPr>
          <w:fldChar w:fldCharType="begin"/>
        </w:r>
        <w:r w:rsidR="005F3316">
          <w:rPr>
            <w:noProof/>
            <w:webHidden/>
          </w:rPr>
          <w:instrText xml:space="preserve"> PAGEREF _Toc400544780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1" w:history="1">
        <w:r w:rsidR="005F3316" w:rsidRPr="00911B1C">
          <w:rPr>
            <w:rStyle w:val="Hyperlink"/>
            <w:noProof/>
          </w:rPr>
          <w:t>2.3.13.  Vegetable Oil.</w:t>
        </w:r>
        <w:r w:rsidR="005F3316">
          <w:rPr>
            <w:noProof/>
            <w:webHidden/>
          </w:rPr>
          <w:tab/>
        </w:r>
        <w:r w:rsidR="005F3316">
          <w:rPr>
            <w:noProof/>
            <w:webHidden/>
          </w:rPr>
          <w:fldChar w:fldCharType="begin"/>
        </w:r>
        <w:r w:rsidR="005F3316">
          <w:rPr>
            <w:noProof/>
            <w:webHidden/>
          </w:rPr>
          <w:instrText xml:space="preserve"> PAGEREF _Toc400544781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2" w:history="1">
        <w:r w:rsidR="005F3316" w:rsidRPr="00911B1C">
          <w:rPr>
            <w:rStyle w:val="Hyperlink"/>
            <w:noProof/>
          </w:rPr>
          <w:t>2.3.15.  Bulk Sales.</w:t>
        </w:r>
        <w:r w:rsidR="005F3316">
          <w:rPr>
            <w:noProof/>
            <w:webHidden/>
          </w:rPr>
          <w:tab/>
        </w:r>
        <w:r w:rsidR="005F3316">
          <w:rPr>
            <w:noProof/>
            <w:webHidden/>
          </w:rPr>
          <w:fldChar w:fldCharType="begin"/>
        </w:r>
        <w:r w:rsidR="005F3316">
          <w:rPr>
            <w:noProof/>
            <w:webHidden/>
          </w:rPr>
          <w:instrText xml:space="preserve"> PAGEREF _Toc400544782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00393E" w:rsidP="001553ED">
      <w:pPr>
        <w:pStyle w:val="TOC1"/>
        <w:tabs>
          <w:tab w:val="clear" w:pos="864"/>
          <w:tab w:val="left" w:pos="900"/>
        </w:tabs>
        <w:rPr>
          <w:rFonts w:asciiTheme="minorHAnsi" w:eastAsiaTheme="minorEastAsia" w:hAnsiTheme="minorHAnsi" w:cstheme="minorBidi"/>
          <w:noProof/>
          <w:sz w:val="22"/>
          <w:szCs w:val="22"/>
        </w:rPr>
      </w:pPr>
      <w:hyperlink w:anchor="_Toc400544783" w:history="1">
        <w:r w:rsidR="005F3316" w:rsidRPr="00911B1C">
          <w:rPr>
            <w:rStyle w:val="Hyperlink"/>
            <w:noProof/>
          </w:rPr>
          <w:t xml:space="preserve">2.5.6.  Guidelines for NCWM Resolution of Requests for Recognition of Moisture Loss in Other Packaged </w:t>
        </w:r>
        <w:r w:rsidR="001553ED">
          <w:rPr>
            <w:rStyle w:val="Hyperlink"/>
            <w:noProof/>
          </w:rPr>
          <w:br/>
        </w:r>
        <w:r w:rsidR="005F3316" w:rsidRPr="00911B1C">
          <w:rPr>
            <w:rStyle w:val="Hyperlink"/>
            <w:noProof/>
          </w:rPr>
          <w:t>Products.</w:t>
        </w:r>
        <w:r w:rsidR="005F3316">
          <w:rPr>
            <w:noProof/>
            <w:webHidden/>
          </w:rPr>
          <w:tab/>
        </w:r>
        <w:r w:rsidR="005F3316">
          <w:rPr>
            <w:noProof/>
            <w:webHidden/>
          </w:rPr>
          <w:fldChar w:fldCharType="begin"/>
        </w:r>
        <w:r w:rsidR="005F3316">
          <w:rPr>
            <w:noProof/>
            <w:webHidden/>
          </w:rPr>
          <w:instrText xml:space="preserve"> PAGEREF _Toc400544783 \h </w:instrText>
        </w:r>
        <w:r w:rsidR="005F3316">
          <w:rPr>
            <w:noProof/>
            <w:webHidden/>
          </w:rPr>
        </w:r>
        <w:r w:rsidR="005F3316">
          <w:rPr>
            <w:noProof/>
            <w:webHidden/>
          </w:rPr>
          <w:fldChar w:fldCharType="separate"/>
        </w:r>
        <w:r w:rsidR="00E300EB">
          <w:rPr>
            <w:noProof/>
            <w:webHidden/>
          </w:rPr>
          <w:t>249</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4" w:history="1">
        <w:r w:rsidR="005F3316" w:rsidRPr="00911B1C">
          <w:rPr>
            <w:rStyle w:val="Hyperlink"/>
            <w:noProof/>
          </w:rPr>
          <w:t>2.6.1.  Retail Gas Sales and Metric Price Computations in General.</w:t>
        </w:r>
        <w:r w:rsidR="005F3316">
          <w:rPr>
            <w:noProof/>
            <w:webHidden/>
          </w:rPr>
          <w:tab/>
        </w:r>
        <w:r w:rsidR="005F3316">
          <w:rPr>
            <w:noProof/>
            <w:webHidden/>
          </w:rPr>
          <w:fldChar w:fldCharType="begin"/>
        </w:r>
        <w:r w:rsidR="005F3316">
          <w:rPr>
            <w:noProof/>
            <w:webHidden/>
          </w:rPr>
          <w:instrText xml:space="preserve"> PAGEREF _Toc400544784 \h </w:instrText>
        </w:r>
        <w:r w:rsidR="005F3316">
          <w:rPr>
            <w:noProof/>
            <w:webHidden/>
          </w:rPr>
        </w:r>
        <w:r w:rsidR="005F3316">
          <w:rPr>
            <w:noProof/>
            <w:webHidden/>
          </w:rPr>
          <w:fldChar w:fldCharType="separate"/>
        </w:r>
        <w:r w:rsidR="00E300EB">
          <w:rPr>
            <w:noProof/>
            <w:webHidden/>
          </w:rPr>
          <w:t>252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5" w:history="1">
        <w:r w:rsidR="005F3316" w:rsidRPr="00911B1C">
          <w:rPr>
            <w:rStyle w:val="Hyperlink"/>
            <w:noProof/>
          </w:rPr>
          <w:t>2.6.2.  Price Posting.</w:t>
        </w:r>
        <w:r w:rsidR="005F3316">
          <w:rPr>
            <w:noProof/>
            <w:webHidden/>
          </w:rPr>
          <w:tab/>
        </w:r>
        <w:r w:rsidR="005F3316">
          <w:rPr>
            <w:noProof/>
            <w:webHidden/>
          </w:rPr>
          <w:fldChar w:fldCharType="begin"/>
        </w:r>
        <w:r w:rsidR="005F3316">
          <w:rPr>
            <w:noProof/>
            <w:webHidden/>
          </w:rPr>
          <w:instrText xml:space="preserve"> PAGEREF _Toc400544785 \h </w:instrText>
        </w:r>
        <w:r w:rsidR="005F3316">
          <w:rPr>
            <w:noProof/>
            <w:webHidden/>
          </w:rPr>
        </w:r>
        <w:r w:rsidR="005F3316">
          <w:rPr>
            <w:noProof/>
            <w:webHidden/>
          </w:rPr>
          <w:fldChar w:fldCharType="separate"/>
        </w:r>
        <w:r w:rsidR="00E300EB">
          <w:rPr>
            <w:noProof/>
            <w:webHidden/>
          </w:rPr>
          <w:t>252</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6" w:history="1">
        <w:r w:rsidR="005F3316" w:rsidRPr="00911B1C">
          <w:rPr>
            <w:rStyle w:val="Hyperlink"/>
            <w:noProof/>
          </w:rPr>
          <w:t>2.6.3.  Octane Posting Regulations.</w:t>
        </w:r>
        <w:r w:rsidR="005F3316">
          <w:rPr>
            <w:noProof/>
            <w:webHidden/>
          </w:rPr>
          <w:tab/>
        </w:r>
        <w:r w:rsidR="005F3316">
          <w:rPr>
            <w:noProof/>
            <w:webHidden/>
          </w:rPr>
          <w:fldChar w:fldCharType="begin"/>
        </w:r>
        <w:r w:rsidR="005F3316">
          <w:rPr>
            <w:noProof/>
            <w:webHidden/>
          </w:rPr>
          <w:instrText xml:space="preserve"> PAGEREF _Toc400544786 \h </w:instrText>
        </w:r>
        <w:r w:rsidR="005F3316">
          <w:rPr>
            <w:noProof/>
            <w:webHidden/>
          </w:rPr>
        </w:r>
        <w:r w:rsidR="005F3316">
          <w:rPr>
            <w:noProof/>
            <w:webHidden/>
          </w:rPr>
          <w:fldChar w:fldCharType="separate"/>
        </w:r>
        <w:r w:rsidR="00E300EB">
          <w:rPr>
            <w:noProof/>
            <w:webHidden/>
          </w:rPr>
          <w:t>254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7" w:history="1">
        <w:r w:rsidR="005F3316" w:rsidRPr="00911B1C">
          <w:rPr>
            <w:rStyle w:val="Hyperlink"/>
            <w:noProof/>
          </w:rPr>
          <w:t>2.6.4.  Multi-Tier Pricing:  Motor Fuel Deliveries (Computing Pumps or Dispensers).</w:t>
        </w:r>
        <w:r w:rsidR="005F3316">
          <w:rPr>
            <w:noProof/>
            <w:webHidden/>
          </w:rPr>
          <w:tab/>
        </w:r>
        <w:r w:rsidR="005F3316">
          <w:rPr>
            <w:noProof/>
            <w:webHidden/>
          </w:rPr>
          <w:fldChar w:fldCharType="begin"/>
        </w:r>
        <w:r w:rsidR="005F3316">
          <w:rPr>
            <w:noProof/>
            <w:webHidden/>
          </w:rPr>
          <w:instrText xml:space="preserve"> PAGEREF _Toc400544787 \h </w:instrText>
        </w:r>
        <w:r w:rsidR="005F3316">
          <w:rPr>
            <w:noProof/>
            <w:webHidden/>
          </w:rPr>
        </w:r>
        <w:r w:rsidR="005F3316">
          <w:rPr>
            <w:noProof/>
            <w:webHidden/>
          </w:rPr>
          <w:fldChar w:fldCharType="separate"/>
        </w:r>
        <w:r w:rsidR="00E300EB">
          <w:rPr>
            <w:noProof/>
            <w:webHidden/>
          </w:rPr>
          <w:t>255</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8" w:history="1">
        <w:r w:rsidR="005F3316" w:rsidRPr="00911B1C">
          <w:rPr>
            <w:rStyle w:val="Hyperlink"/>
            <w:noProof/>
          </w:rPr>
          <w:t>2.6.5.  Cereal Grains and Oil Seeds.</w:t>
        </w:r>
        <w:r w:rsidR="005F3316">
          <w:rPr>
            <w:noProof/>
            <w:webHidden/>
          </w:rPr>
          <w:tab/>
        </w:r>
        <w:r w:rsidR="005F3316">
          <w:rPr>
            <w:noProof/>
            <w:webHidden/>
          </w:rPr>
          <w:fldChar w:fldCharType="begin"/>
        </w:r>
        <w:r w:rsidR="005F3316">
          <w:rPr>
            <w:noProof/>
            <w:webHidden/>
          </w:rPr>
          <w:instrText xml:space="preserve"> PAGEREF _Toc400544788 \h </w:instrText>
        </w:r>
        <w:r w:rsidR="005F3316">
          <w:rPr>
            <w:noProof/>
            <w:webHidden/>
          </w:rPr>
        </w:r>
        <w:r w:rsidR="005F3316">
          <w:rPr>
            <w:noProof/>
            <w:webHidden/>
          </w:rPr>
          <w:fldChar w:fldCharType="separate"/>
        </w:r>
        <w:r w:rsidR="00E300EB">
          <w:rPr>
            <w:noProof/>
            <w:webHidden/>
          </w:rPr>
          <w:t>256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89" w:history="1">
        <w:r w:rsidR="005F3316" w:rsidRPr="00911B1C">
          <w:rPr>
            <w:rStyle w:val="Hyperlink"/>
            <w:noProof/>
          </w:rPr>
          <w:t>2.6.6.  Basic Engine Fuels, Petroleum Products, and Lubricants Laboratory.</w:t>
        </w:r>
        <w:r w:rsidR="005F3316">
          <w:rPr>
            <w:noProof/>
            <w:webHidden/>
          </w:rPr>
          <w:tab/>
        </w:r>
        <w:r w:rsidR="005F3316">
          <w:rPr>
            <w:noProof/>
            <w:webHidden/>
          </w:rPr>
          <w:fldChar w:fldCharType="begin"/>
        </w:r>
        <w:r w:rsidR="005F3316">
          <w:rPr>
            <w:noProof/>
            <w:webHidden/>
          </w:rPr>
          <w:instrText xml:space="preserve"> PAGEREF _Toc400544789 \h </w:instrText>
        </w:r>
        <w:r w:rsidR="005F3316">
          <w:rPr>
            <w:noProof/>
            <w:webHidden/>
          </w:rPr>
        </w:r>
        <w:r w:rsidR="005F3316">
          <w:rPr>
            <w:noProof/>
            <w:webHidden/>
          </w:rPr>
          <w:fldChar w:fldCharType="separate"/>
        </w:r>
        <w:r w:rsidR="00E300EB">
          <w:rPr>
            <w:noProof/>
            <w:webHidden/>
          </w:rPr>
          <w:t>256</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0" w:history="1">
        <w:r w:rsidR="005F3316" w:rsidRPr="00911B1C">
          <w:rPr>
            <w:rStyle w:val="Hyperlink"/>
            <w:noProof/>
          </w:rPr>
          <w:t>2.6.7.  Product Conformance Statements.</w:t>
        </w:r>
        <w:r w:rsidR="005F3316">
          <w:rPr>
            <w:noProof/>
            <w:webHidden/>
          </w:rPr>
          <w:tab/>
        </w:r>
        <w:r w:rsidR="005F3316">
          <w:rPr>
            <w:noProof/>
            <w:webHidden/>
          </w:rPr>
          <w:fldChar w:fldCharType="begin"/>
        </w:r>
        <w:r w:rsidR="005F3316">
          <w:rPr>
            <w:noProof/>
            <w:webHidden/>
          </w:rPr>
          <w:instrText xml:space="preserve"> PAGEREF _Toc400544790 \h </w:instrText>
        </w:r>
        <w:r w:rsidR="005F3316">
          <w:rPr>
            <w:noProof/>
            <w:webHidden/>
          </w:rPr>
        </w:r>
        <w:r w:rsidR="005F3316">
          <w:rPr>
            <w:noProof/>
            <w:webHidden/>
          </w:rPr>
          <w:fldChar w:fldCharType="separate"/>
        </w:r>
        <w:r w:rsidR="00E300EB">
          <w:rPr>
            <w:noProof/>
            <w:webHidden/>
          </w:rPr>
          <w:t>257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1" w:history="1">
        <w:r w:rsidR="005F3316" w:rsidRPr="00911B1C">
          <w:rPr>
            <w:rStyle w:val="Hyperlink"/>
            <w:noProof/>
          </w:rPr>
          <w:t>2.6.8.  Commodities Under FTC Jurisdiction under the Fair Packaging and Labeling Act and Exclusions.</w:t>
        </w:r>
        <w:r w:rsidR="005F3316">
          <w:rPr>
            <w:noProof/>
            <w:webHidden/>
          </w:rPr>
          <w:tab/>
        </w:r>
        <w:r w:rsidR="005F3316">
          <w:rPr>
            <w:noProof/>
            <w:webHidden/>
          </w:rPr>
          <w:fldChar w:fldCharType="begin"/>
        </w:r>
        <w:r w:rsidR="005F3316">
          <w:rPr>
            <w:noProof/>
            <w:webHidden/>
          </w:rPr>
          <w:instrText xml:space="preserve"> PAGEREF _Toc400544791 \h </w:instrText>
        </w:r>
        <w:r w:rsidR="005F3316">
          <w:rPr>
            <w:noProof/>
            <w:webHidden/>
          </w:rPr>
        </w:r>
        <w:r w:rsidR="005F3316">
          <w:rPr>
            <w:noProof/>
            <w:webHidden/>
          </w:rPr>
          <w:fldChar w:fldCharType="separate"/>
        </w:r>
        <w:r w:rsidR="00E300EB">
          <w:rPr>
            <w:noProof/>
            <w:webHidden/>
          </w:rPr>
          <w:t>257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2" w:history="1">
        <w:r w:rsidR="005F3316" w:rsidRPr="00911B1C">
          <w:rPr>
            <w:rStyle w:val="Hyperlink"/>
            <w:noProof/>
          </w:rPr>
          <w:t>2.6.9.  Size Descriptors for Raw, Shell-On Shrimp Products.</w:t>
        </w:r>
        <w:r w:rsidR="005F3316">
          <w:rPr>
            <w:noProof/>
            <w:webHidden/>
          </w:rPr>
          <w:tab/>
        </w:r>
        <w:r w:rsidR="005F3316">
          <w:rPr>
            <w:noProof/>
            <w:webHidden/>
          </w:rPr>
          <w:fldChar w:fldCharType="begin"/>
        </w:r>
        <w:r w:rsidR="005F3316">
          <w:rPr>
            <w:noProof/>
            <w:webHidden/>
          </w:rPr>
          <w:instrText xml:space="preserve"> PAGEREF _Toc400544792 \h </w:instrText>
        </w:r>
        <w:r w:rsidR="005F3316">
          <w:rPr>
            <w:noProof/>
            <w:webHidden/>
          </w:rPr>
        </w:r>
        <w:r w:rsidR="005F3316">
          <w:rPr>
            <w:noProof/>
            <w:webHidden/>
          </w:rPr>
          <w:fldChar w:fldCharType="separate"/>
        </w:r>
        <w:r w:rsidR="00E300EB">
          <w:rPr>
            <w:noProof/>
            <w:webHidden/>
          </w:rPr>
          <w:t>264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3" w:history="1">
        <w:r w:rsidR="005F3316" w:rsidRPr="00911B1C">
          <w:rPr>
            <w:rStyle w:val="Hyperlink"/>
            <w:noProof/>
          </w:rPr>
          <w:t>2.6.10.  Model Guidelines for the Administrative Review Process.</w:t>
        </w:r>
        <w:r w:rsidR="005F3316">
          <w:rPr>
            <w:noProof/>
            <w:webHidden/>
          </w:rPr>
          <w:tab/>
        </w:r>
        <w:r w:rsidR="005F3316">
          <w:rPr>
            <w:noProof/>
            <w:webHidden/>
          </w:rPr>
          <w:fldChar w:fldCharType="begin"/>
        </w:r>
        <w:r w:rsidR="005F3316">
          <w:rPr>
            <w:noProof/>
            <w:webHidden/>
          </w:rPr>
          <w:instrText xml:space="preserve"> PAGEREF _Toc400544793 \h </w:instrText>
        </w:r>
        <w:r w:rsidR="005F3316">
          <w:rPr>
            <w:noProof/>
            <w:webHidden/>
          </w:rPr>
        </w:r>
        <w:r w:rsidR="005F3316">
          <w:rPr>
            <w:noProof/>
            <w:webHidden/>
          </w:rPr>
          <w:fldChar w:fldCharType="separate"/>
        </w:r>
        <w:r w:rsidR="00E300EB">
          <w:rPr>
            <w:noProof/>
            <w:webHidden/>
          </w:rPr>
          <w:t>264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4" w:history="1">
        <w:r w:rsidR="005F3316" w:rsidRPr="00911B1C">
          <w:rPr>
            <w:rStyle w:val="Hyperlink"/>
            <w:noProof/>
          </w:rPr>
          <w:t>2.6.11.  Good Quantity Control Practices.</w:t>
        </w:r>
        <w:r w:rsidR="005F3316">
          <w:rPr>
            <w:noProof/>
            <w:webHidden/>
          </w:rPr>
          <w:tab/>
        </w:r>
        <w:r w:rsidR="005F3316">
          <w:rPr>
            <w:noProof/>
            <w:webHidden/>
          </w:rPr>
          <w:fldChar w:fldCharType="begin"/>
        </w:r>
        <w:r w:rsidR="005F3316">
          <w:rPr>
            <w:noProof/>
            <w:webHidden/>
          </w:rPr>
          <w:instrText xml:space="preserve"> PAGEREF _Toc400544794 \h </w:instrText>
        </w:r>
        <w:r w:rsidR="005F3316">
          <w:rPr>
            <w:noProof/>
            <w:webHidden/>
          </w:rPr>
        </w:r>
        <w:r w:rsidR="005F3316">
          <w:rPr>
            <w:noProof/>
            <w:webHidden/>
          </w:rPr>
          <w:fldChar w:fldCharType="separate"/>
        </w:r>
        <w:r w:rsidR="00E300EB">
          <w:rPr>
            <w:noProof/>
            <w:webHidden/>
          </w:rPr>
          <w:t>267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5" w:history="1">
        <w:r w:rsidR="005F3316" w:rsidRPr="00911B1C">
          <w:rPr>
            <w:rStyle w:val="Hyperlink"/>
            <w:noProof/>
          </w:rPr>
          <w:t>2.6.12.  Point-of-Pack Inspection Guidelines.</w:t>
        </w:r>
        <w:r w:rsidR="005F3316">
          <w:rPr>
            <w:noProof/>
            <w:webHidden/>
          </w:rPr>
          <w:tab/>
        </w:r>
        <w:r w:rsidR="005F3316">
          <w:rPr>
            <w:noProof/>
            <w:webHidden/>
          </w:rPr>
          <w:fldChar w:fldCharType="begin"/>
        </w:r>
        <w:r w:rsidR="005F3316">
          <w:rPr>
            <w:noProof/>
            <w:webHidden/>
          </w:rPr>
          <w:instrText xml:space="preserve"> PAGEREF _Toc400544795 \h </w:instrText>
        </w:r>
        <w:r w:rsidR="005F3316">
          <w:rPr>
            <w:noProof/>
            <w:webHidden/>
          </w:rPr>
        </w:r>
        <w:r w:rsidR="005F3316">
          <w:rPr>
            <w:noProof/>
            <w:webHidden/>
          </w:rPr>
          <w:fldChar w:fldCharType="separate"/>
        </w:r>
        <w:r w:rsidR="00E300EB">
          <w:rPr>
            <w:noProof/>
            <w:webHidden/>
          </w:rPr>
          <w:t>267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6" w:history="1">
        <w:r w:rsidR="005F3316" w:rsidRPr="00911B1C">
          <w:rPr>
            <w:rStyle w:val="Hyperlink"/>
            <w:noProof/>
          </w:rPr>
          <w:t>2.6.13.  Guideline for Verifying the Labeled Basis Weight of Communication and Other Paper.</w:t>
        </w:r>
        <w:r w:rsidR="005F3316">
          <w:rPr>
            <w:noProof/>
            <w:webHidden/>
          </w:rPr>
          <w:tab/>
        </w:r>
        <w:r w:rsidR="005F3316">
          <w:rPr>
            <w:noProof/>
            <w:webHidden/>
          </w:rPr>
          <w:fldChar w:fldCharType="begin"/>
        </w:r>
        <w:r w:rsidR="005F3316">
          <w:rPr>
            <w:noProof/>
            <w:webHidden/>
          </w:rPr>
          <w:instrText xml:space="preserve"> PAGEREF _Toc400544796 \h </w:instrText>
        </w:r>
        <w:r w:rsidR="005F3316">
          <w:rPr>
            <w:noProof/>
            <w:webHidden/>
          </w:rPr>
        </w:r>
        <w:r w:rsidR="005F3316">
          <w:rPr>
            <w:noProof/>
            <w:webHidden/>
          </w:rPr>
          <w:fldChar w:fldCharType="separate"/>
        </w:r>
        <w:r w:rsidR="00E300EB">
          <w:rPr>
            <w:noProof/>
            <w:webHidden/>
          </w:rPr>
          <w:t>270</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7" w:history="1">
        <w:r w:rsidR="005F3316" w:rsidRPr="00911B1C">
          <w:rPr>
            <w:rStyle w:val="Hyperlink"/>
            <w:noProof/>
          </w:rPr>
          <w:t>2.6.14.  Labeling Guidelines for Chamois.</w:t>
        </w:r>
        <w:r w:rsidR="005F3316">
          <w:rPr>
            <w:noProof/>
            <w:webHidden/>
          </w:rPr>
          <w:tab/>
        </w:r>
        <w:r w:rsidR="005F3316">
          <w:rPr>
            <w:noProof/>
            <w:webHidden/>
          </w:rPr>
          <w:fldChar w:fldCharType="begin"/>
        </w:r>
        <w:r w:rsidR="005F3316">
          <w:rPr>
            <w:noProof/>
            <w:webHidden/>
          </w:rPr>
          <w:instrText xml:space="preserve"> PAGEREF _Toc400544797 \h </w:instrText>
        </w:r>
        <w:r w:rsidR="005F3316">
          <w:rPr>
            <w:noProof/>
            <w:webHidden/>
          </w:rPr>
        </w:r>
        <w:r w:rsidR="005F3316">
          <w:rPr>
            <w:noProof/>
            <w:webHidden/>
          </w:rPr>
          <w:fldChar w:fldCharType="separate"/>
        </w:r>
        <w:r w:rsidR="00E300EB">
          <w:rPr>
            <w:noProof/>
            <w:webHidden/>
          </w:rPr>
          <w:t>274</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8" w:history="1">
        <w:r w:rsidR="005F3316" w:rsidRPr="00911B1C">
          <w:rPr>
            <w:rStyle w:val="Hyperlink"/>
            <w:noProof/>
          </w:rPr>
          <w:t>2.6.15.  Labeling Guidelines for Natural and Synthetic Sponges.</w:t>
        </w:r>
        <w:r w:rsidR="005F3316">
          <w:rPr>
            <w:noProof/>
            <w:webHidden/>
          </w:rPr>
          <w:tab/>
        </w:r>
        <w:r w:rsidR="005F3316">
          <w:rPr>
            <w:noProof/>
            <w:webHidden/>
          </w:rPr>
          <w:fldChar w:fldCharType="begin"/>
        </w:r>
        <w:r w:rsidR="005F3316">
          <w:rPr>
            <w:noProof/>
            <w:webHidden/>
          </w:rPr>
          <w:instrText xml:space="preserve"> PAGEREF _Toc400544798 \h </w:instrText>
        </w:r>
        <w:r w:rsidR="005F3316">
          <w:rPr>
            <w:noProof/>
            <w:webHidden/>
          </w:rPr>
        </w:r>
        <w:r w:rsidR="005F3316">
          <w:rPr>
            <w:noProof/>
            <w:webHidden/>
          </w:rPr>
          <w:fldChar w:fldCharType="separate"/>
        </w:r>
        <w:r w:rsidR="00E300EB">
          <w:rPr>
            <w:noProof/>
            <w:webHidden/>
          </w:rPr>
          <w:t>277</w:t>
        </w:r>
        <w:r w:rsidR="005F3316">
          <w:rPr>
            <w:noProof/>
            <w:webHidden/>
          </w:rPr>
          <w:fldChar w:fldCharType="end"/>
        </w:r>
      </w:hyperlink>
    </w:p>
    <w:p w:rsidR="005F3316" w:rsidRDefault="0000393E">
      <w:pPr>
        <w:pStyle w:val="TOC1"/>
        <w:rPr>
          <w:rFonts w:asciiTheme="minorHAnsi" w:eastAsiaTheme="minorEastAsia" w:hAnsiTheme="minorHAnsi" w:cstheme="minorBidi"/>
          <w:noProof/>
          <w:sz w:val="22"/>
          <w:szCs w:val="22"/>
        </w:rPr>
      </w:pPr>
      <w:hyperlink w:anchor="_Toc400544799" w:history="1">
        <w:r w:rsidR="005F3316" w:rsidRPr="00911B1C">
          <w:rPr>
            <w:rStyle w:val="Hyperlink"/>
            <w:noProof/>
          </w:rPr>
          <w:t>2.6.16.  Minimum Fuel Flush for Octane Verification.</w:t>
        </w:r>
        <w:r w:rsidR="005F3316">
          <w:rPr>
            <w:noProof/>
            <w:webHidden/>
          </w:rPr>
          <w:tab/>
        </w:r>
        <w:r w:rsidR="005F3316">
          <w:rPr>
            <w:noProof/>
            <w:webHidden/>
          </w:rPr>
          <w:fldChar w:fldCharType="begin"/>
        </w:r>
        <w:r w:rsidR="005F3316">
          <w:rPr>
            <w:noProof/>
            <w:webHidden/>
          </w:rPr>
          <w:instrText xml:space="preserve"> PAGEREF _Toc400544799 \h </w:instrText>
        </w:r>
        <w:r w:rsidR="005F3316">
          <w:rPr>
            <w:noProof/>
            <w:webHidden/>
          </w:rPr>
        </w:r>
        <w:r w:rsidR="005F3316">
          <w:rPr>
            <w:noProof/>
            <w:webHidden/>
          </w:rPr>
          <w:fldChar w:fldCharType="separate"/>
        </w:r>
        <w:r w:rsidR="00E300EB">
          <w:rPr>
            <w:noProof/>
            <w:webHidden/>
          </w:rPr>
          <w:t>281</w:t>
        </w:r>
        <w:r w:rsidR="005F3316">
          <w:rPr>
            <w:noProof/>
            <w:webHidden/>
          </w:rPr>
          <w:fldChar w:fldCharType="end"/>
        </w:r>
      </w:hyperlink>
    </w:p>
    <w:p w:rsidR="005A6C37" w:rsidRPr="00FE27CB" w:rsidRDefault="00D962A8" w:rsidP="00FE27CB">
      <w:pPr>
        <w:jc w:val="center"/>
        <w:rPr>
          <w:b/>
          <w:sz w:val="28"/>
          <w:szCs w:val="28"/>
        </w:rPr>
      </w:pPr>
      <w:r>
        <w:rPr>
          <w:rStyle w:val="Hyperlink"/>
        </w:rPr>
        <w:fldChar w:fldCharType="end"/>
      </w:r>
      <w:r w:rsidR="005A6C37">
        <w:rPr>
          <w:rStyle w:val="Hyperlink"/>
        </w:rPr>
        <w:br w:type="page"/>
      </w:r>
      <w:r w:rsidR="00E578D4">
        <w:rPr>
          <w:b/>
          <w:sz w:val="28"/>
          <w:szCs w:val="28"/>
        </w:rPr>
        <w:lastRenderedPageBreak/>
        <w:t>NCWM Policy, I</w:t>
      </w:r>
      <w:r w:rsidR="005A6C37" w:rsidRPr="00FE27CB">
        <w:rPr>
          <w:b/>
          <w:sz w:val="28"/>
          <w:szCs w:val="28"/>
        </w:rPr>
        <w:t>nterpretations</w:t>
      </w:r>
      <w:r w:rsidR="00E578D4">
        <w:rPr>
          <w:b/>
          <w:sz w:val="28"/>
          <w:szCs w:val="28"/>
        </w:rPr>
        <w:t>,</w:t>
      </w:r>
      <w:r w:rsidR="005A6C37" w:rsidRPr="00FE27CB">
        <w:rPr>
          <w:b/>
          <w:sz w:val="28"/>
          <w:szCs w:val="28"/>
        </w:rPr>
        <w:t xml:space="preserve"> and Guidelines</w:t>
      </w:r>
    </w:p>
    <w:p w:rsidR="005A6C37" w:rsidRDefault="005A6C37"/>
    <w:p w:rsidR="005A6C37" w:rsidRPr="00FC3AC2" w:rsidRDefault="005A6C37" w:rsidP="00FC3AC2">
      <w:pPr>
        <w:pStyle w:val="Heading6"/>
      </w:pPr>
      <w:r w:rsidRPr="00FC3AC2">
        <w:t>Introduction</w:t>
      </w:r>
    </w:p>
    <w:p w:rsidR="005A6C37" w:rsidRDefault="005A6C37">
      <w:pPr>
        <w:rPr>
          <w:b/>
          <w:bCs/>
        </w:rPr>
      </w:pPr>
    </w:p>
    <w:p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5A6C37" w:rsidRDefault="005A6C37" w:rsidP="004A78B0">
      <w:pPr>
        <w:spacing w:before="60"/>
      </w:pPr>
      <w:r>
        <w:t>(Added 1997)</w:t>
      </w:r>
    </w:p>
    <w:p w:rsidR="005A6C37" w:rsidRPr="00FC3AC2" w:rsidRDefault="005A6C37" w:rsidP="00FC3AC2">
      <w:pPr>
        <w:pStyle w:val="InterpretationsGuidelinesTOC"/>
      </w:pPr>
      <w:bookmarkStart w:id="8" w:name="_Toc173378037"/>
      <w:bookmarkStart w:id="9" w:name="_Toc173379277"/>
      <w:bookmarkStart w:id="10" w:name="_Toc173381155"/>
      <w:bookmarkStart w:id="11" w:name="_Toc173383116"/>
      <w:bookmarkStart w:id="12" w:name="_Toc173384829"/>
      <w:bookmarkStart w:id="13" w:name="_Toc173385360"/>
      <w:bookmarkStart w:id="14" w:name="_Toc173386393"/>
      <w:bookmarkStart w:id="15" w:name="_Toc173393282"/>
      <w:bookmarkStart w:id="16" w:name="_Toc173394158"/>
      <w:bookmarkStart w:id="17" w:name="_Toc173408960"/>
      <w:bookmarkStart w:id="18" w:name="_Toc173472994"/>
      <w:bookmarkStart w:id="19" w:name="_Toc204684418"/>
      <w:bookmarkStart w:id="20" w:name="_Toc400544752"/>
      <w:r w:rsidRPr="00FC3AC2">
        <w:t>2.1.1</w:t>
      </w:r>
      <w:proofErr w:type="gramStart"/>
      <w:r w:rsidRPr="00FC3AC2">
        <w:t>.  Weight</w:t>
      </w:r>
      <w:proofErr w:type="gramEnd"/>
      <w:r w:rsidRPr="00FC3AC2">
        <w:t>(s) and/or Measure(s)</w:t>
      </w:r>
      <w:bookmarkEnd w:id="8"/>
      <w:bookmarkEnd w:id="9"/>
      <w:bookmarkEnd w:id="10"/>
      <w:bookmarkEnd w:id="11"/>
      <w:bookmarkEnd w:id="12"/>
      <w:bookmarkEnd w:id="13"/>
      <w:bookmarkEnd w:id="14"/>
      <w:bookmarkEnd w:id="15"/>
      <w:bookmarkEnd w:id="16"/>
      <w:bookmarkEnd w:id="17"/>
      <w:bookmarkEnd w:id="18"/>
      <w:bookmarkEnd w:id="19"/>
      <w:r w:rsidR="00E26357">
        <w:t>.</w:t>
      </w:r>
      <w:bookmarkEnd w:id="20"/>
    </w:p>
    <w:p w:rsidR="005A6C37" w:rsidRDefault="005A6C37" w:rsidP="00E52AAA">
      <w:pPr>
        <w:keepNext/>
      </w:pPr>
      <w:r>
        <w:t>(L&amp;R, 1985, p. 77)</w:t>
      </w:r>
    </w:p>
    <w:p w:rsidR="005A6C37" w:rsidRDefault="005A6C37" w:rsidP="00E52AAA">
      <w:pPr>
        <w:keepNext/>
      </w:pPr>
    </w:p>
    <w:p w:rsidR="005A6C37" w:rsidRDefault="005A6C37">
      <w:r>
        <w:t>The measuring elements of a point-of-sale system are “weights and/or measures.”  Errors in pricing when found in point-of-sale systems come under “Misrepresentation of Pricing” in the weights and measures law and are under the jurisdiction of weights and measures.</w:t>
      </w:r>
    </w:p>
    <w:p w:rsidR="005A6C37" w:rsidRDefault="005A6C37" w:rsidP="00CA71B5">
      <w:bookmarkStart w:id="21" w:name="_Toc173378038"/>
      <w:bookmarkStart w:id="22" w:name="_Toc173379278"/>
      <w:bookmarkStart w:id="23" w:name="_Toc173381156"/>
      <w:bookmarkStart w:id="24" w:name="_Toc173383117"/>
      <w:bookmarkStart w:id="25" w:name="_Toc173384830"/>
      <w:bookmarkStart w:id="26" w:name="_Toc173385361"/>
      <w:bookmarkStart w:id="27" w:name="_Toc173386394"/>
      <w:bookmarkStart w:id="28" w:name="_Toc173393283"/>
      <w:bookmarkStart w:id="29" w:name="_Toc173394159"/>
      <w:bookmarkStart w:id="30" w:name="_Toc173408961"/>
      <w:bookmarkStart w:id="31" w:name="_Toc173472995"/>
      <w:bookmarkStart w:id="32" w:name="_Toc173752405"/>
      <w:bookmarkStart w:id="33" w:name="_Toc173771104"/>
      <w:bookmarkStart w:id="34" w:name="_Toc174456809"/>
      <w:bookmarkStart w:id="35" w:name="_Toc174458611"/>
    </w:p>
    <w:p w:rsidR="005A6C37" w:rsidRPr="00CA71B5" w:rsidRDefault="005A6C37" w:rsidP="00CA71B5">
      <w:pPr>
        <w:keepNext/>
        <w:rPr>
          <w:b/>
        </w:rPr>
      </w:pPr>
      <w:r w:rsidRPr="00CA71B5">
        <w:rPr>
          <w:b/>
        </w:rPr>
        <w:t>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5A6C37" w:rsidRDefault="005A6C37"/>
    <w:p w:rsidR="005A6C37" w:rsidRDefault="005A6C37">
      <w:r>
        <w:t>A recommendation was made to change the definition of “weights and measures” in the Uniform Weights and Measures Law to specifically define a scanner or point-of-sale system as under weights and measures jurisdiction.</w:t>
      </w:r>
    </w:p>
    <w:p w:rsidR="005A6C37" w:rsidRDefault="005A6C37"/>
    <w:p w:rsidR="005A6C37" w:rsidRDefault="005A6C37">
      <w: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5A6C37" w:rsidRDefault="005A6C37"/>
    <w:p w:rsidR="005A6C37" w:rsidRDefault="005A6C37">
      <w:r>
        <w:t xml:space="preserve">The Committee disagreed.  The NCWM Uniform Weights and Measures Law </w:t>
      </w:r>
      <w:proofErr w:type="gramStart"/>
      <w:r>
        <w:t>has</w:t>
      </w:r>
      <w:proofErr w:type="gramEnd"/>
      <w:r>
        <w:t xml:space="preserve"> a section that forbids the practice of a different price on the retail shelf as compared with the price provided by a scanner.  Section 15 of the Uniform Weights and Measures Law reads:</w:t>
      </w:r>
    </w:p>
    <w:p w:rsidR="005A6C37" w:rsidRDefault="005A6C37"/>
    <w:p w:rsidR="005A6C37" w:rsidRPr="006B1967" w:rsidRDefault="005A6C37">
      <w:pPr>
        <w:ind w:left="360" w:right="336"/>
        <w:rPr>
          <w:i/>
        </w:rPr>
      </w:pPr>
      <w:r w:rsidRPr="006B1967">
        <w:rPr>
          <w:i/>
        </w:rPr>
        <w:t xml:space="preserve">No person shall misrepresent the price of any commodity or </w:t>
      </w:r>
      <w:proofErr w:type="gramStart"/>
      <w:r w:rsidRPr="006B1967">
        <w:rPr>
          <w:i/>
        </w:rPr>
        <w:t>service sold, offered, exposed, or advertised for sale by weight, measure, or count, nor represent</w:t>
      </w:r>
      <w:proofErr w:type="gramEnd"/>
      <w:r w:rsidRPr="006B1967">
        <w:rPr>
          <w:i/>
        </w:rPr>
        <w:t xml:space="preserve"> the price in any manner calculated or tending to mislead or in any way deceive a person.</w:t>
      </w:r>
    </w:p>
    <w:p w:rsidR="005A6C37" w:rsidRDefault="005A6C37"/>
    <w:p w:rsidR="005A6C37" w:rsidRDefault="005A6C37">
      <w:r>
        <w:t>This section (plus Section 14 forbidding misrepresentation of quantity), if enacted by a state, already provides enforcement authority over scanners and point-of-sale systems.</w:t>
      </w:r>
    </w:p>
    <w:p w:rsidR="005A6C37" w:rsidRDefault="005A6C37"/>
    <w:p w:rsidR="005A6C37" w:rsidRPr="00710ACD" w:rsidRDefault="005A6C37">
      <w:pPr>
        <w:rPr>
          <w:bCs/>
        </w:rPr>
      </w:pPr>
      <w:r w:rsidRPr="00710ACD">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5A6C37" w:rsidRDefault="005A6C37" w:rsidP="00951399">
      <w:bookmarkStart w:id="36" w:name="_Toc173378039"/>
      <w:bookmarkStart w:id="37" w:name="_Toc173379279"/>
      <w:bookmarkStart w:id="38" w:name="_Toc173381157"/>
      <w:bookmarkStart w:id="39" w:name="_Toc173383118"/>
      <w:bookmarkStart w:id="40" w:name="_Toc173384831"/>
      <w:bookmarkStart w:id="41" w:name="_Toc173385362"/>
      <w:bookmarkStart w:id="42" w:name="_Toc173386395"/>
      <w:bookmarkStart w:id="43" w:name="_Toc173393284"/>
      <w:bookmarkStart w:id="44" w:name="_Toc173394160"/>
      <w:bookmarkStart w:id="45" w:name="_Toc173408962"/>
      <w:bookmarkStart w:id="46" w:name="_Toc173472996"/>
      <w:bookmarkStart w:id="47" w:name="_Toc204684419"/>
    </w:p>
    <w:p w:rsidR="005A6C37" w:rsidRPr="00673609" w:rsidRDefault="005A6C37" w:rsidP="00FC3AC2">
      <w:pPr>
        <w:pStyle w:val="InterpretationsGuidelinesTOC"/>
        <w:rPr>
          <w:b w:val="0"/>
          <w:szCs w:val="20"/>
        </w:rPr>
      </w:pPr>
      <w:bookmarkStart w:id="48" w:name="_Toc400544753"/>
      <w:r w:rsidRPr="00673609">
        <w:rPr>
          <w:rStyle w:val="InterpretationsGuidelinesTOCChar"/>
          <w:b/>
          <w:sz w:val="20"/>
          <w:szCs w:val="20"/>
        </w:rPr>
        <w:lastRenderedPageBreak/>
        <w:t>2.1.2</w:t>
      </w:r>
      <w:proofErr w:type="gramStart"/>
      <w:r w:rsidRPr="00673609">
        <w:rPr>
          <w:rStyle w:val="InterpretationsGuidelinesTOCChar"/>
          <w:b/>
          <w:sz w:val="20"/>
          <w:szCs w:val="20"/>
        </w:rPr>
        <w:t>.  Section</w:t>
      </w:r>
      <w:proofErr w:type="gramEnd"/>
      <w:r w:rsidRPr="00673609">
        <w:rPr>
          <w:rStyle w:val="InterpretationsGuidelinesTOCChar"/>
          <w:b/>
          <w:sz w:val="20"/>
          <w:szCs w:val="20"/>
        </w:rPr>
        <w:t> 19(a), Identity</w:t>
      </w:r>
      <w:bookmarkEnd w:id="36"/>
      <w:bookmarkEnd w:id="37"/>
      <w:bookmarkEnd w:id="38"/>
      <w:bookmarkEnd w:id="39"/>
      <w:bookmarkEnd w:id="40"/>
      <w:bookmarkEnd w:id="41"/>
      <w:bookmarkEnd w:id="42"/>
      <w:bookmarkEnd w:id="43"/>
      <w:bookmarkEnd w:id="44"/>
      <w:bookmarkEnd w:id="45"/>
      <w:bookmarkEnd w:id="46"/>
      <w:bookmarkEnd w:id="47"/>
      <w:r w:rsidR="00E26357">
        <w:rPr>
          <w:rStyle w:val="InterpretationsGuidelinesTOCChar"/>
          <w:b/>
          <w:sz w:val="20"/>
          <w:szCs w:val="20"/>
        </w:rPr>
        <w:t>.</w:t>
      </w:r>
      <w:bookmarkEnd w:id="48"/>
    </w:p>
    <w:p w:rsidR="005A6C37" w:rsidRDefault="005A6C37" w:rsidP="00096CA0">
      <w:pPr>
        <w:keepNext/>
      </w:pPr>
      <w:r>
        <w:t>(L&amp;R Committee, 1986, p. 143)</w:t>
      </w:r>
    </w:p>
    <w:p w:rsidR="005A6C37" w:rsidRDefault="005A6C37" w:rsidP="00096CA0">
      <w:pPr>
        <w:keepNext/>
      </w:pPr>
    </w:p>
    <w:p w:rsidR="005A6C37" w:rsidRDefault="005A6C37">
      <w:r>
        <w:t>Packaged food not containing meat or poultry</w:t>
      </w:r>
      <w:r w:rsidR="00D962A8">
        <w:fldChar w:fldCharType="begin"/>
      </w:r>
      <w:r>
        <w:instrText>xe "</w:instrText>
      </w:r>
      <w:r w:rsidRPr="002B7323">
        <w:instrText>Poultry</w:instrText>
      </w:r>
      <w:r>
        <w:instrText>"</w:instrText>
      </w:r>
      <w:r w:rsidR="00D962A8">
        <w:fldChar w:fldCharType="end"/>
      </w:r>
      <w:r>
        <w:t xml:space="preserve"> </w:t>
      </w:r>
      <w:r w:rsidR="00D962A8" w:rsidRPr="00B02A53">
        <w:fldChar w:fldCharType="begin"/>
      </w:r>
      <w:r w:rsidR="00B02A53" w:rsidRPr="00B02A53">
        <w:instrText>xe "Identity:Interpretation, meat and poultry"</w:instrText>
      </w:r>
      <w:r w:rsidR="00D962A8" w:rsidRPr="00B02A53">
        <w:fldChar w:fldCharType="end"/>
      </w:r>
      <w:r>
        <w:t>does not have to have an identity statement if the identity of the commodity can easily be identified through the wrapper or container.</w:t>
      </w:r>
    </w:p>
    <w:p w:rsidR="005A6C37" w:rsidRDefault="005A6C37" w:rsidP="00CA71B5">
      <w:bookmarkStart w:id="49" w:name="_Toc173378040"/>
      <w:bookmarkStart w:id="50" w:name="_Toc173379280"/>
      <w:bookmarkStart w:id="51" w:name="_Toc173381158"/>
      <w:bookmarkStart w:id="52" w:name="_Toc173383119"/>
      <w:bookmarkStart w:id="53" w:name="_Toc173384832"/>
      <w:bookmarkStart w:id="54" w:name="_Toc173385363"/>
      <w:bookmarkStart w:id="55" w:name="_Toc173386396"/>
      <w:bookmarkStart w:id="56" w:name="_Toc173393285"/>
      <w:bookmarkStart w:id="57" w:name="_Toc173394161"/>
      <w:bookmarkStart w:id="58" w:name="_Toc173408963"/>
      <w:bookmarkStart w:id="59" w:name="_Toc173472997"/>
      <w:bookmarkStart w:id="60" w:name="_Toc173752406"/>
      <w:bookmarkStart w:id="61" w:name="_Toc173771105"/>
      <w:bookmarkStart w:id="62" w:name="_Toc174456810"/>
      <w:bookmarkStart w:id="63" w:name="_Toc174458612"/>
    </w:p>
    <w:p w:rsidR="005A6C37" w:rsidRPr="00CA71B5" w:rsidRDefault="005A6C37" w:rsidP="00CA71B5">
      <w:pPr>
        <w:keepNext/>
        <w:rPr>
          <w:b/>
        </w:rPr>
      </w:pPr>
      <w:r w:rsidRPr="00CA71B5">
        <w:rPr>
          <w:b/>
        </w:rPr>
        <w:t>Background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A6C37" w:rsidRDefault="005A6C37" w:rsidP="00096CA0">
      <w:pPr>
        <w:keepNext/>
      </w:pPr>
    </w:p>
    <w:p w:rsidR="005A6C37" w:rsidRDefault="005A6C37">
      <w:r>
        <w:t>Virginia Weights and Measures recommended revision to Section 19(a) of the Uniform Weights and Measures Law (UWML) to eliminate the exemption of an identity</w:t>
      </w:r>
      <w:r w:rsidR="00D962A8">
        <w:fldChar w:fldCharType="begin"/>
      </w:r>
      <w:r>
        <w:instrText>xe "</w:instrText>
      </w:r>
      <w:r w:rsidRPr="00600FB2">
        <w:instrText>Identity:Exemption</w:instrText>
      </w:r>
      <w:r>
        <w:instrText>"</w:instrText>
      </w:r>
      <w:r w:rsidR="00D962A8">
        <w:fldChar w:fldCharType="end"/>
      </w:r>
      <w: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w:t>
      </w:r>
      <w:proofErr w:type="gramStart"/>
      <w:r>
        <w:t>)(</w:t>
      </w:r>
      <w:proofErr w:type="gramEnd"/>
      <w:r>
        <w:t>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w:t>
      </w:r>
      <w:proofErr w:type="gramStart"/>
      <w:r>
        <w:t xml:space="preserve">. </w:t>
      </w:r>
      <w:proofErr w:type="gramEnd"/>
      <w:r>
        <w:t>and 4</w:t>
      </w:r>
      <w:proofErr w:type="gramStart"/>
      <w:r>
        <w:t>. of</w:t>
      </w:r>
      <w:proofErr w:type="gramEnd"/>
      <w:r>
        <w:t xml:space="preserve"> the Uniform Packaging and Labeling Regulation be noted as follows:</w:t>
      </w:r>
    </w:p>
    <w:p w:rsidR="005A6C37" w:rsidRDefault="005A6C37"/>
    <w:p w:rsidR="005A6C37" w:rsidRDefault="005A6C37" w:rsidP="006B1967">
      <w:pPr>
        <w:ind w:left="360" w:right="360"/>
        <w:rPr>
          <w:i/>
          <w:iCs/>
        </w:rPr>
      </w:pPr>
      <w:proofErr w:type="gramStart"/>
      <w:r>
        <w:rPr>
          <w:i/>
          <w:iCs/>
        </w:rPr>
        <w:t>Section 19(a) of the Uniform Weights and Measures Law, and 21 CFR 101.100(b) (3) for non-meat and non-poultry</w:t>
      </w:r>
      <w:r w:rsidR="00D962A8">
        <w:fldChar w:fldCharType="begin"/>
      </w:r>
      <w:r>
        <w:instrText>xe "</w:instrText>
      </w:r>
      <w:r w:rsidRPr="002B7323">
        <w:instrText>Poultry</w:instrText>
      </w:r>
      <w:r>
        <w:instrText>"</w:instrText>
      </w:r>
      <w:r w:rsidR="00D962A8">
        <w:fldChar w:fldCharType="end"/>
      </w:r>
      <w:r>
        <w:rPr>
          <w:i/>
          <w:iCs/>
        </w:rPr>
        <w:t xml:space="preserve"> foods, specifically exempt packages from identity statements if the identity of the commodity “can easily be identified through the wrapper or container.”</w:t>
      </w:r>
      <w:proofErr w:type="gramEnd"/>
    </w:p>
    <w:p w:rsidR="005A6C37" w:rsidRDefault="005A6C37">
      <w:pPr>
        <w:pStyle w:val="InterpretationsGuidelinesTOC"/>
      </w:pPr>
      <w:bookmarkStart w:id="64" w:name="_Toc173378041"/>
      <w:bookmarkStart w:id="65" w:name="_Toc173379281"/>
      <w:bookmarkStart w:id="66" w:name="_Toc173381159"/>
      <w:bookmarkStart w:id="67" w:name="_Toc173383120"/>
      <w:bookmarkStart w:id="68" w:name="_Toc173384833"/>
      <w:bookmarkStart w:id="69" w:name="_Toc173385364"/>
      <w:bookmarkStart w:id="70" w:name="_Toc173386397"/>
      <w:bookmarkStart w:id="71" w:name="_Toc173393286"/>
      <w:bookmarkStart w:id="72" w:name="_Toc173394162"/>
      <w:bookmarkStart w:id="73" w:name="_Toc173408964"/>
      <w:bookmarkStart w:id="74" w:name="_Toc173472998"/>
      <w:bookmarkStart w:id="75" w:name="_Toc204684420"/>
      <w:bookmarkStart w:id="76" w:name="_Toc400544754"/>
      <w:r>
        <w:t>2.1.3</w:t>
      </w:r>
      <w:proofErr w:type="gramStart"/>
      <w:r>
        <w:t>.  Definition</w:t>
      </w:r>
      <w:proofErr w:type="gramEnd"/>
      <w:r>
        <w:t xml:space="preserve"> of Net Weight</w:t>
      </w:r>
      <w:bookmarkEnd w:id="64"/>
      <w:bookmarkEnd w:id="65"/>
      <w:bookmarkEnd w:id="66"/>
      <w:bookmarkEnd w:id="67"/>
      <w:bookmarkEnd w:id="68"/>
      <w:bookmarkEnd w:id="69"/>
      <w:bookmarkEnd w:id="70"/>
      <w:bookmarkEnd w:id="71"/>
      <w:bookmarkEnd w:id="72"/>
      <w:bookmarkEnd w:id="73"/>
      <w:bookmarkEnd w:id="74"/>
      <w:bookmarkEnd w:id="75"/>
      <w:r w:rsidR="00E26357">
        <w:t>.</w:t>
      </w:r>
      <w:bookmarkEnd w:id="76"/>
    </w:p>
    <w:p w:rsidR="005A6C37" w:rsidRDefault="005A6C37" w:rsidP="00096CA0">
      <w:pPr>
        <w:keepNext/>
      </w:pPr>
      <w:r>
        <w:t>(L&amp;R, 1987, p. 123)</w:t>
      </w:r>
    </w:p>
    <w:p w:rsidR="005A6C37" w:rsidRDefault="005A6C37" w:rsidP="00096CA0">
      <w:pPr>
        <w:keepNext/>
      </w:pPr>
    </w:p>
    <w:p w:rsidR="005A6C37" w:rsidRDefault="005A6C37">
      <w:pPr>
        <w:ind w:left="720" w:hanging="360"/>
      </w:pPr>
      <w:r>
        <w:t>1.</w:t>
      </w:r>
      <w:r>
        <w:tab/>
        <w:t>It is the intent of this definition to include truck-loads of commodities, not just packages (“containers”).</w:t>
      </w:r>
    </w:p>
    <w:p w:rsidR="005A6C37" w:rsidRDefault="005A6C37">
      <w:pPr>
        <w:ind w:left="720" w:hanging="360"/>
      </w:pPr>
    </w:p>
    <w:p w:rsidR="005A6C37" w:rsidRDefault="005A6C37">
      <w:pPr>
        <w:ind w:left="720" w:hanging="360"/>
      </w:pPr>
      <w:r>
        <w:t>2.</w:t>
      </w:r>
      <w: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5A6C37" w:rsidRDefault="005A6C37">
      <w:pPr>
        <w:ind w:left="720" w:hanging="360"/>
      </w:pPr>
    </w:p>
    <w:p w:rsidR="005A6C37" w:rsidRDefault="005A6C37">
      <w:pPr>
        <w:ind w:left="720" w:hanging="360"/>
      </w:pPr>
      <w:r>
        <w:t>3.</w:t>
      </w:r>
      <w:r>
        <w:tab/>
        <w:t>It is also the intent to permit more specific definitions as the occasion warrants (“. . . material(s</w:t>
      </w:r>
      <w:proofErr w:type="gramStart"/>
      <w:r>
        <w:t>) .</w:t>
      </w:r>
      <w:proofErr w:type="gramEnd"/>
      <w:r>
        <w:t> . . not considered . . . part of the commodity” might include dirt or “foreign material” in a commodity).</w:t>
      </w:r>
    </w:p>
    <w:p w:rsidR="005A6C37" w:rsidRDefault="005A6C37">
      <w:pPr>
        <w:pStyle w:val="InterpretationsGuidelinesTOC"/>
      </w:pPr>
      <w:bookmarkStart w:id="77" w:name="_Toc173378042"/>
      <w:bookmarkStart w:id="78" w:name="_Toc173379282"/>
      <w:bookmarkStart w:id="79" w:name="_Toc173381160"/>
      <w:bookmarkStart w:id="80" w:name="_Toc173383121"/>
      <w:bookmarkStart w:id="81" w:name="_Toc173384834"/>
      <w:bookmarkStart w:id="82" w:name="_Toc173385365"/>
      <w:bookmarkStart w:id="83" w:name="_Toc173386398"/>
      <w:bookmarkStart w:id="84" w:name="_Toc173393287"/>
      <w:bookmarkStart w:id="85" w:name="_Toc173394163"/>
      <w:bookmarkStart w:id="86" w:name="_Toc173408965"/>
      <w:bookmarkStart w:id="87" w:name="_Toc173472999"/>
      <w:bookmarkStart w:id="88" w:name="_Toc204684421"/>
      <w:bookmarkStart w:id="89" w:name="_Toc400544755"/>
      <w:r>
        <w:t>2.1.4</w:t>
      </w:r>
      <w:proofErr w:type="gramStart"/>
      <w:r>
        <w:t>.  Offenses</w:t>
      </w:r>
      <w:proofErr w:type="gramEnd"/>
      <w:r>
        <w:t xml:space="preserve"> and Penalties, Sale of an Incorrect Device</w:t>
      </w:r>
      <w:bookmarkEnd w:id="77"/>
      <w:bookmarkEnd w:id="78"/>
      <w:bookmarkEnd w:id="79"/>
      <w:bookmarkEnd w:id="80"/>
      <w:bookmarkEnd w:id="81"/>
      <w:bookmarkEnd w:id="82"/>
      <w:bookmarkEnd w:id="83"/>
      <w:bookmarkEnd w:id="84"/>
      <w:bookmarkEnd w:id="85"/>
      <w:bookmarkEnd w:id="86"/>
      <w:bookmarkEnd w:id="87"/>
      <w:bookmarkEnd w:id="88"/>
      <w:r w:rsidR="00E26357">
        <w:t>.</w:t>
      </w:r>
      <w:bookmarkEnd w:id="89"/>
    </w:p>
    <w:p w:rsidR="005A6C37" w:rsidRDefault="005A6C37" w:rsidP="00096CA0">
      <w:pPr>
        <w:keepNext/>
      </w:pPr>
      <w:r>
        <w:t>(L&amp;R, 1987, p. 124)</w:t>
      </w:r>
    </w:p>
    <w:p w:rsidR="005A6C37" w:rsidRDefault="005A6C37" w:rsidP="00096CA0">
      <w:pPr>
        <w:keepNext/>
      </w:pPr>
    </w:p>
    <w:p w:rsidR="005A6C37" w:rsidRDefault="005A6C37">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5A6C37" w:rsidRDefault="005A6C37"/>
    <w:p w:rsidR="005A6C37" w:rsidRDefault="005A6C37">
      <w:pPr>
        <w:ind w:left="720" w:hanging="360"/>
      </w:pPr>
      <w:r>
        <w:t>(1)</w:t>
      </w:r>
      <w:r>
        <w:tab/>
      </w:r>
      <w:proofErr w:type="gramStart"/>
      <w:r>
        <w:t>if</w:t>
      </w:r>
      <w:proofErr w:type="gramEnd"/>
      <w:r>
        <w:t xml:space="preserve"> a purchaser or distributor modified a scale obtained from a seller; or</w:t>
      </w:r>
    </w:p>
    <w:p w:rsidR="005A6C37" w:rsidRDefault="005A6C37">
      <w:pPr>
        <w:ind w:left="720" w:hanging="360"/>
      </w:pPr>
    </w:p>
    <w:p w:rsidR="005A6C37" w:rsidRDefault="005A6C37">
      <w:pPr>
        <w:ind w:left="720" w:hanging="360"/>
      </w:pPr>
      <w:r>
        <w:t>(2)</w:t>
      </w:r>
      <w:r>
        <w:tab/>
      </w:r>
      <w:proofErr w:type="gramStart"/>
      <w:r>
        <w:t>if</w:t>
      </w:r>
      <w:proofErr w:type="gramEnd"/>
      <w:r>
        <w:t xml:space="preserve"> a scale were used in trade after the seller informed the purchaser that the scale was not appropriate for that use.</w:t>
      </w:r>
    </w:p>
    <w:p w:rsidR="005A6C37" w:rsidRDefault="005A6C37"/>
    <w:p w:rsidR="005A6C37" w:rsidRPr="006D034C" w:rsidRDefault="005A6C37">
      <w:pPr>
        <w:rPr>
          <w:bCs/>
        </w:rPr>
      </w:pPr>
      <w:r w:rsidRPr="006D034C">
        <w:rPr>
          <w:bCs/>
        </w:rPr>
        <w:t>In cases such as those noted above, the Committee feels that the seller would be protected from prosecution.  Only sellers who knowingly violate the provision would be subject to prosecution.</w:t>
      </w:r>
    </w:p>
    <w:p w:rsidR="005A6C37" w:rsidRDefault="005A6C37">
      <w:pPr>
        <w:pStyle w:val="InterpretationsGuidelinesTOC"/>
      </w:pPr>
      <w:bookmarkStart w:id="90" w:name="_Toc173378043"/>
      <w:bookmarkStart w:id="91" w:name="_Toc173379283"/>
      <w:bookmarkStart w:id="92" w:name="_Toc173381161"/>
      <w:bookmarkStart w:id="93" w:name="_Toc173383122"/>
      <w:bookmarkStart w:id="94" w:name="_Toc173384835"/>
      <w:bookmarkStart w:id="95" w:name="_Toc173385366"/>
      <w:bookmarkStart w:id="96" w:name="_Toc173386399"/>
      <w:bookmarkStart w:id="97" w:name="_Toc173393288"/>
      <w:bookmarkStart w:id="98" w:name="_Toc173394164"/>
      <w:bookmarkStart w:id="99" w:name="_Toc173408966"/>
      <w:bookmarkStart w:id="100" w:name="_Toc173473000"/>
      <w:bookmarkStart w:id="101" w:name="_Toc204684422"/>
      <w:bookmarkStart w:id="102" w:name="_Toc400544756"/>
      <w:r>
        <w:lastRenderedPageBreak/>
        <w:t>2.1.5</w:t>
      </w:r>
      <w:proofErr w:type="gramStart"/>
      <w:r>
        <w:t>.  Weight</w:t>
      </w:r>
      <w:proofErr w:type="gramEnd"/>
      <w:r>
        <w:t>:  Primary Mill Paper</w:t>
      </w:r>
      <w:bookmarkEnd w:id="90"/>
      <w:bookmarkEnd w:id="91"/>
      <w:bookmarkEnd w:id="92"/>
      <w:bookmarkEnd w:id="93"/>
      <w:bookmarkEnd w:id="94"/>
      <w:bookmarkEnd w:id="95"/>
      <w:bookmarkEnd w:id="96"/>
      <w:bookmarkEnd w:id="97"/>
      <w:bookmarkEnd w:id="98"/>
      <w:bookmarkEnd w:id="99"/>
      <w:bookmarkEnd w:id="100"/>
      <w:bookmarkEnd w:id="101"/>
      <w:r w:rsidR="00E26357">
        <w:t>.</w:t>
      </w:r>
      <w:bookmarkEnd w:id="102"/>
    </w:p>
    <w:p w:rsidR="005A6C37" w:rsidRDefault="005A6C37">
      <w:pPr>
        <w:keepNext/>
        <w:keepLines/>
      </w:pPr>
      <w:r>
        <w:t>(L&amp;R, 1990, p. 81)</w:t>
      </w:r>
    </w:p>
    <w:p w:rsidR="005A6C37" w:rsidRDefault="005A6C37" w:rsidP="00CA71B5">
      <w:bookmarkStart w:id="103" w:name="_Toc173378044"/>
      <w:bookmarkStart w:id="104" w:name="_Toc173379284"/>
      <w:bookmarkStart w:id="105" w:name="_Toc173381162"/>
      <w:bookmarkStart w:id="106" w:name="_Toc173383123"/>
      <w:bookmarkStart w:id="107" w:name="_Toc173384836"/>
      <w:bookmarkStart w:id="108" w:name="_Toc173385367"/>
      <w:bookmarkStart w:id="109" w:name="_Toc173386400"/>
      <w:bookmarkStart w:id="110" w:name="_Toc173393289"/>
      <w:bookmarkStart w:id="111" w:name="_Toc173394165"/>
      <w:bookmarkStart w:id="112" w:name="_Toc173408967"/>
      <w:bookmarkStart w:id="113" w:name="_Toc173473001"/>
      <w:bookmarkStart w:id="114" w:name="_Toc173752407"/>
      <w:bookmarkStart w:id="115" w:name="_Toc173771106"/>
      <w:bookmarkStart w:id="116" w:name="_Toc174456811"/>
      <w:bookmarkStart w:id="117" w:name="_Toc174458613"/>
    </w:p>
    <w:p w:rsidR="005A6C37" w:rsidRPr="00CA71B5" w:rsidRDefault="005A6C37" w:rsidP="00CA71B5">
      <w:pPr>
        <w:keepNext/>
        <w:rPr>
          <w:b/>
        </w:rPr>
      </w:pPr>
      <w:r w:rsidRPr="00CA71B5">
        <w:rPr>
          <w:b/>
        </w:rPr>
        <w:t>Interpretation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A6C37" w:rsidRDefault="005A6C37" w:rsidP="00096CA0">
      <w:pPr>
        <w:keepNext/>
      </w:pPr>
    </w:p>
    <w:p w:rsidR="005A6C37" w:rsidRDefault="005A6C37">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 xml:space="preserve">basis.  Primary mill paper is produced for commercial or industrial companies for subsequent additional processing, such as paper for newspaper or magazine publishers or sanitary tissue manufacturers.  </w:t>
      </w:r>
      <w:proofErr w:type="gramStart"/>
      <w:r>
        <w:t>The primary mill paper is cut from “parent rolls” but is still a commercial-sized item weighing from several hundred to several thousands of pounds.</w:t>
      </w:r>
      <w:proofErr w:type="gramEnd"/>
    </w:p>
    <w:p w:rsidR="005A6C37" w:rsidRDefault="005A6C37"/>
    <w:p w:rsidR="005A6C37" w:rsidRDefault="005A6C37">
      <w:r>
        <w:t xml:space="preserve">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w:t>
      </w:r>
      <w:proofErr w:type="gramStart"/>
      <w:r>
        <w:t>in their own</w:t>
      </w:r>
      <w:proofErr w:type="gramEnd"/>
      <w:r>
        <w:t xml:space="preserve"> or other paper recovery or reuse systems.</w:t>
      </w:r>
    </w:p>
    <w:p w:rsidR="005A6C37" w:rsidRDefault="005A6C37"/>
    <w:p w:rsidR="005A6C37" w:rsidRDefault="005A6C37">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5A6C37" w:rsidRDefault="005A6C37"/>
    <w:p w:rsidR="005A6C37" w:rsidRDefault="005A6C37">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rsidR="005A6C37" w:rsidRDefault="005A6C37"/>
    <w:p w:rsidR="005A6C37" w:rsidRDefault="005A6C37">
      <w:proofErr w:type="gramStart"/>
      <w:r>
        <w:t>This interpretation applies only to primary mill paper and is not intended to be applied to all non</w:t>
      </w:r>
      <w:r w:rsidR="00CA685C">
        <w:t>-</w:t>
      </w:r>
      <w:r>
        <w:t>consumer products ordered by specification</w:t>
      </w:r>
      <w:proofErr w:type="gramEnd"/>
      <w:r>
        <w:t>;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rsidR="005A6C37" w:rsidRDefault="005A6C37" w:rsidP="00951399">
      <w:bookmarkStart w:id="118" w:name="_Toc173378045"/>
      <w:bookmarkStart w:id="119" w:name="_Toc173379285"/>
      <w:bookmarkStart w:id="120" w:name="_Toc173381163"/>
      <w:bookmarkStart w:id="121" w:name="_Toc173383124"/>
      <w:bookmarkStart w:id="122" w:name="_Toc173384837"/>
      <w:bookmarkStart w:id="123" w:name="_Toc173385368"/>
      <w:bookmarkStart w:id="124" w:name="_Toc173386401"/>
      <w:bookmarkStart w:id="125" w:name="_Toc173393290"/>
      <w:bookmarkStart w:id="126" w:name="_Toc173394166"/>
      <w:bookmarkStart w:id="127" w:name="_Toc173408968"/>
      <w:bookmarkStart w:id="128" w:name="_Toc173473002"/>
      <w:bookmarkStart w:id="129" w:name="_Toc204684423"/>
    </w:p>
    <w:p w:rsidR="005A6C37" w:rsidRPr="00F8444E" w:rsidRDefault="005A6C37" w:rsidP="00951399">
      <w:pPr>
        <w:keepNext/>
        <w:rPr>
          <w:szCs w:val="20"/>
        </w:rPr>
      </w:pPr>
      <w:bookmarkStart w:id="130" w:name="_Toc400544757"/>
      <w:r w:rsidRPr="00F8444E">
        <w:rPr>
          <w:rStyle w:val="InterpretationsGuidelinesTOCChar"/>
          <w:sz w:val="20"/>
          <w:szCs w:val="20"/>
        </w:rPr>
        <w:t>2.2.1</w:t>
      </w:r>
      <w:proofErr w:type="gramStart"/>
      <w:r w:rsidRPr="00F8444E">
        <w:rPr>
          <w:rStyle w:val="InterpretationsGuidelinesTOCChar"/>
          <w:sz w:val="20"/>
          <w:szCs w:val="20"/>
        </w:rPr>
        <w:t>.  Gift</w:t>
      </w:r>
      <w:proofErr w:type="gramEnd"/>
      <w:r w:rsidRPr="00F8444E">
        <w:rPr>
          <w:rStyle w:val="InterpretationsGuidelinesTOCChar"/>
          <w:sz w:val="20"/>
          <w:szCs w:val="20"/>
        </w:rPr>
        <w:t xml:space="preserve"> Packages</w:t>
      </w:r>
      <w:bookmarkEnd w:id="118"/>
      <w:bookmarkEnd w:id="119"/>
      <w:bookmarkEnd w:id="120"/>
      <w:bookmarkEnd w:id="121"/>
      <w:bookmarkEnd w:id="122"/>
      <w:bookmarkEnd w:id="123"/>
      <w:bookmarkEnd w:id="124"/>
      <w:bookmarkEnd w:id="125"/>
      <w:bookmarkEnd w:id="126"/>
      <w:bookmarkEnd w:id="127"/>
      <w:bookmarkEnd w:id="128"/>
      <w:bookmarkEnd w:id="129"/>
      <w:r w:rsidR="00E26357">
        <w:rPr>
          <w:rStyle w:val="InterpretationsGuidelinesTOCChar"/>
          <w:sz w:val="20"/>
          <w:szCs w:val="20"/>
        </w:rPr>
        <w:t>.</w:t>
      </w:r>
      <w:bookmarkEnd w:id="130"/>
      <w:r w:rsidR="00D962A8" w:rsidRPr="00F8444E">
        <w:rPr>
          <w:szCs w:val="20"/>
        </w:rPr>
        <w:fldChar w:fldCharType="begin"/>
      </w:r>
      <w:r w:rsidRPr="00F8444E">
        <w:rPr>
          <w:szCs w:val="20"/>
        </w:rPr>
        <w:instrText>xe "Gift packages, labeling, interpretation"</w:instrText>
      </w:r>
      <w:r w:rsidR="00E379F5">
        <w:rPr>
          <w:szCs w:val="20"/>
        </w:rPr>
        <w:fldChar w:fldCharType="begin"/>
      </w:r>
      <w:r w:rsidR="00E379F5">
        <w:instrText xml:space="preserve"> XE "</w:instrText>
      </w:r>
      <w:r w:rsidR="00E379F5" w:rsidRPr="009D6674">
        <w:instrText>Package:Gift</w:instrText>
      </w:r>
      <w:r w:rsidR="00E379F5">
        <w:instrText xml:space="preserve">" </w:instrText>
      </w:r>
      <w:r w:rsidR="00E379F5">
        <w:rPr>
          <w:szCs w:val="20"/>
        </w:rPr>
        <w:fldChar w:fldCharType="end"/>
      </w:r>
      <w:r w:rsidR="00D962A8" w:rsidRPr="00F8444E">
        <w:rPr>
          <w:szCs w:val="20"/>
        </w:rPr>
        <w:fldChar w:fldCharType="end"/>
      </w:r>
    </w:p>
    <w:p w:rsidR="005A6C37" w:rsidRDefault="005A6C37" w:rsidP="00951399">
      <w:pPr>
        <w:keepNext/>
      </w:pPr>
      <w:r>
        <w:t>(</w:t>
      </w:r>
      <w:proofErr w:type="spellStart"/>
      <w:r>
        <w:t>Resol</w:t>
      </w:r>
      <w:proofErr w:type="spellEnd"/>
      <w:r>
        <w:t>. 1975, p. 237)</w:t>
      </w:r>
    </w:p>
    <w:p w:rsidR="005A6C37" w:rsidRDefault="005A6C37" w:rsidP="00951399">
      <w:pPr>
        <w:keepNext/>
      </w:pPr>
    </w:p>
    <w:p w:rsidR="005A6C37" w:rsidRDefault="005A6C37" w:rsidP="00951399">
      <w:pPr>
        <w:keepNext/>
      </w:pPr>
      <w:r>
        <w:t>See also Interpretation 2.2.8.</w:t>
      </w:r>
    </w:p>
    <w:p w:rsidR="005A6C37" w:rsidRDefault="005A6C37" w:rsidP="00CA71B5">
      <w:bookmarkStart w:id="131" w:name="_Toc173378046"/>
      <w:bookmarkStart w:id="132" w:name="_Toc173379286"/>
      <w:bookmarkStart w:id="133" w:name="_Toc173381164"/>
      <w:bookmarkStart w:id="134" w:name="_Toc173383125"/>
      <w:bookmarkStart w:id="135" w:name="_Toc173384838"/>
      <w:bookmarkStart w:id="136" w:name="_Toc173385369"/>
      <w:bookmarkStart w:id="137" w:name="_Toc173386402"/>
      <w:bookmarkStart w:id="138" w:name="_Toc173393291"/>
      <w:bookmarkStart w:id="139" w:name="_Toc173394167"/>
      <w:bookmarkStart w:id="140" w:name="_Toc173408969"/>
      <w:bookmarkStart w:id="141" w:name="_Toc173473003"/>
      <w:bookmarkStart w:id="142" w:name="_Toc173752408"/>
      <w:bookmarkStart w:id="143" w:name="_Toc173771107"/>
      <w:bookmarkStart w:id="144" w:name="_Toc174456812"/>
      <w:bookmarkStart w:id="145" w:name="_Toc174458614"/>
    </w:p>
    <w:p w:rsidR="005A6C37" w:rsidRPr="00CA71B5" w:rsidRDefault="005A6C37" w:rsidP="00CA71B5">
      <w:pPr>
        <w:keepNext/>
        <w:rPr>
          <w:b/>
        </w:rPr>
      </w:pPr>
      <w:r w:rsidRPr="00CA71B5">
        <w:rPr>
          <w:b/>
        </w:rPr>
        <w:t>Interpretation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A6C37" w:rsidRDefault="005A6C37" w:rsidP="00951399">
      <w:pPr>
        <w:keepNext/>
      </w:pPr>
    </w:p>
    <w:p w:rsidR="005A6C37" w:rsidRDefault="005A6C37">
      <w:r>
        <w:t>Seasonal gift packages are often put up in retail stores in baskets and other decorative containers</w:t>
      </w:r>
      <w:r w:rsidR="00D962A8">
        <w:fldChar w:fldCharType="begin"/>
      </w:r>
      <w:r>
        <w:instrText>xe "</w:instrText>
      </w:r>
      <w:r w:rsidRPr="00A21B86">
        <w:instrText>Containers:</w:instrText>
      </w:r>
      <w:r>
        <w:instrText>Decorative"</w:instrText>
      </w:r>
      <w:r w:rsidR="00D962A8">
        <w:fldChar w:fldCharType="end"/>
      </w:r>
      <w: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5A6C37" w:rsidRDefault="005A6C37" w:rsidP="00951399">
      <w:bookmarkStart w:id="146" w:name="_Toc173378047"/>
      <w:bookmarkStart w:id="147" w:name="_Toc173379287"/>
      <w:bookmarkStart w:id="148" w:name="_Toc173381165"/>
      <w:bookmarkStart w:id="149" w:name="_Toc173383126"/>
      <w:bookmarkStart w:id="150" w:name="_Toc173384839"/>
      <w:bookmarkStart w:id="151" w:name="_Toc173385370"/>
      <w:bookmarkStart w:id="152" w:name="_Toc173386403"/>
      <w:bookmarkStart w:id="153" w:name="_Toc173393292"/>
      <w:bookmarkStart w:id="154" w:name="_Toc173394168"/>
      <w:bookmarkStart w:id="155" w:name="_Toc173408970"/>
      <w:bookmarkStart w:id="156" w:name="_Toc173473004"/>
      <w:bookmarkStart w:id="157" w:name="_Toc204684424"/>
    </w:p>
    <w:p w:rsidR="005A6C37" w:rsidRPr="00F8444E" w:rsidRDefault="005A6C37" w:rsidP="00951399">
      <w:pPr>
        <w:keepNext/>
        <w:rPr>
          <w:szCs w:val="20"/>
        </w:rPr>
      </w:pPr>
      <w:bookmarkStart w:id="158" w:name="_Toc400544758"/>
      <w:r w:rsidRPr="00F8444E">
        <w:rPr>
          <w:rStyle w:val="InterpretationsGuidelinesTOCChar"/>
          <w:sz w:val="20"/>
          <w:szCs w:val="20"/>
        </w:rPr>
        <w:t>2.2.2</w:t>
      </w:r>
      <w:proofErr w:type="gramStart"/>
      <w:r w:rsidRPr="00F8444E">
        <w:rPr>
          <w:rStyle w:val="InterpretationsGuidelinesTOCChar"/>
          <w:sz w:val="20"/>
          <w:szCs w:val="20"/>
        </w:rPr>
        <w:t>.  Sand</w:t>
      </w:r>
      <w:bookmarkEnd w:id="146"/>
      <w:bookmarkEnd w:id="147"/>
      <w:bookmarkEnd w:id="148"/>
      <w:bookmarkEnd w:id="149"/>
      <w:bookmarkEnd w:id="150"/>
      <w:bookmarkEnd w:id="151"/>
      <w:bookmarkEnd w:id="152"/>
      <w:bookmarkEnd w:id="153"/>
      <w:bookmarkEnd w:id="154"/>
      <w:bookmarkEnd w:id="155"/>
      <w:bookmarkEnd w:id="156"/>
      <w:bookmarkEnd w:id="157"/>
      <w:proofErr w:type="gramEnd"/>
      <w:r w:rsidR="00E26357">
        <w:rPr>
          <w:rStyle w:val="InterpretationsGuidelinesTOCChar"/>
          <w:sz w:val="20"/>
          <w:szCs w:val="20"/>
        </w:rPr>
        <w:t>.</w:t>
      </w:r>
      <w:bookmarkEnd w:id="158"/>
      <w:r w:rsidR="00D962A8" w:rsidRPr="00F8444E">
        <w:rPr>
          <w:szCs w:val="20"/>
        </w:rPr>
        <w:fldChar w:fldCharType="begin"/>
      </w:r>
      <w:r w:rsidRPr="00F8444E">
        <w:rPr>
          <w:szCs w:val="20"/>
        </w:rPr>
        <w:instrText>xe "Sand"</w:instrText>
      </w:r>
      <w:r w:rsidR="00D962A8" w:rsidRPr="00F8444E">
        <w:rPr>
          <w:szCs w:val="20"/>
        </w:rPr>
        <w:fldChar w:fldCharType="end"/>
      </w:r>
      <w:r w:rsidR="00D962A8">
        <w:rPr>
          <w:szCs w:val="20"/>
        </w:rPr>
        <w:fldChar w:fldCharType="begin"/>
      </w:r>
      <w:r w:rsidR="00F043BE">
        <w:instrText xml:space="preserve"> XE "</w:instrText>
      </w:r>
      <w:r w:rsidR="00F043BE" w:rsidRPr="00326788">
        <w:instrText>Method of sale:Sand</w:instrText>
      </w:r>
      <w:r w:rsidR="00F043BE">
        <w:instrText xml:space="preserve">" </w:instrText>
      </w:r>
      <w:r w:rsidR="00D962A8">
        <w:rPr>
          <w:szCs w:val="20"/>
        </w:rPr>
        <w:fldChar w:fldCharType="end"/>
      </w:r>
    </w:p>
    <w:p w:rsidR="005A6C37" w:rsidRDefault="005A6C37" w:rsidP="00951399">
      <w:pPr>
        <w:keepNext/>
      </w:pPr>
      <w:r>
        <w:t>(L&amp;R, 1978, p. 151)</w:t>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Sand put up in permanent wooden bins is a consumer package and must be labeled with all mandatory information as required by the Uniform Packaging and Labeling Regulation.</w:t>
      </w:r>
    </w:p>
    <w:p w:rsidR="005A6C37" w:rsidRDefault="005A6C37" w:rsidP="00CA71B5"/>
    <w:p w:rsidR="005A6C37" w:rsidRPr="00CA71B5" w:rsidRDefault="005A6C37" w:rsidP="00CA71B5">
      <w:pPr>
        <w:keepNext/>
        <w:rPr>
          <w:b/>
        </w:rPr>
      </w:pPr>
      <w:r w:rsidRPr="00CA71B5">
        <w:rPr>
          <w:b/>
        </w:rPr>
        <w:lastRenderedPageBreak/>
        <w:t>Background</w:t>
      </w:r>
    </w:p>
    <w:p w:rsidR="005A6C37" w:rsidRDefault="005A6C37">
      <w:pPr>
        <w:keepNext/>
      </w:pPr>
    </w:p>
    <w:p w:rsidR="005A6C37" w:rsidRDefault="005A6C37">
      <w:pPr>
        <w:keepNext/>
      </w:pPr>
      <w: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5A6C37" w:rsidRPr="00F8444E" w:rsidRDefault="005A6C37">
      <w:pPr>
        <w:pStyle w:val="InterpretationsGuidelinesTOC"/>
        <w:rPr>
          <w:b w:val="0"/>
          <w:szCs w:val="20"/>
        </w:rPr>
      </w:pPr>
      <w:bookmarkStart w:id="159" w:name="_Toc173378048"/>
      <w:bookmarkStart w:id="160" w:name="_Toc173379288"/>
      <w:bookmarkStart w:id="161" w:name="_Toc173381166"/>
      <w:bookmarkStart w:id="162" w:name="_Toc173383127"/>
      <w:bookmarkStart w:id="163" w:name="_Toc173384840"/>
      <w:bookmarkStart w:id="164" w:name="_Toc173385371"/>
      <w:bookmarkStart w:id="165" w:name="_Toc173386404"/>
      <w:bookmarkStart w:id="166" w:name="_Toc173393293"/>
      <w:bookmarkStart w:id="167" w:name="_Toc173394169"/>
      <w:bookmarkStart w:id="168" w:name="_Toc173408971"/>
      <w:bookmarkStart w:id="169" w:name="_Toc173473005"/>
      <w:bookmarkStart w:id="170" w:name="_Toc204684425"/>
      <w:bookmarkStart w:id="171" w:name="_Toc400544759"/>
      <w:r w:rsidRPr="00F8444E">
        <w:rPr>
          <w:szCs w:val="20"/>
        </w:rPr>
        <w:t>2.2.3</w:t>
      </w:r>
      <w:proofErr w:type="gramStart"/>
      <w:r w:rsidRPr="00F8444E">
        <w:rPr>
          <w:szCs w:val="20"/>
        </w:rPr>
        <w:t>.  Sold</w:t>
      </w:r>
      <w:proofErr w:type="gramEnd"/>
      <w:r w:rsidRPr="00F8444E">
        <w:rPr>
          <w:szCs w:val="20"/>
        </w:rPr>
        <w:t xml:space="preserve"> by </w:t>
      </w:r>
      <w:r w:rsidRPr="00F8444E">
        <w:rPr>
          <w:spacing w:val="-10"/>
          <w:szCs w:val="20"/>
          <w:vertAlign w:val="superscript"/>
        </w:rPr>
        <w:t>4</w:t>
      </w:r>
      <w:r w:rsidRPr="00F8444E">
        <w:rPr>
          <w:spacing w:val="-10"/>
          <w:szCs w:val="20"/>
        </w:rPr>
        <w:t>/</w:t>
      </w:r>
      <w:r w:rsidRPr="00F8444E">
        <w:rPr>
          <w:spacing w:val="-10"/>
          <w:sz w:val="12"/>
          <w:szCs w:val="12"/>
        </w:rPr>
        <w:t>5</w:t>
      </w:r>
      <w:r w:rsidRPr="00F8444E">
        <w:rPr>
          <w:szCs w:val="20"/>
        </w:rPr>
        <w:t> Bushel</w:t>
      </w:r>
      <w:bookmarkEnd w:id="159"/>
      <w:bookmarkEnd w:id="160"/>
      <w:bookmarkEnd w:id="161"/>
      <w:bookmarkEnd w:id="162"/>
      <w:bookmarkEnd w:id="163"/>
      <w:bookmarkEnd w:id="164"/>
      <w:bookmarkEnd w:id="165"/>
      <w:bookmarkEnd w:id="166"/>
      <w:bookmarkEnd w:id="167"/>
      <w:bookmarkEnd w:id="168"/>
      <w:bookmarkEnd w:id="169"/>
      <w:bookmarkEnd w:id="170"/>
      <w:r w:rsidR="00E26357">
        <w:rPr>
          <w:szCs w:val="20"/>
        </w:rPr>
        <w:t>.</w:t>
      </w:r>
      <w:bookmarkEnd w:id="171"/>
    </w:p>
    <w:p w:rsidR="005A6C37" w:rsidRPr="00D52D7D" w:rsidRDefault="005A6C37" w:rsidP="00951399">
      <w:pPr>
        <w:keepNext/>
      </w:pPr>
      <w:r>
        <w:t>(L&amp;R, 1974, p. 220)</w:t>
      </w:r>
      <w:r w:rsidRPr="0059445C">
        <w:rPr>
          <w:b/>
        </w:rPr>
        <w:t xml:space="preserve"> </w:t>
      </w:r>
      <w:r w:rsidR="00D962A8" w:rsidRPr="00D52D7D">
        <w:fldChar w:fldCharType="begin"/>
      </w:r>
      <w:r w:rsidRPr="00D52D7D">
        <w:instrText xml:space="preserve">xe "Citrus:Sold by </w:instrText>
      </w:r>
      <w:r w:rsidRPr="00D52D7D">
        <w:rPr>
          <w:spacing w:val="-10"/>
          <w:sz w:val="18"/>
          <w:szCs w:val="18"/>
          <w:vertAlign w:val="superscript"/>
        </w:rPr>
        <w:instrText>4</w:instrText>
      </w:r>
      <w:r w:rsidRPr="00D52D7D">
        <w:rPr>
          <w:spacing w:val="-10"/>
        </w:rPr>
        <w:instrText>/</w:instrText>
      </w:r>
      <w:r w:rsidRPr="00D15937">
        <w:rPr>
          <w:spacing w:val="-10"/>
          <w:sz w:val="18"/>
          <w:szCs w:val="18"/>
          <w:vertAlign w:val="subscript"/>
        </w:rPr>
        <w:instrText>5</w:instrText>
      </w:r>
      <w:r w:rsidRPr="00D52D7D">
        <w:instrText> bushel"</w:instrText>
      </w:r>
      <w:r w:rsidR="00D962A8" w:rsidRPr="00D52D7D">
        <w:fldChar w:fldCharType="end"/>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 xml:space="preserve">The trade practice of crating citrus fruit in </w:t>
      </w:r>
      <w:r>
        <w:rPr>
          <w:spacing w:val="-10"/>
          <w:sz w:val="18"/>
          <w:szCs w:val="18"/>
          <w:vertAlign w:val="superscript"/>
        </w:rPr>
        <w:t>4</w:t>
      </w:r>
      <w:r>
        <w:rPr>
          <w:spacing w:val="-10"/>
        </w:rPr>
        <w:t>/</w:t>
      </w:r>
      <w:r w:rsidRPr="006F4B74">
        <w:rPr>
          <w:spacing w:val="-10"/>
          <w:sz w:val="12"/>
          <w:szCs w:val="12"/>
        </w:rPr>
        <w:t>5</w:t>
      </w:r>
      <w:r>
        <w:t xml:space="preserve"> bushel units is a long-standing one.  It is not intended to be a consumer package.  If offered as a consumer package, the general consumer </w:t>
      </w:r>
      <w:proofErr w:type="gramStart"/>
      <w:r>
        <w:t>usage</w:t>
      </w:r>
      <w:proofErr w:type="gramEnd"/>
      <w:r>
        <w:t xml:space="preserve"> and trade custom in the particular state would have to be explored:</w:t>
      </w:r>
    </w:p>
    <w:p w:rsidR="005A6C37" w:rsidRDefault="005A6C37"/>
    <w:p w:rsidR="005A6C37" w:rsidRDefault="005A6C37">
      <w: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Pr>
          <w:spacing w:val="-10"/>
          <w:sz w:val="18"/>
          <w:szCs w:val="18"/>
          <w:vertAlign w:val="superscript"/>
        </w:rPr>
        <w:t>4</w:t>
      </w:r>
      <w:r>
        <w:rPr>
          <w:spacing w:val="-10"/>
        </w:rPr>
        <w:t>/</w:t>
      </w:r>
      <w:r w:rsidRPr="006F4B74">
        <w:rPr>
          <w:spacing w:val="-10"/>
          <w:sz w:val="12"/>
          <w:szCs w:val="12"/>
        </w:rPr>
        <w:t>5</w:t>
      </w:r>
      <w:r>
        <w:t> bushel in consumer sales and trade custom.</w:t>
      </w:r>
    </w:p>
    <w:p w:rsidR="005A6C37" w:rsidRDefault="005A6C37" w:rsidP="00CA71B5"/>
    <w:p w:rsidR="005A6C37" w:rsidRPr="00CA71B5" w:rsidRDefault="005A6C37" w:rsidP="00CA71B5">
      <w:pPr>
        <w:keepNext/>
        <w:rPr>
          <w:b/>
        </w:rPr>
      </w:pPr>
      <w:r w:rsidRPr="00CA71B5">
        <w:rPr>
          <w:b/>
        </w:rPr>
        <w:t>Background</w:t>
      </w:r>
    </w:p>
    <w:p w:rsidR="005A6C37" w:rsidRDefault="005A6C37"/>
    <w:p w:rsidR="005A6C37" w:rsidRDefault="005A6C37">
      <w:r>
        <w:t>It has been called to the attention of the Committee that certain commodities are being sold to consumers in “unacceptable” fractional units of dry measure in violation of Section 6.10</w:t>
      </w:r>
      <w:proofErr w:type="gramStart"/>
      <w:r>
        <w:t>. of</w:t>
      </w:r>
      <w:proofErr w:type="gramEnd"/>
      <w:r>
        <w:t xml:space="preserve"> the Uniform Packaging and Labeling Regulation.  Specifically, the Committee has been asked for an interpretation as to whether the packaging of oranges in a </w:t>
      </w:r>
      <w:r>
        <w:rPr>
          <w:spacing w:val="-10"/>
          <w:sz w:val="18"/>
          <w:szCs w:val="18"/>
          <w:vertAlign w:val="superscript"/>
        </w:rPr>
        <w:t>4</w:t>
      </w:r>
      <w:r>
        <w:rPr>
          <w:spacing w:val="-10"/>
        </w:rPr>
        <w:t>/</w:t>
      </w:r>
      <w:r w:rsidRPr="00DC3DFF">
        <w:rPr>
          <w:spacing w:val="-10"/>
          <w:sz w:val="12"/>
          <w:szCs w:val="12"/>
        </w:rPr>
        <w:t>5</w:t>
      </w:r>
      <w:r>
        <w:t xml:space="preserve"> bushel, which is later sold </w:t>
      </w:r>
      <w:proofErr w:type="spellStart"/>
      <w:r>
        <w:t>unweighed</w:t>
      </w:r>
      <w:proofErr w:type="spellEnd"/>
      <w:r>
        <w:t xml:space="preserve"> to a consumer, is a violation of the binary submultiple principle as implied in Section 6.10.(b).  Some Committee members asserted that a clear exception exists under Section 6.10</w:t>
      </w:r>
      <w:proofErr w:type="gramStart"/>
      <w:r>
        <w:t>.(</w:t>
      </w:r>
      <w:proofErr w:type="gramEnd"/>
      <w:r>
        <w:t xml:space="preserve">b)(1) which applies to this long established tradition of crating citrus fruit in </w:t>
      </w:r>
      <w:r>
        <w:rPr>
          <w:spacing w:val="-10"/>
          <w:sz w:val="18"/>
          <w:szCs w:val="18"/>
          <w:vertAlign w:val="superscript"/>
        </w:rPr>
        <w:t>4</w:t>
      </w:r>
      <w:r>
        <w:rPr>
          <w:spacing w:val="-10"/>
        </w:rPr>
        <w:t>/</w:t>
      </w:r>
      <w:r w:rsidRPr="006F4B74">
        <w:rPr>
          <w:spacing w:val="-10"/>
          <w:sz w:val="12"/>
          <w:szCs w:val="12"/>
        </w:rPr>
        <w:t>5</w:t>
      </w:r>
      <w:r>
        <w:t xml:space="preserve"> of a bushel.  Approximately 85 % of this fruit is sold by this trade practice.  Additionally, it was asserted that the packager never intended the </w:t>
      </w:r>
      <w:r>
        <w:rPr>
          <w:spacing w:val="-10"/>
          <w:sz w:val="18"/>
          <w:szCs w:val="18"/>
          <w:vertAlign w:val="superscript"/>
        </w:rPr>
        <w:t>4</w:t>
      </w:r>
      <w:r>
        <w:rPr>
          <w:spacing w:val="-10"/>
        </w:rPr>
        <w:t>/</w:t>
      </w:r>
      <w:r w:rsidRPr="006F4B74">
        <w:rPr>
          <w:spacing w:val="-10"/>
          <w:sz w:val="12"/>
          <w:szCs w:val="12"/>
        </w:rPr>
        <w:t>5</w:t>
      </w:r>
      <w:r>
        <w:t xml:space="preserve"> bushel to be a consumer package, but if the </w:t>
      </w:r>
      <w:r>
        <w:rPr>
          <w:spacing w:val="-10"/>
          <w:sz w:val="18"/>
          <w:szCs w:val="18"/>
          <w:vertAlign w:val="superscript"/>
        </w:rPr>
        <w:t>4</w:t>
      </w:r>
      <w:r>
        <w:rPr>
          <w:spacing w:val="-10"/>
        </w:rPr>
        <w:t>/</w:t>
      </w:r>
      <w:r w:rsidRPr="006F4B74">
        <w:rPr>
          <w:spacing w:val="-10"/>
          <w:sz w:val="12"/>
          <w:szCs w:val="12"/>
        </w:rPr>
        <w:t>5</w:t>
      </w:r>
      <w:r>
        <w:t> bushel of citrus fruit is sold to consumers, this would be a matter between the appropriate state or local official and the retailer.</w:t>
      </w:r>
    </w:p>
    <w:p w:rsidR="005A6C37" w:rsidRDefault="005A6C37"/>
    <w:p w:rsidR="005A6C37" w:rsidRDefault="005A6C37">
      <w:r>
        <w:t>The consensus of the Committee is that this action of the packagers is not in violation of the indicated section.</w:t>
      </w:r>
    </w:p>
    <w:p w:rsidR="005A6C37" w:rsidRPr="00673609" w:rsidRDefault="005A6C37" w:rsidP="00F8444E">
      <w:pPr>
        <w:pStyle w:val="InterpretationsGuidelinesTOC"/>
        <w:rPr>
          <w:b w:val="0"/>
        </w:rPr>
      </w:pPr>
      <w:bookmarkStart w:id="172" w:name="_Toc173378049"/>
      <w:bookmarkStart w:id="173" w:name="_Toc173379289"/>
      <w:bookmarkStart w:id="174" w:name="_Toc173381167"/>
      <w:bookmarkStart w:id="175" w:name="_Toc173383128"/>
      <w:bookmarkStart w:id="176" w:name="_Toc173384841"/>
      <w:bookmarkStart w:id="177" w:name="_Toc173385372"/>
      <w:bookmarkStart w:id="178" w:name="_Toc173386405"/>
      <w:bookmarkStart w:id="179" w:name="_Toc173393294"/>
      <w:bookmarkStart w:id="180" w:name="_Toc173394170"/>
      <w:bookmarkStart w:id="181" w:name="_Toc173408972"/>
      <w:bookmarkStart w:id="182" w:name="_Toc173473006"/>
      <w:bookmarkStart w:id="183" w:name="_Toc204684426"/>
      <w:bookmarkStart w:id="184" w:name="_Toc400544760"/>
      <w:r w:rsidRPr="00673609">
        <w:rPr>
          <w:rStyle w:val="InterpretationsGuidelinesTOCChar"/>
          <w:b/>
          <w:sz w:val="20"/>
          <w:szCs w:val="20"/>
        </w:rPr>
        <w:t>2.2.5</w:t>
      </w:r>
      <w:proofErr w:type="gramStart"/>
      <w:r w:rsidRPr="00673609">
        <w:rPr>
          <w:rStyle w:val="InterpretationsGuidelinesTOCChar"/>
          <w:b/>
          <w:sz w:val="20"/>
          <w:szCs w:val="20"/>
        </w:rPr>
        <w:t>.  Lot</w:t>
      </w:r>
      <w:proofErr w:type="gramEnd"/>
      <w:r w:rsidRPr="00673609">
        <w:rPr>
          <w:rStyle w:val="InterpretationsGuidelinesTOCChar"/>
          <w:b/>
          <w:sz w:val="20"/>
          <w:szCs w:val="20"/>
        </w:rPr>
        <w:t>, Shipment, or Delivery</w:t>
      </w:r>
      <w:bookmarkEnd w:id="172"/>
      <w:bookmarkEnd w:id="173"/>
      <w:bookmarkEnd w:id="174"/>
      <w:bookmarkEnd w:id="175"/>
      <w:bookmarkEnd w:id="176"/>
      <w:bookmarkEnd w:id="177"/>
      <w:bookmarkEnd w:id="178"/>
      <w:bookmarkEnd w:id="179"/>
      <w:bookmarkEnd w:id="180"/>
      <w:bookmarkEnd w:id="181"/>
      <w:bookmarkEnd w:id="182"/>
      <w:bookmarkEnd w:id="183"/>
      <w:r w:rsidR="00E26357">
        <w:rPr>
          <w:rStyle w:val="InterpretationsGuidelinesTOCChar"/>
          <w:b/>
          <w:sz w:val="20"/>
          <w:szCs w:val="20"/>
        </w:rPr>
        <w:t>.</w:t>
      </w:r>
      <w:bookmarkEnd w:id="184"/>
    </w:p>
    <w:p w:rsidR="005A6C37" w:rsidRDefault="005A6C37" w:rsidP="00951399">
      <w:pPr>
        <w:keepNext/>
      </w:pPr>
      <w:r>
        <w:t>(L&amp;R, 1981, p. 95)</w:t>
      </w:r>
    </w:p>
    <w:p w:rsidR="005A6C37" w:rsidRDefault="005A6C37" w:rsidP="00CA71B5"/>
    <w:p w:rsidR="005A6C37" w:rsidRPr="00CA71B5" w:rsidRDefault="005A6C37" w:rsidP="00CA71B5">
      <w:pPr>
        <w:keepNext/>
        <w:rPr>
          <w:b/>
        </w:rPr>
      </w:pPr>
      <w:r w:rsidRPr="00CA71B5">
        <w:rPr>
          <w:b/>
        </w:rPr>
        <w:t>Policy</w:t>
      </w:r>
    </w:p>
    <w:p w:rsidR="005A6C37" w:rsidRDefault="005A6C37" w:rsidP="00951399">
      <w:pPr>
        <w:keepNext/>
      </w:pPr>
    </w:p>
    <w:p w:rsidR="005A6C37" w:rsidRDefault="005A6C37">
      <w:r>
        <w:t>The requirements for the average package net contents to meet or exceed the labeled declaration may be applied to production lots, shipments, or deliveries</w:t>
      </w:r>
      <w:r w:rsidR="00D962A8" w:rsidRPr="00DF1DFE">
        <w:fldChar w:fldCharType="begin"/>
      </w:r>
      <w:r w:rsidR="00DF1DFE" w:rsidRPr="00DF1DFE">
        <w:instrText>xe "Lot shipment or delivery, interpretation"</w:instrText>
      </w:r>
      <w:r w:rsidR="00D962A8" w:rsidRPr="00DF1DFE">
        <w:fldChar w:fldCharType="end"/>
      </w:r>
      <w:r>
        <w:t>.  Shipments or deliveries are smaller collections of packages than production lots that may or may not consist of mixed lot codes.</w:t>
      </w:r>
    </w:p>
    <w:p w:rsidR="005A6C37" w:rsidRDefault="005A6C37"/>
    <w:p w:rsidR="005A6C37" w:rsidRDefault="005A6C37">
      <w:r>
        <w:t>Emphasis in inspection activities should be placed on warehouse and in plant testing without neglecting retail consumer protection.</w:t>
      </w:r>
    </w:p>
    <w:p w:rsidR="005A6C37" w:rsidRDefault="005A6C37"/>
    <w:p w:rsidR="005A6C37" w:rsidRPr="00CA71B5" w:rsidRDefault="005A6C37" w:rsidP="00CA71B5">
      <w:pPr>
        <w:keepNext/>
        <w:rPr>
          <w:b/>
        </w:rPr>
      </w:pPr>
      <w:r w:rsidRPr="00CA71B5">
        <w:rPr>
          <w:b/>
        </w:rPr>
        <w:t>Background</w:t>
      </w:r>
    </w:p>
    <w:p w:rsidR="005A6C37" w:rsidRDefault="005A6C37" w:rsidP="00CA71B5">
      <w:pPr>
        <w:keepNext/>
      </w:pPr>
    </w:p>
    <w:p w:rsidR="005A6C37" w:rsidRDefault="005A6C37" w:rsidP="00096CA0">
      <w:pPr>
        <w:keepNext/>
      </w:pPr>
      <w:r>
        <w:t>The Committee heard a petition from the California Brewers Association to define a lot as:</w:t>
      </w:r>
    </w:p>
    <w:p w:rsidR="005A6C37" w:rsidRDefault="005A6C37" w:rsidP="00096CA0">
      <w:pPr>
        <w:keepNext/>
      </w:pPr>
    </w:p>
    <w:p w:rsidR="005A6C37" w:rsidRPr="001C3E2A" w:rsidRDefault="00553F72" w:rsidP="001C3E2A">
      <w:pPr>
        <w:ind w:left="360" w:right="360"/>
        <w:rPr>
          <w:i/>
        </w:rPr>
      </w:pPr>
      <w:r>
        <w:rPr>
          <w:i/>
        </w:rPr>
        <w:t>…</w:t>
      </w:r>
      <w:r w:rsidR="005A6C37" w:rsidRPr="001C3E2A">
        <w:rPr>
          <w:i/>
        </w:rPr>
        <w:t xml:space="preserve">a selection of containers under one roof produced by a single company of the same size, </w:t>
      </w:r>
      <w:proofErr w:type="gramStart"/>
      <w:r w:rsidR="005A6C37" w:rsidRPr="001C3E2A">
        <w:rPr>
          <w:i/>
        </w:rPr>
        <w:t>type</w:t>
      </w:r>
      <w:proofErr w:type="gramEnd"/>
      <w:r w:rsidR="005A6C37" w:rsidRPr="001C3E2A">
        <w:rPr>
          <w:i/>
        </w:rPr>
        <w:t xml:space="preserve"> and style, manufactured or packed under similar conditions with a minimum number to be equivalent to one production line shift.</w:t>
      </w:r>
    </w:p>
    <w:p w:rsidR="005A6C37" w:rsidRDefault="005A6C37"/>
    <w:p w:rsidR="005A6C37" w:rsidRDefault="005A6C37">
      <w:r>
        <w:lastRenderedPageBreak/>
        <w:t>The intention of the petition is to focus Weights and Measures enforcement on production lots as opposed to small collections of packages on retail shelves, because the production lot is under the control of the packager.</w:t>
      </w:r>
    </w:p>
    <w:p w:rsidR="005A6C37" w:rsidRDefault="005A6C37"/>
    <w:p w:rsidR="005A6C37" w:rsidRDefault="005A6C37">
      <w:r>
        <w:t>An alternative proposal was made that would require mingling of lot and date codes in package inspection at warehouse locations.</w:t>
      </w:r>
    </w:p>
    <w:p w:rsidR="005A6C37" w:rsidRDefault="005A6C37"/>
    <w:p w:rsidR="005A6C37" w:rsidRDefault="005A6C37">
      <w:r>
        <w:t>The Committee has reviewed the proposals in light of Section 7.6</w:t>
      </w:r>
      <w:proofErr w:type="gramStart"/>
      <w:r>
        <w:t xml:space="preserve">. </w:t>
      </w:r>
      <w:proofErr w:type="gramEnd"/>
      <w:r>
        <w:t>and Section 12.1</w:t>
      </w:r>
      <w:proofErr w:type="gramStart"/>
      <w:r>
        <w:t>. of</w:t>
      </w:r>
      <w:proofErr w:type="gramEnd"/>
      <w:r>
        <w:t xml:space="preserve"> the Uniform Packaging and Labeling Regulation which refers to “shipment, delivery, or lot.”  If the petition is approved, the terms “shipment” and “delivery” would have to be dropped from this Uniform Regulation.</w:t>
      </w:r>
    </w:p>
    <w:p w:rsidR="005A6C37" w:rsidRDefault="005A6C37"/>
    <w:p w:rsidR="005A6C37" w:rsidRDefault="005A6C37">
      <w: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5A6C37" w:rsidRDefault="005A6C37"/>
    <w:p w:rsidR="005A6C37" w:rsidRDefault="005A6C37">
      <w:r>
        <w:t>The Committee looks forward to the work of the Special Study Group on Enforcement Uniformity of the NCWM which will be exploring the mechanisms that might be instituted to make in-plant inspection workable.</w:t>
      </w:r>
    </w:p>
    <w:p w:rsidR="005A6C37" w:rsidRPr="00673609" w:rsidRDefault="005A6C37" w:rsidP="00CA71B5">
      <w:pPr>
        <w:pStyle w:val="InterpretationsGuidelinesTOC"/>
        <w:rPr>
          <w:b w:val="0"/>
          <w:szCs w:val="20"/>
        </w:rPr>
      </w:pPr>
      <w:bookmarkStart w:id="185" w:name="_Toc173378050"/>
      <w:bookmarkStart w:id="186" w:name="_Toc173379290"/>
      <w:bookmarkStart w:id="187" w:name="_Toc173381168"/>
      <w:bookmarkStart w:id="188" w:name="_Toc173383129"/>
      <w:bookmarkStart w:id="189" w:name="_Toc173384842"/>
      <w:bookmarkStart w:id="190" w:name="_Toc173385373"/>
      <w:bookmarkStart w:id="191" w:name="_Toc173386406"/>
      <w:bookmarkStart w:id="192" w:name="_Toc173393295"/>
      <w:bookmarkStart w:id="193" w:name="_Toc173394171"/>
      <w:bookmarkStart w:id="194" w:name="_Toc173408973"/>
      <w:bookmarkStart w:id="195" w:name="_Toc173473007"/>
      <w:bookmarkStart w:id="196" w:name="_Toc204684427"/>
      <w:bookmarkStart w:id="197" w:name="_Toc400544761"/>
      <w:r w:rsidRPr="00673609">
        <w:rPr>
          <w:rStyle w:val="InterpretationsGuidelinesTOCChar"/>
          <w:b/>
          <w:sz w:val="20"/>
          <w:szCs w:val="20"/>
        </w:rPr>
        <w:t>2.2.6</w:t>
      </w:r>
      <w:proofErr w:type="gramStart"/>
      <w:r w:rsidRPr="00673609">
        <w:rPr>
          <w:rStyle w:val="InterpretationsGuidelinesTOCChar"/>
          <w:b/>
          <w:sz w:val="20"/>
          <w:szCs w:val="20"/>
        </w:rPr>
        <w:t>.  Aerosols</w:t>
      </w:r>
      <w:proofErr w:type="gramEnd"/>
      <w:r w:rsidRPr="00673609">
        <w:rPr>
          <w:rStyle w:val="InterpretationsGuidelinesTOCChar"/>
          <w:b/>
          <w:sz w:val="20"/>
          <w:szCs w:val="20"/>
        </w:rPr>
        <w:t xml:space="preserve"> and Similar Pressurized Containers</w:t>
      </w:r>
      <w:bookmarkEnd w:id="185"/>
      <w:bookmarkEnd w:id="186"/>
      <w:bookmarkEnd w:id="187"/>
      <w:bookmarkEnd w:id="188"/>
      <w:bookmarkEnd w:id="189"/>
      <w:bookmarkEnd w:id="190"/>
      <w:bookmarkEnd w:id="191"/>
      <w:bookmarkEnd w:id="192"/>
      <w:bookmarkEnd w:id="193"/>
      <w:bookmarkEnd w:id="194"/>
      <w:bookmarkEnd w:id="195"/>
      <w:bookmarkEnd w:id="196"/>
      <w:r w:rsidR="00E26357">
        <w:rPr>
          <w:rStyle w:val="InterpretationsGuidelinesTOCChar"/>
          <w:b/>
          <w:sz w:val="20"/>
          <w:szCs w:val="20"/>
        </w:rPr>
        <w:t>.</w:t>
      </w:r>
      <w:bookmarkEnd w:id="197"/>
      <w:r w:rsidR="00D962A8" w:rsidRPr="00673609">
        <w:rPr>
          <w:b w:val="0"/>
          <w:szCs w:val="20"/>
        </w:rPr>
        <w:fldChar w:fldCharType="begin"/>
      </w:r>
      <w:r w:rsidRPr="00673609">
        <w:rPr>
          <w:b w:val="0"/>
          <w:szCs w:val="20"/>
        </w:rPr>
        <w:instrText>xe "Aerosol"</w:instrText>
      </w:r>
      <w:r w:rsidR="00D962A8" w:rsidRPr="00673609">
        <w:rPr>
          <w:b w:val="0"/>
          <w:szCs w:val="20"/>
        </w:rPr>
        <w:fldChar w:fldCharType="end"/>
      </w:r>
      <w:r w:rsidR="00D962A8" w:rsidRPr="00673609">
        <w:rPr>
          <w:b w:val="0"/>
          <w:szCs w:val="20"/>
        </w:rPr>
        <w:fldChar w:fldCharType="begin"/>
      </w:r>
      <w:r w:rsidRPr="00673609">
        <w:rPr>
          <w:b w:val="0"/>
          <w:szCs w:val="20"/>
        </w:rPr>
        <w:instrText>xe "Containers:Pressurized"</w:instrText>
      </w:r>
      <w:r w:rsidR="00D962A8" w:rsidRPr="00673609">
        <w:rPr>
          <w:b w:val="0"/>
          <w:szCs w:val="20"/>
        </w:rPr>
        <w:fldChar w:fldCharType="end"/>
      </w:r>
    </w:p>
    <w:p w:rsidR="005A6C37" w:rsidRDefault="005A6C37" w:rsidP="00147433">
      <w:pPr>
        <w:keepNext/>
      </w:pPr>
      <w:r>
        <w:t>(L&amp;R, 1976, p. 248)</w:t>
      </w:r>
    </w:p>
    <w:p w:rsidR="005A6C37" w:rsidRDefault="005A6C37" w:rsidP="00147433">
      <w:pPr>
        <w:keepNext/>
      </w:pPr>
    </w:p>
    <w:p w:rsidR="005A6C37" w:rsidRDefault="005A6C37" w:rsidP="00147433">
      <w:pPr>
        <w:keepNext/>
      </w:pPr>
      <w:r>
        <w:t>See also Guideline 2.2.7.</w:t>
      </w:r>
    </w:p>
    <w:p w:rsidR="005A6C37" w:rsidRDefault="005A6C37" w:rsidP="00147433">
      <w:pPr>
        <w:keepNext/>
      </w:pPr>
    </w:p>
    <w:p w:rsidR="005A6C37" w:rsidRDefault="005A6C37" w:rsidP="004E4B8E">
      <w:pPr>
        <w:keepNext/>
        <w:rPr>
          <w:b/>
        </w:rPr>
      </w:pPr>
      <w:r>
        <w:rPr>
          <w:b/>
        </w:rPr>
        <w:t>Interpretation</w:t>
      </w:r>
    </w:p>
    <w:p w:rsidR="005A6C37" w:rsidRDefault="005A6C37" w:rsidP="004E4B8E">
      <w:pPr>
        <w:keepNext/>
      </w:pPr>
    </w:p>
    <w:p w:rsidR="005A6C37" w:rsidRDefault="005A6C37">
      <w:r>
        <w:t>It is the opinion of the NCWM that an FDA opinion as expressed in the Fair Packaging and Labeling Act Manual Guide FDA 7563.7, not objecting to volume declarations on aerosol</w:t>
      </w:r>
      <w:r w:rsidR="00D962A8">
        <w:fldChar w:fldCharType="begin"/>
      </w:r>
      <w:r>
        <w:instrText>xe "</w:instrText>
      </w:r>
      <w:r w:rsidRPr="00473F7A">
        <w:rPr>
          <w:bCs/>
        </w:rPr>
        <w:instrText>Aerosol</w:instrText>
      </w:r>
      <w:r>
        <w:instrText>"</w:instrText>
      </w:r>
      <w:r w:rsidR="00D962A8">
        <w:fldChar w:fldCharType="end"/>
      </w:r>
      <w:r>
        <w:t xml:space="preserve"> products, does not supersede or preempt state requirements that aerosols</w:t>
      </w:r>
      <w:r w:rsidR="00D962A8">
        <w:fldChar w:fldCharType="begin"/>
      </w:r>
      <w:r>
        <w:instrText>xe "</w:instrText>
      </w:r>
      <w:r w:rsidRPr="00473F7A">
        <w:rPr>
          <w:bCs/>
        </w:rPr>
        <w:instrText>Aerosol</w:instrText>
      </w:r>
      <w:r>
        <w:instrText>"</w:instrText>
      </w:r>
      <w:r w:rsidR="00D962A8">
        <w:fldChar w:fldCharType="end"/>
      </w:r>
      <w:r>
        <w:t xml:space="preserve"> be labeled by net weight.</w:t>
      </w:r>
    </w:p>
    <w:p w:rsidR="005A6C37" w:rsidRDefault="005A6C37"/>
    <w:p w:rsidR="005A6C37" w:rsidRDefault="005A6C37" w:rsidP="004E4B8E">
      <w:pPr>
        <w:keepNext/>
        <w:rPr>
          <w:b/>
        </w:rPr>
      </w:pPr>
      <w:r>
        <w:rPr>
          <w:b/>
        </w:rPr>
        <w:t>Background</w:t>
      </w:r>
    </w:p>
    <w:p w:rsidR="005A6C37" w:rsidRDefault="005A6C37" w:rsidP="004E4B8E">
      <w:pPr>
        <w:keepNext/>
      </w:pPr>
    </w:p>
    <w:p w:rsidR="005A6C37" w:rsidRDefault="005A6C37">
      <w: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5A6C37" w:rsidRDefault="005A6C37"/>
    <w:p w:rsidR="005A6C37" w:rsidRDefault="005A6C37" w:rsidP="004A78B0">
      <w:pPr>
        <w:ind w:left="360" w:right="576"/>
      </w:pPr>
      <w:r w:rsidRPr="004A78B0">
        <w:rPr>
          <w:b/>
        </w:rPr>
        <w:t>10.3</w:t>
      </w:r>
      <w:proofErr w:type="gramStart"/>
      <w:r w:rsidRPr="004A78B0">
        <w:rPr>
          <w:b/>
        </w:rPr>
        <w:t>.</w:t>
      </w:r>
      <w:r>
        <w:t xml:space="preserve">  </w:t>
      </w:r>
      <w:r>
        <w:rPr>
          <w:b/>
          <w:bCs/>
        </w:rPr>
        <w:t>Aerosols</w:t>
      </w:r>
      <w:proofErr w:type="gramEnd"/>
      <w:r>
        <w:rPr>
          <w:b/>
          <w:bCs/>
        </w:rPr>
        <w:t xml:space="preserve"> and Similar Pressurized Containers.</w:t>
      </w:r>
      <w:r w:rsidR="00D962A8" w:rsidRPr="00147433">
        <w:fldChar w:fldCharType="begin"/>
      </w:r>
      <w:r w:rsidRPr="00147433">
        <w:instrText>xe "</w:instrText>
      </w:r>
      <w:r w:rsidRPr="00147433">
        <w:rPr>
          <w:bCs/>
        </w:rPr>
        <w:instrText>Aerosol</w:instrText>
      </w:r>
      <w:r w:rsidRPr="00147433">
        <w:instrText>"</w:instrText>
      </w:r>
      <w:r w:rsidR="00D962A8" w:rsidRPr="00147433">
        <w:fldChar w:fldCharType="end"/>
      </w:r>
      <w:r w:rsidR="00D962A8" w:rsidRPr="00147433">
        <w:fldChar w:fldCharType="begin"/>
      </w:r>
      <w:r w:rsidRPr="00147433">
        <w:instrText>xe "Containers:Pressurized"</w:instrText>
      </w:r>
      <w:r w:rsidR="00D962A8" w:rsidRPr="00147433">
        <w:fldChar w:fldCharType="end"/>
      </w:r>
      <w:r>
        <w:t xml:space="preserve"> </w:t>
      </w:r>
      <w:r w:rsidR="00553F72">
        <w:t>–</w:t>
      </w:r>
      <w:r>
        <w:t xml:space="preserve">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package and on a similar pressurized package shall disclose the net quantity of the commodity (including propellant), in terms of weight, that will be expelled when the instructions for use as shown on the container are followed.</w:t>
      </w:r>
    </w:p>
    <w:p w:rsidR="005A6C37" w:rsidRDefault="005A6C37"/>
    <w:p w:rsidR="005A6C37" w:rsidRDefault="005A6C37">
      <w: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00D962A8">
        <w:fldChar w:fldCharType="begin"/>
      </w:r>
      <w:r>
        <w:instrText>xe "</w:instrText>
      </w:r>
      <w:r w:rsidRPr="00A21B86">
        <w:instrText>Containers:</w:instrText>
      </w:r>
      <w:r>
        <w:instrText>Pressurized"</w:instrText>
      </w:r>
      <w:r w:rsidR="00D962A8">
        <w:fldChar w:fldCharType="end"/>
      </w:r>
      <w:r>
        <w:t xml:space="preserve"> is not acceptable to the states since it cannot be verified.</w:t>
      </w:r>
    </w:p>
    <w:p w:rsidR="005A6C37" w:rsidRDefault="005A6C37"/>
    <w:p w:rsidR="005A6C37" w:rsidRDefault="005A6C37">
      <w:r>
        <w:t>A meeting was requested to express NIST/NCWM’s concern over the FDA position on quantity of contents declarations on aerosols</w:t>
      </w:r>
      <w:r w:rsidR="00D962A8">
        <w:fldChar w:fldCharType="begin"/>
      </w:r>
      <w:r>
        <w:instrText>xe "</w:instrText>
      </w:r>
      <w:r w:rsidRPr="00473F7A">
        <w:rPr>
          <w:bCs/>
        </w:rPr>
        <w:instrText>Aerosol</w:instrText>
      </w:r>
      <w:r>
        <w:instrText>"</w:instrText>
      </w:r>
      <w:r w:rsidR="00D962A8">
        <w:fldChar w:fldCharType="end"/>
      </w:r>
      <w:r>
        <w:t>, which is found in the Fair Packaging and Labeling Act (FPLA) Manual Guide FDA 7563.7.  This Guide states that in the past, the FDA has not objected to the use of units of volume to declare the net contents of aerosol</w:t>
      </w:r>
      <w:r w:rsidR="00D962A8">
        <w:fldChar w:fldCharType="begin"/>
      </w:r>
      <w:r>
        <w:instrText>xe "</w:instrText>
      </w:r>
      <w:r w:rsidRPr="00473F7A">
        <w:rPr>
          <w:bCs/>
        </w:rPr>
        <w:instrText>Aerosol</w:instrText>
      </w:r>
      <w:r>
        <w:instrText>"</w:instrText>
      </w:r>
      <w:r w:rsidR="00D962A8">
        <w:fldChar w:fldCharType="end"/>
      </w:r>
      <w:r>
        <w:t xml:space="preserve"> preparations that would be liquid if not combined with the propellant and a net weight statement in avoirdupois</w:t>
      </w:r>
      <w:r w:rsidR="00D962A8">
        <w:fldChar w:fldCharType="begin"/>
      </w:r>
      <w:r>
        <w:instrText>xe "</w:instrText>
      </w:r>
      <w:r w:rsidRPr="0063028F">
        <w:instrText>Avoirdupois</w:instrText>
      </w:r>
      <w:r>
        <w:instrText xml:space="preserve"> (pound or ounce)"</w:instrText>
      </w:r>
      <w:r w:rsidR="00D962A8">
        <w:fldChar w:fldCharType="end"/>
      </w:r>
      <w:r>
        <w:t xml:space="preserve"> units for products that would be solids if not combined with a propellant.  The FDA was asked to modify its position to provide that existing state regulations (concerning aerosol</w:t>
      </w:r>
      <w:r w:rsidR="00D962A8">
        <w:fldChar w:fldCharType="begin"/>
      </w:r>
      <w:r>
        <w:instrText>xe "</w:instrText>
      </w:r>
      <w:r w:rsidRPr="00473F7A">
        <w:rPr>
          <w:bCs/>
        </w:rPr>
        <w:instrText>Aerosol</w:instrText>
      </w:r>
      <w:r>
        <w:instrText>"</w:instrText>
      </w:r>
      <w:r w:rsidR="00D962A8">
        <w:fldChar w:fldCharType="end"/>
      </w:r>
      <w: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5A6C37" w:rsidRDefault="005A6C37"/>
    <w:p w:rsidR="005A6C37" w:rsidRDefault="005A6C37">
      <w:r>
        <w:t xml:space="preserve">One industry representative stated that there has been a good deal of concern that fluorocarbon propellants may in the long run cause the partial destruction of the ozone layer in </w:t>
      </w:r>
      <w:proofErr w:type="gramStart"/>
      <w:r>
        <w:t>the upper atmosphere surrounding the earth, and that the diminution of the ozone layer would have adverse effects on human health</w:t>
      </w:r>
      <w:proofErr w:type="gramEnd"/>
      <w:r>
        <w:t>.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5A6C37" w:rsidRDefault="005A6C37"/>
    <w:p w:rsidR="005A6C37" w:rsidRDefault="005A6C37">
      <w: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5A6C37" w:rsidRDefault="005A6C37"/>
    <w:p w:rsidR="005A6C37" w:rsidRDefault="005A6C37">
      <w: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5A6C37" w:rsidRDefault="005A6C37" w:rsidP="00147433">
      <w:bookmarkStart w:id="198" w:name="_Toc173378051"/>
      <w:bookmarkStart w:id="199" w:name="_Toc173379291"/>
      <w:bookmarkStart w:id="200" w:name="_Toc173381169"/>
      <w:bookmarkStart w:id="201" w:name="_Toc173383130"/>
      <w:bookmarkStart w:id="202" w:name="_Toc173384843"/>
      <w:bookmarkStart w:id="203" w:name="_Toc173385374"/>
      <w:bookmarkStart w:id="204" w:name="_Toc173386407"/>
      <w:bookmarkStart w:id="205" w:name="_Toc173393296"/>
      <w:bookmarkStart w:id="206" w:name="_Toc173394172"/>
      <w:bookmarkStart w:id="207" w:name="_Toc173408974"/>
      <w:bookmarkStart w:id="208" w:name="_Toc173473008"/>
      <w:bookmarkStart w:id="209" w:name="_Toc204684428"/>
    </w:p>
    <w:p w:rsidR="005A6C37" w:rsidRPr="00CA71B5" w:rsidRDefault="005A6C37" w:rsidP="00147433">
      <w:pPr>
        <w:keepNext/>
        <w:rPr>
          <w:szCs w:val="20"/>
        </w:rPr>
      </w:pPr>
      <w:bookmarkStart w:id="210" w:name="_Toc400544762"/>
      <w:r w:rsidRPr="00CA71B5">
        <w:rPr>
          <w:rStyle w:val="InterpretationsGuidelinesTOCChar"/>
          <w:sz w:val="20"/>
          <w:szCs w:val="20"/>
        </w:rPr>
        <w:t>2.2.7</w:t>
      </w:r>
      <w:proofErr w:type="gramStart"/>
      <w:r w:rsidRPr="00CA71B5">
        <w:rPr>
          <w:rStyle w:val="InterpretationsGuidelinesTOCChar"/>
          <w:sz w:val="20"/>
          <w:szCs w:val="20"/>
        </w:rPr>
        <w:t>.  Aerosol</w:t>
      </w:r>
      <w:proofErr w:type="gramEnd"/>
      <w:r w:rsidRPr="00CA71B5">
        <w:rPr>
          <w:rStyle w:val="InterpretationsGuidelinesTOCChar"/>
          <w:sz w:val="20"/>
          <w:szCs w:val="20"/>
        </w:rPr>
        <w:t xml:space="preserve"> Packaged Products</w:t>
      </w:r>
      <w:bookmarkEnd w:id="198"/>
      <w:bookmarkEnd w:id="199"/>
      <w:bookmarkEnd w:id="200"/>
      <w:bookmarkEnd w:id="201"/>
      <w:bookmarkEnd w:id="202"/>
      <w:bookmarkEnd w:id="203"/>
      <w:bookmarkEnd w:id="204"/>
      <w:bookmarkEnd w:id="205"/>
      <w:bookmarkEnd w:id="206"/>
      <w:bookmarkEnd w:id="207"/>
      <w:bookmarkEnd w:id="208"/>
      <w:bookmarkEnd w:id="209"/>
      <w:r w:rsidR="00E26357">
        <w:rPr>
          <w:rStyle w:val="InterpretationsGuidelinesTOCChar"/>
          <w:sz w:val="20"/>
          <w:szCs w:val="20"/>
        </w:rPr>
        <w:t>.</w:t>
      </w:r>
      <w:bookmarkEnd w:id="210"/>
      <w:r w:rsidR="00D962A8" w:rsidRPr="00CA71B5">
        <w:rPr>
          <w:szCs w:val="20"/>
        </w:rPr>
        <w:fldChar w:fldCharType="begin"/>
      </w:r>
      <w:r w:rsidRPr="00CA71B5">
        <w:rPr>
          <w:szCs w:val="20"/>
        </w:rPr>
        <w:instrText>xe "</w:instrText>
      </w:r>
      <w:r w:rsidRPr="00CA71B5">
        <w:rPr>
          <w:bCs/>
          <w:szCs w:val="20"/>
        </w:rPr>
        <w:instrText>Aerosol</w:instrText>
      </w:r>
      <w:r w:rsidRPr="00CA71B5">
        <w:rPr>
          <w:szCs w:val="20"/>
        </w:rPr>
        <w:instrText>"</w:instrText>
      </w:r>
      <w:r w:rsidR="00D962A8" w:rsidRPr="00CA71B5">
        <w:rPr>
          <w:szCs w:val="20"/>
        </w:rPr>
        <w:fldChar w:fldCharType="end"/>
      </w:r>
    </w:p>
    <w:p w:rsidR="005A6C37" w:rsidRDefault="005A6C37" w:rsidP="00147433">
      <w:pPr>
        <w:keepNext/>
      </w:pPr>
      <w:r>
        <w:t>(Liaison, 1979, p. 239)</w:t>
      </w:r>
    </w:p>
    <w:p w:rsidR="005A6C37" w:rsidRDefault="005A6C37" w:rsidP="00147433">
      <w:pPr>
        <w:keepNext/>
      </w:pPr>
    </w:p>
    <w:p w:rsidR="005A6C37" w:rsidRDefault="005A6C37" w:rsidP="00147433">
      <w:pPr>
        <w:keepNext/>
      </w:pPr>
      <w:r>
        <w:t>See also Guideline 2.2.6.</w:t>
      </w:r>
    </w:p>
    <w:p w:rsidR="005A6C37" w:rsidRDefault="005A6C37" w:rsidP="00147433">
      <w:pPr>
        <w:keepNext/>
      </w:pPr>
    </w:p>
    <w:p w:rsidR="005A6C37" w:rsidRDefault="005A6C37" w:rsidP="004E4B8E">
      <w:pPr>
        <w:keepNext/>
        <w:rPr>
          <w:b/>
        </w:rPr>
      </w:pPr>
      <w:r>
        <w:rPr>
          <w:b/>
        </w:rPr>
        <w:t>Policy</w:t>
      </w:r>
    </w:p>
    <w:p w:rsidR="005A6C37" w:rsidRDefault="005A6C37" w:rsidP="004E4B8E">
      <w:pPr>
        <w:keepNext/>
      </w:pPr>
    </w:p>
    <w:p w:rsidR="005A6C37" w:rsidRDefault="005A6C37">
      <w:r>
        <w:t>The NCWM recommends all aerosol</w:t>
      </w:r>
      <w:r w:rsidR="00D962A8">
        <w:fldChar w:fldCharType="begin"/>
      </w:r>
      <w:r>
        <w:instrText>xe "</w:instrText>
      </w:r>
      <w:r w:rsidRPr="00473F7A">
        <w:rPr>
          <w:bCs/>
        </w:rPr>
        <w:instrText>Aerosol</w:instrText>
      </w:r>
      <w:r>
        <w:instrText>"</w:instrText>
      </w:r>
      <w:r w:rsidR="00D962A8">
        <w:fldChar w:fldCharType="end"/>
      </w:r>
      <w:r>
        <w:t xml:space="preserve"> packages be labeled by net weight.  FDA permits volume declarations.  The NCWM has requested the FDA to change its regulations and revise its interpretation of these regulations.</w:t>
      </w:r>
    </w:p>
    <w:p w:rsidR="005A6C37" w:rsidRDefault="005A6C37"/>
    <w:p w:rsidR="005A6C37" w:rsidRDefault="005A6C37" w:rsidP="004E4B8E">
      <w:pPr>
        <w:keepNext/>
        <w:rPr>
          <w:b/>
        </w:rPr>
      </w:pPr>
      <w:r>
        <w:rPr>
          <w:b/>
        </w:rPr>
        <w:t>Substance of Petition</w:t>
      </w:r>
    </w:p>
    <w:p w:rsidR="005A6C37" w:rsidRDefault="005A6C37" w:rsidP="004E4B8E">
      <w:pPr>
        <w:keepNext/>
      </w:pPr>
    </w:p>
    <w:p w:rsidR="005A6C37" w:rsidRDefault="005A6C37">
      <w:r>
        <w:t>The NCWM petitions the FDA to make the necessary changes to their regulations and interpretation of 21 CFR 101.105(g) as appearing in the FDA Fair Packaging and Labeling Manual Guide, 7563.7 pertaining to the quantity of contents declaration on aerosol</w:t>
      </w:r>
      <w:r w:rsidR="00D962A8">
        <w:fldChar w:fldCharType="begin"/>
      </w:r>
      <w:r>
        <w:instrText>xe "</w:instrText>
      </w:r>
      <w:r w:rsidRPr="00473F7A">
        <w:rPr>
          <w:bCs/>
        </w:rPr>
        <w:instrText>Aerosol</w:instrText>
      </w:r>
      <w:r>
        <w:instrText>"</w:instrText>
      </w:r>
      <w:r w:rsidR="00D962A8">
        <w:fldChar w:fldCharType="end"/>
      </w:r>
      <w:r>
        <w:t xml:space="preserve"> packaged products.  It is requested that the net quantity statement on aerosol</w:t>
      </w:r>
      <w:r w:rsidR="00D962A8">
        <w:fldChar w:fldCharType="begin"/>
      </w:r>
      <w:r>
        <w:instrText>xe "</w:instrText>
      </w:r>
      <w:r w:rsidRPr="00473F7A">
        <w:rPr>
          <w:bCs/>
        </w:rPr>
        <w:instrText>Aerosol</w:instrText>
      </w:r>
      <w:r>
        <w:instrText>"</w:instrText>
      </w:r>
      <w:r w:rsidR="00D962A8">
        <w:fldChar w:fldCharType="end"/>
      </w:r>
      <w:r>
        <w:t xml:space="preserve"> packaged products or similar pressurized packages be made in terms of net weight only.  The reasons for recommending such changes are as follows:</w:t>
      </w:r>
    </w:p>
    <w:p w:rsidR="005A6C37" w:rsidRDefault="005A6C37"/>
    <w:p w:rsidR="005A6C37" w:rsidRDefault="005A6C37">
      <w:pPr>
        <w:ind w:left="720" w:hanging="360"/>
      </w:pPr>
      <w:r>
        <w:t>1.</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 is a firmly established trade practice for such products.</w:t>
      </w:r>
    </w:p>
    <w:p w:rsidR="005A6C37" w:rsidRDefault="005A6C37">
      <w:pPr>
        <w:ind w:left="720" w:hanging="360"/>
      </w:pPr>
    </w:p>
    <w:p w:rsidR="005A6C37" w:rsidRDefault="005A6C37">
      <w:pPr>
        <w:ind w:left="720" w:hanging="360"/>
      </w:pPr>
      <w:r>
        <w:t>2.</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volume is difficult (if not impossible) to verify with consumer verification methods or by conventional package inspection methods.  State or local enforcement action is discouraged by such labeling.</w:t>
      </w:r>
    </w:p>
    <w:p w:rsidR="005A6C37" w:rsidRDefault="005A6C37">
      <w:pPr>
        <w:ind w:left="720" w:hanging="360"/>
      </w:pPr>
    </w:p>
    <w:p w:rsidR="005A6C37" w:rsidRDefault="005A6C37">
      <w:pPr>
        <w:ind w:left="720" w:hanging="360"/>
      </w:pPr>
      <w:r>
        <w:t>3.</w:t>
      </w:r>
      <w:r>
        <w:tab/>
        <w:t>Since the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5A6C37" w:rsidRDefault="005A6C37">
      <w:pPr>
        <w:ind w:left="720" w:hanging="360"/>
      </w:pPr>
    </w:p>
    <w:p w:rsidR="005A6C37" w:rsidRDefault="005A6C37">
      <w:pPr>
        <w:ind w:left="720" w:hanging="360"/>
      </w:pPr>
      <w:r>
        <w:t>4.</w:t>
      </w:r>
      <w:r>
        <w:tab/>
        <w:t xml:space="preserve">Uniformity between all state and federal regulations is highly desirable for both enforcement and fair competition in the marketplace.  The Uniform Packaging and Labeling Regulation and the </w:t>
      </w:r>
      <w:r w:rsidR="00966270">
        <w:t>FTC</w:t>
      </w:r>
      <w:r>
        <w:t xml:space="preserve"> and </w:t>
      </w:r>
      <w:r w:rsidR="00966270">
        <w:t>EPA</w:t>
      </w:r>
      <w:r>
        <w:t xml:space="preserve"> Regulations require 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w:t>
      </w:r>
    </w:p>
    <w:p w:rsidR="005A6C37" w:rsidRDefault="005A6C37">
      <w:pPr>
        <w:pStyle w:val="InterpretationsGuidelinesTOC"/>
      </w:pPr>
      <w:bookmarkStart w:id="211" w:name="_Toc173378052"/>
      <w:bookmarkStart w:id="212" w:name="_Toc173379292"/>
      <w:bookmarkStart w:id="213" w:name="_Toc173381170"/>
      <w:bookmarkStart w:id="214" w:name="_Toc173383131"/>
      <w:bookmarkStart w:id="215" w:name="_Toc173384844"/>
      <w:bookmarkStart w:id="216" w:name="_Toc173385375"/>
      <w:bookmarkStart w:id="217" w:name="_Toc173386408"/>
      <w:bookmarkStart w:id="218" w:name="_Toc173393297"/>
      <w:bookmarkStart w:id="219" w:name="_Toc173394173"/>
      <w:bookmarkStart w:id="220" w:name="_Toc173408975"/>
      <w:bookmarkStart w:id="221" w:name="_Toc173473009"/>
      <w:bookmarkStart w:id="222" w:name="_Toc204684429"/>
      <w:bookmarkStart w:id="223" w:name="_Toc400544763"/>
      <w:r>
        <w:t>2.2.8</w:t>
      </w:r>
      <w:proofErr w:type="gramStart"/>
      <w:r>
        <w:t>.  Variety</w:t>
      </w:r>
      <w:proofErr w:type="gramEnd"/>
      <w:r>
        <w:t xml:space="preserve"> and Combination Packages</w:t>
      </w:r>
      <w:bookmarkEnd w:id="211"/>
      <w:bookmarkEnd w:id="212"/>
      <w:bookmarkEnd w:id="213"/>
      <w:bookmarkEnd w:id="214"/>
      <w:bookmarkEnd w:id="215"/>
      <w:bookmarkEnd w:id="216"/>
      <w:bookmarkEnd w:id="217"/>
      <w:bookmarkEnd w:id="218"/>
      <w:bookmarkEnd w:id="219"/>
      <w:bookmarkEnd w:id="220"/>
      <w:bookmarkEnd w:id="221"/>
      <w:bookmarkEnd w:id="222"/>
      <w:r w:rsidR="00E26357">
        <w:t>.</w:t>
      </w:r>
      <w:bookmarkEnd w:id="223"/>
    </w:p>
    <w:p w:rsidR="005A6C37" w:rsidRDefault="005A6C37" w:rsidP="00147433">
      <w:pPr>
        <w:keepNext/>
      </w:pPr>
      <w:r>
        <w:t>(L&amp;R, 1982, p. 149)</w:t>
      </w:r>
    </w:p>
    <w:p w:rsidR="005A6C37" w:rsidRDefault="005A6C37" w:rsidP="00147433">
      <w:pPr>
        <w:keepNext/>
      </w:pPr>
    </w:p>
    <w:p w:rsidR="005A6C37" w:rsidRDefault="005A6C37" w:rsidP="00147433">
      <w:pPr>
        <w:keepNext/>
      </w:pPr>
      <w:r>
        <w:t>See also Guideline 2.2.1.</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pPr>
        <w:ind w:left="720" w:hanging="360"/>
      </w:pPr>
      <w:r>
        <w:t>(a)</w:t>
      </w:r>
      <w:r>
        <w:tab/>
        <w:t xml:space="preserve">Seasonal gift packages are “variety packages” </w:t>
      </w:r>
      <w:r w:rsidR="00E379F5">
        <w:fldChar w:fldCharType="begin"/>
      </w:r>
      <w:r w:rsidR="00E379F5">
        <w:instrText xml:space="preserve"> XE "</w:instrText>
      </w:r>
      <w:r w:rsidR="00E379F5" w:rsidRPr="002A0C00">
        <w:instrText>Package:Combination</w:instrText>
      </w:r>
      <w:r w:rsidR="00E379F5">
        <w:instrText xml:space="preserve">" </w:instrText>
      </w:r>
      <w:r w:rsidR="00E379F5">
        <w:fldChar w:fldCharType="end"/>
      </w:r>
      <w:r w:rsidR="00E379F5">
        <w:fldChar w:fldCharType="begin"/>
      </w:r>
      <w:r w:rsidR="00E379F5">
        <w:instrText xml:space="preserve"> XE "</w:instrText>
      </w:r>
      <w:r w:rsidR="00E379F5" w:rsidRPr="002017D6">
        <w:instrText>Package:Variety</w:instrText>
      </w:r>
      <w:r w:rsidR="00E379F5">
        <w:instrText xml:space="preserve">" </w:instrText>
      </w:r>
      <w:r w:rsidR="00E379F5">
        <w:fldChar w:fldCharType="end"/>
      </w:r>
      <w:r w:rsidR="00E379F5">
        <w:fldChar w:fldCharType="begin"/>
      </w:r>
      <w:r w:rsidR="00E379F5">
        <w:instrText xml:space="preserve"> XE "</w:instrText>
      </w:r>
      <w:r w:rsidR="00E379F5" w:rsidRPr="00ED63DD">
        <w:instrText>Package:Seasonal</w:instrText>
      </w:r>
      <w:r w:rsidR="00E379F5">
        <w:instrText xml:space="preserve">" </w:instrText>
      </w:r>
      <w:r w:rsidR="00E379F5">
        <w:fldChar w:fldCharType="end"/>
      </w:r>
      <w:r>
        <w:t>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5A6C37" w:rsidRDefault="005A6C37">
      <w:pPr>
        <w:ind w:left="720" w:hanging="360"/>
      </w:pPr>
    </w:p>
    <w:p w:rsidR="005A6C37" w:rsidRDefault="005A6C37">
      <w:pPr>
        <w:ind w:left="720" w:hanging="360"/>
      </w:pPr>
      <w:r>
        <w:t>(b)</w:t>
      </w:r>
      <w: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5A6C37" w:rsidRDefault="005A6C37"/>
    <w:p w:rsidR="005A6C37" w:rsidRDefault="005A6C37">
      <w:pPr>
        <w:pStyle w:val="CommentSubject"/>
        <w:rPr>
          <w:bCs w:val="0"/>
          <w:szCs w:val="24"/>
        </w:rPr>
      </w:pPr>
      <w:r>
        <w:rPr>
          <w:bCs w:val="0"/>
          <w:szCs w:val="24"/>
        </w:rPr>
        <w:t>Background</w:t>
      </w:r>
    </w:p>
    <w:p w:rsidR="005A6C37" w:rsidRDefault="005A6C37"/>
    <w:p w:rsidR="005A6C37" w:rsidRDefault="005A6C37">
      <w:r>
        <w:t>The Committee reviewed Section 10.5 and Section 10.6 of the Model Packaging and Labeling Regulation in order to determine the need for further clarification.  Several questions have arisen over the years with respect to:</w:t>
      </w:r>
    </w:p>
    <w:p w:rsidR="005A6C37" w:rsidRDefault="005A6C37"/>
    <w:p w:rsidR="005A6C37" w:rsidRDefault="005A6C37">
      <w:pPr>
        <w:ind w:left="720" w:hanging="360"/>
      </w:pPr>
      <w:r>
        <w:t>(1)</w:t>
      </w:r>
      <w:r>
        <w:tab/>
        <w:t>What are the net contents labeling requirements for seasonal gift packages composed of varying types of commodities or goods all combined into one package?</w:t>
      </w:r>
    </w:p>
    <w:p w:rsidR="005A6C37" w:rsidRDefault="005A6C37">
      <w:pPr>
        <w:ind w:left="720" w:hanging="360"/>
      </w:pPr>
    </w:p>
    <w:p w:rsidR="005A6C37" w:rsidRDefault="005A6C37">
      <w:pPr>
        <w:ind w:left="720" w:hanging="360"/>
      </w:pPr>
      <w:r>
        <w:t>(2)</w:t>
      </w:r>
      <w:r>
        <w:tab/>
        <w:t>Is the example provided in Section 10.6</w:t>
      </w:r>
      <w:proofErr w:type="gramStart"/>
      <w:r>
        <w:t>. entirely</w:t>
      </w:r>
      <w:proofErr w:type="gramEnd"/>
      <w:r>
        <w:t xml:space="preserve"> in keeping with the declaration requirements?  (This section requires that total net contents be declared, but the example shows both total and individual net contents.)</w:t>
      </w:r>
    </w:p>
    <w:p w:rsidR="005A6C37" w:rsidRDefault="005A6C37"/>
    <w:p w:rsidR="005A6C37" w:rsidRDefault="005A6C37">
      <w:r>
        <w:t>The Committee believes that there is no need to modify these sections, but the discussions below may serve as guidance to enforcement officials and packagers on these sections.</w:t>
      </w:r>
    </w:p>
    <w:p w:rsidR="005A6C37" w:rsidRDefault="005A6C37"/>
    <w:p w:rsidR="005A6C37" w:rsidRDefault="005A6C37">
      <w:r>
        <w:t>Concerning labeling requirements for seasonal gift packages, it must first be determined what the individual units comprising each package are.  The following examples are possibilities:</w:t>
      </w:r>
    </w:p>
    <w:p w:rsidR="005A6C37" w:rsidRDefault="005A6C37">
      <w:pPr>
        <w:pStyle w:val="Footer"/>
        <w:tabs>
          <w:tab w:val="clear" w:pos="4320"/>
          <w:tab w:val="clear" w:pos="8640"/>
        </w:tabs>
      </w:pPr>
    </w:p>
    <w:p w:rsidR="005A6C37" w:rsidRDefault="005A6C37">
      <w:pPr>
        <w:ind w:left="720" w:hanging="360"/>
      </w:pPr>
      <w:r>
        <w:t>(a)</w:t>
      </w:r>
      <w:r>
        <w:tab/>
      </w:r>
      <w:proofErr w:type="gramStart"/>
      <w:r>
        <w:t>individual</w:t>
      </w:r>
      <w:proofErr w:type="gramEnd"/>
      <w:r>
        <w:t xml:space="preserve"> packages of sausage, individual packages of cheese;</w:t>
      </w:r>
    </w:p>
    <w:p w:rsidR="005A6C37" w:rsidRDefault="005A6C37">
      <w:pPr>
        <w:ind w:left="720" w:hanging="360"/>
      </w:pPr>
    </w:p>
    <w:p w:rsidR="005A6C37" w:rsidRDefault="005A6C37">
      <w:pPr>
        <w:ind w:left="720" w:hanging="360"/>
      </w:pPr>
      <w:r>
        <w:t>(b)</w:t>
      </w:r>
      <w:r>
        <w:tab/>
      </w:r>
      <w:proofErr w:type="gramStart"/>
      <w:r>
        <w:t>several</w:t>
      </w:r>
      <w:proofErr w:type="gramEnd"/>
      <w:r>
        <w:t xml:space="preserve"> kinds of fruit</w:t>
      </w:r>
      <w:r w:rsidR="00D962A8">
        <w:fldChar w:fldCharType="begin"/>
      </w:r>
      <w:r>
        <w:instrText>xe "</w:instrText>
      </w:r>
      <w:r w:rsidR="008734EB">
        <w:instrText>Labeling:Fruit</w:instrText>
      </w:r>
      <w:r>
        <w:instrText>"</w:instrText>
      </w:r>
      <w:r w:rsidR="00D962A8">
        <w:fldChar w:fldCharType="end"/>
      </w:r>
      <w:r>
        <w:t xml:space="preserve"> of different weights;</w:t>
      </w:r>
      <w:r w:rsidR="00E26357">
        <w:t xml:space="preserve"> and</w:t>
      </w:r>
    </w:p>
    <w:p w:rsidR="005A6C37" w:rsidRDefault="005A6C37">
      <w:pPr>
        <w:ind w:left="720" w:hanging="360"/>
      </w:pPr>
    </w:p>
    <w:p w:rsidR="005A6C37" w:rsidRDefault="005A6C37">
      <w:pPr>
        <w:ind w:left="720" w:hanging="360"/>
      </w:pPr>
      <w:r>
        <w:t>(c)</w:t>
      </w:r>
      <w:r>
        <w:tab/>
      </w:r>
      <w:proofErr w:type="gramStart"/>
      <w:r>
        <w:t>several</w:t>
      </w:r>
      <w:proofErr w:type="gramEnd"/>
      <w:r>
        <w:t xml:space="preserve"> kinds of fruit, bottle of wine, several packages of cheese.</w:t>
      </w:r>
    </w:p>
    <w:p w:rsidR="005A6C37" w:rsidRDefault="005A6C37"/>
    <w:p w:rsidR="005A6C37" w:rsidRDefault="005A6C37">
      <w:r>
        <w:t>Examples (a) and (c) above are combination packages and should be labeled with net quantities of each unit or type of unit.  It is possible to combine fruit net weight (or count if appropriate) as one declaration, cheese net weight as a second declaration, etc.</w:t>
      </w:r>
    </w:p>
    <w:p w:rsidR="005A6C37" w:rsidRDefault="005A6C37"/>
    <w:p w:rsidR="005A6C37" w:rsidRDefault="005A6C37">
      <w: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w:t>
      </w:r>
      <w:proofErr w:type="spellStart"/>
      <w:r>
        <w:t>lb</w:t>
      </w:r>
      <w:proofErr w:type="spellEnd"/>
      <w:r>
        <w:t xml:space="preserve"> bananas, 3 pears).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5A6C37" w:rsidRDefault="005A6C37">
      <w:pPr>
        <w:pStyle w:val="InterpretationsGuidelinesTOC"/>
        <w:rPr>
          <w:lang w:val="fr-FR"/>
        </w:rPr>
      </w:pPr>
      <w:bookmarkStart w:id="224" w:name="_Toc173378053"/>
      <w:bookmarkStart w:id="225" w:name="_Toc173379293"/>
      <w:bookmarkStart w:id="226" w:name="_Toc173381171"/>
      <w:bookmarkStart w:id="227" w:name="_Toc173383132"/>
      <w:bookmarkStart w:id="228" w:name="_Toc173384845"/>
      <w:bookmarkStart w:id="229" w:name="_Toc173385376"/>
      <w:bookmarkStart w:id="230" w:name="_Toc173386409"/>
      <w:bookmarkStart w:id="231" w:name="_Toc173393298"/>
      <w:bookmarkStart w:id="232" w:name="_Toc173394174"/>
      <w:bookmarkStart w:id="233" w:name="_Toc173408976"/>
      <w:bookmarkStart w:id="234" w:name="_Toc173473010"/>
      <w:bookmarkStart w:id="235" w:name="_Toc204684430"/>
      <w:bookmarkStart w:id="236" w:name="_Toc400544764"/>
      <w:r>
        <w:rPr>
          <w:lang w:val="fr-FR"/>
        </w:rPr>
        <w:lastRenderedPageBreak/>
        <w:t xml:space="preserve">2.2.9.  </w:t>
      </w:r>
      <w:r w:rsidRPr="00A35F8D">
        <w:rPr>
          <w:lang w:val="fr-FR"/>
        </w:rPr>
        <w:t>Textile</w:t>
      </w:r>
      <w:r>
        <w:rPr>
          <w:lang w:val="fr-FR"/>
        </w:rPr>
        <w:t xml:space="preserve"> </w:t>
      </w:r>
      <w:r w:rsidRPr="00250C32">
        <w:t>Products</w:t>
      </w:r>
      <w:bookmarkEnd w:id="224"/>
      <w:bookmarkEnd w:id="225"/>
      <w:bookmarkEnd w:id="226"/>
      <w:bookmarkEnd w:id="227"/>
      <w:bookmarkEnd w:id="228"/>
      <w:bookmarkEnd w:id="229"/>
      <w:bookmarkEnd w:id="230"/>
      <w:bookmarkEnd w:id="231"/>
      <w:bookmarkEnd w:id="232"/>
      <w:bookmarkEnd w:id="233"/>
      <w:bookmarkEnd w:id="234"/>
      <w:bookmarkEnd w:id="235"/>
      <w:r w:rsidR="00E26357">
        <w:t>.</w:t>
      </w:r>
      <w:bookmarkEnd w:id="236"/>
    </w:p>
    <w:p w:rsidR="005A6C37" w:rsidRDefault="005A6C37">
      <w:pPr>
        <w:keepNext/>
        <w:rPr>
          <w:lang w:val="fr-FR"/>
        </w:rPr>
      </w:pPr>
      <w:r>
        <w:rPr>
          <w:lang w:val="fr-FR"/>
        </w:rPr>
        <w:t>(L&amp;R, 1977, p. 215)</w:t>
      </w:r>
    </w:p>
    <w:p w:rsidR="005A6C37" w:rsidRDefault="005A6C37">
      <w:pPr>
        <w:pStyle w:val="Footer"/>
        <w:keepNext/>
        <w:tabs>
          <w:tab w:val="clear" w:pos="4320"/>
          <w:tab w:val="clear" w:pos="8640"/>
        </w:tabs>
        <w:rPr>
          <w:lang w:val="fr-FR"/>
        </w:rPr>
      </w:pPr>
    </w:p>
    <w:p w:rsidR="005A6C37" w:rsidRDefault="005A6C37">
      <w:pPr>
        <w:keepNext/>
        <w:rPr>
          <w:b/>
          <w:lang w:val="fr-FR"/>
        </w:rPr>
      </w:pPr>
      <w:r w:rsidRPr="00250C32">
        <w:rPr>
          <w:b/>
        </w:rPr>
        <w:t>Interpretation</w:t>
      </w:r>
    </w:p>
    <w:p w:rsidR="005A6C37" w:rsidRDefault="005A6C37">
      <w:pPr>
        <w:keepNext/>
        <w:rPr>
          <w:lang w:val="fr-FR"/>
        </w:rPr>
      </w:pPr>
    </w:p>
    <w:p w:rsidR="005A6C37" w:rsidRDefault="005A6C37">
      <w:pPr>
        <w:ind w:left="720" w:hanging="360"/>
      </w:pPr>
      <w:r>
        <w:t>(a)</w:t>
      </w:r>
      <w: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5A6C37" w:rsidRDefault="005A6C37">
      <w:pPr>
        <w:ind w:left="720" w:hanging="360"/>
      </w:pPr>
    </w:p>
    <w:p w:rsidR="005A6C37" w:rsidRDefault="005A6C37">
      <w:pPr>
        <w:ind w:left="720" w:hanging="360"/>
      </w:pPr>
      <w:r>
        <w:t>(b)</w:t>
      </w:r>
      <w:r>
        <w:tab/>
        <w:t>Section 10.9.3</w:t>
      </w:r>
      <w:proofErr w:type="gramStart"/>
      <w:r>
        <w:t>. </w:t>
      </w:r>
      <w:proofErr w:type="gramEnd"/>
      <w:r>
        <w:t>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w:t>
      </w:r>
      <w:proofErr w:type="gramStart"/>
      <w:r>
        <w:t>. permits</w:t>
      </w:r>
      <w:proofErr w:type="gramEnd"/>
      <w:r>
        <w:t>, but the average requirement must still be met.</w:t>
      </w:r>
    </w:p>
    <w:p w:rsidR="005A6C37" w:rsidRDefault="005A6C37">
      <w:pPr>
        <w:pStyle w:val="Footer"/>
        <w:tabs>
          <w:tab w:val="clear" w:pos="4320"/>
          <w:tab w:val="clear" w:pos="8640"/>
        </w:tabs>
      </w:pPr>
    </w:p>
    <w:p w:rsidR="005A6C37" w:rsidRDefault="005A6C37" w:rsidP="00147433">
      <w:pPr>
        <w:keepNext/>
        <w:rPr>
          <w:b/>
        </w:rPr>
      </w:pPr>
      <w:r>
        <w:rPr>
          <w:b/>
        </w:rPr>
        <w:t>Background</w:t>
      </w:r>
    </w:p>
    <w:p w:rsidR="005A6C37" w:rsidRDefault="005A6C37" w:rsidP="00147433">
      <w:pPr>
        <w:keepNext/>
      </w:pPr>
    </w:p>
    <w:p w:rsidR="005A6C37" w:rsidRDefault="005A6C37">
      <w: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5A6C37" w:rsidRDefault="005A6C37"/>
    <w:p w:rsidR="005A6C37" w:rsidRDefault="005A6C37">
      <w:r>
        <w:t>The problem is outlined as follows:</w:t>
      </w:r>
    </w:p>
    <w:p w:rsidR="005A6C37" w:rsidRDefault="005A6C37"/>
    <w:p w:rsidR="005A6C37" w:rsidRDefault="005A6C37">
      <w:pPr>
        <w:ind w:left="720" w:hanging="360"/>
      </w:pPr>
      <w:r>
        <w:t>1.</w:t>
      </w:r>
      <w:r>
        <w:tab/>
        <w:t>Approximate width measurements are being used by some manufacturers in their label declarations.</w:t>
      </w:r>
    </w:p>
    <w:p w:rsidR="005A6C37" w:rsidRDefault="005A6C37">
      <w:pPr>
        <w:ind w:left="720" w:hanging="360"/>
      </w:pPr>
    </w:p>
    <w:p w:rsidR="00E26357" w:rsidRDefault="005A6C37">
      <w:pPr>
        <w:ind w:left="1080" w:hanging="360"/>
      </w:pPr>
      <w:r>
        <w:rPr>
          <w:b/>
          <w:bCs/>
        </w:rPr>
        <w:t>Example</w:t>
      </w:r>
      <w:r w:rsidRPr="00CA685C">
        <w:rPr>
          <w:b/>
        </w:rPr>
        <w:t>:</w:t>
      </w:r>
      <w:r>
        <w:t xml:space="preserve">  </w:t>
      </w:r>
    </w:p>
    <w:p w:rsidR="005A6C37" w:rsidRDefault="005A6C37">
      <w:pPr>
        <w:ind w:left="1080" w:hanging="360"/>
      </w:pPr>
      <w:proofErr w:type="gramStart"/>
      <w:r>
        <w:t>58/60 in (inch) width.</w:t>
      </w:r>
      <w:proofErr w:type="gramEnd"/>
    </w:p>
    <w:p w:rsidR="005A6C37" w:rsidRDefault="005A6C37">
      <w:pPr>
        <w:ind w:left="720" w:hanging="360"/>
      </w:pPr>
    </w:p>
    <w:p w:rsidR="005A6C37" w:rsidRDefault="005A6C37">
      <w:pPr>
        <w:ind w:left="720" w:hanging="360"/>
      </w:pPr>
      <w:r>
        <w:t>2.</w:t>
      </w:r>
      <w:r>
        <w:tab/>
        <w:t>Label declarations are false and misleading in that actual amounts are less than the quantity represented on the label.</w:t>
      </w:r>
    </w:p>
    <w:p w:rsidR="005A6C37" w:rsidRDefault="005A6C37">
      <w:pPr>
        <w:ind w:left="720" w:hanging="360"/>
      </w:pPr>
    </w:p>
    <w:p w:rsidR="005A6C37" w:rsidRDefault="005A6C37">
      <w:pPr>
        <w:ind w:left="720" w:hanging="360"/>
      </w:pPr>
      <w:r>
        <w:t>3.</w:t>
      </w:r>
      <w:r>
        <w:tab/>
        <w:t>Section 10.9.3</w:t>
      </w:r>
      <w:proofErr w:type="gramStart"/>
      <w:r>
        <w:t>. of</w:t>
      </w:r>
      <w:proofErr w:type="gramEnd"/>
      <w:r>
        <w:t xml:space="preserve">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00D962A8">
        <w:fldChar w:fldCharType="begin"/>
      </w:r>
      <w:r>
        <w:instrText>xe "</w:instrText>
      </w:r>
      <w:r w:rsidRPr="00A5344F">
        <w:instrText>Handbooks:HB</w:instrText>
      </w:r>
      <w:r>
        <w:instrText>67"</w:instrText>
      </w:r>
      <w:r w:rsidR="00D962A8">
        <w:fldChar w:fldCharType="end"/>
      </w:r>
      <w:r>
        <w:t>?</w:t>
      </w:r>
    </w:p>
    <w:p w:rsidR="005A6C37" w:rsidRDefault="005A6C37"/>
    <w:p w:rsidR="005A6C37" w:rsidRDefault="005A6C37">
      <w:r>
        <w:t>California favors the repeal or clarification of Section 10.9.3</w:t>
      </w:r>
      <w:proofErr w:type="gramStart"/>
      <w:r>
        <w:t>. and</w:t>
      </w:r>
      <w:proofErr w:type="gramEnd"/>
      <w:r>
        <w:t xml:space="preserve"> suggests amending Section 10.9.2.(k) to read:</w:t>
      </w:r>
    </w:p>
    <w:p w:rsidR="005A6C37" w:rsidRDefault="005A6C37"/>
    <w:p w:rsidR="005A6C37" w:rsidRDefault="005A6C37" w:rsidP="007762AC">
      <w:pPr>
        <w:pStyle w:val="Style1"/>
        <w:ind w:left="360" w:right="360"/>
        <w:rPr>
          <w:iCs/>
        </w:rPr>
      </w:pPr>
      <w:r>
        <w:rPr>
          <w:iCs/>
        </w:rPr>
        <w:t>The quantity statement for packages of textile yard goods packaged on the bolt or roll for either wholesale or retail shall state its net measure in terms of yards for the length and width of the item, or its net weight in terms of avoirdupois</w:t>
      </w:r>
      <w:r w:rsidR="00D962A8" w:rsidRPr="0082702C">
        <w:rPr>
          <w:i w:val="0"/>
        </w:rPr>
        <w:fldChar w:fldCharType="begin"/>
      </w:r>
      <w:r w:rsidRPr="0082702C">
        <w:rPr>
          <w:i w:val="0"/>
        </w:rPr>
        <w:instrText>xe "Avoirdupois (pound or ounce)"</w:instrText>
      </w:r>
      <w:r w:rsidR="00D962A8" w:rsidRPr="0082702C">
        <w:rPr>
          <w:i w:val="0"/>
        </w:rPr>
        <w:fldChar w:fldCharType="end"/>
      </w:r>
      <w:r>
        <w:rPr>
          <w:iCs/>
        </w:rPr>
        <w:t xml:space="preserve"> pounds or ounces, or in terms of their metric equivalent.</w:t>
      </w:r>
    </w:p>
    <w:p w:rsidR="005A6C37" w:rsidRDefault="005A6C37"/>
    <w:p w:rsidR="005A6C37" w:rsidRDefault="005A6C37">
      <w: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5A6C37" w:rsidRDefault="005A6C37"/>
    <w:p w:rsidR="005A6C37" w:rsidRDefault="005A6C37" w:rsidP="00E109CF">
      <w:pPr>
        <w:keepNext/>
      </w:pPr>
      <w:r>
        <w:t>After the Interim Meetings, the National Home Sewing Association said that if a single width declaration is required, the following could result:</w:t>
      </w:r>
    </w:p>
    <w:p w:rsidR="005A6C37" w:rsidRDefault="005A6C37" w:rsidP="00E109CF">
      <w:pPr>
        <w:keepNext/>
      </w:pPr>
    </w:p>
    <w:p w:rsidR="005A6C37" w:rsidRDefault="005A6C37" w:rsidP="00E109CF">
      <w:pPr>
        <w:keepNext/>
        <w:ind w:left="720" w:hanging="360"/>
      </w:pPr>
      <w:r>
        <w:t>(a)</w:t>
      </w:r>
      <w:r>
        <w:tab/>
        <w:t>No change in manufacturing process would be effectuated; only the size declaration on bolts would be changed.</w:t>
      </w:r>
    </w:p>
    <w:p w:rsidR="005A6C37" w:rsidRDefault="005A6C37">
      <w:pPr>
        <w:ind w:left="720" w:hanging="360"/>
      </w:pPr>
    </w:p>
    <w:p w:rsidR="005A6C37" w:rsidRDefault="005A6C37">
      <w:pPr>
        <w:ind w:left="720" w:hanging="360"/>
      </w:pPr>
      <w:r>
        <w:lastRenderedPageBreak/>
        <w:t>(b)</w:t>
      </w:r>
      <w:r>
        <w:tab/>
        <w:t>Short measure problems could be created because consumers would look for the fabric to be exactly the stated width.  Because the manufacturing processes were not changed, the width is actually the same as it was with the range declaration.</w:t>
      </w:r>
    </w:p>
    <w:p w:rsidR="005A6C37" w:rsidRDefault="005A6C37">
      <w:pPr>
        <w:ind w:left="720" w:hanging="360"/>
      </w:pPr>
    </w:p>
    <w:p w:rsidR="005A6C37" w:rsidRDefault="005A6C37">
      <w:pPr>
        <w:ind w:left="720" w:hanging="360"/>
      </w:pPr>
      <w:r>
        <w:t>(c)</w:t>
      </w:r>
      <w:r>
        <w:tab/>
        <w:t>Increased cost to manufacturers would result.  One loom is used for many different fibers now; a single width declaration could create a need for many looms for each of the different fibers, thereby imposing “pass-along” costs to consumers.</w:t>
      </w:r>
    </w:p>
    <w:p w:rsidR="005A6C37" w:rsidRDefault="005A6C37">
      <w:pPr>
        <w:ind w:left="720" w:hanging="360"/>
      </w:pPr>
    </w:p>
    <w:p w:rsidR="005A6C37" w:rsidRDefault="005A6C37">
      <w:pPr>
        <w:ind w:left="720" w:hanging="360"/>
      </w:pPr>
      <w:r>
        <w:t>(d)</w:t>
      </w:r>
      <w:r>
        <w:tab/>
        <w:t>Consumer deception would be fostered in that a single declaration implies actual measurement.</w:t>
      </w:r>
    </w:p>
    <w:p w:rsidR="005A6C37" w:rsidRDefault="005A6C37"/>
    <w:p w:rsidR="005A6C37" w:rsidRDefault="005A6C37">
      <w:r>
        <w:t xml:space="preserve">California </w:t>
      </w:r>
      <w:proofErr w:type="gramStart"/>
      <w:r>
        <w:t>officials</w:t>
      </w:r>
      <w:proofErr w:type="gramEnd"/>
      <w:r>
        <w:t xml:space="preserve">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5A6C37" w:rsidRDefault="005A6C37"/>
    <w:p w:rsidR="005A6C37" w:rsidRDefault="005A6C37">
      <w: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5A6C37" w:rsidRDefault="005A6C37"/>
    <w:p w:rsidR="005A6C37" w:rsidRDefault="005A6C37">
      <w:r>
        <w:t>Additionally, the Committee affirms that the intent of the Variations from Declared Dimensions permitted in Section 10.9.3</w:t>
      </w:r>
      <w:proofErr w:type="gramStart"/>
      <w:r>
        <w:t>. in</w:t>
      </w:r>
      <w:proofErr w:type="gramEnd"/>
      <w:r>
        <w:t xml:space="preserve"> no way eliminates the requirement that quantity declarations for textiles must, on the average, not be less than declared declarations.</w:t>
      </w:r>
    </w:p>
    <w:p w:rsidR="005A6C37" w:rsidRDefault="005A6C37">
      <w:pPr>
        <w:pStyle w:val="InterpretationsGuidelinesTOC"/>
      </w:pPr>
      <w:bookmarkStart w:id="237" w:name="_Toc173378054"/>
      <w:bookmarkStart w:id="238" w:name="_Toc173379294"/>
      <w:bookmarkStart w:id="239" w:name="_Toc173381172"/>
      <w:bookmarkStart w:id="240" w:name="_Toc173383133"/>
      <w:bookmarkStart w:id="241" w:name="_Toc173384846"/>
      <w:bookmarkStart w:id="242" w:name="_Toc173385377"/>
      <w:bookmarkStart w:id="243" w:name="_Toc173386410"/>
      <w:bookmarkStart w:id="244" w:name="_Toc173393299"/>
      <w:bookmarkStart w:id="245" w:name="_Toc173394175"/>
      <w:bookmarkStart w:id="246" w:name="_Toc173408977"/>
      <w:bookmarkStart w:id="247" w:name="_Toc173473011"/>
      <w:bookmarkStart w:id="248" w:name="_Toc204684431"/>
      <w:bookmarkStart w:id="249" w:name="_Toc400544765"/>
      <w:r>
        <w:t>2.2.10</w:t>
      </w:r>
      <w:proofErr w:type="gramStart"/>
      <w:r>
        <w:t>.  Yarn</w:t>
      </w:r>
      <w:bookmarkEnd w:id="237"/>
      <w:bookmarkEnd w:id="238"/>
      <w:bookmarkEnd w:id="239"/>
      <w:bookmarkEnd w:id="240"/>
      <w:bookmarkEnd w:id="241"/>
      <w:bookmarkEnd w:id="242"/>
      <w:bookmarkEnd w:id="243"/>
      <w:bookmarkEnd w:id="244"/>
      <w:bookmarkEnd w:id="245"/>
      <w:bookmarkEnd w:id="246"/>
      <w:bookmarkEnd w:id="247"/>
      <w:bookmarkEnd w:id="248"/>
      <w:proofErr w:type="gramEnd"/>
      <w:r w:rsidR="00E26357">
        <w:t>.</w:t>
      </w:r>
      <w:bookmarkEnd w:id="249"/>
    </w:p>
    <w:p w:rsidR="005A6C37" w:rsidRDefault="005A6C37" w:rsidP="00147433">
      <w:pPr>
        <w:keepNext/>
      </w:pPr>
      <w:r>
        <w:t>(L&amp;R, 1983, p. 153)</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r>
        <w:t>The appropriate net contents declaration for yarn is weight.</w:t>
      </w:r>
    </w:p>
    <w:p w:rsidR="005A6C37" w:rsidRDefault="005A6C37"/>
    <w:p w:rsidR="005A6C37" w:rsidRDefault="005A6C37" w:rsidP="00147433">
      <w:pPr>
        <w:keepNext/>
        <w:rPr>
          <w:b/>
        </w:rPr>
      </w:pPr>
      <w:r>
        <w:rPr>
          <w:b/>
        </w:rPr>
        <w:t>Background</w:t>
      </w:r>
    </w:p>
    <w:p w:rsidR="005A6C37" w:rsidRDefault="005A6C37" w:rsidP="00147433">
      <w:pPr>
        <w:keepNext/>
      </w:pPr>
    </w:p>
    <w:p w:rsidR="005A6C37" w:rsidRDefault="005A6C37">
      <w: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5A6C37" w:rsidRDefault="005A6C37"/>
    <w:p w:rsidR="005A6C37" w:rsidRDefault="005A6C37">
      <w:r>
        <w:t xml:space="preserve">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w:t>
      </w:r>
      <w:r w:rsidR="00C52849">
        <w:t>needle crafters</w:t>
      </w:r>
      <w:r>
        <w:t>,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5A6C37" w:rsidRDefault="005A6C37"/>
    <w:p w:rsidR="005A6C37" w:rsidRDefault="005A6C37">
      <w: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5A6C37" w:rsidRDefault="005A6C37">
      <w:pPr>
        <w:pStyle w:val="InterpretationsGuidelinesTOC"/>
      </w:pPr>
      <w:bookmarkStart w:id="250" w:name="_Toc173378055"/>
      <w:bookmarkStart w:id="251" w:name="_Toc173379295"/>
      <w:bookmarkStart w:id="252" w:name="_Toc173381173"/>
      <w:bookmarkStart w:id="253" w:name="_Toc173383134"/>
      <w:bookmarkStart w:id="254" w:name="_Toc173384847"/>
      <w:bookmarkStart w:id="255" w:name="_Toc173385378"/>
      <w:bookmarkStart w:id="256" w:name="_Toc173386411"/>
      <w:bookmarkStart w:id="257" w:name="_Toc173393300"/>
      <w:bookmarkStart w:id="258" w:name="_Toc173394176"/>
      <w:bookmarkStart w:id="259" w:name="_Toc173408978"/>
      <w:bookmarkStart w:id="260" w:name="_Toc173473012"/>
      <w:bookmarkStart w:id="261" w:name="_Toc204684432"/>
      <w:bookmarkStart w:id="262" w:name="_Toc400544766"/>
      <w:r>
        <w:lastRenderedPageBreak/>
        <w:t>2.2.11</w:t>
      </w:r>
      <w:proofErr w:type="gramStart"/>
      <w:r>
        <w:t>.  Tint</w:t>
      </w:r>
      <w:proofErr w:type="gramEnd"/>
      <w:r>
        <w:t xml:space="preserve"> Base Paint</w:t>
      </w:r>
      <w:bookmarkEnd w:id="250"/>
      <w:bookmarkEnd w:id="251"/>
      <w:bookmarkEnd w:id="252"/>
      <w:bookmarkEnd w:id="253"/>
      <w:bookmarkEnd w:id="254"/>
      <w:bookmarkEnd w:id="255"/>
      <w:bookmarkEnd w:id="256"/>
      <w:bookmarkEnd w:id="257"/>
      <w:bookmarkEnd w:id="258"/>
      <w:bookmarkEnd w:id="259"/>
      <w:bookmarkEnd w:id="260"/>
      <w:bookmarkEnd w:id="261"/>
      <w:r w:rsidR="00E26357">
        <w:t>.</w:t>
      </w:r>
      <w:bookmarkEnd w:id="262"/>
    </w:p>
    <w:p w:rsidR="005A6C37" w:rsidRDefault="005A6C37" w:rsidP="00147433">
      <w:pPr>
        <w:keepNext/>
      </w:pPr>
      <w:r>
        <w:t>(L&amp;R, 1986, p. 146)</w:t>
      </w:r>
    </w:p>
    <w:p w:rsidR="005A6C37" w:rsidRDefault="005A6C37" w:rsidP="00147433">
      <w:pPr>
        <w:keepNext/>
      </w:pPr>
    </w:p>
    <w:p w:rsidR="005A6C37" w:rsidRDefault="005A6C37">
      <w:r>
        <w:t>Section 11.23</w:t>
      </w:r>
      <w:proofErr w:type="gramStart"/>
      <w:r>
        <w:t xml:space="preserve">. </w:t>
      </w:r>
      <w:proofErr w:type="gramEnd"/>
      <w:r>
        <w:t>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5A6C37" w:rsidRDefault="005A6C37"/>
    <w:p w:rsidR="005A6C37" w:rsidRDefault="005A6C37">
      <w:pPr>
        <w:ind w:left="720" w:hanging="360"/>
      </w:pPr>
      <w:r>
        <w:t>1.</w:t>
      </w:r>
      <w:r>
        <w:tab/>
        <w:t>“</w:t>
      </w:r>
      <w:proofErr w:type="gramStart"/>
      <w:r>
        <w:t>the</w:t>
      </w:r>
      <w:proofErr w:type="gramEnd"/>
      <w:r>
        <w:t xml:space="preserve"> system employed ensures that the purchaser always obtains a quart or a gallon</w:t>
      </w:r>
      <w:r w:rsidR="0064738C">
        <w:t>”</w:t>
      </w:r>
      <w:r w:rsidR="00C52849">
        <w:t>;</w:t>
      </w:r>
    </w:p>
    <w:p w:rsidR="005A6C37" w:rsidRDefault="005A6C37">
      <w:pPr>
        <w:ind w:left="720" w:hanging="360"/>
      </w:pPr>
    </w:p>
    <w:p w:rsidR="005A6C37" w:rsidRDefault="005A6C37">
      <w:pPr>
        <w:ind w:left="720" w:hanging="360"/>
      </w:pPr>
      <w:r>
        <w:t xml:space="preserve">2. </w:t>
      </w:r>
      <w:r>
        <w:tab/>
        <w:t>“a statement indicating that the tint base paint is not to be sold without the addition of colorant is presented on the principal display panel</w:t>
      </w:r>
      <w:r w:rsidR="00673609">
        <w:t xml:space="preserve">;” </w:t>
      </w:r>
      <w:r>
        <w:t>and</w:t>
      </w:r>
    </w:p>
    <w:p w:rsidR="005A6C37" w:rsidRDefault="005A6C37">
      <w:pPr>
        <w:ind w:left="720" w:hanging="360"/>
      </w:pPr>
    </w:p>
    <w:p w:rsidR="005A6C37" w:rsidRDefault="005A6C37">
      <w:pPr>
        <w:ind w:left="720" w:hanging="360"/>
      </w:pPr>
      <w:r>
        <w:t xml:space="preserve">3. </w:t>
      </w:r>
      <w:r>
        <w:tab/>
        <w:t>“</w:t>
      </w:r>
      <w:proofErr w:type="gramStart"/>
      <w:r>
        <w:t>the</w:t>
      </w:r>
      <w:proofErr w:type="gramEnd"/>
      <w:r>
        <w:t xml:space="preserve"> contents of the container, before the addition of colorant, is stated in fluid ounces elsewhere on the label.”</w:t>
      </w:r>
    </w:p>
    <w:p w:rsidR="005A6C37" w:rsidRDefault="005A6C37" w:rsidP="00147433">
      <w:bookmarkStart w:id="263" w:name="_Toc173378056"/>
      <w:bookmarkStart w:id="264" w:name="_Toc173379296"/>
      <w:bookmarkStart w:id="265" w:name="_Toc173381174"/>
      <w:bookmarkStart w:id="266" w:name="_Toc173383135"/>
      <w:bookmarkStart w:id="267" w:name="_Toc173384848"/>
      <w:bookmarkStart w:id="268" w:name="_Toc173385379"/>
      <w:bookmarkStart w:id="269" w:name="_Toc173386412"/>
      <w:bookmarkStart w:id="270" w:name="_Toc173393301"/>
      <w:bookmarkStart w:id="271" w:name="_Toc173394177"/>
      <w:bookmarkStart w:id="272" w:name="_Toc173408979"/>
      <w:bookmarkStart w:id="273" w:name="_Toc173473013"/>
      <w:bookmarkStart w:id="274" w:name="_Toc204684433"/>
    </w:p>
    <w:p w:rsidR="005A6C37" w:rsidRPr="00FC3AC2" w:rsidRDefault="005A6C37" w:rsidP="00147433">
      <w:pPr>
        <w:keepNext/>
      </w:pPr>
      <w:bookmarkStart w:id="275" w:name="_Toc400544767"/>
      <w:r w:rsidRPr="00FC3AC2">
        <w:rPr>
          <w:rStyle w:val="InterpretationsGuidelinesTOCChar"/>
          <w:sz w:val="20"/>
          <w:szCs w:val="20"/>
        </w:rPr>
        <w:t>2.2.12</w:t>
      </w:r>
      <w:proofErr w:type="gramStart"/>
      <w:r w:rsidRPr="00FC3AC2">
        <w:rPr>
          <w:rStyle w:val="InterpretationsGuidelinesTOCChar"/>
          <w:sz w:val="20"/>
          <w:szCs w:val="20"/>
        </w:rPr>
        <w:t>.  Reference</w:t>
      </w:r>
      <w:proofErr w:type="gramEnd"/>
      <w:r w:rsidRPr="00FC3AC2">
        <w:rPr>
          <w:rStyle w:val="InterpretationsGuidelinesTOCChar"/>
          <w:sz w:val="20"/>
          <w:szCs w:val="20"/>
        </w:rPr>
        <w:t xml:space="preserve"> Temperature for Refrigerated Products:  When a Product is Required to be Maintained under Refrigeration</w:t>
      </w:r>
      <w:bookmarkEnd w:id="263"/>
      <w:bookmarkEnd w:id="264"/>
      <w:bookmarkEnd w:id="265"/>
      <w:bookmarkEnd w:id="266"/>
      <w:bookmarkEnd w:id="267"/>
      <w:bookmarkEnd w:id="268"/>
      <w:bookmarkEnd w:id="269"/>
      <w:bookmarkEnd w:id="270"/>
      <w:bookmarkEnd w:id="271"/>
      <w:bookmarkEnd w:id="272"/>
      <w:bookmarkEnd w:id="273"/>
      <w:bookmarkEnd w:id="274"/>
      <w:r w:rsidR="00E26357">
        <w:rPr>
          <w:rStyle w:val="InterpretationsGuidelinesTOCChar"/>
          <w:sz w:val="20"/>
          <w:szCs w:val="20"/>
        </w:rPr>
        <w:t>.</w:t>
      </w:r>
      <w:bookmarkEnd w:id="275"/>
      <w:r w:rsidR="00D962A8" w:rsidRPr="00FC3AC2">
        <w:fldChar w:fldCharType="begin"/>
      </w:r>
      <w:r w:rsidRPr="00FC3AC2">
        <w:instrText>xe "Refrigerated products, reference temperature"</w:instrText>
      </w:r>
      <w:r w:rsidR="00D962A8" w:rsidRPr="00FC3AC2">
        <w:fldChar w:fldCharType="end"/>
      </w:r>
    </w:p>
    <w:p w:rsidR="005A6C37" w:rsidRDefault="005A6C37" w:rsidP="00147433">
      <w:pPr>
        <w:keepNext/>
      </w:pPr>
      <w:r>
        <w:t>(L&amp;R, 1990, p. 86)</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5A6C37" w:rsidRDefault="005A6C37"/>
    <w:p w:rsidR="005A6C37" w:rsidRDefault="005A6C37" w:rsidP="00751A5C">
      <w:pPr>
        <w:keepNext/>
        <w:rPr>
          <w:bCs/>
        </w:rPr>
      </w:pPr>
      <w:r w:rsidRPr="00751A5C">
        <w:rPr>
          <w:b/>
        </w:rPr>
        <w:t>Guideline</w:t>
      </w:r>
    </w:p>
    <w:p w:rsidR="005A6C37" w:rsidRDefault="005A6C37">
      <w:pPr>
        <w:keepNext/>
      </w:pPr>
    </w:p>
    <w:p w:rsidR="005A6C37" w:rsidRDefault="005A6C37">
      <w:r>
        <w:t>The Committee also discussed how an inspector could decide whether a product under refrigeration is required to be maintained under refrigeration.  The following guidelines are provided:</w:t>
      </w:r>
    </w:p>
    <w:p w:rsidR="005A6C37" w:rsidRDefault="005A6C37"/>
    <w:p w:rsidR="005A6C37" w:rsidRDefault="005A6C37">
      <w:pPr>
        <w:ind w:left="720" w:hanging="360"/>
      </w:pPr>
      <w:r>
        <w:t>1.</w:t>
      </w:r>
      <w:r>
        <w:tab/>
        <w:t xml:space="preserve">The traditional food items </w:t>
      </w:r>
      <w:proofErr w:type="gramStart"/>
      <w:r>
        <w:t>that normally require refrigeration and are found in refrigerated cases</w:t>
      </w:r>
      <w:proofErr w:type="gramEnd"/>
      <w:r>
        <w:t xml:space="preserve">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5A6C37" w:rsidRDefault="005A6C37">
      <w:pPr>
        <w:ind w:left="720" w:hanging="360"/>
      </w:pPr>
    </w:p>
    <w:p w:rsidR="005A6C37" w:rsidRDefault="005A6C37">
      <w:pPr>
        <w:ind w:left="720" w:hanging="360"/>
      </w:pPr>
      <w:r>
        <w:t>2.</w:t>
      </w:r>
      <w: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5A6C37" w:rsidRDefault="005A6C37">
      <w:pPr>
        <w:ind w:left="720" w:hanging="360"/>
      </w:pPr>
    </w:p>
    <w:p w:rsidR="005A6C37" w:rsidRDefault="005A6C37">
      <w:pPr>
        <w:ind w:left="720" w:hanging="360"/>
      </w:pPr>
      <w:r>
        <w:t>3.</w:t>
      </w:r>
      <w: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5A6C37" w:rsidRDefault="005A6C37" w:rsidP="00147433">
      <w:pPr>
        <w:pStyle w:val="InterpretationsGuidelinesTOC"/>
      </w:pPr>
      <w:bookmarkStart w:id="276" w:name="_Toc173378057"/>
      <w:bookmarkStart w:id="277" w:name="_Toc173379297"/>
      <w:bookmarkStart w:id="278" w:name="_Toc173381175"/>
      <w:bookmarkStart w:id="279" w:name="_Toc173383136"/>
      <w:bookmarkStart w:id="280" w:name="_Toc173384849"/>
      <w:bookmarkStart w:id="281" w:name="_Toc173385380"/>
      <w:bookmarkStart w:id="282" w:name="_Toc173386413"/>
      <w:bookmarkStart w:id="283" w:name="_Toc173393302"/>
      <w:bookmarkStart w:id="284" w:name="_Toc173394178"/>
      <w:bookmarkStart w:id="285" w:name="_Toc173408980"/>
      <w:bookmarkStart w:id="286" w:name="_Toc173473014"/>
      <w:bookmarkStart w:id="287" w:name="_Toc204684434"/>
      <w:bookmarkStart w:id="288" w:name="_Toc400544768"/>
      <w:r>
        <w:t>2.2.13.  Declaration of Identity: Consumer Package (UPLR) and 1.5.1</w:t>
      </w:r>
      <w:proofErr w:type="gramStart"/>
      <w:r>
        <w:t>. in</w:t>
      </w:r>
      <w:proofErr w:type="gramEnd"/>
      <w:r>
        <w:t xml:space="preserve"> Combination with Other Foods (UMSCR)</w:t>
      </w:r>
      <w:bookmarkEnd w:id="276"/>
      <w:bookmarkEnd w:id="277"/>
      <w:bookmarkEnd w:id="278"/>
      <w:bookmarkEnd w:id="279"/>
      <w:bookmarkEnd w:id="280"/>
      <w:bookmarkEnd w:id="281"/>
      <w:bookmarkEnd w:id="282"/>
      <w:bookmarkEnd w:id="283"/>
      <w:bookmarkEnd w:id="284"/>
      <w:bookmarkEnd w:id="285"/>
      <w:bookmarkEnd w:id="286"/>
      <w:bookmarkEnd w:id="287"/>
      <w:r w:rsidR="00E26357">
        <w:t>.</w:t>
      </w:r>
      <w:bookmarkEnd w:id="288"/>
    </w:p>
    <w:p w:rsidR="005A6C37" w:rsidRDefault="005A6C37" w:rsidP="00147433">
      <w:pPr>
        <w:keepNext/>
      </w:pPr>
      <w:r>
        <w:t>(L&amp;R, 1990, p. 93)</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 xml:space="preserve">Many food products are made by the retail store and labeled with names that may or may not have standards of identity or standards of composition in federal regulation or policy (for example, chicken cordon bleu).  Weights and </w:t>
      </w:r>
      <w:r>
        <w:lastRenderedPageBreak/>
        <w:t>measures officials need to know which names have standards of identity that must be followed in formulating the product and, therefore, in providing the ingredient statement.</w:t>
      </w:r>
    </w:p>
    <w:p w:rsidR="005A6C37" w:rsidRDefault="005A6C37"/>
    <w:p w:rsidR="005A6C37" w:rsidRDefault="005A6C37" w:rsidP="005C23A3">
      <w:pPr>
        <w:rPr>
          <w:b/>
        </w:rPr>
      </w:pPr>
      <w:r>
        <w:rPr>
          <w:b/>
        </w:rPr>
        <w:t>Food Standards</w:t>
      </w:r>
    </w:p>
    <w:p w:rsidR="005A6C37" w:rsidRDefault="005A6C37" w:rsidP="005C23A3">
      <w:pPr>
        <w:rPr>
          <w:b/>
        </w:rPr>
      </w:pPr>
    </w:p>
    <w:p w:rsidR="005A6C37" w:rsidRPr="005C23A3" w:rsidRDefault="005A6C37" w:rsidP="005C23A3">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w:t>
      </w:r>
      <w:proofErr w:type="gramStart"/>
      <w:r w:rsidRPr="005C23A3">
        <w:t xml:space="preserve">. </w:t>
      </w:r>
      <w:proofErr w:type="gramEnd"/>
      <w:r w:rsidRPr="005C23A3">
        <w:t>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rsidR="005A6C37" w:rsidRDefault="005A6C37" w:rsidP="005C23A3"/>
    <w:p w:rsidR="005A6C37" w:rsidRDefault="005A6C37" w:rsidP="005C23A3">
      <w:pPr>
        <w:rPr>
          <w:b/>
        </w:rPr>
      </w:pPr>
      <w:r>
        <w:rPr>
          <w:b/>
        </w:rPr>
        <w:t>USDA Standards of Identity and Composition</w:t>
      </w:r>
    </w:p>
    <w:p w:rsidR="005A6C37" w:rsidRDefault="005A6C37" w:rsidP="005C23A3">
      <w:pPr>
        <w:rPr>
          <w:b/>
        </w:rPr>
      </w:pPr>
    </w:p>
    <w:p w:rsidR="005A6C37" w:rsidRPr="00D7745D" w:rsidRDefault="005A6C37" w:rsidP="008A2FF4">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w:t>
      </w:r>
      <w:proofErr w:type="gramStart"/>
      <w:r w:rsidRPr="00737211">
        <w:t xml:space="preserve">.   </w:t>
      </w:r>
      <w:proofErr w:type="gramEnd"/>
      <w:r w:rsidRPr="00737211">
        <w:t>Examples of standardized products include:  “Ham,” “Ham Water Added,” “Hot Dogs,” “Chicken and Noodles,” and “Spaghetti Sauce with Meatballs.”</w:t>
      </w:r>
    </w:p>
    <w:p w:rsidR="005A6C37" w:rsidRPr="008A2FF4" w:rsidRDefault="005A6C37" w:rsidP="008A2FF4"/>
    <w:p w:rsidR="005A6C37" w:rsidRPr="008A2FF4" w:rsidRDefault="005A6C37" w:rsidP="008A2FF4">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5A6C37" w:rsidRPr="008A2FF4" w:rsidRDefault="005A6C37" w:rsidP="008A2FF4"/>
    <w:p w:rsidR="005A6C37" w:rsidRPr="00D7745D" w:rsidRDefault="005A6C37" w:rsidP="008A2FF4">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 xml:space="preserve">A listing of meat and poultry content and labeling requirement including terms that are further defined can be found in the USDA FSIS Food Standards and Labeling Policy book which is available at </w:t>
      </w:r>
      <w:hyperlink r:id="rId9" w:history="1">
        <w:r w:rsidR="00E14F46" w:rsidRPr="002972EA">
          <w:rPr>
            <w:rStyle w:val="Hyperlink"/>
          </w:rPr>
          <w:t>www.fsis.usda.gov/OPPDE/larc/Policies/Labeling_Policy_book_082005.pdf</w:t>
        </w:r>
      </w:hyperlink>
      <w:r w:rsidRPr="00737211">
        <w:t>.</w:t>
      </w:r>
    </w:p>
    <w:p w:rsidR="005A6C37" w:rsidRPr="008A2FF4" w:rsidRDefault="005A6C37" w:rsidP="008A2FF4"/>
    <w:p w:rsidR="005A6C37" w:rsidRDefault="005A6C37" w:rsidP="005C23A3">
      <w:pPr>
        <w:keepNext/>
        <w:rPr>
          <w:b/>
        </w:rPr>
      </w:pPr>
      <w:r>
        <w:rPr>
          <w:b/>
        </w:rPr>
        <w:t>Label Approval</w:t>
      </w:r>
    </w:p>
    <w:p w:rsidR="005A6C37" w:rsidRDefault="005A6C37" w:rsidP="005C23A3">
      <w:pPr>
        <w:keepNext/>
        <w:rPr>
          <w:b/>
        </w:rPr>
      </w:pPr>
    </w:p>
    <w:p w:rsidR="005A6C37" w:rsidRDefault="005A6C37" w:rsidP="00CC0165">
      <w:pPr>
        <w:pStyle w:val="NoSpacing"/>
        <w:jc w:val="both"/>
      </w:pPr>
      <w:r w:rsidRPr="00737211">
        <w:rPr>
          <w:rFonts w:ascii="Times New Roman" w:hAnsi="Times New Roman"/>
          <w:sz w:val="20"/>
          <w:szCs w:val="20"/>
        </w:rPr>
        <w:t>Food manufacturers are responsible for compliance with the FSIS labeling rules and adherence to the process maintained by FSIS for the evaluation and approval of meat and poultry product labels</w:t>
      </w:r>
      <w:proofErr w:type="gramStart"/>
      <w:r w:rsidRPr="00737211">
        <w:rPr>
          <w:rFonts w:ascii="Times New Roman" w:hAnsi="Times New Roman"/>
          <w:sz w:val="20"/>
          <w:szCs w:val="20"/>
        </w:rPr>
        <w:t xml:space="preserve">. </w:t>
      </w:r>
      <w:proofErr w:type="gramEnd"/>
      <w:r w:rsidRPr="00737211">
        <w:rPr>
          <w:rFonts w:ascii="Times New Roman" w:hAnsi="Times New Roman"/>
          <w:sz w:val="20"/>
          <w:szCs w:val="20"/>
        </w:rPr>
        <w:t xml:space="preserve">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10" w:history="1">
        <w:r w:rsidR="00E14F46" w:rsidRPr="002972EA">
          <w:rPr>
            <w:rStyle w:val="Hyperlink"/>
            <w:rFonts w:ascii="Times New Roman" w:hAnsi="Times New Roman"/>
            <w:sz w:val="20"/>
            <w:szCs w:val="20"/>
          </w:rPr>
          <w:t>www.fsis.usda.gov/PDF/Labeling_Requirements_Guide.pdf</w:t>
        </w:r>
      </w:hyperlink>
      <w:r w:rsidRPr="00737211">
        <w:rPr>
          <w:rFonts w:ascii="Times New Roman" w:hAnsi="Times New Roman"/>
          <w:sz w:val="20"/>
          <w:szCs w:val="20"/>
        </w:rPr>
        <w:t>.</w:t>
      </w:r>
    </w:p>
    <w:p w:rsidR="005A6C37" w:rsidRDefault="005A6C37" w:rsidP="00002CB5">
      <w:pPr>
        <w:pStyle w:val="InterpretationsGuidelinesTOC"/>
        <w:numPr>
          <w:ilvl w:val="2"/>
          <w:numId w:val="98"/>
        </w:numPr>
      </w:pPr>
      <w:bookmarkStart w:id="289" w:name="_Toc173378058"/>
      <w:bookmarkStart w:id="290" w:name="_Toc173379298"/>
      <w:bookmarkStart w:id="291" w:name="_Toc173381176"/>
      <w:bookmarkStart w:id="292" w:name="_Toc173383137"/>
      <w:bookmarkStart w:id="293" w:name="_Toc173384850"/>
      <w:bookmarkStart w:id="294" w:name="_Toc173385381"/>
      <w:bookmarkStart w:id="295" w:name="_Toc173386414"/>
      <w:bookmarkStart w:id="296" w:name="_Toc173393303"/>
      <w:bookmarkStart w:id="297" w:name="_Toc173394179"/>
      <w:bookmarkStart w:id="298" w:name="_Toc173408981"/>
      <w:bookmarkStart w:id="299" w:name="_Toc173473015"/>
      <w:bookmarkStart w:id="300" w:name="_Toc204684435"/>
      <w:bookmarkStart w:id="301" w:name="_Toc400544769"/>
      <w:r>
        <w:t>Typewriter and Computer Printer Ribbons and Tapes</w:t>
      </w:r>
      <w:bookmarkEnd w:id="289"/>
      <w:bookmarkEnd w:id="290"/>
      <w:bookmarkEnd w:id="291"/>
      <w:bookmarkEnd w:id="292"/>
      <w:bookmarkEnd w:id="293"/>
      <w:bookmarkEnd w:id="294"/>
      <w:bookmarkEnd w:id="295"/>
      <w:bookmarkEnd w:id="296"/>
      <w:bookmarkEnd w:id="297"/>
      <w:bookmarkEnd w:id="298"/>
      <w:bookmarkEnd w:id="299"/>
      <w:bookmarkEnd w:id="300"/>
      <w:r w:rsidR="00E26357">
        <w:t>.</w:t>
      </w:r>
      <w:bookmarkEnd w:id="301"/>
    </w:p>
    <w:p w:rsidR="005A6C37" w:rsidRPr="00D85B0F" w:rsidRDefault="005A6C37" w:rsidP="00D85B0F">
      <w:pPr>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rsidR="005A6C37" w:rsidRDefault="005A6C37" w:rsidP="005332E2">
      <w:pPr>
        <w:keepNext/>
        <w:rPr>
          <w:b/>
        </w:rPr>
      </w:pPr>
      <w:r>
        <w:rPr>
          <w:b/>
        </w:rPr>
        <w:t>Interpretation</w:t>
      </w:r>
    </w:p>
    <w:p w:rsidR="005A6C37" w:rsidRDefault="005A6C37" w:rsidP="005332E2">
      <w:pPr>
        <w:keepNext/>
      </w:pPr>
    </w:p>
    <w:p w:rsidR="005A6C37" w:rsidRDefault="005A6C37">
      <w:r>
        <w:t>Typewriter and computer printer ribbons must be labeled by length.  In addition, character yield information may be disclosed on the principal display panel.</w:t>
      </w:r>
    </w:p>
    <w:p w:rsidR="005A6C37" w:rsidRDefault="005A6C37"/>
    <w:p w:rsidR="005A6C37" w:rsidRDefault="005A6C37" w:rsidP="00D85B0F">
      <w:pPr>
        <w:keepNext/>
        <w:rPr>
          <w:b/>
        </w:rPr>
      </w:pPr>
      <w:r>
        <w:rPr>
          <w:b/>
        </w:rPr>
        <w:t>Background</w:t>
      </w:r>
    </w:p>
    <w:p w:rsidR="005A6C37" w:rsidRDefault="005A6C37" w:rsidP="00D85B0F">
      <w:pPr>
        <w:keepNext/>
      </w:pPr>
    </w:p>
    <w:p w:rsidR="005A6C37" w:rsidRDefault="005A6C37" w:rsidP="00D85B0F">
      <w:pPr>
        <w:keepNext/>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5A6C37" w:rsidRDefault="005A6C37" w:rsidP="000A6305">
      <w:bookmarkStart w:id="302" w:name="_Toc173378059"/>
      <w:bookmarkStart w:id="303" w:name="_Toc173379299"/>
      <w:bookmarkStart w:id="304" w:name="_Toc173381177"/>
      <w:bookmarkStart w:id="305" w:name="_Toc173383138"/>
      <w:bookmarkStart w:id="306" w:name="_Toc173384851"/>
      <w:bookmarkStart w:id="307" w:name="_Toc173385382"/>
      <w:bookmarkStart w:id="308" w:name="_Toc173386415"/>
      <w:bookmarkStart w:id="309" w:name="_Toc173393304"/>
      <w:bookmarkStart w:id="310" w:name="_Toc173394180"/>
      <w:bookmarkStart w:id="311" w:name="_Toc173408982"/>
      <w:bookmarkStart w:id="312" w:name="_Toc173473016"/>
      <w:bookmarkStart w:id="313" w:name="_Toc204684436"/>
    </w:p>
    <w:p w:rsidR="005A6C37" w:rsidRPr="00B81EC4" w:rsidRDefault="005A6C37" w:rsidP="000A6305">
      <w:pPr>
        <w:keepNext/>
        <w:rPr>
          <w:szCs w:val="20"/>
        </w:rPr>
      </w:pPr>
      <w:bookmarkStart w:id="314" w:name="_Toc400544770"/>
      <w:r w:rsidRPr="00B81EC4">
        <w:rPr>
          <w:rStyle w:val="InterpretationsGuidelinesTOCChar"/>
          <w:sz w:val="20"/>
          <w:szCs w:val="20"/>
        </w:rPr>
        <w:lastRenderedPageBreak/>
        <w:t>2.3.1</w:t>
      </w:r>
      <w:proofErr w:type="gramStart"/>
      <w:r w:rsidRPr="00B81EC4">
        <w:rPr>
          <w:rStyle w:val="InterpretationsGuidelinesTOCChar"/>
          <w:sz w:val="20"/>
          <w:szCs w:val="20"/>
        </w:rPr>
        <w:t>.  Instant</w:t>
      </w:r>
      <w:proofErr w:type="gramEnd"/>
      <w:r w:rsidRPr="00B81EC4">
        <w:rPr>
          <w:rStyle w:val="InterpretationsGuidelinesTOCChar"/>
          <w:sz w:val="20"/>
          <w:szCs w:val="20"/>
        </w:rPr>
        <w:t xml:space="preserve"> Concentrated Products</w:t>
      </w:r>
      <w:bookmarkEnd w:id="302"/>
      <w:bookmarkEnd w:id="303"/>
      <w:bookmarkEnd w:id="304"/>
      <w:bookmarkEnd w:id="305"/>
      <w:bookmarkEnd w:id="306"/>
      <w:bookmarkEnd w:id="307"/>
      <w:bookmarkEnd w:id="308"/>
      <w:bookmarkEnd w:id="309"/>
      <w:bookmarkEnd w:id="310"/>
      <w:bookmarkEnd w:id="311"/>
      <w:bookmarkEnd w:id="312"/>
      <w:bookmarkEnd w:id="313"/>
      <w:r w:rsidR="00E26357">
        <w:rPr>
          <w:rStyle w:val="InterpretationsGuidelinesTOCChar"/>
          <w:sz w:val="20"/>
          <w:szCs w:val="20"/>
        </w:rPr>
        <w:t>.</w:t>
      </w:r>
      <w:bookmarkEnd w:id="314"/>
      <w:r w:rsidR="00D962A8" w:rsidRPr="00B81EC4">
        <w:rPr>
          <w:szCs w:val="20"/>
        </w:rPr>
        <w:fldChar w:fldCharType="begin"/>
      </w:r>
      <w:r w:rsidRPr="00B81EC4">
        <w:rPr>
          <w:szCs w:val="20"/>
        </w:rPr>
        <w:instrText>xe "Instant concentrated products, interpretation"</w:instrText>
      </w:r>
      <w:r w:rsidR="00D962A8" w:rsidRPr="00B81EC4">
        <w:rPr>
          <w:szCs w:val="20"/>
        </w:rPr>
        <w:fldChar w:fldCharType="end"/>
      </w:r>
    </w:p>
    <w:p w:rsidR="005A6C37" w:rsidRDefault="005A6C37" w:rsidP="000A6305">
      <w:pPr>
        <w:keepNext/>
      </w:pPr>
      <w:r>
        <w:t>(L&amp;R, 1977, p. 219)</w:t>
      </w:r>
    </w:p>
    <w:p w:rsidR="005A6C37" w:rsidRDefault="005A6C37" w:rsidP="000A6305">
      <w:pPr>
        <w:keepNext/>
      </w:pPr>
    </w:p>
    <w:p w:rsidR="005A6C37" w:rsidRDefault="005A6C37" w:rsidP="000A6305">
      <w:pPr>
        <w:keepNext/>
        <w:rPr>
          <w:b/>
        </w:rPr>
      </w:pPr>
      <w:r>
        <w:rPr>
          <w:b/>
        </w:rPr>
        <w:t>Interpretation</w:t>
      </w:r>
    </w:p>
    <w:p w:rsidR="005A6C37" w:rsidRDefault="005A6C37" w:rsidP="000A6305">
      <w:pPr>
        <w:keepNext/>
      </w:pPr>
    </w:p>
    <w:p w:rsidR="005A6C37" w:rsidRDefault="005A6C37">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rsidR="005A6C37" w:rsidRDefault="005A6C37"/>
    <w:p w:rsidR="005A6C37" w:rsidRDefault="005A6C37" w:rsidP="005332E2">
      <w:pPr>
        <w:keepNext/>
        <w:rPr>
          <w:b/>
        </w:rPr>
      </w:pPr>
      <w:r>
        <w:rPr>
          <w:b/>
        </w:rPr>
        <w:t>Background</w:t>
      </w:r>
    </w:p>
    <w:p w:rsidR="005A6C37" w:rsidRDefault="005A6C37" w:rsidP="005332E2">
      <w:pPr>
        <w:keepNext/>
      </w:pPr>
    </w:p>
    <w:p w:rsidR="005A6C37" w:rsidRDefault="005A6C37">
      <w:r>
        <w:t>It was proposed that certain products, such as instant coffee, tea, and cocoa, should have a dual statement of weight including the number of cups (e.g., makes ten 6 </w:t>
      </w:r>
      <w:proofErr w:type="spellStart"/>
      <w:r>
        <w:t>oz</w:t>
      </w:r>
      <w:proofErr w:type="spellEnd"/>
      <w:r>
        <w:t xml:space="preserve"> cups).</w:t>
      </w:r>
    </w:p>
    <w:p w:rsidR="005A6C37" w:rsidRDefault="005A6C37"/>
    <w:p w:rsidR="005A6C37" w:rsidRDefault="005A6C37">
      <w:r>
        <w:t>The National Coffee Association of U.S.A., Inc., offered the following comments:</w:t>
      </w:r>
    </w:p>
    <w:p w:rsidR="005A6C37" w:rsidRDefault="005A6C37"/>
    <w:p w:rsidR="005A6C37" w:rsidRDefault="005A6C37" w:rsidP="007D50E6">
      <w:pPr>
        <w:numPr>
          <w:ilvl w:val="0"/>
          <w:numId w:val="81"/>
        </w:numPr>
        <w:tabs>
          <w:tab w:val="clear" w:pos="2412"/>
          <w:tab w:val="num" w:pos="720"/>
        </w:tabs>
        <w:ind w:left="720" w:hanging="360"/>
      </w:pPr>
      <w:r>
        <w:t>The number of servings of instant coffee will depend upon the size of the cup involved and the taste of the individual consumer.</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size of a cup will vary widely, ranging from a small “demitasse” cup to a large coffee mug.</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taste of the individual consumer defies definition because it will vary as widely as the number of individuals considered.  Market research shows many like it “strong and black” and others prefer it “mild and thin.”</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Any statement placed on a container of instant coffee that represents that the consumer will be able to obtain a specified number of servings would be arbitrary, confusing and, in a very sense, deceptive.</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5A6C37" w:rsidRDefault="005A6C37"/>
    <w:p w:rsidR="005A6C37" w:rsidRDefault="005A6C37">
      <w:r>
        <w:t>Other issues that the Committee discussed included the authority to require precise directions (rather than, for example, 2 to 3 heaping teaspoons) and the issues of product variability and uniform enforcement.</w:t>
      </w:r>
    </w:p>
    <w:p w:rsidR="005A6C37" w:rsidRDefault="005A6C37" w:rsidP="000A6305">
      <w:bookmarkStart w:id="315" w:name="_Toc173378060"/>
      <w:bookmarkStart w:id="316" w:name="_Toc173379300"/>
      <w:bookmarkStart w:id="317" w:name="_Toc173381178"/>
      <w:bookmarkStart w:id="318" w:name="_Toc173383139"/>
      <w:bookmarkStart w:id="319" w:name="_Toc173384852"/>
      <w:bookmarkStart w:id="320" w:name="_Toc173385383"/>
      <w:bookmarkStart w:id="321" w:name="_Toc173386416"/>
      <w:bookmarkStart w:id="322" w:name="_Toc173393305"/>
      <w:bookmarkStart w:id="323" w:name="_Toc173394181"/>
      <w:bookmarkStart w:id="324" w:name="_Toc173408983"/>
      <w:bookmarkStart w:id="325" w:name="_Toc173473017"/>
      <w:bookmarkStart w:id="326" w:name="_Toc204684437"/>
    </w:p>
    <w:p w:rsidR="005A6C37" w:rsidRPr="00045D4C" w:rsidRDefault="005A6C37" w:rsidP="000A6305">
      <w:pPr>
        <w:keepNext/>
        <w:rPr>
          <w:szCs w:val="20"/>
        </w:rPr>
      </w:pPr>
      <w:bookmarkStart w:id="327" w:name="_Toc400544771"/>
      <w:r w:rsidRPr="00045D4C">
        <w:rPr>
          <w:rStyle w:val="InterpretationsGuidelinesTOCChar"/>
          <w:sz w:val="20"/>
          <w:szCs w:val="20"/>
        </w:rPr>
        <w:t>2.3.2</w:t>
      </w:r>
      <w:proofErr w:type="gramStart"/>
      <w:r w:rsidRPr="00045D4C">
        <w:rPr>
          <w:rStyle w:val="InterpretationsGuidelinesTOCChar"/>
          <w:sz w:val="20"/>
          <w:szCs w:val="20"/>
        </w:rPr>
        <w:t>.  Fresh</w:t>
      </w:r>
      <w:proofErr w:type="gramEnd"/>
      <w:r w:rsidRPr="00045D4C">
        <w:rPr>
          <w:rStyle w:val="InterpretationsGuidelinesTOCChar"/>
          <w:sz w:val="20"/>
          <w:szCs w:val="20"/>
        </w:rPr>
        <w:t xml:space="preserve"> Fruits and Vegetables</w:t>
      </w:r>
      <w:bookmarkEnd w:id="315"/>
      <w:bookmarkEnd w:id="316"/>
      <w:bookmarkEnd w:id="317"/>
      <w:bookmarkEnd w:id="318"/>
      <w:bookmarkEnd w:id="319"/>
      <w:bookmarkEnd w:id="320"/>
      <w:bookmarkEnd w:id="321"/>
      <w:bookmarkEnd w:id="322"/>
      <w:bookmarkEnd w:id="323"/>
      <w:bookmarkEnd w:id="324"/>
      <w:bookmarkEnd w:id="325"/>
      <w:bookmarkEnd w:id="326"/>
      <w:r w:rsidR="00E26357">
        <w:rPr>
          <w:rStyle w:val="InterpretationsGuidelinesTOCChar"/>
          <w:sz w:val="20"/>
          <w:szCs w:val="20"/>
        </w:rPr>
        <w:t>.</w:t>
      </w:r>
      <w:bookmarkEnd w:id="327"/>
      <w:r w:rsidR="00D962A8" w:rsidRPr="00045D4C">
        <w:rPr>
          <w:szCs w:val="20"/>
        </w:rPr>
        <w:fldChar w:fldCharType="begin"/>
      </w:r>
      <w:r w:rsidRPr="00045D4C">
        <w:rPr>
          <w:szCs w:val="20"/>
        </w:rPr>
        <w:instrText>xe "</w:instrText>
      </w:r>
      <w:r w:rsidR="00F043BE">
        <w:rPr>
          <w:szCs w:val="20"/>
        </w:rPr>
        <w:instrText>Method of sale:</w:instrText>
      </w:r>
      <w:r w:rsidRPr="00045D4C">
        <w:rPr>
          <w:szCs w:val="20"/>
        </w:rPr>
        <w:instrText>Fruit</w:instrText>
      </w:r>
      <w:r w:rsidR="00971CF7">
        <w:rPr>
          <w:szCs w:val="20"/>
        </w:rPr>
        <w:instrText>s</w:instrText>
      </w:r>
      <w:r w:rsidR="00F043BE">
        <w:rPr>
          <w:szCs w:val="20"/>
        </w:rPr>
        <w:instrText xml:space="preserve"> and vegetables</w:instrText>
      </w:r>
      <w:r w:rsidRPr="00045D4C">
        <w:rPr>
          <w:szCs w:val="20"/>
        </w:rPr>
        <w:instrText>"</w:instrText>
      </w:r>
      <w:r w:rsidR="00D962A8" w:rsidRPr="00045D4C">
        <w:rPr>
          <w:szCs w:val="20"/>
        </w:rPr>
        <w:fldChar w:fldCharType="end"/>
      </w:r>
      <w:r w:rsidR="00D962A8">
        <w:rPr>
          <w:szCs w:val="20"/>
        </w:rPr>
        <w:fldChar w:fldCharType="begin"/>
      </w:r>
      <w:r w:rsidR="00F043BE">
        <w:instrText xml:space="preserve"> XE "</w:instrText>
      </w:r>
      <w:r w:rsidR="00F043BE" w:rsidRPr="00014267">
        <w:instrText>Fruit</w:instrText>
      </w:r>
      <w:r w:rsidR="00F043BE">
        <w:instrText xml:space="preserve">" </w:instrText>
      </w:r>
      <w:r w:rsidR="00D962A8">
        <w:rPr>
          <w:szCs w:val="20"/>
        </w:rPr>
        <w:fldChar w:fldCharType="end"/>
      </w:r>
      <w:r w:rsidR="00D962A8">
        <w:rPr>
          <w:szCs w:val="20"/>
        </w:rPr>
        <w:fldChar w:fldCharType="begin"/>
      </w:r>
      <w:r w:rsidR="00F043BE">
        <w:instrText xml:space="preserve"> XE "</w:instrText>
      </w:r>
      <w:r w:rsidR="00F043BE" w:rsidRPr="00014267">
        <w:instrText>Vegetables</w:instrText>
      </w:r>
      <w:r w:rsidR="00F043BE">
        <w:instrText xml:space="preserve">" </w:instrText>
      </w:r>
      <w:r w:rsidR="00D962A8">
        <w:rPr>
          <w:szCs w:val="20"/>
        </w:rPr>
        <w:fldChar w:fldCharType="end"/>
      </w:r>
    </w:p>
    <w:p w:rsidR="005A6C37" w:rsidRDefault="005A6C37" w:rsidP="000A6305">
      <w:pPr>
        <w:keepNext/>
      </w:pPr>
      <w:r>
        <w:t>(L&amp;R, 1979, p. 176; 1980; 1982, p. 152; 2008)</w:t>
      </w:r>
    </w:p>
    <w:p w:rsidR="005A6C37" w:rsidRDefault="005A6C37" w:rsidP="000A6305">
      <w:pPr>
        <w:keepNext/>
      </w:pPr>
    </w:p>
    <w:p w:rsidR="005A6C37" w:rsidRDefault="005A6C37" w:rsidP="000A6305">
      <w:pPr>
        <w:keepNext/>
        <w:rPr>
          <w:b/>
        </w:rPr>
      </w:pPr>
      <w:r>
        <w:rPr>
          <w:b/>
        </w:rPr>
        <w:t>Guideline</w:t>
      </w:r>
    </w:p>
    <w:p w:rsidR="005A6C37" w:rsidRDefault="005A6C37" w:rsidP="000A6305">
      <w:pPr>
        <w:keepNext/>
      </w:pPr>
    </w:p>
    <w:p w:rsidR="005A6C37" w:rsidRDefault="005A6C37">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rsidR="005A6C37" w:rsidRDefault="005A6C37"/>
    <w:p w:rsidR="005A6C37" w:rsidRPr="000F61B9" w:rsidRDefault="005A6C37" w:rsidP="00184283">
      <w:pPr>
        <w:tabs>
          <w:tab w:val="left" w:pos="1440"/>
        </w:tabs>
        <w:rPr>
          <w:bCs/>
        </w:rPr>
      </w:pPr>
      <w:r w:rsidRPr="000F61B9">
        <w:rPr>
          <w:bCs/>
        </w:rPr>
        <w:t xml:space="preserve">This guideline applies to all sales of fruits and vegetables.  There are two tables, one for specific </w:t>
      </w:r>
      <w:proofErr w:type="gramStart"/>
      <w:r w:rsidRPr="000F61B9">
        <w:rPr>
          <w:bCs/>
        </w:rPr>
        <w:t>commodities</w:t>
      </w:r>
      <w:proofErr w:type="gramEnd"/>
      <w:r w:rsidRPr="000F61B9">
        <w:rPr>
          <w:bCs/>
        </w:rPr>
        <w:t xml:space="preserve">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5A6C37" w:rsidRPr="000F61B9" w:rsidRDefault="005A6C37" w:rsidP="000F61B9">
      <w:pPr>
        <w:spacing w:before="60" w:after="240"/>
        <w:rPr>
          <w:bCs/>
        </w:rPr>
      </w:pPr>
      <w:r w:rsidRPr="000F61B9">
        <w:rPr>
          <w:bCs/>
        </w:rPr>
        <w:t>(A</w:t>
      </w:r>
      <w:r>
        <w:rPr>
          <w:bCs/>
        </w:rPr>
        <w:t>mended</w:t>
      </w:r>
      <w:r w:rsidRPr="000F61B9">
        <w:rPr>
          <w:bCs/>
        </w:rPr>
        <w:t xml:space="preserve"> 2008)</w:t>
      </w:r>
    </w:p>
    <w:p w:rsidR="005A6C37" w:rsidRDefault="005A6C37">
      <w:r>
        <w:br w:type="page"/>
      </w:r>
    </w:p>
    <w:tbl>
      <w:tblPr>
        <w:tblW w:w="9180" w:type="dxa"/>
        <w:jc w:val="center"/>
        <w:tblInd w:w="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5A6C37" w:rsidTr="00750499">
        <w:trPr>
          <w:tblHeader/>
          <w:jc w:val="center"/>
        </w:trPr>
        <w:tc>
          <w:tcPr>
            <w:tcW w:w="9180" w:type="dxa"/>
            <w:gridSpan w:val="6"/>
            <w:tcBorders>
              <w:top w:val="double" w:sz="4" w:space="0" w:color="auto"/>
              <w:bottom w:val="double" w:sz="4" w:space="0" w:color="auto"/>
            </w:tcBorders>
          </w:tcPr>
          <w:p w:rsidR="005A6C37" w:rsidRPr="000F61B9" w:rsidRDefault="005A6C37" w:rsidP="00750499">
            <w:pPr>
              <w:ind w:right="-14"/>
              <w:jc w:val="center"/>
              <w:rPr>
                <w:b/>
                <w:bCs/>
              </w:rPr>
            </w:pPr>
            <w:r w:rsidRPr="000F61B9">
              <w:rPr>
                <w:b/>
                <w:bCs/>
              </w:rPr>
              <w:lastRenderedPageBreak/>
              <w:t>Method of Retail Sale for Fresh Fruits and Vegetables</w:t>
            </w:r>
          </w:p>
          <w:p w:rsidR="005A6C37" w:rsidRPr="000F61B9" w:rsidRDefault="005A6C37" w:rsidP="00B13118">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rsidTr="00750499">
        <w:trPr>
          <w:tblHeader/>
          <w:jc w:val="center"/>
        </w:trPr>
        <w:tc>
          <w:tcPr>
            <w:tcW w:w="3690" w:type="dxa"/>
            <w:tcBorders>
              <w:top w:val="double" w:sz="4" w:space="0" w:color="auto"/>
              <w:bottom w:val="double" w:sz="4" w:space="0" w:color="auto"/>
            </w:tcBorders>
            <w:vAlign w:val="center"/>
          </w:tcPr>
          <w:p w:rsidR="005A6C37" w:rsidRPr="000F61B9" w:rsidRDefault="005A6C37" w:rsidP="00750499">
            <w:pPr>
              <w:keepNext/>
              <w:ind w:right="58"/>
              <w:jc w:val="center"/>
              <w:rPr>
                <w:b/>
                <w:bCs/>
              </w:rPr>
            </w:pPr>
            <w:r w:rsidRPr="000F61B9">
              <w:br w:type="page"/>
            </w:r>
          </w:p>
          <w:p w:rsidR="005A6C37" w:rsidRPr="000F61B9" w:rsidRDefault="005A6C37" w:rsidP="00750499">
            <w:pPr>
              <w:ind w:right="56"/>
              <w:jc w:val="center"/>
              <w:rPr>
                <w:b/>
                <w:bCs/>
              </w:rPr>
            </w:pPr>
          </w:p>
          <w:p w:rsidR="005A6C37" w:rsidRPr="000F61B9" w:rsidRDefault="005A6C37" w:rsidP="00750499">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5A6C37" w:rsidRPr="000F61B9" w:rsidRDefault="005A6C37" w:rsidP="00750499">
            <w:pPr>
              <w:ind w:right="-2"/>
              <w:jc w:val="center"/>
              <w:rPr>
                <w:b/>
                <w:bCs/>
              </w:rPr>
            </w:pPr>
          </w:p>
          <w:p w:rsidR="005A6C37" w:rsidRPr="000F61B9" w:rsidRDefault="005A6C37" w:rsidP="00750499">
            <w:pPr>
              <w:ind w:right="-2"/>
              <w:jc w:val="center"/>
              <w:rPr>
                <w:b/>
                <w:bCs/>
              </w:rPr>
            </w:pPr>
          </w:p>
          <w:p w:rsidR="005A6C37" w:rsidRPr="000F61B9" w:rsidRDefault="005A6C37" w:rsidP="00750499">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jc w:val="center"/>
              <w:rPr>
                <w:b/>
                <w:bCs/>
              </w:rPr>
            </w:pPr>
          </w:p>
          <w:p w:rsidR="005A6C37" w:rsidRPr="000F61B9" w:rsidRDefault="005A6C37" w:rsidP="00750499">
            <w:pPr>
              <w:jc w:val="center"/>
              <w:rPr>
                <w:b/>
                <w:bCs/>
              </w:rPr>
            </w:pPr>
          </w:p>
          <w:p w:rsidR="005A6C37" w:rsidRPr="000F61B9" w:rsidRDefault="005A6C37" w:rsidP="00750499">
            <w:pPr>
              <w:jc w:val="center"/>
              <w:rPr>
                <w:b/>
                <w:bCs/>
              </w:rPr>
            </w:pPr>
            <w:r w:rsidRPr="000F61B9">
              <w:rPr>
                <w:b/>
                <w:bCs/>
              </w:rPr>
              <w:t>Count</w:t>
            </w:r>
          </w:p>
        </w:tc>
        <w:tc>
          <w:tcPr>
            <w:tcW w:w="810" w:type="dxa"/>
            <w:tcBorders>
              <w:top w:val="double" w:sz="4" w:space="0" w:color="auto"/>
              <w:bottom w:val="double" w:sz="4" w:space="0" w:color="auto"/>
            </w:tcBorders>
            <w:vAlign w:val="center"/>
          </w:tcPr>
          <w:p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5A6C37" w:rsidRPr="000F61B9" w:rsidRDefault="005A6C37" w:rsidP="00750499">
            <w:pPr>
              <w:ind w:right="-13"/>
              <w:jc w:val="center"/>
              <w:rPr>
                <w:b/>
                <w:bCs/>
              </w:rPr>
            </w:pPr>
            <w:r w:rsidRPr="000F61B9">
              <w:rPr>
                <w:b/>
                <w:bCs/>
              </w:rPr>
              <w:t xml:space="preserve">Dry Measure (1 dry </w:t>
            </w:r>
            <w:proofErr w:type="spellStart"/>
            <w:r w:rsidRPr="000F61B9">
              <w:rPr>
                <w:b/>
                <w:bCs/>
              </w:rPr>
              <w:t>qt</w:t>
            </w:r>
            <w:proofErr w:type="spellEnd"/>
            <w:r w:rsidRPr="000F61B9">
              <w:rPr>
                <w:b/>
                <w:bCs/>
              </w:rPr>
              <w:t xml:space="preserve"> or larger)</w:t>
            </w:r>
          </w:p>
        </w:tc>
      </w:tr>
      <w:tr w:rsidR="005A6C37" w:rsidTr="00750499">
        <w:trPr>
          <w:jc w:val="center"/>
        </w:trPr>
        <w:tc>
          <w:tcPr>
            <w:tcW w:w="3690" w:type="dxa"/>
            <w:tcBorders>
              <w:top w:val="double" w:sz="4" w:space="0" w:color="auto"/>
            </w:tcBorders>
          </w:tcPr>
          <w:p w:rsidR="005A6C37" w:rsidRPr="000F61B9" w:rsidRDefault="005A6C37" w:rsidP="00971CF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990" w:type="dxa"/>
            <w:tcBorders>
              <w:top w:val="double" w:sz="4" w:space="0" w:color="auto"/>
            </w:tcBorders>
          </w:tcPr>
          <w:p w:rsidR="005A6C37" w:rsidRPr="000F61B9" w:rsidRDefault="005A6C37" w:rsidP="00D526B2">
            <w:pPr>
              <w:ind w:right="-2"/>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p>
        </w:tc>
        <w:tc>
          <w:tcPr>
            <w:tcW w:w="1080" w:type="dxa"/>
            <w:tcBorders>
              <w:top w:val="double" w:sz="4" w:space="0" w:color="auto"/>
            </w:tcBorders>
          </w:tcPr>
          <w:p w:rsidR="005A6C37" w:rsidRPr="000F61B9" w:rsidRDefault="005A6C37" w:rsidP="00D526B2">
            <w:pPr>
              <w:jc w:val="center"/>
              <w:rPr>
                <w:bCs/>
              </w:rPr>
            </w:pPr>
          </w:p>
        </w:tc>
        <w:tc>
          <w:tcPr>
            <w:tcW w:w="1800" w:type="dxa"/>
            <w:tcBorders>
              <w:top w:val="double" w:sz="4" w:space="0" w:color="auto"/>
            </w:tcBorders>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vAlign w:val="bottom"/>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E93B40">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D526B2">
            <w:pPr>
              <w:ind w:right="56"/>
              <w:rPr>
                <w:bCs/>
              </w:rPr>
            </w:pPr>
            <w:r w:rsidRPr="000F61B9">
              <w:rPr>
                <w:bCs/>
              </w:rPr>
              <w:t>Brussels Sprouts (on stalk)</w:t>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4C70E4" w:rsidRDefault="005A6C37" w:rsidP="004C70E4">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D526B2">
            <w:pPr>
              <w:ind w:right="56"/>
              <w:rPr>
                <w:bCs/>
              </w:rPr>
            </w:pPr>
            <w:r w:rsidRPr="000F61B9">
              <w:rPr>
                <w:bCs/>
              </w:rPr>
              <w:t>Mushrooms (</w:t>
            </w:r>
            <w:proofErr w:type="spellStart"/>
            <w:r>
              <w:rPr>
                <w:bCs/>
              </w:rPr>
              <w:t>p</w:t>
            </w:r>
            <w:r w:rsidRPr="000F61B9">
              <w:rPr>
                <w:bCs/>
              </w:rPr>
              <w:t>ortobello</w:t>
            </w:r>
            <w:proofErr w:type="spellEnd"/>
            <w:r w:rsidRPr="000F61B9">
              <w:rPr>
                <w:bCs/>
              </w:rPr>
              <w:t>, large)</w:t>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694FE4">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Borders>
              <w:bottom w:val="double" w:sz="4" w:space="0" w:color="auto"/>
            </w:tcBorders>
          </w:tcPr>
          <w:p w:rsidR="005A6C37" w:rsidRPr="000F61B9" w:rsidRDefault="005A6C37" w:rsidP="00694FE4">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990" w:type="dxa"/>
            <w:tcBorders>
              <w:bottom w:val="double" w:sz="4" w:space="0" w:color="auto"/>
            </w:tcBorders>
          </w:tcPr>
          <w:p w:rsidR="005A6C37" w:rsidRPr="000F61B9" w:rsidRDefault="005A6C37" w:rsidP="00D526B2">
            <w:pPr>
              <w:ind w:right="-2"/>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p>
        </w:tc>
        <w:tc>
          <w:tcPr>
            <w:tcW w:w="1080" w:type="dxa"/>
            <w:tcBorders>
              <w:bottom w:val="double" w:sz="4" w:space="0" w:color="auto"/>
            </w:tcBorders>
          </w:tcPr>
          <w:p w:rsidR="005A6C37" w:rsidRPr="000F61B9" w:rsidRDefault="005A6C37" w:rsidP="00D526B2">
            <w:pPr>
              <w:jc w:val="center"/>
              <w:rPr>
                <w:bCs/>
              </w:rPr>
            </w:pPr>
          </w:p>
        </w:tc>
        <w:tc>
          <w:tcPr>
            <w:tcW w:w="1800" w:type="dxa"/>
            <w:tcBorders>
              <w:bottom w:val="double" w:sz="4" w:space="0" w:color="auto"/>
            </w:tcBorders>
          </w:tcPr>
          <w:p w:rsidR="005A6C37" w:rsidRPr="000F61B9" w:rsidRDefault="005A6C37" w:rsidP="00D526B2">
            <w:pPr>
              <w:ind w:right="-13"/>
              <w:jc w:val="center"/>
              <w:rPr>
                <w:bCs/>
              </w:rPr>
            </w:pPr>
            <w:r w:rsidRPr="000F61B9">
              <w:rPr>
                <w:bCs/>
              </w:rPr>
              <w:t>X</w:t>
            </w:r>
          </w:p>
        </w:tc>
      </w:tr>
    </w:tbl>
    <w:p w:rsidR="005A6C37" w:rsidRDefault="005A6C37" w:rsidP="00184283">
      <w:pPr>
        <w:ind w:right="1080"/>
        <w:rPr>
          <w:b/>
          <w:bCs/>
          <w:u w:val="single"/>
        </w:rPr>
      </w:pPr>
    </w:p>
    <w:tbl>
      <w:tblPr>
        <w:tblW w:w="0" w:type="auto"/>
        <w:jc w:val="center"/>
        <w:tblInd w:w="-1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rsidTr="00750499">
        <w:trPr>
          <w:cantSplit/>
          <w:tblHeader/>
          <w:jc w:val="center"/>
        </w:trPr>
        <w:tc>
          <w:tcPr>
            <w:tcW w:w="9155" w:type="dxa"/>
            <w:gridSpan w:val="6"/>
            <w:tcBorders>
              <w:top w:val="double" w:sz="4" w:space="0" w:color="auto"/>
              <w:bottom w:val="double" w:sz="4" w:space="0" w:color="auto"/>
            </w:tcBorders>
            <w:vAlign w:val="center"/>
          </w:tcPr>
          <w:p w:rsidR="005A6C37" w:rsidRPr="000F61B9" w:rsidRDefault="005A6C37" w:rsidP="00B13118">
            <w:pPr>
              <w:keepNext/>
              <w:keepLines/>
              <w:jc w:val="center"/>
              <w:rPr>
                <w:b/>
                <w:bCs/>
              </w:rPr>
            </w:pPr>
            <w:r w:rsidRPr="000F61B9">
              <w:rPr>
                <w:b/>
                <w:bCs/>
              </w:rPr>
              <w:lastRenderedPageBreak/>
              <w:t>Method of Retail Sale for Fresh Fruits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\t "</w:instrText>
            </w:r>
            <w:r w:rsidR="00F01EE8" w:rsidRPr="00065D25">
              <w:rPr>
                <w:rFonts w:ascii="Calibri" w:hAnsi="Calibri"/>
                <w:i/>
              </w:rPr>
              <w:instrText>See</w:instrText>
            </w:r>
            <w:r w:rsidR="00F01EE8" w:rsidRPr="00065D25">
              <w:rPr>
                <w:rFonts w:ascii="Calibri" w:hAnsi="Calibri"/>
              </w:rPr>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rsidTr="00750499">
        <w:trPr>
          <w:cantSplit/>
          <w:tblHeader/>
          <w:jc w:val="center"/>
        </w:trPr>
        <w:tc>
          <w:tcPr>
            <w:tcW w:w="4378" w:type="dxa"/>
            <w:tcBorders>
              <w:top w:val="double" w:sz="4" w:space="0" w:color="auto"/>
              <w:bottom w:val="double" w:sz="4" w:space="0" w:color="auto"/>
            </w:tcBorders>
            <w:vAlign w:val="bottom"/>
          </w:tcPr>
          <w:p w:rsidR="005A6C37" w:rsidRPr="000F61B9" w:rsidRDefault="005A6C37" w:rsidP="00750499">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Head</w:t>
            </w:r>
          </w:p>
          <w:p w:rsidR="005A6C37" w:rsidRPr="000F61B9" w:rsidRDefault="005A6C37" w:rsidP="00750499">
            <w:pPr>
              <w:keepNext/>
              <w:keepLines/>
              <w:ind w:right="-2"/>
              <w:jc w:val="center"/>
              <w:rPr>
                <w:b/>
                <w:bCs/>
              </w:rPr>
            </w:pPr>
            <w:r w:rsidRPr="000F61B9">
              <w:rPr>
                <w:b/>
                <w:bCs/>
              </w:rPr>
              <w:t>or</w:t>
            </w:r>
          </w:p>
          <w:p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Dry</w:t>
            </w:r>
          </w:p>
          <w:p w:rsidR="005A6C37" w:rsidRPr="000F61B9" w:rsidRDefault="005A6C37" w:rsidP="00750499">
            <w:pPr>
              <w:keepNext/>
              <w:keepLines/>
              <w:ind w:right="-2"/>
              <w:jc w:val="center"/>
              <w:rPr>
                <w:b/>
                <w:bCs/>
              </w:rPr>
            </w:pPr>
            <w:r w:rsidRPr="000F61B9">
              <w:rPr>
                <w:b/>
                <w:bCs/>
              </w:rPr>
              <w:t>Measure</w:t>
            </w:r>
          </w:p>
          <w:p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r w:rsidRPr="000F61B9">
              <w:rPr>
                <w:b/>
                <w:bCs/>
              </w:rPr>
              <w:t xml:space="preserve">Dry Measure (1 dry </w:t>
            </w:r>
            <w:proofErr w:type="spellStart"/>
            <w:r w:rsidRPr="000F61B9">
              <w:rPr>
                <w:b/>
                <w:bCs/>
              </w:rPr>
              <w:t>qt</w:t>
            </w:r>
            <w:proofErr w:type="spellEnd"/>
            <w:r w:rsidRPr="000F61B9">
              <w:rPr>
                <w:b/>
                <w:bCs/>
              </w:rPr>
              <w:t xml:space="preserve"> or larger)</w:t>
            </w:r>
          </w:p>
        </w:tc>
      </w:tr>
      <w:tr w:rsidR="005A6C37" w:rsidTr="00537BDA">
        <w:trPr>
          <w:jc w:val="center"/>
        </w:trPr>
        <w:tc>
          <w:tcPr>
            <w:tcW w:w="4378" w:type="dxa"/>
            <w:tcBorders>
              <w:top w:val="double" w:sz="4" w:space="0" w:color="auto"/>
            </w:tcBorders>
            <w:vAlign w:val="center"/>
          </w:tcPr>
          <w:p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900"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810" w:type="dxa"/>
            <w:tcBorders>
              <w:top w:val="double" w:sz="4" w:space="0" w:color="auto"/>
            </w:tcBorders>
            <w:vAlign w:val="center"/>
          </w:tcPr>
          <w:p w:rsidR="005A6C37" w:rsidRPr="00736DA8" w:rsidRDefault="005A6C37" w:rsidP="00537BDA">
            <w:pPr>
              <w:keepNext/>
              <w:keepLines/>
              <w:ind w:right="-13"/>
              <w:jc w:val="center"/>
              <w:rPr>
                <w:bCs/>
              </w:rPr>
            </w:pPr>
          </w:p>
        </w:tc>
        <w:tc>
          <w:tcPr>
            <w:tcW w:w="800" w:type="dxa"/>
            <w:tcBorders>
              <w:top w:val="double" w:sz="4" w:space="0" w:color="auto"/>
            </w:tcBorders>
            <w:vAlign w:val="center"/>
          </w:tcPr>
          <w:p w:rsidR="005A6C37" w:rsidRPr="00736DA8" w:rsidRDefault="005A6C37" w:rsidP="00537BDA">
            <w:pPr>
              <w:keepNext/>
              <w:keepLines/>
              <w:ind w:right="-13"/>
              <w:jc w:val="center"/>
              <w:rPr>
                <w:bCs/>
              </w:rPr>
            </w:pPr>
          </w:p>
        </w:tc>
        <w:tc>
          <w:tcPr>
            <w:tcW w:w="1041"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1226" w:type="dxa"/>
            <w:tcBorders>
              <w:top w:val="double" w:sz="4" w:space="0" w:color="auto"/>
            </w:tcBorders>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Bulbs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proofErr w:type="gramStart"/>
            <w:r>
              <w:t xml:space="preserve"> </w:t>
            </w:r>
            <w:proofErr w:type="gramEnd"/>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r w:rsidR="00D962A8">
              <w:fldChar w:fldCharType="begin"/>
            </w:r>
            <w:r w:rsidR="00F01EE8">
              <w:instrText xml:space="preserve"> XE "</w:instrText>
            </w:r>
            <w:r w:rsidR="00F01EE8" w:rsidRPr="004C492E">
              <w:instrText>Vegetables:Edible blubs</w:instrText>
            </w:r>
            <w:r w:rsidR="00F01EE8">
              <w:instrText xml:space="preserve">" </w:instrText>
            </w:r>
            <w:r w:rsidR="00D962A8">
              <w:fldChar w:fldCharType="end"/>
            </w:r>
            <w:r w:rsidR="00D962A8">
              <w:fldChar w:fldCharType="begin"/>
            </w:r>
            <w:r w:rsidR="00F01EE8">
              <w:instrText xml:space="preserve"> XE "</w:instrText>
            </w:r>
            <w:r w:rsidR="00F01EE8" w:rsidRPr="007B3C54">
              <w:instrText>Method of sale:Edible blubs</w:instrText>
            </w:r>
            <w:r w:rsidR="00F01EE8">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proofErr w:type="gramStart"/>
            <w:r w:rsidRPr="00DC2FD1">
              <w:rPr>
                <w:bCs/>
              </w:rPr>
              <w:t xml:space="preserve"> </w:t>
            </w:r>
            <w:proofErr w:type="gramEnd"/>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1804BF">
            <w:pPr>
              <w:keepNext/>
              <w:keepLines/>
              <w:ind w:left="144" w:hanging="144"/>
              <w:jc w:val="left"/>
              <w:rPr>
                <w:bCs/>
              </w:rPr>
            </w:pPr>
            <w:r w:rsidRPr="00DC2FD1">
              <w:rPr>
                <w:bCs/>
              </w:rPr>
              <w:t xml:space="preserve">Flower Vegetables (broccoli, cauliflower, </w:t>
            </w:r>
            <w:proofErr w:type="spellStart"/>
            <w:r w:rsidRPr="00DB5366">
              <w:rPr>
                <w:bCs/>
              </w:rPr>
              <w:t>brussel</w:t>
            </w:r>
            <w:proofErr w:type="spellEnd"/>
            <w:r w:rsidRPr="00DC2FD1">
              <w:rPr>
                <w:bCs/>
              </w:rPr>
              <w:t xml:space="preserve"> 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proofErr w:type="gramStart"/>
            <w:r w:rsidRPr="00DC2FD1">
              <w:t xml:space="preserve"> </w:t>
            </w:r>
            <w:proofErr w:type="gramEnd"/>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r w:rsidRPr="00736DA8">
              <w:rPr>
                <w:bCs/>
              </w:rPr>
              <w:t>X</w:t>
            </w: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tcBorders>
              <w:bottom w:val="double" w:sz="4" w:space="0" w:color="auto"/>
            </w:tcBorders>
            <w:vAlign w:val="center"/>
          </w:tcPr>
          <w:p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proofErr w:type="gramStart"/>
            <w:r w:rsidRPr="00DC2FD1">
              <w:t xml:space="preserve"> </w:t>
            </w:r>
            <w:proofErr w:type="gramEnd"/>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9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810" w:type="dxa"/>
            <w:tcBorders>
              <w:bottom w:val="double" w:sz="4" w:space="0" w:color="auto"/>
            </w:tcBorders>
            <w:vAlign w:val="center"/>
          </w:tcPr>
          <w:p w:rsidR="005A6C37" w:rsidRPr="00736DA8" w:rsidRDefault="005A6C37" w:rsidP="00537BDA">
            <w:pPr>
              <w:ind w:right="-13"/>
              <w:jc w:val="center"/>
              <w:rPr>
                <w:bCs/>
              </w:rPr>
            </w:pPr>
          </w:p>
        </w:tc>
        <w:tc>
          <w:tcPr>
            <w:tcW w:w="8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1041" w:type="dxa"/>
            <w:tcBorders>
              <w:bottom w:val="double" w:sz="4" w:space="0" w:color="auto"/>
            </w:tcBorders>
            <w:vAlign w:val="center"/>
          </w:tcPr>
          <w:p w:rsidR="005A6C37" w:rsidRPr="00736DA8" w:rsidRDefault="005A6C37" w:rsidP="00537BDA">
            <w:pPr>
              <w:ind w:right="-13"/>
              <w:jc w:val="center"/>
              <w:rPr>
                <w:bCs/>
              </w:rPr>
            </w:pPr>
          </w:p>
        </w:tc>
        <w:tc>
          <w:tcPr>
            <w:tcW w:w="1226" w:type="dxa"/>
            <w:tcBorders>
              <w:bottom w:val="double" w:sz="4" w:space="0" w:color="auto"/>
            </w:tcBorders>
            <w:vAlign w:val="center"/>
          </w:tcPr>
          <w:p w:rsidR="005A6C37" w:rsidRPr="00736DA8" w:rsidRDefault="005A6C37" w:rsidP="00537BDA">
            <w:pPr>
              <w:ind w:right="-13"/>
              <w:jc w:val="center"/>
              <w:rPr>
                <w:bCs/>
              </w:rPr>
            </w:pPr>
          </w:p>
        </w:tc>
      </w:tr>
    </w:tbl>
    <w:p w:rsidR="005A6C37" w:rsidRDefault="005A6C37" w:rsidP="00184283">
      <w:pPr>
        <w:jc w:val="center"/>
        <w:rPr>
          <w:b/>
        </w:rPr>
      </w:pPr>
    </w:p>
    <w:p w:rsidR="005A6C37" w:rsidRPr="009F700E" w:rsidRDefault="005A6C37" w:rsidP="009F700E">
      <w:pPr>
        <w:rPr>
          <w:szCs w:val="20"/>
        </w:rPr>
      </w:pPr>
      <w:bookmarkStart w:id="328" w:name="_Toc173378062"/>
      <w:bookmarkStart w:id="329" w:name="_Toc173379302"/>
      <w:bookmarkStart w:id="330" w:name="_Toc173381180"/>
      <w:bookmarkStart w:id="331" w:name="_Toc173383141"/>
      <w:bookmarkStart w:id="332" w:name="_Toc173384854"/>
      <w:bookmarkStart w:id="333" w:name="_Toc173385385"/>
      <w:bookmarkStart w:id="334" w:name="_Toc173386418"/>
      <w:bookmarkStart w:id="335" w:name="_Toc173393307"/>
      <w:bookmarkStart w:id="336" w:name="_Toc173394183"/>
      <w:bookmarkStart w:id="337" w:name="_Toc173408985"/>
      <w:bookmarkStart w:id="338" w:name="_Toc173473019"/>
      <w:bookmarkStart w:id="339" w:name="_Toc204684438"/>
      <w:bookmarkStart w:id="340" w:name="_Toc400544772"/>
      <w:r w:rsidRPr="009F700E">
        <w:rPr>
          <w:rStyle w:val="InterpretationsGuidelinesTOCChar"/>
          <w:sz w:val="20"/>
          <w:szCs w:val="20"/>
        </w:rPr>
        <w:t>2.3.3</w:t>
      </w:r>
      <w:proofErr w:type="gramStart"/>
      <w:r w:rsidRPr="009F700E">
        <w:rPr>
          <w:rStyle w:val="InterpretationsGuidelinesTOCChar"/>
          <w:sz w:val="20"/>
          <w:szCs w:val="20"/>
        </w:rPr>
        <w:t>.  Cardboard</w:t>
      </w:r>
      <w:proofErr w:type="gramEnd"/>
      <w:r w:rsidRPr="009F700E">
        <w:rPr>
          <w:rStyle w:val="InterpretationsGuidelinesTOCChar"/>
          <w:sz w:val="20"/>
          <w:szCs w:val="20"/>
        </w:rPr>
        <w:t xml:space="preserve"> Cartons</w:t>
      </w:r>
      <w:bookmarkEnd w:id="328"/>
      <w:bookmarkEnd w:id="329"/>
      <w:bookmarkEnd w:id="330"/>
      <w:bookmarkEnd w:id="331"/>
      <w:bookmarkEnd w:id="332"/>
      <w:bookmarkEnd w:id="333"/>
      <w:bookmarkEnd w:id="334"/>
      <w:bookmarkEnd w:id="335"/>
      <w:bookmarkEnd w:id="336"/>
      <w:bookmarkEnd w:id="337"/>
      <w:bookmarkEnd w:id="338"/>
      <w:bookmarkEnd w:id="339"/>
      <w:r w:rsidR="00E26357">
        <w:rPr>
          <w:rStyle w:val="InterpretationsGuidelinesTOCChar"/>
          <w:sz w:val="20"/>
          <w:szCs w:val="20"/>
        </w:rPr>
        <w:t>.</w:t>
      </w:r>
      <w:bookmarkEnd w:id="340"/>
      <w:r w:rsidR="00E26357" w:rsidRPr="009F700E">
        <w:rPr>
          <w:szCs w:val="20"/>
        </w:rPr>
        <w:t xml:space="preserve"> </w:t>
      </w:r>
    </w:p>
    <w:p w:rsidR="005A6C37" w:rsidRDefault="005A6C37">
      <w:pPr>
        <w:keepNext/>
      </w:pPr>
      <w:r>
        <w:t>(L&amp;R, 1974, p. 223)</w:t>
      </w:r>
    </w:p>
    <w:p w:rsidR="005A6C37" w:rsidRDefault="005A6C37">
      <w:pPr>
        <w:keepNext/>
      </w:pPr>
    </w:p>
    <w:p w:rsidR="005A6C37" w:rsidRDefault="005A6C37">
      <w:pPr>
        <w:keepNext/>
        <w:rPr>
          <w:b/>
        </w:rPr>
      </w:pPr>
      <w:r>
        <w:rPr>
          <w:b/>
        </w:rPr>
        <w:t>Guidelines and Interpretations</w:t>
      </w:r>
    </w:p>
    <w:p w:rsidR="005A6C37" w:rsidRDefault="005A6C37" w:rsidP="004F5790">
      <w:pPr>
        <w:keepNext/>
      </w:pPr>
    </w:p>
    <w:p w:rsidR="005A6C37" w:rsidRDefault="005A6C37">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67589E">
        <w:rPr>
          <w:rFonts w:ascii="Calibri" w:hAnsi="Calibri"/>
          <w:i/>
        </w:rPr>
        <w:instrText>See</w:instrText>
      </w:r>
      <w:r w:rsidR="00EE58DC" w:rsidRPr="0067589E">
        <w:rPr>
          <w:rFonts w:ascii="Calibri" w:hAnsi="Calibri"/>
        </w:rPr>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5A6C37" w:rsidRDefault="005A6C37">
      <w:pPr>
        <w:rPr>
          <w:b/>
        </w:rPr>
      </w:pPr>
    </w:p>
    <w:p w:rsidR="005A6C37" w:rsidRDefault="005A6C37" w:rsidP="004F5790">
      <w:pPr>
        <w:keepNext/>
        <w:rPr>
          <w:b/>
        </w:rPr>
      </w:pPr>
      <w:r>
        <w:rPr>
          <w:b/>
        </w:rPr>
        <w:t>Background</w:t>
      </w:r>
    </w:p>
    <w:p w:rsidR="005A6C37" w:rsidRDefault="005A6C37" w:rsidP="004F5790">
      <w:pPr>
        <w:keepNext/>
      </w:pPr>
    </w:p>
    <w:p w:rsidR="005A6C37" w:rsidRDefault="005A6C37">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x 4 identification number refers to a box whose actual size is 27 x 3 inches.  It was suggested that a new section be added to the Method of Sale of Commodities Regulation </w:t>
      </w:r>
      <w:r w:rsidR="00D962A8">
        <w:fldChar w:fldCharType="begin"/>
      </w:r>
      <w:r w:rsidR="00E93B40">
        <w:instrText xml:space="preserve"> XE "</w:instrText>
      </w:r>
      <w:r w:rsidR="00E93B40" w:rsidRPr="00DF0281">
        <w:instrText>Method of sale:Commodities</w:instrText>
      </w:r>
      <w:r w:rsidR="00E93B40">
        <w:instrText xml:space="preserve">" </w:instrText>
      </w:r>
      <w:r w:rsidR="00D962A8">
        <w:fldChar w:fldCharType="end"/>
      </w:r>
      <w:r>
        <w:t>so that these containers can be sold on a basis that will provide more accurate information.</w:t>
      </w:r>
    </w:p>
    <w:p w:rsidR="005A6C37" w:rsidRDefault="005A6C37"/>
    <w:p w:rsidR="005A6C37" w:rsidRDefault="005A6C37">
      <w:r>
        <w:t>An important argument in support of adding a new section is that small businessmen just getting started need as much assistance as can be provided in order to survive and grow.</w:t>
      </w:r>
    </w:p>
    <w:p w:rsidR="005A6C37" w:rsidRDefault="005A6C37"/>
    <w:p w:rsidR="005A6C37" w:rsidRDefault="005A6C37">
      <w:r>
        <w:t>An argument opposing this change is that a table, similar to Table 1</w:t>
      </w:r>
      <w:proofErr w:type="gramStart"/>
      <w:r>
        <w:t xml:space="preserve">. </w:t>
      </w:r>
      <w:proofErr w:type="gramEnd"/>
      <w:r>
        <w:t>of Section 2.9</w:t>
      </w:r>
      <w:proofErr w:type="gramStart"/>
      <w:r>
        <w:t xml:space="preserve">. </w:t>
      </w:r>
      <w:proofErr w:type="gramEnd"/>
      <w:r>
        <w:t>(Softwood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rsidR="005A6C37" w:rsidRDefault="005A6C37"/>
    <w:p w:rsidR="005A6C37" w:rsidRDefault="005A6C37">
      <w:r>
        <w:t xml:space="preserve">It is the consensus of the Committee that these containers should be sold by actual size.  The Committee does not believe, however, that every trade practice must be controlled through the Uniform Laws and Regulations.  This is </w:t>
      </w:r>
      <w:r>
        <w:lastRenderedPageBreak/>
        <w:t>particularly true where the item does not directly concern the retail consumer.  The Committee, therefore, recommends that the appropriate trade associations be contacted and asked to correct this practice on a voluntary basis.</w:t>
      </w:r>
    </w:p>
    <w:p w:rsidR="005A6C37" w:rsidRDefault="005A6C37">
      <w:pPr>
        <w:pStyle w:val="InterpretationsGuidelinesTOC"/>
      </w:pPr>
      <w:bookmarkStart w:id="341" w:name="_Toc173378063"/>
      <w:bookmarkStart w:id="342" w:name="_Toc173379303"/>
      <w:bookmarkStart w:id="343" w:name="_Toc173381181"/>
      <w:bookmarkStart w:id="344" w:name="_Toc173383142"/>
      <w:bookmarkStart w:id="345" w:name="_Toc173384855"/>
      <w:bookmarkStart w:id="346" w:name="_Toc173385386"/>
      <w:bookmarkStart w:id="347" w:name="_Toc173386419"/>
      <w:bookmarkStart w:id="348" w:name="_Toc173393308"/>
      <w:bookmarkStart w:id="349" w:name="_Toc173394184"/>
      <w:bookmarkStart w:id="350" w:name="_Toc173408986"/>
      <w:bookmarkStart w:id="351" w:name="_Toc173473020"/>
      <w:bookmarkStart w:id="352" w:name="_Toc204684439"/>
      <w:bookmarkStart w:id="353" w:name="_Toc400544773"/>
      <w:r>
        <w:t>2.3.4</w:t>
      </w:r>
      <w:proofErr w:type="gramStart"/>
      <w:r>
        <w:t>.  Catalyst</w:t>
      </w:r>
      <w:proofErr w:type="gramEnd"/>
      <w:r>
        <w:t xml:space="preserve"> Beads</w:t>
      </w:r>
      <w:bookmarkEnd w:id="341"/>
      <w:bookmarkEnd w:id="342"/>
      <w:bookmarkEnd w:id="343"/>
      <w:bookmarkEnd w:id="344"/>
      <w:bookmarkEnd w:id="345"/>
      <w:bookmarkEnd w:id="346"/>
      <w:bookmarkEnd w:id="347"/>
      <w:bookmarkEnd w:id="348"/>
      <w:bookmarkEnd w:id="349"/>
      <w:bookmarkEnd w:id="350"/>
      <w:bookmarkEnd w:id="351"/>
      <w:bookmarkEnd w:id="352"/>
      <w:r w:rsidR="00E26357">
        <w:t>.</w:t>
      </w:r>
      <w:bookmarkEnd w:id="353"/>
    </w:p>
    <w:p w:rsidR="005A6C37" w:rsidRDefault="005A6C37" w:rsidP="004F5790">
      <w:pPr>
        <w:keepNext/>
      </w:pPr>
      <w:r>
        <w:t>(L&amp;R, 1981, p. 100)</w:t>
      </w:r>
    </w:p>
    <w:p w:rsidR="005A6C37" w:rsidRDefault="005A6C37" w:rsidP="004F5790">
      <w:pPr>
        <w:keepNext/>
      </w:pPr>
    </w:p>
    <w:p w:rsidR="005A6C37" w:rsidRDefault="005A6C37" w:rsidP="004F5790">
      <w:pPr>
        <w:keepNext/>
        <w:rPr>
          <w:b/>
        </w:rPr>
      </w:pPr>
      <w:r>
        <w:rPr>
          <w:b/>
        </w:rPr>
        <w:t>Guideline and Interpretation</w:t>
      </w:r>
    </w:p>
    <w:p w:rsidR="005A6C37" w:rsidRDefault="005A6C37" w:rsidP="004F5790">
      <w:pPr>
        <w:keepNext/>
      </w:pPr>
    </w:p>
    <w:p w:rsidR="005A6C37" w:rsidRDefault="005A6C37">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5A6C37" w:rsidRDefault="005A6C37" w:rsidP="00350583">
      <w:pPr>
        <w:pStyle w:val="InterpretationsGuidelinesTOC"/>
      </w:pPr>
      <w:bookmarkStart w:id="354" w:name="_Toc204684440"/>
      <w:bookmarkStart w:id="355" w:name="_Toc400544774"/>
      <w:r>
        <w:t>2.3.5</w:t>
      </w:r>
      <w:proofErr w:type="gramStart"/>
      <w:r>
        <w:t>.  Incense</w:t>
      </w:r>
      <w:bookmarkEnd w:id="354"/>
      <w:proofErr w:type="gramEnd"/>
      <w:r w:rsidR="00E26357">
        <w:t>.</w:t>
      </w:r>
      <w:bookmarkEnd w:id="355"/>
    </w:p>
    <w:p w:rsidR="005A6C37" w:rsidRDefault="005A6C37" w:rsidP="00350583">
      <w:pPr>
        <w:keepNext/>
      </w:pPr>
      <w:r>
        <w:t>(L&amp;R, 1978, p. 151)</w:t>
      </w:r>
    </w:p>
    <w:p w:rsidR="005A6C37" w:rsidRDefault="005A6C37" w:rsidP="004F5790">
      <w:pPr>
        <w:keepNext/>
      </w:pPr>
    </w:p>
    <w:p w:rsidR="005A6C37" w:rsidRDefault="005A6C37" w:rsidP="004F5790">
      <w:pPr>
        <w:keepNext/>
        <w:rPr>
          <w:b/>
        </w:rPr>
      </w:pPr>
      <w:r>
        <w:rPr>
          <w:b/>
        </w:rPr>
        <w:t>Interpretation</w:t>
      </w:r>
    </w:p>
    <w:p w:rsidR="005A6C37" w:rsidRDefault="005A6C37" w:rsidP="004F5790">
      <w:pPr>
        <w:keepNext/>
      </w:pPr>
    </w:p>
    <w:p w:rsidR="005A6C37" w:rsidRDefault="005A6C37">
      <w:r>
        <w:t>Incense labeled by count is fully informative and sufficient.</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5A6C37" w:rsidRDefault="005A6C37">
      <w:pPr>
        <w:pStyle w:val="InterpretationsGuidelinesTOC"/>
      </w:pPr>
      <w:bookmarkStart w:id="356" w:name="_Toc173378064"/>
      <w:bookmarkStart w:id="357" w:name="_Toc173379304"/>
      <w:bookmarkStart w:id="358" w:name="_Toc173381182"/>
      <w:bookmarkStart w:id="359" w:name="_Toc173383143"/>
      <w:bookmarkStart w:id="360" w:name="_Toc173384856"/>
      <w:bookmarkStart w:id="361" w:name="_Toc173385387"/>
      <w:bookmarkStart w:id="362" w:name="_Toc173386420"/>
      <w:bookmarkStart w:id="363" w:name="_Toc173393309"/>
      <w:bookmarkStart w:id="364" w:name="_Toc173394185"/>
      <w:bookmarkStart w:id="365" w:name="_Toc173408987"/>
      <w:bookmarkStart w:id="366" w:name="_Toc173473021"/>
      <w:bookmarkStart w:id="367" w:name="_Toc204684441"/>
      <w:bookmarkStart w:id="368" w:name="_Toc400544775"/>
      <w:r>
        <w:t>2.3.6</w:t>
      </w:r>
      <w:proofErr w:type="gramStart"/>
      <w:r>
        <w:t>.  Sea</w:t>
      </w:r>
      <w:proofErr w:type="gramEnd"/>
      <w:r>
        <w:t xml:space="preserve"> Shells</w:t>
      </w:r>
      <w:bookmarkEnd w:id="356"/>
      <w:bookmarkEnd w:id="357"/>
      <w:bookmarkEnd w:id="358"/>
      <w:bookmarkEnd w:id="359"/>
      <w:bookmarkEnd w:id="360"/>
      <w:bookmarkEnd w:id="361"/>
      <w:bookmarkEnd w:id="362"/>
      <w:bookmarkEnd w:id="363"/>
      <w:bookmarkEnd w:id="364"/>
      <w:bookmarkEnd w:id="365"/>
      <w:bookmarkEnd w:id="366"/>
      <w:bookmarkEnd w:id="367"/>
      <w:r w:rsidR="00E26357">
        <w:t>.</w:t>
      </w:r>
      <w:bookmarkEnd w:id="368"/>
    </w:p>
    <w:p w:rsidR="005A6C37" w:rsidRDefault="005A6C37">
      <w:pPr>
        <w:keepNext/>
      </w:pPr>
      <w:r>
        <w:t>(L&amp;R, 1976, p. 223)</w:t>
      </w:r>
    </w:p>
    <w:p w:rsidR="005A6C37" w:rsidRDefault="005A6C37">
      <w:pPr>
        <w:keepNext/>
      </w:pPr>
    </w:p>
    <w:p w:rsidR="005A6C37" w:rsidRDefault="005A6C37">
      <w:pPr>
        <w:keepNext/>
        <w:rPr>
          <w:b/>
        </w:rPr>
      </w:pPr>
      <w:r>
        <w:rPr>
          <w:b/>
        </w:rPr>
        <w:t>Guideline</w:t>
      </w:r>
    </w:p>
    <w:p w:rsidR="005A6C37" w:rsidRDefault="005A6C37">
      <w:pPr>
        <w:keepNext/>
      </w:pPr>
    </w:p>
    <w:p w:rsidR="005A6C37" w:rsidRDefault="005A6C37">
      <w:r>
        <w:t>Sea shells shall be sold by count and weight for packages of 50 sea shells or less and by volume and weight for packages containing more than 50 sea shells.</w:t>
      </w:r>
    </w:p>
    <w:p w:rsidR="005A6C37" w:rsidRDefault="005A6C37">
      <w:pPr>
        <w:pStyle w:val="InterpretationsGuidelinesTOC"/>
      </w:pPr>
      <w:bookmarkStart w:id="369" w:name="_Toc173378065"/>
      <w:bookmarkStart w:id="370" w:name="_Toc173379305"/>
      <w:bookmarkStart w:id="371" w:name="_Toc173381183"/>
      <w:bookmarkStart w:id="372" w:name="_Toc173383144"/>
      <w:bookmarkStart w:id="373" w:name="_Toc173384857"/>
      <w:bookmarkStart w:id="374" w:name="_Toc173385388"/>
      <w:bookmarkStart w:id="375" w:name="_Toc173386421"/>
      <w:bookmarkStart w:id="376" w:name="_Toc173393310"/>
      <w:bookmarkStart w:id="377" w:name="_Toc173394186"/>
      <w:bookmarkStart w:id="378" w:name="_Toc173408988"/>
      <w:bookmarkStart w:id="379" w:name="_Toc173473022"/>
      <w:bookmarkStart w:id="380" w:name="_Toc204684442"/>
      <w:bookmarkStart w:id="381" w:name="_Toc400544776"/>
      <w:r>
        <w:t>2.3.7</w:t>
      </w:r>
      <w:proofErr w:type="gramStart"/>
      <w:r>
        <w:t>.  Tire</w:t>
      </w:r>
      <w:proofErr w:type="gramEnd"/>
      <w:r>
        <w:t xml:space="preserve"> </w:t>
      </w:r>
      <w:r>
        <w:rPr>
          <w:szCs w:val="20"/>
        </w:rPr>
        <w:t>Tread</w:t>
      </w:r>
      <w:r>
        <w:t xml:space="preserve"> Rubber Products</w:t>
      </w:r>
      <w:bookmarkEnd w:id="369"/>
      <w:bookmarkEnd w:id="370"/>
      <w:bookmarkEnd w:id="371"/>
      <w:bookmarkEnd w:id="372"/>
      <w:bookmarkEnd w:id="373"/>
      <w:bookmarkEnd w:id="374"/>
      <w:bookmarkEnd w:id="375"/>
      <w:bookmarkEnd w:id="376"/>
      <w:bookmarkEnd w:id="377"/>
      <w:bookmarkEnd w:id="378"/>
      <w:bookmarkEnd w:id="379"/>
      <w:bookmarkEnd w:id="380"/>
      <w:r w:rsidR="00E26357">
        <w:t>.</w:t>
      </w:r>
      <w:bookmarkEnd w:id="381"/>
    </w:p>
    <w:p w:rsidR="005A6C37" w:rsidRDefault="005A6C37" w:rsidP="004F5790">
      <w:pPr>
        <w:keepNext/>
      </w:pPr>
      <w:r>
        <w:t>(L&amp;R, 1976, p. 233)</w:t>
      </w:r>
    </w:p>
    <w:p w:rsidR="005A6C37" w:rsidRDefault="005A6C37" w:rsidP="004F5790">
      <w:pPr>
        <w:keepNext/>
      </w:pPr>
    </w:p>
    <w:p w:rsidR="005A6C37" w:rsidRDefault="005A6C37" w:rsidP="004F5790">
      <w:pPr>
        <w:keepNext/>
        <w:rPr>
          <w:b/>
        </w:rPr>
      </w:pPr>
      <w:r>
        <w:rPr>
          <w:b/>
        </w:rPr>
        <w:t>Guideline</w:t>
      </w:r>
    </w:p>
    <w:p w:rsidR="005A6C37" w:rsidRDefault="005A6C37" w:rsidP="004F5790">
      <w:pPr>
        <w:keepNext/>
      </w:pPr>
    </w:p>
    <w:p w:rsidR="005A6C37" w:rsidRDefault="005A6C37">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5A6C37" w:rsidRDefault="005A6C37">
      <w:pPr>
        <w:pStyle w:val="InterpretationsGuidelinesTOC"/>
        <w:rPr>
          <w:lang w:val="fr-FR"/>
        </w:rPr>
      </w:pPr>
      <w:bookmarkStart w:id="382" w:name="_Toc173378066"/>
      <w:bookmarkStart w:id="383" w:name="_Toc173379306"/>
      <w:bookmarkStart w:id="384" w:name="_Toc173381184"/>
      <w:bookmarkStart w:id="385" w:name="_Toc173383145"/>
      <w:bookmarkStart w:id="386" w:name="_Toc173384858"/>
      <w:bookmarkStart w:id="387" w:name="_Toc173385389"/>
      <w:bookmarkStart w:id="388" w:name="_Toc173386422"/>
      <w:bookmarkStart w:id="389" w:name="_Toc173393311"/>
      <w:bookmarkStart w:id="390" w:name="_Toc173394187"/>
      <w:bookmarkStart w:id="391" w:name="_Toc173408989"/>
      <w:bookmarkStart w:id="392" w:name="_Toc173473023"/>
      <w:bookmarkStart w:id="393" w:name="_Toc204684443"/>
      <w:bookmarkStart w:id="394" w:name="_Toc400544777"/>
      <w:r>
        <w:rPr>
          <w:lang w:val="fr-FR"/>
        </w:rPr>
        <w:lastRenderedPageBreak/>
        <w:t xml:space="preserve">2.3.8.  </w:t>
      </w:r>
      <w:r w:rsidRPr="00B620BB">
        <w:t>Wiper</w:t>
      </w:r>
      <w:r>
        <w:rPr>
          <w:lang w:val="fr-FR"/>
        </w:rPr>
        <w:t xml:space="preserve"> </w:t>
      </w:r>
      <w:r w:rsidRPr="00B620BB">
        <w:t>Blades</w:t>
      </w:r>
      <w:bookmarkEnd w:id="382"/>
      <w:bookmarkEnd w:id="383"/>
      <w:bookmarkEnd w:id="384"/>
      <w:bookmarkEnd w:id="385"/>
      <w:bookmarkEnd w:id="386"/>
      <w:bookmarkEnd w:id="387"/>
      <w:bookmarkEnd w:id="388"/>
      <w:bookmarkEnd w:id="389"/>
      <w:bookmarkEnd w:id="390"/>
      <w:bookmarkEnd w:id="391"/>
      <w:bookmarkEnd w:id="392"/>
      <w:bookmarkEnd w:id="393"/>
      <w:r w:rsidR="00E26357">
        <w:t>.</w:t>
      </w:r>
      <w:bookmarkEnd w:id="394"/>
    </w:p>
    <w:p w:rsidR="005A6C37" w:rsidRDefault="005A6C37" w:rsidP="004F5790">
      <w:pPr>
        <w:keepNext/>
        <w:rPr>
          <w:lang w:val="fr-FR"/>
        </w:rPr>
      </w:pPr>
      <w:r>
        <w:rPr>
          <w:lang w:val="fr-FR"/>
        </w:rPr>
        <w:t>(L&amp;R, 1979, p. 182)</w:t>
      </w:r>
    </w:p>
    <w:p w:rsidR="005A6C37" w:rsidRDefault="005A6C37" w:rsidP="004F5790">
      <w:pPr>
        <w:keepNext/>
        <w:rPr>
          <w:lang w:val="fr-FR"/>
        </w:rPr>
      </w:pPr>
    </w:p>
    <w:p w:rsidR="005A6C37" w:rsidRDefault="005A6C37" w:rsidP="004F5790">
      <w:pPr>
        <w:keepNext/>
        <w:rPr>
          <w:b/>
          <w:lang w:val="fr-FR"/>
        </w:rPr>
      </w:pPr>
      <w:r w:rsidRPr="00B620BB">
        <w:rPr>
          <w:b/>
        </w:rPr>
        <w:t>Interpretation</w:t>
      </w:r>
    </w:p>
    <w:p w:rsidR="005A6C37" w:rsidRDefault="005A6C37" w:rsidP="004F5790">
      <w:pPr>
        <w:keepNext/>
        <w:rPr>
          <w:lang w:val="fr-FR"/>
        </w:rPr>
      </w:pPr>
    </w:p>
    <w:p w:rsidR="005A6C37" w:rsidRDefault="005A6C37">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rsidR="005A6C37" w:rsidRDefault="005A6C37"/>
    <w:p w:rsidR="005A6C37" w:rsidRPr="00A35F8D" w:rsidRDefault="005A6C37" w:rsidP="004F5790">
      <w:pPr>
        <w:keepNext/>
        <w:rPr>
          <w:b/>
        </w:rPr>
      </w:pPr>
      <w:r w:rsidRPr="00A35F8D">
        <w:rPr>
          <w:b/>
        </w:rPr>
        <w:t>Background</w:t>
      </w:r>
    </w:p>
    <w:p w:rsidR="005A6C37" w:rsidRDefault="005A6C37" w:rsidP="004F5790">
      <w:pPr>
        <w:keepNext/>
      </w:pPr>
    </w:p>
    <w:p w:rsidR="005A6C37" w:rsidRDefault="005A6C37">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5A6C37" w:rsidRDefault="005A6C37"/>
    <w:p w:rsidR="005A6C37" w:rsidRDefault="005A6C37">
      <w:r>
        <w:t>The Committee, after some discussion, determined that since there was no intent to mislead customers, the traditional measurement of the metal backing or vertebra was acceptable.</w:t>
      </w:r>
    </w:p>
    <w:p w:rsidR="005A6C37" w:rsidRDefault="005A6C37" w:rsidP="00350583">
      <w:pPr>
        <w:pStyle w:val="InterpretationsGuidelinesTOC"/>
      </w:pPr>
      <w:bookmarkStart w:id="395" w:name="_Toc173378067"/>
      <w:bookmarkStart w:id="396" w:name="_Toc173379307"/>
      <w:bookmarkStart w:id="397" w:name="_Toc173381185"/>
      <w:bookmarkStart w:id="398" w:name="_Toc173383146"/>
      <w:bookmarkStart w:id="399" w:name="_Toc173384859"/>
      <w:bookmarkStart w:id="400" w:name="_Toc173385390"/>
      <w:bookmarkStart w:id="401" w:name="_Toc173386423"/>
      <w:bookmarkStart w:id="402" w:name="_Toc173393312"/>
      <w:bookmarkStart w:id="403" w:name="_Toc173394188"/>
      <w:bookmarkStart w:id="404" w:name="_Toc173408990"/>
      <w:bookmarkStart w:id="405" w:name="_Toc173473024"/>
      <w:bookmarkStart w:id="406" w:name="_Toc204684444"/>
      <w:bookmarkStart w:id="407" w:name="_Toc400544778"/>
      <w:r>
        <w:t>2.3.9</w:t>
      </w:r>
      <w:proofErr w:type="gramStart"/>
      <w:r>
        <w:t>.  Fireplace</w:t>
      </w:r>
      <w:proofErr w:type="gramEnd"/>
      <w:r>
        <w:t xml:space="preserve"> Logs</w:t>
      </w:r>
      <w:bookmarkEnd w:id="395"/>
      <w:bookmarkEnd w:id="396"/>
      <w:bookmarkEnd w:id="397"/>
      <w:bookmarkEnd w:id="398"/>
      <w:bookmarkEnd w:id="399"/>
      <w:bookmarkEnd w:id="400"/>
      <w:bookmarkEnd w:id="401"/>
      <w:bookmarkEnd w:id="402"/>
      <w:bookmarkEnd w:id="403"/>
      <w:bookmarkEnd w:id="404"/>
      <w:bookmarkEnd w:id="405"/>
      <w:bookmarkEnd w:id="406"/>
      <w:r w:rsidR="00795970">
        <w:t>.</w:t>
      </w:r>
      <w:bookmarkEnd w:id="407"/>
    </w:p>
    <w:p w:rsidR="005A6C37" w:rsidRDefault="005A6C37" w:rsidP="00350583">
      <w:pPr>
        <w:keepNext/>
      </w:pPr>
      <w:r>
        <w:t>(L&amp;R, 1975, p. 174)</w:t>
      </w:r>
    </w:p>
    <w:p w:rsidR="005A6C37" w:rsidRDefault="005A6C37" w:rsidP="00350583">
      <w:pPr>
        <w:keepNext/>
      </w:pPr>
    </w:p>
    <w:p w:rsidR="005A6C37" w:rsidRDefault="005A6C37" w:rsidP="00350583">
      <w:pPr>
        <w:keepNext/>
        <w:rPr>
          <w:b/>
        </w:rPr>
      </w:pPr>
      <w:r>
        <w:rPr>
          <w:b/>
        </w:rPr>
        <w:t>Interpretation</w:t>
      </w:r>
    </w:p>
    <w:p w:rsidR="005A6C37" w:rsidRDefault="005A6C37" w:rsidP="00350583">
      <w:pPr>
        <w:keepNext/>
      </w:pPr>
    </w:p>
    <w:p w:rsidR="005A6C37" w:rsidRDefault="005A6C37">
      <w:r>
        <w:t>Time of burning is not an appropriate quantity declaration for fireplace logs.  (Section 2.4.3. of the Uniform Method of Sale</w:t>
      </w:r>
      <w:r w:rsidR="00D962A8">
        <w:fldChar w:fldCharType="begin"/>
      </w:r>
      <w:r>
        <w:instrText>xe "</w:instrText>
      </w:r>
      <w:r w:rsidRPr="00B14890">
        <w:instrText xml:space="preserve">Method of </w:instrText>
      </w:r>
      <w:r>
        <w:instrText>s</w:instrText>
      </w:r>
      <w:r w:rsidRPr="00B14890">
        <w:instrText>ale</w:instrText>
      </w:r>
      <w:r>
        <w:instrText>"</w:instrText>
      </w:r>
      <w:r w:rsidR="00D962A8">
        <w:fldChar w:fldCharType="end"/>
      </w:r>
      <w:r>
        <w:t xml:space="preserve"> of Commodities requires single logs to be sold by weight, or if packaged and less than 4 ft</w:t>
      </w:r>
      <w:r>
        <w:rPr>
          <w:vertAlign w:val="superscript"/>
        </w:rPr>
        <w:t>3</w:t>
      </w:r>
      <w:r>
        <w:t>, weight plus count.)</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5A6C37" w:rsidRPr="00673609" w:rsidRDefault="005A6C37" w:rsidP="003B5E0C">
      <w:pPr>
        <w:pStyle w:val="InterpretationsGuidelinesTOC"/>
        <w:rPr>
          <w:b w:val="0"/>
        </w:rPr>
      </w:pPr>
      <w:bookmarkStart w:id="408" w:name="_Toc173378068"/>
      <w:bookmarkStart w:id="409" w:name="_Toc173379308"/>
      <w:bookmarkStart w:id="410" w:name="_Toc173381186"/>
      <w:bookmarkStart w:id="411" w:name="_Toc173383147"/>
      <w:bookmarkStart w:id="412" w:name="_Toc173384860"/>
      <w:bookmarkStart w:id="413" w:name="_Toc173385391"/>
      <w:bookmarkStart w:id="414" w:name="_Toc173386424"/>
      <w:bookmarkStart w:id="415" w:name="_Toc173393313"/>
      <w:bookmarkStart w:id="416" w:name="_Toc173394189"/>
      <w:bookmarkStart w:id="417" w:name="_Toc173408991"/>
      <w:bookmarkStart w:id="418" w:name="_Toc173473025"/>
      <w:bookmarkStart w:id="419" w:name="_Toc204684445"/>
      <w:bookmarkStart w:id="420" w:name="_Toc400544779"/>
      <w:r w:rsidRPr="00673609">
        <w:rPr>
          <w:rStyle w:val="InterpretationsGuidelinesTOCChar"/>
          <w:b/>
          <w:sz w:val="20"/>
        </w:rPr>
        <w:t>2.3.11</w:t>
      </w:r>
      <w:proofErr w:type="gramStart"/>
      <w:r w:rsidRPr="00673609">
        <w:rPr>
          <w:rStyle w:val="InterpretationsGuidelinesTOCChar"/>
          <w:b/>
          <w:sz w:val="20"/>
        </w:rPr>
        <w:t>.  Packaged</w:t>
      </w:r>
      <w:proofErr w:type="gramEnd"/>
      <w:r w:rsidRPr="00673609">
        <w:rPr>
          <w:rStyle w:val="InterpretationsGuidelinesTOCChar"/>
          <w:b/>
          <w:sz w:val="20"/>
        </w:rPr>
        <w:t xml:space="preserve"> Foods or Cosmetics Sold from Vending Machines</w:t>
      </w:r>
      <w:bookmarkEnd w:id="408"/>
      <w:bookmarkEnd w:id="409"/>
      <w:bookmarkEnd w:id="410"/>
      <w:bookmarkEnd w:id="411"/>
      <w:bookmarkEnd w:id="412"/>
      <w:bookmarkEnd w:id="413"/>
      <w:bookmarkEnd w:id="414"/>
      <w:bookmarkEnd w:id="415"/>
      <w:bookmarkEnd w:id="416"/>
      <w:bookmarkEnd w:id="417"/>
      <w:bookmarkEnd w:id="418"/>
      <w:bookmarkEnd w:id="419"/>
      <w:r w:rsidR="00795970">
        <w:rPr>
          <w:rStyle w:val="InterpretationsGuidelinesTOCChar"/>
          <w:b/>
          <w:sz w:val="20"/>
        </w:rPr>
        <w:t>.</w:t>
      </w:r>
      <w:bookmarkEnd w:id="420"/>
      <w:r w:rsidR="00D962A8" w:rsidRPr="00673609">
        <w:rPr>
          <w:b w:val="0"/>
        </w:rPr>
        <w:fldChar w:fldCharType="begin"/>
      </w:r>
      <w:r w:rsidRPr="00673609">
        <w:rPr>
          <w:b w:val="0"/>
        </w:rPr>
        <w:instrText>xe "Cosmetics"</w:instrText>
      </w:r>
      <w:r w:rsidR="00D962A8" w:rsidRPr="00673609">
        <w:rPr>
          <w:b w:val="0"/>
        </w:rPr>
        <w:fldChar w:fldCharType="end"/>
      </w:r>
      <w:r w:rsidR="00D962A8" w:rsidRPr="00673609">
        <w:rPr>
          <w:b w:val="0"/>
        </w:rPr>
        <w:fldChar w:fldCharType="begin"/>
      </w:r>
      <w:r w:rsidRPr="00673609">
        <w:rPr>
          <w:b w:val="0"/>
        </w:rPr>
        <w:instrText>xe "Vending machines"</w:instrText>
      </w:r>
      <w:r w:rsidR="00D962A8" w:rsidRPr="00673609">
        <w:rPr>
          <w:b w:val="0"/>
        </w:rPr>
        <w:fldChar w:fldCharType="end"/>
      </w:r>
    </w:p>
    <w:p w:rsidR="005A6C37" w:rsidRDefault="005A6C37">
      <w:pPr>
        <w:keepNext/>
      </w:pPr>
      <w:r>
        <w:t>(L&amp;R, 1982, p. 152)</w:t>
      </w:r>
    </w:p>
    <w:p w:rsidR="005A6C37" w:rsidRDefault="005A6C37">
      <w:pPr>
        <w:keepNext/>
      </w:pPr>
    </w:p>
    <w:p w:rsidR="005A6C37" w:rsidRDefault="005A6C37">
      <w:pPr>
        <w:keepNext/>
        <w:rPr>
          <w:b/>
        </w:rPr>
      </w:pPr>
      <w:r>
        <w:rPr>
          <w:b/>
        </w:rPr>
        <w:t>Interpretation</w:t>
      </w:r>
    </w:p>
    <w:p w:rsidR="005A6C37" w:rsidRDefault="005A6C37">
      <w:pPr>
        <w:keepNext/>
      </w:pPr>
    </w:p>
    <w:p w:rsidR="005A6C37" w:rsidRDefault="005A6C37">
      <w:r>
        <w:t>Packaged foods and cosmetics sold from vending machines must be labeled the same as similar items not sold in vending machines, including identity, responsibility, net contents, and ingredient declaration, except that Section 3.3</w:t>
      </w:r>
      <w:proofErr w:type="gramStart"/>
      <w:r>
        <w:t>. of</w:t>
      </w:r>
      <w:proofErr w:type="gramEnd"/>
      <w:r>
        <w:t xml:space="preserve">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instrText>"</w:instrText>
      </w:r>
      <w:r w:rsidR="00D962A8">
        <w:fldChar w:fldCharType="end"/>
      </w:r>
      <w:r>
        <w:t xml:space="preserve"> of Commodities permits identity and net contents to be posted on the machine in lieu of appearing on the package.</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As part of its review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E93B40">
        <w:instrText>:Packaged foods or cosmetics:Vending machines</w:instrText>
      </w:r>
      <w:r>
        <w:instrText>"</w:instrText>
      </w:r>
      <w:r w:rsidR="00D962A8">
        <w:fldChar w:fldCharType="end"/>
      </w:r>
      <w:r>
        <w:t xml:space="preserve"> of Commodities, the FDA recommended adding a statement to Section 3.3</w:t>
      </w:r>
      <w:proofErr w:type="gramStart"/>
      <w:r>
        <w:t>. that</w:t>
      </w:r>
      <w:proofErr w:type="gramEnd"/>
      <w:r>
        <w:t xml:space="preserve"> packaged foods and cosmetics sold in vending machines must in general be labeled in accordance with requirements for similar articles not sold in vending machines (e.g., ingredient declaration requirements)</w:t>
      </w:r>
      <w:r w:rsidR="00D962A8">
        <w:fldChar w:fldCharType="begin"/>
      </w:r>
      <w:r w:rsidR="00E93B40">
        <w:instrText xml:space="preserve"> XE "</w:instrText>
      </w:r>
      <w:r w:rsidR="00A26658">
        <w:instrText>Package</w:instrText>
      </w:r>
      <w:r w:rsidR="00E93B40" w:rsidRPr="0052300E">
        <w:instrText>:Vending machine food and cosmetics</w:instrText>
      </w:r>
      <w:r w:rsidR="00E93B40">
        <w:instrText xml:space="preserve">" </w:instrText>
      </w:r>
      <w:r w:rsidR="00D962A8">
        <w:fldChar w:fldCharType="end"/>
      </w:r>
      <w:r>
        <w:t>.  The Committee recommends that this information be made a guideline rather than incorporated as part of the uniform regulation.</w:t>
      </w:r>
    </w:p>
    <w:p w:rsidR="005A6C37" w:rsidRPr="00673609" w:rsidRDefault="005A6C37" w:rsidP="003B5E0C">
      <w:pPr>
        <w:pStyle w:val="InterpretationsGuidelinesTOC"/>
        <w:rPr>
          <w:b w:val="0"/>
        </w:rPr>
      </w:pPr>
      <w:bookmarkStart w:id="421" w:name="_Toc173378069"/>
      <w:bookmarkStart w:id="422" w:name="_Toc173379309"/>
      <w:bookmarkStart w:id="423" w:name="_Toc173381187"/>
      <w:bookmarkStart w:id="424" w:name="_Toc173383148"/>
      <w:bookmarkStart w:id="425" w:name="_Toc173384861"/>
      <w:bookmarkStart w:id="426" w:name="_Toc173385392"/>
      <w:bookmarkStart w:id="427" w:name="_Toc173386425"/>
      <w:bookmarkStart w:id="428" w:name="_Toc173393314"/>
      <w:bookmarkStart w:id="429" w:name="_Toc173394190"/>
      <w:bookmarkStart w:id="430" w:name="_Toc173408992"/>
      <w:bookmarkStart w:id="431" w:name="_Toc173473026"/>
      <w:bookmarkStart w:id="432" w:name="_Toc204684446"/>
      <w:bookmarkStart w:id="433" w:name="_Toc400544780"/>
      <w:r w:rsidRPr="00673609">
        <w:rPr>
          <w:rStyle w:val="InterpretationsGuidelinesTOCChar"/>
          <w:b/>
          <w:sz w:val="20"/>
        </w:rPr>
        <w:lastRenderedPageBreak/>
        <w:t>2.3.12</w:t>
      </w:r>
      <w:proofErr w:type="gramStart"/>
      <w:r w:rsidRPr="00673609">
        <w:rPr>
          <w:rStyle w:val="InterpretationsGuidelinesTOCChar"/>
          <w:b/>
          <w:sz w:val="20"/>
        </w:rPr>
        <w:t>.  Movie</w:t>
      </w:r>
      <w:proofErr w:type="gramEnd"/>
      <w:r w:rsidRPr="00673609">
        <w:rPr>
          <w:rStyle w:val="InterpretationsGuidelinesTOCChar"/>
          <w:b/>
          <w:sz w:val="20"/>
        </w:rPr>
        <w:t xml:space="preserve"> Films, Tapes, Cassettes</w:t>
      </w:r>
      <w:bookmarkEnd w:id="421"/>
      <w:bookmarkEnd w:id="422"/>
      <w:bookmarkEnd w:id="423"/>
      <w:bookmarkEnd w:id="424"/>
      <w:bookmarkEnd w:id="425"/>
      <w:bookmarkEnd w:id="426"/>
      <w:bookmarkEnd w:id="427"/>
      <w:bookmarkEnd w:id="428"/>
      <w:bookmarkEnd w:id="429"/>
      <w:bookmarkEnd w:id="430"/>
      <w:bookmarkEnd w:id="431"/>
      <w:bookmarkEnd w:id="432"/>
      <w:r w:rsidR="00795970">
        <w:rPr>
          <w:rStyle w:val="InterpretationsGuidelinesTOCChar"/>
          <w:b/>
          <w:sz w:val="20"/>
        </w:rPr>
        <w:t>.</w:t>
      </w:r>
      <w:bookmarkEnd w:id="433"/>
      <w:r w:rsidR="00D962A8" w:rsidRPr="00673609">
        <w:rPr>
          <w:b w:val="0"/>
        </w:rPr>
        <w:fldChar w:fldCharType="begin"/>
      </w:r>
      <w:r w:rsidRPr="00673609">
        <w:rPr>
          <w:b w:val="0"/>
        </w:rPr>
        <w:instrText>xe "Movie film"</w:instrText>
      </w:r>
      <w:r w:rsidR="00D962A8" w:rsidRPr="00673609">
        <w:rPr>
          <w:b w:val="0"/>
        </w:rPr>
        <w:fldChar w:fldCharType="end"/>
      </w:r>
    </w:p>
    <w:p w:rsidR="005A6C37" w:rsidRDefault="005A6C37" w:rsidP="009121B7">
      <w:pPr>
        <w:keepNext/>
      </w:pPr>
      <w:r>
        <w:t>(L&amp;R, 1975, p. 174)</w:t>
      </w:r>
    </w:p>
    <w:p w:rsidR="005A6C37" w:rsidRDefault="005A6C37" w:rsidP="009121B7">
      <w:pPr>
        <w:keepNext/>
      </w:pPr>
    </w:p>
    <w:p w:rsidR="005A6C37" w:rsidRDefault="005A6C37" w:rsidP="009121B7">
      <w:pPr>
        <w:keepNext/>
        <w:rPr>
          <w:b/>
        </w:rPr>
      </w:pPr>
      <w:r>
        <w:rPr>
          <w:b/>
        </w:rPr>
        <w:t>Guideline</w:t>
      </w:r>
    </w:p>
    <w:p w:rsidR="005A6C37" w:rsidRDefault="005A6C37" w:rsidP="009121B7">
      <w:pPr>
        <w:keepNext/>
      </w:pPr>
    </w:p>
    <w:p w:rsidR="005A6C37" w:rsidRDefault="005A6C37">
      <w:r>
        <w:t>Movie film may be sold by linear measure.  Magnetic tapes and cassettes may be sold by either linear measure or playing time.</w:t>
      </w:r>
    </w:p>
    <w:p w:rsidR="005A6C37" w:rsidRDefault="005A6C37"/>
    <w:p w:rsidR="005A6C37" w:rsidRDefault="005A6C37" w:rsidP="004B03E9">
      <w:pPr>
        <w:keepNext/>
        <w:rPr>
          <w:b/>
        </w:rPr>
      </w:pPr>
      <w:r>
        <w:rPr>
          <w:b/>
        </w:rPr>
        <w:t>Background</w:t>
      </w:r>
    </w:p>
    <w:p w:rsidR="005A6C37" w:rsidRDefault="005A6C37" w:rsidP="004B03E9">
      <w:pPr>
        <w:keepNext/>
      </w:pPr>
    </w:p>
    <w:p w:rsidR="005A6C37" w:rsidRDefault="005A6C37">
      <w: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5A6C37" w:rsidRDefault="005A6C37" w:rsidP="00350583">
      <w:pPr>
        <w:pStyle w:val="InterpretationsGuidelinesTOC"/>
      </w:pPr>
      <w:bookmarkStart w:id="434" w:name="_Toc173378070"/>
      <w:bookmarkStart w:id="435" w:name="_Toc173379310"/>
      <w:bookmarkStart w:id="436" w:name="_Toc173381188"/>
      <w:bookmarkStart w:id="437" w:name="_Toc173383149"/>
      <w:bookmarkStart w:id="438" w:name="_Toc173384862"/>
      <w:bookmarkStart w:id="439" w:name="_Toc173385393"/>
      <w:bookmarkStart w:id="440" w:name="_Toc173386426"/>
      <w:bookmarkStart w:id="441" w:name="_Toc173393315"/>
      <w:bookmarkStart w:id="442" w:name="_Toc173394191"/>
      <w:bookmarkStart w:id="443" w:name="_Toc173408993"/>
      <w:bookmarkStart w:id="444" w:name="_Toc173473027"/>
      <w:bookmarkStart w:id="445" w:name="_Toc204684447"/>
      <w:bookmarkStart w:id="446" w:name="_Toc400544781"/>
      <w:r>
        <w:t>2.3.13</w:t>
      </w:r>
      <w:proofErr w:type="gramStart"/>
      <w:r>
        <w:t>.  Vegetable</w:t>
      </w:r>
      <w:proofErr w:type="gramEnd"/>
      <w:r>
        <w:t xml:space="preserve"> Oil</w:t>
      </w:r>
      <w:bookmarkEnd w:id="434"/>
      <w:bookmarkEnd w:id="435"/>
      <w:bookmarkEnd w:id="436"/>
      <w:bookmarkEnd w:id="437"/>
      <w:bookmarkEnd w:id="438"/>
      <w:bookmarkEnd w:id="439"/>
      <w:bookmarkEnd w:id="440"/>
      <w:bookmarkEnd w:id="441"/>
      <w:bookmarkEnd w:id="442"/>
      <w:bookmarkEnd w:id="443"/>
      <w:bookmarkEnd w:id="444"/>
      <w:bookmarkEnd w:id="445"/>
      <w:r w:rsidR="00795970">
        <w:t>.</w:t>
      </w:r>
      <w:bookmarkEnd w:id="446"/>
    </w:p>
    <w:p w:rsidR="005A6C37" w:rsidRDefault="005A6C37" w:rsidP="00350583">
      <w:pPr>
        <w:keepNext/>
      </w:pPr>
      <w:r>
        <w:t>(L&amp;R, 1983, p. 208)</w:t>
      </w:r>
    </w:p>
    <w:p w:rsidR="005A6C37" w:rsidRDefault="005A6C37" w:rsidP="009121B7">
      <w:pPr>
        <w:keepNext/>
      </w:pPr>
    </w:p>
    <w:p w:rsidR="005A6C37" w:rsidRDefault="005A6C37" w:rsidP="009121B7">
      <w:pPr>
        <w:keepNext/>
        <w:rPr>
          <w:b/>
        </w:rPr>
      </w:pPr>
      <w:r>
        <w:rPr>
          <w:b/>
        </w:rPr>
        <w:t>Guideline and Interpretation</w:t>
      </w:r>
    </w:p>
    <w:p w:rsidR="005A6C37" w:rsidRDefault="005A6C37" w:rsidP="009121B7">
      <w:pPr>
        <w:keepNext/>
      </w:pPr>
    </w:p>
    <w:p w:rsidR="005A6C37" w:rsidRDefault="005A6C37">
      <w:r>
        <w:t>Packaged liquid vegetable oil must be labeled by liquid volume, although net weight may also be declared.</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5A6C37" w:rsidRDefault="005A6C37"/>
    <w:p w:rsidR="005A6C37" w:rsidRDefault="005A6C37">
      <w:r>
        <w:t>It is the opinion of the members of the Committee that packaged liquid vegetable oil must be labeled by liquid volume although a net weight may be declared in addition to the net volume statement.</w:t>
      </w:r>
    </w:p>
    <w:p w:rsidR="005A6C37" w:rsidRDefault="005A6C37"/>
    <w:p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5A6C37" w:rsidRPr="00673609" w:rsidRDefault="005A6C37" w:rsidP="00401A5C">
      <w:pPr>
        <w:pStyle w:val="InterpretationsGuidelinesTOC"/>
        <w:rPr>
          <w:b w:val="0"/>
        </w:rPr>
      </w:pPr>
      <w:bookmarkStart w:id="447" w:name="_Toc173378071"/>
      <w:bookmarkStart w:id="448" w:name="_Toc173379311"/>
      <w:bookmarkStart w:id="449" w:name="_Toc173381189"/>
      <w:bookmarkStart w:id="450" w:name="_Toc173383150"/>
      <w:bookmarkStart w:id="451" w:name="_Toc173384863"/>
      <w:bookmarkStart w:id="452" w:name="_Toc173385394"/>
      <w:bookmarkStart w:id="453" w:name="_Toc173386427"/>
      <w:bookmarkStart w:id="454" w:name="_Toc173393316"/>
      <w:bookmarkStart w:id="455" w:name="_Toc173394192"/>
      <w:bookmarkStart w:id="456" w:name="_Toc173408994"/>
      <w:bookmarkStart w:id="457" w:name="_Toc173473028"/>
      <w:bookmarkStart w:id="458" w:name="_Toc204684448"/>
      <w:bookmarkStart w:id="459" w:name="_Toc400544782"/>
      <w:r w:rsidRPr="00673609">
        <w:rPr>
          <w:rStyle w:val="InterpretationsGuidelinesTOCChar"/>
          <w:b/>
          <w:sz w:val="20"/>
        </w:rPr>
        <w:t>2.3.15</w:t>
      </w:r>
      <w:proofErr w:type="gramStart"/>
      <w:r w:rsidRPr="00673609">
        <w:rPr>
          <w:rStyle w:val="InterpretationsGuidelinesTOCChar"/>
          <w:b/>
          <w:sz w:val="20"/>
        </w:rPr>
        <w:t>.  Bulk</w:t>
      </w:r>
      <w:proofErr w:type="gramEnd"/>
      <w:r w:rsidRPr="00673609">
        <w:rPr>
          <w:rStyle w:val="InterpretationsGuidelinesTOCChar"/>
          <w:b/>
          <w:sz w:val="20"/>
        </w:rPr>
        <w:t xml:space="preserve"> Sales</w:t>
      </w:r>
      <w:bookmarkEnd w:id="447"/>
      <w:bookmarkEnd w:id="448"/>
      <w:bookmarkEnd w:id="449"/>
      <w:bookmarkEnd w:id="450"/>
      <w:bookmarkEnd w:id="451"/>
      <w:bookmarkEnd w:id="452"/>
      <w:bookmarkEnd w:id="453"/>
      <w:bookmarkEnd w:id="454"/>
      <w:bookmarkEnd w:id="455"/>
      <w:bookmarkEnd w:id="456"/>
      <w:bookmarkEnd w:id="457"/>
      <w:bookmarkEnd w:id="458"/>
      <w:r w:rsidR="00795970">
        <w:rPr>
          <w:rStyle w:val="InterpretationsGuidelinesTOCChar"/>
          <w:b/>
          <w:sz w:val="20"/>
        </w:rPr>
        <w:t>.</w:t>
      </w:r>
      <w:bookmarkEnd w:id="459"/>
      <w:r w:rsidR="00D962A8" w:rsidRPr="00673609">
        <w:rPr>
          <w:b w:val="0"/>
        </w:rPr>
        <w:fldChar w:fldCharType="begin"/>
      </w:r>
      <w:r w:rsidRPr="00673609">
        <w:rPr>
          <w:b w:val="0"/>
        </w:rPr>
        <w:instrText>xe "Bulk sales"</w:instrText>
      </w:r>
      <w:r w:rsidR="00D962A8" w:rsidRPr="00673609">
        <w:rPr>
          <w:b w:val="0"/>
        </w:rPr>
        <w:fldChar w:fldCharType="end"/>
      </w:r>
    </w:p>
    <w:p w:rsidR="005A6C37" w:rsidRDefault="005A6C37" w:rsidP="009121B7">
      <w:pPr>
        <w:keepNext/>
      </w:pPr>
      <w:r>
        <w:t>(L&amp;R Committee, 1986, p. 140)</w:t>
      </w:r>
    </w:p>
    <w:p w:rsidR="005A6C37" w:rsidRDefault="005A6C37" w:rsidP="009121B7">
      <w:pPr>
        <w:keepNext/>
      </w:pPr>
    </w:p>
    <w:p w:rsidR="005A6C37" w:rsidRDefault="005A6C37">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5A6C37" w:rsidRDefault="005A6C37"/>
    <w:p w:rsidR="005A6C37" w:rsidRDefault="005A6C37" w:rsidP="0046771E">
      <w:pPr>
        <w:keepNext/>
        <w:rPr>
          <w:b/>
        </w:rPr>
      </w:pPr>
      <w:r>
        <w:rPr>
          <w:b/>
        </w:rPr>
        <w:t>Background</w:t>
      </w:r>
    </w:p>
    <w:p w:rsidR="005A6C37" w:rsidRDefault="005A6C37" w:rsidP="0046771E">
      <w:pPr>
        <w:keepNext/>
      </w:pPr>
    </w:p>
    <w:p w:rsidR="005A6C37" w:rsidRDefault="005A6C37">
      <w:r>
        <w:t>Retail food stores are merchandising prepackaged commodities such as candies, pet food, snack bars, and bouillon cubes from bulk displays.  Some retailers sell these products by gross weight.  Section 1.2</w:t>
      </w:r>
      <w:proofErr w:type="gramStart"/>
      <w:r>
        <w:t xml:space="preserve">. </w:t>
      </w:r>
      <w:proofErr w:type="gramEnd"/>
      <w:r>
        <w:t>of the Uniform Weights and Measures Law reads in part:  “The term ‘weight’ as used in connection with any commodity means net weight. . .”</w:t>
      </w:r>
    </w:p>
    <w:p w:rsidR="005A6C37" w:rsidRDefault="005A6C37"/>
    <w:p w:rsidR="005A6C37" w:rsidRDefault="005A6C37">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5A6C37" w:rsidRDefault="005A6C37"/>
    <w:p w:rsidR="005A6C37" w:rsidRDefault="005A6C37">
      <w:pPr>
        <w:ind w:left="360"/>
      </w:pPr>
      <w:r>
        <w:t>1.</w:t>
      </w:r>
      <w:r>
        <w:tab/>
        <w:t>Prepackaged commodities in bulk displays are being sold on a gross weight basis.</w:t>
      </w:r>
    </w:p>
    <w:p w:rsidR="005A6C37" w:rsidRDefault="005A6C37">
      <w:pPr>
        <w:ind w:left="360"/>
      </w:pPr>
    </w:p>
    <w:p w:rsidR="005A6C37" w:rsidRDefault="005A6C37">
      <w:pPr>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5A6C37" w:rsidRDefault="005A6C37">
      <w:pPr>
        <w:ind w:left="360"/>
      </w:pPr>
    </w:p>
    <w:p w:rsidR="005A6C37" w:rsidRDefault="005A6C37">
      <w:pPr>
        <w:ind w:left="360"/>
      </w:pPr>
      <w:r>
        <w:t>2.</w:t>
      </w:r>
      <w:r>
        <w:tab/>
        <w:t>Retailers face technical and administrative problems in properly deducting tare from the gross weight.</w:t>
      </w:r>
    </w:p>
    <w:p w:rsidR="005A6C37" w:rsidRDefault="005A6C37">
      <w:pPr>
        <w:ind w:left="360"/>
      </w:pPr>
    </w:p>
    <w:p w:rsidR="005A6C37" w:rsidRDefault="005A6C37">
      <w:pPr>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5A6C37" w:rsidRDefault="005A6C37">
      <w:pPr>
        <w:ind w:left="720"/>
      </w:pPr>
    </w:p>
    <w:p w:rsidR="005A6C37" w:rsidRDefault="005A6C37">
      <w:pPr>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5A6C37" w:rsidRDefault="005A6C37">
      <w:pPr>
        <w:ind w:left="360"/>
      </w:pPr>
    </w:p>
    <w:p w:rsidR="005A6C37" w:rsidRDefault="005A6C37">
      <w:pPr>
        <w:ind w:left="720"/>
      </w:pPr>
      <w:r>
        <w:t xml:space="preserve">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w:t>
      </w:r>
      <w:proofErr w:type="spellStart"/>
      <w:r>
        <w:t>prepacked</w:t>
      </w:r>
      <w:proofErr w:type="spellEnd"/>
      <w:r>
        <w:t xml:space="preserve"> commodities.  However, two supermarket chain representatives said that they expected some growth in this type of sale (because of the customers’ perception of cleanliness of the product, for example).</w:t>
      </w:r>
    </w:p>
    <w:p w:rsidR="005A6C37" w:rsidRDefault="005A6C37">
      <w:pPr>
        <w:ind w:left="360"/>
      </w:pPr>
    </w:p>
    <w:p w:rsidR="005A6C37" w:rsidRDefault="005A6C37">
      <w:pPr>
        <w:ind w:left="360"/>
      </w:pPr>
      <w:r>
        <w:t>3.</w:t>
      </w:r>
      <w:r>
        <w:tab/>
        <w:t>Present methods of sale and advertising are often misleading.</w:t>
      </w:r>
    </w:p>
    <w:p w:rsidR="005A6C37" w:rsidRDefault="005A6C37">
      <w:pPr>
        <w:ind w:left="360"/>
      </w:pPr>
    </w:p>
    <w:p w:rsidR="005A6C37" w:rsidRDefault="005A6C37">
      <w:pPr>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5A6C37" w:rsidRDefault="005A6C37">
      <w:pPr>
        <w:ind w:left="720"/>
      </w:pPr>
    </w:p>
    <w:p w:rsidR="005A6C37" w:rsidRDefault="005A6C37">
      <w:pPr>
        <w:ind w:left="720"/>
      </w:pPr>
      <w:r>
        <w:lastRenderedPageBreak/>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5A6C37" w:rsidRDefault="005A6C37">
      <w:pPr>
        <w:ind w:left="720"/>
      </w:pPr>
    </w:p>
    <w:p w:rsidR="005A6C37" w:rsidRDefault="005A6C37">
      <w:pPr>
        <w:ind w:left="720"/>
      </w:pPr>
      <w:r>
        <w:t>The possibility of advertising a net weight unit price, but actually weighing at the checkout on a gross weight basis (and charging at a lower gross weight unit price) was discussed.  For example, a sign could be posted with the following:</w:t>
      </w:r>
    </w:p>
    <w:p w:rsidR="005A6C37" w:rsidRDefault="005A6C37">
      <w:pPr>
        <w:ind w:left="360"/>
      </w:pPr>
    </w:p>
    <w:p w:rsidR="005A6C37" w:rsidRDefault="005A6C37">
      <w:pPr>
        <w:ind w:left="1080" w:right="456"/>
      </w:pPr>
      <w:proofErr w:type="gramStart"/>
      <w:r>
        <w:t>“$1.50 per pound, net weight.</w:t>
      </w:r>
      <w:proofErr w:type="gramEnd"/>
      <w:r>
        <w:t xml:space="preserve">  We are not able to weigh this packaged product on a net weight basis (that is, without the wrapper), and will therefore charge you $1.40 per pound including the wrapper weight at the checkout.”</w:t>
      </w:r>
    </w:p>
    <w:p w:rsidR="005A6C37" w:rsidRDefault="005A6C37">
      <w:pPr>
        <w:ind w:left="360"/>
      </w:pPr>
    </w:p>
    <w:p w:rsidR="005A6C37" w:rsidRDefault="005A6C37">
      <w:pPr>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5A6C37" w:rsidRDefault="005A6C37" w:rsidP="0046771E">
      <w:bookmarkStart w:id="460" w:name="_Toc173378072"/>
      <w:bookmarkStart w:id="461" w:name="_Toc173379312"/>
      <w:bookmarkStart w:id="462" w:name="_Toc173381190"/>
      <w:bookmarkStart w:id="463" w:name="_Toc173383151"/>
      <w:bookmarkStart w:id="464" w:name="_Toc173384864"/>
      <w:bookmarkStart w:id="465" w:name="_Toc173385395"/>
      <w:bookmarkStart w:id="466" w:name="_Toc173386428"/>
      <w:bookmarkStart w:id="467" w:name="_Toc173393317"/>
      <w:bookmarkStart w:id="468" w:name="_Toc173394193"/>
      <w:bookmarkStart w:id="469" w:name="_Toc173408995"/>
      <w:bookmarkStart w:id="470" w:name="_Toc173473029"/>
      <w:bookmarkStart w:id="471" w:name="_Toc204684449"/>
    </w:p>
    <w:p w:rsidR="005A6C37" w:rsidRDefault="005A6C37">
      <w:pPr>
        <w:pStyle w:val="InterpretationsGuidelinesTOC"/>
      </w:pPr>
      <w:bookmarkStart w:id="472" w:name="_Toc173378073"/>
      <w:bookmarkStart w:id="473" w:name="_Toc173379313"/>
      <w:bookmarkStart w:id="474" w:name="_Toc173381191"/>
      <w:bookmarkStart w:id="475" w:name="_Toc173383152"/>
      <w:bookmarkStart w:id="476" w:name="_Toc173384865"/>
      <w:bookmarkStart w:id="477" w:name="_Toc173385396"/>
      <w:bookmarkStart w:id="478" w:name="_Toc173386429"/>
      <w:bookmarkStart w:id="479" w:name="_Toc173393318"/>
      <w:bookmarkStart w:id="480" w:name="_Toc173394194"/>
      <w:bookmarkStart w:id="481" w:name="_Toc173408996"/>
      <w:bookmarkStart w:id="482" w:name="_Toc173473030"/>
      <w:bookmarkStart w:id="483" w:name="_Toc204684450"/>
      <w:bookmarkStart w:id="484" w:name="_Toc400544783"/>
      <w:bookmarkEnd w:id="460"/>
      <w:bookmarkEnd w:id="461"/>
      <w:bookmarkEnd w:id="462"/>
      <w:bookmarkEnd w:id="463"/>
      <w:bookmarkEnd w:id="464"/>
      <w:bookmarkEnd w:id="465"/>
      <w:bookmarkEnd w:id="466"/>
      <w:bookmarkEnd w:id="467"/>
      <w:bookmarkEnd w:id="468"/>
      <w:bookmarkEnd w:id="469"/>
      <w:bookmarkEnd w:id="470"/>
      <w:bookmarkEnd w:id="471"/>
      <w:r>
        <w:t>2.5.6</w:t>
      </w:r>
      <w:proofErr w:type="gramStart"/>
      <w:r>
        <w:t>.  Guidelines</w:t>
      </w:r>
      <w:proofErr w:type="gramEnd"/>
      <w:r>
        <w:t xml:space="preserve"> for NCWM Resolution of Requests for Recognition of Moisture Loss in Other Packaged Products</w:t>
      </w:r>
      <w:bookmarkEnd w:id="472"/>
      <w:bookmarkEnd w:id="473"/>
      <w:bookmarkEnd w:id="474"/>
      <w:bookmarkEnd w:id="475"/>
      <w:bookmarkEnd w:id="476"/>
      <w:bookmarkEnd w:id="477"/>
      <w:bookmarkEnd w:id="478"/>
      <w:bookmarkEnd w:id="479"/>
      <w:bookmarkEnd w:id="480"/>
      <w:bookmarkEnd w:id="481"/>
      <w:bookmarkEnd w:id="482"/>
      <w:bookmarkEnd w:id="483"/>
      <w:r w:rsidR="00795970">
        <w:t>.</w:t>
      </w:r>
      <w:bookmarkEnd w:id="484"/>
    </w:p>
    <w:p w:rsidR="005A6C37" w:rsidRDefault="005A6C37" w:rsidP="0046771E">
      <w:pPr>
        <w:keepNext/>
      </w:pPr>
      <w:r>
        <w:t>(Exec, 1988, p. 94)</w:t>
      </w:r>
    </w:p>
    <w:p w:rsidR="005A6C37" w:rsidRDefault="005A6C37" w:rsidP="0046771E">
      <w:pPr>
        <w:keepNext/>
      </w:pPr>
    </w:p>
    <w:p w:rsidR="005A6C37" w:rsidRDefault="005A6C37">
      <w:r>
        <w:t>The Task Force on Commodity Requirements limited its work to only a few product categories, using these categories as models for addressing moisture loss.  The gray-area concept is the result of this work.</w:t>
      </w:r>
    </w:p>
    <w:p w:rsidR="005A6C37" w:rsidRDefault="005A6C37"/>
    <w:p w:rsidR="005A6C37" w:rsidRDefault="005A6C37">
      <w:r>
        <w:t>Recognizing several candidates for future work in moisture loss, the Task Force recommends that the following guidelines for moisture loss be followed as far as possible by any industry requesting consideration:</w:t>
      </w:r>
    </w:p>
    <w:p w:rsidR="005A6C37" w:rsidRDefault="005A6C37"/>
    <w:p w:rsidR="005A6C37" w:rsidRDefault="005A6C37">
      <w:pPr>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5A6C37" w:rsidRDefault="005A6C37">
      <w:pPr>
        <w:ind w:left="720" w:hanging="360"/>
      </w:pPr>
    </w:p>
    <w:p w:rsidR="005A6C37" w:rsidRDefault="005A6C37">
      <w:pPr>
        <w:ind w:left="720" w:hanging="360"/>
      </w:pPr>
      <w:r>
        <w:t>2.</w:t>
      </w:r>
      <w:r>
        <w:tab/>
        <w:t>The predominant type of moisture loss (whether into the atmosphere or into the packaging materials) must be specified.</w:t>
      </w:r>
    </w:p>
    <w:p w:rsidR="005A6C37" w:rsidRDefault="005A6C37">
      <w:pPr>
        <w:ind w:left="720" w:hanging="360"/>
      </w:pPr>
    </w:p>
    <w:p w:rsidR="005A6C37" w:rsidRDefault="005A6C37">
      <w:pPr>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5A6C37" w:rsidRDefault="005A6C37">
      <w:pPr>
        <w:ind w:left="720" w:hanging="360"/>
      </w:pPr>
    </w:p>
    <w:p w:rsidR="005A6C37" w:rsidRDefault="005A6C37" w:rsidP="009A3669">
      <w:pPr>
        <w:tabs>
          <w:tab w:val="center" w:pos="990"/>
        </w:tabs>
        <w:ind w:left="720" w:hanging="360"/>
      </w:pPr>
      <w:r>
        <w:t>4.</w:t>
      </w:r>
      <w:r>
        <w:tab/>
        <w:t>“Real-world” data is needed on the product as found in the retail marketing chain – not just laboratory moisture-loss data.</w:t>
      </w:r>
    </w:p>
    <w:p w:rsidR="005A6C37" w:rsidRDefault="005A6C37">
      <w:pPr>
        <w:ind w:left="720" w:hanging="360"/>
      </w:pPr>
    </w:p>
    <w:p w:rsidR="005A6C37" w:rsidRDefault="005A6C37">
      <w:pPr>
        <w:ind w:left="720" w:hanging="360"/>
      </w:pPr>
      <w:r>
        <w:t>5.</w:t>
      </w:r>
      <w:r>
        <w:tab/>
        <w:t>The industry requesting consideration of moisture loss for its product should collect data on an industry-wide basis (rather than from only one or two companies).</w:t>
      </w:r>
    </w:p>
    <w:p w:rsidR="005A6C37" w:rsidRDefault="005A6C37"/>
    <w:p w:rsidR="005A6C37" w:rsidRDefault="005A6C37">
      <w:pPr>
        <w:ind w:left="720"/>
      </w:pPr>
      <w:r>
        <w:t>Information concerning the relative fractions of imported and domestically produced product should be available, for example, in order to assess the feasibility of interacting with the manufacturer on specific problem lots.</w:t>
      </w:r>
    </w:p>
    <w:p w:rsidR="005A6C37" w:rsidRDefault="005A6C37"/>
    <w:p w:rsidR="005A6C37" w:rsidRDefault="005A6C37">
      <w:pPr>
        <w:ind w:left="720" w:hanging="360"/>
      </w:pPr>
      <w:r>
        <w:t>6.</w:t>
      </w:r>
      <w:r>
        <w:tab/>
        <w:t>Moisture loss may occur either:</w:t>
      </w:r>
    </w:p>
    <w:p w:rsidR="005A6C37" w:rsidRDefault="005A6C37">
      <w:pPr>
        <w:ind w:left="720" w:hanging="360"/>
      </w:pPr>
    </w:p>
    <w:p w:rsidR="005A6C37" w:rsidRDefault="005A6C37" w:rsidP="009C3FE9">
      <w:pPr>
        <w:ind w:left="1080" w:hanging="360"/>
      </w:pPr>
      <w:r>
        <w:tab/>
        <w:t xml:space="preserve">-  </w:t>
      </w:r>
      <w:proofErr w:type="gramStart"/>
      <w:r>
        <w:t>during</w:t>
      </w:r>
      <w:proofErr w:type="gramEnd"/>
      <w:r>
        <w:t xml:space="preserve"> manufacturing</w:t>
      </w:r>
      <w:r w:rsidR="00795970">
        <w:t>;</w:t>
      </w:r>
      <w:r>
        <w:t xml:space="preserve"> or</w:t>
      </w:r>
    </w:p>
    <w:p w:rsidR="005A6C37" w:rsidRDefault="005A6C37" w:rsidP="009C3FE9">
      <w:pPr>
        <w:ind w:left="1080" w:hanging="360"/>
      </w:pPr>
      <w:r>
        <w:tab/>
        <w:t xml:space="preserve">-  </w:t>
      </w:r>
      <w:proofErr w:type="gramStart"/>
      <w:r>
        <w:t>during</w:t>
      </w:r>
      <w:proofErr w:type="gramEnd"/>
      <w:r>
        <w:t xml:space="preserve"> distribution.</w:t>
      </w:r>
    </w:p>
    <w:p w:rsidR="005A6C37" w:rsidRDefault="005A6C37">
      <w:pPr>
        <w:ind w:left="720" w:hanging="360"/>
      </w:pPr>
    </w:p>
    <w:p w:rsidR="005A6C37" w:rsidRDefault="005A6C37">
      <w:pPr>
        <w:ind w:left="720"/>
      </w:pPr>
      <w:r>
        <w:lastRenderedPageBreak/>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rsidR="005A6C37" w:rsidRDefault="005A6C37">
      <w:pPr>
        <w:ind w:left="720" w:hanging="360"/>
      </w:pPr>
    </w:p>
    <w:p w:rsidR="005A6C37" w:rsidRDefault="005A6C37">
      <w:pPr>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Pr>
        <w:ind w:left="720" w:hanging="360"/>
      </w:pPr>
    </w:p>
    <w:p w:rsidR="005A6C37" w:rsidRDefault="005A6C37">
      <w:pPr>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5A6C37" w:rsidRDefault="005A6C37">
      <w:pPr>
        <w:ind w:left="720" w:hanging="360"/>
      </w:pPr>
    </w:p>
    <w:p w:rsidR="005A6C37" w:rsidRDefault="005A6C37">
      <w:pPr>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5A6C37" w:rsidRDefault="005A6C37"/>
    <w:p w:rsidR="005A6C37" w:rsidRDefault="005A6C37">
      <w:r>
        <w:t>When all the preliminary information recommended above has been collected, a field test of the proposed compliance scheme should be conducted by weights and measures enforcement officials to prove its viability.</w:t>
      </w:r>
    </w:p>
    <w:p w:rsidR="005A6C37" w:rsidRDefault="005A6C37"/>
    <w:p w:rsidR="005A6C37" w:rsidRDefault="005A6C37">
      <w:r>
        <w:t>See the plan diagrammed on the next page.</w:t>
      </w:r>
    </w:p>
    <w:p w:rsidR="005A6C37" w:rsidRDefault="005A6C37">
      <w:r>
        <w:br w:type="page"/>
      </w:r>
      <w:r w:rsidR="004143EA">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598.2pt" o:ole="" fillcolor="window">
            <v:imagedata r:id="rId11" o:title=""/>
          </v:shape>
          <o:OLEObject Type="Embed" ProgID="Visio.Drawing.11" ShapeID="_x0000_i1025" DrawAspect="Content" ObjectID="_1475992560" r:id="rId12"/>
        </w:object>
      </w:r>
      <w:r>
        <w:t xml:space="preserve"> </w:t>
      </w:r>
    </w:p>
    <w:p w:rsidR="005A6C37" w:rsidRDefault="005A6C37"/>
    <w:p w:rsidR="005A6C37" w:rsidRDefault="005A6C37" w:rsidP="00324C9A">
      <w:pPr>
        <w:pStyle w:val="InterpretationsGuidelinesTOC"/>
      </w:pPr>
      <w:bookmarkStart w:id="485" w:name="_Toc173378074"/>
      <w:bookmarkStart w:id="486" w:name="_Toc173379314"/>
      <w:bookmarkStart w:id="487" w:name="_Toc173381192"/>
      <w:bookmarkStart w:id="488" w:name="_Toc173383153"/>
      <w:bookmarkStart w:id="489" w:name="_Toc173384866"/>
      <w:bookmarkStart w:id="490" w:name="_Toc173385397"/>
      <w:bookmarkStart w:id="491" w:name="_Toc173386430"/>
      <w:bookmarkStart w:id="492" w:name="_Toc173393319"/>
      <w:bookmarkStart w:id="493" w:name="_Toc173394195"/>
      <w:bookmarkStart w:id="494" w:name="_Toc173408997"/>
      <w:bookmarkStart w:id="495" w:name="_Toc173473031"/>
      <w:bookmarkStart w:id="496" w:name="_Toc204684451"/>
      <w:bookmarkStart w:id="497" w:name="_Toc400544784"/>
      <w:r>
        <w:lastRenderedPageBreak/>
        <w:t>2.6.1</w:t>
      </w:r>
      <w:proofErr w:type="gramStart"/>
      <w:r>
        <w:t xml:space="preserve">.  </w:t>
      </w:r>
      <w:r>
        <w:rPr>
          <w:szCs w:val="20"/>
        </w:rPr>
        <w:t>Retail</w:t>
      </w:r>
      <w:proofErr w:type="gramEnd"/>
      <w:r>
        <w:t xml:space="preserve"> Gas Sales and Metric Price Computations in General</w:t>
      </w:r>
      <w:bookmarkEnd w:id="485"/>
      <w:bookmarkEnd w:id="486"/>
      <w:bookmarkEnd w:id="487"/>
      <w:bookmarkEnd w:id="488"/>
      <w:bookmarkEnd w:id="489"/>
      <w:bookmarkEnd w:id="490"/>
      <w:bookmarkEnd w:id="491"/>
      <w:bookmarkEnd w:id="492"/>
      <w:bookmarkEnd w:id="493"/>
      <w:bookmarkEnd w:id="494"/>
      <w:bookmarkEnd w:id="495"/>
      <w:bookmarkEnd w:id="496"/>
      <w:r w:rsidR="00795970">
        <w:t>.</w:t>
      </w:r>
      <w:bookmarkEnd w:id="497"/>
    </w:p>
    <w:p w:rsidR="005A6C37" w:rsidRDefault="005A6C37" w:rsidP="00350583">
      <w:pPr>
        <w:keepNext/>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AC2322">
        <w:instrText>:Retail gas sales</w:instrText>
      </w:r>
      <w:r w:rsidR="00E93B40">
        <w:instrText xml:space="preserve">" </w:instrText>
      </w:r>
      <w:r w:rsidR="00D962A8">
        <w:fldChar w:fldCharType="end"/>
      </w:r>
    </w:p>
    <w:p w:rsidR="005A6C37" w:rsidRDefault="005A6C37" w:rsidP="00350583">
      <w:pPr>
        <w:keepNext/>
      </w:pPr>
    </w:p>
    <w:p w:rsidR="005A6C37" w:rsidRDefault="005A6C37" w:rsidP="00350583">
      <w:pPr>
        <w:keepNext/>
        <w:rPr>
          <w:b/>
        </w:rPr>
      </w:pPr>
      <w:r>
        <w:rPr>
          <w:b/>
        </w:rPr>
        <w:t>Guideline</w:t>
      </w:r>
    </w:p>
    <w:p w:rsidR="005A6C37" w:rsidRDefault="005A6C37" w:rsidP="00350583">
      <w:pPr>
        <w:keepNext/>
      </w:pPr>
    </w:p>
    <w:p w:rsidR="005A6C37" w:rsidRDefault="005A6C37">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rsidR="005A6C37" w:rsidRDefault="005A6C37"/>
    <w:p w:rsidR="005A6C37" w:rsidRDefault="005A6C37">
      <w:pPr>
        <w:ind w:left="360"/>
      </w:pPr>
      <w:r>
        <w:t>3.785 411 784 liters = 1 gallon</w:t>
      </w:r>
    </w:p>
    <w:p w:rsidR="005A6C37" w:rsidRDefault="005A6C37">
      <w:pPr>
        <w:ind w:left="360"/>
      </w:pPr>
      <w:r>
        <w:t>0.264 172 052 4 gallon = 1 liter</w:t>
      </w:r>
    </w:p>
    <w:p w:rsidR="005A6C37" w:rsidRDefault="005A6C37"/>
    <w:p w:rsidR="005A6C37" w:rsidRDefault="005A6C37">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5A6C37" w:rsidRDefault="005A6C37"/>
    <w:p w:rsidR="005A6C37" w:rsidRDefault="005A6C37">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rsidR="005A6C37" w:rsidRDefault="005A6C37"/>
    <w:p w:rsidR="005A6C37" w:rsidRDefault="005A6C37">
      <w:pPr>
        <w:ind w:left="360"/>
      </w:pPr>
      <w:r>
        <w:rPr>
          <w:b/>
          <w:bCs/>
        </w:rPr>
        <w:t>Examples</w:t>
      </w:r>
      <w:r w:rsidRPr="00D36668">
        <w:rPr>
          <w:b/>
        </w:rPr>
        <w:t>:</w:t>
      </w:r>
    </w:p>
    <w:p w:rsidR="005A6C37" w:rsidRDefault="005A6C37">
      <w:pPr>
        <w:ind w:left="360"/>
      </w:pPr>
      <w:r>
        <w:t>26.9 cents per liter x 3.785 = $1.018 per gallon</w:t>
      </w:r>
    </w:p>
    <w:p w:rsidR="005A6C37" w:rsidRDefault="005A6C37">
      <w:pPr>
        <w:ind w:left="360"/>
      </w:pPr>
      <w:r>
        <w:t>26.8 cents per liter x 3.785 = $1.014 per gallon</w:t>
      </w:r>
    </w:p>
    <w:p w:rsidR="005A6C37" w:rsidRDefault="005A6C37">
      <w:pPr>
        <w:ind w:left="360"/>
      </w:pPr>
      <w:r>
        <w:t>26.7 cents per liter x 3.785 = $1.011 per gallon</w:t>
      </w:r>
    </w:p>
    <w:p w:rsidR="005A6C37" w:rsidRDefault="005A6C37">
      <w:pPr>
        <w:ind w:left="360"/>
      </w:pPr>
      <w:r>
        <w:t>26.5 cents per liter x 3.785 = $1.003 per gallon</w:t>
      </w:r>
    </w:p>
    <w:p w:rsidR="005A6C37" w:rsidRDefault="005A6C37">
      <w:pPr>
        <w:ind w:left="360"/>
      </w:pPr>
      <w:r>
        <w:t>26.4 cents per liter x 3.785 = $0.999 per gallon</w:t>
      </w:r>
    </w:p>
    <w:p w:rsidR="005A6C37" w:rsidRDefault="005A6C37"/>
    <w:p w:rsidR="005A6C37" w:rsidRDefault="005A6C37">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rsidR="005A6C37" w:rsidRPr="00673609" w:rsidRDefault="005A6C37" w:rsidP="00401A5C">
      <w:pPr>
        <w:pStyle w:val="InterpretationsGuidelinesTOC"/>
        <w:rPr>
          <w:b w:val="0"/>
        </w:rPr>
      </w:pPr>
      <w:bookmarkStart w:id="498" w:name="_Toc173378075"/>
      <w:bookmarkStart w:id="499" w:name="_Toc173379315"/>
      <w:bookmarkStart w:id="500" w:name="_Toc173381193"/>
      <w:bookmarkStart w:id="501" w:name="_Toc173383154"/>
      <w:bookmarkStart w:id="502" w:name="_Toc173384867"/>
      <w:bookmarkStart w:id="503" w:name="_Toc173385398"/>
      <w:bookmarkStart w:id="504" w:name="_Toc173386431"/>
      <w:bookmarkStart w:id="505" w:name="_Toc173393320"/>
      <w:bookmarkStart w:id="506" w:name="_Toc173394196"/>
      <w:bookmarkStart w:id="507" w:name="_Toc173408998"/>
      <w:bookmarkStart w:id="508" w:name="_Toc173473032"/>
      <w:bookmarkStart w:id="509" w:name="_Toc204684452"/>
      <w:bookmarkStart w:id="510" w:name="_Toc400544785"/>
      <w:r w:rsidRPr="00673609">
        <w:rPr>
          <w:rStyle w:val="InterpretationsGuidelinesTOCChar"/>
          <w:b/>
          <w:sz w:val="20"/>
        </w:rPr>
        <w:t>2.6.2</w:t>
      </w:r>
      <w:proofErr w:type="gramStart"/>
      <w:r w:rsidRPr="00673609">
        <w:rPr>
          <w:rStyle w:val="InterpretationsGuidelinesTOCChar"/>
          <w:b/>
          <w:sz w:val="20"/>
        </w:rPr>
        <w:t>.  Price</w:t>
      </w:r>
      <w:proofErr w:type="gramEnd"/>
      <w:r w:rsidRPr="00673609">
        <w:rPr>
          <w:rStyle w:val="InterpretationsGuidelinesTOCChar"/>
          <w:b/>
          <w:sz w:val="20"/>
        </w:rPr>
        <w:t xml:space="preserve"> Posting</w:t>
      </w:r>
      <w:bookmarkEnd w:id="498"/>
      <w:bookmarkEnd w:id="499"/>
      <w:bookmarkEnd w:id="500"/>
      <w:bookmarkEnd w:id="501"/>
      <w:bookmarkEnd w:id="502"/>
      <w:bookmarkEnd w:id="503"/>
      <w:bookmarkEnd w:id="504"/>
      <w:bookmarkEnd w:id="505"/>
      <w:bookmarkEnd w:id="506"/>
      <w:bookmarkEnd w:id="507"/>
      <w:bookmarkEnd w:id="508"/>
      <w:bookmarkEnd w:id="509"/>
      <w:r w:rsidR="00795970">
        <w:rPr>
          <w:rStyle w:val="InterpretationsGuidelinesTOCChar"/>
          <w:b/>
          <w:sz w:val="20"/>
        </w:rPr>
        <w:t>.</w:t>
      </w:r>
      <w:bookmarkEnd w:id="510"/>
    </w:p>
    <w:p w:rsidR="005A6C37" w:rsidRDefault="005A6C37" w:rsidP="00350583">
      <w:pPr>
        <w:keepNext/>
      </w:pPr>
      <w:r>
        <w:t>(L&amp;R, 1981, p. 101)</w:t>
      </w:r>
      <w:r w:rsidR="00473B97">
        <w:t xml:space="preserve"> </w:t>
      </w:r>
      <w:r w:rsidR="00D962A8" w:rsidRPr="00473B97">
        <w:fldChar w:fldCharType="begin"/>
      </w:r>
      <w:r w:rsidR="00473B97" w:rsidRPr="00473B97">
        <w:instrText>xe "</w:instrText>
      </w:r>
      <w:r w:rsidR="00A03437">
        <w:instrText>Engine 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351AC6">
        <w:instrText>:Price posting</w:instrText>
      </w:r>
      <w:r w:rsidR="00E93B40">
        <w:instrText xml:space="preserve">" </w:instrText>
      </w:r>
      <w:r w:rsidR="00D962A8">
        <w:fldChar w:fldCharType="end"/>
      </w:r>
    </w:p>
    <w:p w:rsidR="005A6C37" w:rsidRDefault="005A6C37" w:rsidP="00350583">
      <w:pPr>
        <w:pStyle w:val="Footer"/>
        <w:keepNext/>
        <w:tabs>
          <w:tab w:val="clear" w:pos="4320"/>
          <w:tab w:val="clear" w:pos="8640"/>
        </w:tabs>
      </w:pPr>
    </w:p>
    <w:p w:rsidR="005A6C37" w:rsidRDefault="005A6C37" w:rsidP="00350583">
      <w:pPr>
        <w:keepNext/>
        <w:rPr>
          <w:b/>
        </w:rPr>
      </w:pPr>
      <w:r>
        <w:rPr>
          <w:b/>
        </w:rPr>
        <w:t>Guideline</w:t>
      </w:r>
    </w:p>
    <w:p w:rsidR="005A6C37" w:rsidRDefault="005A6C37" w:rsidP="00350583">
      <w:pPr>
        <w:pStyle w:val="Footer"/>
        <w:keepNext/>
        <w:tabs>
          <w:tab w:val="clear" w:pos="4320"/>
          <w:tab w:val="clear" w:pos="8640"/>
        </w:tabs>
      </w:pPr>
    </w:p>
    <w:p w:rsidR="005A6C37" w:rsidRDefault="005A6C37" w:rsidP="00350583">
      <w:pPr>
        <w:keepNext/>
        <w:ind w:left="720" w:hanging="360"/>
      </w:pPr>
      <w:r>
        <w:t>1.</w:t>
      </w:r>
      <w:r>
        <w:tab/>
        <w:t>Street Signs.</w:t>
      </w:r>
    </w:p>
    <w:p w:rsidR="005A6C37" w:rsidRDefault="005A6C37" w:rsidP="00350583">
      <w:pPr>
        <w:keepNext/>
        <w:ind w:left="720" w:hanging="360"/>
      </w:pPr>
    </w:p>
    <w:p w:rsidR="005A6C37" w:rsidRDefault="005A6C37">
      <w:pPr>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rsidR="005A6C37" w:rsidRDefault="005A6C37">
      <w:pPr>
        <w:ind w:left="1080" w:hanging="360"/>
      </w:pPr>
    </w:p>
    <w:p w:rsidR="005A6C37" w:rsidRDefault="005A6C37">
      <w:pPr>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rsidR="005A6C37" w:rsidRDefault="005A6C37">
      <w:pPr>
        <w:ind w:left="1080" w:hanging="360"/>
      </w:pPr>
    </w:p>
    <w:p w:rsidR="005A6C37" w:rsidRDefault="005A6C37">
      <w:pPr>
        <w:ind w:left="1080" w:hanging="360"/>
      </w:pPr>
      <w:r>
        <w:t>c.</w:t>
      </w:r>
      <w:r>
        <w:tab/>
        <w:t>Signs showing the equivalent price per liter may also be used, but their use is optional and should not employ numerals larger than the equivalent gallon price display.</w:t>
      </w:r>
    </w:p>
    <w:p w:rsidR="005A6C37" w:rsidRDefault="005A6C37">
      <w:pPr>
        <w:ind w:left="1080" w:hanging="360"/>
      </w:pPr>
    </w:p>
    <w:p w:rsidR="005A6C37" w:rsidRDefault="005A6C37">
      <w:pPr>
        <w:pStyle w:val="BodyTextIndent3"/>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5A6C37" w:rsidRDefault="005A6C37">
      <w:pPr>
        <w:pStyle w:val="Footer"/>
        <w:tabs>
          <w:tab w:val="clear" w:pos="4320"/>
          <w:tab w:val="clear" w:pos="8640"/>
        </w:tabs>
      </w:pPr>
    </w:p>
    <w:p w:rsidR="005A6C37" w:rsidRDefault="005A6C37">
      <w:pPr>
        <w:ind w:left="1440" w:hanging="360"/>
      </w:pPr>
      <w:r>
        <w:t>(1)</w:t>
      </w:r>
      <w:r>
        <w:tab/>
      </w:r>
      <w:proofErr w:type="gramStart"/>
      <w:r>
        <w:t>to</w:t>
      </w:r>
      <w:proofErr w:type="gramEnd"/>
      <w:r>
        <w:t xml:space="preserve">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rsidR="00FB6C34" w:rsidRDefault="00FB6C34">
      <w:pPr>
        <w:ind w:left="1440" w:hanging="360"/>
      </w:pPr>
    </w:p>
    <w:p w:rsidR="005A6C37" w:rsidRDefault="005A6C37">
      <w:pPr>
        <w:ind w:left="1440" w:hanging="360"/>
      </w:pPr>
      <w:r>
        <w:lastRenderedPageBreak/>
        <w:t>(2)</w:t>
      </w:r>
      <w:r>
        <w:tab/>
      </w:r>
      <w:proofErr w:type="gramStart"/>
      <w:r>
        <w:t>to</w:t>
      </w:r>
      <w:proofErr w:type="gramEnd"/>
      <w:r>
        <w:t xml:space="preserve"> include a smaller fraction of a cent representation with the last numeral of the posted price</w:t>
      </w:r>
      <w:r w:rsidR="0064738C">
        <w:t xml:space="preserve">; </w:t>
      </w:r>
      <w:r>
        <w:t>or</w:t>
      </w:r>
    </w:p>
    <w:p w:rsidR="005A6C37" w:rsidRDefault="005A6C37">
      <w:pPr>
        <w:ind w:left="1440" w:hanging="360"/>
      </w:pPr>
    </w:p>
    <w:p w:rsidR="005A6C37" w:rsidRDefault="005A6C37">
      <w:pPr>
        <w:ind w:left="1440" w:hanging="360"/>
      </w:pPr>
      <w:r>
        <w:t>(3)</w:t>
      </w:r>
      <w:r>
        <w:tab/>
      </w:r>
      <w:proofErr w:type="gramStart"/>
      <w:r>
        <w:t>to</w:t>
      </w:r>
      <w:proofErr w:type="gramEnd"/>
      <w:r>
        <w:t xml:space="preserve"> add the whole number “one” before the cents values.</w:t>
      </w:r>
    </w:p>
    <w:p w:rsidR="005A6C37" w:rsidRDefault="005A6C37"/>
    <w:p w:rsidR="005A6C37" w:rsidRDefault="005A6C37">
      <w:pPr>
        <w:pStyle w:val="BodyTextIndent3"/>
      </w:pPr>
      <w:r>
        <w:t>e.</w:t>
      </w:r>
      <w:r>
        <w:tab/>
        <w:t>The changeover to advertising prices by the liter as a single mode of pricing should be established when 75 % of all retail outlets in a jurisdiction have converted their dispensers to metric measurement.</w:t>
      </w:r>
    </w:p>
    <w:p w:rsidR="005A6C37" w:rsidRDefault="005A6C37">
      <w:pPr>
        <w:pStyle w:val="BodyTextIndent3"/>
      </w:pPr>
    </w:p>
    <w:p w:rsidR="005A6C37" w:rsidRDefault="005A6C37" w:rsidP="00324C9A">
      <w:pPr>
        <w:keepNext/>
        <w:ind w:left="360"/>
      </w:pPr>
      <w:r>
        <w:t>2.</w:t>
      </w:r>
      <w:r>
        <w:tab/>
        <w:t>Posting of Prices at the Dispenser.</w:t>
      </w:r>
      <w:r w:rsidR="00D962A8">
        <w:fldChar w:fldCharType="begin"/>
      </w:r>
      <w:r>
        <w:instrText>xe "</w:instrText>
      </w:r>
      <w:r w:rsidR="00A03437">
        <w:instrText>Engine fuels</w:instrText>
      </w:r>
      <w:r w:rsidR="00E93B40">
        <w:instrText>:P</w:instrText>
      </w:r>
      <w:r w:rsidRPr="00AF0266">
        <w:instrText>rice posting</w:instrText>
      </w:r>
      <w:r>
        <w:instrText>"</w:instrText>
      </w:r>
      <w:r w:rsidR="00D962A8">
        <w:fldChar w:fldCharType="end"/>
      </w:r>
    </w:p>
    <w:p w:rsidR="005A6C37" w:rsidRDefault="005A6C37" w:rsidP="00324C9A">
      <w:pPr>
        <w:keepNext/>
        <w:ind w:left="360"/>
      </w:pPr>
    </w:p>
    <w:p w:rsidR="005A6C37" w:rsidRDefault="005A6C37">
      <w:pPr>
        <w:ind w:left="720"/>
      </w:pPr>
      <w:r>
        <w:t>Each retail outlet should use exclusively only one measurement method of sale (gallon or liter).  A change from one method to another should be carried out for all devices dispensing motor fuels in the retail outlet.</w:t>
      </w:r>
    </w:p>
    <w:p w:rsidR="005A6C37" w:rsidRDefault="005A6C37"/>
    <w:p w:rsidR="005A6C37" w:rsidRDefault="005A6C37">
      <w:pPr>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5A6C37" w:rsidRDefault="005A6C37"/>
    <w:p w:rsidR="005A6C37" w:rsidRDefault="005A6C37" w:rsidP="00D168E5">
      <w:pPr>
        <w:keepNext/>
        <w:ind w:left="720"/>
      </w:pPr>
      <w:r>
        <w:t>It is recommended that:</w:t>
      </w:r>
    </w:p>
    <w:p w:rsidR="005A6C37" w:rsidRDefault="005A6C37" w:rsidP="00324C9A">
      <w:pPr>
        <w:keepNext/>
      </w:pPr>
    </w:p>
    <w:p w:rsidR="005A6C37" w:rsidRDefault="005A6C37">
      <w:pPr>
        <w:ind w:left="1080" w:hanging="360"/>
      </w:pPr>
      <w:r>
        <w:t>a.</w:t>
      </w:r>
      <w:r>
        <w:tab/>
        <w:t xml:space="preserve">Current and accurate price comparisons between gallon and liter values </w:t>
      </w:r>
      <w:proofErr w:type="gramStart"/>
      <w:r>
        <w:t>be</w:t>
      </w:r>
      <w:proofErr w:type="gramEnd"/>
      <w:r>
        <w:t xml:space="preserve"> posted at the dispenser within easy view of the customer and visible from either side of the island</w:t>
      </w:r>
      <w:r w:rsidR="00795970">
        <w:t>.</w:t>
      </w:r>
    </w:p>
    <w:p w:rsidR="005A6C37" w:rsidRDefault="005A6C37">
      <w:pPr>
        <w:ind w:left="1080" w:hanging="360"/>
      </w:pPr>
    </w:p>
    <w:p w:rsidR="005A6C37" w:rsidRDefault="005A6C37">
      <w:pPr>
        <w:ind w:left="1080" w:hanging="360"/>
      </w:pPr>
      <w:r>
        <w:t>b.</w:t>
      </w:r>
      <w:r>
        <w:tab/>
        <w:t>The sign should show equivalent quantity and price information.</w:t>
      </w:r>
    </w:p>
    <w:p w:rsidR="005A6C37" w:rsidRDefault="005A6C37">
      <w:pPr>
        <w:ind w:left="1080" w:hanging="360"/>
      </w:pPr>
    </w:p>
    <w:p w:rsidR="005A6C37" w:rsidRDefault="005A6C37" w:rsidP="00324C9A">
      <w:pPr>
        <w:keepNext/>
        <w:ind w:left="1440" w:hanging="360"/>
      </w:pPr>
      <w:r>
        <w:rPr>
          <w:b/>
          <w:bCs/>
        </w:rPr>
        <w:t>Examples</w:t>
      </w:r>
      <w:r w:rsidRPr="00D36668">
        <w:rPr>
          <w:b/>
        </w:rPr>
        <w:t>:</w:t>
      </w:r>
    </w:p>
    <w:p w:rsidR="005A6C37" w:rsidRDefault="005A6C37" w:rsidP="00324C9A">
      <w:pPr>
        <w:keepNext/>
        <w:ind w:left="1080" w:hanging="360"/>
      </w:pPr>
      <w:r>
        <w:tab/>
        <w:t>27.1¢ per liter = $1.026 per gallon</w:t>
      </w:r>
    </w:p>
    <w:p w:rsidR="005A6C37" w:rsidRDefault="005A6C37">
      <w:pPr>
        <w:ind w:left="1080" w:hanging="360"/>
      </w:pPr>
      <w:r>
        <w:tab/>
        <w:t>3.785 liters = 1 gallon</w:t>
      </w:r>
    </w:p>
    <w:p w:rsidR="005A6C37" w:rsidRDefault="005A6C37">
      <w:pPr>
        <w:ind w:left="1080" w:hanging="360"/>
      </w:pPr>
    </w:p>
    <w:p w:rsidR="005A6C37" w:rsidRDefault="005A6C37">
      <w:pPr>
        <w:ind w:left="1080" w:hanging="360"/>
      </w:pPr>
      <w:r>
        <w:t>c.</w:t>
      </w:r>
      <w:r>
        <w:tab/>
        <w:t xml:space="preserve">Letters and numerals should be at least ¾ in (19 mm) in height and </w:t>
      </w:r>
      <w:r w:rsidRPr="00474E42">
        <w:rPr>
          <w:szCs w:val="20"/>
        </w:rPr>
        <w:t>⅛</w:t>
      </w:r>
      <w:r>
        <w:t> in (3 mm) in width of stroke.</w:t>
      </w:r>
    </w:p>
    <w:p w:rsidR="005A6C37" w:rsidRDefault="005A6C37">
      <w:pPr>
        <w:pStyle w:val="Footer"/>
        <w:tabs>
          <w:tab w:val="clear" w:pos="4320"/>
          <w:tab w:val="clear" w:pos="8640"/>
        </w:tabs>
      </w:pPr>
    </w:p>
    <w:p w:rsidR="005A6C37" w:rsidRDefault="005A6C37" w:rsidP="00324C9A">
      <w:pPr>
        <w:keepNext/>
        <w:ind w:left="360"/>
      </w:pPr>
      <w:r>
        <w:t>3.</w:t>
      </w:r>
      <w:r>
        <w:tab/>
        <w:t>Quantity and Price Display on Dispensers</w:t>
      </w:r>
    </w:p>
    <w:p w:rsidR="005A6C37" w:rsidRDefault="005A6C37" w:rsidP="00324C9A">
      <w:pPr>
        <w:keepNext/>
      </w:pPr>
    </w:p>
    <w:p w:rsidR="005A6C37" w:rsidRDefault="005A6C37">
      <w:pPr>
        <w:ind w:left="720"/>
      </w:pPr>
      <w:r>
        <w:t>It is required that dispensers be designed to clearly show all required quantity and price information on the face(s) of a motor fuel dispenser in accordance with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 w:rsidR="005A6C37" w:rsidRDefault="005A6C37">
      <w:pPr>
        <w:ind w:left="720" w:hanging="360"/>
      </w:pPr>
      <w:r>
        <w:t>4.</w:t>
      </w:r>
      <w:r>
        <w:tab/>
        <w:t>Dispenser Modification Kits</w:t>
      </w:r>
    </w:p>
    <w:p w:rsidR="005A6C37" w:rsidRDefault="005A6C37">
      <w:pPr>
        <w:ind w:left="720" w:hanging="360"/>
      </w:pPr>
    </w:p>
    <w:p w:rsidR="005A6C37" w:rsidRDefault="005A6C37">
      <w:pPr>
        <w:ind w:left="720"/>
      </w:pPr>
      <w:r>
        <w:t>As an interim alternative to “half pricing,” a number of computer modification kits have been installed to modify existing retail motor fuel dispensers that were not designed to compute and indicate prices over 99.9¢ per gallon.</w:t>
      </w:r>
    </w:p>
    <w:p w:rsidR="005A6C37" w:rsidRDefault="005A6C37">
      <w:pPr>
        <w:ind w:left="720"/>
      </w:pPr>
    </w:p>
    <w:p w:rsidR="005A6C37" w:rsidRDefault="005A6C37">
      <w:pPr>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5A6C37" w:rsidRDefault="005A6C37" w:rsidP="00324C9A">
      <w:bookmarkStart w:id="511" w:name="_Toc173378076"/>
      <w:bookmarkStart w:id="512" w:name="_Toc173379316"/>
      <w:bookmarkStart w:id="513" w:name="_Toc173381194"/>
      <w:bookmarkStart w:id="514" w:name="_Toc173383155"/>
      <w:bookmarkStart w:id="515" w:name="_Toc173384868"/>
      <w:bookmarkStart w:id="516" w:name="_Toc173385399"/>
      <w:bookmarkStart w:id="517" w:name="_Toc173386432"/>
      <w:bookmarkStart w:id="518" w:name="_Toc173393321"/>
      <w:bookmarkStart w:id="519" w:name="_Toc173394197"/>
      <w:bookmarkStart w:id="520" w:name="_Toc173408999"/>
      <w:bookmarkStart w:id="521" w:name="_Toc173473033"/>
      <w:bookmarkStart w:id="522" w:name="_Toc204684453"/>
    </w:p>
    <w:p w:rsidR="005A6C37" w:rsidRPr="00673609" w:rsidRDefault="005A6C37" w:rsidP="00750499">
      <w:pPr>
        <w:pStyle w:val="InterpretationsGuidelinesTOC"/>
        <w:rPr>
          <w:b w:val="0"/>
        </w:rPr>
      </w:pPr>
      <w:bookmarkStart w:id="523" w:name="_Toc400544786"/>
      <w:r w:rsidRPr="00673609">
        <w:rPr>
          <w:rStyle w:val="InterpretationsGuidelinesTOCChar"/>
          <w:b/>
          <w:sz w:val="20"/>
        </w:rPr>
        <w:lastRenderedPageBreak/>
        <w:t>2.6.3</w:t>
      </w:r>
      <w:proofErr w:type="gramStart"/>
      <w:r w:rsidRPr="00673609">
        <w:rPr>
          <w:rStyle w:val="InterpretationsGuidelinesTOCChar"/>
          <w:b/>
          <w:sz w:val="20"/>
        </w:rPr>
        <w:t>.  Octane</w:t>
      </w:r>
      <w:proofErr w:type="gramEnd"/>
      <w:r w:rsidRPr="00673609">
        <w:rPr>
          <w:rStyle w:val="InterpretationsGuidelinesTOCChar"/>
          <w:b/>
          <w:sz w:val="20"/>
        </w:rPr>
        <w:t xml:space="preserve"> Posting Regulations</w:t>
      </w:r>
      <w:bookmarkEnd w:id="511"/>
      <w:bookmarkEnd w:id="512"/>
      <w:bookmarkEnd w:id="513"/>
      <w:bookmarkEnd w:id="514"/>
      <w:bookmarkEnd w:id="515"/>
      <w:bookmarkEnd w:id="516"/>
      <w:bookmarkEnd w:id="517"/>
      <w:bookmarkEnd w:id="518"/>
      <w:bookmarkEnd w:id="519"/>
      <w:bookmarkEnd w:id="520"/>
      <w:bookmarkEnd w:id="521"/>
      <w:bookmarkEnd w:id="522"/>
      <w:r w:rsidR="00795970">
        <w:rPr>
          <w:rStyle w:val="InterpretationsGuidelinesTOCChar"/>
          <w:b/>
          <w:sz w:val="20"/>
        </w:rPr>
        <w:t>.</w:t>
      </w:r>
      <w:bookmarkEnd w:id="523"/>
    </w:p>
    <w:p w:rsidR="005A6C37" w:rsidRDefault="005A6C37" w:rsidP="00750499">
      <w:pPr>
        <w:keepNext/>
      </w:pPr>
      <w:r>
        <w:t>(Liaison, 1979, p. 240)</w:t>
      </w:r>
      <w:r w:rsidR="00715858" w:rsidRPr="00715858">
        <w:t xml:space="preserve"> </w:t>
      </w:r>
      <w:r w:rsidR="00D962A8" w:rsidRPr="00715858">
        <w:fldChar w:fldCharType="begin"/>
      </w:r>
      <w:r w:rsidR="00715858" w:rsidRPr="00715858">
        <w:instrText>xe "</w:instrText>
      </w:r>
      <w:r w:rsidR="00A03437">
        <w:instrText>Engine 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\t "</w:instrText>
      </w:r>
      <w:r w:rsidR="0055650C" w:rsidRPr="003B5CD5">
        <w:rPr>
          <w:rFonts w:ascii="Calibri" w:hAnsi="Calibri"/>
          <w:i/>
        </w:rPr>
        <w:instrText>See</w:instrText>
      </w:r>
      <w:r w:rsidR="0055650C" w:rsidRPr="003B5CD5">
        <w:rPr>
          <w:rFonts w:ascii="Calibri" w:hAnsi="Calibri"/>
        </w:rPr>
        <w:instrText xml:space="preserve"> </w:instrText>
      </w:r>
      <w:r w:rsidR="00A03437" w:rsidRPr="003B5CD5">
        <w:rPr>
          <w:rFonts w:ascii="Calibri" w:hAnsi="Calibri"/>
        </w:rPr>
        <w:instrText>Engine fuels</w:instrText>
      </w:r>
      <w:r w:rsidR="0055650C">
        <w:instrText xml:space="preserve">" </w:instrText>
      </w:r>
      <w:r w:rsidR="00D962A8">
        <w:fldChar w:fldCharType="end"/>
      </w:r>
    </w:p>
    <w:p w:rsidR="005A6C37" w:rsidRDefault="005A6C37" w:rsidP="00750499">
      <w:pPr>
        <w:keepNext/>
      </w:pPr>
    </w:p>
    <w:p w:rsidR="005A6C37" w:rsidRDefault="005A6C37" w:rsidP="00750499">
      <w:pPr>
        <w:keepNext/>
        <w:rPr>
          <w:b/>
        </w:rPr>
      </w:pPr>
      <w:r>
        <w:rPr>
          <w:b/>
        </w:rPr>
        <w:t>Guideline</w:t>
      </w:r>
    </w:p>
    <w:p w:rsidR="005A6C37" w:rsidRDefault="005A6C37" w:rsidP="00750499">
      <w:pPr>
        <w:keepNext/>
      </w:pPr>
    </w:p>
    <w:p w:rsidR="005A6C37" w:rsidRDefault="005A6C37" w:rsidP="00750499">
      <w:pPr>
        <w:keepNext/>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5A6C37" w:rsidRDefault="005A6C37"/>
    <w:p w:rsidR="005A6C37" w:rsidRDefault="005A6C37">
      <w:pPr>
        <w:keepNext/>
        <w:rPr>
          <w:b/>
        </w:rPr>
      </w:pPr>
      <w:r>
        <w:rPr>
          <w:b/>
        </w:rPr>
        <w:t>Background</w:t>
      </w:r>
    </w:p>
    <w:p w:rsidR="005A6C37" w:rsidRDefault="005A6C37">
      <w:pPr>
        <w:keepNext/>
      </w:pPr>
    </w:p>
    <w:p w:rsidR="005A6C37" w:rsidRDefault="005A6C37">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5A6C37" w:rsidRDefault="005A6C37"/>
    <w:p w:rsidR="005A6C37" w:rsidRDefault="005A6C37" w:rsidP="00324C9A">
      <w:pPr>
        <w:keepNext/>
        <w:rPr>
          <w:b/>
        </w:rPr>
      </w:pPr>
      <w:r>
        <w:rPr>
          <w:b/>
        </w:rPr>
        <w:t>Regional Offices, Addresses, and Telephone Numbers:</w:t>
      </w:r>
    </w:p>
    <w:p w:rsidR="005A6C37" w:rsidRDefault="005A6C37" w:rsidP="00324C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96"/>
        <w:gridCol w:w="3197"/>
        <w:gridCol w:w="3197"/>
      </w:tblGrid>
      <w:tr w:rsidR="005A6C37" w:rsidRPr="00C959B3" w:rsidTr="00C959B3">
        <w:tc>
          <w:tcPr>
            <w:tcW w:w="3264" w:type="dxa"/>
          </w:tcPr>
          <w:p w:rsidR="005A6C37" w:rsidRPr="00A8534B" w:rsidRDefault="005A6C37" w:rsidP="008F41D5">
            <w:pPr>
              <w:jc w:val="left"/>
              <w:rPr>
                <w:b/>
              </w:rPr>
            </w:pPr>
            <w:r w:rsidRPr="00A8534B">
              <w:rPr>
                <w:b/>
              </w:rPr>
              <w:t>Northeast Region</w:t>
            </w:r>
          </w:p>
          <w:p w:rsidR="005A6C37" w:rsidRPr="00C959B3" w:rsidRDefault="005A6C37" w:rsidP="008F41D5">
            <w:pPr>
              <w:jc w:val="left"/>
            </w:pPr>
            <w:r w:rsidRPr="00C959B3">
              <w:t>(CT, ME, MA, NH, NJ, NY, PR, RI, VT, and U.S. Virgin Islands)</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One Bowling Green</w:t>
            </w:r>
          </w:p>
          <w:p w:rsidR="005A6C37" w:rsidRPr="00C959B3" w:rsidRDefault="005A6C37" w:rsidP="008F41D5">
            <w:pPr>
              <w:jc w:val="left"/>
            </w:pPr>
            <w:r w:rsidRPr="00C959B3">
              <w:t>New York, NY  10004</w:t>
            </w:r>
          </w:p>
          <w:p w:rsidR="005A6C37" w:rsidRPr="00C959B3" w:rsidRDefault="005A6C37" w:rsidP="00174890">
            <w:r w:rsidRPr="00C959B3">
              <w:t>(877) 382-4357</w:t>
            </w:r>
          </w:p>
        </w:tc>
        <w:tc>
          <w:tcPr>
            <w:tcW w:w="3264" w:type="dxa"/>
          </w:tcPr>
          <w:p w:rsidR="005A6C37" w:rsidRPr="00A8534B" w:rsidRDefault="005A6C37" w:rsidP="008F41D5">
            <w:pPr>
              <w:jc w:val="left"/>
              <w:rPr>
                <w:b/>
              </w:rPr>
            </w:pPr>
            <w:r w:rsidRPr="00A8534B">
              <w:rPr>
                <w:b/>
              </w:rPr>
              <w:t>East Central Region</w:t>
            </w:r>
          </w:p>
          <w:p w:rsidR="005A6C37" w:rsidRPr="00C959B3" w:rsidRDefault="005A6C37" w:rsidP="008F41D5">
            <w:pPr>
              <w:jc w:val="left"/>
            </w:pPr>
            <w:r w:rsidRPr="00C959B3">
              <w:t>(DE, DC, MD, MI, OH, PA, VA, and WV)</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1111 Superior Avenue</w:t>
            </w:r>
          </w:p>
          <w:p w:rsidR="005A6C37" w:rsidRPr="00C959B3" w:rsidRDefault="005A6C37" w:rsidP="008F41D5">
            <w:pPr>
              <w:jc w:val="left"/>
            </w:pPr>
            <w:r w:rsidRPr="00C959B3">
              <w:t>Suite 200</w:t>
            </w:r>
          </w:p>
          <w:p w:rsidR="005A6C37" w:rsidRPr="00C959B3" w:rsidRDefault="005A6C37" w:rsidP="008F41D5">
            <w:pPr>
              <w:jc w:val="left"/>
            </w:pPr>
            <w:r w:rsidRPr="00C959B3">
              <w:t>Cleveland, OH  44114-2507</w:t>
            </w:r>
          </w:p>
          <w:p w:rsidR="005A6C37" w:rsidRPr="00C959B3" w:rsidRDefault="005A6C37" w:rsidP="00174890">
            <w:r w:rsidRPr="00C959B3">
              <w:t>(877) 382-4357</w:t>
            </w:r>
          </w:p>
          <w:p w:rsidR="005A6C37" w:rsidRPr="00C959B3" w:rsidRDefault="005A6C37" w:rsidP="00174890"/>
        </w:tc>
        <w:tc>
          <w:tcPr>
            <w:tcW w:w="3264" w:type="dxa"/>
          </w:tcPr>
          <w:p w:rsidR="005A6C37" w:rsidRPr="00A8534B" w:rsidRDefault="005A6C37" w:rsidP="008F41D5">
            <w:pPr>
              <w:jc w:val="left"/>
              <w:rPr>
                <w:b/>
              </w:rPr>
            </w:pPr>
            <w:r w:rsidRPr="00A8534B">
              <w:rPr>
                <w:b/>
              </w:rPr>
              <w:t xml:space="preserve">Southeast Region </w:t>
            </w:r>
          </w:p>
          <w:p w:rsidR="005A6C37" w:rsidRPr="00C959B3" w:rsidRDefault="005A6C37" w:rsidP="008F41D5">
            <w:pPr>
              <w:jc w:val="left"/>
            </w:pPr>
            <w:r w:rsidRPr="00C959B3">
              <w:t>(AL, FL, GA, MS, NC, SC, and TN)</w:t>
            </w:r>
          </w:p>
          <w:p w:rsidR="005A6C37" w:rsidRPr="00C959B3" w:rsidRDefault="005A6C37" w:rsidP="008F41D5">
            <w:pPr>
              <w:jc w:val="left"/>
            </w:pP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Suite 1500</w:t>
            </w:r>
          </w:p>
          <w:p w:rsidR="005A6C37" w:rsidRPr="00C959B3" w:rsidRDefault="005A6C37" w:rsidP="008F41D5">
            <w:pPr>
              <w:jc w:val="left"/>
            </w:pPr>
            <w:r w:rsidRPr="00C959B3">
              <w:t>225 Peachtree Street, NE</w:t>
            </w:r>
          </w:p>
          <w:p w:rsidR="005A6C37" w:rsidRPr="00C959B3" w:rsidRDefault="005A6C37" w:rsidP="008F41D5">
            <w:pPr>
              <w:jc w:val="left"/>
            </w:pPr>
            <w:r w:rsidRPr="00C959B3">
              <w:t>Atlanta, GA  30303</w:t>
            </w:r>
          </w:p>
          <w:p w:rsidR="005A6C37" w:rsidRPr="00C959B3" w:rsidRDefault="005A6C37" w:rsidP="00174890">
            <w:r w:rsidRPr="00C959B3">
              <w:t>(877) 382-4357</w:t>
            </w:r>
          </w:p>
        </w:tc>
      </w:tr>
      <w:tr w:rsidR="005A6C37" w:rsidTr="00C959B3">
        <w:tc>
          <w:tcPr>
            <w:tcW w:w="3264" w:type="dxa"/>
          </w:tcPr>
          <w:p w:rsidR="005A6C37" w:rsidRPr="008F41D5" w:rsidRDefault="005A6C37" w:rsidP="008F41D5">
            <w:pPr>
              <w:jc w:val="left"/>
              <w:rPr>
                <w:b/>
              </w:rPr>
            </w:pPr>
            <w:r w:rsidRPr="008F41D5">
              <w:rPr>
                <w:b/>
              </w:rPr>
              <w:t>Midwest Region</w:t>
            </w:r>
          </w:p>
          <w:p w:rsidR="005A6C37" w:rsidRDefault="005A6C37" w:rsidP="008F41D5">
            <w:pPr>
              <w:jc w:val="left"/>
            </w:pPr>
            <w:r>
              <w:t>(IL, IN, IA, KS, KY, NE, ND, MN, MO, SD, and WI)</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55 West Monroe Street</w:t>
            </w:r>
          </w:p>
          <w:p w:rsidR="005A6C37" w:rsidRDefault="005A6C37" w:rsidP="008F41D5">
            <w:pPr>
              <w:jc w:val="left"/>
            </w:pPr>
            <w:r>
              <w:t>Suite 1825</w:t>
            </w:r>
          </w:p>
          <w:p w:rsidR="005A6C37" w:rsidRDefault="005A6C37" w:rsidP="008F41D5">
            <w:pPr>
              <w:jc w:val="left"/>
            </w:pPr>
            <w:r>
              <w:t>Chicago, IL  60603</w:t>
            </w:r>
          </w:p>
          <w:p w:rsidR="005A6C37" w:rsidRDefault="005A6C37" w:rsidP="00174890">
            <w:r w:rsidRPr="008F41D5">
              <w:rPr>
                <w:lang w:val="fr-FR"/>
              </w:rPr>
              <w:t>(877) 382-4357</w:t>
            </w:r>
          </w:p>
        </w:tc>
        <w:tc>
          <w:tcPr>
            <w:tcW w:w="3264" w:type="dxa"/>
          </w:tcPr>
          <w:p w:rsidR="005A6C37" w:rsidRPr="008F41D5" w:rsidRDefault="005A6C37" w:rsidP="008F41D5">
            <w:pPr>
              <w:jc w:val="left"/>
              <w:rPr>
                <w:b/>
              </w:rPr>
            </w:pPr>
            <w:r w:rsidRPr="008F41D5">
              <w:rPr>
                <w:b/>
              </w:rPr>
              <w:t>Northwest Region</w:t>
            </w:r>
          </w:p>
          <w:p w:rsidR="005A6C37" w:rsidRDefault="005A6C37" w:rsidP="008F41D5">
            <w:pPr>
              <w:jc w:val="left"/>
            </w:pPr>
            <w:r>
              <w:t>(AK, ID, MT, OR, WA, WY)</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915 Second Avenue</w:t>
            </w:r>
            <w:r w:rsidR="00815A96">
              <w:t>, Room 2896</w:t>
            </w:r>
          </w:p>
          <w:p w:rsidR="005A6C37" w:rsidRDefault="005A6C37" w:rsidP="008F41D5">
            <w:pPr>
              <w:jc w:val="left"/>
            </w:pPr>
            <w:r>
              <w:t>Seattle, WA  98174</w:t>
            </w:r>
          </w:p>
          <w:p w:rsidR="005A6C37" w:rsidRDefault="005A6C37" w:rsidP="00174890">
            <w:r>
              <w:t>(877) 382-4357</w:t>
            </w:r>
          </w:p>
          <w:p w:rsidR="005A6C37" w:rsidRDefault="005A6C37" w:rsidP="00174890"/>
        </w:tc>
        <w:tc>
          <w:tcPr>
            <w:tcW w:w="3264" w:type="dxa"/>
          </w:tcPr>
          <w:p w:rsidR="005A6C37" w:rsidRPr="008F41D5" w:rsidRDefault="005A6C37" w:rsidP="008F41D5">
            <w:pPr>
              <w:jc w:val="left"/>
              <w:rPr>
                <w:b/>
              </w:rPr>
            </w:pPr>
            <w:r w:rsidRPr="008F41D5">
              <w:rPr>
                <w:b/>
              </w:rPr>
              <w:t>Southwest Region</w:t>
            </w:r>
          </w:p>
          <w:p w:rsidR="005A6C37" w:rsidRDefault="005A6C37" w:rsidP="008F41D5">
            <w:pPr>
              <w:jc w:val="left"/>
            </w:pPr>
            <w:r>
              <w:t>(AR, LA, NM, OK, and TX)</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1999 Bryan Street</w:t>
            </w:r>
          </w:p>
          <w:p w:rsidR="005A6C37" w:rsidRDefault="005A6C37" w:rsidP="008F41D5">
            <w:pPr>
              <w:jc w:val="left"/>
            </w:pPr>
            <w:r>
              <w:t>Suite 2150</w:t>
            </w:r>
          </w:p>
          <w:p w:rsidR="005A6C37" w:rsidRDefault="005A6C37" w:rsidP="008F41D5">
            <w:pPr>
              <w:jc w:val="left"/>
            </w:pPr>
            <w:r>
              <w:t>Dallas, TX  75201-6808</w:t>
            </w:r>
          </w:p>
          <w:p w:rsidR="005A6C37" w:rsidRDefault="005A6C37" w:rsidP="00174890">
            <w:r>
              <w:t>(877) 382-4357</w:t>
            </w:r>
          </w:p>
        </w:tc>
      </w:tr>
      <w:tr w:rsidR="005A6C37" w:rsidTr="00C959B3">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901 Market Street</w:t>
            </w:r>
          </w:p>
          <w:p w:rsidR="005A6C37" w:rsidRDefault="005A6C37" w:rsidP="008F41D5">
            <w:pPr>
              <w:jc w:val="left"/>
            </w:pPr>
            <w:r>
              <w:t>Suite 570</w:t>
            </w:r>
          </w:p>
          <w:p w:rsidR="005A6C37" w:rsidRDefault="005A6C37" w:rsidP="008F41D5">
            <w:pPr>
              <w:jc w:val="left"/>
            </w:pPr>
            <w:r>
              <w:t>San Francisco, CA  94103</w:t>
            </w:r>
          </w:p>
          <w:p w:rsidR="005A6C37" w:rsidRDefault="005A6C37" w:rsidP="00174890">
            <w:r>
              <w:t>(877) 382-4357</w:t>
            </w:r>
          </w:p>
        </w:tc>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Pr="008F41D5" w:rsidRDefault="005A6C37" w:rsidP="008F41D5">
            <w:pPr>
              <w:jc w:val="left"/>
              <w:rPr>
                <w:lang w:val="fr-FR"/>
              </w:rPr>
            </w:pPr>
            <w:r w:rsidRPr="008F41D5">
              <w:rPr>
                <w:lang w:val="fr-FR"/>
              </w:rPr>
              <w:t xml:space="preserve">10877 </w:t>
            </w:r>
            <w:proofErr w:type="spellStart"/>
            <w:r w:rsidRPr="008F41D5">
              <w:rPr>
                <w:lang w:val="fr-FR"/>
              </w:rPr>
              <w:t>Wilshire</w:t>
            </w:r>
            <w:proofErr w:type="spellEnd"/>
            <w:r w:rsidRPr="008F41D5">
              <w:rPr>
                <w:lang w:val="fr-FR"/>
              </w:rPr>
              <w:t xml:space="preserve"> Boulevard</w:t>
            </w:r>
          </w:p>
          <w:p w:rsidR="005A6C37" w:rsidRPr="008F41D5" w:rsidRDefault="005A6C37" w:rsidP="008F41D5">
            <w:pPr>
              <w:jc w:val="left"/>
              <w:rPr>
                <w:lang w:val="fr-FR"/>
              </w:rPr>
            </w:pPr>
            <w:r w:rsidRPr="008F41D5">
              <w:rPr>
                <w:lang w:val="fr-FR"/>
              </w:rPr>
              <w:t>Suite 700</w:t>
            </w:r>
          </w:p>
          <w:p w:rsidR="005A6C37" w:rsidRPr="008F41D5" w:rsidRDefault="005A6C37" w:rsidP="008F41D5">
            <w:pPr>
              <w:jc w:val="left"/>
              <w:rPr>
                <w:lang w:val="fr-FR"/>
              </w:rPr>
            </w:pPr>
            <w:r w:rsidRPr="008F41D5">
              <w:rPr>
                <w:lang w:val="fr-FR"/>
              </w:rPr>
              <w:t>Los Angeles, CA  90024</w:t>
            </w:r>
          </w:p>
          <w:p w:rsidR="005A6C37" w:rsidRPr="008F41D5" w:rsidRDefault="005A6C37" w:rsidP="00174890">
            <w:pPr>
              <w:rPr>
                <w:lang w:val="fr-FR"/>
              </w:rPr>
            </w:pPr>
            <w:r w:rsidRPr="008F41D5">
              <w:rPr>
                <w:lang w:val="fr-FR"/>
              </w:rPr>
              <w:t>(877) 382-4357</w:t>
            </w:r>
          </w:p>
          <w:p w:rsidR="005A6C37" w:rsidRDefault="005A6C37" w:rsidP="00174890"/>
        </w:tc>
        <w:tc>
          <w:tcPr>
            <w:tcW w:w="3264" w:type="dxa"/>
          </w:tcPr>
          <w:p w:rsidR="005A6C37" w:rsidRDefault="005A6C37" w:rsidP="00174890"/>
        </w:tc>
      </w:tr>
    </w:tbl>
    <w:p w:rsidR="005A6C37" w:rsidRDefault="005A6C37" w:rsidP="00174890">
      <w:pPr>
        <w:tabs>
          <w:tab w:val="left" w:pos="2880"/>
          <w:tab w:val="left" w:pos="6480"/>
        </w:tabs>
      </w:pPr>
    </w:p>
    <w:p w:rsidR="005A6C37" w:rsidRDefault="005A6C37" w:rsidP="00324C9A">
      <w:pPr>
        <w:keepNext/>
      </w:pPr>
      <w:r>
        <w:lastRenderedPageBreak/>
        <w:t>The preemption section of PMPA (204) reads as follows:</w:t>
      </w:r>
    </w:p>
    <w:p w:rsidR="005A6C37" w:rsidRDefault="005A6C37" w:rsidP="00324C9A">
      <w:pPr>
        <w:keepNext/>
      </w:pPr>
    </w:p>
    <w:p w:rsidR="005A6C37" w:rsidRDefault="005A6C37">
      <w:proofErr w:type="gramStart"/>
      <w:r>
        <w:t>Section 204.</w:t>
      </w:r>
      <w:proofErr w:type="gramEnd"/>
      <w:r>
        <w:t xml:space="preserve">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5A6C37" w:rsidRDefault="005A6C37"/>
    <w:p w:rsidR="005A6C37" w:rsidRDefault="005A6C37">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5A6C37" w:rsidRDefault="005A6C37"/>
    <w:p w:rsidR="005A6C37" w:rsidRDefault="005A6C37">
      <w:r>
        <w:t>The FTC’s Octane rule was published in final form on March 30, 1979, in the Federal Register (Vol. 44, No. 63, Part V, pp. 19160 19172).  The rule became effective June 1, 1979.</w:t>
      </w:r>
    </w:p>
    <w:p w:rsidR="005A6C37" w:rsidRDefault="005A6C37"/>
    <w:p w:rsidR="005A6C37" w:rsidRDefault="005A6C37">
      <w:r>
        <w:t>The law requires that refiners determine octane ratings of their products, and certify them to their distributors.  The distributors must pass along the certification to the retailer, unless he blends the gas, in which case he may have to certify his blend.</w:t>
      </w:r>
    </w:p>
    <w:p w:rsidR="005A6C37" w:rsidRDefault="005A6C37"/>
    <w:p w:rsidR="005A6C37" w:rsidRDefault="005A6C37">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5A6C37" w:rsidRDefault="005A6C37"/>
    <w:p w:rsidR="005A6C37" w:rsidRDefault="005A6C37">
      <w:r>
        <w:t>The FTC is in need of help from the state and local jurisdictions in the area of surveillance and testing.  Such assistance could occur at a number of levels.  Notice of octane mislabeling and failure to post octane ratings is requested.</w:t>
      </w:r>
    </w:p>
    <w:p w:rsidR="005A6C37" w:rsidRDefault="005A6C37"/>
    <w:p w:rsidR="005A6C37" w:rsidRDefault="005A6C37">
      <w:r>
        <w:t>Other levels of assistance would concern jurisdictions that have octane testing programs and would be interested in cooperating with FTC in testing or in reporting discrepancies in octane rating.</w:t>
      </w:r>
    </w:p>
    <w:p w:rsidR="005A6C37" w:rsidRDefault="005A6C37"/>
    <w:p w:rsidR="005A6C37" w:rsidRDefault="005A6C37">
      <w:r w:rsidRPr="00DC394E">
        <w:t>For more information contact the Federal Trade Commission at 600 Pennsylvania Avenue, NW, Washington, D.C.  20580, phone (202) 326-2222.</w:t>
      </w:r>
      <w:r>
        <w:t xml:space="preserve"> </w:t>
      </w:r>
    </w:p>
    <w:p w:rsidR="005A6C37" w:rsidRDefault="005A6C37">
      <w:pPr>
        <w:pStyle w:val="InterpretationsGuidelinesTOC"/>
      </w:pPr>
      <w:bookmarkStart w:id="524" w:name="_Toc173378077"/>
      <w:bookmarkStart w:id="525" w:name="_Toc173379317"/>
      <w:bookmarkStart w:id="526" w:name="_Toc173381195"/>
      <w:bookmarkStart w:id="527" w:name="_Toc173383156"/>
      <w:bookmarkStart w:id="528" w:name="_Toc173384869"/>
      <w:bookmarkStart w:id="529" w:name="_Toc173385400"/>
      <w:bookmarkStart w:id="530" w:name="_Toc173386433"/>
      <w:bookmarkStart w:id="531" w:name="_Toc173393322"/>
      <w:bookmarkStart w:id="532" w:name="_Toc173394198"/>
      <w:bookmarkStart w:id="533" w:name="_Toc173409000"/>
      <w:bookmarkStart w:id="534" w:name="_Toc173473034"/>
      <w:bookmarkStart w:id="535" w:name="_Toc204684454"/>
      <w:bookmarkStart w:id="536" w:name="_Toc400544787"/>
      <w:r>
        <w:t>2.6.4</w:t>
      </w:r>
      <w:proofErr w:type="gramStart"/>
      <w:r>
        <w:t>.  Multi</w:t>
      </w:r>
      <w:proofErr w:type="gramEnd"/>
      <w:r>
        <w:t>-</w:t>
      </w:r>
      <w:r>
        <w:rPr>
          <w:szCs w:val="20"/>
        </w:rPr>
        <w:t>Tier</w:t>
      </w:r>
      <w:r>
        <w:t xml:space="preserve"> Pricing:  Motor Fuel Deliveries (Computing Pumps or Dispensers)</w:t>
      </w:r>
      <w:bookmarkEnd w:id="524"/>
      <w:bookmarkEnd w:id="525"/>
      <w:bookmarkEnd w:id="526"/>
      <w:bookmarkEnd w:id="527"/>
      <w:bookmarkEnd w:id="528"/>
      <w:bookmarkEnd w:id="529"/>
      <w:bookmarkEnd w:id="530"/>
      <w:bookmarkEnd w:id="531"/>
      <w:bookmarkEnd w:id="532"/>
      <w:bookmarkEnd w:id="533"/>
      <w:bookmarkEnd w:id="534"/>
      <w:bookmarkEnd w:id="535"/>
      <w:r w:rsidR="00795970">
        <w:t>.</w:t>
      </w:r>
      <w:bookmarkEnd w:id="536"/>
    </w:p>
    <w:p w:rsidR="005A6C37" w:rsidRDefault="005A6C37">
      <w:pPr>
        <w:keepNext/>
      </w:pPr>
      <w:r>
        <w:t>(L&amp;R, 1982, p. 150; L&amp;R, 1985, p. 100</w:t>
      </w:r>
      <w:proofErr w:type="gramStart"/>
      <w:r>
        <w:t xml:space="preserve">) </w:t>
      </w:r>
      <w:proofErr w:type="gramEnd"/>
      <w:r>
        <w:t>(L&amp;R, 1988, p. 162)</w:t>
      </w:r>
    </w:p>
    <w:p w:rsidR="005A6C37" w:rsidRDefault="005A6C37">
      <w:pPr>
        <w:keepNext/>
      </w:pPr>
    </w:p>
    <w:p w:rsidR="005A6C37" w:rsidRDefault="005A6C37" w:rsidP="00324C9A">
      <w:pPr>
        <w:keepNext/>
        <w:rPr>
          <w:b/>
        </w:rPr>
      </w:pPr>
      <w:r>
        <w:rPr>
          <w:b/>
        </w:rPr>
        <w:t>Policy</w:t>
      </w:r>
    </w:p>
    <w:p w:rsidR="005A6C37" w:rsidRDefault="005A6C37" w:rsidP="00324C9A">
      <w:pPr>
        <w:keepNext/>
      </w:pPr>
    </w:p>
    <w:p w:rsidR="005A6C37" w:rsidRDefault="005A6C37">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A03437">
        <w:instrText>Engine 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5A6C37" w:rsidRDefault="005A6C37"/>
    <w:p w:rsidR="005A6C37" w:rsidRDefault="005A6C37">
      <w:pPr>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rsidR="005A6C37" w:rsidRDefault="005A6C37">
      <w:pPr>
        <w:ind w:left="720" w:hanging="360"/>
      </w:pPr>
    </w:p>
    <w:p w:rsidR="005A6C37" w:rsidRDefault="005A6C37">
      <w:pPr>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5A6C37" w:rsidRDefault="005A6C37">
      <w:pPr>
        <w:ind w:left="720" w:hanging="360"/>
      </w:pPr>
    </w:p>
    <w:p w:rsidR="005A6C37" w:rsidRDefault="005A6C37">
      <w:pPr>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5A6C37" w:rsidRDefault="005A6C37">
      <w:pPr>
        <w:ind w:left="720" w:hanging="360"/>
      </w:pPr>
    </w:p>
    <w:p w:rsidR="005A6C37" w:rsidRDefault="005A6C37">
      <w:pPr>
        <w:ind w:left="720" w:hanging="360"/>
      </w:pPr>
      <w:proofErr w:type="gramStart"/>
      <w:r>
        <w:t xml:space="preserve">4. </w:t>
      </w:r>
      <w:r>
        <w:tab/>
        <w:t>The use of a single-price-computing dispenser for sale of motor fuel at multiple unit prices is inappropriate, facilitates fraud, and should be eliminated.</w:t>
      </w:r>
      <w:proofErr w:type="gramEnd"/>
      <w:r>
        <w:t xml:space="preserve">  The NCWM should adopt a plan and timetable for changeover to devices that can compute and display final money values for multiple prices.</w:t>
      </w:r>
    </w:p>
    <w:p w:rsidR="005A6C37" w:rsidRPr="00673609" w:rsidRDefault="005A6C37" w:rsidP="00401A5C">
      <w:pPr>
        <w:pStyle w:val="InterpretationsGuidelinesTOC"/>
        <w:rPr>
          <w:b w:val="0"/>
        </w:rPr>
      </w:pPr>
      <w:bookmarkStart w:id="537" w:name="_Toc173378078"/>
      <w:bookmarkStart w:id="538" w:name="_Toc173379318"/>
      <w:bookmarkStart w:id="539" w:name="_Toc173381196"/>
      <w:bookmarkStart w:id="540" w:name="_Toc173383157"/>
      <w:bookmarkStart w:id="541" w:name="_Toc173384870"/>
      <w:bookmarkStart w:id="542" w:name="_Toc173385401"/>
      <w:bookmarkStart w:id="543" w:name="_Toc173386434"/>
      <w:bookmarkStart w:id="544" w:name="_Toc173393323"/>
      <w:bookmarkStart w:id="545" w:name="_Toc173394199"/>
      <w:bookmarkStart w:id="546" w:name="_Toc173409001"/>
      <w:bookmarkStart w:id="547" w:name="_Toc173473035"/>
      <w:bookmarkStart w:id="548" w:name="_Toc204684455"/>
      <w:bookmarkStart w:id="549" w:name="_Toc400544788"/>
      <w:r w:rsidRPr="00673609">
        <w:rPr>
          <w:rStyle w:val="InterpretationsGuidelinesTOCChar"/>
          <w:b/>
          <w:sz w:val="20"/>
        </w:rPr>
        <w:t>2.6.5</w:t>
      </w:r>
      <w:proofErr w:type="gramStart"/>
      <w:r w:rsidRPr="00673609">
        <w:rPr>
          <w:rStyle w:val="InterpretationsGuidelinesTOCChar"/>
          <w:b/>
          <w:sz w:val="20"/>
        </w:rPr>
        <w:t>.  Cereal</w:t>
      </w:r>
      <w:proofErr w:type="gramEnd"/>
      <w:r w:rsidRPr="00673609">
        <w:rPr>
          <w:rStyle w:val="InterpretationsGuidelinesTOCChar"/>
          <w:b/>
          <w:sz w:val="20"/>
        </w:rPr>
        <w:t xml:space="preserve"> Grains and Oil Seeds</w:t>
      </w:r>
      <w:bookmarkEnd w:id="537"/>
      <w:bookmarkEnd w:id="538"/>
      <w:bookmarkEnd w:id="539"/>
      <w:bookmarkEnd w:id="540"/>
      <w:bookmarkEnd w:id="541"/>
      <w:bookmarkEnd w:id="542"/>
      <w:bookmarkEnd w:id="543"/>
      <w:bookmarkEnd w:id="544"/>
      <w:bookmarkEnd w:id="545"/>
      <w:bookmarkEnd w:id="546"/>
      <w:bookmarkEnd w:id="547"/>
      <w:bookmarkEnd w:id="548"/>
      <w:r w:rsidR="00795970">
        <w:rPr>
          <w:rStyle w:val="InterpretationsGuidelinesTOCChar"/>
          <w:b/>
          <w:sz w:val="20"/>
        </w:rPr>
        <w:t>.</w:t>
      </w:r>
      <w:bookmarkEnd w:id="549"/>
    </w:p>
    <w:p w:rsidR="005A6C37" w:rsidRPr="001F3FE1" w:rsidRDefault="005A6C37" w:rsidP="00C83E8F">
      <w:pPr>
        <w:keepNext/>
        <w:rPr>
          <w:lang w:val="fr-FR"/>
        </w:rPr>
      </w:pPr>
      <w:r w:rsidRPr="001F3FE1">
        <w:rPr>
          <w:lang w:val="fr-FR"/>
        </w:rPr>
        <w:t>(L&amp;R, 1981, p. 95; L&amp;R, 1996, p. 135)</w:t>
      </w:r>
    </w:p>
    <w:p w:rsidR="005A6C37" w:rsidRPr="001F3FE1" w:rsidRDefault="005A6C37" w:rsidP="00C83E8F">
      <w:pPr>
        <w:keepNext/>
        <w:rPr>
          <w:lang w:val="fr-FR"/>
        </w:rPr>
      </w:pPr>
    </w:p>
    <w:p w:rsidR="005A6C37" w:rsidRPr="001F3FE1" w:rsidRDefault="005A6C37" w:rsidP="00401A5C">
      <w:pPr>
        <w:keepNext/>
        <w:rPr>
          <w:bCs/>
          <w:lang w:val="fr-FR"/>
        </w:rPr>
      </w:pPr>
      <w:r w:rsidRPr="00401A5C">
        <w:rPr>
          <w:b/>
        </w:rPr>
        <w:t>Interpretation</w:t>
      </w:r>
    </w:p>
    <w:p w:rsidR="005A6C37" w:rsidRPr="001F3FE1" w:rsidRDefault="005A6C37" w:rsidP="00C83E8F">
      <w:pPr>
        <w:keepNext/>
        <w:rPr>
          <w:lang w:val="fr-FR"/>
        </w:rPr>
      </w:pPr>
    </w:p>
    <w:p w:rsidR="005A6C37" w:rsidRDefault="005A6C37">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rsidR="005A6C37" w:rsidRDefault="005A6C37"/>
    <w:p w:rsidR="005A6C37" w:rsidRDefault="005A6C37">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5A6C37" w:rsidRDefault="005A6C37"/>
    <w:p w:rsidR="005A6C37" w:rsidRDefault="005A6C37" w:rsidP="00324C9A">
      <w:pPr>
        <w:keepNext/>
        <w:rPr>
          <w:b/>
        </w:rPr>
      </w:pPr>
      <w:r>
        <w:rPr>
          <w:b/>
        </w:rPr>
        <w:t>Background</w:t>
      </w:r>
    </w:p>
    <w:p w:rsidR="005A6C37" w:rsidRDefault="005A6C37" w:rsidP="00324C9A">
      <w:pPr>
        <w:keepNext/>
      </w:pPr>
    </w:p>
    <w:p w:rsidR="005A6C37" w:rsidRDefault="005A6C37">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5A6C37" w:rsidRDefault="005A6C37"/>
    <w:p w:rsidR="005A6C37" w:rsidRDefault="005A6C37">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5A6C37" w:rsidRDefault="005A6C37"/>
    <w:p w:rsidR="005A6C37" w:rsidRDefault="005A6C37">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5A6C37" w:rsidRDefault="005A6C37"/>
    <w:p w:rsidR="005A6C37" w:rsidRDefault="005A6C37">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5A6C37" w:rsidRDefault="005A6C37"/>
    <w:p w:rsidR="005A6C37" w:rsidRDefault="005A6C37" w:rsidP="0066454A">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5A6C37" w:rsidRPr="00B029CC" w:rsidRDefault="005A6C37" w:rsidP="00482664">
      <w:pPr>
        <w:pStyle w:val="InterpretationsGuidelinesTOC"/>
        <w:rPr>
          <w:b w:val="0"/>
        </w:rPr>
      </w:pPr>
      <w:bookmarkStart w:id="550" w:name="_Toc173378079"/>
      <w:bookmarkStart w:id="551" w:name="_Toc173379319"/>
      <w:bookmarkStart w:id="552" w:name="_Toc173381197"/>
      <w:bookmarkStart w:id="553" w:name="_Toc173383158"/>
      <w:bookmarkStart w:id="554" w:name="_Toc173384871"/>
      <w:bookmarkStart w:id="555" w:name="_Toc173385402"/>
      <w:bookmarkStart w:id="556" w:name="_Toc173386435"/>
      <w:bookmarkStart w:id="557" w:name="_Toc173393324"/>
      <w:bookmarkStart w:id="558" w:name="_Toc173394200"/>
      <w:bookmarkStart w:id="559" w:name="_Toc173409002"/>
      <w:bookmarkStart w:id="560" w:name="_Toc173473036"/>
      <w:bookmarkStart w:id="561" w:name="_Toc204684456"/>
      <w:bookmarkStart w:id="562" w:name="_Toc400544789"/>
      <w:r w:rsidRPr="00673609">
        <w:rPr>
          <w:rStyle w:val="InterpretationsGuidelinesTOCChar"/>
          <w:b/>
          <w:sz w:val="20"/>
        </w:rPr>
        <w:t>2.6.6.  Basic Engine Fuels, Petroleum Products, and Lubricants Laboratory</w:t>
      </w:r>
      <w:bookmarkEnd w:id="550"/>
      <w:bookmarkEnd w:id="551"/>
      <w:bookmarkEnd w:id="552"/>
      <w:bookmarkEnd w:id="553"/>
      <w:bookmarkEnd w:id="554"/>
      <w:bookmarkEnd w:id="555"/>
      <w:bookmarkEnd w:id="556"/>
      <w:bookmarkEnd w:id="557"/>
      <w:bookmarkEnd w:id="558"/>
      <w:bookmarkEnd w:id="559"/>
      <w:bookmarkEnd w:id="560"/>
      <w:bookmarkEnd w:id="561"/>
      <w:proofErr w:type="gramStart"/>
      <w:r w:rsidR="00795970">
        <w:rPr>
          <w:rStyle w:val="InterpretationsGuidelinesTOCChar"/>
          <w:b/>
          <w:sz w:val="20"/>
        </w:rPr>
        <w:t>.</w:t>
      </w:r>
      <w:bookmarkEnd w:id="562"/>
      <w:r w:rsidR="00495BC1">
        <w:rPr>
          <w:rStyle w:val="InterpretationsGuidelinesTOCChar"/>
          <w:b/>
          <w:sz w:val="20"/>
        </w:rPr>
        <w:t xml:space="preserve"> </w:t>
      </w:r>
      <w:proofErr w:type="gramEnd"/>
      <w:r w:rsidR="00D962A8" w:rsidRPr="00495BC1">
        <w:rPr>
          <w:b w:val="0"/>
        </w:rPr>
        <w:fldChar w:fldCharType="begin"/>
      </w:r>
      <w:r w:rsidR="0055650C" w:rsidRPr="00495BC1">
        <w:rPr>
          <w:b w:val="0"/>
        </w:rPr>
        <w:instrText xml:space="preserve"> XE "Petroleum products" \t "</w:instrText>
      </w:r>
      <w:r w:rsidR="0055650C" w:rsidRPr="003B5CD5">
        <w:rPr>
          <w:rFonts w:ascii="Calibri" w:hAnsi="Calibri"/>
          <w:b w:val="0"/>
        </w:rPr>
        <w:instrText xml:space="preserve">See </w:instrText>
      </w:r>
      <w:r w:rsidR="00A03437" w:rsidRPr="003B5CD5">
        <w:rPr>
          <w:rFonts w:ascii="Calibri" w:hAnsi="Calibri"/>
          <w:b w:val="0"/>
        </w:rPr>
        <w:instrText>Engine fuels</w:instrText>
      </w:r>
      <w:r w:rsidR="0055650C" w:rsidRPr="00495BC1">
        <w:rPr>
          <w:b w:val="0"/>
        </w:rPr>
        <w:instrText xml:space="preserve">" </w:instrText>
      </w:r>
      <w:r w:rsidR="00D962A8" w:rsidRPr="00495BC1">
        <w:rPr>
          <w:b w:val="0"/>
        </w:rPr>
        <w:fldChar w:fldCharType="end"/>
      </w:r>
    </w:p>
    <w:p w:rsidR="005A6C37" w:rsidRDefault="005A6C37" w:rsidP="006D3BA9">
      <w:pPr>
        <w:keepNext/>
      </w:pPr>
      <w:r>
        <w:t>(L&amp;R, 1994, p. 129-135; L&amp;R, 2006, p. L&amp;R-8</w:t>
      </w:r>
      <w:proofErr w:type="gramStart"/>
      <w:r>
        <w:t>) (Developed by the Petroleum Subcommittee.)</w:t>
      </w:r>
      <w:proofErr w:type="gramEnd"/>
      <w:r w:rsidR="00D962A8">
        <w:fldChar w:fldCharType="begin"/>
      </w:r>
      <w:r w:rsidR="00B6769D">
        <w:instrText xml:space="preserve"> XE "</w:instrText>
      </w:r>
      <w:r w:rsidR="00B6769D" w:rsidRPr="00821216">
        <w:instrText>Engine fuels:Petroleum products</w:instrText>
      </w:r>
      <w:r w:rsidR="00B6769D">
        <w:instrText xml:space="preserve">" </w:instrText>
      </w:r>
      <w:r w:rsidR="00D962A8">
        <w:fldChar w:fldCharType="end"/>
      </w:r>
    </w:p>
    <w:p w:rsidR="005A6C37" w:rsidRDefault="005A6C37" w:rsidP="006D3BA9">
      <w:pPr>
        <w:keepNext/>
      </w:pPr>
    </w:p>
    <w:p w:rsidR="005A6C37" w:rsidRDefault="005A6C37">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r w:rsidR="00AD710A" w:rsidRPr="00AD710A">
        <w:rPr>
          <w:b/>
        </w:rPr>
        <w:t>www.nist.gov/pml/wmd/</w:t>
      </w:r>
      <w:r w:rsidR="00AD710A">
        <w:rPr>
          <w:b/>
        </w:rPr>
        <w:t>index.cfm</w:t>
      </w:r>
      <w:r>
        <w:t>.</w:t>
      </w:r>
    </w:p>
    <w:p w:rsidR="005A6C37" w:rsidRDefault="005A6C37" w:rsidP="00C83E8F">
      <w:pPr>
        <w:pStyle w:val="InterpretationsGuidelinesTOC"/>
      </w:pPr>
      <w:bookmarkStart w:id="563" w:name="_Toc173378080"/>
      <w:bookmarkStart w:id="564" w:name="_Toc173379320"/>
      <w:bookmarkStart w:id="565" w:name="_Toc173381198"/>
      <w:bookmarkStart w:id="566" w:name="_Toc173383159"/>
      <w:bookmarkStart w:id="567" w:name="_Toc173384872"/>
      <w:bookmarkStart w:id="568" w:name="_Toc173385403"/>
      <w:bookmarkStart w:id="569" w:name="_Toc173386436"/>
      <w:bookmarkStart w:id="570" w:name="_Toc173393325"/>
      <w:bookmarkStart w:id="571" w:name="_Toc173394201"/>
      <w:bookmarkStart w:id="572" w:name="_Toc173409003"/>
      <w:bookmarkStart w:id="573" w:name="_Toc173473037"/>
      <w:bookmarkStart w:id="574" w:name="_Toc204684457"/>
      <w:bookmarkStart w:id="575" w:name="_Toc400544790"/>
      <w:r>
        <w:lastRenderedPageBreak/>
        <w:t>2.6.7</w:t>
      </w:r>
      <w:proofErr w:type="gramStart"/>
      <w:r>
        <w:t>.  Product</w:t>
      </w:r>
      <w:proofErr w:type="gramEnd"/>
      <w:r>
        <w:t xml:space="preserve"> Conformance Statements</w:t>
      </w:r>
      <w:bookmarkEnd w:id="563"/>
      <w:bookmarkEnd w:id="564"/>
      <w:bookmarkEnd w:id="565"/>
      <w:bookmarkEnd w:id="566"/>
      <w:bookmarkEnd w:id="567"/>
      <w:bookmarkEnd w:id="568"/>
      <w:bookmarkEnd w:id="569"/>
      <w:bookmarkEnd w:id="570"/>
      <w:bookmarkEnd w:id="571"/>
      <w:bookmarkEnd w:id="572"/>
      <w:bookmarkEnd w:id="573"/>
      <w:bookmarkEnd w:id="574"/>
      <w:r w:rsidR="00795970">
        <w:t>.</w:t>
      </w:r>
      <w:bookmarkEnd w:id="575"/>
    </w:p>
    <w:p w:rsidR="005A6C37" w:rsidRDefault="005A6C37" w:rsidP="00C83E8F">
      <w:pPr>
        <w:keepNext/>
      </w:pPr>
      <w:r>
        <w:t>(L&amp;R, 1992, p. 148)</w:t>
      </w:r>
    </w:p>
    <w:p w:rsidR="005A6C37" w:rsidRDefault="005A6C37" w:rsidP="00C83E8F">
      <w:pPr>
        <w:keepNext/>
      </w:pPr>
    </w:p>
    <w:p w:rsidR="005A6C37" w:rsidRDefault="005A6C37" w:rsidP="00C83E8F">
      <w:pPr>
        <w:keepNext/>
        <w:rPr>
          <w:b/>
        </w:rPr>
      </w:pPr>
      <w:r>
        <w:rPr>
          <w:b/>
        </w:rPr>
        <w:t>Interpretation</w:t>
      </w:r>
    </w:p>
    <w:p w:rsidR="005A6C37" w:rsidRDefault="005A6C37" w:rsidP="00C83E8F">
      <w:pPr>
        <w:keepNext/>
      </w:pPr>
    </w:p>
    <w:p w:rsidR="005A6C37" w:rsidRDefault="005A6C37">
      <w:r>
        <w:t xml:space="preserve">References to a product’s conformance with product standards (for example, “manufactured to standard EN235” or similar product conformance statements) on labels for </w:t>
      </w:r>
      <w:proofErr w:type="spellStart"/>
      <w:r>
        <w:t>wallcovering</w:t>
      </w:r>
      <w:proofErr w:type="spellEnd"/>
      <w:r>
        <w:t xml:space="preserve"> or other products, are not considered qualifying terms and do not violate Section 6.12.1.</w:t>
      </w:r>
      <w:r w:rsidR="00A8534B">
        <w:t>,</w:t>
      </w:r>
      <w:r>
        <w:t xml:space="preserve"> Supplementary Quantity Declarations of the Uniform Packaging and Labeling Regulation, provided the requirements of Section 8.1.4</w:t>
      </w:r>
      <w:proofErr w:type="gramStart"/>
      <w:r>
        <w:t xml:space="preserve">. </w:t>
      </w:r>
      <w:proofErr w:type="gramEnd"/>
      <w:r>
        <w:t>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rsidR="005A6C37" w:rsidRDefault="005A6C37"/>
    <w:p w:rsidR="005A6C37" w:rsidRDefault="005A6C37" w:rsidP="006D3BA9">
      <w:pPr>
        <w:keepNext/>
        <w:rPr>
          <w:b/>
        </w:rPr>
      </w:pPr>
      <w:r>
        <w:rPr>
          <w:b/>
        </w:rPr>
        <w:t>Background</w:t>
      </w:r>
    </w:p>
    <w:p w:rsidR="005A6C37" w:rsidRDefault="005A6C37" w:rsidP="006D3BA9">
      <w:pPr>
        <w:keepNext/>
      </w:pPr>
    </w:p>
    <w:p w:rsidR="005A6C37" w:rsidRDefault="005A6C37">
      <w:r>
        <w:t xml:space="preserve">The </w:t>
      </w:r>
      <w:proofErr w:type="spellStart"/>
      <w:r>
        <w:t>Wallcovering</w:t>
      </w:r>
      <w:proofErr w:type="spellEnd"/>
      <w:r>
        <w:t xml:space="preserve"> Manufacturers Association (WMA) requested the Conference’s position on the use of conformance statements on the labels of </w:t>
      </w:r>
      <w:proofErr w:type="spellStart"/>
      <w:r>
        <w:t>wallcovering</w:t>
      </w:r>
      <w:proofErr w:type="spellEnd"/>
      <w:r>
        <w:t xml:space="preserve"> and border material.  This issue relates to </w:t>
      </w:r>
      <w:proofErr w:type="spellStart"/>
      <w:r>
        <w:t>wallcovering</w:t>
      </w:r>
      <w:proofErr w:type="spellEnd"/>
      <w:r>
        <w:t xml:space="preserve">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t>
      </w:r>
      <w:proofErr w:type="spellStart"/>
      <w:r>
        <w:t>wallcovering</w:t>
      </w:r>
      <w:proofErr w:type="spellEnd"/>
      <w:r>
        <w:t xml:space="preserve"> that are imported from Europe.  The WMA requested the Committee’s opinion on the use of this type of statement if a package is labeled in conformance with sections Section 6.12.1</w:t>
      </w:r>
      <w:proofErr w:type="gramStart"/>
      <w:r>
        <w:t xml:space="preserve">. </w:t>
      </w:r>
      <w:proofErr w:type="gramEnd"/>
      <w:r>
        <w:t>Supplementary Quantity Declarations and Section 8.1.4</w:t>
      </w:r>
      <w:proofErr w:type="gramStart"/>
      <w:r>
        <w:t xml:space="preserve">. </w:t>
      </w:r>
      <w:proofErr w:type="gramEnd"/>
      <w:r>
        <w:t>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w:t>
      </w:r>
      <w:proofErr w:type="gramStart"/>
      <w:r>
        <w:t xml:space="preserve">. </w:t>
      </w:r>
      <w:proofErr w:type="gramEnd"/>
      <w:r>
        <w:t>and 8.1.4</w:t>
      </w:r>
      <w:proofErr w:type="gramStart"/>
      <w:r>
        <w:t>. are</w:t>
      </w:r>
      <w:proofErr w:type="gramEnd"/>
      <w:r>
        <w:t xml:space="preserve"> met.</w:t>
      </w:r>
    </w:p>
    <w:p w:rsidR="005A6C37" w:rsidRDefault="005A6C37"/>
    <w:p w:rsidR="005A6C37" w:rsidRDefault="005A6C37">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w:t>
      </w:r>
      <w:proofErr w:type="gramStart"/>
      <w:r>
        <w:t>more free</w:t>
      </w:r>
      <w:proofErr w:type="gramEnd"/>
      <w:r>
        <w:t xml:space="preserve"> market trading areas are opened to expand international trade.  This interpretation does not indicate acceptance or endorsement of any requirements contained in product conformance statements.</w:t>
      </w:r>
    </w:p>
    <w:p w:rsidR="005A6C37" w:rsidRPr="00673609" w:rsidRDefault="005A6C37" w:rsidP="00482664">
      <w:pPr>
        <w:pStyle w:val="InterpretationsGuidelinesTOC"/>
        <w:rPr>
          <w:b w:val="0"/>
        </w:rPr>
      </w:pPr>
      <w:bookmarkStart w:id="576" w:name="_Toc204684458"/>
      <w:bookmarkStart w:id="577" w:name="_Toc400544791"/>
      <w:r w:rsidRPr="00673609">
        <w:rPr>
          <w:rStyle w:val="InterpretationsGuidelinesTOCChar"/>
          <w:b/>
          <w:sz w:val="20"/>
        </w:rPr>
        <w:t>2.6.8</w:t>
      </w:r>
      <w:proofErr w:type="gramStart"/>
      <w:r w:rsidRPr="00673609">
        <w:rPr>
          <w:rStyle w:val="InterpretationsGuidelinesTOCChar"/>
          <w:b/>
          <w:sz w:val="20"/>
        </w:rPr>
        <w:t>.  Commodities</w:t>
      </w:r>
      <w:proofErr w:type="gramEnd"/>
      <w:r w:rsidRPr="00673609">
        <w:rPr>
          <w:rStyle w:val="InterpretationsGuidelinesTOCChar"/>
          <w:b/>
          <w:sz w:val="20"/>
        </w:rPr>
        <w:t xml:space="preserve"> Under </w:t>
      </w:r>
      <w:r w:rsidR="00966270" w:rsidRPr="00673609">
        <w:rPr>
          <w:rStyle w:val="InterpretationsGuidelinesTOCChar"/>
          <w:b/>
          <w:sz w:val="20"/>
        </w:rPr>
        <w:t>FTC</w:t>
      </w:r>
      <w:r w:rsidRPr="00673609">
        <w:rPr>
          <w:rStyle w:val="InterpretationsGuidelinesTOCChar"/>
          <w:b/>
          <w:sz w:val="20"/>
        </w:rPr>
        <w:t xml:space="preserve"> Jurisdiction under the Fair Packaging and Labeling Act and Exclusions</w:t>
      </w:r>
      <w:bookmarkEnd w:id="576"/>
      <w:r w:rsidR="00795970">
        <w:rPr>
          <w:rStyle w:val="InterpretationsGuidelinesTOCChar"/>
          <w:b/>
          <w:sz w:val="20"/>
        </w:rPr>
        <w:t>.</w:t>
      </w:r>
      <w:bookmarkEnd w:id="577"/>
    </w:p>
    <w:p w:rsidR="005A6C37" w:rsidRDefault="005A6C37">
      <w:pPr>
        <w:pStyle w:val="Footer"/>
        <w:keepNext/>
        <w:tabs>
          <w:tab w:val="clear" w:pos="4320"/>
          <w:tab w:val="clear" w:pos="8640"/>
        </w:tabs>
      </w:pPr>
      <w:r>
        <w:t>(L&amp;R, 1993, p. 279; L&amp;R, 1994, p. 294)</w:t>
      </w:r>
    </w:p>
    <w:p w:rsidR="005A6C37" w:rsidRPr="00555798" w:rsidRDefault="005A6C37">
      <w:pPr>
        <w:pStyle w:val="Footer"/>
        <w:keepNext/>
        <w:tabs>
          <w:tab w:val="clear" w:pos="4320"/>
          <w:tab w:val="clear" w:pos="8640"/>
        </w:tabs>
      </w:pPr>
    </w:p>
    <w:p w:rsidR="005A6C37" w:rsidRDefault="005A6C37">
      <w:pPr>
        <w:keepNext/>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032D2" w:rsidRPr="00756C3E">
        <w:instrText>Commodities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rsidR="005A6C37" w:rsidRDefault="005A6C37"/>
    <w:p w:rsidR="005A6C37" w:rsidRDefault="005A6C37">
      <w:r>
        <w:t>BATF – designates commodities subject to laws administered by the Bureau of Alcohol, Tobacco, and Firearms.</w:t>
      </w:r>
    </w:p>
    <w:p w:rsidR="005A6C37" w:rsidRDefault="005A6C37"/>
    <w:p w:rsidR="005A6C37" w:rsidRDefault="005A6C37">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5A6C37" w:rsidRDefault="005A6C37"/>
    <w:p w:rsidR="005A6C37" w:rsidRDefault="005A6C37">
      <w:r>
        <w:t>EPA – designates commodities subject to the Federal Environmental Pest Control Act of 1972 administered by the Environmental Protection Agency.</w:t>
      </w:r>
    </w:p>
    <w:p w:rsidR="005A6C37" w:rsidRDefault="005A6C37"/>
    <w:p w:rsidR="005A6C37" w:rsidRDefault="005A6C37">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5A6C37" w:rsidRDefault="005A6C37"/>
    <w:p w:rsidR="005A6C37" w:rsidRDefault="005A6C37">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rsidR="005A6C37" w:rsidRDefault="005A6C37"/>
    <w:p w:rsidR="005A6C37" w:rsidRDefault="005A6C37">
      <w:r>
        <w:t>It may be of some help in ascertaining whether a particular product is or is not included within the FPLA definition of “consumer commodity” and thus subject to FTC jurisdiction under that Act, to refer to the following definition:</w:t>
      </w:r>
    </w:p>
    <w:p w:rsidR="005A6C37" w:rsidRDefault="005A6C37"/>
    <w:p w:rsidR="005A6C37" w:rsidRDefault="005A6C37">
      <w:pPr>
        <w:ind w:left="720" w:right="696"/>
      </w:pPr>
      <w:r>
        <w:t xml:space="preserve">“. . </w:t>
      </w:r>
      <w:proofErr w:type="gramStart"/>
      <w:r>
        <w:t xml:space="preserve">. </w:t>
      </w:r>
      <w:proofErr w:type="gramEnd"/>
      <w:r>
        <w:t>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5A6C37" w:rsidRDefault="005A6C37"/>
    <w:p w:rsidR="005A6C37" w:rsidRDefault="005A6C37">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proofErr w:type="gramStart"/>
      <w:r>
        <w:t>.</w:t>
      </w:r>
      <w:r w:rsidR="003032D2" w:rsidRPr="003032D2">
        <w:t xml:space="preserve"> </w:t>
      </w:r>
      <w:proofErr w:type="gramEnd"/>
      <w:r w:rsidR="00D962A8" w:rsidRPr="00555798">
        <w:fldChar w:fldCharType="begin"/>
      </w:r>
      <w:r w:rsidR="003032D2" w:rsidRPr="00555798">
        <w:instrText>xe "Commodities</w:instrText>
      </w:r>
      <w:r w:rsidR="003032D2" w:rsidRPr="00555798">
        <w:rPr>
          <w:bCs/>
        </w:rPr>
        <w:instrText xml:space="preserve"> under Federal Trade Commission jurisdiction</w:instrText>
      </w:r>
      <w:r w:rsidR="003032D2" w:rsidRPr="00555798">
        <w:instrText>"</w:instrText>
      </w:r>
      <w:r w:rsidR="00D962A8" w:rsidRPr="00555798">
        <w:fldChar w:fldCharType="end"/>
      </w:r>
    </w:p>
    <w:p w:rsidR="005A6C37" w:rsidRDefault="005A6C37"/>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3023"/>
        <w:gridCol w:w="6553"/>
      </w:tblGrid>
      <w:tr w:rsidR="005A6C37" w:rsidTr="00750499">
        <w:trPr>
          <w:tblHeader/>
        </w:trPr>
        <w:tc>
          <w:tcPr>
            <w:tcW w:w="9576" w:type="dxa"/>
            <w:gridSpan w:val="2"/>
            <w:tcBorders>
              <w:top w:val="double" w:sz="4" w:space="0" w:color="auto"/>
              <w:bottom w:val="double" w:sz="4" w:space="0" w:color="auto"/>
            </w:tcBorders>
            <w:vAlign w:val="center"/>
          </w:tcPr>
          <w:p w:rsidR="005A6C37" w:rsidRDefault="005A6C37" w:rsidP="00750499">
            <w:pPr>
              <w:jc w:val="center"/>
              <w:rPr>
                <w:b/>
                <w:bCs/>
                <w:sz w:val="24"/>
              </w:rPr>
            </w:pPr>
            <w:r>
              <w:rPr>
                <w:b/>
                <w:bCs/>
              </w:rPr>
              <w:br w:type="page"/>
            </w:r>
            <w:r>
              <w:rPr>
                <w:b/>
                <w:bCs/>
                <w:sz w:val="24"/>
              </w:rPr>
              <w:t>Commodities Included Under FTC Jurisdiction</w:t>
            </w:r>
          </w:p>
        </w:tc>
      </w:tr>
      <w:tr w:rsidR="005A6C37" w:rsidTr="00750499">
        <w:tc>
          <w:tcPr>
            <w:tcW w:w="3023" w:type="dxa"/>
            <w:tcBorders>
              <w:right w:val="single" w:sz="6" w:space="0" w:color="auto"/>
            </w:tcBorders>
          </w:tcPr>
          <w:p w:rsidR="005A6C37" w:rsidRDefault="005A6C37">
            <w:pPr>
              <w:jc w:val="left"/>
            </w:pPr>
            <w:r>
              <w:t>Soaps and Detergents</w:t>
            </w:r>
          </w:p>
        </w:tc>
        <w:tc>
          <w:tcPr>
            <w:tcW w:w="6553" w:type="dxa"/>
            <w:tcBorders>
              <w:top w:val="nil"/>
              <w:left w:val="single" w:sz="6" w:space="0" w:color="auto"/>
              <w:bottom w:val="nil"/>
            </w:tcBorders>
          </w:tcPr>
          <w:p w:rsidR="005A6C37" w:rsidRDefault="005A6C37">
            <w:pPr>
              <w:jc w:val="left"/>
              <w:rPr>
                <w:lang w:val="fr-FR"/>
              </w:rPr>
            </w:pPr>
            <w:r>
              <w:rPr>
                <w:lang w:val="fr-FR"/>
              </w:rPr>
              <w:t>Powder, flakes, chips,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Liquid</w:t>
            </w:r>
          </w:p>
        </w:tc>
      </w:tr>
      <w:tr w:rsidR="005A6C37"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pPr>
              <w:jc w:val="left"/>
            </w:pPr>
            <w:r>
              <w:t>Paste, cake, or tablet</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Compounds</w:t>
            </w:r>
          </w:p>
        </w:tc>
        <w:tc>
          <w:tcPr>
            <w:tcW w:w="6553" w:type="dxa"/>
            <w:tcBorders>
              <w:top w:val="single" w:sz="6" w:space="0" w:color="auto"/>
              <w:left w:val="single" w:sz="6" w:space="0" w:color="auto"/>
              <w:bottom w:val="nil"/>
            </w:tcBorders>
          </w:tcPr>
          <w:p w:rsidR="005A6C37" w:rsidRDefault="005A6C37">
            <w:pPr>
              <w:jc w:val="left"/>
            </w:pPr>
            <w:r>
              <w:t>Liquid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Powder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Paste or cake</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Solvent and cleaning fluids for home use</w:t>
            </w:r>
          </w:p>
        </w:tc>
      </w:tr>
      <w:tr w:rsidR="005A6C37" w:rsidTr="00750499">
        <w:tc>
          <w:tcPr>
            <w:tcW w:w="3023" w:type="dxa"/>
            <w:tcBorders>
              <w:top w:val="single" w:sz="6" w:space="0" w:color="auto"/>
              <w:bottom w:val="nil"/>
              <w:right w:val="single" w:sz="6" w:space="0" w:color="auto"/>
            </w:tcBorders>
          </w:tcPr>
          <w:p w:rsidR="005A6C37" w:rsidRDefault="005A6C37">
            <w:pPr>
              <w:jc w:val="left"/>
            </w:pPr>
            <w:r>
              <w:t>Laundry Supplies</w:t>
            </w:r>
          </w:p>
        </w:tc>
        <w:tc>
          <w:tcPr>
            <w:tcW w:w="6553" w:type="dxa"/>
            <w:tcBorders>
              <w:top w:val="single" w:sz="6" w:space="0" w:color="auto"/>
              <w:left w:val="single" w:sz="6" w:space="0" w:color="auto"/>
              <w:bottom w:val="nil"/>
            </w:tcBorders>
          </w:tcPr>
          <w:p w:rsidR="005A6C37" w:rsidRDefault="005A6C37">
            <w:pPr>
              <w:jc w:val="left"/>
            </w:pPr>
            <w:r>
              <w:t>Conditioners and softeners, ironing aids, distilled water</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proofErr w:type="spellStart"/>
            <w:r>
              <w:t>Sizings</w:t>
            </w:r>
            <w:proofErr w:type="spellEnd"/>
            <w:r>
              <w:t xml:space="preserve"> and starches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proofErr w:type="spellStart"/>
            <w:r>
              <w:t>Bluings</w:t>
            </w:r>
            <w:proofErr w:type="spellEnd"/>
            <w:r>
              <w:t xml:space="preserve"> and bleaches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rPr>
                <w:lang w:val="fr-FR"/>
              </w:rPr>
            </w:pPr>
            <w:proofErr w:type="spellStart"/>
            <w:r>
              <w:rPr>
                <w:lang w:val="fr-FR"/>
              </w:rPr>
              <w:t>Pre-soaks</w:t>
            </w:r>
            <w:proofErr w:type="spellEnd"/>
            <w:r>
              <w:rPr>
                <w:lang w:val="fr-FR"/>
              </w:rPr>
              <w:t>, enzymes, etc.</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Devices</w:t>
            </w:r>
          </w:p>
        </w:tc>
        <w:tc>
          <w:tcPr>
            <w:tcW w:w="6553" w:type="dxa"/>
            <w:tcBorders>
              <w:top w:val="single" w:sz="6" w:space="0" w:color="auto"/>
              <w:left w:val="single" w:sz="6" w:space="0" w:color="auto"/>
              <w:bottom w:val="nil"/>
            </w:tcBorders>
          </w:tcPr>
          <w:p w:rsidR="005A6C37" w:rsidRDefault="005A6C37">
            <w:pPr>
              <w:jc w:val="left"/>
            </w:pPr>
            <w:r>
              <w:t>Sponges and chamois</w:t>
            </w:r>
          </w:p>
        </w:tc>
      </w:tr>
      <w:tr w:rsidR="005A6C37" w:rsidTr="00750499">
        <w:tc>
          <w:tcPr>
            <w:tcW w:w="3023" w:type="dxa"/>
            <w:tcBorders>
              <w:top w:val="nil"/>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Steel wool, scouring and soap pads</w:t>
            </w:r>
          </w:p>
        </w:tc>
      </w:tr>
      <w:tr w:rsidR="005A6C37" w:rsidTr="00750499">
        <w:tc>
          <w:tcPr>
            <w:tcW w:w="3023" w:type="dxa"/>
            <w:tcBorders>
              <w:top w:val="single" w:sz="6" w:space="0" w:color="auto"/>
              <w:bottom w:val="nil"/>
              <w:right w:val="single" w:sz="6" w:space="0" w:color="auto"/>
            </w:tcBorders>
          </w:tcPr>
          <w:p w:rsidR="005A6C37" w:rsidRDefault="005A6C37">
            <w:pPr>
              <w:jc w:val="left"/>
            </w:pPr>
            <w:r>
              <w:t>Food Wraps</w:t>
            </w:r>
          </w:p>
        </w:tc>
        <w:tc>
          <w:tcPr>
            <w:tcW w:w="6553" w:type="dxa"/>
            <w:tcBorders>
              <w:top w:val="single" w:sz="6" w:space="0" w:color="auto"/>
              <w:left w:val="single" w:sz="6" w:space="0" w:color="auto"/>
              <w:bottom w:val="nil"/>
            </w:tcBorders>
          </w:tcPr>
          <w:p w:rsidR="005A6C37" w:rsidRDefault="005A6C37">
            <w:pPr>
              <w:jc w:val="left"/>
            </w:pPr>
            <w:r>
              <w:t>Plastic and cellophane</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 paper and paper</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Foil (aluminum wrap)</w:t>
            </w:r>
          </w:p>
        </w:tc>
      </w:tr>
      <w:tr w:rsidR="005A6C37" w:rsidTr="00750499">
        <w:tc>
          <w:tcPr>
            <w:tcW w:w="3023" w:type="dxa"/>
            <w:tcBorders>
              <w:top w:val="single" w:sz="6" w:space="0" w:color="auto"/>
              <w:bottom w:val="nil"/>
              <w:right w:val="single" w:sz="6" w:space="0" w:color="auto"/>
            </w:tcBorders>
          </w:tcPr>
          <w:p w:rsidR="005A6C37" w:rsidRDefault="005A6C37">
            <w:pPr>
              <w:jc w:val="left"/>
            </w:pPr>
            <w:r>
              <w:t>Paper Products</w:t>
            </w:r>
          </w:p>
        </w:tc>
        <w:tc>
          <w:tcPr>
            <w:tcW w:w="6553" w:type="dxa"/>
            <w:tcBorders>
              <w:top w:val="single" w:sz="6" w:space="0" w:color="auto"/>
              <w:left w:val="single" w:sz="6" w:space="0" w:color="auto"/>
              <w:bottom w:val="nil"/>
            </w:tcBorders>
          </w:tcPr>
          <w:p w:rsidR="005A6C37" w:rsidRDefault="005A6C37">
            <w:pPr>
              <w:jc w:val="left"/>
            </w:pPr>
            <w:r>
              <w:t>Toweling</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Napkins, table cloths, and place mats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Facial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Bathroom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rsidP="00202409">
            <w:pPr>
              <w:jc w:val="left"/>
            </w:pPr>
            <w:r>
              <w:t>Other (e.g., shelf paper, wrapping paper, eye glass tissues)</w:t>
            </w:r>
          </w:p>
        </w:tc>
      </w:tr>
      <w:tr w:rsidR="005A6C37" w:rsidTr="00750499">
        <w:tc>
          <w:tcPr>
            <w:tcW w:w="3023" w:type="dxa"/>
            <w:tcBorders>
              <w:top w:val="single" w:sz="6" w:space="0" w:color="auto"/>
              <w:bottom w:val="nil"/>
              <w:right w:val="single" w:sz="6" w:space="0" w:color="auto"/>
            </w:tcBorders>
          </w:tcPr>
          <w:p w:rsidR="005A6C37" w:rsidRDefault="005A6C37" w:rsidP="00750499">
            <w:pPr>
              <w:keepNext/>
              <w:jc w:val="left"/>
            </w:pPr>
            <w:r>
              <w:lastRenderedPageBreak/>
              <w:t>Waxes and Polishes</w:t>
            </w:r>
          </w:p>
        </w:tc>
        <w:tc>
          <w:tcPr>
            <w:tcW w:w="6553" w:type="dxa"/>
            <w:tcBorders>
              <w:top w:val="single" w:sz="6" w:space="0" w:color="auto"/>
              <w:left w:val="single" w:sz="6" w:space="0" w:color="auto"/>
              <w:bottom w:val="nil"/>
            </w:tcBorders>
          </w:tcPr>
          <w:p w:rsidR="005A6C37" w:rsidRDefault="005A6C37" w:rsidP="00750499">
            <w:pPr>
              <w:keepNext/>
              <w:jc w:val="left"/>
            </w:pPr>
            <w:r>
              <w:t>Powder</w:t>
            </w:r>
          </w:p>
        </w:tc>
      </w:tr>
      <w:tr w:rsidR="005A6C37" w:rsidTr="00750499">
        <w:tc>
          <w:tcPr>
            <w:tcW w:w="3023" w:type="dxa"/>
            <w:tcBorders>
              <w:top w:val="nil"/>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Liquid</w:t>
            </w:r>
          </w:p>
        </w:tc>
      </w:tr>
      <w:tr w:rsidR="005A6C37" w:rsidTr="00750499">
        <w:tc>
          <w:tcPr>
            <w:tcW w:w="3023" w:type="dxa"/>
            <w:tcBorders>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Paste and cake</w:t>
            </w:r>
          </w:p>
        </w:tc>
      </w:tr>
      <w:tr w:rsidR="005A6C37" w:rsidTr="00750499">
        <w:tc>
          <w:tcPr>
            <w:tcW w:w="3023" w:type="dxa"/>
            <w:tcBorders>
              <w:bottom w:val="single" w:sz="6" w:space="0" w:color="auto"/>
              <w:right w:val="single" w:sz="6" w:space="0" w:color="auto"/>
            </w:tcBorders>
          </w:tcPr>
          <w:p w:rsidR="005A6C37" w:rsidRDefault="005A6C37" w:rsidP="00750499">
            <w:pPr>
              <w:keepNext/>
              <w:jc w:val="left"/>
            </w:pPr>
          </w:p>
        </w:tc>
        <w:tc>
          <w:tcPr>
            <w:tcW w:w="6553" w:type="dxa"/>
            <w:tcBorders>
              <w:top w:val="nil"/>
              <w:left w:val="single" w:sz="6" w:space="0" w:color="auto"/>
              <w:bottom w:val="single" w:sz="6" w:space="0" w:color="auto"/>
            </w:tcBorders>
          </w:tcPr>
          <w:p w:rsidR="005A6C37" w:rsidRDefault="005A6C37" w:rsidP="00750499">
            <w:pPr>
              <w:keepNext/>
              <w:jc w:val="left"/>
            </w:pPr>
            <w:r>
              <w:t>Other (e.g., polish impregnated cloths, scratch removers)</w:t>
            </w:r>
          </w:p>
        </w:tc>
      </w:tr>
      <w:tr w:rsidR="005A6C37" w:rsidTr="00750499">
        <w:tc>
          <w:tcPr>
            <w:tcW w:w="3023" w:type="dxa"/>
            <w:tcBorders>
              <w:top w:val="single" w:sz="6" w:space="0" w:color="auto"/>
              <w:bottom w:val="nil"/>
              <w:right w:val="single" w:sz="6" w:space="0" w:color="auto"/>
            </w:tcBorders>
          </w:tcPr>
          <w:p w:rsidR="005A6C37" w:rsidRDefault="005A6C37" w:rsidP="008C7A3C">
            <w:pPr>
              <w:keepNext/>
              <w:jc w:val="left"/>
            </w:pPr>
            <w:r>
              <w:t>Household Supplies</w:t>
            </w:r>
          </w:p>
        </w:tc>
        <w:tc>
          <w:tcPr>
            <w:tcW w:w="6553" w:type="dxa"/>
            <w:tcBorders>
              <w:top w:val="single" w:sz="6" w:space="0" w:color="auto"/>
              <w:left w:val="single" w:sz="6" w:space="0" w:color="auto"/>
              <w:bottom w:val="nil"/>
            </w:tcBorders>
          </w:tcPr>
          <w:p w:rsidR="005A6C37" w:rsidRDefault="005A6C37" w:rsidP="008C7A3C">
            <w:pPr>
              <w:keepNext/>
              <w:jc w:val="left"/>
            </w:pPr>
            <w:r>
              <w:t>Matches</w:t>
            </w:r>
          </w:p>
        </w:tc>
      </w:tr>
      <w:tr w:rsidR="005A6C37" w:rsidTr="00750499">
        <w:tc>
          <w:tcPr>
            <w:tcW w:w="3023" w:type="dxa"/>
            <w:tcBorders>
              <w:top w:val="nil"/>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Candles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Toothpicks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Cordage (string, twine, rope, clothes line, etc.)</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Drinking straws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Lighter and propane torch fuel, flints, pipe cleaners,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double" w:sz="4" w:space="0" w:color="auto"/>
            </w:tcBorders>
          </w:tcPr>
          <w:p w:rsidR="005A6C37" w:rsidRDefault="005A6C37">
            <w:pPr>
              <w:jc w:val="left"/>
            </w:pPr>
            <w:r>
              <w:t>Lubricants</w:t>
            </w:r>
          </w:p>
        </w:tc>
      </w:tr>
      <w:tr w:rsidR="005A6C37" w:rsidTr="00750499">
        <w:tc>
          <w:tcPr>
            <w:tcW w:w="3023" w:type="dxa"/>
            <w:tcBorders>
              <w:right w:val="single" w:sz="6" w:space="0" w:color="auto"/>
            </w:tcBorders>
          </w:tcPr>
          <w:p w:rsidR="005A6C37" w:rsidRDefault="00582D27">
            <w:pPr>
              <w:jc w:val="left"/>
            </w:pPr>
            <w:r>
              <w:t>Household Supplies (continued)</w:t>
            </w:r>
          </w:p>
        </w:tc>
        <w:tc>
          <w:tcPr>
            <w:tcW w:w="6553" w:type="dxa"/>
            <w:tcBorders>
              <w:top w:val="double" w:sz="4" w:space="0" w:color="auto"/>
              <w:left w:val="single" w:sz="6" w:space="0" w:color="auto"/>
              <w:bottom w:val="nil"/>
            </w:tcBorders>
          </w:tcPr>
          <w:p w:rsidR="005A6C37" w:rsidRDefault="005A6C37">
            <w:pPr>
              <w:jc w:val="left"/>
            </w:pPr>
            <w:r>
              <w:t>Picnic supplies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 xml:space="preserve">Sand paper and </w:t>
            </w:r>
            <w:proofErr w:type="spellStart"/>
            <w:r>
              <w:t>emory</w:t>
            </w:r>
            <w:proofErr w:type="spellEnd"/>
            <w:r>
              <w:t xml:space="preserve"> paper</w:t>
            </w:r>
          </w:p>
        </w:tc>
      </w:tr>
      <w:tr w:rsidR="005A6C37" w:rsidRPr="00A35F8D"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Charcoal</w:t>
            </w:r>
            <w:r>
              <w:rPr>
                <w:lang w:val="fr-FR"/>
              </w:rPr>
              <w:t xml:space="preserve"> briquets, chips, logs, etc.</w:t>
            </w:r>
          </w:p>
        </w:tc>
      </w:tr>
      <w:tr w:rsidR="005A6C37" w:rsidTr="00750499">
        <w:tc>
          <w:tcPr>
            <w:tcW w:w="3023" w:type="dxa"/>
            <w:tcBorders>
              <w:right w:val="single" w:sz="6" w:space="0" w:color="auto"/>
            </w:tcBorders>
          </w:tcPr>
          <w:p w:rsidR="005A6C37" w:rsidRPr="00A35F8D" w:rsidRDefault="005A6C37">
            <w:pPr>
              <w:jc w:val="left"/>
              <w:rPr>
                <w:lang w:val="fr-FR"/>
              </w:rPr>
            </w:pPr>
          </w:p>
        </w:tc>
        <w:tc>
          <w:tcPr>
            <w:tcW w:w="6553" w:type="dxa"/>
            <w:tcBorders>
              <w:top w:val="nil"/>
              <w:left w:val="single" w:sz="6" w:space="0" w:color="auto"/>
              <w:bottom w:val="nil"/>
            </w:tcBorders>
          </w:tcPr>
          <w:p w:rsidR="005A6C37" w:rsidRDefault="005A6C37">
            <w:pPr>
              <w:jc w:val="left"/>
            </w:pPr>
            <w:r>
              <w:t>Dyes and tints</w:t>
            </w:r>
          </w:p>
        </w:tc>
      </w:tr>
      <w:tr w:rsidR="005A6C37" w:rsidTr="00750499">
        <w:tc>
          <w:tcPr>
            <w:tcW w:w="3023" w:type="dxa"/>
            <w:tcBorders>
              <w:right w:val="single" w:sz="6" w:space="0" w:color="auto"/>
            </w:tcBorders>
          </w:tcPr>
          <w:p w:rsidR="005A6C37" w:rsidRDefault="005A6C37">
            <w:pPr>
              <w:jc w:val="left"/>
              <w:rPr>
                <w:lang w:val="fr-FR"/>
              </w:rPr>
            </w:pPr>
          </w:p>
        </w:tc>
        <w:tc>
          <w:tcPr>
            <w:tcW w:w="6553" w:type="dxa"/>
            <w:tcBorders>
              <w:top w:val="nil"/>
              <w:left w:val="single" w:sz="6" w:space="0" w:color="auto"/>
              <w:bottom w:val="nil"/>
            </w:tcBorders>
          </w:tcPr>
          <w:p w:rsidR="005A6C37" w:rsidRDefault="005A6C37">
            <w:pPr>
              <w:jc w:val="left"/>
            </w:pPr>
            <w:r>
              <w:t>Camera film, photo supplies and chemicals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Protective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Aluminum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Christmas decorations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Solder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LPG for other than home heating or cooking</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Waxes for home use</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 bulbs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Dry cell batteries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Pressure sensitive tapes, excluding gift tapes</w:t>
            </w:r>
          </w:p>
        </w:tc>
      </w:tr>
      <w:tr w:rsidR="005A6C37" w:rsidTr="00750499">
        <w:tc>
          <w:tcPr>
            <w:tcW w:w="3023" w:type="dxa"/>
            <w:tcBorders>
              <w:top w:val="single" w:sz="6" w:space="0" w:color="auto"/>
              <w:bottom w:val="nil"/>
              <w:right w:val="single" w:sz="6" w:space="0" w:color="auto"/>
            </w:tcBorders>
          </w:tcPr>
          <w:p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553" w:type="dxa"/>
            <w:tcBorders>
              <w:top w:val="single" w:sz="6" w:space="0" w:color="auto"/>
              <w:left w:val="single" w:sz="6" w:space="0" w:color="auto"/>
              <w:bottom w:val="nil"/>
            </w:tcBorders>
          </w:tcPr>
          <w:p w:rsidR="005A6C37" w:rsidRDefault="005A6C37">
            <w:pPr>
              <w:jc w:val="left"/>
            </w:pPr>
            <w:r>
              <w:t>Paper (plain, waxed, or plastic coated)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Foil</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Plastic or Styrofoam</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Air Fresheners and Deodorizers</w:t>
            </w:r>
          </w:p>
        </w:tc>
        <w:tc>
          <w:tcPr>
            <w:tcW w:w="6553" w:type="dxa"/>
            <w:tcBorders>
              <w:top w:val="single" w:sz="6" w:space="0" w:color="auto"/>
              <w:left w:val="single" w:sz="6" w:space="0" w:color="auto"/>
              <w:bottom w:val="single" w:sz="6" w:space="0" w:color="auto"/>
            </w:tcBorders>
          </w:tcPr>
          <w:p w:rsidR="005A6C37" w:rsidRDefault="005A6C37">
            <w:pPr>
              <w:jc w:val="left"/>
            </w:pPr>
            <w:r>
              <w:t>Potpourri</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Adhesives and Sealants</w:t>
            </w:r>
          </w:p>
        </w:tc>
        <w:tc>
          <w:tcPr>
            <w:tcW w:w="6553" w:type="dxa"/>
            <w:tcBorders>
              <w:top w:val="single" w:sz="6" w:space="0" w:color="auto"/>
              <w:left w:val="single" w:sz="6" w:space="0" w:color="auto"/>
              <w:bottom w:val="single" w:sz="6" w:space="0" w:color="auto"/>
            </w:tcBorders>
          </w:tcPr>
          <w:p w:rsidR="005A6C37" w:rsidRDefault="005A6C37">
            <w:pPr>
              <w:jc w:val="left"/>
            </w:pPr>
          </w:p>
        </w:tc>
      </w:tr>
      <w:tr w:rsidR="005A6C37" w:rsidTr="00750499">
        <w:tc>
          <w:tcPr>
            <w:tcW w:w="3023" w:type="dxa"/>
            <w:tcBorders>
              <w:top w:val="single" w:sz="6" w:space="0" w:color="auto"/>
              <w:bottom w:val="double" w:sz="4" w:space="0" w:color="auto"/>
              <w:right w:val="single" w:sz="6" w:space="0" w:color="auto"/>
            </w:tcBorders>
          </w:tcPr>
          <w:p w:rsidR="005A6C37" w:rsidRDefault="005A6C37">
            <w:pPr>
              <w:jc w:val="left"/>
            </w:pPr>
            <w:r>
              <w:t>Cordage</w:t>
            </w:r>
          </w:p>
        </w:tc>
        <w:tc>
          <w:tcPr>
            <w:tcW w:w="6553" w:type="dxa"/>
            <w:tcBorders>
              <w:top w:val="single" w:sz="6" w:space="0" w:color="auto"/>
              <w:left w:val="single" w:sz="6" w:space="0" w:color="auto"/>
              <w:bottom w:val="double" w:sz="4" w:space="0" w:color="auto"/>
            </w:tcBorders>
          </w:tcPr>
          <w:p w:rsidR="005A6C37" w:rsidRDefault="005A6C37">
            <w:pPr>
              <w:jc w:val="left"/>
            </w:pPr>
          </w:p>
        </w:tc>
      </w:tr>
    </w:tbl>
    <w:p w:rsidR="00750499" w:rsidRDefault="00750499">
      <w:pPr>
        <w:rPr>
          <w:sz w:val="28"/>
          <w:szCs w:val="28"/>
        </w:rPr>
      </w:pPr>
    </w:p>
    <w:p w:rsidR="005A6C37" w:rsidRDefault="00750499" w:rsidP="001804BF">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91"/>
        <w:gridCol w:w="6046"/>
        <w:gridCol w:w="1253"/>
      </w:tblGrid>
      <w:tr w:rsidR="005A6C37" w:rsidTr="00750499">
        <w:trPr>
          <w:tblHeader/>
          <w:jc w:val="center"/>
        </w:trPr>
        <w:tc>
          <w:tcPr>
            <w:tcW w:w="9792" w:type="dxa"/>
            <w:gridSpan w:val="3"/>
            <w:tcBorders>
              <w:top w:val="double" w:sz="4" w:space="0" w:color="auto"/>
              <w:bottom w:val="double" w:sz="4" w:space="0" w:color="auto"/>
            </w:tcBorders>
            <w:vAlign w:val="center"/>
          </w:tcPr>
          <w:p w:rsidR="005A6C37" w:rsidRDefault="005A6C37" w:rsidP="00750499">
            <w:pPr>
              <w:jc w:val="center"/>
              <w:rPr>
                <w:b/>
                <w:bCs/>
                <w:sz w:val="24"/>
              </w:rPr>
            </w:pPr>
            <w:r>
              <w:rPr>
                <w:b/>
                <w:bCs/>
                <w:sz w:val="24"/>
              </w:rPr>
              <w:lastRenderedPageBreak/>
              <w:t>Commodities Excluded from FTC Jurisdiction</w:t>
            </w:r>
            <w:r w:rsidR="00D962A8" w:rsidRPr="00E36B3D">
              <w:fldChar w:fldCharType="begin"/>
            </w:r>
            <w:r w:rsidRPr="00E36B3D">
              <w:instrText>xe "Commodities excluded from Federal Trade Commission jurisdiction"</w:instrText>
            </w:r>
            <w:r w:rsidR="00D962A8" w:rsidRPr="00E36B3D">
              <w:fldChar w:fldCharType="end"/>
            </w:r>
          </w:p>
        </w:tc>
      </w:tr>
      <w:tr w:rsidR="005A6C37" w:rsidTr="00750499">
        <w:trPr>
          <w:tblHeader/>
          <w:jc w:val="center"/>
        </w:trPr>
        <w:tc>
          <w:tcPr>
            <w:tcW w:w="2367" w:type="dxa"/>
            <w:tcBorders>
              <w:top w:val="double" w:sz="4" w:space="0" w:color="auto"/>
              <w:bottom w:val="single" w:sz="6" w:space="0" w:color="auto"/>
              <w:right w:val="single" w:sz="6" w:space="0" w:color="auto"/>
            </w:tcBorders>
            <w:vAlign w:val="bottom"/>
          </w:tcPr>
          <w:p w:rsidR="005A6C37" w:rsidRDefault="005A6C37">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tcPr>
          <w:p w:rsidR="005A6C37" w:rsidRDefault="005A6C37">
            <w:pPr>
              <w:pStyle w:val="EndnoteText"/>
              <w:jc w:val="center"/>
              <w:rPr>
                <w:b/>
              </w:rPr>
            </w:pPr>
            <w:r>
              <w:rPr>
                <w:b/>
              </w:rPr>
              <w:t>FTC Jurisdiction</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Alcoholic Beverages</w:t>
            </w:r>
            <w:r w:rsidR="00D962A8">
              <w:fldChar w:fldCharType="begin"/>
            </w:r>
            <w:r>
              <w:instrText>xe "</w:instrText>
            </w:r>
            <w:r w:rsidRPr="00F1206F">
              <w:instrText>Alcohol</w:instrText>
            </w:r>
            <w:r>
              <w:instrText>:Alcoholic beverages"</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495160">
            <w:pPr>
              <w:jc w:val="center"/>
            </w:pPr>
            <w:r>
              <w:t>BATF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Antifreeze</w:t>
            </w:r>
            <w:r w:rsidR="00D962A8">
              <w:fldChar w:fldCharType="begin"/>
            </w:r>
            <w:r>
              <w:instrText>xe "</w:instrText>
            </w:r>
            <w:r w:rsidRPr="007908D3">
              <w:instrText>Antifreeze</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Accessories</w:t>
            </w:r>
            <w:r w:rsidR="00D962A8">
              <w:fldChar w:fldCharType="begin"/>
            </w:r>
            <w:r>
              <w:instrText>xe "Accessories:Automotive"</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Books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Brushes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Cameras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w:t>
            </w:r>
            <w:proofErr w:type="spellStart"/>
            <w:r>
              <w:t>i</w:t>
            </w:r>
            <w:proofErr w:type="spellEnd"/>
            <w:r>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Sterilized</w:t>
            </w: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proofErr w:type="spellStart"/>
            <w:r>
              <w:t>Crystalware</w:t>
            </w:r>
            <w:proofErr w:type="spellEnd"/>
            <w:r>
              <w:t xml:space="preserv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 xml:space="preserve">If the observer experiences difficulty in ascertaining whether or not a given product is </w:t>
            </w:r>
            <w:proofErr w:type="gramStart"/>
            <w:r>
              <w:t>a soap</w:t>
            </w:r>
            <w:proofErr w:type="gramEnd"/>
            <w:r>
              <w:t xml:space="preserve"> or a detergent, contact the manufacturer or FDA.</w:t>
            </w:r>
          </w:p>
        </w:tc>
        <w:tc>
          <w:tcPr>
            <w:tcW w:w="1044" w:type="dxa"/>
            <w:tcBorders>
              <w:top w:val="single" w:sz="6" w:space="0" w:color="auto"/>
              <w:left w:val="single" w:sz="6" w:space="0" w:color="auto"/>
              <w:bottom w:val="single" w:sz="6" w:space="0" w:color="auto"/>
            </w:tcBorders>
          </w:tcPr>
          <w:p w:rsidR="005A6C37" w:rsidRDefault="005A6C37">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 xml:space="preserve">Defined by Section 201(h) of the Food, Drug, and Cosmetic Act as </w:t>
            </w:r>
            <w:r>
              <w:lastRenderedPageBreak/>
              <w:t>“instruments,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lastRenderedPageBreak/>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cantSplit/>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Drugs</w:t>
            </w:r>
            <w:r w:rsidR="00D962A8">
              <w:fldChar w:fldCharType="begin"/>
            </w:r>
            <w:r>
              <w:instrText>xe "</w:instrText>
            </w:r>
            <w:r w:rsidRPr="00460FE1">
              <w:instrText>Drugs</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Ribbon, tape,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Hair Combs, Nets, and </w:t>
            </w:r>
            <w:r>
              <w:lastRenderedPageBreak/>
              <w:t>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Yarn,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Household Appliances</w:t>
            </w:r>
            <w:r w:rsidR="00D962A8">
              <w:fldChar w:fldCharType="begin"/>
            </w:r>
            <w:r>
              <w:instrText>xe "</w:instrText>
            </w:r>
            <w:r w:rsidRPr="00916522">
              <w:instrText>Appliance:</w:instrText>
            </w:r>
            <w:r>
              <w:instrText>Household"</w:instrText>
            </w:r>
            <w:r w:rsidR="00D962A8">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Jewelry</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Luggage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Reels, cassettes, and cartridges.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 xml:space="preserve">Wallpaper, turpentine, putty, paint removers, </w:t>
            </w:r>
            <w:proofErr w:type="gramStart"/>
            <w:r>
              <w:t>caulking</w:t>
            </w:r>
            <w:proofErr w:type="gramEnd"/>
            <w:r>
              <w:t xml:space="preserve">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CE016C"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Pictures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Plastic Buckets and </w:t>
            </w:r>
            <w:r>
              <w:lastRenderedPageBreak/>
              <w:t>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Pre-Moistened </w:t>
            </w:r>
            <w:proofErr w:type="spellStart"/>
            <w:r>
              <w:t>Towelettes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b/>
              </w:rP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Poultry</w:t>
            </w:r>
            <w:r w:rsidR="00D962A8">
              <w:fldChar w:fldCharType="begin"/>
            </w:r>
            <w:r>
              <w:instrText>xe "</w:instrText>
            </w:r>
            <w:r w:rsidRPr="002B7323">
              <w:instrText>Poultry</w:instrText>
            </w:r>
            <w:r>
              <w:instrText>"</w:instrText>
            </w:r>
            <w:r w:rsidR="00D962A8">
              <w:fldChar w:fldCharType="end"/>
            </w:r>
            <w:r>
              <w:t xml:space="preserve"> and Poultry</w:t>
            </w:r>
            <w:r w:rsidR="00D962A8">
              <w:fldChar w:fldCharType="begin"/>
            </w:r>
            <w:r>
              <w:instrText>xe "</w:instrText>
            </w:r>
            <w:r w:rsidRPr="002B7323">
              <w:instrText>Poultry</w:instrText>
            </w:r>
            <w:r>
              <w:instrText>"</w:instrText>
            </w:r>
            <w:r w:rsidR="00D962A8">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Rubbing Alcohol</w:t>
            </w:r>
            <w:r w:rsidR="00D962A8">
              <w:fldChar w:fldCharType="begin"/>
            </w:r>
            <w:r>
              <w:instrText>xe "</w:instrText>
            </w:r>
            <w:r w:rsidRPr="00F1206F">
              <w:instrText>Alcohol</w:instrText>
            </w:r>
            <w:r>
              <w:instrText>:Rubbing "</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A36CBD">
            <w:pPr>
              <w:jc w:val="left"/>
            </w:pPr>
            <w:r>
              <w:t>Self</w:t>
            </w:r>
            <w:r w:rsidR="00A36CBD">
              <w:t>-</w:t>
            </w:r>
            <w:r>
              <w:t>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Sewing Accessories</w:t>
            </w:r>
            <w:r w:rsidR="00D962A8">
              <w:fldChar w:fldCharType="begin"/>
            </w:r>
            <w:r>
              <w:instrText>xe "Accessories:Sewing"</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FDA-C</w:t>
            </w:r>
          </w:p>
          <w:p w:rsidR="005A6C37" w:rsidRDefault="005A6C37" w:rsidP="00495160">
            <w:pPr>
              <w:jc w:val="center"/>
            </w:pPr>
            <w:r>
              <w:t>or 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Silverware, Stainless </w:t>
            </w:r>
            <w:proofErr w:type="spellStart"/>
            <w:r>
              <w:t>Steelware</w:t>
            </w:r>
            <w:proofErr w:type="spellEnd"/>
            <w:r>
              <w:t xml:space="preserve">, and </w:t>
            </w:r>
            <w:proofErr w:type="spellStart"/>
            <w:r>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Soap </w:t>
            </w:r>
            <w:proofErr w:type="spellStart"/>
            <w:r>
              <w:rPr>
                <w:lang w:val="fr-FR"/>
              </w:rPr>
              <w:t>Dishes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roofErr w:type="spellStart"/>
            <w:r>
              <w:t>Looseleaf</w:t>
            </w:r>
            <w:proofErr w:type="spellEnd"/>
            <w:r>
              <w:t xml:space="preserve"> binders, paper tablets,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Pr="00A35F8D" w:rsidRDefault="005A6C37" w:rsidP="00495160">
            <w:pPr>
              <w:jc w:val="left"/>
            </w:pPr>
            <w:r>
              <w:t>Textiles and Items of Wearing Apparel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pPr>
            <w: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Tobacco and Tobacco </w:t>
            </w:r>
            <w:proofErr w:type="spellStart"/>
            <w:r>
              <w:rPr>
                <w:lang w:val="fr-FR"/>
              </w:rPr>
              <w:t>Products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BATF - 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lastRenderedPageBreak/>
              <w:t>Toothpaste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proofErr w:type="spellStart"/>
            <w:r>
              <w:rPr>
                <w:lang w:val="fr-FR"/>
              </w:rPr>
              <w:t>Toys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Typewriter </w:t>
            </w:r>
            <w:proofErr w:type="spellStart"/>
            <w:r>
              <w:rPr>
                <w:lang w:val="fr-FR"/>
              </w:rPr>
              <w:t>Ribbon</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double" w:sz="4" w:space="0" w:color="auto"/>
              <w:right w:val="single" w:sz="6" w:space="0" w:color="auto"/>
            </w:tcBorders>
            <w:vAlign w:val="center"/>
          </w:tcPr>
          <w:p w:rsidR="005A6C37" w:rsidRDefault="005A6C37" w:rsidP="00495160">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double" w:sz="4" w:space="0" w:color="auto"/>
            </w:tcBorders>
            <w:vAlign w:val="center"/>
          </w:tcPr>
          <w:p w:rsidR="005A6C37" w:rsidRDefault="005A6C37" w:rsidP="00495160">
            <w:pPr>
              <w:jc w:val="center"/>
            </w:pPr>
            <w:r>
              <w:t>CI</w:t>
            </w:r>
          </w:p>
        </w:tc>
      </w:tr>
    </w:tbl>
    <w:p w:rsidR="005A6C37" w:rsidRPr="007A5A97" w:rsidRDefault="005A6C37" w:rsidP="004A2798">
      <w:pPr>
        <w:pStyle w:val="InterpretationsGuidelinesTOC"/>
        <w:rPr>
          <w:b w:val="0"/>
        </w:rPr>
      </w:pPr>
      <w:bookmarkStart w:id="578" w:name="_Toc173378081"/>
      <w:bookmarkStart w:id="579" w:name="_Toc173379321"/>
      <w:bookmarkStart w:id="580" w:name="_Toc173381199"/>
      <w:bookmarkStart w:id="581" w:name="_Toc173383160"/>
      <w:bookmarkStart w:id="582" w:name="_Toc173384873"/>
      <w:bookmarkStart w:id="583" w:name="_Toc173385404"/>
      <w:bookmarkStart w:id="584" w:name="_Toc173386437"/>
      <w:bookmarkStart w:id="585" w:name="_Toc173393326"/>
      <w:bookmarkStart w:id="586" w:name="_Toc173394202"/>
      <w:bookmarkStart w:id="587" w:name="_Toc173409004"/>
      <w:bookmarkStart w:id="588" w:name="_Toc173473038"/>
      <w:bookmarkStart w:id="589" w:name="_Toc204684459"/>
      <w:bookmarkStart w:id="590" w:name="_Toc400544792"/>
      <w:r w:rsidRPr="007A5A97">
        <w:rPr>
          <w:rStyle w:val="InterpretationsGuidelinesTOCChar"/>
          <w:b/>
          <w:sz w:val="20"/>
        </w:rPr>
        <w:t>2.6.9</w:t>
      </w:r>
      <w:proofErr w:type="gramStart"/>
      <w:r w:rsidRPr="007A5A97">
        <w:rPr>
          <w:rStyle w:val="InterpretationsGuidelinesTOCChar"/>
          <w:b/>
          <w:sz w:val="20"/>
        </w:rPr>
        <w:t>.  Size</w:t>
      </w:r>
      <w:proofErr w:type="gramEnd"/>
      <w:r w:rsidRPr="007A5A97">
        <w:rPr>
          <w:rStyle w:val="InterpretationsGuidelinesTOCChar"/>
          <w:b/>
          <w:sz w:val="20"/>
        </w:rPr>
        <w:t xml:space="preserve"> Descriptors for Raw, Shell-On Shrimp Products</w:t>
      </w:r>
      <w:bookmarkEnd w:id="578"/>
      <w:bookmarkEnd w:id="579"/>
      <w:bookmarkEnd w:id="580"/>
      <w:bookmarkEnd w:id="581"/>
      <w:bookmarkEnd w:id="582"/>
      <w:bookmarkEnd w:id="583"/>
      <w:bookmarkEnd w:id="584"/>
      <w:bookmarkEnd w:id="585"/>
      <w:bookmarkEnd w:id="586"/>
      <w:bookmarkEnd w:id="587"/>
      <w:bookmarkEnd w:id="588"/>
      <w:bookmarkEnd w:id="589"/>
      <w:r w:rsidR="00795970">
        <w:rPr>
          <w:rStyle w:val="InterpretationsGuidelinesTOCChar"/>
          <w:b/>
          <w:sz w:val="20"/>
        </w:rPr>
        <w:t>.</w:t>
      </w:r>
      <w:bookmarkEnd w:id="590"/>
      <w:r w:rsidR="00D962A8" w:rsidRPr="007A5A97">
        <w:rPr>
          <w:b w:val="0"/>
        </w:rPr>
        <w:fldChar w:fldCharType="begin"/>
      </w:r>
      <w:r w:rsidRPr="007A5A97">
        <w:rPr>
          <w:b w:val="0"/>
        </w:rPr>
        <w:instrText>xe "Shrimp"</w:instrText>
      </w:r>
      <w:r w:rsidR="00D962A8" w:rsidRPr="007A5A97">
        <w:rPr>
          <w:b w:val="0"/>
        </w:rPr>
        <w:fldChar w:fldCharType="end"/>
      </w:r>
    </w:p>
    <w:p w:rsidR="005A6C37" w:rsidRDefault="005A6C37" w:rsidP="006D3BA9">
      <w:pPr>
        <w:keepNext/>
      </w:pPr>
      <w:r>
        <w:t>(L&amp;R, 1995, p. 97)</w:t>
      </w:r>
    </w:p>
    <w:p w:rsidR="005A6C37" w:rsidRDefault="005A6C37" w:rsidP="006D3BA9">
      <w:pPr>
        <w:keepNext/>
      </w:pPr>
    </w:p>
    <w:p w:rsidR="005A6C37" w:rsidRDefault="005A6C37" w:rsidP="006D3BA9">
      <w:pPr>
        <w:keepNext/>
        <w:rPr>
          <w:b/>
        </w:rPr>
      </w:pPr>
      <w:r>
        <w:rPr>
          <w:b/>
        </w:rPr>
        <w:t>Guideline</w:t>
      </w:r>
    </w:p>
    <w:p w:rsidR="005A6C37" w:rsidRDefault="005A6C37" w:rsidP="006D3BA9">
      <w:pPr>
        <w:keepNext/>
      </w:pPr>
    </w:p>
    <w:p w:rsidR="005A6C37" w:rsidRDefault="005A6C37">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5A6C37" w:rsidRPr="00BC1BDA" w:rsidRDefault="005A6C37" w:rsidP="000E6997">
      <w:pPr>
        <w:pStyle w:val="InterpretationsGuidelinesTOC"/>
      </w:pPr>
      <w:bookmarkStart w:id="591" w:name="_Toc173378082"/>
      <w:bookmarkStart w:id="592" w:name="_Toc173379322"/>
      <w:bookmarkStart w:id="593" w:name="_Toc173381200"/>
      <w:bookmarkStart w:id="594" w:name="_Toc173383161"/>
      <w:bookmarkStart w:id="595" w:name="_Toc173384874"/>
      <w:bookmarkStart w:id="596" w:name="_Toc173385405"/>
      <w:bookmarkStart w:id="597" w:name="_Toc173386438"/>
      <w:bookmarkStart w:id="598" w:name="_Toc173393327"/>
      <w:bookmarkStart w:id="599" w:name="_Toc173394203"/>
      <w:bookmarkStart w:id="600" w:name="_Toc173409005"/>
      <w:bookmarkStart w:id="601" w:name="_Toc173473039"/>
      <w:bookmarkStart w:id="602" w:name="_Toc204684460"/>
      <w:bookmarkStart w:id="603" w:name="_Toc400544793"/>
      <w:r w:rsidRPr="00BC1BDA">
        <w:t>2.6.10</w:t>
      </w:r>
      <w:proofErr w:type="gramStart"/>
      <w:r w:rsidRPr="00BC1BDA">
        <w:t>.  Model</w:t>
      </w:r>
      <w:proofErr w:type="gramEnd"/>
      <w:r w:rsidRPr="00BC1BDA">
        <w:t xml:space="preserve"> Guidelines for the Administrative Review Process</w:t>
      </w:r>
      <w:bookmarkEnd w:id="591"/>
      <w:bookmarkEnd w:id="592"/>
      <w:bookmarkEnd w:id="593"/>
      <w:bookmarkEnd w:id="594"/>
      <w:bookmarkEnd w:id="595"/>
      <w:bookmarkEnd w:id="596"/>
      <w:bookmarkEnd w:id="597"/>
      <w:bookmarkEnd w:id="598"/>
      <w:bookmarkEnd w:id="599"/>
      <w:bookmarkEnd w:id="600"/>
      <w:bookmarkEnd w:id="601"/>
      <w:bookmarkEnd w:id="602"/>
      <w:r w:rsidR="00795970">
        <w:t>.</w:t>
      </w:r>
      <w:bookmarkEnd w:id="603"/>
    </w:p>
    <w:p w:rsidR="005A6C37" w:rsidRDefault="005A6C37" w:rsidP="006D3BA9">
      <w:pPr>
        <w:keepNext/>
      </w:pPr>
    </w:p>
    <w:p w:rsidR="005A6C37" w:rsidRDefault="005A6C37" w:rsidP="006D3BA9">
      <w:pPr>
        <w:keepNext/>
        <w:rPr>
          <w:b/>
        </w:rPr>
      </w:pPr>
      <w:r>
        <w:rPr>
          <w:b/>
        </w:rPr>
        <w:t>Purpose</w:t>
      </w:r>
    </w:p>
    <w:p w:rsidR="005A6C37" w:rsidRDefault="005A6C37" w:rsidP="006D3BA9">
      <w:pPr>
        <w:keepNext/>
      </w:pPr>
    </w:p>
    <w:p w:rsidR="005A6C37" w:rsidRDefault="005A6C37">
      <w:pPr>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5A6C37" w:rsidRDefault="005A6C37"/>
    <w:p w:rsidR="005A6C37" w:rsidRDefault="005A6C37">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5A6C37" w:rsidRDefault="005A6C37"/>
    <w:p w:rsidR="005A6C37" w:rsidRDefault="005A6C37" w:rsidP="00300037">
      <w:pPr>
        <w:keepNext/>
        <w:rPr>
          <w:b/>
        </w:rPr>
      </w:pPr>
      <w:r>
        <w:rPr>
          <w:b/>
        </w:rPr>
        <w:t>Background</w:t>
      </w:r>
    </w:p>
    <w:p w:rsidR="005A6C37" w:rsidRDefault="005A6C37" w:rsidP="00300037">
      <w:pPr>
        <w:keepNext/>
      </w:pPr>
    </w:p>
    <w:p w:rsidR="005A6C37" w:rsidRDefault="005A6C37">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5A6C37" w:rsidRDefault="005A6C37"/>
    <w:p w:rsidR="005A6C37" w:rsidRDefault="005A6C37">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5A6C37" w:rsidRDefault="005A6C37"/>
    <w:p w:rsidR="005A6C37" w:rsidRDefault="005A6C37" w:rsidP="007E5723">
      <w:pPr>
        <w:keepNext/>
        <w:rPr>
          <w:b/>
        </w:rPr>
      </w:pPr>
      <w:r>
        <w:rPr>
          <w:b/>
        </w:rPr>
        <w:lastRenderedPageBreak/>
        <w:t>Review Provisions</w:t>
      </w:r>
    </w:p>
    <w:p w:rsidR="005A6C37" w:rsidRDefault="005A6C37" w:rsidP="007E5723">
      <w:pPr>
        <w:keepNext/>
      </w:pPr>
    </w:p>
    <w:p w:rsidR="005A6C37" w:rsidRDefault="005A6C37">
      <w:r>
        <w:t>Parties affected by enforcement actions must be given the opportunity to appeal enforcement actions.</w:t>
      </w:r>
    </w:p>
    <w:p w:rsidR="005A6C37" w:rsidRDefault="005A6C37"/>
    <w:p w:rsidR="005A6C37" w:rsidRDefault="005A6C37">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5A6C37" w:rsidRDefault="005A6C37"/>
    <w:p w:rsidR="005A6C37" w:rsidRDefault="005A6C37">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5A6C37" w:rsidRDefault="005A6C37"/>
    <w:p w:rsidR="005A6C37" w:rsidRDefault="005A6C37">
      <w:r>
        <w:t>Prior to taking enforcement actions the inspector should recheck test results and determine that the information on which the action will be taken is accurate.</w:t>
      </w:r>
    </w:p>
    <w:p w:rsidR="005A6C37" w:rsidRDefault="005A6C37"/>
    <w:p w:rsidR="005A6C37" w:rsidRDefault="005A6C37">
      <w:r>
        <w:t>Inspections shall be conducted with the understanding that the findings will be clearly and plainly documented and reviewed with the store’s representative.</w:t>
      </w:r>
    </w:p>
    <w:p w:rsidR="005A6C37" w:rsidRDefault="005A6C37"/>
    <w:p w:rsidR="005A6C37" w:rsidRDefault="005A6C37">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5A6C37" w:rsidRDefault="005A6C37"/>
    <w:p w:rsidR="005A6C37" w:rsidRDefault="005A6C37" w:rsidP="007E5723">
      <w:pPr>
        <w:keepNext/>
      </w:pPr>
      <w:r>
        <w:t>Steps:</w:t>
      </w:r>
    </w:p>
    <w:p w:rsidR="005A6C37" w:rsidRDefault="005A6C37" w:rsidP="007E5723">
      <w:pPr>
        <w:keepNext/>
      </w:pPr>
    </w:p>
    <w:p w:rsidR="005A6C37" w:rsidRDefault="005A6C37">
      <w:pPr>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rsidR="005A6C37" w:rsidRDefault="005A6C37">
      <w:pPr>
        <w:ind w:left="720" w:hanging="360"/>
      </w:pPr>
    </w:p>
    <w:p w:rsidR="005A6C37" w:rsidRDefault="005A6C37">
      <w:pPr>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5A6C37" w:rsidRDefault="005A6C37">
      <w:pPr>
        <w:ind w:left="720" w:hanging="360"/>
      </w:pPr>
    </w:p>
    <w:p w:rsidR="005A6C37" w:rsidRDefault="005A6C37">
      <w:pPr>
        <w:ind w:left="720" w:hanging="360"/>
      </w:pPr>
      <w:r>
        <w:t>3.</w:t>
      </w:r>
      <w:r>
        <w:tab/>
        <w:t>The process should include notice that the firm can seek review at a higher level in the weights and measures program or an independent review by a third party.  The following procedures are recommended:</w:t>
      </w:r>
    </w:p>
    <w:p w:rsidR="005A6C37" w:rsidRDefault="005A6C37">
      <w:pPr>
        <w:pStyle w:val="Footer"/>
        <w:tabs>
          <w:tab w:val="clear" w:pos="4320"/>
          <w:tab w:val="clear" w:pos="8640"/>
        </w:tabs>
      </w:pPr>
    </w:p>
    <w:p w:rsidR="005A6C37" w:rsidRDefault="005A6C37">
      <w:pPr>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rsidR="005A6C37" w:rsidRDefault="005A6C37">
      <w:pPr>
        <w:ind w:left="1080" w:hanging="360"/>
      </w:pPr>
    </w:p>
    <w:p w:rsidR="005A6C37" w:rsidRDefault="005A6C37">
      <w:pPr>
        <w:pStyle w:val="BodyTextIndent"/>
      </w:pPr>
      <w:r>
        <w:t>A notice of the right to administrative review should be included on all orders or reports of findings or violations and should be communicated to the responsible firm (e.g., person or firm identified on the product label):</w:t>
      </w:r>
    </w:p>
    <w:p w:rsidR="00793A33" w:rsidRDefault="00793A33">
      <w:pPr>
        <w:pStyle w:val="BodyTextIndent"/>
      </w:pPr>
    </w:p>
    <w:p w:rsidR="00793A33" w:rsidRDefault="00793A33">
      <w:pPr>
        <w:pStyle w:val="BodyTextIndent"/>
      </w:pPr>
    </w:p>
    <w:p w:rsidR="00793A33" w:rsidRDefault="00793A33">
      <w:pPr>
        <w:pStyle w:val="BodyTextIndent"/>
      </w:pPr>
    </w:p>
    <w:p w:rsidR="005A6C37" w:rsidRDefault="00793A33" w:rsidP="005156ED">
      <w:pPr>
        <w:spacing w:before="160"/>
        <w:ind w:left="1080" w:hanging="360"/>
      </w:pPr>
      <w:r>
        <w:rPr>
          <w:noProof/>
        </w:rPr>
        <w:drawing>
          <wp:inline distT="0" distB="0" distL="0" distR="0" wp14:anchorId="66754CD9" wp14:editId="3D1215CC">
            <wp:extent cx="5067299" cy="252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3195" r="3195"/>
                    <a:stretch>
                      <a:fillRect/>
                    </a:stretch>
                  </pic:blipFill>
                  <pic:spPr bwMode="auto">
                    <a:xfrm>
                      <a:off x="0" y="0"/>
                      <a:ext cx="5066644" cy="2526973"/>
                    </a:xfrm>
                    <a:prstGeom prst="rect">
                      <a:avLst/>
                    </a:prstGeom>
                    <a:noFill/>
                    <a:ln>
                      <a:noFill/>
                    </a:ln>
                  </pic:spPr>
                </pic:pic>
              </a:graphicData>
            </a:graphic>
          </wp:inline>
        </w:drawing>
      </w:r>
    </w:p>
    <w:p w:rsidR="00793A33" w:rsidRDefault="00793A33">
      <w:pPr>
        <w:ind w:left="1080" w:hanging="360"/>
      </w:pPr>
    </w:p>
    <w:p w:rsidR="005A6C37" w:rsidRDefault="005A6C37">
      <w:pPr>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5A6C37" w:rsidRDefault="005A6C37">
      <w:pPr>
        <w:ind w:left="1080" w:hanging="360"/>
      </w:pPr>
    </w:p>
    <w:p w:rsidR="005A6C37" w:rsidRDefault="005A6C37">
      <w:pPr>
        <w:ind w:left="1080" w:hanging="360"/>
      </w:pPr>
      <w:r>
        <w:t>(c)</w:t>
      </w:r>
      <w:r>
        <w:tab/>
        <w:t>No fees should be imposed for the administrative review process.</w:t>
      </w:r>
    </w:p>
    <w:p w:rsidR="005A6C37" w:rsidRDefault="00330375">
      <w:pPr>
        <w:ind w:left="1080" w:hanging="360"/>
      </w:pPr>
      <w:r>
        <w:rPr>
          <w:noProof/>
        </w:rPr>
        <mc:AlternateContent>
          <mc:Choice Requires="wps">
            <w:drawing>
              <wp:anchor distT="0" distB="0" distL="114300" distR="114300" simplePos="0" relativeHeight="251655680" behindDoc="0" locked="0" layoutInCell="1" allowOverlap="1" wp14:anchorId="79DAFB56" wp14:editId="60E91657">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5A6C37" w:rsidRDefault="005A6C37"/>
    <w:p w:rsidR="005A6C37" w:rsidRDefault="005A6C37">
      <w:pPr>
        <w:pStyle w:val="BodyTextIndent3"/>
      </w:pPr>
      <w:r>
        <w:t>(d)</w:t>
      </w:r>
      <w:r>
        <w:tab/>
        <w:t>The firm responsible for the product or the retailer may introduce any record or other relevant evidence.</w:t>
      </w:r>
    </w:p>
    <w:p w:rsidR="005A6C37" w:rsidRDefault="005A6C37"/>
    <w:p w:rsidR="005A6C37" w:rsidRDefault="005A6C37" w:rsidP="007E5723">
      <w:pPr>
        <w:keepNext/>
        <w:tabs>
          <w:tab w:val="right" w:pos="720"/>
        </w:tabs>
      </w:pPr>
      <w:r>
        <w:tab/>
      </w:r>
      <w:r>
        <w:tab/>
      </w:r>
      <w:r w:rsidRPr="00C90297">
        <w:rPr>
          <w:b/>
        </w:rPr>
        <w:t>For example</w:t>
      </w:r>
      <w:r w:rsidRPr="00A8534B">
        <w:rPr>
          <w:b/>
        </w:rPr>
        <w:t>:</w:t>
      </w:r>
    </w:p>
    <w:p w:rsidR="005A6C37" w:rsidRDefault="005A6C37" w:rsidP="007E5723">
      <w:pPr>
        <w:keepNext/>
        <w:tabs>
          <w:tab w:val="right" w:pos="720"/>
        </w:tabs>
      </w:pPr>
    </w:p>
    <w:p w:rsidR="005A6C37" w:rsidRDefault="005A6C37" w:rsidP="007D50E6">
      <w:pPr>
        <w:numPr>
          <w:ilvl w:val="0"/>
          <w:numId w:val="85"/>
        </w:numPr>
        <w:tabs>
          <w:tab w:val="clear" w:pos="2160"/>
          <w:tab w:val="right" w:pos="720"/>
        </w:tabs>
        <w:ind w:left="1800" w:hanging="270"/>
      </w:pPr>
      <w:r>
        <w:t>Commodities subject to the off-sale action or other findings were produced, processed, packaged, priced, or labeled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 xml:space="preserve">Devices subject to the “stop-use” order or “condemnation” were maintained in accordance with applicable laws, </w:t>
      </w:r>
      <w:proofErr w:type="gramStart"/>
      <w:r>
        <w:t>regulations</w:t>
      </w:r>
      <w:proofErr w:type="gramEnd"/>
      <w:r>
        <w:t xml:space="preserve">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Prescribed test procedures or sampling plans were not followed by the inspector.</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Mitigating circumstances existed which should be considered.</w:t>
      </w:r>
    </w:p>
    <w:p w:rsidR="005A6C37" w:rsidRDefault="005A6C37"/>
    <w:p w:rsidR="005A6C37" w:rsidRDefault="005A6C37" w:rsidP="004221BB">
      <w:pPr>
        <w:pStyle w:val="BodyTextIndent3"/>
      </w:pPr>
      <w:r>
        <w:t>(e)</w:t>
      </w:r>
      <w:r>
        <w:tab/>
        <w:t>The reviewer must consider the inspector’s report, findings, and actions as well as any evidence introduced by the owner, distributor, packager, or retailer as part of the review process.</w:t>
      </w:r>
    </w:p>
    <w:p w:rsidR="005A6C37" w:rsidRDefault="005A6C37" w:rsidP="004221BB">
      <w:pPr>
        <w:pStyle w:val="BodyTextIndent3"/>
      </w:pPr>
    </w:p>
    <w:p w:rsidR="005A6C37" w:rsidRDefault="005A6C37" w:rsidP="004221BB">
      <w:pPr>
        <w:pStyle w:val="BodyTextIndent3"/>
      </w:pPr>
      <w:r>
        <w:t>(f)</w:t>
      </w:r>
      <w:r>
        <w:tab/>
        <w:t>The reviewer must provide a timely written recommendation following review unless additional time is agreed to by the department and the petitioner.</w:t>
      </w:r>
    </w:p>
    <w:p w:rsidR="005A6C37" w:rsidRDefault="005A6C37" w:rsidP="004221BB">
      <w:pPr>
        <w:pStyle w:val="BodyTextIndent3"/>
      </w:pPr>
    </w:p>
    <w:p w:rsidR="005A6C37" w:rsidRDefault="005A6C37" w:rsidP="004221BB">
      <w:pPr>
        <w:pStyle w:val="BodyTextIndent3"/>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w:t>
      </w:r>
      <w:proofErr w:type="spellStart"/>
      <w:r>
        <w:t>reinspection</w:t>
      </w:r>
      <w:proofErr w:type="spellEnd"/>
      <w:r>
        <w:t xml:space="preserve"> of the device or commodity based upon information presented during the review.</w:t>
      </w:r>
    </w:p>
    <w:p w:rsidR="005A6C37" w:rsidRDefault="005A6C37" w:rsidP="004221BB">
      <w:pPr>
        <w:pStyle w:val="BodyTextIndent3"/>
      </w:pPr>
    </w:p>
    <w:p w:rsidR="005A6C37" w:rsidRDefault="005A6C37" w:rsidP="004221BB">
      <w:pPr>
        <w:pStyle w:val="BodyTextIndent3"/>
      </w:pPr>
      <w:r>
        <w:t>(h)</w:t>
      </w:r>
      <w:r>
        <w:tab/>
        <w:t>All actions should be documented and all parties advised in writing of the results of the review.  The report of action should be detailed in that it provides the reasons for the decision.</w:t>
      </w:r>
    </w:p>
    <w:p w:rsidR="005A6C37" w:rsidRPr="00BC1BDA" w:rsidRDefault="005A6C37" w:rsidP="00BB753A">
      <w:pPr>
        <w:pStyle w:val="InterpretationsGuidelinesTOC"/>
      </w:pPr>
      <w:bookmarkStart w:id="604" w:name="_Toc173378083"/>
      <w:bookmarkStart w:id="605" w:name="_Toc173379323"/>
      <w:bookmarkStart w:id="606" w:name="_Toc173381201"/>
      <w:bookmarkStart w:id="607" w:name="_Toc173383162"/>
      <w:bookmarkStart w:id="608" w:name="_Toc173384875"/>
      <w:bookmarkStart w:id="609" w:name="_Toc173385406"/>
      <w:bookmarkStart w:id="610" w:name="_Toc173386439"/>
      <w:bookmarkStart w:id="611" w:name="_Toc173393328"/>
      <w:bookmarkStart w:id="612" w:name="_Toc173394204"/>
      <w:bookmarkStart w:id="613" w:name="_Toc173409006"/>
      <w:bookmarkStart w:id="614" w:name="_Toc173473040"/>
      <w:bookmarkStart w:id="615" w:name="_Toc204684461"/>
      <w:bookmarkStart w:id="616" w:name="_Toc400544794"/>
      <w:r w:rsidRPr="00BC1BDA">
        <w:lastRenderedPageBreak/>
        <w:t>2.6.11</w:t>
      </w:r>
      <w:proofErr w:type="gramStart"/>
      <w:r w:rsidRPr="00BC1BDA">
        <w:t>.  Good</w:t>
      </w:r>
      <w:proofErr w:type="gramEnd"/>
      <w:r w:rsidRPr="00BC1BDA">
        <w:t xml:space="preserve"> Quantity Control Practices</w:t>
      </w:r>
      <w:bookmarkEnd w:id="604"/>
      <w:bookmarkEnd w:id="605"/>
      <w:bookmarkEnd w:id="606"/>
      <w:bookmarkEnd w:id="607"/>
      <w:bookmarkEnd w:id="608"/>
      <w:bookmarkEnd w:id="609"/>
      <w:bookmarkEnd w:id="610"/>
      <w:bookmarkEnd w:id="611"/>
      <w:bookmarkEnd w:id="612"/>
      <w:bookmarkEnd w:id="613"/>
      <w:bookmarkEnd w:id="614"/>
      <w:bookmarkEnd w:id="615"/>
      <w:r w:rsidR="00795970">
        <w:t>.</w:t>
      </w:r>
      <w:bookmarkEnd w:id="616"/>
    </w:p>
    <w:p w:rsidR="005A6C37" w:rsidRDefault="005A6C37" w:rsidP="007E5723">
      <w:pPr>
        <w:keepNext/>
      </w:pPr>
    </w:p>
    <w:p w:rsidR="005A6C37" w:rsidRDefault="005A6C37">
      <w:r>
        <w:t>Good Quantity Control Practices means that the plant managers should take all reasonable precautions to ensure the following quantity control standards or their equivalent are met:</w:t>
      </w:r>
    </w:p>
    <w:p w:rsidR="005A6C37" w:rsidRDefault="005A6C37"/>
    <w:p w:rsidR="005A6C37" w:rsidRDefault="005A6C37">
      <w:pPr>
        <w:ind w:left="720" w:hanging="360"/>
      </w:pPr>
      <w:r>
        <w:t>1.</w:t>
      </w:r>
      <w:r>
        <w:tab/>
        <w:t>A formal quantity control function is in place with authority to review production processes and records, investigate possible errors, and approve, control, or reject lots.</w:t>
      </w:r>
    </w:p>
    <w:p w:rsidR="005A6C37" w:rsidRDefault="005A6C37">
      <w:pPr>
        <w:ind w:left="720" w:hanging="360"/>
      </w:pPr>
    </w:p>
    <w:p w:rsidR="005A6C37" w:rsidRDefault="005A6C37">
      <w:pPr>
        <w:ind w:left="720" w:hanging="360"/>
      </w:pPr>
      <w:r>
        <w:t>2.</w:t>
      </w:r>
      <w:r>
        <w:tab/>
        <w:t xml:space="preserve">Adequate facilities (e.g., equipment, </w:t>
      </w:r>
      <w:proofErr w:type="gramStart"/>
      <w:r>
        <w:t>standards</w:t>
      </w:r>
      <w:proofErr w:type="gramEnd"/>
      <w:r>
        <w:t xml:space="preserve"> and work areas) for conducting quantity control functions are provided and maintained.</w:t>
      </w:r>
    </w:p>
    <w:p w:rsidR="005A6C37" w:rsidRDefault="005A6C37">
      <w:pPr>
        <w:ind w:left="720" w:hanging="360"/>
      </w:pPr>
    </w:p>
    <w:p w:rsidR="005A6C37" w:rsidRDefault="005A6C37">
      <w:pPr>
        <w:ind w:left="720" w:hanging="360"/>
      </w:pPr>
      <w:r>
        <w:t>3.</w:t>
      </w:r>
      <w:r>
        <w:tab/>
        <w:t>A quantity control program (e.g., a system of statistical process control) is in place and maintained.</w:t>
      </w:r>
    </w:p>
    <w:p w:rsidR="005A6C37" w:rsidRDefault="005A6C37">
      <w:pPr>
        <w:ind w:left="720" w:hanging="360"/>
      </w:pPr>
    </w:p>
    <w:p w:rsidR="005A6C37" w:rsidRDefault="005A6C37">
      <w:pPr>
        <w:ind w:left="720" w:hanging="360"/>
      </w:pPr>
      <w:r>
        <w:t>4.</w:t>
      </w:r>
      <w:r>
        <w:tab/>
        <w:t>Sampling is conducted at a frequency appropriate to the product process to ensure that the data obtained is representative of the production lot.</w:t>
      </w:r>
    </w:p>
    <w:p w:rsidR="005A6C37" w:rsidRDefault="005A6C37">
      <w:pPr>
        <w:ind w:left="720" w:hanging="360"/>
      </w:pPr>
    </w:p>
    <w:p w:rsidR="005A6C37" w:rsidRDefault="005A6C37">
      <w:pPr>
        <w:ind w:left="720" w:hanging="360"/>
      </w:pPr>
      <w:r>
        <w:t>5.</w:t>
      </w:r>
      <w:r>
        <w:tab/>
        <w:t>Production records are maintained to provide a history of the filling and net content labeling of the product.</w:t>
      </w:r>
    </w:p>
    <w:p w:rsidR="005A6C37" w:rsidRDefault="005A6C37">
      <w:pPr>
        <w:ind w:left="720" w:hanging="360"/>
      </w:pPr>
    </w:p>
    <w:p w:rsidR="005A6C37" w:rsidRDefault="005A6C37">
      <w:pPr>
        <w:ind w:left="720" w:hanging="360"/>
      </w:pPr>
      <w:r>
        <w:t>6.</w:t>
      </w:r>
      <w:r>
        <w:tab/>
        <w:t>Each “production lot” contains on the average the labeled quantity and the number of packages exceeding the specified maximum allowable variation (MAV) value in the inspection sample shall be no more than permitted in Tables 2-1</w:t>
      </w:r>
      <w:proofErr w:type="gramStart"/>
      <w:r w:rsidR="00D3092C">
        <w:t xml:space="preserve">. </w:t>
      </w:r>
      <w:proofErr w:type="gramEnd"/>
      <w:r w:rsidR="00D3092C">
        <w:t>Class of Scale</w:t>
      </w:r>
      <w:r>
        <w:t xml:space="preserve"> and 2-2</w:t>
      </w:r>
      <w:proofErr w:type="gramStart"/>
      <w:r w:rsidR="00D3092C">
        <w:t xml:space="preserve">. </w:t>
      </w:r>
      <w:proofErr w:type="gramEnd"/>
      <w:r w:rsidR="00D3092C">
        <w:t>Acceptance Tolerances for Class of Scale Based on Test Load Divisions</w:t>
      </w:r>
      <w:r>
        <w:t xml:space="preserve"> in NIST Handbook 133</w:t>
      </w:r>
      <w:r w:rsidR="00D962A8">
        <w:fldChar w:fldCharType="begin"/>
      </w:r>
      <w:r>
        <w:instrText>xe "</w:instrText>
      </w:r>
      <w:r w:rsidRPr="00A5344F">
        <w:instrText>Handbooks:HB</w:instrText>
      </w:r>
      <w:r>
        <w:instrText>133"</w:instrText>
      </w:r>
      <w:r w:rsidR="00D962A8">
        <w:fldChar w:fldCharType="end"/>
      </w:r>
      <w:r>
        <w:t>.</w:t>
      </w:r>
    </w:p>
    <w:p w:rsidR="005A6C37" w:rsidRDefault="005A6C37">
      <w:pPr>
        <w:ind w:left="720" w:hanging="360"/>
      </w:pPr>
    </w:p>
    <w:p w:rsidR="005A6C37" w:rsidRDefault="005A6C37">
      <w:pPr>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5A6C37" w:rsidRDefault="005A6C37">
      <w:pPr>
        <w:ind w:left="720" w:hanging="360"/>
      </w:pPr>
    </w:p>
    <w:p w:rsidR="005A6C37" w:rsidRDefault="005A6C37">
      <w:pPr>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rsidR="005A6C37" w:rsidRDefault="005A6C37">
      <w:pPr>
        <w:ind w:left="720" w:hanging="360"/>
      </w:pPr>
    </w:p>
    <w:p w:rsidR="005A6C37" w:rsidRDefault="005A6C37">
      <w:pPr>
        <w:ind w:left="720" w:hanging="360"/>
      </w:pPr>
      <w:r>
        <w:t>9.</w:t>
      </w:r>
      <w:r>
        <w:tab/>
        <w:t>Recognized procedures are used for the selection, maintenance, adjustment, and testing of filling equipment to insure proper fill control.</w:t>
      </w:r>
    </w:p>
    <w:p w:rsidR="005A6C37" w:rsidRDefault="005A6C37">
      <w:pPr>
        <w:ind w:left="720" w:hanging="360"/>
      </w:pPr>
    </w:p>
    <w:p w:rsidR="005A6C37" w:rsidRDefault="005A6C37">
      <w:pPr>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5A6C37" w:rsidRDefault="005A6C37">
      <w:pPr>
        <w:ind w:left="720" w:hanging="360"/>
      </w:pPr>
    </w:p>
    <w:p w:rsidR="005A6C37" w:rsidRDefault="005A6C37">
      <w:pPr>
        <w:ind w:left="720" w:hanging="360"/>
      </w:pPr>
      <w:r>
        <w:t>11.</w:t>
      </w:r>
      <w:r>
        <w:tab/>
        <w:t>Controls over automated data systems and software used in quantity control ensure that information is accessible, but changeable only by authorized personnel.</w:t>
      </w:r>
    </w:p>
    <w:p w:rsidR="005A6C37" w:rsidRDefault="005A6C37">
      <w:pPr>
        <w:ind w:left="720" w:hanging="360"/>
      </w:pPr>
    </w:p>
    <w:p w:rsidR="005A6C37" w:rsidRDefault="005A6C37">
      <w:pPr>
        <w:ind w:left="720" w:hanging="360"/>
      </w:pPr>
      <w:r>
        <w:t>12.</w:t>
      </w:r>
      <w:r>
        <w:tab/>
        <w:t>Tare materials are monitored for variation.  Label changes are controlled to ensure net quantity matches labeled declaration.</w:t>
      </w:r>
    </w:p>
    <w:p w:rsidR="005A6C37" w:rsidRDefault="005A6C37">
      <w:pPr>
        <w:pStyle w:val="InterpretationsGuidelinesTOC"/>
      </w:pPr>
      <w:bookmarkStart w:id="617" w:name="_Toc173378084"/>
      <w:bookmarkStart w:id="618" w:name="_Toc173379324"/>
      <w:bookmarkStart w:id="619" w:name="_Toc173381202"/>
      <w:bookmarkStart w:id="620" w:name="_Toc173383163"/>
      <w:bookmarkStart w:id="621" w:name="_Toc173384876"/>
      <w:bookmarkStart w:id="622" w:name="_Toc173385407"/>
      <w:bookmarkStart w:id="623" w:name="_Toc173386440"/>
      <w:bookmarkStart w:id="624" w:name="_Toc173393329"/>
      <w:bookmarkStart w:id="625" w:name="_Toc173394205"/>
      <w:bookmarkStart w:id="626" w:name="_Toc173409007"/>
      <w:bookmarkStart w:id="627" w:name="_Toc173473041"/>
      <w:bookmarkStart w:id="628" w:name="_Toc204684462"/>
      <w:bookmarkStart w:id="629" w:name="_Toc400544795"/>
      <w:r>
        <w:t>2.6.12</w:t>
      </w:r>
      <w:proofErr w:type="gramStart"/>
      <w:r>
        <w:t>.  Point</w:t>
      </w:r>
      <w:proofErr w:type="gramEnd"/>
      <w:r>
        <w:t>-of-Pack Inspection Guidelines</w:t>
      </w:r>
      <w:bookmarkEnd w:id="617"/>
      <w:bookmarkEnd w:id="618"/>
      <w:bookmarkEnd w:id="619"/>
      <w:bookmarkEnd w:id="620"/>
      <w:bookmarkEnd w:id="621"/>
      <w:bookmarkEnd w:id="622"/>
      <w:bookmarkEnd w:id="623"/>
      <w:bookmarkEnd w:id="624"/>
      <w:bookmarkEnd w:id="625"/>
      <w:bookmarkEnd w:id="626"/>
      <w:bookmarkEnd w:id="627"/>
      <w:bookmarkEnd w:id="628"/>
      <w:r w:rsidR="00795970">
        <w:t>.</w:t>
      </w:r>
      <w:bookmarkEnd w:id="629"/>
    </w:p>
    <w:p w:rsidR="005A6C37" w:rsidRDefault="005A6C37"/>
    <w:p w:rsidR="005A6C37" w:rsidRDefault="005A6C37">
      <w:pPr>
        <w:pStyle w:val="CommentSubject"/>
        <w:rPr>
          <w:szCs w:val="24"/>
        </w:rPr>
      </w:pPr>
      <w:r>
        <w:rPr>
          <w:szCs w:val="24"/>
        </w:rPr>
        <w:t>A.  Weights and Measures Officials’ Responsibilities</w:t>
      </w:r>
      <w:r w:rsidR="00795970">
        <w:rPr>
          <w:szCs w:val="24"/>
        </w:rPr>
        <w:t>.</w:t>
      </w:r>
    </w:p>
    <w:p w:rsidR="005A6C37" w:rsidRDefault="005A6C37"/>
    <w:p w:rsidR="005A6C37" w:rsidRDefault="005A6C37">
      <w:pPr>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5A6C37" w:rsidRDefault="005A6C37">
      <w:pPr>
        <w:ind w:left="720" w:hanging="360"/>
      </w:pPr>
    </w:p>
    <w:p w:rsidR="005A6C37" w:rsidRDefault="005A6C37">
      <w:pPr>
        <w:ind w:left="720" w:hanging="360"/>
      </w:pPr>
      <w:r>
        <w:t>2.</w:t>
      </w:r>
      <w:r>
        <w:tab/>
        <w:t>Present the proper credentials and explain the reason for the visit (e.g., routine or follow-up inspection or consumer complaint).</w:t>
      </w:r>
    </w:p>
    <w:p w:rsidR="005A6C37" w:rsidRDefault="005A6C37">
      <w:pPr>
        <w:ind w:left="720" w:hanging="360"/>
      </w:pPr>
    </w:p>
    <w:p w:rsidR="005A6C37" w:rsidRDefault="005A6C37">
      <w:pPr>
        <w:ind w:left="720" w:hanging="360"/>
      </w:pPr>
      <w:r>
        <w:lastRenderedPageBreak/>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rsidR="005A6C37" w:rsidRDefault="005A6C37">
      <w:pPr>
        <w:ind w:left="720" w:hanging="360"/>
      </w:pPr>
    </w:p>
    <w:p w:rsidR="005A6C37" w:rsidRDefault="005A6C37">
      <w:pPr>
        <w:ind w:left="720" w:hanging="360"/>
      </w:pPr>
      <w:r>
        <w:t>4.</w:t>
      </w:r>
      <w:r>
        <w:tab/>
        <w:t>Obtain permission from a plant representative prior to using a tape recorder or a camera.</w:t>
      </w:r>
    </w:p>
    <w:p w:rsidR="005A6C37" w:rsidRDefault="005A6C37">
      <w:pPr>
        <w:ind w:left="720" w:hanging="360"/>
      </w:pPr>
    </w:p>
    <w:p w:rsidR="005A6C37" w:rsidRDefault="005A6C37">
      <w:pPr>
        <w:ind w:left="720" w:hanging="360"/>
      </w:pPr>
      <w:r>
        <w:t>5.</w:t>
      </w:r>
      <w:r>
        <w:tab/>
        <w:t>Conduct inspection related activities in a professional and appropriate manner and, if possible, work in an area that will not interfere with normal activities of the establishment.</w:t>
      </w:r>
    </w:p>
    <w:p w:rsidR="005A6C37" w:rsidRDefault="005A6C37">
      <w:pPr>
        <w:ind w:left="720" w:hanging="360"/>
      </w:pPr>
    </w:p>
    <w:p w:rsidR="005A6C37" w:rsidRDefault="005A6C37">
      <w:pPr>
        <w:ind w:left="720" w:hanging="360"/>
      </w:pPr>
      <w:r>
        <w:t>6.</w:t>
      </w:r>
      <w:r>
        <w:tab/>
        <w:t>Abide by all the safety and sanitary requirements of the establishment and clean the work area upon completion of the inspection/test.  Return borrowed equipment and materials.</w:t>
      </w:r>
    </w:p>
    <w:p w:rsidR="005A6C37" w:rsidRDefault="005A6C37">
      <w:pPr>
        <w:ind w:left="720" w:hanging="360"/>
      </w:pPr>
    </w:p>
    <w:p w:rsidR="005A6C37" w:rsidRDefault="005A6C37">
      <w:pPr>
        <w:ind w:left="720" w:hanging="360"/>
      </w:pPr>
      <w:r>
        <w:t>7.</w:t>
      </w:r>
      <w:r>
        <w:tab/>
        <w:t>To close the inspection, recheck inspection reports in detail and ascertain that all information is complete and correct.</w:t>
      </w:r>
    </w:p>
    <w:p w:rsidR="005A6C37" w:rsidRDefault="005A6C37">
      <w:pPr>
        <w:ind w:left="720" w:hanging="360"/>
      </w:pPr>
    </w:p>
    <w:p w:rsidR="005A6C37" w:rsidRDefault="005A6C37">
      <w:pPr>
        <w:ind w:left="720" w:hanging="360"/>
      </w:pPr>
      <w:r>
        <w:t>8.</w:t>
      </w:r>
      <w:r>
        <w:tab/>
        <w:t>Sample questions and tasks for Inspectors:</w:t>
      </w:r>
    </w:p>
    <w:p w:rsidR="005A6C37" w:rsidRDefault="005A6C37"/>
    <w:p w:rsidR="005A6C37" w:rsidRDefault="005A6C37" w:rsidP="007D50E6">
      <w:pPr>
        <w:numPr>
          <w:ilvl w:val="0"/>
          <w:numId w:val="77"/>
        </w:numPr>
        <w:tabs>
          <w:tab w:val="clear" w:pos="2340"/>
          <w:tab w:val="num" w:pos="1080"/>
        </w:tabs>
        <w:ind w:left="1080"/>
      </w:pPr>
      <w:r>
        <w:t>Inside Buildings and Equipment.</w:t>
      </w:r>
    </w:p>
    <w:p w:rsidR="005A6C37" w:rsidRDefault="005A6C37"/>
    <w:p w:rsidR="005A6C37" w:rsidRDefault="005A6C37" w:rsidP="007D50E6">
      <w:pPr>
        <w:numPr>
          <w:ilvl w:val="0"/>
          <w:numId w:val="86"/>
        </w:numPr>
        <w:tabs>
          <w:tab w:val="clear" w:pos="2160"/>
        </w:tabs>
        <w:ind w:left="1440" w:hanging="270"/>
      </w:pPr>
      <w:proofErr w:type="gramStart"/>
      <w:r>
        <w:t>Is all filling and associated equipment in good repair?</w:t>
      </w:r>
      <w:proofErr w:type="gramEnd"/>
    </w:p>
    <w:p w:rsidR="005A6C37" w:rsidRDefault="005A6C37">
      <w:pPr>
        <w:tabs>
          <w:tab w:val="right" w:pos="1980"/>
        </w:tabs>
      </w:pPr>
    </w:p>
    <w:p w:rsidR="005A6C37" w:rsidRDefault="005A6C37" w:rsidP="007D50E6">
      <w:pPr>
        <w:numPr>
          <w:ilvl w:val="0"/>
          <w:numId w:val="86"/>
        </w:numPr>
        <w:tabs>
          <w:tab w:val="clear" w:pos="2160"/>
        </w:tabs>
        <w:ind w:left="1440" w:hanging="270"/>
      </w:pPr>
      <w:r>
        <w:t>Are net content measurement devices suitable for the purpose being used?</w:t>
      </w:r>
    </w:p>
    <w:p w:rsidR="005A6C37" w:rsidRDefault="005A6C37">
      <w:pPr>
        <w:tabs>
          <w:tab w:val="right" w:pos="1980"/>
        </w:tabs>
      </w:pPr>
    </w:p>
    <w:p w:rsidR="005A6C37" w:rsidRDefault="005A6C37" w:rsidP="007D50E6">
      <w:pPr>
        <w:numPr>
          <w:ilvl w:val="0"/>
          <w:numId w:val="86"/>
        </w:numPr>
        <w:tabs>
          <w:tab w:val="clear" w:pos="2160"/>
        </w:tabs>
        <w:ind w:left="1440" w:hanging="270"/>
      </w:pPr>
      <w:r>
        <w:t>Are standards used by the firm to verify device accuracy traceable to NIST?</w:t>
      </w:r>
    </w:p>
    <w:p w:rsidR="005A6C37" w:rsidRDefault="005A6C37"/>
    <w:p w:rsidR="005A6C37" w:rsidRDefault="005A6C37">
      <w:pPr>
        <w:numPr>
          <w:ilvl w:val="0"/>
          <w:numId w:val="82"/>
        </w:numPr>
      </w:pPr>
      <w:r>
        <w:t>Packing Room Inspection.</w:t>
      </w:r>
    </w:p>
    <w:p w:rsidR="005A6C37" w:rsidRDefault="005A6C37">
      <w:pPr>
        <w:pStyle w:val="Footer"/>
        <w:tabs>
          <w:tab w:val="clear" w:pos="4320"/>
          <w:tab w:val="clear" w:pos="8640"/>
        </w:tabs>
      </w:pPr>
    </w:p>
    <w:p w:rsidR="005A6C37" w:rsidRDefault="005A6C37" w:rsidP="007D50E6">
      <w:pPr>
        <w:numPr>
          <w:ilvl w:val="0"/>
          <w:numId w:val="87"/>
        </w:numPr>
        <w:tabs>
          <w:tab w:val="clear" w:pos="2160"/>
        </w:tabs>
        <w:ind w:left="1440" w:hanging="270"/>
      </w:pPr>
      <w:r>
        <w:t>Observe if the program for net quantity of content control in the packing room is actually being carried out.</w:t>
      </w:r>
    </w:p>
    <w:p w:rsidR="005A6C37" w:rsidRDefault="005A6C37">
      <w:pPr>
        <w:tabs>
          <w:tab w:val="right" w:pos="1980"/>
        </w:tabs>
      </w:pPr>
    </w:p>
    <w:p w:rsidR="005A6C37" w:rsidRDefault="005A6C37" w:rsidP="007D50E6">
      <w:pPr>
        <w:numPr>
          <w:ilvl w:val="0"/>
          <w:numId w:val="87"/>
        </w:numPr>
        <w:tabs>
          <w:tab w:val="clear" w:pos="2160"/>
        </w:tabs>
        <w:ind w:left="1440" w:hanging="270"/>
      </w:pPr>
      <w:r>
        <w:t>Ensure that the weighing systems are suitable and tare determination procedures are adequate.  If there are questions regarding tare determination, weigh a representative number of tare and/or filled packages.</w:t>
      </w:r>
    </w:p>
    <w:p w:rsidR="005A6C37" w:rsidRDefault="005A6C37">
      <w:pPr>
        <w:tabs>
          <w:tab w:val="right" w:pos="1980"/>
        </w:tabs>
      </w:pPr>
    </w:p>
    <w:p w:rsidR="005A6C37" w:rsidRDefault="005A6C37" w:rsidP="007D50E6">
      <w:pPr>
        <w:numPr>
          <w:ilvl w:val="0"/>
          <w:numId w:val="87"/>
        </w:numPr>
        <w:tabs>
          <w:tab w:val="clear" w:pos="2160"/>
        </w:tabs>
        <w:ind w:left="1440" w:hanging="270"/>
      </w:pPr>
      <w:r>
        <w:t>For products labeled and filled by volume and then checked by weight, ensure that proper density is used.</w:t>
      </w:r>
    </w:p>
    <w:p w:rsidR="005A6C37" w:rsidRDefault="005A6C37">
      <w:pPr>
        <w:pStyle w:val="Footer"/>
        <w:tabs>
          <w:tab w:val="clear" w:pos="4320"/>
          <w:tab w:val="clear" w:pos="8640"/>
        </w:tabs>
      </w:pPr>
    </w:p>
    <w:p w:rsidR="005A6C37" w:rsidRDefault="005A6C37">
      <w:pPr>
        <w:numPr>
          <w:ilvl w:val="0"/>
          <w:numId w:val="83"/>
        </w:numPr>
      </w:pPr>
      <w:r>
        <w:t>Warehouse Inspection.</w:t>
      </w:r>
    </w:p>
    <w:p w:rsidR="005A6C37" w:rsidRDefault="005A6C37"/>
    <w:p w:rsidR="005A6C37" w:rsidRDefault="005A6C37">
      <w:pPr>
        <w:ind w:left="600" w:hanging="600"/>
      </w:pPr>
      <w:r>
        <w:tab/>
      </w:r>
      <w:r>
        <w:tab/>
        <w:t>If an inspection is conducted:</w:t>
      </w:r>
    </w:p>
    <w:p w:rsidR="005A6C37" w:rsidRDefault="005A6C37">
      <w:pPr>
        <w:pStyle w:val="Footer"/>
        <w:tabs>
          <w:tab w:val="clear" w:pos="4320"/>
          <w:tab w:val="clear" w:pos="8640"/>
        </w:tabs>
      </w:pPr>
    </w:p>
    <w:p w:rsidR="005A6C37" w:rsidRDefault="005A6C37" w:rsidP="007D50E6">
      <w:pPr>
        <w:numPr>
          <w:ilvl w:val="0"/>
          <w:numId w:val="88"/>
        </w:numPr>
        <w:tabs>
          <w:tab w:val="clear" w:pos="2160"/>
        </w:tabs>
        <w:ind w:left="1440" w:hanging="270"/>
      </w:pPr>
      <w:r>
        <w:t>Select lot(s) to be evaluated.</w:t>
      </w:r>
    </w:p>
    <w:p w:rsidR="005A6C37" w:rsidRDefault="005A6C37">
      <w:pPr>
        <w:ind w:left="1560" w:hanging="480"/>
      </w:pPr>
    </w:p>
    <w:p w:rsidR="005A6C37" w:rsidRDefault="005A6C37" w:rsidP="007D50E6">
      <w:pPr>
        <w:numPr>
          <w:ilvl w:val="0"/>
          <w:numId w:val="88"/>
        </w:numPr>
        <w:tabs>
          <w:tab w:val="clear" w:pos="2160"/>
        </w:tabs>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rsidR="005A6C37" w:rsidRDefault="005A6C37">
      <w:pPr>
        <w:tabs>
          <w:tab w:val="right" w:pos="1980"/>
        </w:tabs>
      </w:pPr>
    </w:p>
    <w:p w:rsidR="005A6C37" w:rsidRDefault="005A6C37" w:rsidP="007D50E6">
      <w:pPr>
        <w:numPr>
          <w:ilvl w:val="0"/>
          <w:numId w:val="88"/>
        </w:numPr>
        <w:tabs>
          <w:tab w:val="clear" w:pos="2160"/>
        </w:tabs>
        <w:ind w:left="1440" w:hanging="270"/>
      </w:pPr>
      <w:r>
        <w:t>Randomly select the number of samples or use a mutually agreed on plan for selecting the samples.</w:t>
      </w:r>
    </w:p>
    <w:p w:rsidR="005A6C37" w:rsidRDefault="005A6C37"/>
    <w:p w:rsidR="005A6C37" w:rsidRDefault="005A6C37" w:rsidP="007D50E6">
      <w:pPr>
        <w:numPr>
          <w:ilvl w:val="0"/>
          <w:numId w:val="88"/>
        </w:numPr>
        <w:tabs>
          <w:tab w:val="clear" w:pos="2160"/>
        </w:tabs>
        <w:ind w:left="1440" w:hanging="270"/>
      </w:pPr>
      <w:r>
        <w:t>Determine the average net quantity of the sample and use the standard deviation factor to compute the Sample Error Limit (SEL) to evaluate the lot.</w:t>
      </w:r>
    </w:p>
    <w:p w:rsidR="005A6C37" w:rsidRDefault="005A6C37"/>
    <w:p w:rsidR="005A6C37" w:rsidRDefault="005A6C37" w:rsidP="007D50E6">
      <w:pPr>
        <w:numPr>
          <w:ilvl w:val="0"/>
          <w:numId w:val="88"/>
        </w:numPr>
        <w:tabs>
          <w:tab w:val="clear" w:pos="2160"/>
        </w:tabs>
        <w:ind w:left="1440" w:hanging="270"/>
      </w:pPr>
      <w:r>
        <w:t>Look for individual values that exceed the applicable Maximum Allowable Variation as found in NIST Handbook 133.</w:t>
      </w:r>
    </w:p>
    <w:p w:rsidR="005A6C37" w:rsidRDefault="005A6C37"/>
    <w:p w:rsidR="005A6C37" w:rsidRDefault="005A6C37" w:rsidP="007D50E6">
      <w:pPr>
        <w:numPr>
          <w:ilvl w:val="0"/>
          <w:numId w:val="88"/>
        </w:numPr>
        <w:tabs>
          <w:tab w:val="clear" w:pos="2160"/>
        </w:tabs>
        <w:ind w:left="1440" w:hanging="270"/>
      </w:pPr>
      <w:r>
        <w:t>Apply moisture allowances, if applicable.</w:t>
      </w:r>
    </w:p>
    <w:p w:rsidR="005A6C37" w:rsidRDefault="005A6C37"/>
    <w:p w:rsidR="005A6C37" w:rsidRDefault="005A6C37" w:rsidP="007D50E6">
      <w:pPr>
        <w:numPr>
          <w:ilvl w:val="0"/>
          <w:numId w:val="88"/>
        </w:numPr>
        <w:tabs>
          <w:tab w:val="clear" w:pos="2160"/>
        </w:tabs>
        <w:ind w:left="1440" w:hanging="270"/>
      </w:pPr>
      <w:r>
        <w:lastRenderedPageBreak/>
        <w:t>Review the general condition of the warehouse relevant to package integrity, good quantity control, and distribution practices.</w:t>
      </w:r>
    </w:p>
    <w:p w:rsidR="005A6C37" w:rsidRDefault="005A6C37"/>
    <w:p w:rsidR="005A6C37" w:rsidRDefault="005A6C37" w:rsidP="007D50E6">
      <w:pPr>
        <w:numPr>
          <w:ilvl w:val="0"/>
          <w:numId w:val="88"/>
        </w:numPr>
        <w:tabs>
          <w:tab w:val="clear" w:pos="2160"/>
        </w:tabs>
        <w:ind w:left="1440" w:hanging="270"/>
      </w:pPr>
      <w:r>
        <w:t>Prepare an inspection report to detail findings and actions.</w:t>
      </w:r>
    </w:p>
    <w:p w:rsidR="005A6C37" w:rsidRDefault="005A6C37"/>
    <w:p w:rsidR="005A6C37" w:rsidRDefault="005A6C37">
      <w:pPr>
        <w:ind w:left="360"/>
      </w:pPr>
      <w:r>
        <w:t>9.</w:t>
      </w:r>
      <w:r>
        <w:tab/>
        <w:t>Close the inspection - Review findings with Plant Representative.</w:t>
      </w:r>
    </w:p>
    <w:p w:rsidR="005A6C37" w:rsidRDefault="005A6C37"/>
    <w:p w:rsidR="005A6C37" w:rsidRDefault="005A6C37">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rsidR="005A6C37" w:rsidRDefault="005A6C37"/>
    <w:p w:rsidR="005A6C37" w:rsidRDefault="005A6C37">
      <w:pPr>
        <w:pStyle w:val="CommentSubject"/>
        <w:rPr>
          <w:szCs w:val="24"/>
        </w:rPr>
      </w:pPr>
      <w:r>
        <w:rPr>
          <w:szCs w:val="24"/>
        </w:rPr>
        <w:t>B.  Plant Management Responsibilities</w:t>
      </w:r>
      <w:r w:rsidR="00795970">
        <w:rPr>
          <w:szCs w:val="24"/>
        </w:rPr>
        <w:t>.</w:t>
      </w:r>
    </w:p>
    <w:p w:rsidR="005A6C37" w:rsidRDefault="005A6C37"/>
    <w:p w:rsidR="005A6C37" w:rsidRDefault="005A6C37">
      <w:pPr>
        <w:ind w:left="720" w:hanging="360"/>
      </w:pPr>
      <w:r>
        <w:t>1.</w:t>
      </w:r>
      <w:r>
        <w:tab/>
        <w:t xml:space="preserve">Recognize that inspectors are enforcing a federal, </w:t>
      </w:r>
      <w:proofErr w:type="gramStart"/>
      <w:r>
        <w:t>state</w:t>
      </w:r>
      <w:proofErr w:type="gramEnd"/>
      <w:r>
        <w:t xml:space="preserve"> or local law.</w:t>
      </w:r>
    </w:p>
    <w:p w:rsidR="005A6C37" w:rsidRDefault="005A6C37">
      <w:pPr>
        <w:ind w:left="720" w:hanging="360"/>
      </w:pPr>
    </w:p>
    <w:p w:rsidR="005A6C37" w:rsidRDefault="005A6C37">
      <w:pPr>
        <w:ind w:left="720" w:hanging="360"/>
      </w:pPr>
      <w:r>
        <w:t>2.</w:t>
      </w:r>
      <w:r>
        <w:tab/>
        <w:t>Assist the official in conducting inspection activities in a timely and efficient manner.</w:t>
      </w:r>
    </w:p>
    <w:p w:rsidR="005A6C37" w:rsidRDefault="005A6C37">
      <w:pPr>
        <w:ind w:left="720" w:hanging="360"/>
      </w:pPr>
    </w:p>
    <w:p w:rsidR="005A6C37" w:rsidRDefault="005A6C37">
      <w:pPr>
        <w:ind w:left="720" w:hanging="360"/>
      </w:pPr>
      <w:r>
        <w:t>3.</w:t>
      </w:r>
      <w:r>
        <w:tab/>
        <w:t xml:space="preserve">During the initial conference with the inspector, find </w:t>
      </w:r>
      <w:proofErr w:type="gramStart"/>
      <w:r>
        <w:t>out whether the inspection is routine, a follow-up, or the result of a consumer complaint</w:t>
      </w:r>
      <w:proofErr w:type="gramEnd"/>
      <w:r>
        <w:t>.  If a complaint, obtain as much information as possible concerning the nature of the complaint, allowing for an appropriate response.</w:t>
      </w:r>
    </w:p>
    <w:p w:rsidR="005A6C37" w:rsidRDefault="005A6C37">
      <w:pPr>
        <w:ind w:left="720" w:hanging="360"/>
      </w:pPr>
    </w:p>
    <w:p w:rsidR="005A6C37" w:rsidRDefault="005A6C37">
      <w:pPr>
        <w:ind w:left="720" w:hanging="360"/>
      </w:pPr>
      <w:r>
        <w:t>4.</w:t>
      </w:r>
      <w:r>
        <w:tab/>
        <w:t>The plant manager, quality assurance manager, or any designated representative should accompany the inspector.</w:t>
      </w:r>
    </w:p>
    <w:p w:rsidR="005A6C37" w:rsidRDefault="005A6C37">
      <w:pPr>
        <w:ind w:left="720" w:hanging="360"/>
      </w:pPr>
    </w:p>
    <w:p w:rsidR="005A6C37" w:rsidRDefault="005A6C37">
      <w:pPr>
        <w:ind w:left="720" w:hanging="360"/>
      </w:pPr>
      <w:r>
        <w:t>5.</w:t>
      </w:r>
      <w:r>
        <w:tab/>
        <w:t>Plant personnel should take note of the inspector’s comments during the inspection and prepare a detailed write-up as soon as the inspection is completed.</w:t>
      </w:r>
    </w:p>
    <w:p w:rsidR="005A6C37" w:rsidRDefault="005A6C37">
      <w:pPr>
        <w:ind w:left="720" w:hanging="360"/>
      </w:pPr>
    </w:p>
    <w:p w:rsidR="005A6C37" w:rsidRDefault="005A6C37">
      <w:pPr>
        <w:ind w:left="720" w:hanging="360"/>
      </w:pPr>
      <w:r>
        <w:t>6.</w:t>
      </w:r>
      <w:r>
        <w:tab/>
        <w:t>When an official presents an inspection report, discuss the observations and, if possible, provide explanations for any changes deemed necessary as a result of the inspection/test.</w:t>
      </w:r>
    </w:p>
    <w:p w:rsidR="005A6C37" w:rsidRDefault="005A6C37"/>
    <w:p w:rsidR="005A6C37" w:rsidRDefault="005A6C37">
      <w:proofErr w:type="gramStart"/>
      <w:r>
        <w:t>Plant Management:  information that must be shared with the inspector.</w:t>
      </w:r>
      <w:proofErr w:type="gramEnd"/>
    </w:p>
    <w:p w:rsidR="005A6C37" w:rsidRDefault="005A6C37"/>
    <w:p w:rsidR="005A6C37" w:rsidRDefault="005A6C37">
      <w:pPr>
        <w:ind w:left="720" w:hanging="360"/>
      </w:pPr>
      <w:r>
        <w:t>1.</w:t>
      </w:r>
      <w:r>
        <w:tab/>
        <w:t>Establishment name and address.</w:t>
      </w:r>
    </w:p>
    <w:p w:rsidR="005A6C37" w:rsidRDefault="005A6C37">
      <w:pPr>
        <w:pStyle w:val="Footer"/>
        <w:tabs>
          <w:tab w:val="clear" w:pos="4320"/>
          <w:tab w:val="clear" w:pos="8640"/>
        </w:tabs>
        <w:ind w:left="720" w:hanging="360"/>
      </w:pPr>
    </w:p>
    <w:p w:rsidR="005A6C37" w:rsidRDefault="005A6C37">
      <w:pPr>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rsidR="005A6C37" w:rsidRDefault="005A6C37">
      <w:pPr>
        <w:ind w:left="720" w:hanging="360"/>
      </w:pPr>
    </w:p>
    <w:p w:rsidR="005A6C37" w:rsidRDefault="005A6C37">
      <w:pPr>
        <w:ind w:left="720" w:hanging="360"/>
      </w:pPr>
      <w:r>
        <w:t>3.</w:t>
      </w:r>
      <w:r>
        <w:tab/>
        <w:t xml:space="preserve">General description and location of shipping and storage areas where packaged goods intended for distribution are stored. </w:t>
      </w:r>
    </w:p>
    <w:p w:rsidR="005A6C37" w:rsidRDefault="005A6C37">
      <w:pPr>
        <w:ind w:left="720" w:hanging="360"/>
      </w:pPr>
    </w:p>
    <w:p w:rsidR="005A6C37" w:rsidRDefault="005A6C37">
      <w:pPr>
        <w:ind w:left="720" w:hanging="360"/>
      </w:pPr>
      <w:r>
        <w:t>4.</w:t>
      </w:r>
      <w:r>
        <w:tab/>
        <w:t>Commodities manufactured by or stored at the facility.</w:t>
      </w:r>
    </w:p>
    <w:p w:rsidR="005A6C37" w:rsidRDefault="005A6C37">
      <w:pPr>
        <w:ind w:left="720" w:hanging="360"/>
      </w:pPr>
    </w:p>
    <w:p w:rsidR="005A6C37" w:rsidRDefault="005A6C37">
      <w:pPr>
        <w:ind w:left="720" w:hanging="360"/>
      </w:pPr>
      <w:r>
        <w:t>5.</w:t>
      </w:r>
      <w:r>
        <w:tab/>
        <w:t>Names of responsible plant officials.</w:t>
      </w:r>
    </w:p>
    <w:p w:rsidR="005A6C37" w:rsidRDefault="005A6C37"/>
    <w:p w:rsidR="005A6C37" w:rsidRDefault="005A6C37">
      <w:proofErr w:type="gramStart"/>
      <w:r>
        <w:t>Plant Management:  information that may be shared with the inspector.</w:t>
      </w:r>
      <w:proofErr w:type="gramEnd"/>
    </w:p>
    <w:p w:rsidR="005A6C37" w:rsidRDefault="005A6C37"/>
    <w:p w:rsidR="005A6C37" w:rsidRDefault="005A6C37">
      <w:pPr>
        <w:ind w:left="720" w:hanging="360"/>
      </w:pPr>
      <w:r>
        <w:t>1.</w:t>
      </w:r>
      <w:r>
        <w:tab/>
        <w:t>Simple flow sheet of the filling process with appropriate net content control checkpoints.</w:t>
      </w:r>
    </w:p>
    <w:p w:rsidR="005A6C37" w:rsidRDefault="005A6C37">
      <w:pPr>
        <w:ind w:left="720" w:hanging="360"/>
      </w:pPr>
    </w:p>
    <w:p w:rsidR="005A6C37" w:rsidRDefault="005A6C37">
      <w:pPr>
        <w:ind w:left="720" w:hanging="360"/>
      </w:pPr>
      <w:r>
        <w:t>2.</w:t>
      </w:r>
      <w:r>
        <w:tab/>
        <w:t>Weighing or measuring device maintenance and calibration test records.</w:t>
      </w:r>
    </w:p>
    <w:p w:rsidR="005A6C37" w:rsidRDefault="005A6C37">
      <w:pPr>
        <w:ind w:left="720" w:hanging="360"/>
      </w:pPr>
    </w:p>
    <w:p w:rsidR="005A6C37" w:rsidRDefault="005A6C37">
      <w:pPr>
        <w:ind w:left="720" w:hanging="360"/>
      </w:pPr>
      <w:r>
        <w:t>3.</w:t>
      </w:r>
      <w:r>
        <w:tab/>
        <w:t>Type of quantity control tests and methods used.</w:t>
      </w:r>
    </w:p>
    <w:p w:rsidR="005A6C37" w:rsidRDefault="005A6C37">
      <w:pPr>
        <w:ind w:left="720" w:hanging="360"/>
      </w:pPr>
    </w:p>
    <w:p w:rsidR="005A6C37" w:rsidRDefault="005A6C37">
      <w:pPr>
        <w:ind w:left="720" w:hanging="360"/>
      </w:pPr>
      <w:r>
        <w:t>4.</w:t>
      </w:r>
      <w:r>
        <w:tab/>
        <w:t>Net content control charts for any lot, shipment, or delivery in question or lots which have previously been cited.</w:t>
      </w:r>
    </w:p>
    <w:p w:rsidR="005A6C37" w:rsidRDefault="005A6C37">
      <w:pPr>
        <w:ind w:left="720" w:hanging="360"/>
      </w:pPr>
    </w:p>
    <w:p w:rsidR="005A6C37" w:rsidRDefault="005A6C37">
      <w:pPr>
        <w:ind w:left="720" w:hanging="360"/>
      </w:pPr>
      <w:r>
        <w:lastRenderedPageBreak/>
        <w:t>5.</w:t>
      </w:r>
      <w:r>
        <w:tab/>
        <w:t>Method of date coding the product to include code interpretation.</w:t>
      </w:r>
    </w:p>
    <w:p w:rsidR="005A6C37" w:rsidRDefault="005A6C37">
      <w:pPr>
        <w:ind w:left="720" w:hanging="360"/>
      </w:pPr>
    </w:p>
    <w:p w:rsidR="005A6C37" w:rsidRDefault="005A6C37">
      <w:pPr>
        <w:ind w:left="720" w:hanging="360"/>
      </w:pPr>
      <w:r>
        <w:t>6.</w:t>
      </w:r>
      <w:r>
        <w:tab/>
        <w:t>Laboratory reports showing the moisture analysis of the products which are in question or have been previously cited.</w:t>
      </w:r>
    </w:p>
    <w:p w:rsidR="005A6C37" w:rsidRDefault="005A6C37">
      <w:pPr>
        <w:ind w:left="720" w:hanging="360"/>
      </w:pPr>
    </w:p>
    <w:p w:rsidR="005A6C37" w:rsidRDefault="005A6C37">
      <w:pPr>
        <w:ind w:left="720" w:hanging="360"/>
      </w:pPr>
      <w:r>
        <w:t>7.</w:t>
      </w:r>
      <w:r>
        <w:tab/>
        <w:t>Product volume of lot sizes or related information.</w:t>
      </w:r>
    </w:p>
    <w:p w:rsidR="005A6C37" w:rsidRDefault="005A6C37">
      <w:pPr>
        <w:ind w:left="720" w:hanging="360"/>
      </w:pPr>
    </w:p>
    <w:p w:rsidR="005A6C37" w:rsidRDefault="005A6C37">
      <w:pPr>
        <w:ind w:left="720" w:hanging="360"/>
      </w:pPr>
      <w:r>
        <w:t>8.</w:t>
      </w:r>
      <w:r>
        <w:tab/>
        <w:t>Distribution records related to a problem lots including names of customers.</w:t>
      </w:r>
    </w:p>
    <w:p w:rsidR="005A6C37" w:rsidRDefault="005A6C37">
      <w:pPr>
        <w:pStyle w:val="InterpretationsGuidelinesTOC"/>
      </w:pPr>
      <w:bookmarkStart w:id="630" w:name="_Toc173378085"/>
      <w:bookmarkStart w:id="631" w:name="_Toc173379325"/>
      <w:bookmarkStart w:id="632" w:name="_Toc173381203"/>
      <w:bookmarkStart w:id="633" w:name="_Toc173383164"/>
      <w:bookmarkStart w:id="634" w:name="_Toc173384877"/>
      <w:bookmarkStart w:id="635" w:name="_Toc173385408"/>
      <w:bookmarkStart w:id="636" w:name="_Toc173386441"/>
      <w:bookmarkStart w:id="637" w:name="_Toc173393330"/>
      <w:bookmarkStart w:id="638" w:name="_Toc173394206"/>
      <w:bookmarkStart w:id="639" w:name="_Toc173409008"/>
      <w:bookmarkStart w:id="640" w:name="_Toc173473042"/>
      <w:bookmarkStart w:id="641" w:name="_Toc204684463"/>
      <w:bookmarkStart w:id="642" w:name="_Toc400544796"/>
      <w:r>
        <w:t>2.6.13</w:t>
      </w:r>
      <w:proofErr w:type="gramStart"/>
      <w:r>
        <w:t>.  Guideline</w:t>
      </w:r>
      <w:proofErr w:type="gramEnd"/>
      <w:r>
        <w:t xml:space="preserve"> for Verifying the Labeled Basis Weight of Communication and Other Paper</w:t>
      </w:r>
      <w:bookmarkEnd w:id="630"/>
      <w:bookmarkEnd w:id="631"/>
      <w:bookmarkEnd w:id="632"/>
      <w:bookmarkEnd w:id="633"/>
      <w:bookmarkEnd w:id="634"/>
      <w:bookmarkEnd w:id="635"/>
      <w:bookmarkEnd w:id="636"/>
      <w:bookmarkEnd w:id="637"/>
      <w:bookmarkEnd w:id="638"/>
      <w:bookmarkEnd w:id="639"/>
      <w:bookmarkEnd w:id="640"/>
      <w:bookmarkEnd w:id="641"/>
      <w:r w:rsidR="00795970">
        <w:t>.</w:t>
      </w:r>
      <w:bookmarkEnd w:id="642"/>
    </w:p>
    <w:p w:rsidR="005A6C37" w:rsidRDefault="005A6C37">
      <w:pPr>
        <w:keepNext/>
      </w:pPr>
      <w:r>
        <w:t>(L&amp;R, 1998, p. 27)</w:t>
      </w:r>
    </w:p>
    <w:p w:rsidR="005A6C37" w:rsidRPr="00250232" w:rsidRDefault="005A6C37" w:rsidP="00250232">
      <w:pPr>
        <w:pStyle w:val="Heading2"/>
        <w:ind w:left="360"/>
        <w:rPr>
          <w:rFonts w:ascii="Times New Roman" w:hAnsi="Times New Roman" w:cs="Times New Roman"/>
          <w:b w:val="0"/>
          <w:i w:val="0"/>
          <w:sz w:val="20"/>
          <w:szCs w:val="20"/>
        </w:rPr>
      </w:pPr>
      <w:r w:rsidRPr="00250232">
        <w:rPr>
          <w:rFonts w:ascii="Times New Roman" w:hAnsi="Times New Roman" w:cs="Times New Roman"/>
          <w:i w:val="0"/>
          <w:sz w:val="20"/>
          <w:szCs w:val="20"/>
        </w:rPr>
        <w:t>2.6.13.1. Equipment</w:t>
      </w:r>
      <w:proofErr w:type="gramStart"/>
      <w:r w:rsidRPr="00250232">
        <w:rPr>
          <w:rFonts w:ascii="Times New Roman" w:hAnsi="Times New Roman" w:cs="Times New Roman"/>
          <w:i w:val="0"/>
          <w:sz w:val="20"/>
          <w:szCs w:val="20"/>
        </w:rPr>
        <w:t xml:space="preserve">. </w:t>
      </w:r>
      <w:proofErr w:type="gramEnd"/>
      <w:r w:rsidRPr="00250232">
        <w:rPr>
          <w:rFonts w:ascii="Times New Roman" w:hAnsi="Times New Roman" w:cs="Times New Roman"/>
          <w:i w:val="0"/>
          <w:sz w:val="20"/>
          <w:szCs w:val="20"/>
        </w:rPr>
        <w:t xml:space="preserve">– </w:t>
      </w:r>
      <w:r w:rsidRPr="00250232">
        <w:rPr>
          <w:rFonts w:ascii="Times New Roman" w:hAnsi="Times New Roman" w:cs="Times New Roman"/>
          <w:b w:val="0"/>
          <w:i w:val="0"/>
          <w:sz w:val="20"/>
          <w:szCs w:val="20"/>
        </w:rPr>
        <w:t>Linear measure recommended in Section 5.3.1</w:t>
      </w:r>
      <w:proofErr w:type="gramStart"/>
      <w:r w:rsidRPr="00250232">
        <w:rPr>
          <w:rFonts w:ascii="Times New Roman" w:hAnsi="Times New Roman" w:cs="Times New Roman"/>
          <w:b w:val="0"/>
          <w:i w:val="0"/>
          <w:sz w:val="20"/>
          <w:szCs w:val="20"/>
        </w:rPr>
        <w:t xml:space="preserve">. Equipment in the </w:t>
      </w:r>
      <w:r w:rsidR="00C86B8B">
        <w:rPr>
          <w:rFonts w:ascii="Times New Roman" w:hAnsi="Times New Roman" w:cs="Times New Roman"/>
          <w:b w:val="0"/>
          <w:i w:val="0"/>
          <w:sz w:val="20"/>
          <w:szCs w:val="20"/>
        </w:rPr>
        <w:t>t</w:t>
      </w:r>
      <w:r w:rsidRPr="00250232">
        <w:rPr>
          <w:rFonts w:ascii="Times New Roman" w:hAnsi="Times New Roman" w:cs="Times New Roman"/>
          <w:b w:val="0"/>
          <w:i w:val="0"/>
          <w:sz w:val="20"/>
          <w:szCs w:val="20"/>
        </w:rPr>
        <w:t xml:space="preserve">hird </w:t>
      </w:r>
      <w:r w:rsidR="00C86B8B">
        <w:rPr>
          <w:rFonts w:ascii="Times New Roman" w:hAnsi="Times New Roman" w:cs="Times New Roman"/>
          <w:b w:val="0"/>
          <w:i w:val="0"/>
          <w:sz w:val="20"/>
          <w:szCs w:val="20"/>
        </w:rPr>
        <w:t>e</w:t>
      </w:r>
      <w:r w:rsidRPr="00250232">
        <w:rPr>
          <w:rFonts w:ascii="Times New Roman" w:hAnsi="Times New Roman" w:cs="Times New Roman"/>
          <w:b w:val="0"/>
          <w:i w:val="0"/>
          <w:sz w:val="20"/>
          <w:szCs w:val="20"/>
        </w:rPr>
        <w:t>dition of NIST Handbook 133</w:t>
      </w:r>
      <w:r w:rsidR="00D962A8" w:rsidRPr="00250232">
        <w:rPr>
          <w:rFonts w:ascii="Times New Roman" w:hAnsi="Times New Roman" w:cs="Times New Roman"/>
          <w:b w:val="0"/>
          <w:i w:val="0"/>
          <w:sz w:val="20"/>
          <w:szCs w:val="20"/>
        </w:rPr>
        <w:fldChar w:fldCharType="begin"/>
      </w:r>
      <w:r w:rsidRPr="00250232">
        <w:rPr>
          <w:rFonts w:ascii="Times New Roman" w:hAnsi="Times New Roman" w:cs="Times New Roman"/>
          <w:b w:val="0"/>
          <w:i w:val="0"/>
          <w:sz w:val="20"/>
          <w:szCs w:val="20"/>
        </w:rPr>
        <w:instrText>xe "Handbooks:HB133"</w:instrText>
      </w:r>
      <w:r w:rsidR="00D962A8" w:rsidRPr="00250232">
        <w:rPr>
          <w:rFonts w:ascii="Times New Roman" w:hAnsi="Times New Roman" w:cs="Times New Roman"/>
          <w:b w:val="0"/>
          <w:i w:val="0"/>
          <w:sz w:val="20"/>
          <w:szCs w:val="20"/>
        </w:rPr>
        <w:fldChar w:fldCharType="end"/>
      </w:r>
      <w:r w:rsidRPr="00250232">
        <w:rPr>
          <w:rFonts w:ascii="Times New Roman" w:hAnsi="Times New Roman" w:cs="Times New Roman"/>
          <w:b w:val="0"/>
          <w:i w:val="0"/>
          <w:sz w:val="20"/>
          <w:szCs w:val="20"/>
        </w:rPr>
        <w:t xml:space="preserve"> “Checking the Net Contents of Packaged Goods.”</w:t>
      </w:r>
      <w:proofErr w:type="gramEnd"/>
    </w:p>
    <w:p w:rsidR="005A6C37" w:rsidRDefault="005A6C37">
      <w:pPr>
        <w:pStyle w:val="Footer"/>
        <w:tabs>
          <w:tab w:val="clear" w:pos="4320"/>
          <w:tab w:val="clear" w:pos="8640"/>
        </w:tabs>
        <w:ind w:left="360"/>
      </w:pPr>
    </w:p>
    <w:p w:rsidR="005A6C37" w:rsidRDefault="005A6C37">
      <w:pPr>
        <w:ind w:left="1080" w:hanging="360"/>
      </w:pPr>
      <w:r>
        <w:t>•</w:t>
      </w:r>
      <w:r>
        <w:tab/>
        <w:t>Scale with a minimum division of 0.5 g (0.001 </w:t>
      </w:r>
      <w:proofErr w:type="spellStart"/>
      <w:r>
        <w:t>lb</w:t>
      </w:r>
      <w:proofErr w:type="spellEnd"/>
      <w:r>
        <w:t>) or less.</w:t>
      </w:r>
    </w:p>
    <w:p w:rsidR="005A6C37" w:rsidRDefault="005A6C37">
      <w:pPr>
        <w:ind w:left="1080" w:hanging="360"/>
      </w:pPr>
    </w:p>
    <w:p w:rsidR="005A6C37" w:rsidRDefault="005A6C37">
      <w:pPr>
        <w:ind w:left="1080" w:hanging="360"/>
      </w:pPr>
      <w:r>
        <w:t>•</w:t>
      </w:r>
      <w:r>
        <w:tab/>
        <w:t>Scientific calculator with a sample standard deviation function.</w:t>
      </w:r>
    </w:p>
    <w:p w:rsidR="005A6C37" w:rsidRDefault="005A6C37">
      <w:pPr>
        <w:ind w:left="360"/>
      </w:pPr>
    </w:p>
    <w:p w:rsidR="005A6C37" w:rsidRDefault="005A6C37" w:rsidP="00F73272">
      <w:pPr>
        <w:ind w:left="360"/>
      </w:pPr>
      <w:r>
        <w:rPr>
          <w:b/>
        </w:rPr>
        <w:t xml:space="preserve">2.6.13.2.  Scope and </w:t>
      </w:r>
      <w:r w:rsidR="003C1485">
        <w:rPr>
          <w:b/>
        </w:rPr>
        <w:t>Recommended Enforcement Approach</w:t>
      </w:r>
      <w:proofErr w:type="gramStart"/>
      <w:r>
        <w:rPr>
          <w:b/>
        </w:rPr>
        <w:t>.</w:t>
      </w:r>
      <w:r>
        <w:t xml:space="preserve"> </w:t>
      </w:r>
      <w:proofErr w:type="gramEnd"/>
      <w:r>
        <w:t>– Paper is manufactured in various “basis weights” for use in different applications (e.g., copy paper can have a basis weight of 18 or 20 </w:t>
      </w:r>
      <w:proofErr w:type="spellStart"/>
      <w:r>
        <w:t>lb</w:t>
      </w:r>
      <w:proofErr w:type="spellEnd"/>
      <w:r>
        <w:t xml:space="preserve">).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w:t>
      </w:r>
      <w:proofErr w:type="spellStart"/>
      <w:r>
        <w:t>violative</w:t>
      </w:r>
      <w:proofErr w:type="spellEnd"/>
      <w:r>
        <w:t xml:space="preser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5A6C37" w:rsidRDefault="005A6C37">
      <w:pPr>
        <w:ind w:left="360"/>
      </w:pPr>
    </w:p>
    <w:p w:rsidR="005A6C37" w:rsidRDefault="005A6C37" w:rsidP="00F73272">
      <w:pPr>
        <w:ind w:left="360"/>
      </w:pPr>
      <w:r>
        <w:rPr>
          <w:b/>
        </w:rPr>
        <w:t>2.6.13.3.  Determine Target Net Weight for Common Types of Paper</w:t>
      </w:r>
      <w:proofErr w:type="gramStart"/>
      <w:r>
        <w:rPr>
          <w:b/>
        </w:rPr>
        <w:t>.</w:t>
      </w:r>
      <w:r>
        <w:t xml:space="preserve"> </w:t>
      </w:r>
      <w:proofErr w:type="gramEnd"/>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5A6C37" w:rsidRDefault="005A6C37"/>
    <w:p w:rsidR="005A6C37" w:rsidRDefault="005A6C37" w:rsidP="00C83E8F">
      <w:pPr>
        <w:keepNext/>
        <w:keepLines/>
        <w:ind w:left="360"/>
        <w:rPr>
          <w:b/>
        </w:rPr>
      </w:pPr>
      <w:r>
        <w:rPr>
          <w:b/>
        </w:rPr>
        <w:t>General Formula for Sheet Paper</w:t>
      </w:r>
    </w:p>
    <w:bookmarkStart w:id="643" w:name="I_Introduction"/>
    <w:bookmarkStart w:id="644" w:name="Introduction"/>
    <w:bookmarkEnd w:id="643"/>
    <w:bookmarkEnd w:id="644"/>
    <w:p w:rsidR="005A6C37" w:rsidRDefault="00330375" w:rsidP="00C83E8F">
      <w:pPr>
        <w:keepNext/>
        <w:keepLines/>
        <w:ind w:left="360"/>
      </w:pPr>
      <w:r>
        <w:rPr>
          <w:noProof/>
        </w:rPr>
        <mc:AlternateContent>
          <mc:Choice Requires="wpg">
            <w:drawing>
              <wp:anchor distT="0" distB="0" distL="114300" distR="114300" simplePos="0" relativeHeight="251657728" behindDoc="0" locked="0" layoutInCell="1" allowOverlap="1" wp14:anchorId="690AEA6F" wp14:editId="62D09491">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roofErr w:type="gramStart"/>
                              <w:r>
                                <w:rPr>
                                  <w:i/>
                                  <w:iCs/>
                                  <w:color w:val="000000"/>
                                </w:rPr>
                                <w:t>x</w:t>
                              </w:r>
                              <w:proofErr w:type="gramEnd"/>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1.8pt;margin-top:6.05pt;width:148.4pt;height:36.05pt;z-index:251657728"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4APAUAAB8pAAAOAAAAZHJzL2Uyb0RvYy54bWzsmt1yozYUx+8703fQcO8Y8Q0TZyfrj0xn&#10;tm2mu30AGbDNFBCVSOx0p+/eoyMgxE4miXfjSVty4QgkhHTOXz8dSZx/2BU5uU2FzHg5MeiZaZC0&#10;jHmSleuJ8fuXxSgwiKxZmbCcl+nEuEul8eHixx/Ot1WUWnzD8yQVBCopZbStJsamrqtoPJbxJi2Y&#10;PONVWkLmiouC1XAp1uNEsC3UXuRjyzS98ZaLpBI8TqWEuzOdaVxg/atVGte/rlYyrUk+MaBtNf4K&#10;/F2q3/HFOYvWglWbLG6awY5oRcGyEl7aVTVjNSM3IjuoqshiwSVf1WcxL8Z8tcriFPsAvaHmXm+u&#10;BL+psC/raLuuOjOBaffsdHS18S+314JkycSwwTwlK8BH+FriKdtsq3UERa5E9bm6FrqDkPzE4z8k&#10;ZI/389X1Whcmy+3PPIHq2E3N0Ta7lShUFdBrskMX3HUuSHc1ieEmDQLHC6ApMeQ5rh/YrvZRvAFH&#10;qsdo4HsGgVzfD5w2b948boUeCE4961tUZY5ZpF+LTW2apvoFcpP3FpXfZtHPG1al6CipzNValLYW&#10;vQQTYBnia6tisdakUtuTlHy6YeU6vZQV6BZ6Co+3t4Tg203KEmgo3v4CBpsnGZbSjuhVqXonwV/P&#10;uoCGlrVny9YRFmY9ZkkWVULWVykviEpMDAGtRQez20+y1kZviyh/l3yR5TncZxHUDkWalB4gX0Mz&#10;nAfzwBk5ljcfOeZsNrpcTJ2Rt6C+O7Nn0+mM/q3qp060yZIkLVV17WClzstc12BDD7NuuEqeZ4mq&#10;TjVJivVymgtyywAWC/xrJNQrNn7YDFQY9Kr9j70DrWkHaKEteXIHzhAcbAXKBlpCYsPFXwbZAnkm&#10;hvzzhonUIPlPJfg3pI6jUIUXMAQsuBD9nGU/h5UxVDUxaoPo5LTWeLupRLbewJso+qbkSoSrDP2j&#10;2qdbhWMYx8KpBgUITmPmU1amJOiNh2l5LUAlrfGeV29LgoC6tqoH9YUYCZSulXgfQuBAujm04YXS&#10;zUuynRie7Zr4QE8Se8ox8e9QOSwCnJcJtlMN5XmTrlmW6zTAKi+bbryrYdKN4KPVD73GUQHQPZXQ&#10;7FZovwGfgKt5SsKe2p6k7wPUtu0GqusHXqxOK7SB1CDBwDRR5T11hlqcFsy56gXtHHUgz1eQVQun&#10;56h3KqWnx82riasNilHW15BajvnRCkcLL/BHzsJxR6FvBiOThh9Dz3RCZ7Z4OIkgfnTgCUg/dhJR&#10;TAhdyz2aCUVWQwCcZwUKBdChQfYUILo5UDW/nXTa/49NPvVuuQON3RP/xfNQNwd18w8k9NwDiX/d&#10;vOMc4oCisZVpuuENLN+Pxr4TD9RMrmOtMMTY+p4HLoBCTVYDD74pAht4oKaSZ4JRxQNc72FkNGDB&#10;fQQLnWlOgAU78GHFimGC0yxn2yWYC1Gt5oKHOUOccNzKbODCa7hgtTHyK5et/7FwAfaY9DL1fvVA&#10;O9OcgAuWHzbLBxruLW6HcOG7bNgMWHgNFlCDQ7jgP4KFzjSnwAKceehwgXq4m6FVrLbOPQ9ycBnh&#10;IqiGcGEIF950WwGXERiZDlyAGP4gXOhMcwIu2FYAaIJlhK/ObWDD554Llg1bH8gFvQ85cGHgwttz&#10;AY9tBy7ATv8BFzrTnIILXgBN0KcQe9sLFLY/NRccbNHAhYELb8+F5rOS9vz5f3oaoQ74D7jQmeYE&#10;XKBwKKbjhSDcO53027NzW294DFwYuPD2XOg+jHqv2474ARl8hYeHrc0Xg+ozv/41pPvfNV78AwAA&#10;//8DAFBLAwQUAAYACAAAACEA2Ek6Td8AAAAIAQAADwAAAGRycy9kb3ducmV2LnhtbEyPzWrDMBCE&#10;74W+g9hCb4381xBcyyGEtqdQaFIovW2sjW1iScZSbOftuz01x9kZZr4t1rPpxEiDb51VEC8iEGQr&#10;p1tbK/g6vD2tQPiAVmPnLCm4kod1eX9XYK7dZD9p3IdacIn1OSpoQuhzKX3VkEG/cD1Z9k5uMBhY&#10;DrXUA05cbjqZRNFSGmwtLzTY07ah6ry/GAXvE06bNH4dd+fT9vpzeP743sWk1OPDvHkBEWgO/2H4&#10;w2d0KJnp6C5We9EpyNIlJ/mexCDYT7MoA3FUsMoSkGUhbx8ofwEAAP//AwBQSwECLQAUAAYACAAA&#10;ACEAtoM4kv4AAADhAQAAEwAAAAAAAAAAAAAAAAAAAAAAW0NvbnRlbnRfVHlwZXNdLnhtbFBLAQIt&#10;ABQABgAIAAAAIQA4/SH/1gAAAJQBAAALAAAAAAAAAAAAAAAAAC8BAABfcmVscy8ucmVsc1BLAQIt&#10;ABQABgAIAAAAIQB6Ue4APAUAAB8pAAAOAAAAAAAAAAAAAAAAAC4CAABkcnMvZTJvRG9jLnhtbFBL&#10;AQItABQABgAIAAAAIQDYSTpN3wAAAAgBAAAPAAAAAAAAAAAAAAAAAJYHAABkcnMvZG93bnJldi54&#10;bWxQSwUGAAAAAAQABADzAAAAoggAAAAA&#10;">
                <v:rect id="AutoShape 7" o:spid="_x0000_s1027" style="position:absolute;left:1922;top:7784;width:292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line id="Line 8" o:spid="_x0000_s1028" style="position:absolute;visibility:visible;mso-wrap-style:square" from="1876,8153" to="269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rect id="Rectangle 9" o:spid="_x0000_s1029" style="position:absolute;left:2931;top:8008;width:8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55952" w:rsidRDefault="00155952">
                        <w:proofErr w:type="gramStart"/>
                        <w:r>
                          <w:rPr>
                            <w:i/>
                            <w:iCs/>
                            <w:color w:val="000000"/>
                          </w:rPr>
                          <w:t>x</w:t>
                        </w:r>
                        <w:proofErr w:type="gramEnd"/>
                      </w:p>
                    </w:txbxContent>
                  </v:textbox>
                </v:rect>
                <v:rect id="Rectangle 10" o:spid="_x0000_s1030" style="position:absolute;left:4572;top:7996;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55952" w:rsidRDefault="00155952">
                        <w:r>
                          <w:rPr>
                            <w:color w:val="000000"/>
                          </w:rPr>
                          <w:t xml:space="preserve"> </w:t>
                        </w:r>
                      </w:p>
                    </w:txbxContent>
                  </v:textbox>
                </v:rect>
                <v:rect id="Rectangle 11" o:spid="_x0000_s1031" style="position:absolute;left:3878;top:8044;width:55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55952" w:rsidRDefault="00155952">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55952" w:rsidRDefault="00155952">
                        <w:r>
                          <w:rPr>
                            <w:color w:val="000000"/>
                          </w:rPr>
                          <w:t xml:space="preserve"> </w:t>
                        </w:r>
                      </w:p>
                    </w:txbxContent>
                  </v:textbox>
                </v:rect>
                <v:rect id="Rectangle 13" o:spid="_x0000_s1033" style="position:absolute;left:2006;top:8169;width: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55952" w:rsidRDefault="00155952">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55952" w:rsidRDefault="00155952">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55952" w:rsidRDefault="00155952">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55952" w:rsidRDefault="00155952">
                        <w:r>
                          <w:rPr>
                            <w:i/>
                            <w:iCs/>
                            <w:color w:val="000000"/>
                          </w:rPr>
                          <w:t>PA x BW</w:t>
                        </w:r>
                      </w:p>
                    </w:txbxContent>
                  </v:textbox>
                </v:rect>
                <w10:wrap type="square"/>
              </v:group>
            </w:pict>
          </mc:Fallback>
        </mc:AlternateContent>
      </w:r>
    </w:p>
    <w:p w:rsidR="005A6C37" w:rsidRDefault="00330375" w:rsidP="00C83E8F">
      <w:pPr>
        <w:keepNext/>
        <w:ind w:left="360"/>
      </w:pPr>
      <w:r>
        <w:rPr>
          <w:noProof/>
        </w:rPr>
        <mc:AlternateContent>
          <mc:Choice Requires="wps">
            <w:drawing>
              <wp:anchor distT="0" distB="0" distL="114300" distR="114300" simplePos="0" relativeHeight="251658752" behindDoc="0" locked="0" layoutInCell="1" allowOverlap="1" wp14:anchorId="76E05C42" wp14:editId="18404B29">
                <wp:simplePos x="0" y="0"/>
                <wp:positionH relativeFrom="column">
                  <wp:posOffset>-1137920</wp:posOffset>
                </wp:positionH>
                <wp:positionV relativeFrom="paragraph">
                  <wp:posOffset>86360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6.8pt" to="-72.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CWeZl/fAAAACwEAAA8AAABkcnMvZG93bnJldi54bWxMj8FOwzAQRO9I/IO1SNxSx4W0&#10;EOJUCCmICwcK4uzGJomI15HtxoGvZ3uit92d0eybarfYkc3Gh8GhBLHKgRlsnR6wk/Dx3mR3wEJU&#10;qNXo0Ej4MQF29eVFpUrtEr6ZeR87RiEYSiWhj3EqOQ9tb6wKKzcZJO3Leasirb7j2qtE4Xbk6zzf&#10;cKsGpA+9msxTb9rv/dFKQBE/x5Rimv1v8VyIonnJXxspr6+Wxwdg0Szx3wwnfEKHmpgO7og6sFFC&#10;Jrb3a/KScrMBRo5M3BY0HU6XLfC64ucd6j8AAAD//wMAUEsBAi0AFAAGAAgAAAAhALaDOJL+AAAA&#10;4QEAABMAAAAAAAAAAAAAAAAAAAAAAFtDb250ZW50X1R5cGVzXS54bWxQSwECLQAUAAYACAAAACEA&#10;OP0h/9YAAACUAQAACwAAAAAAAAAAAAAAAAAvAQAAX3JlbHMvLnJlbHNQSwECLQAUAAYACAAAACEA&#10;0GWWGRMCAAArBAAADgAAAAAAAAAAAAAAAAAuAgAAZHJzL2Uyb0RvYy54bWxQSwECLQAUAAYACAAA&#10;ACEAJZ5mX98AAAALAQAADwAAAAAAAAAAAAAAAABtBAAAZHJzL2Rvd25yZXYueG1sUEsFBgAAAAAE&#10;AAQA8wAAAHkFAAAAAA==&#10;" strokeweight=".5pt">
                <w10:wrap type="square"/>
              </v:line>
            </w:pict>
          </mc:Fallback>
        </mc:AlternateContent>
      </w:r>
      <w:r>
        <w:rPr>
          <w:noProof/>
        </w:rPr>
        <mc:AlternateContent>
          <mc:Choice Requires="wps">
            <w:drawing>
              <wp:anchor distT="0" distB="0" distL="114300" distR="114300" simplePos="0" relativeHeight="251652608" behindDoc="0" locked="0" layoutInCell="1" allowOverlap="1" wp14:anchorId="75902F0B" wp14:editId="3769C051">
                <wp:simplePos x="0" y="0"/>
                <wp:positionH relativeFrom="column">
                  <wp:posOffset>-1137285</wp:posOffset>
                </wp:positionH>
                <wp:positionV relativeFrom="paragraph">
                  <wp:posOffset>102235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89.55pt;margin-top:8.05pt;width:15.05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I5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3EU/1pWTyBgJUFg&#10;0ESg3YHRSPUDowFaR4b19y1VDKP2vYBPYPvMZKjJWE8GFSVczbDBaDSXZuxH217xTQORiUuNkLfw&#10;UWruRGw/0Yji8L2gHTguh9Zl+83LtfN6brCL3wAAAP//AwBQSwMEFAAGAAgAAAAhAKknmMriAAAA&#10;CwEAAA8AAABkcnMvZG93bnJldi54bWxMj81OwzAQhO9IvIO1SNxSJ6iEJsSpKn5UjtAiFW5usiQR&#10;9jqK3Sbl6dme4LQazafZmWI5WSOOOPjOkYJkFoNAqlzdUaPgffscLUD4oKnWxhEqOKGHZXl5Uei8&#10;diO94XETGsEh5HOtoA2hz6X0VYtW+5nrkdj7coPVgeXQyHrQI4dbI2/iOJVWd8QfWt3jQ4vV9+Zg&#10;FawX/erjxf2MjXn6XO9ed9njNgtKXV9Nq3sQAafwB8O5PleHkjvt3YFqL4yCKLnLEmbZSfkyESXz&#10;jOftFczTW5BlIf9vKH8BAAD//wMAUEsBAi0AFAAGAAgAAAAhALaDOJL+AAAA4QEAABMAAAAAAAAA&#10;AAAAAAAAAAAAAFtDb250ZW50X1R5cGVzXS54bWxQSwECLQAUAAYACAAAACEAOP0h/9YAAACUAQAA&#10;CwAAAAAAAAAAAAAAAAAvAQAAX3JlbHMvLnJlbHNQSwECLQAUAAYACAAAACEA6iICOa8CAACoBQAA&#10;DgAAAAAAAAAAAAAAAAAuAgAAZHJzL2Uyb0RvYy54bWxQSwECLQAUAAYACAAAACEAqSeYyuIAAAAL&#10;AQAADwAAAAAAAAAAAAAAAAAJBQAAZHJzL2Rvd25yZXYueG1sUEsFBgAAAAAEAAQA8wAAABgGAAAA&#10;AA==&#10;" filled="f" stroked="f">
                <v:textbox inset="0,0,0,0">
                  <w:txbxContent>
                    <w:p w:rsidR="00155952" w:rsidRDefault="00155952">
                      <w:r>
                        <w:rPr>
                          <w:i/>
                          <w:iCs/>
                          <w:color w:val="000000"/>
                        </w:rPr>
                        <w:t>500</w:t>
                      </w:r>
                      <w:r>
                        <w:rPr>
                          <w:color w:val="000000"/>
                        </w:rPr>
                        <w:t xml:space="preserve"> </w:t>
                      </w:r>
                    </w:p>
                  </w:txbxContent>
                </v:textbox>
                <w10:wrap type="square"/>
              </v:rect>
            </w:pict>
          </mc:Fallback>
        </mc:AlternateContent>
      </w:r>
    </w:p>
    <w:p w:rsidR="005A6C37" w:rsidRDefault="005A6C37" w:rsidP="00C83E8F">
      <w:pPr>
        <w:keepNext/>
        <w:ind w:left="360"/>
      </w:pPr>
    </w:p>
    <w:p w:rsidR="005A6C37" w:rsidRDefault="005A6C37" w:rsidP="00C83E8F">
      <w:pPr>
        <w:keepNext/>
        <w:ind w:left="360"/>
      </w:pPr>
    </w:p>
    <w:p w:rsidR="005A6C37" w:rsidRDefault="005A6C37" w:rsidP="00C83E8F">
      <w:pPr>
        <w:keepNext/>
        <w:ind w:left="360"/>
      </w:pPr>
      <w:r>
        <w:t>Where:</w:t>
      </w:r>
    </w:p>
    <w:p w:rsidR="005A6C37" w:rsidRDefault="005A6C37" w:rsidP="00C83E8F">
      <w:pPr>
        <w:keepNext/>
        <w:ind w:left="360"/>
      </w:pPr>
    </w:p>
    <w:p w:rsidR="005A6C37" w:rsidRDefault="005A6C37" w:rsidP="00C83E8F">
      <w:pPr>
        <w:keepNext/>
        <w:ind w:left="360"/>
      </w:pPr>
      <w:r>
        <w:tab/>
        <w:t xml:space="preserve">PA </w:t>
      </w:r>
      <w:r>
        <w:tab/>
        <w:t>=</w:t>
      </w:r>
      <w:r>
        <w:tab/>
        <w:t>measured area of one sheet of paper</w:t>
      </w:r>
    </w:p>
    <w:p w:rsidR="005A6C37" w:rsidRDefault="005A6C37" w:rsidP="00C83E8F">
      <w:pPr>
        <w:keepNext/>
        <w:ind w:left="360"/>
      </w:pPr>
      <w:r>
        <w:tab/>
        <w:t xml:space="preserve">BW </w:t>
      </w:r>
      <w:r>
        <w:tab/>
        <w:t>=</w:t>
      </w:r>
      <w:r>
        <w:tab/>
        <w:t>labeled basis weight</w:t>
      </w:r>
    </w:p>
    <w:p w:rsidR="005A6C37" w:rsidRDefault="005A6C37" w:rsidP="00C83E8F">
      <w:pPr>
        <w:keepNext/>
        <w:ind w:left="360"/>
      </w:pPr>
      <w:r>
        <w:tab/>
        <w:t xml:space="preserve">BSS </w:t>
      </w:r>
      <w:r>
        <w:tab/>
        <w:t>=</w:t>
      </w:r>
      <w:r>
        <w:tab/>
        <w:t>area of basic sheet size from Table 1</w:t>
      </w:r>
    </w:p>
    <w:p w:rsidR="005A6C37" w:rsidRDefault="005A6C37" w:rsidP="00C83E8F">
      <w:pPr>
        <w:keepNext/>
        <w:ind w:left="360"/>
      </w:pPr>
      <w:r>
        <w:tab/>
        <w:t xml:space="preserve">SC </w:t>
      </w:r>
      <w:r>
        <w:tab/>
        <w:t>=</w:t>
      </w:r>
      <w:r>
        <w:tab/>
        <w:t>labeled package sheet count</w:t>
      </w:r>
    </w:p>
    <w:p w:rsidR="005A6C37" w:rsidRDefault="005A6C37" w:rsidP="004E3B43">
      <w:pPr>
        <w:ind w:left="360"/>
      </w:pPr>
      <w:r>
        <w:tab/>
        <w:t xml:space="preserve">TNW </w:t>
      </w:r>
      <w:r>
        <w:tab/>
        <w:t>=</w:t>
      </w:r>
      <w:r>
        <w:tab/>
        <w:t>target net weight of paper</w:t>
      </w:r>
    </w:p>
    <w:p w:rsidR="005A6C37" w:rsidRDefault="005A6C37"/>
    <w:p w:rsidR="005A6C37" w:rsidRDefault="005A6C37" w:rsidP="00F73272">
      <w:pPr>
        <w:ind w:left="360"/>
      </w:pPr>
      <w:r>
        <w:rPr>
          <w:b/>
        </w:rPr>
        <w:t>2.6.13.4.  Test Procedure</w:t>
      </w:r>
      <w:proofErr w:type="gramStart"/>
      <w:r>
        <w:rPr>
          <w:b/>
        </w:rPr>
        <w:t>.</w:t>
      </w:r>
      <w:r>
        <w:t xml:space="preserve"> </w:t>
      </w:r>
      <w:proofErr w:type="gramEnd"/>
      <w:r>
        <w:t>– The following gravimetric, measuring, and counting procedures shall be used to determine if packages are accurately labeled.  Procedures are also provided for verifying net quantity of content declarations for count and dimensions (e.g., length and width.)</w:t>
      </w:r>
    </w:p>
    <w:p w:rsidR="005A6C37" w:rsidRDefault="005A6C37">
      <w:pPr>
        <w:ind w:left="360"/>
      </w:pPr>
    </w:p>
    <w:p w:rsidR="005A6C37" w:rsidRDefault="005A6C37">
      <w:pPr>
        <w:ind w:left="720"/>
      </w:pPr>
      <w:r>
        <w:rPr>
          <w:b/>
        </w:rPr>
        <w:t>2.6.13.4.1. Sample Selection</w:t>
      </w:r>
      <w:proofErr w:type="gramStart"/>
      <w:r>
        <w:rPr>
          <w:b/>
        </w:rPr>
        <w:t>.</w:t>
      </w:r>
      <w:r>
        <w:t xml:space="preserve"> </w:t>
      </w:r>
      <w:proofErr w:type="gramEnd"/>
      <w:r>
        <w:t>– Select a sample from an inspection lot using Table 2-1 Sampling Plans of Category </w:t>
      </w:r>
      <w:proofErr w:type="gramStart"/>
      <w:r>
        <w:t>A</w:t>
      </w:r>
      <w:proofErr w:type="gramEnd"/>
      <w:r>
        <w:t xml:space="preserve">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rsidR="005A6C37" w:rsidRDefault="005A6C37">
      <w:pPr>
        <w:ind w:left="720"/>
      </w:pPr>
    </w:p>
    <w:p w:rsidR="005A6C37" w:rsidRDefault="005A6C37" w:rsidP="00FE0F25">
      <w:pPr>
        <w:keepNext/>
        <w:ind w:left="720"/>
      </w:pPr>
      <w:r>
        <w:rPr>
          <w:b/>
        </w:rPr>
        <w:t>2.6.13.4.2. Determine Target Net Weight of Common Types of Paper Packaged in Various Sizes or Counts</w:t>
      </w:r>
      <w:r w:rsidR="000A4FE6">
        <w:t xml:space="preserve">. </w:t>
      </w:r>
    </w:p>
    <w:p w:rsidR="005A6C37" w:rsidRDefault="005A6C37" w:rsidP="00FE0F25">
      <w:pPr>
        <w:keepNext/>
        <w:ind w:left="720"/>
      </w:pPr>
    </w:p>
    <w:p w:rsidR="005A6C37" w:rsidRDefault="005A6C37" w:rsidP="00FE0F25">
      <w:pPr>
        <w:keepNext/>
        <w:ind w:left="720"/>
      </w:pPr>
      <w:r>
        <w:t>Verify the basis weight declared on a package using the following gravimetric procedure:</w:t>
      </w:r>
    </w:p>
    <w:p w:rsidR="005A6C37" w:rsidRDefault="005A6C37" w:rsidP="00FE0F25">
      <w:pPr>
        <w:keepNext/>
        <w:ind w:left="720"/>
      </w:pPr>
    </w:p>
    <w:p w:rsidR="005A6C37" w:rsidRDefault="005A6C37" w:rsidP="00FE0F25">
      <w:pPr>
        <w:keepNext/>
        <w:ind w:left="1440" w:hanging="360"/>
      </w:pPr>
      <w:r>
        <w:t>a.</w:t>
      </w:r>
      <w:r>
        <w:tab/>
        <w:t>Record the following information from the package label on a worksheet.  (See Figure 1 for a sample label.)</w:t>
      </w:r>
    </w:p>
    <w:p w:rsidR="005A6C37" w:rsidRDefault="005A6C37" w:rsidP="00FE0F25">
      <w:pPr>
        <w:pStyle w:val="Footer"/>
        <w:keepNext/>
        <w:tabs>
          <w:tab w:val="clear" w:pos="4320"/>
          <w:tab w:val="clear" w:pos="8640"/>
        </w:tabs>
        <w:ind w:left="720"/>
      </w:pPr>
    </w:p>
    <w:p w:rsidR="005A6C37" w:rsidRDefault="005A6C37" w:rsidP="007B2E10">
      <w:pPr>
        <w:keepNext/>
        <w:tabs>
          <w:tab w:val="left" w:pos="360"/>
          <w:tab w:val="left" w:pos="720"/>
          <w:tab w:val="left" w:pos="1440"/>
          <w:tab w:val="left" w:pos="1800"/>
        </w:tabs>
        <w:ind w:left="1080"/>
      </w:pPr>
      <w:r>
        <w:tab/>
        <w:t>1.</w:t>
      </w:r>
      <w:r>
        <w:tab/>
        <w:t>Type of Paper (TP)</w:t>
      </w:r>
    </w:p>
    <w:p w:rsidR="005A6C37" w:rsidRDefault="005A6C37" w:rsidP="007B2E10">
      <w:pPr>
        <w:keepNext/>
        <w:tabs>
          <w:tab w:val="left" w:pos="360"/>
          <w:tab w:val="left" w:pos="720"/>
          <w:tab w:val="left" w:pos="1440"/>
          <w:tab w:val="left" w:pos="1800"/>
        </w:tabs>
        <w:ind w:left="1080"/>
      </w:pPr>
      <w:r>
        <w:tab/>
        <w:t>2.</w:t>
      </w:r>
      <w:r>
        <w:tab/>
        <w:t>Length (L)</w:t>
      </w:r>
    </w:p>
    <w:p w:rsidR="005A6C37" w:rsidRDefault="005A6C37" w:rsidP="007B2E10">
      <w:pPr>
        <w:keepNext/>
        <w:tabs>
          <w:tab w:val="left" w:pos="360"/>
          <w:tab w:val="left" w:pos="720"/>
          <w:tab w:val="left" w:pos="1440"/>
          <w:tab w:val="left" w:pos="1800"/>
        </w:tabs>
        <w:ind w:left="1080"/>
      </w:pPr>
      <w:r>
        <w:tab/>
        <w:t>3.</w:t>
      </w:r>
      <w:r>
        <w:tab/>
        <w:t>Width (W)</w:t>
      </w:r>
    </w:p>
    <w:p w:rsidR="005A6C37" w:rsidRDefault="005A6C37" w:rsidP="007B2E10">
      <w:pPr>
        <w:keepNext/>
        <w:tabs>
          <w:tab w:val="left" w:pos="360"/>
          <w:tab w:val="left" w:pos="720"/>
          <w:tab w:val="left" w:pos="1440"/>
          <w:tab w:val="left" w:pos="1800"/>
        </w:tabs>
        <w:ind w:left="1080"/>
      </w:pPr>
      <w:r>
        <w:tab/>
        <w:t>4.</w:t>
      </w:r>
      <w:r>
        <w:tab/>
        <w:t>Package Sheet Count (PSC)</w:t>
      </w:r>
    </w:p>
    <w:p w:rsidR="005A6C37" w:rsidRDefault="005A6C37" w:rsidP="007B2E10">
      <w:pPr>
        <w:keepNext/>
        <w:tabs>
          <w:tab w:val="left" w:pos="360"/>
          <w:tab w:val="left" w:pos="720"/>
          <w:tab w:val="left" w:pos="1440"/>
          <w:tab w:val="left" w:pos="1800"/>
        </w:tabs>
        <w:ind w:left="1080"/>
      </w:pPr>
      <w:r>
        <w:tab/>
        <w:t>5.</w:t>
      </w:r>
      <w:r>
        <w:tab/>
        <w:t>Basis Weight (BW)</w:t>
      </w:r>
    </w:p>
    <w:p w:rsidR="005A6C37" w:rsidRDefault="005A6C37" w:rsidP="007B2E10">
      <w:pPr>
        <w:tabs>
          <w:tab w:val="left" w:pos="360"/>
          <w:tab w:val="left" w:pos="720"/>
          <w:tab w:val="left" w:pos="1440"/>
          <w:tab w:val="left" w:pos="1800"/>
        </w:tabs>
        <w:ind w:left="1080"/>
      </w:pPr>
      <w:r>
        <w:tab/>
        <w:t>6.</w:t>
      </w:r>
      <w:r>
        <w:tab/>
        <w:t>Basic Size Sheet (BSS)</w:t>
      </w:r>
    </w:p>
    <w:p w:rsidR="005A6C37" w:rsidRDefault="005A6C37">
      <w:pPr>
        <w:ind w:left="720"/>
      </w:pPr>
    </w:p>
    <w:p w:rsidR="005A6C37" w:rsidRDefault="005A6C37">
      <w:pPr>
        <w:ind w:left="1440" w:hanging="360"/>
      </w:pPr>
      <w:r>
        <w:t>b.</w:t>
      </w:r>
      <w:r>
        <w:tab/>
        <w:t>Compute the Target Net Weight (TNW) for the sample packages using the General Formula for Sheet Paper.  TNW is what the paper should weigh if the labeled properties of the packaged paper are accurate.)</w:t>
      </w:r>
    </w:p>
    <w:p w:rsidR="005A6C37" w:rsidRDefault="005A6C37">
      <w:pPr>
        <w:ind w:left="1440" w:hanging="360"/>
      </w:pPr>
    </w:p>
    <w:p w:rsidR="005A6C37" w:rsidRDefault="005A6C37">
      <w:pPr>
        <w:tabs>
          <w:tab w:val="left" w:pos="360"/>
        </w:tabs>
        <w:ind w:left="1440" w:hanging="360"/>
      </w:pPr>
      <w:r>
        <w:t>c.</w:t>
      </w:r>
      <w:r>
        <w:tab/>
        <w:t>Determine the average net weight of the sample packages.  (</w:t>
      </w:r>
      <w:proofErr w:type="gramStart"/>
      <w:r>
        <w:t>Do not use</w:t>
      </w:r>
      <w:proofErr w:type="gramEnd"/>
      <w:r>
        <w:t xml:space="preserve"> sample error limit calculations.)  If the average net weight is not equal to or more than the Target Net Weight, go to Section 2.6.14.3</w:t>
      </w:r>
      <w:proofErr w:type="gramStart"/>
      <w:r>
        <w:t>. to</w:t>
      </w:r>
      <w:proofErr w:type="gramEnd"/>
      <w:r>
        <w:t xml:space="preserve"> determine if the labeled basis weight (BW) is correct.  If the average net weight is equal to or more than the labeled basis weight, the sample passes.</w:t>
      </w:r>
    </w:p>
    <w:p w:rsidR="005A6C37" w:rsidRDefault="005A6C37">
      <w:pPr>
        <w:ind w:left="720"/>
      </w:pPr>
    </w:p>
    <w:p w:rsidR="005A6C37" w:rsidRDefault="005A6C37" w:rsidP="004F62AC">
      <w:pPr>
        <w:keepNext/>
        <w:ind w:left="1440"/>
        <w:jc w:val="center"/>
      </w:pPr>
      <w:r>
        <w:rPr>
          <w:b/>
        </w:rPr>
        <w:t xml:space="preserve">Basis Weight Worksheet </w:t>
      </w:r>
      <w:r>
        <w:t>(see Figure 1)</w:t>
      </w:r>
    </w:p>
    <w:p w:rsidR="005A6C37" w:rsidRDefault="005A6C37" w:rsidP="004F62AC">
      <w:pPr>
        <w:keepNext/>
        <w:ind w:left="1440"/>
        <w:jc w:val="center"/>
      </w:pPr>
    </w:p>
    <w:tbl>
      <w:tblPr>
        <w:tblW w:w="10191" w:type="dxa"/>
        <w:tblLook w:val="01E0" w:firstRow="1" w:lastRow="1" w:firstColumn="1" w:lastColumn="1" w:noHBand="0" w:noVBand="0"/>
      </w:tblPr>
      <w:tblGrid>
        <w:gridCol w:w="5328"/>
        <w:gridCol w:w="4863"/>
      </w:tblGrid>
      <w:tr w:rsidR="005A6C37" w:rsidTr="00885BB2">
        <w:tc>
          <w:tcPr>
            <w:tcW w:w="5328" w:type="dxa"/>
          </w:tcPr>
          <w:p w:rsidR="005A6C37" w:rsidRDefault="005A6C37" w:rsidP="004F62AC">
            <w:pPr>
              <w:keepNext/>
              <w:ind w:left="750"/>
            </w:pPr>
            <w:r>
              <w:t>Type of Paper (TP):</w:t>
            </w:r>
            <w:r>
              <w:tab/>
            </w:r>
            <w:r>
              <w:tab/>
              <w:t>Copy Paper</w:t>
            </w:r>
          </w:p>
          <w:p w:rsidR="005A6C37" w:rsidRDefault="005A6C37" w:rsidP="004F62AC">
            <w:pPr>
              <w:keepNext/>
              <w:ind w:left="750"/>
            </w:pPr>
            <w:r>
              <w:t>Length (L):</w:t>
            </w:r>
            <w:r>
              <w:tab/>
            </w:r>
            <w:r>
              <w:tab/>
            </w:r>
            <w:r>
              <w:tab/>
              <w:t>11 in</w:t>
            </w:r>
          </w:p>
          <w:p w:rsidR="005A6C37" w:rsidRDefault="005A6C37" w:rsidP="004F62AC">
            <w:pPr>
              <w:keepNext/>
              <w:ind w:left="750"/>
            </w:pPr>
            <w:r>
              <w:t>Width (W):</w:t>
            </w:r>
            <w:r>
              <w:tab/>
            </w:r>
            <w:r>
              <w:tab/>
            </w:r>
            <w:r>
              <w:tab/>
              <w:t>8½ in</w:t>
            </w:r>
          </w:p>
          <w:p w:rsidR="005A6C37" w:rsidRDefault="005A6C37" w:rsidP="004F62AC">
            <w:pPr>
              <w:keepNext/>
              <w:ind w:left="750"/>
            </w:pPr>
            <w:r>
              <w:t>Area (PA) of Sheet (L</w:t>
            </w:r>
            <w:r w:rsidR="000265F8">
              <w:t>×</w:t>
            </w:r>
            <w:r>
              <w:t>W):</w:t>
            </w:r>
            <w:r>
              <w:tab/>
              <w:t>93.5 in</w:t>
            </w:r>
            <w:r w:rsidRPr="008F41D5">
              <w:rPr>
                <w:vertAlign w:val="superscript"/>
              </w:rPr>
              <w:t>2</w:t>
            </w:r>
          </w:p>
          <w:p w:rsidR="005A6C37" w:rsidRDefault="005A6C37" w:rsidP="004F62AC">
            <w:pPr>
              <w:keepNext/>
              <w:ind w:left="750"/>
            </w:pPr>
            <w:r>
              <w:t>Package Sheet Count (PSC):</w:t>
            </w:r>
            <w:r>
              <w:tab/>
              <w:t>500</w:t>
            </w:r>
          </w:p>
          <w:p w:rsidR="005A6C37" w:rsidRDefault="005A6C37" w:rsidP="004F62AC">
            <w:pPr>
              <w:keepNext/>
              <w:ind w:left="750"/>
            </w:pPr>
            <w:r>
              <w:t>Basis Weight (BW):</w:t>
            </w:r>
            <w:r>
              <w:tab/>
            </w:r>
            <w:r>
              <w:tab/>
              <w:t xml:space="preserve">20 </w:t>
            </w:r>
            <w:proofErr w:type="spellStart"/>
            <w:r>
              <w:t>lb</w:t>
            </w:r>
            <w:proofErr w:type="spellEnd"/>
          </w:p>
          <w:p w:rsidR="005A6C37" w:rsidRDefault="005A6C37" w:rsidP="004F62AC">
            <w:pPr>
              <w:keepNext/>
              <w:ind w:left="750"/>
            </w:pPr>
            <w:r>
              <w:t>Basic Sheet Size (BSS):</w:t>
            </w:r>
            <w:r>
              <w:tab/>
            </w:r>
            <w:r>
              <w:tab/>
              <w:t xml:space="preserve">17 in </w:t>
            </w:r>
            <w:r w:rsidR="000265F8">
              <w:t>×</w:t>
            </w:r>
            <w:r>
              <w:t xml:space="preserve"> 22 in</w:t>
            </w:r>
          </w:p>
          <w:p w:rsidR="005A6C37" w:rsidRDefault="004F62AC" w:rsidP="004F62AC">
            <w:pPr>
              <w:keepNext/>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rsidR="003C1485" w:rsidRPr="003C1485" w:rsidRDefault="004F62AC" w:rsidP="004F62AC">
            <w:pPr>
              <w:keepNext/>
              <w:tabs>
                <w:tab w:val="left" w:pos="1014"/>
              </w:tabs>
              <w:ind w:left="750"/>
            </w:pPr>
            <w:r>
              <w:tab/>
              <w:t>b</w:t>
            </w:r>
            <w:r w:rsidR="003C1485">
              <w:t>y calculation:</w:t>
            </w:r>
          </w:p>
          <w:p w:rsidR="005A6C37" w:rsidRPr="008F41D5" w:rsidRDefault="005A6C37" w:rsidP="004F62AC">
            <w:pPr>
              <w:keepNext/>
              <w:ind w:left="750"/>
              <w:jc w:val="left"/>
              <w:rPr>
                <w:szCs w:val="20"/>
              </w:rPr>
            </w:pPr>
          </w:p>
          <w:p w:rsidR="005A6C37" w:rsidRDefault="004F62AC" w:rsidP="004F62AC">
            <w:pPr>
              <w:keepNext/>
              <w:tabs>
                <w:tab w:val="left" w:pos="1260"/>
              </w:tabs>
              <w:ind w:left="750"/>
              <w:jc w:val="left"/>
            </w:pPr>
            <w:r>
              <w:tab/>
            </w:r>
            <w:r w:rsidR="005A6C37">
              <w:t xml:space="preserve">Use the General Formula to compute Target </w:t>
            </w:r>
            <w:r>
              <w:tab/>
            </w:r>
            <w:r w:rsidR="005A6C37">
              <w:t>Net Weight (TNW):</w:t>
            </w:r>
          </w:p>
          <w:p w:rsidR="005A6C37" w:rsidRDefault="005A6C37" w:rsidP="004F62AC">
            <w:pPr>
              <w:keepNext/>
              <w:tabs>
                <w:tab w:val="left" w:pos="1260"/>
              </w:tabs>
              <w:ind w:left="750"/>
            </w:pPr>
          </w:p>
          <w:p w:rsidR="005A6C37" w:rsidRDefault="004F62AC" w:rsidP="004F62AC">
            <w:pPr>
              <w:keepNext/>
              <w:tabs>
                <w:tab w:val="left" w:pos="1260"/>
              </w:tabs>
              <w:ind w:left="1020"/>
            </w:pPr>
            <w:r>
              <w:tab/>
            </w:r>
            <w:r w:rsidR="005A6C37">
              <w:t xml:space="preserve">Target Net Weight (TNW) = 5 </w:t>
            </w:r>
            <w:proofErr w:type="spellStart"/>
            <w:r w:rsidR="005A6C37">
              <w:t>lb</w:t>
            </w:r>
            <w:proofErr w:type="spellEnd"/>
          </w:p>
          <w:p w:rsidR="005A6C37" w:rsidRDefault="005A6C37" w:rsidP="004F62AC">
            <w:pPr>
              <w:keepNext/>
              <w:jc w:val="left"/>
            </w:pPr>
          </w:p>
        </w:tc>
        <w:tc>
          <w:tcPr>
            <w:tcW w:w="4863" w:type="dxa"/>
          </w:tcPr>
          <w:p w:rsidR="005A6C37" w:rsidRDefault="00330375" w:rsidP="004F62AC">
            <w:pPr>
              <w:keepNext/>
              <w:ind w:left="252"/>
              <w:jc w:val="left"/>
            </w:pPr>
            <w:r>
              <w:rPr>
                <w:noProof/>
              </w:rPr>
              <mc:AlternateContent>
                <mc:Choice Requires="wps">
                  <w:drawing>
                    <wp:anchor distT="0" distB="0" distL="114300" distR="114300" simplePos="0" relativeHeight="251659776" behindDoc="0" locked="0" layoutInCell="1" allowOverlap="1" wp14:anchorId="6F03BEE9" wp14:editId="7DBFE887">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Pr="00E9235A" w:rsidRDefault="00155952" w:rsidP="00564C40">
                                  <w:pPr>
                                    <w:jc w:val="center"/>
                                    <w:rPr>
                                      <w:b/>
                                    </w:rPr>
                                  </w:pPr>
                                  <w:proofErr w:type="gramStart"/>
                                  <w:r w:rsidRPr="00E9235A">
                                    <w:rPr>
                                      <w:b/>
                                    </w:rPr>
                                    <w:t>Figure 1.</w:t>
                                  </w:r>
                                  <w:proofErr w:type="gramEnd"/>
                                  <w:r w:rsidRPr="00E9235A">
                                    <w:rPr>
                                      <w:b/>
                                    </w:rPr>
                                    <w:t xml:space="preserve">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4twIAAMIFAAAOAAAAZHJzL2Uyb0RvYy54bWysVNtu2zAMfR+wfxD07voyJbGNOkUbx8OA&#10;7gK0+wDFlmNhtuRJSuyu2L+PkpM0bTFg2OYHQxfqkIc85OXV2LVoz5TmUmQ4vAgwYqKUFRfbDH+9&#10;L7wYI22oqGgrBcvwA9P4avn2zeXQpyySjWwrphCACJ0OfYYbY/rU93XZsI7qC9kzAZe1VB01sFVb&#10;v1J0APSu9aMgmPuDVFWvZMm0htN8usRLh1/XrDSf61ozg9oMQ2zG/ZX7b+zfX17SdKto3/DyEAb9&#10;iyg6ygU4PUHl1FC0U/wVVMdLJbWszUUpO1/WNS+Z4wBswuAFm7uG9sxxgeTo/pQm/f9gy0/7Lwrx&#10;KsPRAiNBO6jRPRsNupEjChObn6HXKZjd9WBoRjiHOjuuur+V5TeNhFw1VGzZtVJyaBitIL7QvvTP&#10;nk442oJsho+yAj90Z6QDGmvV2eRBOhCgQ50eTrWxsZTWZRKHUHCMSriLFgmBtXVB0+PrXmnznskO&#10;2UWGFdTeodP9rTaT6dHEOhOy4G0L5zRtxbMDwJxOwDc8tXc2ClfOxyRI1vE6Jh6J5muPBHnuXRcr&#10;4s2LcDHL3+WrVR7+tH5Dkja8qpiwbo7SCsmfle4g8kkUJ3Fp2fLKwtmQtNpuVq1CewrSLtx3SMiZ&#10;mf88DJcv4PKCUhiR4CZKvGIeLzxSkJmXLILYC8LkJpkHJCF58ZzSLRfs3ymhIcPJLJpNYvott8B9&#10;r7nRtOMGhkfLuwzHJyOaWgmuReVKayhvp/VZKmz4T6mAch8L7QRrNTqp1Yyb0fXGqQ82snoABSsJ&#10;AgMtwuCDRSPVD4wGGCIZ1t93VDGM2g8CuiAJCbFTx23IbBHBRp3fbM5vqCgBKsMGo2m5MtOk2vWK&#10;bxvwNPWdkNfQOTV3orYtNkV16DcYFI7bYajZSXS+d1ZPo3f5CwAA//8DAFBLAwQUAAYACAAAACEA&#10;einB5d4AAAAKAQAADwAAAGRycy9kb3ducmV2LnhtbEyPTU/CQBCG7yb+h82YeJNdUFoo3RKi8aoB&#10;lYTb0h3ahu5s011o/feOJ73Nx5N3nsnXo2vFFfvQeNIwnSgQSKW3DVUaPj9eHxYgQjRkTesJNXxj&#10;gHVxe5ObzPqBtnjdxUpwCIXMaKhj7DIpQ1mjM2HiOyTenXzvTOS2r6TtzcDhrpUzpRLpTEN8oTYd&#10;PtdYnncXp+Hr7XTYP6n36sXNu8GPSpJbSq3v78bNCkTEMf7B8KvP6lCw09FfyAbRakiSKZMaZvMk&#10;BcHAY7rgyZELpVKQRS7/v1D8AAAA//8DAFBLAQItABQABgAIAAAAIQC2gziS/gAAAOEBAAATAAAA&#10;AAAAAAAAAAAAAAAAAABbQ29udGVudF9UeXBlc10ueG1sUEsBAi0AFAAGAAgAAAAhADj9If/WAAAA&#10;lAEAAAsAAAAAAAAAAAAAAAAALwEAAF9yZWxzLy5yZWxzUEsBAi0AFAAGAAgAAAAhAOJ163i3AgAA&#10;wgUAAA4AAAAAAAAAAAAAAAAALgIAAGRycy9lMm9Eb2MueG1sUEsBAi0AFAAGAAgAAAAhAHopweXe&#10;AAAACgEAAA8AAAAAAAAAAAAAAAAAEQUAAGRycy9kb3ducmV2LnhtbFBLBQYAAAAABAAEAPMAAAAc&#10;BgAAAAA=&#10;" filled="f" stroked="f">
                      <v:textbox>
                        <w:txbxContent>
                          <w:p w:rsidR="00155952" w:rsidRPr="00E9235A" w:rsidRDefault="00155952" w:rsidP="00564C40">
                            <w:pPr>
                              <w:jc w:val="center"/>
                              <w:rPr>
                                <w:b/>
                              </w:rPr>
                            </w:pPr>
                            <w:proofErr w:type="gramStart"/>
                            <w:r w:rsidRPr="00E9235A">
                              <w:rPr>
                                <w:b/>
                              </w:rPr>
                              <w:t>Figure 1.</w:t>
                            </w:r>
                            <w:proofErr w:type="gramEnd"/>
                            <w:r w:rsidRPr="00E9235A">
                              <w:rPr>
                                <w:b/>
                              </w:rPr>
                              <w:t xml:space="preserve">  Sample Label</w:t>
                            </w:r>
                          </w:p>
                        </w:txbxContent>
                      </v:textbox>
                    </v:shape>
                  </w:pict>
                </mc:Fallback>
              </mc:AlternateContent>
            </w:r>
            <w:r>
              <w:rPr>
                <w:noProof/>
              </w:rPr>
              <mc:AlternateContent>
                <mc:Choice Requires="wpc">
                  <w:drawing>
                    <wp:inline distT="0" distB="0" distL="0" distR="0" wp14:anchorId="464874DC" wp14:editId="64B7F276">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sidP="00564C40">
                                    <w:pPr>
                                      <w:jc w:val="center"/>
                                      <w:rPr>
                                        <w:b/>
                                        <w:sz w:val="18"/>
                                      </w:rPr>
                                    </w:pPr>
                                  </w:p>
                                  <w:p w:rsidR="00155952" w:rsidRPr="00C92C39" w:rsidRDefault="00155952" w:rsidP="00564C40">
                                    <w:pPr>
                                      <w:jc w:val="center"/>
                                      <w:rPr>
                                        <w:b/>
                                        <w:sz w:val="18"/>
                                      </w:rPr>
                                    </w:pPr>
                                    <w:r w:rsidRPr="00C92C39">
                                      <w:rPr>
                                        <w:b/>
                                        <w:sz w:val="18"/>
                                      </w:rPr>
                                      <w:t>Example</w:t>
                                    </w:r>
                                  </w:p>
                                  <w:p w:rsidR="00155952" w:rsidRPr="00C92C39" w:rsidRDefault="00155952" w:rsidP="00564C40">
                                    <w:pPr>
                                      <w:jc w:val="center"/>
                                      <w:rPr>
                                        <w:b/>
                                        <w:sz w:val="18"/>
                                      </w:rPr>
                                    </w:pPr>
                                    <w:r w:rsidRPr="00C92C39">
                                      <w:rPr>
                                        <w:b/>
                                        <w:sz w:val="18"/>
                                      </w:rPr>
                                      <w:t>White Copy Paper</w:t>
                                    </w:r>
                                  </w:p>
                                  <w:p w:rsidR="00155952" w:rsidRPr="00C92C39" w:rsidRDefault="00155952" w:rsidP="00564C40">
                                    <w:pPr>
                                      <w:jc w:val="center"/>
                                      <w:rPr>
                                        <w:b/>
                                        <w:sz w:val="18"/>
                                      </w:rPr>
                                    </w:pPr>
                                    <w:proofErr w:type="gramStart"/>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roofErr w:type="gramEnd"/>
                                  </w:p>
                                  <w:p w:rsidR="00155952" w:rsidRPr="00C92C39" w:rsidRDefault="00155952" w:rsidP="00564C40">
                                    <w:pPr>
                                      <w:jc w:val="center"/>
                                      <w:rPr>
                                        <w:b/>
                                        <w:sz w:val="18"/>
                                      </w:rPr>
                                    </w:pPr>
                                  </w:p>
                                  <w:p w:rsidR="00155952" w:rsidRPr="00C92C39" w:rsidRDefault="00155952"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155952" w:rsidRPr="00C92C39" w:rsidRDefault="00155952" w:rsidP="00564C40">
                                    <w:pPr>
                                      <w:jc w:val="left"/>
                                      <w:rPr>
                                        <w:sz w:val="18"/>
                                      </w:rPr>
                                    </w:pPr>
                                  </w:p>
                                  <w:p w:rsidR="00155952" w:rsidRPr="00C92C39" w:rsidRDefault="00155952"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D+Yw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f/M+9+kXq0eyovDu&#10;rB4kjqDfRvWYdib1GHe+o3r4exHuRB/m9MHgbvnlHMbLz5qbfwAAAP//AwBQSwMEFAAGAAgAAAAh&#10;APwvkBfaAAAABQEAAA8AAABkcnMvZG93bnJldi54bWxMj81OwzAQhO9IvIO1SNyoQyjQhmwqhADB&#10;kfBzduMljrDXwXab8PYYLnBZaTSjmW/rzeys2FOIg2eE00UBgrjzeuAe4eX57mQFIibFWlnPhPBF&#10;ETbN4UGtKu0nfqJ9m3qRSzhWCsGkNFZSxs6QU3HhR+LsvfvgVMoy9FIHNeVyZ2VZFBfSqYHzglEj&#10;3RjqPtqdQ2Aqblsb5EPqXt9G87nq7x+XE+Lx0Xx9BSLRnP7C8IOf0aHJTFu/Yx2FRciPpN+bvbPL&#10;9RLEFqE8L9cgm1r+p2++AQAA//8DAFBLAQItABQABgAIAAAAIQC2gziS/gAAAOEBAAATAAAAAAAA&#10;AAAAAAAAAAAAAABbQ29udGVudF9UeXBlc10ueG1sUEsBAi0AFAAGAAgAAAAhADj9If/WAAAAlAEA&#10;AAsAAAAAAAAAAAAAAAAALwEAAF9yZWxzLy5yZWxzUEsBAi0AFAAGAAgAAAAhAN5d8P5jAwAAHgkA&#10;AA4AAAAAAAAAAAAAAAAALgIAAGRycy9lMm9Eb2MueG1sUEsBAi0AFAAGAAgAAAAhAPwvkBfaAAAA&#10;BQEAAA8AAAAAAAAAAAAAAAAAvQUAAGRycy9kb3ducmV2LnhtbFBLBQYAAAAABAAEAPMAAADEBgAA&#10;A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Fr0A&#10;AADbAAAADwAAAGRycy9kb3ducmV2LnhtbESPzQrCMBCE74LvEFbwpqlSxFajiCB4tfoAS7P9wWZT&#10;mmirT28EweMwM98w2/1gGvGkztWWFSzmEQji3OqaSwW362m2BuE8ssbGMil4kYP9bjzaYqptzxd6&#10;Zr4UAcIuRQWV920qpcsrMujmtiUOXmE7gz7IrpS6wz7ATSOXUbSSBmsOCxW2dKwov2cPo0Bz0b/i&#10;LHnbWyyjY3IuyutJKjWdDIcNCE+D/4d/7bNWsIz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pFr0AAADbAAAADwAAAAAAAAAAAAAAAACYAgAAZHJzL2Rvd25yZXYu&#10;eG1sUEsFBgAAAAAEAAQA9QAAAIIDAAAAAA==&#10;" strokeweight="3pt">
                        <v:stroke linestyle="thinThin"/>
                      </v:rect>
                      <v:shape id="Text Box 23" o:spid="_x0000_s1042" type="#_x0000_t202" style="position:absolute;left:1567;top:3021;width:20817;height:1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8ycMA&#10;AADbAAAADwAAAGRycy9kb3ducmV2LnhtbESPQWsCMRSE70L/Q3gFbzVb0VJXo5SKIOKh3fbg8bF5&#10;btZuXsImavz3TaHgcZiZb5jFKtlOXKgPrWMFz6MCBHHtdMuNgu+vzdMriBCRNXaOScGNAqyWD4MF&#10;ltpd+ZMuVWxEhnAoUYGJ0ZdShtqQxTBynjh7R9dbjFn2jdQ9XjPcdnJcFC/SYst5waCnd0P1T3W2&#10;Cjjs/W5vfEoHS4fZx3StJ+Gk1PAxvc1BRErxHv5vb7WC8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8ycMAAADbAAAADwAAAAAAAAAAAAAAAACYAgAAZHJzL2Rv&#10;d25yZXYueG1sUEsFBgAAAAAEAAQA9QAAAIgDAAAAAA==&#10;" filled="f" stroked="f">
                        <v:textbox inset="2.31139mm,1.1557mm,2.31139mm,1.1557mm">
                          <w:txbxContent>
                            <w:p w:rsidR="00155952" w:rsidRDefault="00155952" w:rsidP="00564C40">
                              <w:pPr>
                                <w:jc w:val="center"/>
                                <w:rPr>
                                  <w:b/>
                                  <w:sz w:val="18"/>
                                </w:rPr>
                              </w:pPr>
                            </w:p>
                            <w:p w:rsidR="00155952" w:rsidRPr="00C92C39" w:rsidRDefault="00155952" w:rsidP="00564C40">
                              <w:pPr>
                                <w:jc w:val="center"/>
                                <w:rPr>
                                  <w:b/>
                                  <w:sz w:val="18"/>
                                </w:rPr>
                              </w:pPr>
                              <w:r w:rsidRPr="00C92C39">
                                <w:rPr>
                                  <w:b/>
                                  <w:sz w:val="18"/>
                                </w:rPr>
                                <w:t>Example</w:t>
                              </w:r>
                            </w:p>
                            <w:p w:rsidR="00155952" w:rsidRPr="00C92C39" w:rsidRDefault="00155952" w:rsidP="00564C40">
                              <w:pPr>
                                <w:jc w:val="center"/>
                                <w:rPr>
                                  <w:b/>
                                  <w:sz w:val="18"/>
                                </w:rPr>
                              </w:pPr>
                              <w:r w:rsidRPr="00C92C39">
                                <w:rPr>
                                  <w:b/>
                                  <w:sz w:val="18"/>
                                </w:rPr>
                                <w:t>White Copy Paper</w:t>
                              </w:r>
                            </w:p>
                            <w:p w:rsidR="00155952" w:rsidRPr="00C92C39" w:rsidRDefault="00155952" w:rsidP="00564C40">
                              <w:pPr>
                                <w:jc w:val="center"/>
                                <w:rPr>
                                  <w:b/>
                                  <w:sz w:val="18"/>
                                </w:rPr>
                              </w:pPr>
                              <w:proofErr w:type="gramStart"/>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roofErr w:type="gramEnd"/>
                            </w:p>
                            <w:p w:rsidR="00155952" w:rsidRPr="00C92C39" w:rsidRDefault="00155952" w:rsidP="00564C40">
                              <w:pPr>
                                <w:jc w:val="center"/>
                                <w:rPr>
                                  <w:b/>
                                  <w:sz w:val="18"/>
                                </w:rPr>
                              </w:pPr>
                            </w:p>
                            <w:p w:rsidR="00155952" w:rsidRPr="00C92C39" w:rsidRDefault="00155952"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155952" w:rsidRPr="00C92C39" w:rsidRDefault="00155952" w:rsidP="00564C40">
                              <w:pPr>
                                <w:jc w:val="left"/>
                                <w:rPr>
                                  <w:sz w:val="18"/>
                                </w:rPr>
                              </w:pPr>
                            </w:p>
                            <w:p w:rsidR="00155952" w:rsidRPr="00C92C39" w:rsidRDefault="00155952" w:rsidP="00564C40">
                              <w:pPr>
                                <w:jc w:val="left"/>
                                <w:rPr>
                                  <w:sz w:val="18"/>
                                </w:rPr>
                              </w:pPr>
                              <w:r w:rsidRPr="00C92C39">
                                <w:rPr>
                                  <w:sz w:val="18"/>
                                </w:rPr>
                                <w:t>Count:  500 Sheets</w:t>
                              </w:r>
                            </w:p>
                          </w:txbxContent>
                        </v:textbox>
                      </v:shape>
                      <w10:anchorlock/>
                    </v:group>
                  </w:pict>
                </mc:Fallback>
              </mc:AlternateContent>
            </w:r>
          </w:p>
        </w:tc>
      </w:tr>
    </w:tbl>
    <w:p w:rsidR="005A6C37" w:rsidRDefault="005A6C37">
      <w:pPr>
        <w:ind w:left="1440"/>
        <w:rPr>
          <w:b/>
          <w:bCs/>
        </w:rPr>
      </w:pPr>
    </w:p>
    <w:p w:rsidR="005A6C37" w:rsidRDefault="005A6C37">
      <w:pPr>
        <w:ind w:left="1440"/>
      </w:pPr>
      <w:r>
        <w:rPr>
          <w:b/>
          <w:bCs/>
        </w:rPr>
        <w:t>NOTE</w:t>
      </w:r>
      <w:r>
        <w:t>:</w:t>
      </w:r>
      <w:r>
        <w:tab/>
        <w:t>Three factors will cause actual sample weights to differ from the TNW:</w:t>
      </w:r>
    </w:p>
    <w:p w:rsidR="005A6C37" w:rsidRDefault="0000393E">
      <w:pPr>
        <w:ind w:left="1680"/>
      </w:pPr>
      <w:r>
        <w:rPr>
          <w:noProof/>
        </w:rPr>
        <w:pict>
          <v:shape id="_x0000_s1048" type="#_x0000_t75" style="position:absolute;left:0;text-align:left;margin-left:315pt;margin-top:5.3pt;width:111pt;height:25.4pt;z-index:251654656" wrapcoords="5838 1906 876 2541 0 3812 0 12071 3503 19694 8027 19694 15908 19694 21454 16518 21454 6353 15908 2541 6422 1906 5838 1906" fillcolor="window">
            <v:imagedata r:id="rId14" o:title=""/>
            <w10:wrap type="tight"/>
          </v:shape>
          <o:OLEObject Type="Embed" ProgID="Equation.3" ShapeID="_x0000_s1048" DrawAspect="Content" ObjectID="_1475992567" r:id="rId15"/>
        </w:pict>
      </w:r>
      <w:r w:rsidR="005A6C37">
        <w:tab/>
        <w:t>Actual sheet count in package</w:t>
      </w:r>
    </w:p>
    <w:p w:rsidR="005A6C37" w:rsidRDefault="005A6C37">
      <w:pPr>
        <w:ind w:left="1680"/>
      </w:pPr>
      <w:r>
        <w:tab/>
        <w:t>Actual basis weight of paper being tested</w:t>
      </w:r>
    </w:p>
    <w:p w:rsidR="005A6C37" w:rsidRDefault="005A6C37">
      <w:pPr>
        <w:ind w:left="1560"/>
      </w:pPr>
      <w:r>
        <w:tab/>
        <w:t>Actual dimensions of the paper being tested</w:t>
      </w:r>
    </w:p>
    <w:p w:rsidR="005A6C37" w:rsidRDefault="005A6C37" w:rsidP="008C25CD">
      <w:pPr>
        <w:pStyle w:val="Heading6"/>
        <w:ind w:left="720"/>
        <w:rPr>
          <w:sz w:val="20"/>
        </w:rPr>
      </w:pPr>
      <w:bookmarkStart w:id="645" w:name="_Toc173378086"/>
      <w:bookmarkStart w:id="646" w:name="_Toc173379326"/>
      <w:bookmarkStart w:id="647" w:name="_Toc173381204"/>
      <w:bookmarkStart w:id="648" w:name="_Toc173383165"/>
      <w:bookmarkStart w:id="649" w:name="_Toc173384878"/>
      <w:bookmarkStart w:id="650" w:name="_Toc173385409"/>
      <w:bookmarkStart w:id="651" w:name="_Toc173386442"/>
      <w:bookmarkStart w:id="652" w:name="_Toc173393331"/>
      <w:bookmarkStart w:id="653" w:name="_Toc173394207"/>
      <w:bookmarkStart w:id="654" w:name="_Toc173409009"/>
      <w:bookmarkStart w:id="655" w:name="_Toc173473043"/>
      <w:bookmarkStart w:id="656" w:name="_Toc173752409"/>
      <w:bookmarkStart w:id="657" w:name="_Toc173771108"/>
      <w:bookmarkStart w:id="658" w:name="_Toc174456813"/>
      <w:bookmarkStart w:id="659" w:name="_Toc174458615"/>
      <w:r>
        <w:rPr>
          <w:sz w:val="20"/>
        </w:rPr>
        <w:lastRenderedPageBreak/>
        <w:t>2.6.13.4.3. Determine Basis Weight</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795970">
        <w:rPr>
          <w:sz w:val="20"/>
        </w:rPr>
        <w:t>.</w:t>
      </w:r>
    </w:p>
    <w:p w:rsidR="005A6C37" w:rsidRDefault="005A6C37" w:rsidP="008C25CD">
      <w:pPr>
        <w:keepNext/>
        <w:ind w:left="720"/>
      </w:pPr>
    </w:p>
    <w:p w:rsidR="005A6C37" w:rsidRDefault="005A6C37" w:rsidP="008C25CD">
      <w:pPr>
        <w:keepNext/>
        <w:ind w:left="720"/>
      </w:pPr>
      <w:r>
        <w:t xml:space="preserve">This procedure is used to identify potentially </w:t>
      </w:r>
      <w:proofErr w:type="spellStart"/>
      <w:r>
        <w:t>violative</w:t>
      </w:r>
      <w:proofErr w:type="spellEnd"/>
      <w:r>
        <w:t xml:space="preser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 xml:space="preserve">(URL:  </w:t>
      </w:r>
      <w:hyperlink r:id="rId16" w:history="1">
        <w:r w:rsidR="007276B4" w:rsidRPr="00B748E6">
          <w:rPr>
            <w:rStyle w:val="Hyperlink"/>
          </w:rPr>
          <w:t>www.tappi.org/</w:t>
        </w:r>
      </w:hyperlink>
      <w:r w:rsidR="007276B4">
        <w:t xml:space="preserve">) </w:t>
      </w:r>
      <w:r w:rsidR="00CB495E">
        <w:t>TAPPI – T410 om-08</w:t>
      </w:r>
      <w:r>
        <w:t>, “</w:t>
      </w:r>
      <w:proofErr w:type="spellStart"/>
      <w:r w:rsidR="00CB495E">
        <w:t>Grammage</w:t>
      </w:r>
      <w:proofErr w:type="spellEnd"/>
      <w:r w:rsidR="00CB495E">
        <w:t xml:space="preserve"> of Paper and Paperboard (Weight per Unit Area).”</w:t>
      </w:r>
    </w:p>
    <w:p w:rsidR="005A6C37" w:rsidRDefault="005A6C37">
      <w:pPr>
        <w:ind w:left="720"/>
      </w:pPr>
    </w:p>
    <w:p w:rsidR="005A6C37" w:rsidRDefault="005A6C37">
      <w:pPr>
        <w:keepNext/>
        <w:ind w:left="1440" w:hanging="360"/>
      </w:pPr>
      <w:r>
        <w:t>a.</w:t>
      </w:r>
      <w:r>
        <w:tab/>
        <w:t>Verify the basis weight for each package according to the following steps:</w:t>
      </w:r>
    </w:p>
    <w:p w:rsidR="005A6C37" w:rsidRDefault="005A6C37">
      <w:pPr>
        <w:keepNext/>
        <w:ind w:left="720"/>
      </w:pPr>
    </w:p>
    <w:p w:rsidR="005A6C37" w:rsidRDefault="005A6C37" w:rsidP="007D50E6">
      <w:pPr>
        <w:numPr>
          <w:ilvl w:val="0"/>
          <w:numId w:val="89"/>
        </w:numPr>
        <w:tabs>
          <w:tab w:val="clear" w:pos="2160"/>
        </w:tabs>
        <w:ind w:left="1800" w:hanging="270"/>
      </w:pPr>
      <w:r>
        <w:t>Identify the paper type from Column 1 in Table 1 and record the area for the paper type from Column 2.</w:t>
      </w:r>
    </w:p>
    <w:p w:rsidR="005A6C37" w:rsidRDefault="005A6C37">
      <w:pPr>
        <w:ind w:left="1800" w:hanging="360"/>
      </w:pPr>
    </w:p>
    <w:p w:rsidR="005A6C37" w:rsidRDefault="005A6C37" w:rsidP="007D50E6">
      <w:pPr>
        <w:numPr>
          <w:ilvl w:val="0"/>
          <w:numId w:val="89"/>
        </w:numPr>
        <w:tabs>
          <w:tab w:val="clear" w:pos="2160"/>
        </w:tabs>
        <w:ind w:left="1800" w:hanging="270"/>
      </w:pPr>
      <w:r>
        <w:t>Select a sample of paper from each of the tare sample packages.  Use a sample of exact count to eliminate the possibility that the packages are short count.</w:t>
      </w:r>
    </w:p>
    <w:p w:rsidR="005A6C37" w:rsidRDefault="005A6C37">
      <w:pPr>
        <w:ind w:left="1800" w:hanging="360"/>
      </w:pPr>
    </w:p>
    <w:p w:rsidR="005A6C37" w:rsidRDefault="005A6C37">
      <w:pPr>
        <w:ind w:left="2160" w:hanging="360"/>
      </w:pPr>
      <w:r>
        <w:t>-</w:t>
      </w:r>
      <w:r>
        <w:tab/>
        <w:t>For packages with more than 100 sheets, use 100 sheets</w:t>
      </w:r>
      <w:r w:rsidR="00202409">
        <w:t xml:space="preserve">; </w:t>
      </w:r>
      <w:r>
        <w:t>or</w:t>
      </w:r>
    </w:p>
    <w:p w:rsidR="005A6C37" w:rsidRDefault="005A6C37">
      <w:pPr>
        <w:ind w:left="2160" w:hanging="360"/>
      </w:pPr>
      <w:r>
        <w:t>-</w:t>
      </w:r>
      <w:r>
        <w:tab/>
        <w:t>For packages with 100 sheets or less, verify the sheet count and use all of the sheets.</w:t>
      </w:r>
    </w:p>
    <w:p w:rsidR="005A6C37" w:rsidRDefault="005A6C37">
      <w:pPr>
        <w:ind w:left="1800" w:hanging="360"/>
      </w:pPr>
    </w:p>
    <w:p w:rsidR="005A6C37" w:rsidRDefault="005A6C37" w:rsidP="007D50E6">
      <w:pPr>
        <w:numPr>
          <w:ilvl w:val="0"/>
          <w:numId w:val="89"/>
        </w:numPr>
        <w:tabs>
          <w:tab w:val="clear" w:pos="2160"/>
        </w:tabs>
        <w:ind w:left="1800" w:hanging="270"/>
      </w:pPr>
      <w:r>
        <w:t>Use a basis weight work sheet and determine the number of basic size sheets the paper sample represents with the following formula:</w:t>
      </w:r>
    </w:p>
    <w:p w:rsidR="005A6C37" w:rsidRDefault="00330375">
      <w:r>
        <w:rPr>
          <w:noProof/>
        </w:rPr>
        <mc:AlternateContent>
          <mc:Choice Requires="wpg">
            <w:drawing>
              <wp:anchor distT="0" distB="0" distL="114300" distR="114300" simplePos="0" relativeHeight="251656704" behindDoc="0" locked="0" layoutInCell="1" allowOverlap="1" wp14:anchorId="7FDD9133" wp14:editId="721846CA">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roofErr w:type="gramStart"/>
                              <w:r>
                                <w:rPr>
                                  <w:i/>
                                  <w:iCs/>
                                  <w:color w:val="000000"/>
                                  <w:sz w:val="24"/>
                                </w:rPr>
                                <w:t>x</w:t>
                              </w:r>
                              <w:proofErr w:type="gramEnd"/>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52" w:rsidRDefault="00155952">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3" style="position:absolute;left:0;text-align:left;margin-left:88.3pt;margin-top:6.4pt;width:123.3pt;height:36.05pt;z-index:251656704;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27" o:spid="_x0000_s1045" style="position:absolute;visibility:visible;mso-wrap-style:square" from="3736,10073" to="4066,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rect id="Rectangle 28" o:spid="_x0000_s1046" style="position:absolute;left:4167;top:9916;width:1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55952" w:rsidRDefault="00155952">
                        <w:proofErr w:type="gramStart"/>
                        <w:r>
                          <w:rPr>
                            <w:i/>
                            <w:iCs/>
                            <w:color w:val="000000"/>
                            <w:sz w:val="24"/>
                          </w:rPr>
                          <w:t>x</w:t>
                        </w:r>
                        <w:proofErr w:type="gramEnd"/>
                      </w:p>
                    </w:txbxContent>
                  </v:textbox>
                </v:rect>
                <v:rect id="Rectangle 29" o:spid="_x0000_s1047" style="position:absolute;left:5820;top:9916;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55952" w:rsidRDefault="00155952">
                        <w:r>
                          <w:rPr>
                            <w:color w:val="000000"/>
                            <w:sz w:val="24"/>
                          </w:rPr>
                          <w:t xml:space="preserve"> </w:t>
                        </w:r>
                      </w:p>
                    </w:txbxContent>
                  </v:textbox>
                </v:rect>
                <v:rect id="Rectangle 30" o:spid="_x0000_s1048" style="position:absolute;left:5042;top:9916;width:7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55952" w:rsidRDefault="00155952">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55952" w:rsidRDefault="00155952">
                        <w:pPr>
                          <w:rPr>
                            <w:i/>
                          </w:rPr>
                        </w:pPr>
                        <w:r>
                          <w:rPr>
                            <w:i/>
                            <w:color w:val="000000"/>
                          </w:rPr>
                          <w:t>EC</w:t>
                        </w:r>
                      </w:p>
                    </w:txbxContent>
                  </v:textbox>
                </v:rect>
                <v:rect id="Rectangle 32" o:spid="_x0000_s1050" style="position:absolute;left:4039;top:10113;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55952" w:rsidRDefault="00155952">
                        <w:r>
                          <w:rPr>
                            <w:color w:val="000000"/>
                            <w:sz w:val="24"/>
                          </w:rPr>
                          <w:t xml:space="preserve"> </w:t>
                        </w:r>
                      </w:p>
                    </w:txbxContent>
                  </v:textbox>
                </v:rect>
                <v:rect id="Rectangle 33" o:spid="_x0000_s1051" style="position:absolute;left:3710;top:10113;width:3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55952" w:rsidRDefault="00155952">
                        <w:r>
                          <w:rPr>
                            <w:color w:val="000000"/>
                          </w:rPr>
                          <w:t xml:space="preserve">  A</w:t>
                        </w:r>
                      </w:p>
                    </w:txbxContent>
                  </v:textbox>
                </v:rect>
                <v:rect id="Rectangle 34" o:spid="_x0000_s1052" style="position:absolute;left:4535;top:9758;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55952" w:rsidRDefault="00155952">
                        <w:r>
                          <w:rPr>
                            <w:color w:val="000000"/>
                            <w:sz w:val="24"/>
                          </w:rPr>
                          <w:t xml:space="preserve"> </w:t>
                        </w:r>
                      </w:p>
                    </w:txbxContent>
                  </v:textbox>
                </v:rect>
                <v:rect id="Rectangle 35" o:spid="_x0000_s1053" style="position:absolute;left:4781;top:9888;width:13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55952" w:rsidRDefault="00155952">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55952" w:rsidRDefault="00155952">
                        <w:pPr>
                          <w:rPr>
                            <w:i/>
                            <w:iCs/>
                            <w:color w:val="000000"/>
                          </w:rPr>
                        </w:pPr>
                        <w:r>
                          <w:rPr>
                            <w:i/>
                            <w:iCs/>
                            <w:color w:val="000000"/>
                          </w:rPr>
                          <w:t>PA</w:t>
                        </w:r>
                      </w:p>
                    </w:txbxContent>
                  </v:textbox>
                </v:rect>
                <w10:wrap type="square"/>
              </v:group>
            </w:pict>
          </mc:Fallback>
        </mc:AlternateContent>
      </w:r>
    </w:p>
    <w:p w:rsidR="005A6C37" w:rsidRDefault="005A6C37">
      <w:pPr>
        <w:ind w:left="1800"/>
      </w:pPr>
    </w:p>
    <w:p w:rsidR="005A6C37" w:rsidRDefault="005A6C37">
      <w:pPr>
        <w:keepNext/>
        <w:ind w:left="1800"/>
      </w:pPr>
    </w:p>
    <w:p w:rsidR="005A6C37" w:rsidRDefault="005A6C37">
      <w:pPr>
        <w:keepNext/>
        <w:ind w:left="1800"/>
      </w:pPr>
    </w:p>
    <w:p w:rsidR="005A6C37" w:rsidRDefault="005A6C37" w:rsidP="00FE0F25">
      <w:pPr>
        <w:keepNext/>
        <w:ind w:left="1800"/>
      </w:pPr>
      <w:r>
        <w:t>Where:</w:t>
      </w:r>
    </w:p>
    <w:p w:rsidR="005A6C37" w:rsidRDefault="005A6C37" w:rsidP="00FE0F25">
      <w:pPr>
        <w:keepNext/>
        <w:ind w:left="1800"/>
      </w:pPr>
      <w:r>
        <w:t>A</w:t>
      </w:r>
      <w:r>
        <w:tab/>
      </w:r>
      <w:r>
        <w:tab/>
        <w:t>=</w:t>
      </w:r>
      <w:r>
        <w:tab/>
        <w:t>area of basic sheet size from Table 1</w:t>
      </w:r>
    </w:p>
    <w:p w:rsidR="005A6C37" w:rsidRDefault="005A6C37" w:rsidP="00FE0F25">
      <w:pPr>
        <w:keepNext/>
        <w:ind w:left="1800"/>
      </w:pPr>
      <w:r>
        <w:t>PA</w:t>
      </w:r>
      <w:r>
        <w:tab/>
      </w:r>
      <w:r>
        <w:tab/>
        <w:t>=</w:t>
      </w:r>
      <w:r>
        <w:tab/>
        <w:t>area (l x w) of one sheet of paper</w:t>
      </w:r>
    </w:p>
    <w:p w:rsidR="005A6C37" w:rsidRDefault="005A6C37" w:rsidP="00FE0F25">
      <w:pPr>
        <w:keepNext/>
        <w:ind w:left="1800"/>
      </w:pPr>
      <w:r>
        <w:t>EC</w:t>
      </w:r>
      <w:r>
        <w:tab/>
      </w:r>
      <w:r>
        <w:tab/>
        <w:t>=</w:t>
      </w:r>
      <w:r>
        <w:tab/>
        <w:t>exact sheet count of sample</w:t>
      </w:r>
    </w:p>
    <w:p w:rsidR="005A6C37" w:rsidRDefault="005A6C37">
      <w:pPr>
        <w:ind w:left="1800"/>
      </w:pPr>
      <w:r>
        <w:t>ENBSS</w:t>
      </w:r>
      <w:r>
        <w:tab/>
        <w:t>=</w:t>
      </w:r>
      <w:r>
        <w:tab/>
        <w:t>equivalent number of basic size sheets</w:t>
      </w:r>
    </w:p>
    <w:p w:rsidR="005A6C37" w:rsidRDefault="005A6C37"/>
    <w:p w:rsidR="005A6C37" w:rsidRDefault="005A6C37" w:rsidP="00FE0F25">
      <w:pPr>
        <w:keepNext/>
        <w:numPr>
          <w:ilvl w:val="0"/>
          <w:numId w:val="89"/>
        </w:numPr>
        <w:tabs>
          <w:tab w:val="clear" w:pos="2160"/>
        </w:tabs>
        <w:ind w:left="1800" w:hanging="270"/>
      </w:pPr>
      <w:r>
        <w:t>Determine the average basis weight,</w:t>
      </w:r>
    </w:p>
    <w:p w:rsidR="005A6C37" w:rsidRDefault="005A6C37" w:rsidP="00FE0F25">
      <w:pPr>
        <w:keepNext/>
        <w:ind w:left="1800" w:hanging="360"/>
      </w:pPr>
    </w:p>
    <w:p w:rsidR="005A6C37" w:rsidRDefault="005A6C37" w:rsidP="00FE0F25">
      <w:pPr>
        <w:keepNext/>
        <w:ind w:left="1800"/>
      </w:pPr>
      <w:r>
        <w:t>Where:</w:t>
      </w:r>
    </w:p>
    <w:p w:rsidR="005A6C37" w:rsidRDefault="005A6C37" w:rsidP="00FE0F25">
      <w:pPr>
        <w:keepNext/>
        <w:ind w:left="1800"/>
      </w:pPr>
      <w:r>
        <w:t xml:space="preserve">BW </w:t>
      </w:r>
      <w:r>
        <w:tab/>
        <w:t>=</w:t>
      </w:r>
      <w:r>
        <w:tab/>
        <w:t>basis weight for each package</w:t>
      </w:r>
    </w:p>
    <w:p w:rsidR="005A6C37" w:rsidRDefault="005A6C37" w:rsidP="00FE0F25">
      <w:pPr>
        <w:keepNext/>
        <w:ind w:left="1800"/>
      </w:pPr>
      <w:r>
        <w:t>ABW</w:t>
      </w:r>
      <w:r>
        <w:tab/>
        <w:t>=</w:t>
      </w:r>
      <w:r>
        <w:tab/>
        <w:t>average basis weight</w:t>
      </w:r>
    </w:p>
    <w:p w:rsidR="005A6C37" w:rsidRDefault="005A6C37" w:rsidP="00FE0F25">
      <w:pPr>
        <w:keepNext/>
        <w:ind w:left="1800"/>
      </w:pPr>
      <w:r>
        <w:t>ENBSS</w:t>
      </w:r>
      <w:r>
        <w:tab/>
        <w:t>=</w:t>
      </w:r>
      <w:r>
        <w:tab/>
        <w:t>equivalent number of basic size sheets from step iii</w:t>
      </w:r>
    </w:p>
    <w:p w:rsidR="005A6C37" w:rsidRDefault="005A6C37" w:rsidP="00FE0F25">
      <w:pPr>
        <w:keepNext/>
        <w:ind w:left="1800"/>
      </w:pPr>
      <w:r>
        <w:t>NW</w:t>
      </w:r>
      <w:r>
        <w:tab/>
      </w:r>
      <w:r>
        <w:tab/>
        <w:t>=</w:t>
      </w:r>
      <w:r>
        <w:tab/>
        <w:t>net weight of sample</w:t>
      </w:r>
    </w:p>
    <w:p w:rsidR="005A6C37" w:rsidRDefault="005A6C37">
      <w:pPr>
        <w:ind w:left="1800"/>
      </w:pPr>
      <w:r>
        <w:t>RC</w:t>
      </w:r>
      <w:r>
        <w:tab/>
        <w:t xml:space="preserve"> </w:t>
      </w:r>
      <w:r>
        <w:tab/>
        <w:t>=</w:t>
      </w:r>
      <w:r>
        <w:tab/>
        <w:t>Ream Count (500; for tissue paper, use 480)</w:t>
      </w:r>
    </w:p>
    <w:p w:rsidR="005A6C37" w:rsidRDefault="005A6C37">
      <w:pPr>
        <w:ind w:left="1800" w:hanging="360"/>
      </w:pPr>
    </w:p>
    <w:p w:rsidR="005A6C37" w:rsidRDefault="005A6C37" w:rsidP="007D50E6">
      <w:pPr>
        <w:numPr>
          <w:ilvl w:val="0"/>
          <w:numId w:val="89"/>
        </w:numPr>
        <w:tabs>
          <w:tab w:val="clear" w:pos="2160"/>
        </w:tabs>
        <w:ind w:left="1800" w:hanging="270"/>
      </w:pPr>
      <w:r>
        <w:t xml:space="preserve">Repeat this step for each paper package from the tare sample and average the basis weights to obtain an Average Basis Weight (ABW).  If the ABW is less than the labeled basis weight, or if the difference between the basis </w:t>
      </w:r>
      <w:proofErr w:type="gramStart"/>
      <w:r>
        <w:t>weight</w:t>
      </w:r>
      <w:proofErr w:type="gramEnd"/>
      <w:r>
        <w:t xml:space="preserve"> of the sample packages is more than 1 scale division, measure and compute the basis weight for each of the remaining packages.</w:t>
      </w:r>
    </w:p>
    <w:p w:rsidR="005A6C37" w:rsidRDefault="005A6C37">
      <w:pPr>
        <w:ind w:left="90"/>
      </w:pPr>
    </w:p>
    <w:p w:rsidR="005A6C37" w:rsidRDefault="005A6C37" w:rsidP="007D50E6">
      <w:pPr>
        <w:numPr>
          <w:ilvl w:val="0"/>
          <w:numId w:val="89"/>
        </w:numPr>
        <w:tabs>
          <w:tab w:val="clear" w:pos="2160"/>
        </w:tabs>
        <w:ind w:left="1800" w:hanging="270"/>
      </w:pPr>
      <w:r>
        <w:t>Weigh each sample.  If the basis weight from step </w:t>
      </w:r>
      <w:proofErr w:type="gramStart"/>
      <w:r>
        <w:t>iv</w:t>
      </w:r>
      <w:proofErr w:type="gramEnd"/>
      <w:r>
        <w:t xml:space="preserve"> is less than the labeled basis weight, re-calculate the target net weight by using the general formula for sheet paper.</w:t>
      </w:r>
    </w:p>
    <w:p w:rsidR="005A6C37" w:rsidRDefault="005A6C37"/>
    <w:tbl>
      <w:tblPr>
        <w:tblW w:w="0" w:type="auto"/>
        <w:jc w:val="center"/>
        <w:tblInd w:w="360" w:type="dxa"/>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rsidTr="00E0780C">
        <w:trPr>
          <w:jc w:val="center"/>
        </w:trPr>
        <w:tc>
          <w:tcPr>
            <w:tcW w:w="5691" w:type="dxa"/>
            <w:gridSpan w:val="2"/>
            <w:tcBorders>
              <w:top w:val="double" w:sz="6" w:space="0" w:color="auto"/>
              <w:left w:val="double" w:sz="6" w:space="0" w:color="auto"/>
              <w:bottom w:val="nil"/>
              <w:right w:val="double" w:sz="6" w:space="0" w:color="auto"/>
            </w:tcBorders>
          </w:tcPr>
          <w:p w:rsidR="005A6C37" w:rsidRDefault="005A6C37" w:rsidP="00E0780C">
            <w:pPr>
              <w:keepNext/>
              <w:keepLines/>
              <w:jc w:val="center"/>
            </w:pPr>
            <w:r>
              <w:lastRenderedPageBreak/>
              <w:br w:type="page"/>
            </w:r>
            <w:r>
              <w:rPr>
                <w:b/>
              </w:rPr>
              <w:t>Table 1.  Common Types of Paper and Area of Basic Sheet Size</w:t>
            </w:r>
          </w:p>
        </w:tc>
      </w:tr>
      <w:tr w:rsidR="005A6C37" w:rsidTr="00E0780C">
        <w:trPr>
          <w:jc w:val="center"/>
        </w:trPr>
        <w:tc>
          <w:tcPr>
            <w:tcW w:w="3298" w:type="dxa"/>
            <w:tcBorders>
              <w:top w:val="double" w:sz="6" w:space="0" w:color="auto"/>
              <w:left w:val="double" w:sz="6" w:space="0" w:color="auto"/>
              <w:bottom w:val="nil"/>
              <w:right w:val="nil"/>
            </w:tcBorders>
          </w:tcPr>
          <w:p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5A6C37" w:rsidRDefault="005A6C37" w:rsidP="00E0780C">
            <w:pPr>
              <w:keepNext/>
              <w:keepLines/>
              <w:jc w:val="center"/>
            </w:pPr>
            <w:r>
              <w:rPr>
                <w:b/>
              </w:rPr>
              <w:t>Area</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rsidTr="00E0780C">
        <w:trPr>
          <w:jc w:val="center"/>
        </w:trPr>
        <w:tc>
          <w:tcPr>
            <w:tcW w:w="3298" w:type="dxa"/>
            <w:tcBorders>
              <w:top w:val="single" w:sz="6" w:space="0" w:color="auto"/>
              <w:left w:val="double" w:sz="6" w:space="0" w:color="auto"/>
              <w:bottom w:val="double" w:sz="6" w:space="0" w:color="auto"/>
              <w:right w:val="nil"/>
            </w:tcBorders>
            <w:vAlign w:val="center"/>
          </w:tcPr>
          <w:p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rsidR="005A6C37" w:rsidRDefault="005A6C37">
      <w:pPr>
        <w:ind w:left="360"/>
      </w:pPr>
    </w:p>
    <w:p w:rsidR="005A6C37" w:rsidRDefault="005A6C37" w:rsidP="007D50E6">
      <w:pPr>
        <w:numPr>
          <w:ilvl w:val="0"/>
          <w:numId w:val="89"/>
        </w:numPr>
        <w:tabs>
          <w:tab w:val="clear" w:pos="2160"/>
        </w:tabs>
        <w:ind w:left="1800" w:hanging="270"/>
      </w:pPr>
      <w:r>
        <w:t>Use the target net weight computed in step vi and re-weigh the inspection lot samples using the Section 2</w:t>
      </w:r>
      <w:proofErr w:type="gramStart"/>
      <w:r>
        <w:t>. of</w:t>
      </w:r>
      <w:proofErr w:type="gramEnd"/>
      <w:r>
        <w:t xml:space="preserve">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proofErr w:type="gramStart"/>
      <w:r>
        <w:t>vi</w:t>
      </w:r>
      <w:proofErr w:type="gramEnd"/>
      <w:r>
        <w:t>, the label sheet count is probably inaccurate.</w:t>
      </w:r>
    </w:p>
    <w:p w:rsidR="005A6C37" w:rsidRDefault="005A6C37">
      <w:pPr>
        <w:ind w:left="360"/>
      </w:pPr>
    </w:p>
    <w:p w:rsidR="005A6C37" w:rsidRDefault="005A6C37">
      <w:pPr>
        <w:ind w:left="1440" w:hanging="360"/>
      </w:pPr>
      <w:r>
        <w:t>b.</w:t>
      </w:r>
      <w:r>
        <w:tab/>
        <w:t>Verify the label sheet count by counting the number of sheets in each package.</w:t>
      </w:r>
    </w:p>
    <w:p w:rsidR="005A6C37" w:rsidRDefault="005A6C37">
      <w:pPr>
        <w:ind w:left="1440" w:hanging="360"/>
      </w:pPr>
    </w:p>
    <w:p w:rsidR="005A6C37" w:rsidRDefault="005A6C37">
      <w:pPr>
        <w:ind w:left="1440" w:hanging="360"/>
      </w:pPr>
      <w:r>
        <w:t>c.</w:t>
      </w:r>
      <w:r>
        <w:tab/>
        <w:t>Verify sheet dimensions (length x width) for each package of the sample.</w:t>
      </w:r>
    </w:p>
    <w:p w:rsidR="005A6C37" w:rsidRDefault="005A6C37">
      <w:pPr>
        <w:ind w:left="1440" w:hanging="360"/>
      </w:pPr>
    </w:p>
    <w:p w:rsidR="005A6C37" w:rsidRDefault="005A6C37">
      <w:pPr>
        <w:ind w:left="1440" w:hanging="360"/>
      </w:pPr>
      <w:r>
        <w:tab/>
      </w:r>
      <w:r w:rsidRPr="00764D6D">
        <w:rPr>
          <w:position w:val="-22"/>
        </w:rPr>
        <w:object w:dxaOrig="1440" w:dyaOrig="560">
          <v:shape id="_x0000_i1027" type="#_x0000_t75" style="width:1in;height:27.6pt" o:ole="">
            <v:imagedata r:id="rId17" o:title=""/>
          </v:shape>
          <o:OLEObject Type="Embed" ProgID="Equation.3" ShapeID="_x0000_i1027" DrawAspect="Content" ObjectID="_1475992561" r:id="rId18"/>
        </w:object>
      </w:r>
    </w:p>
    <w:p w:rsidR="005A6C37" w:rsidRDefault="005A6C37">
      <w:pPr>
        <w:pStyle w:val="Heading6"/>
        <w:ind w:left="1080"/>
        <w:rPr>
          <w:sz w:val="20"/>
        </w:rPr>
      </w:pPr>
      <w:bookmarkStart w:id="660" w:name="_Toc173378087"/>
      <w:bookmarkStart w:id="661" w:name="_Toc173379327"/>
      <w:bookmarkStart w:id="662" w:name="_Toc173381205"/>
      <w:bookmarkStart w:id="663" w:name="_Toc173383166"/>
      <w:bookmarkStart w:id="664" w:name="_Toc173384879"/>
      <w:bookmarkStart w:id="665" w:name="_Toc173385410"/>
      <w:bookmarkStart w:id="666" w:name="_Toc173386443"/>
      <w:bookmarkStart w:id="667" w:name="_Toc173393332"/>
      <w:bookmarkStart w:id="668" w:name="_Toc173394208"/>
      <w:bookmarkStart w:id="669" w:name="_Toc173409010"/>
      <w:bookmarkStart w:id="670" w:name="_Toc173473044"/>
      <w:bookmarkStart w:id="671" w:name="_Toc173752410"/>
      <w:bookmarkStart w:id="672" w:name="_Toc173771109"/>
      <w:bookmarkStart w:id="673" w:name="_Toc174456814"/>
      <w:bookmarkStart w:id="674" w:name="_Toc174458616"/>
      <w:r>
        <w:rPr>
          <w:sz w:val="20"/>
        </w:rPr>
        <w:t>2.6.13.4.3.1</w:t>
      </w:r>
      <w:proofErr w:type="gramStart"/>
      <w:r>
        <w:rPr>
          <w:sz w:val="20"/>
        </w:rPr>
        <w:t>.  Other</w:t>
      </w:r>
      <w:proofErr w:type="gramEnd"/>
      <w:r>
        <w:rPr>
          <w:sz w:val="20"/>
        </w:rPr>
        <w:t xml:space="preserve"> Types of Packaged Paper</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00795970">
        <w:rPr>
          <w:sz w:val="20"/>
        </w:rPr>
        <w:t>.</w:t>
      </w:r>
    </w:p>
    <w:p w:rsidR="005A6C37" w:rsidRDefault="005A6C37">
      <w:pPr>
        <w:keepNext/>
        <w:ind w:left="720"/>
      </w:pPr>
    </w:p>
    <w:p w:rsidR="005A6C37" w:rsidRDefault="005A6C37">
      <w:pPr>
        <w:ind w:left="1800" w:hanging="360"/>
      </w:pPr>
      <w:r>
        <w:t>1.</w:t>
      </w:r>
      <w:r>
        <w:tab/>
        <w:t>Roll Paper</w:t>
      </w:r>
      <w:proofErr w:type="gramStart"/>
      <w:r>
        <w:t xml:space="preserve">. </w:t>
      </w:r>
      <w:proofErr w:type="gramEnd"/>
      <w:r>
        <w:t>– When testing rolled paper, cut a length of paper from the roll equal to 9350 divided by the width of the paper in inches.  Make sure the ends of this length of paper are square.  Proceed to section 2.6.14.3</w:t>
      </w:r>
      <w:proofErr w:type="gramStart"/>
      <w:r w:rsidR="00AB4C86">
        <w:t>.</w:t>
      </w:r>
      <w:r>
        <w:t xml:space="preserve"> step</w:t>
      </w:r>
      <w:proofErr w:type="gramEnd"/>
      <w:r>
        <w:t> a.  Disregard the exact sheet count in step iii.</w:t>
      </w:r>
    </w:p>
    <w:p w:rsidR="005A6C37" w:rsidRDefault="005A6C37">
      <w:pPr>
        <w:ind w:left="1800" w:hanging="360"/>
      </w:pPr>
    </w:p>
    <w:p w:rsidR="005A6C37" w:rsidRDefault="005A6C37">
      <w:pPr>
        <w:ind w:left="1800" w:hanging="360"/>
      </w:pPr>
      <w:r>
        <w:t>2.</w:t>
      </w:r>
      <w:r>
        <w:tab/>
        <w:t>Continuous Track Feed Printer Paper:</w:t>
      </w:r>
    </w:p>
    <w:p w:rsidR="005A6C37" w:rsidRDefault="005A6C37">
      <w:pPr>
        <w:ind w:left="1080"/>
      </w:pPr>
    </w:p>
    <w:p w:rsidR="005A6C37" w:rsidRDefault="005A6C37" w:rsidP="007D50E6">
      <w:pPr>
        <w:numPr>
          <w:ilvl w:val="0"/>
          <w:numId w:val="90"/>
        </w:numPr>
        <w:tabs>
          <w:tab w:val="clear" w:pos="2160"/>
        </w:tabs>
        <w:ind w:hanging="270"/>
      </w:pPr>
      <w:r>
        <w:t>Count out a sample of 100 sheets from each tare sample package of the inspection lot.</w:t>
      </w:r>
    </w:p>
    <w:p w:rsidR="005A6C37" w:rsidRDefault="005A6C37">
      <w:pPr>
        <w:ind w:left="2160" w:hanging="360"/>
      </w:pPr>
    </w:p>
    <w:p w:rsidR="005A6C37" w:rsidRDefault="005A6C37" w:rsidP="007D50E6">
      <w:pPr>
        <w:numPr>
          <w:ilvl w:val="0"/>
          <w:numId w:val="90"/>
        </w:numPr>
        <w:tabs>
          <w:tab w:val="clear" w:pos="2160"/>
        </w:tabs>
        <w:ind w:hanging="270"/>
      </w:pPr>
      <w:r>
        <w:t>Weigh each 100 sheet sample and record the weights.</w:t>
      </w:r>
    </w:p>
    <w:p w:rsidR="005A6C37" w:rsidRDefault="005A6C37">
      <w:pPr>
        <w:ind w:left="2160" w:hanging="360"/>
      </w:pPr>
    </w:p>
    <w:p w:rsidR="005A6C37" w:rsidRDefault="005A6C37" w:rsidP="007D50E6">
      <w:pPr>
        <w:numPr>
          <w:ilvl w:val="0"/>
          <w:numId w:val="90"/>
        </w:numPr>
        <w:tabs>
          <w:tab w:val="clear" w:pos="2160"/>
        </w:tabs>
        <w:ind w:hanging="270"/>
      </w:pPr>
      <w:r>
        <w:t>Calculate an average weight.</w:t>
      </w:r>
    </w:p>
    <w:p w:rsidR="005A6C37" w:rsidRDefault="005A6C37">
      <w:pPr>
        <w:ind w:left="540"/>
      </w:pPr>
    </w:p>
    <w:p w:rsidR="005A6C37" w:rsidRDefault="005A6C37" w:rsidP="007D50E6">
      <w:pPr>
        <w:numPr>
          <w:ilvl w:val="0"/>
          <w:numId w:val="90"/>
        </w:numPr>
        <w:tabs>
          <w:tab w:val="clear" w:pos="2160"/>
        </w:tabs>
        <w:ind w:hanging="270"/>
      </w:pPr>
      <w:r>
        <w:t>Remove printer track feed strips from each sample.</w:t>
      </w:r>
    </w:p>
    <w:p w:rsidR="005A6C37" w:rsidRDefault="005A6C37">
      <w:pPr>
        <w:ind w:left="540"/>
      </w:pPr>
    </w:p>
    <w:p w:rsidR="005A6C37" w:rsidRDefault="005A6C37" w:rsidP="007D50E6">
      <w:pPr>
        <w:numPr>
          <w:ilvl w:val="0"/>
          <w:numId w:val="90"/>
        </w:numPr>
        <w:tabs>
          <w:tab w:val="clear" w:pos="2160"/>
        </w:tabs>
        <w:ind w:hanging="270"/>
      </w:pPr>
      <w:r>
        <w:t xml:space="preserve">Re-weigh each sample </w:t>
      </w:r>
      <w:proofErr w:type="gramStart"/>
      <w:r>
        <w:t>after the tractor feed has been removed and record the weights</w:t>
      </w:r>
      <w:proofErr w:type="gramEnd"/>
      <w:r>
        <w:t>.</w:t>
      </w:r>
    </w:p>
    <w:p w:rsidR="005A6C37" w:rsidRDefault="005A6C37">
      <w:pPr>
        <w:ind w:left="540"/>
      </w:pPr>
    </w:p>
    <w:p w:rsidR="005A6C37" w:rsidRDefault="005A6C37" w:rsidP="007D50E6">
      <w:pPr>
        <w:numPr>
          <w:ilvl w:val="0"/>
          <w:numId w:val="90"/>
        </w:numPr>
        <w:tabs>
          <w:tab w:val="clear" w:pos="2160"/>
        </w:tabs>
        <w:ind w:hanging="270"/>
      </w:pPr>
      <w:r>
        <w:t>Calculate an average weight from step v.</w:t>
      </w:r>
    </w:p>
    <w:p w:rsidR="005A6C37" w:rsidRDefault="005A6C37">
      <w:pPr>
        <w:ind w:left="540"/>
      </w:pPr>
    </w:p>
    <w:p w:rsidR="005A6C37" w:rsidRDefault="005A6C37" w:rsidP="007D50E6">
      <w:pPr>
        <w:numPr>
          <w:ilvl w:val="0"/>
          <w:numId w:val="90"/>
        </w:numPr>
        <w:tabs>
          <w:tab w:val="clear" w:pos="2160"/>
        </w:tabs>
        <w:ind w:hanging="270"/>
      </w:pPr>
      <w:r>
        <w:t xml:space="preserve">Calculate percentage (%) difference in the average weights in steps iii and </w:t>
      </w:r>
      <w:proofErr w:type="gramStart"/>
      <w:r>
        <w:t>vi</w:t>
      </w:r>
      <w:proofErr w:type="gramEnd"/>
      <w:r>
        <w:t>.</w:t>
      </w:r>
    </w:p>
    <w:p w:rsidR="005A6C37" w:rsidRDefault="005A6C37">
      <w:pPr>
        <w:ind w:left="540"/>
      </w:pPr>
    </w:p>
    <w:p w:rsidR="005A6C37" w:rsidRDefault="005A6C37" w:rsidP="007D50E6">
      <w:pPr>
        <w:numPr>
          <w:ilvl w:val="0"/>
          <w:numId w:val="90"/>
        </w:numPr>
        <w:tabs>
          <w:tab w:val="clear" w:pos="2160"/>
        </w:tabs>
        <w:ind w:hanging="270"/>
      </w:pPr>
      <w:r>
        <w:lastRenderedPageBreak/>
        <w:t>After the track feed strips have been removed, use the samples to verify the basis weight for the packages of the inspection lot using the formula in 2.6.14.2.  If the basis weight is less than the labeled basis weight, refer to 2.6.13.2.</w:t>
      </w:r>
    </w:p>
    <w:p w:rsidR="005A6C37" w:rsidRDefault="005A6C37">
      <w:pPr>
        <w:ind w:left="540"/>
      </w:pPr>
    </w:p>
    <w:p w:rsidR="005A6C37" w:rsidRDefault="005A6C37" w:rsidP="007D50E6">
      <w:pPr>
        <w:numPr>
          <w:ilvl w:val="0"/>
          <w:numId w:val="90"/>
        </w:numPr>
        <w:tabs>
          <w:tab w:val="clear" w:pos="2160"/>
        </w:tabs>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5A6C37" w:rsidRDefault="005A6C37">
      <w:pPr>
        <w:ind w:left="540"/>
      </w:pPr>
    </w:p>
    <w:p w:rsidR="005A6C37" w:rsidRDefault="005A6C37" w:rsidP="007D50E6">
      <w:pPr>
        <w:numPr>
          <w:ilvl w:val="0"/>
          <w:numId w:val="90"/>
        </w:numPr>
        <w:tabs>
          <w:tab w:val="clear" w:pos="2160"/>
        </w:tabs>
        <w:ind w:hanging="270"/>
      </w:pPr>
      <w:r>
        <w:t>If the adjusted weights of the remaining samples is less than the TNW, the deficiency may have been caused by:</w:t>
      </w:r>
    </w:p>
    <w:p w:rsidR="005A6C37" w:rsidRDefault="005A6C37">
      <w:pPr>
        <w:ind w:left="1080"/>
      </w:pPr>
    </w:p>
    <w:p w:rsidR="005A6C37" w:rsidRDefault="005A6C37" w:rsidP="00C83E8F">
      <w:pPr>
        <w:spacing w:line="480" w:lineRule="auto"/>
        <w:ind w:left="2520" w:hanging="360"/>
      </w:pPr>
      <w:proofErr w:type="gramStart"/>
      <w:r>
        <w:t>a</w:t>
      </w:r>
      <w:proofErr w:type="gramEnd"/>
      <w:r>
        <w:t>.</w:t>
      </w:r>
      <w:r>
        <w:tab/>
        <w:t>the sheet count in the package.</w:t>
      </w:r>
    </w:p>
    <w:p w:rsidR="005A6C37" w:rsidRDefault="005A6C37" w:rsidP="00C83E8F">
      <w:pPr>
        <w:spacing w:line="480" w:lineRule="auto"/>
        <w:ind w:left="2520" w:hanging="360"/>
      </w:pPr>
      <w:proofErr w:type="gramStart"/>
      <w:r>
        <w:t>b</w:t>
      </w:r>
      <w:proofErr w:type="gramEnd"/>
      <w:r>
        <w:t>.</w:t>
      </w:r>
      <w:r>
        <w:tab/>
        <w:t>the basis weight of the paper.</w:t>
      </w:r>
    </w:p>
    <w:p w:rsidR="005A6C37" w:rsidRDefault="005A6C37" w:rsidP="00C83E8F">
      <w:pPr>
        <w:spacing w:line="480" w:lineRule="auto"/>
        <w:ind w:left="2520" w:hanging="360"/>
      </w:pPr>
      <w:proofErr w:type="gramStart"/>
      <w:r>
        <w:t>c</w:t>
      </w:r>
      <w:proofErr w:type="gramEnd"/>
      <w:r>
        <w:t>.</w:t>
      </w:r>
      <w:r>
        <w:tab/>
        <w:t>the dimensions of the paper.</w:t>
      </w:r>
    </w:p>
    <w:p w:rsidR="005A6C37" w:rsidRDefault="005A6C37" w:rsidP="00C83E8F">
      <w:pPr>
        <w:spacing w:line="480" w:lineRule="auto"/>
        <w:ind w:left="2520" w:hanging="360"/>
      </w:pPr>
      <w:proofErr w:type="gramStart"/>
      <w:r>
        <w:t>d</w:t>
      </w:r>
      <w:proofErr w:type="gramEnd"/>
      <w:r>
        <w:t>.</w:t>
      </w:r>
      <w:r>
        <w:tab/>
        <w:t>combinations of the above.</w:t>
      </w:r>
    </w:p>
    <w:p w:rsidR="005A6C37" w:rsidRDefault="005A6C37">
      <w:pPr>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w:t>
      </w:r>
      <w:proofErr w:type="spellStart"/>
      <w:r>
        <w:t>Grammage</w:t>
      </w:r>
      <w:proofErr w:type="spellEnd"/>
      <w:r>
        <w:t xml:space="preserve"> of Paper and Paperboard.”</w:t>
      </w:r>
    </w:p>
    <w:p w:rsidR="005A6C37" w:rsidRDefault="005A6C37">
      <w:pPr>
        <w:pStyle w:val="InterpretationsGuidelinesTOC"/>
      </w:pPr>
      <w:bookmarkStart w:id="675" w:name="_Toc173378088"/>
      <w:bookmarkStart w:id="676" w:name="_Toc173379328"/>
      <w:bookmarkStart w:id="677" w:name="_Toc173381206"/>
      <w:bookmarkStart w:id="678" w:name="_Toc173383167"/>
      <w:bookmarkStart w:id="679" w:name="_Toc173384880"/>
      <w:bookmarkStart w:id="680" w:name="_Toc173385411"/>
      <w:bookmarkStart w:id="681" w:name="_Toc173386444"/>
      <w:bookmarkStart w:id="682" w:name="_Toc173393333"/>
      <w:bookmarkStart w:id="683" w:name="_Toc173394209"/>
      <w:bookmarkStart w:id="684" w:name="_Toc173409011"/>
      <w:bookmarkStart w:id="685" w:name="_Toc173473045"/>
      <w:bookmarkStart w:id="686" w:name="_Toc204684464"/>
      <w:bookmarkStart w:id="687" w:name="_Toc400544797"/>
      <w:r>
        <w:t>2.6.14</w:t>
      </w:r>
      <w:proofErr w:type="gramStart"/>
      <w:r>
        <w:t>.  Labeling</w:t>
      </w:r>
      <w:proofErr w:type="gramEnd"/>
      <w:r>
        <w:t xml:space="preserve"> Guidelines for Chamois</w:t>
      </w:r>
      <w:bookmarkEnd w:id="675"/>
      <w:bookmarkEnd w:id="676"/>
      <w:bookmarkEnd w:id="677"/>
      <w:bookmarkEnd w:id="678"/>
      <w:bookmarkEnd w:id="679"/>
      <w:bookmarkEnd w:id="680"/>
      <w:bookmarkEnd w:id="681"/>
      <w:bookmarkEnd w:id="682"/>
      <w:bookmarkEnd w:id="683"/>
      <w:bookmarkEnd w:id="684"/>
      <w:bookmarkEnd w:id="685"/>
      <w:bookmarkEnd w:id="686"/>
      <w:r w:rsidR="00795970">
        <w:t>.</w:t>
      </w:r>
      <w:bookmarkEnd w:id="687"/>
    </w:p>
    <w:p w:rsidR="005A6C37" w:rsidRDefault="005A6C37" w:rsidP="007E5723">
      <w:pPr>
        <w:keepNext/>
      </w:pPr>
      <w:r>
        <w:t>(L&amp;R, 1999, p. L&amp;R-25)</w:t>
      </w:r>
      <w:r w:rsidR="00D962A8">
        <w:fldChar w:fldCharType="begin"/>
      </w:r>
      <w:r>
        <w:instrText>xe "</w:instrText>
      </w:r>
      <w:r w:rsidRPr="00CF44A8">
        <w:instrText>Chamois</w:instrText>
      </w:r>
      <w:r>
        <w:instrText>"</w:instrText>
      </w:r>
      <w:r w:rsidR="00D962A8">
        <w:fldChar w:fldCharType="end"/>
      </w:r>
    </w:p>
    <w:p w:rsidR="005A6C37" w:rsidRDefault="005A6C37" w:rsidP="007E5723">
      <w:pPr>
        <w:keepNext/>
      </w:pPr>
    </w:p>
    <w:p w:rsidR="005A6C37" w:rsidRDefault="005A6C37">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xml:space="preserve">, “Uniform </w:t>
      </w:r>
      <w:proofErr w:type="gramStart"/>
      <w:r>
        <w:t>Laws</w:t>
      </w:r>
      <w:proofErr w:type="gramEnd"/>
      <w:r>
        <w:t xml:space="preserve"> and Regulations” and regulations and guidelines of the Federal Trade Commission.</w:t>
      </w:r>
    </w:p>
    <w:p w:rsidR="005A6C37" w:rsidRDefault="005A6C37"/>
    <w:p w:rsidR="005A6C37" w:rsidRDefault="005A6C37">
      <w:pPr>
        <w:pStyle w:val="CommentSubject"/>
        <w:keepNext/>
        <w:rPr>
          <w:bCs w:val="0"/>
          <w:szCs w:val="24"/>
        </w:rPr>
      </w:pPr>
      <w:r>
        <w:rPr>
          <w:bCs w:val="0"/>
          <w:szCs w:val="24"/>
        </w:rPr>
        <w:t>General</w:t>
      </w:r>
    </w:p>
    <w:p w:rsidR="005A6C37" w:rsidRDefault="005A6C37" w:rsidP="007E5723">
      <w:pPr>
        <w:keepNext/>
      </w:pPr>
    </w:p>
    <w:p w:rsidR="005A6C37" w:rsidRDefault="005A6C37">
      <w:r>
        <w:t>The following information must be declared on the principal display panel of the chamois package.  The principal display panel is the tag, or label that consumers can examine under normal and customary conditions of display.</w:t>
      </w:r>
    </w:p>
    <w:p w:rsidR="005A6C37" w:rsidRDefault="005A6C37"/>
    <w:p w:rsidR="005A6C37" w:rsidRDefault="005A6C37">
      <w:pPr>
        <w:ind w:left="720" w:hanging="360"/>
      </w:pPr>
      <w:r>
        <w:t>•</w:t>
      </w:r>
      <w:r>
        <w:tab/>
        <w:t>Identity - what the package contains</w:t>
      </w:r>
    </w:p>
    <w:p w:rsidR="005A6C37" w:rsidRDefault="005A6C37">
      <w:pPr>
        <w:ind w:left="720" w:hanging="360"/>
      </w:pPr>
    </w:p>
    <w:p w:rsidR="005A6C37" w:rsidRDefault="005A6C37">
      <w:pPr>
        <w:ind w:left="720" w:hanging="360"/>
      </w:pPr>
      <w:r>
        <w:t>•</w:t>
      </w:r>
      <w:r>
        <w:tab/>
        <w:t>Net Quantity of Contents - how many items the package contains and the area of the item(s)</w:t>
      </w:r>
    </w:p>
    <w:p w:rsidR="005A6C37" w:rsidRDefault="005A6C37"/>
    <w:p w:rsidR="005A6C37" w:rsidRDefault="005A6C37">
      <w:r>
        <w:t xml:space="preserve">The following information may appear </w:t>
      </w:r>
      <w:r w:rsidR="003C1485">
        <w:t>anywhere</w:t>
      </w:r>
      <w:r>
        <w:t xml:space="preserve"> on the package.</w:t>
      </w:r>
    </w:p>
    <w:p w:rsidR="005A6C37" w:rsidRDefault="005A6C37"/>
    <w:p w:rsidR="005A6C37" w:rsidRDefault="005A6C37">
      <w:pPr>
        <w:ind w:left="720" w:hanging="360"/>
      </w:pPr>
      <w:r>
        <w:t>•</w:t>
      </w:r>
      <w:r>
        <w:tab/>
        <w:t>Responsibility – the party responsible for packaging or distributing the product.</w:t>
      </w:r>
    </w:p>
    <w:p w:rsidR="005A6C37" w:rsidRDefault="005A6C37"/>
    <w:p w:rsidR="005A6C37" w:rsidRDefault="005A6C37">
      <w:pPr>
        <w:ind w:left="360"/>
      </w:pPr>
      <w:r>
        <w:rPr>
          <w:b/>
        </w:rPr>
        <w:t>2.6.14.1.  Declaration of Identity</w:t>
      </w:r>
      <w:proofErr w:type="gramStart"/>
      <w:r>
        <w:rPr>
          <w:b/>
        </w:rPr>
        <w:t>.</w:t>
      </w:r>
      <w:r>
        <w:t xml:space="preserve"> </w:t>
      </w:r>
      <w:proofErr w:type="gramEnd"/>
      <w:r>
        <w:t xml:space="preserve">–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w:t>
      </w:r>
      <w:proofErr w:type="gramStart"/>
      <w:r>
        <w:t>in terms of</w:t>
      </w:r>
      <w:proofErr w:type="gramEnd"/>
      <w:r>
        <w:t>:</w:t>
      </w:r>
    </w:p>
    <w:p w:rsidR="005A6C37" w:rsidRDefault="005A6C37">
      <w:pPr>
        <w:ind w:left="360"/>
        <w:rPr>
          <w:highlight w:val="yellow"/>
        </w:rPr>
      </w:pPr>
    </w:p>
    <w:p w:rsidR="005A6C37" w:rsidRDefault="005A6C37" w:rsidP="00582D27">
      <w:pPr>
        <w:numPr>
          <w:ilvl w:val="0"/>
          <w:numId w:val="97"/>
        </w:numPr>
        <w:tabs>
          <w:tab w:val="clear" w:pos="2160"/>
          <w:tab w:val="num" w:pos="1260"/>
        </w:tabs>
        <w:ind w:left="1260" w:hanging="300"/>
      </w:pPr>
      <w:r w:rsidRPr="00CB5B02">
        <w:t>the name specified in or required by any applicable federal or state law or regulat</w:t>
      </w:r>
      <w:r>
        <w:t>ion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r w:rsidRPr="00CB5B02">
        <w:lastRenderedPageBreak/>
        <w:t>the common or usual n</w:t>
      </w:r>
      <w:r>
        <w:t>ame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proofErr w:type="gramStart"/>
      <w:r w:rsidRPr="00CB5B02">
        <w:t>the</w:t>
      </w:r>
      <w:proofErr w:type="gramEnd"/>
      <w:r w:rsidRPr="00CB5B02">
        <w:t xml:space="preserve"> generic name or other appropriate description, including a statement of function.</w:t>
      </w:r>
    </w:p>
    <w:p w:rsidR="005A6C37" w:rsidRDefault="005A6C37" w:rsidP="00582D27">
      <w:pPr>
        <w:tabs>
          <w:tab w:val="num" w:pos="1260"/>
        </w:tabs>
        <w:ind w:left="1260" w:hanging="300"/>
      </w:pPr>
    </w:p>
    <w:p w:rsidR="00795970" w:rsidRDefault="005A6C37">
      <w:pPr>
        <w:ind w:left="360"/>
      </w:pPr>
      <w:r>
        <w:tab/>
      </w:r>
      <w:r>
        <w:rPr>
          <w:b/>
          <w:bCs/>
        </w:rPr>
        <w:t>Example</w:t>
      </w:r>
      <w:r w:rsidRPr="00A07269">
        <w:rPr>
          <w:b/>
        </w:rPr>
        <w:t>:</w:t>
      </w:r>
      <w:r>
        <w:t xml:space="preserve">  </w:t>
      </w:r>
    </w:p>
    <w:p w:rsidR="00365E4E" w:rsidRDefault="005A6C37" w:rsidP="00365E4E">
      <w:pPr>
        <w:ind w:left="360" w:firstLine="360"/>
      </w:pPr>
      <w:r>
        <w:t>Chamois, Natural Chamois Leather</w:t>
      </w:r>
    </w:p>
    <w:p w:rsidR="005A6C37" w:rsidRDefault="005A6C37">
      <w:pPr>
        <w:ind w:left="360"/>
      </w:pPr>
    </w:p>
    <w:p w:rsidR="005A6C37" w:rsidRDefault="005A6C37">
      <w:pPr>
        <w:ind w:left="360"/>
      </w:pPr>
      <w:r>
        <w:rPr>
          <w:b/>
        </w:rPr>
        <w:t>2.6.14.2.  Declaration of Net Quantity of Contents</w:t>
      </w:r>
      <w:proofErr w:type="gramStart"/>
      <w:r>
        <w:rPr>
          <w:b/>
        </w:rPr>
        <w:t>.</w:t>
      </w:r>
      <w:r>
        <w:t xml:space="preserve"> </w:t>
      </w:r>
      <w:proofErr w:type="gramEnd"/>
      <w:r>
        <w:t>– The following information is required to appear on the lower 30 % of the principal display panel of all packages:</w:t>
      </w:r>
    </w:p>
    <w:p w:rsidR="005A6C37" w:rsidRDefault="005A6C37">
      <w:pPr>
        <w:ind w:left="360"/>
      </w:pPr>
    </w:p>
    <w:p w:rsidR="005A6C37" w:rsidRDefault="005A6C37" w:rsidP="006E6F36">
      <w:pPr>
        <w:keepNext/>
        <w:ind w:left="1080" w:hanging="360"/>
      </w:pPr>
      <w:r w:rsidRPr="00600A7B">
        <w:t>Count</w:t>
      </w:r>
    </w:p>
    <w:p w:rsidR="005A6C37" w:rsidRDefault="005A6C37" w:rsidP="004A649B">
      <w:pPr>
        <w:keepNext/>
        <w:ind w:left="360"/>
      </w:pPr>
    </w:p>
    <w:p w:rsidR="005A6C37" w:rsidRDefault="005A6C37" w:rsidP="0031716F">
      <w:pPr>
        <w:tabs>
          <w:tab w:val="left" w:pos="1224"/>
        </w:tabs>
        <w:ind w:left="1080" w:hanging="36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5A6C37" w:rsidRDefault="005A6C37">
      <w:pPr>
        <w:ind w:left="360"/>
      </w:pPr>
    </w:p>
    <w:p w:rsidR="005A6C37" w:rsidRDefault="005A6C37" w:rsidP="006E6F36">
      <w:pPr>
        <w:keepNext/>
        <w:ind w:left="1080" w:hanging="360"/>
      </w:pPr>
      <w:r>
        <w:t>Area</w:t>
      </w:r>
    </w:p>
    <w:p w:rsidR="005A6C37" w:rsidRDefault="005A6C37" w:rsidP="004A649B">
      <w:pPr>
        <w:keepNext/>
        <w:ind w:left="360"/>
      </w:pPr>
    </w:p>
    <w:p w:rsidR="005A6C37" w:rsidRDefault="005A6C37" w:rsidP="006E6F36">
      <w:pPr>
        <w:tabs>
          <w:tab w:val="left" w:pos="1200"/>
        </w:tabs>
        <w:ind w:left="1200" w:hanging="480"/>
      </w:pPr>
      <w:r>
        <w:t>•</w:t>
      </w:r>
      <w:r>
        <w:tab/>
        <w:t xml:space="preserve">Chamois packages must have area declarations in both </w:t>
      </w:r>
      <w:r w:rsidR="00711D34">
        <w:t>U.S. customary</w:t>
      </w:r>
      <w:r>
        <w:t xml:space="preserve"> and metric units.</w:t>
      </w:r>
    </w:p>
    <w:p w:rsidR="005A6C37" w:rsidRDefault="005A6C37">
      <w:pPr>
        <w:ind w:left="1080"/>
      </w:pPr>
    </w:p>
    <w:p w:rsidR="005A6C37" w:rsidRDefault="005A6C37" w:rsidP="006E6F36">
      <w:pPr>
        <w:pStyle w:val="Footer"/>
        <w:keepNext/>
        <w:tabs>
          <w:tab w:val="clear" w:pos="4320"/>
          <w:tab w:val="clear" w:pos="8640"/>
        </w:tabs>
        <w:ind w:left="720"/>
      </w:pPr>
      <w:r w:rsidRPr="00600A7B">
        <w:t>Metric</w:t>
      </w:r>
    </w:p>
    <w:p w:rsidR="005A6C37" w:rsidRDefault="005A6C37" w:rsidP="006E6F36">
      <w:pPr>
        <w:keepNext/>
        <w:ind w:left="360"/>
      </w:pPr>
    </w:p>
    <w:p w:rsidR="005A6C37" w:rsidRDefault="005A6C37" w:rsidP="006E6F36">
      <w:pPr>
        <w:tabs>
          <w:tab w:val="left" w:pos="1200"/>
        </w:tabs>
        <w:ind w:left="1200" w:hanging="480"/>
      </w:pPr>
      <w:r>
        <w:t>•</w:t>
      </w:r>
      <w:r>
        <w:tab/>
        <w:t>For areas that measure less than 1 m</w:t>
      </w:r>
      <w:r w:rsidRPr="006E6F36">
        <w:rPr>
          <w:vertAlign w:val="superscript"/>
        </w:rPr>
        <w:t>2</w:t>
      </w:r>
      <w:r>
        <w:t xml:space="preserve">, the area shall be stated in square decimeters and decimal fractions </w:t>
      </w:r>
      <w:proofErr w:type="gramStart"/>
      <w:r>
        <w:t>of a square decimeter or in square centimeters</w:t>
      </w:r>
      <w:proofErr w:type="gramEnd"/>
      <w:r>
        <w:t xml:space="preserve"> and decimal fractions of a square centimeter;</w:t>
      </w:r>
    </w:p>
    <w:p w:rsidR="005A6C37" w:rsidRDefault="005A6C37" w:rsidP="006E6F36">
      <w:pPr>
        <w:tabs>
          <w:tab w:val="left" w:pos="1080"/>
        </w:tabs>
        <w:ind w:left="1080" w:hanging="480"/>
      </w:pPr>
    </w:p>
    <w:p w:rsidR="005A6C37" w:rsidRDefault="005A6C37" w:rsidP="006E6F36">
      <w:pPr>
        <w:tabs>
          <w:tab w:val="left" w:pos="1200"/>
        </w:tabs>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5A6C37" w:rsidRDefault="005A6C37">
      <w:pPr>
        <w:ind w:left="360"/>
      </w:pPr>
    </w:p>
    <w:p w:rsidR="005A6C37" w:rsidRDefault="005A6C37">
      <w:pPr>
        <w:ind w:left="360"/>
      </w:pPr>
      <w:r>
        <w:t>To facilitate value comparison and simplify the measurement process, chamois should be measured in one quarter square foot (2.322 57 decimeter) increments.  Dimensions should be rounded down to avoid overstating the area.</w:t>
      </w:r>
    </w:p>
    <w:p w:rsidR="005A6C37" w:rsidRDefault="005A6C37">
      <w:pPr>
        <w:ind w:left="360"/>
      </w:pPr>
    </w:p>
    <w:p w:rsidR="005A6C37" w:rsidRDefault="005A6C37" w:rsidP="006E6F36">
      <w:pPr>
        <w:ind w:left="360"/>
      </w:pPr>
      <w:r>
        <w:t>For example:  2 square feet (18.5 square decimeters) or 2 ft</w:t>
      </w:r>
      <w:r>
        <w:rPr>
          <w:szCs w:val="20"/>
          <w:vertAlign w:val="superscript"/>
        </w:rPr>
        <w:t>2</w:t>
      </w:r>
      <w:r>
        <w:t xml:space="preserve"> (18.5 dm</w:t>
      </w:r>
      <w:r>
        <w:rPr>
          <w:szCs w:val="20"/>
          <w:vertAlign w:val="superscript"/>
        </w:rPr>
        <w:t>2</w:t>
      </w:r>
      <w:r>
        <w:t>)</w:t>
      </w:r>
    </w:p>
    <w:p w:rsidR="005A6C37" w:rsidRDefault="005A6C37">
      <w:pPr>
        <w:ind w:left="360"/>
      </w:pPr>
    </w:p>
    <w:p w:rsidR="005A6C37" w:rsidRDefault="005A6C37">
      <w:pPr>
        <w:keepNext/>
        <w:ind w:left="360"/>
        <w:rPr>
          <w:b/>
        </w:rPr>
      </w:pPr>
      <w:r>
        <w:rPr>
          <w:b/>
        </w:rPr>
        <w:t>Conversion Factors:</w:t>
      </w:r>
    </w:p>
    <w:p w:rsidR="005A6C37" w:rsidRDefault="005A6C37">
      <w:pPr>
        <w:keepNext/>
        <w:ind w:left="360"/>
      </w:pPr>
    </w:p>
    <w:p w:rsidR="005A6C37" w:rsidRDefault="005A6C37" w:rsidP="00A5370F">
      <w:pPr>
        <w:keepNext/>
        <w:ind w:left="720"/>
      </w:pPr>
      <w:r>
        <w:t xml:space="preserve">1 </w:t>
      </w:r>
      <w:proofErr w:type="gramStart"/>
      <w:r>
        <w:t>ft</w:t>
      </w:r>
      <w:r>
        <w:rPr>
          <w:vertAlign w:val="superscript"/>
        </w:rPr>
        <w:t xml:space="preserve">2 </w:t>
      </w:r>
      <w:r>
        <w:t xml:space="preserve"> =</w:t>
      </w:r>
      <w:proofErr w:type="gramEnd"/>
      <w:r>
        <w:t xml:space="preserve">   9.290 30 dm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in</w:t>
      </w:r>
      <w:r>
        <w:rPr>
          <w:vertAlign w:val="superscript"/>
        </w:rPr>
        <w:t xml:space="preserve">2 </w:t>
      </w:r>
      <w:r>
        <w:t xml:space="preserve"> =</w:t>
      </w:r>
      <w:proofErr w:type="gramEnd"/>
      <w:r>
        <w:t xml:space="preserve">   6.451 6 cm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yd</w:t>
      </w:r>
      <w:r>
        <w:rPr>
          <w:vertAlign w:val="superscript"/>
        </w:rPr>
        <w:t xml:space="preserve">2 </w:t>
      </w:r>
      <w:r>
        <w:t xml:space="preserve"> =</w:t>
      </w:r>
      <w:proofErr w:type="gramEnd"/>
      <w:r>
        <w:t xml:space="preserve">   83.612 7 dm</w:t>
      </w:r>
      <w:r>
        <w:rPr>
          <w:szCs w:val="20"/>
          <w:vertAlign w:val="superscript"/>
        </w:rPr>
        <w:t>2</w:t>
      </w:r>
    </w:p>
    <w:p w:rsidR="005A6C37" w:rsidRDefault="005A6C37">
      <w:pPr>
        <w:ind w:left="360"/>
      </w:pPr>
    </w:p>
    <w:p w:rsidR="005A6C37" w:rsidRDefault="00711D34" w:rsidP="00436C44">
      <w:pPr>
        <w:keepNext/>
        <w:ind w:left="360"/>
        <w:rPr>
          <w:b/>
        </w:rPr>
      </w:pPr>
      <w:r>
        <w:rPr>
          <w:b/>
        </w:rPr>
        <w:t>U.S. Customary</w:t>
      </w:r>
      <w:r w:rsidR="005A6C37">
        <w:rPr>
          <w:b/>
        </w:rPr>
        <w:t xml:space="preserve"> Units</w:t>
      </w:r>
    </w:p>
    <w:p w:rsidR="005A6C37" w:rsidRDefault="005A6C37" w:rsidP="00436C44">
      <w:pPr>
        <w:keepNext/>
        <w:ind w:left="360"/>
      </w:pPr>
    </w:p>
    <w:p w:rsidR="005A6C37" w:rsidRDefault="005A6C37" w:rsidP="00436C44">
      <w:pPr>
        <w:keepNext/>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5A6C37" w:rsidRDefault="005A6C37">
      <w:pPr>
        <w:ind w:left="360" w:hanging="360"/>
      </w:pPr>
    </w:p>
    <w:p w:rsidR="005A6C37" w:rsidRDefault="005A6C37">
      <w:pPr>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5A6C37" w:rsidRDefault="005A6C37">
      <w:pPr>
        <w:ind w:left="1080" w:hanging="360"/>
      </w:pPr>
    </w:p>
    <w:p w:rsidR="005A6C37" w:rsidRDefault="005A6C37">
      <w:pPr>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5A6C37" w:rsidRDefault="005A6C37">
      <w:pPr>
        <w:ind w:left="360"/>
      </w:pPr>
    </w:p>
    <w:p w:rsidR="005A6C37" w:rsidRDefault="005A6C37">
      <w:pPr>
        <w:ind w:left="360"/>
      </w:pPr>
      <w:r>
        <w:t xml:space="preserve">Chamois labeled for retail sale is exempt from these requirements if (a) the area of a full skin is expressed in terms of square feet with any remainder in terms of the common or decimal fraction of the square foot </w:t>
      </w:r>
      <w:r>
        <w:lastRenderedPageBreak/>
        <w:t>(929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5A6C37" w:rsidRDefault="005A6C37">
      <w:pPr>
        <w:ind w:left="360"/>
      </w:pPr>
    </w:p>
    <w:p w:rsidR="005A6C37" w:rsidRDefault="005A6C37">
      <w:pPr>
        <w:ind w:left="360"/>
        <w:rPr>
          <w:b/>
        </w:rPr>
      </w:pPr>
      <w:r>
        <w:rPr>
          <w:b/>
        </w:rPr>
        <w:t>Prohibited Labeling Practices</w:t>
      </w:r>
    </w:p>
    <w:p w:rsidR="005A6C37" w:rsidRDefault="005A6C37">
      <w:pPr>
        <w:ind w:left="360"/>
      </w:pPr>
    </w:p>
    <w:p w:rsidR="005A6C37" w:rsidRDefault="005A6C37">
      <w:pPr>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rsidR="005A6C37" w:rsidRDefault="005A6C37">
      <w:pPr>
        <w:ind w:left="1080" w:hanging="360"/>
      </w:pPr>
    </w:p>
    <w:p w:rsidR="005A6C37" w:rsidRDefault="005A6C37">
      <w:pPr>
        <w:ind w:left="1080" w:hanging="360"/>
      </w:pPr>
      <w:r>
        <w:t>•</w:t>
      </w:r>
      <w:r>
        <w:tab/>
        <w:t>Do not use unacceptable symbols (e.g., using (</w:t>
      </w:r>
      <w:r>
        <w:rPr>
          <w:rFonts w:ascii="AmerType Md BT" w:hAnsi="AmerType Md BT"/>
        </w:rPr>
        <w:t>"</w:t>
      </w:r>
      <w:r>
        <w:t>) as a symbol for inches is not acceptable).</w:t>
      </w:r>
    </w:p>
    <w:p w:rsidR="005A6C37" w:rsidRDefault="005A6C37">
      <w:pPr>
        <w:ind w:left="360"/>
      </w:pPr>
    </w:p>
    <w:p w:rsidR="005A6C37" w:rsidRDefault="005A6C37">
      <w:pPr>
        <w:ind w:left="360"/>
      </w:pPr>
      <w:r>
        <w:rPr>
          <w:b/>
        </w:rPr>
        <w:t>2.6.14.3.  Declaration of Responsibility</w:t>
      </w:r>
      <w:proofErr w:type="gramStart"/>
      <w:r>
        <w:rPr>
          <w:b/>
        </w:rPr>
        <w:t>.</w:t>
      </w:r>
      <w:r>
        <w:t xml:space="preserve"> </w:t>
      </w:r>
      <w:proofErr w:type="gramEnd"/>
      <w:r>
        <w:t>–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5A6C37" w:rsidRDefault="005A6C37">
      <w:pPr>
        <w:ind w:left="360"/>
      </w:pPr>
    </w:p>
    <w:p w:rsidR="005A6C37" w:rsidRDefault="005A6C37" w:rsidP="004A649B">
      <w:pPr>
        <w:keepNext/>
        <w:ind w:left="360"/>
        <w:rPr>
          <w:b/>
        </w:rPr>
      </w:pPr>
      <w:r>
        <w:rPr>
          <w:b/>
        </w:rPr>
        <w:t>For example:</w:t>
      </w:r>
    </w:p>
    <w:p w:rsidR="005A6C37" w:rsidRDefault="005A6C37" w:rsidP="004A649B">
      <w:pPr>
        <w:keepNext/>
        <w:ind w:left="360"/>
      </w:pPr>
      <w:r>
        <w:t>Chamois Tanning Company</w:t>
      </w:r>
    </w:p>
    <w:p w:rsidR="005A6C37" w:rsidRDefault="005A6C37" w:rsidP="004A649B">
      <w:pPr>
        <w:keepNext/>
        <w:ind w:left="360"/>
      </w:pPr>
      <w:r>
        <w:t>8190 Main Road</w:t>
      </w:r>
    </w:p>
    <w:p w:rsidR="005A6C37" w:rsidRDefault="005A6C37">
      <w:pPr>
        <w:ind w:left="360"/>
      </w:pPr>
      <w:r>
        <w:t>Tarpon Springs, FL  34568</w:t>
      </w:r>
    </w:p>
    <w:p w:rsidR="005A6C37" w:rsidRDefault="005A6C37">
      <w:pPr>
        <w:ind w:left="360"/>
      </w:pPr>
    </w:p>
    <w:p w:rsidR="005A6C37" w:rsidRDefault="005A6C37">
      <w:pPr>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5A6C37" w:rsidRDefault="005A6C37">
      <w:pPr>
        <w:ind w:left="360"/>
      </w:pPr>
    </w:p>
    <w:p w:rsidR="005A6C37" w:rsidRDefault="005A6C37" w:rsidP="003956C7">
      <w:pPr>
        <w:keepNext/>
        <w:ind w:left="360"/>
        <w:rPr>
          <w:b/>
        </w:rPr>
      </w:pPr>
      <w:r>
        <w:rPr>
          <w:b/>
        </w:rPr>
        <w:t>Sample Labels</w:t>
      </w:r>
    </w:p>
    <w:p w:rsidR="005A6C37" w:rsidRDefault="005A6C37" w:rsidP="003956C7">
      <w:pPr>
        <w:keepNext/>
        <w:ind w:left="360"/>
      </w:pPr>
    </w:p>
    <w:p w:rsidR="005A6C37" w:rsidRDefault="005A6C37" w:rsidP="003956C7">
      <w:pPr>
        <w:keepNext/>
        <w:ind w:left="360"/>
      </w:pPr>
      <w:r>
        <w:t>1.</w:t>
      </w:r>
      <w:r>
        <w:tab/>
        <w:t>If one natural chamois is in a see through package, the following label would be acceptable:</w:t>
      </w:r>
    </w:p>
    <w:p w:rsidR="005A6C37" w:rsidRDefault="005A6C37" w:rsidP="003956C7">
      <w:pPr>
        <w:keepNext/>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keepNext/>
              <w:jc w:val="center"/>
              <w:rPr>
                <w:b/>
              </w:rPr>
            </w:pPr>
            <w:r>
              <w:rPr>
                <w:b/>
              </w:rPr>
              <w:t>Natural Chamois Leather</w:t>
            </w:r>
          </w:p>
          <w:p w:rsidR="005A6C37" w:rsidRDefault="005A6C37" w:rsidP="00B33A7B">
            <w:pPr>
              <w:keepNext/>
              <w:jc w:val="center"/>
            </w:pPr>
          </w:p>
          <w:p w:rsidR="005A6C37" w:rsidRDefault="005A6C37" w:rsidP="00B33A7B">
            <w:pPr>
              <w:keepNext/>
              <w:tabs>
                <w:tab w:val="left" w:pos="346"/>
                <w:tab w:val="center" w:pos="1415"/>
              </w:tabs>
              <w:jc w:val="center"/>
            </w:pPr>
            <w:r>
              <w:t>Distributed by:</w:t>
            </w:r>
          </w:p>
          <w:p w:rsidR="005A6C37" w:rsidRDefault="005A6C37" w:rsidP="00B33A7B">
            <w:pPr>
              <w:keepNext/>
              <w:tabs>
                <w:tab w:val="left" w:pos="346"/>
              </w:tabs>
              <w:jc w:val="center"/>
            </w:pPr>
            <w:r>
              <w:t>Chamois Leather Co.</w:t>
            </w:r>
          </w:p>
          <w:p w:rsidR="005A6C37" w:rsidRDefault="005A6C37" w:rsidP="00B33A7B">
            <w:pPr>
              <w:keepNext/>
              <w:tabs>
                <w:tab w:val="left" w:pos="346"/>
              </w:tabs>
              <w:jc w:val="center"/>
            </w:pPr>
            <w:r>
              <w:t>8190 Main Road</w:t>
            </w:r>
          </w:p>
          <w:p w:rsidR="005A6C37" w:rsidRDefault="005A6C37" w:rsidP="00B33A7B">
            <w:pPr>
              <w:keepNext/>
              <w:tabs>
                <w:tab w:val="left" w:pos="346"/>
              </w:tabs>
              <w:jc w:val="center"/>
            </w:pPr>
            <w:r>
              <w:t>Tarpon Springs, FL  34568</w:t>
            </w:r>
          </w:p>
          <w:p w:rsidR="005A6C37" w:rsidRDefault="005A6C37" w:rsidP="00B33A7B">
            <w:pPr>
              <w:keepNext/>
              <w:jc w:val="center"/>
            </w:pPr>
          </w:p>
          <w:p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rsidR="005A6C37" w:rsidRDefault="005A6C37">
      <w:pPr>
        <w:ind w:left="360"/>
      </w:pPr>
    </w:p>
    <w:p w:rsidR="005A6C37" w:rsidRDefault="005A6C37" w:rsidP="00436C44">
      <w:pPr>
        <w:ind w:left="720" w:hanging="360"/>
      </w:pPr>
      <w:r>
        <w:t>2.</w:t>
      </w:r>
      <w:r>
        <w:tab/>
        <w:t>The next sample would apply if one chamois is in a package and the statement of identity does not clearly express the fact the package only contains one unit.</w:t>
      </w:r>
    </w:p>
    <w:p w:rsidR="005A6C37" w:rsidRDefault="005A6C37">
      <w:pPr>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tabs>
                <w:tab w:val="center" w:pos="1595"/>
              </w:tabs>
              <w:jc w:val="center"/>
              <w:rPr>
                <w:b/>
              </w:rPr>
            </w:pPr>
            <w:r>
              <w:rPr>
                <w:b/>
              </w:rPr>
              <w:t>Chamois</w:t>
            </w:r>
          </w:p>
          <w:p w:rsidR="005A6C37" w:rsidRDefault="005A6C37" w:rsidP="00B33A7B">
            <w:pPr>
              <w:ind w:left="360"/>
              <w:jc w:val="center"/>
            </w:pPr>
          </w:p>
          <w:p w:rsidR="005A6C37" w:rsidRDefault="005A6C37" w:rsidP="00B33A7B">
            <w:pPr>
              <w:tabs>
                <w:tab w:val="left" w:pos="333"/>
              </w:tabs>
              <w:jc w:val="center"/>
            </w:pPr>
            <w:r>
              <w:t>Chamois Leather Company</w:t>
            </w:r>
          </w:p>
          <w:p w:rsidR="005A6C37" w:rsidRDefault="005A6C37" w:rsidP="00B33A7B">
            <w:pPr>
              <w:tabs>
                <w:tab w:val="left" w:pos="333"/>
              </w:tabs>
              <w:jc w:val="center"/>
            </w:pPr>
            <w:r>
              <w:t>8190 Main Road</w:t>
            </w:r>
          </w:p>
          <w:p w:rsidR="005A6C37" w:rsidRDefault="005A6C37" w:rsidP="00B33A7B">
            <w:pPr>
              <w:tabs>
                <w:tab w:val="left" w:pos="333"/>
              </w:tabs>
              <w:jc w:val="center"/>
            </w:pPr>
            <w:r>
              <w:t>Tarpon Springs, FL  34568</w:t>
            </w:r>
          </w:p>
          <w:p w:rsidR="005A6C37" w:rsidRDefault="005A6C37" w:rsidP="00B33A7B">
            <w:pPr>
              <w:tabs>
                <w:tab w:val="left" w:pos="333"/>
              </w:tabs>
              <w:jc w:val="center"/>
            </w:pPr>
          </w:p>
          <w:p w:rsidR="005A6C37" w:rsidRDefault="005A6C37" w:rsidP="00B33A7B">
            <w:pPr>
              <w:tabs>
                <w:tab w:val="left" w:pos="333"/>
              </w:tabs>
              <w:jc w:val="center"/>
            </w:pPr>
            <w:r>
              <w:t>One Chamois</w:t>
            </w:r>
          </w:p>
          <w:p w:rsidR="005A6C37" w:rsidRDefault="005A6C37" w:rsidP="00B33A7B">
            <w:pPr>
              <w:ind w:left="360"/>
              <w:jc w:val="center"/>
            </w:pPr>
          </w:p>
          <w:p w:rsidR="005A6C37" w:rsidRDefault="005A6C37" w:rsidP="00B33A7B">
            <w:pPr>
              <w:tabs>
                <w:tab w:val="center" w:pos="1685"/>
              </w:tabs>
              <w:ind w:left="360"/>
              <w:jc w:val="center"/>
            </w:pPr>
            <w:r>
              <w:rPr>
                <w:b/>
              </w:rPr>
              <w:t xml:space="preserve">3 </w:t>
            </w:r>
            <w:r>
              <w:t>ft</w:t>
            </w:r>
            <w:r>
              <w:rPr>
                <w:vertAlign w:val="superscript"/>
              </w:rPr>
              <w:t>2</w:t>
            </w:r>
            <w:r>
              <w:rPr>
                <w:b/>
              </w:rPr>
              <w:t xml:space="preserve"> (27.8 dm</w:t>
            </w:r>
            <w:r>
              <w:rPr>
                <w:b/>
                <w:vertAlign w:val="superscript"/>
              </w:rPr>
              <w:t>2</w:t>
            </w:r>
            <w:r>
              <w:rPr>
                <w:b/>
              </w:rPr>
              <w:t>)</w:t>
            </w:r>
          </w:p>
        </w:tc>
      </w:tr>
    </w:tbl>
    <w:p w:rsidR="005A6C37" w:rsidRDefault="005A6C37">
      <w:pPr>
        <w:pStyle w:val="InterpretationsGuidelinesTOC"/>
      </w:pPr>
      <w:bookmarkStart w:id="688" w:name="_Toc173378089"/>
      <w:bookmarkStart w:id="689" w:name="_Toc173379329"/>
      <w:bookmarkStart w:id="690" w:name="_Toc173381207"/>
      <w:bookmarkStart w:id="691" w:name="_Toc173383168"/>
      <w:bookmarkStart w:id="692" w:name="_Toc173384881"/>
      <w:bookmarkStart w:id="693" w:name="_Toc173385412"/>
      <w:bookmarkStart w:id="694" w:name="_Toc173386445"/>
      <w:bookmarkStart w:id="695" w:name="_Toc173393334"/>
      <w:bookmarkStart w:id="696" w:name="_Toc173394210"/>
      <w:bookmarkStart w:id="697" w:name="_Toc173409012"/>
      <w:bookmarkStart w:id="698" w:name="_Toc173473046"/>
      <w:bookmarkStart w:id="699" w:name="_Toc204684465"/>
      <w:bookmarkStart w:id="700" w:name="_Toc400544798"/>
      <w:r>
        <w:lastRenderedPageBreak/>
        <w:t>2.6.15</w:t>
      </w:r>
      <w:proofErr w:type="gramStart"/>
      <w:r>
        <w:t>.  Labeling</w:t>
      </w:r>
      <w:proofErr w:type="gramEnd"/>
      <w:r>
        <w:t xml:space="preserve"> Guidelines for Natural and Synthetic Sponges</w:t>
      </w:r>
      <w:bookmarkEnd w:id="688"/>
      <w:bookmarkEnd w:id="689"/>
      <w:bookmarkEnd w:id="690"/>
      <w:bookmarkEnd w:id="691"/>
      <w:bookmarkEnd w:id="692"/>
      <w:bookmarkEnd w:id="693"/>
      <w:bookmarkEnd w:id="694"/>
      <w:bookmarkEnd w:id="695"/>
      <w:bookmarkEnd w:id="696"/>
      <w:bookmarkEnd w:id="697"/>
      <w:bookmarkEnd w:id="698"/>
      <w:bookmarkEnd w:id="699"/>
      <w:r w:rsidR="00795970">
        <w:t>.</w:t>
      </w:r>
      <w:bookmarkEnd w:id="700"/>
    </w:p>
    <w:p w:rsidR="005A6C37" w:rsidRDefault="005A6C37" w:rsidP="007E5723">
      <w:pPr>
        <w:keepNext/>
      </w:pPr>
      <w:r>
        <w:t>(L&amp;R, 1999, p. L&amp;R-31)</w:t>
      </w:r>
      <w:r w:rsidR="00D962A8">
        <w:fldChar w:fldCharType="begin"/>
      </w:r>
      <w:r>
        <w:instrText>xe "</w:instrText>
      </w:r>
      <w:r w:rsidRPr="003F664D">
        <w:instrText>Sponge:Natural</w:instrText>
      </w:r>
      <w:r>
        <w:instrText>"</w:instrText>
      </w:r>
      <w:r w:rsidR="00D962A8">
        <w:fldChar w:fldCharType="end"/>
      </w:r>
      <w:r w:rsidR="00D962A8">
        <w:fldChar w:fldCharType="begin"/>
      </w:r>
      <w:r>
        <w:instrText>xe "</w:instrText>
      </w:r>
      <w:r w:rsidRPr="00E903DB">
        <w:instrText>Sponge:Synthetic</w:instrText>
      </w:r>
      <w:r>
        <w:instrText>"</w:instrText>
      </w:r>
      <w:r w:rsidR="00D962A8">
        <w:fldChar w:fldCharType="end"/>
      </w:r>
    </w:p>
    <w:p w:rsidR="005A6C37" w:rsidRDefault="005A6C37" w:rsidP="007E5723">
      <w:pPr>
        <w:keepNext/>
      </w:pPr>
    </w:p>
    <w:p w:rsidR="005A6C37" w:rsidRDefault="005A6C37">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w:t>
      </w:r>
      <w:proofErr w:type="gramStart"/>
      <w:r>
        <w:t>Laws</w:t>
      </w:r>
      <w:proofErr w:type="gramEnd"/>
      <w:r>
        <w:t xml:space="preserve">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rsidR="005A6C37" w:rsidRDefault="005A6C37"/>
    <w:p w:rsidR="005A6C37" w:rsidRDefault="005A6C37" w:rsidP="007E5723">
      <w:pPr>
        <w:keepNext/>
        <w:rPr>
          <w:b/>
        </w:rPr>
      </w:pPr>
      <w:r>
        <w:rPr>
          <w:b/>
        </w:rPr>
        <w:t>General</w:t>
      </w:r>
    </w:p>
    <w:p w:rsidR="005A6C37" w:rsidRDefault="005A6C37" w:rsidP="007E5723">
      <w:pPr>
        <w:keepNext/>
      </w:pPr>
    </w:p>
    <w:p w:rsidR="005A6C37" w:rsidRDefault="005A6C37">
      <w:r>
        <w:t>The following information must be declared on the principal display panel (PDP) of a package of sponge(s).  The PDP is the part of label (or package) most likely to be displayed, presented, shown to or examined by consumers.  A tag or spot label may be used.</w:t>
      </w:r>
    </w:p>
    <w:p w:rsidR="005A6C37" w:rsidRDefault="005A6C37"/>
    <w:p w:rsidR="005A6C37" w:rsidRDefault="005A6C37">
      <w:pPr>
        <w:ind w:left="720" w:hanging="360"/>
      </w:pPr>
      <w:r>
        <w:t>•</w:t>
      </w:r>
      <w:r>
        <w:tab/>
        <w:t>Identity – what the package contains</w:t>
      </w:r>
    </w:p>
    <w:p w:rsidR="005A6C37" w:rsidRDefault="005A6C37">
      <w:pPr>
        <w:ind w:left="360"/>
      </w:pPr>
    </w:p>
    <w:p w:rsidR="005A6C37" w:rsidRDefault="005A6C37">
      <w:pPr>
        <w:ind w:left="720" w:hanging="360"/>
      </w:pPr>
      <w:r>
        <w:t>•</w:t>
      </w:r>
      <w:r>
        <w:tab/>
        <w:t>Net Quantity of Contents – how many items in the package and the dimensions of the item(s)</w:t>
      </w:r>
    </w:p>
    <w:p w:rsidR="005A6C37" w:rsidRDefault="005A6C37"/>
    <w:p w:rsidR="005A6C37" w:rsidRDefault="005A6C37" w:rsidP="007E5723">
      <w:pPr>
        <w:keepNext/>
      </w:pPr>
      <w:r>
        <w:t>The following information may appear anywhere on the package.</w:t>
      </w:r>
    </w:p>
    <w:p w:rsidR="005A6C37" w:rsidRDefault="005A6C37" w:rsidP="007E5723">
      <w:pPr>
        <w:keepNext/>
      </w:pPr>
    </w:p>
    <w:p w:rsidR="005A6C37" w:rsidRDefault="005A6C37">
      <w:pPr>
        <w:ind w:left="720" w:hanging="360"/>
      </w:pPr>
      <w:r>
        <w:t>•</w:t>
      </w:r>
      <w:r>
        <w:tab/>
        <w:t>Responsibility – the name of the processor or distributor</w:t>
      </w:r>
    </w:p>
    <w:p w:rsidR="005A6C37" w:rsidRDefault="005A6C37"/>
    <w:p w:rsidR="005A6C37" w:rsidRDefault="005A6C37">
      <w:pPr>
        <w:keepNext/>
        <w:ind w:left="360"/>
        <w:rPr>
          <w:rStyle w:val="PageNumber"/>
          <w:b/>
        </w:rPr>
      </w:pPr>
      <w:r>
        <w:rPr>
          <w:rStyle w:val="PageNumber"/>
          <w:b/>
        </w:rPr>
        <w:t>2.6.15.1</w:t>
      </w:r>
      <w:proofErr w:type="gramStart"/>
      <w:r>
        <w:rPr>
          <w:rStyle w:val="PageNumber"/>
          <w:b/>
        </w:rPr>
        <w:t>.  Declaration</w:t>
      </w:r>
      <w:proofErr w:type="gramEnd"/>
      <w:r>
        <w:rPr>
          <w:rStyle w:val="PageNumber"/>
          <w:b/>
        </w:rPr>
        <w:t xml:space="preserve"> of Identity. </w:t>
      </w:r>
    </w:p>
    <w:p w:rsidR="005A6C37" w:rsidRDefault="005A6C37">
      <w:pPr>
        <w:keepNext/>
        <w:ind w:left="360"/>
      </w:pPr>
    </w:p>
    <w:p w:rsidR="005A6C37" w:rsidRDefault="005A6C37">
      <w:pPr>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 the name specified in or required by applicable federal or state law or regulation, or (ii) the common or usual name, or (iii) the generic name or other appropriate description.</w:t>
      </w:r>
    </w:p>
    <w:p w:rsidR="005A6C37" w:rsidRDefault="005A6C37">
      <w:pPr>
        <w:ind w:left="360"/>
      </w:pPr>
    </w:p>
    <w:p w:rsidR="005A6C37" w:rsidRPr="003956C7" w:rsidRDefault="005A6C37">
      <w:pPr>
        <w:keepNext/>
        <w:ind w:left="1440" w:hanging="360"/>
        <w:rPr>
          <w:b/>
        </w:rPr>
      </w:pPr>
      <w:r w:rsidRPr="003956C7">
        <w:rPr>
          <w:b/>
        </w:rPr>
        <w:t>For example:</w:t>
      </w:r>
    </w:p>
    <w:p w:rsidR="005A6C37" w:rsidRDefault="005A6C37" w:rsidP="007E5723">
      <w:pPr>
        <w:keepNext/>
        <w:ind w:left="1440" w:hanging="360"/>
      </w:pPr>
    </w:p>
    <w:p w:rsidR="005A6C37" w:rsidRDefault="005A6C37">
      <w:pPr>
        <w:ind w:left="1440" w:hanging="360"/>
      </w:pPr>
      <w:r>
        <w:t>Sea Wool Sponge, Rock Island Sponge, Sea Grass Sponge, Sea Yellow Sponge, or Atlantic Silk Sponge</w:t>
      </w:r>
      <w:r w:rsidR="00D962A8">
        <w:fldChar w:fldCharType="begin"/>
      </w:r>
      <w:r>
        <w:instrText>xe "</w:instrText>
      </w:r>
      <w:r w:rsidRPr="003822BC">
        <w:instrText>Sponge:Wool</w:instrText>
      </w:r>
      <w:r>
        <w:instrText>"</w:instrText>
      </w:r>
      <w:r w:rsidR="00D962A8">
        <w:fldChar w:fldCharType="end"/>
      </w:r>
      <w:r w:rsidR="00D962A8">
        <w:fldChar w:fldCharType="begin"/>
      </w:r>
      <w:r>
        <w:instrText>xe "</w:instrText>
      </w:r>
      <w:r w:rsidRPr="001E26B8">
        <w:instrText>Sponge:Rock Island</w:instrText>
      </w:r>
      <w:r>
        <w:instrText>"</w:instrText>
      </w:r>
      <w:r w:rsidR="00D962A8">
        <w:fldChar w:fldCharType="end"/>
      </w:r>
      <w:r w:rsidR="00D962A8">
        <w:fldChar w:fldCharType="begin"/>
      </w:r>
      <w:r>
        <w:instrText>xe "</w:instrText>
      </w:r>
      <w:r w:rsidRPr="00B11936">
        <w:instrText>Sponge:Sea Grass</w:instrText>
      </w:r>
      <w:r>
        <w:instrText>"</w:instrText>
      </w:r>
      <w:r w:rsidR="00D962A8">
        <w:fldChar w:fldCharType="end"/>
      </w:r>
      <w:r w:rsidR="00D962A8">
        <w:fldChar w:fldCharType="begin"/>
      </w:r>
      <w:r>
        <w:instrText>xe "</w:instrText>
      </w:r>
      <w:r w:rsidRPr="00850BFE">
        <w:instrText>Sponge:Sea Yellow</w:instrText>
      </w:r>
      <w:r>
        <w:instrText>"</w:instrText>
      </w:r>
      <w:r w:rsidR="00D962A8">
        <w:fldChar w:fldCharType="end"/>
      </w:r>
      <w:r w:rsidR="00D962A8">
        <w:fldChar w:fldCharType="begin"/>
      </w:r>
      <w:r>
        <w:instrText>xe "</w:instrText>
      </w:r>
      <w:r w:rsidRPr="002B585D">
        <w:instrText>Sponge:</w:instrText>
      </w:r>
      <w:r>
        <w:instrText>Atlantic Silk"</w:instrText>
      </w:r>
      <w:r w:rsidR="00D962A8">
        <w:fldChar w:fldCharType="end"/>
      </w:r>
    </w:p>
    <w:p w:rsidR="005A6C37" w:rsidRDefault="005A6C37">
      <w:pPr>
        <w:pStyle w:val="Footer"/>
        <w:tabs>
          <w:tab w:val="clear" w:pos="4320"/>
          <w:tab w:val="clear" w:pos="8640"/>
        </w:tabs>
        <w:ind w:left="1440" w:hanging="360"/>
      </w:pPr>
    </w:p>
    <w:p w:rsidR="005A6C37" w:rsidRDefault="005A6C37">
      <w:pPr>
        <w:ind w:left="1440" w:hanging="360"/>
      </w:pPr>
      <w:r>
        <w:t>•</w:t>
      </w:r>
      <w:r>
        <w:tab/>
        <w:t>Origin - Natural or Synthetic</w:t>
      </w:r>
      <w:r w:rsidR="00D962A8">
        <w:fldChar w:fldCharType="begin"/>
      </w:r>
      <w:r>
        <w:instrText>xe "</w:instrText>
      </w:r>
      <w:r w:rsidRPr="00010DD9">
        <w:instrText>Sponge:Natural</w:instrText>
      </w:r>
      <w:r>
        <w:instrText>"</w:instrText>
      </w:r>
      <w:r w:rsidR="00D962A8">
        <w:fldChar w:fldCharType="end"/>
      </w:r>
      <w:r w:rsidR="00D962A8">
        <w:fldChar w:fldCharType="begin"/>
      </w:r>
      <w:r>
        <w:instrText>xe "</w:instrText>
      </w:r>
      <w:r w:rsidRPr="00CB1658">
        <w:instrText>Sponge:Synthetic</w:instrText>
      </w:r>
      <w:r>
        <w:instrText>"</w:instrText>
      </w:r>
      <w:r w:rsidR="00D962A8">
        <w:fldChar w:fldCharType="end"/>
      </w:r>
    </w:p>
    <w:p w:rsidR="005A6C37" w:rsidRDefault="005A6C37">
      <w:pPr>
        <w:ind w:left="1440" w:hanging="360"/>
      </w:pPr>
    </w:p>
    <w:p w:rsidR="005A6C37" w:rsidRDefault="005A6C37">
      <w:pPr>
        <w:ind w:left="1440" w:hanging="360"/>
      </w:pPr>
      <w:r>
        <w:t>•</w:t>
      </w:r>
      <w:r>
        <w:tab/>
        <w:t>For natural sponges, the label must specify if they are “Cut” or “Form.”  “Cut” sponges are those that have been cut into halves, quarters, or fourths while “forms” are whole sponges.</w:t>
      </w:r>
    </w:p>
    <w:p w:rsidR="005A6C37" w:rsidRDefault="005A6C37">
      <w:pPr>
        <w:ind w:left="1440" w:hanging="360"/>
      </w:pPr>
    </w:p>
    <w:p w:rsidR="005A6C37" w:rsidRDefault="005A6C37">
      <w:pPr>
        <w:ind w:left="1440" w:hanging="360"/>
      </w:pPr>
      <w:r>
        <w:t>•</w:t>
      </w:r>
      <w:r>
        <w:tab/>
        <w:t>For natural sponges, indicate type of sponge (e.g., “silk,” “</w:t>
      </w:r>
      <w:proofErr w:type="spellStart"/>
      <w:r>
        <w:t>seawool</w:t>
      </w:r>
      <w:proofErr w:type="spellEnd"/>
      <w:r>
        <w:t>,” or “yellow”)</w:t>
      </w:r>
    </w:p>
    <w:p w:rsidR="005A6C37" w:rsidRDefault="005A6C37">
      <w:pPr>
        <w:pStyle w:val="Footer"/>
        <w:tabs>
          <w:tab w:val="clear" w:pos="4320"/>
          <w:tab w:val="clear" w:pos="8640"/>
        </w:tabs>
        <w:ind w:left="360"/>
      </w:pPr>
    </w:p>
    <w:p w:rsidR="005A6C37" w:rsidRDefault="005A6C37">
      <w:pPr>
        <w:keepNext/>
        <w:ind w:left="1080" w:hanging="360"/>
      </w:pPr>
      <w:r>
        <w:t>b.</w:t>
      </w:r>
      <w:r>
        <w:tab/>
        <w:t>Identifiers</w:t>
      </w:r>
    </w:p>
    <w:p w:rsidR="005A6C37" w:rsidRDefault="005A6C37">
      <w:pPr>
        <w:keepNext/>
        <w:ind w:left="360"/>
      </w:pPr>
    </w:p>
    <w:p w:rsidR="005A6C37" w:rsidRDefault="005A6C37">
      <w:pPr>
        <w:ind w:left="1440" w:hanging="360"/>
      </w:pPr>
      <w:r>
        <w:t>•</w:t>
      </w:r>
      <w:r>
        <w:tab/>
        <w:t>Terms which indicate locations of origin on some natural sponges (e.g., “Atlantic Sea Sponge”) are permitted to be used for identification if they accurately describe the source of the sponge.</w:t>
      </w:r>
    </w:p>
    <w:p w:rsidR="005A6C37" w:rsidRDefault="005A6C37">
      <w:pPr>
        <w:ind w:left="1440" w:hanging="360"/>
      </w:pPr>
    </w:p>
    <w:p w:rsidR="005A6C37" w:rsidRDefault="005A6C37">
      <w:pPr>
        <w:ind w:left="1440" w:hanging="360"/>
      </w:pPr>
      <w:r>
        <w:t>•</w:t>
      </w:r>
      <w:r>
        <w:tab/>
        <w:t xml:space="preserve">Use of terms that may be interpreted by consumers to imply quality, durability, or “expert” endorsement (e.g., “professional quality sponge”) </w:t>
      </w:r>
      <w:proofErr w:type="gramStart"/>
      <w:r>
        <w:t>are</w:t>
      </w:r>
      <w:proofErr w:type="gramEnd"/>
      <w:r>
        <w:t xml:space="preserve"> permitted as identifiers if they are not misleading.  However, terms that imply quality should be used with care if they are not based on a recognized grading system.  Use of terms to describe sponge texture such as “fine,” “</w:t>
      </w:r>
      <w:proofErr w:type="gramStart"/>
      <w:r>
        <w:t>medium,” or “coarse</w:t>
      </w:r>
      <w:proofErr w:type="gramEnd"/>
      <w:r>
        <w:t>” are acceptable.</w:t>
      </w:r>
    </w:p>
    <w:p w:rsidR="005A6C37" w:rsidRDefault="005A6C37">
      <w:pPr>
        <w:ind w:left="360"/>
      </w:pPr>
    </w:p>
    <w:p w:rsidR="005A6C37" w:rsidRDefault="005A6C37">
      <w:pPr>
        <w:ind w:left="360"/>
      </w:pPr>
      <w:r>
        <w:rPr>
          <w:b/>
        </w:rPr>
        <w:t>2.6.15.2.  Declaration of Net Quantity of Contents</w:t>
      </w:r>
      <w:proofErr w:type="gramStart"/>
      <w:r>
        <w:rPr>
          <w:b/>
        </w:rPr>
        <w:t>.</w:t>
      </w:r>
      <w:r>
        <w:t xml:space="preserve"> </w:t>
      </w:r>
      <w:proofErr w:type="gramEnd"/>
      <w:r>
        <w:t>– The following information must appear on the lower 30 % of the principal display panel of all packages:</w:t>
      </w:r>
    </w:p>
    <w:p w:rsidR="005A6C37" w:rsidRDefault="005A6C37">
      <w:pPr>
        <w:ind w:left="360"/>
      </w:pPr>
    </w:p>
    <w:p w:rsidR="005A6C37" w:rsidRDefault="005A6C37" w:rsidP="004A649B">
      <w:pPr>
        <w:keepNext/>
        <w:ind w:left="1080" w:hanging="360"/>
      </w:pPr>
      <w:r>
        <w:lastRenderedPageBreak/>
        <w:t>•</w:t>
      </w:r>
      <w:r>
        <w:tab/>
        <w:t>Count</w:t>
      </w:r>
    </w:p>
    <w:p w:rsidR="005A6C37" w:rsidRDefault="005A6C37" w:rsidP="004A649B">
      <w:pPr>
        <w:keepNext/>
        <w:ind w:left="360"/>
      </w:pPr>
    </w:p>
    <w:p w:rsidR="005A6C37" w:rsidRDefault="005A6C37">
      <w:pPr>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5A6C37" w:rsidRDefault="005A6C37">
      <w:pPr>
        <w:ind w:left="360"/>
      </w:pPr>
    </w:p>
    <w:p w:rsidR="005A6C37" w:rsidRDefault="005A6C37" w:rsidP="004A649B">
      <w:pPr>
        <w:keepNext/>
        <w:ind w:left="1080" w:hanging="360"/>
      </w:pPr>
      <w:r>
        <w:t>•</w:t>
      </w:r>
      <w:r>
        <w:tab/>
        <w:t>Dimensions</w:t>
      </w:r>
    </w:p>
    <w:p w:rsidR="005A6C37" w:rsidRDefault="005A6C37" w:rsidP="004A649B">
      <w:pPr>
        <w:keepNext/>
        <w:ind w:left="360"/>
      </w:pPr>
    </w:p>
    <w:p w:rsidR="005A6C37" w:rsidRDefault="005A6C37">
      <w:pPr>
        <w:ind w:left="1080"/>
      </w:pPr>
      <w:r>
        <w:t>The package must include the dimensions of the sponges in inches and centimeters.</w:t>
      </w:r>
    </w:p>
    <w:p w:rsidR="005A6C37" w:rsidRDefault="005A6C37">
      <w:pPr>
        <w:ind w:left="360"/>
      </w:pPr>
    </w:p>
    <w:tbl>
      <w:tblPr>
        <w:tblW w:w="8856" w:type="dxa"/>
        <w:tblInd w:w="1080" w:type="dxa"/>
        <w:tblLayout w:type="fixed"/>
        <w:tblLook w:val="0000" w:firstRow="0" w:lastRow="0" w:firstColumn="0" w:lastColumn="0" w:noHBand="0" w:noVBand="0"/>
      </w:tblPr>
      <w:tblGrid>
        <w:gridCol w:w="4158"/>
        <w:gridCol w:w="415"/>
        <w:gridCol w:w="3868"/>
        <w:gridCol w:w="415"/>
      </w:tblGrid>
      <w:tr w:rsidR="005A6C37" w:rsidTr="00636B2C">
        <w:trPr>
          <w:gridAfter w:val="1"/>
          <w:wAfter w:w="415" w:type="dxa"/>
        </w:trPr>
        <w:tc>
          <w:tcPr>
            <w:tcW w:w="4158" w:type="dxa"/>
          </w:tcPr>
          <w:p w:rsidR="005A6C37" w:rsidRDefault="005A6C37">
            <w:pPr>
              <w:pStyle w:val="Header"/>
              <w:tabs>
                <w:tab w:val="clear" w:pos="4320"/>
                <w:tab w:val="clear" w:pos="8640"/>
                <w:tab w:val="left" w:pos="0"/>
                <w:tab w:val="left" w:pos="540"/>
              </w:tabs>
              <w:jc w:val="center"/>
            </w:pPr>
            <w:r w:rsidRPr="00046388">
              <w:object w:dxaOrig="3075" w:dyaOrig="2505">
                <v:shape id="_x0000_i1028" type="#_x0000_t75" style="width:155.4pt;height:123.6pt" o:ole="" o:bordertopcolor="this" o:borderleftcolor="this" o:borderbottomcolor="this" o:borderrightcolor="this" fillcolor="window">
                  <v:imagedata r:id="rId19" o:title=""/>
                  <w10:bordertop type="single" width="6"/>
                  <w10:borderleft type="single" width="6"/>
                  <w10:borderbottom type="single" width="6"/>
                  <w10:borderright type="single" width="6"/>
                </v:shape>
                <o:OLEObject Type="Embed" ProgID="MSPhotoEd.3" ShapeID="_x0000_i1028" DrawAspect="Content" ObjectID="_1475992562" r:id="rId20"/>
              </w:object>
            </w:r>
          </w:p>
        </w:tc>
        <w:tc>
          <w:tcPr>
            <w:tcW w:w="4283" w:type="dxa"/>
            <w:gridSpan w:val="2"/>
          </w:tcPr>
          <w:p w:rsidR="005A6C37" w:rsidRDefault="005A6C37" w:rsidP="00636B2C">
            <w:pPr>
              <w:ind w:left="-108"/>
            </w:pPr>
            <w:r>
              <w:t>To facilitate value comparison and simplify the measurement process, sponges should be measured in ½ in (1 cm) increments.  Dimensions should be rounded down to avoid overstating the size of a sponge.</w:t>
            </w:r>
          </w:p>
          <w:p w:rsidR="005A6C37" w:rsidRDefault="005A6C37" w:rsidP="00636B2C">
            <w:pPr>
              <w:ind w:left="-108"/>
            </w:pPr>
          </w:p>
          <w:p w:rsidR="005A6C37" w:rsidRPr="00A07269" w:rsidRDefault="005A6C37" w:rsidP="00636B2C">
            <w:pPr>
              <w:pStyle w:val="Header"/>
              <w:tabs>
                <w:tab w:val="clear" w:pos="4320"/>
                <w:tab w:val="clear" w:pos="8640"/>
                <w:tab w:val="left" w:pos="0"/>
                <w:tab w:val="left" w:pos="540"/>
              </w:tabs>
              <w:ind w:left="-108"/>
              <w:rPr>
                <w:b/>
              </w:rPr>
            </w:pPr>
            <w:r w:rsidRPr="00A07269">
              <w:rPr>
                <w:b/>
              </w:rPr>
              <w:t>For example:</w:t>
            </w:r>
          </w:p>
          <w:p w:rsidR="005A6C37" w:rsidRDefault="005A6C37" w:rsidP="00636B2C">
            <w:pPr>
              <w:pStyle w:val="Header"/>
              <w:numPr>
                <w:ilvl w:val="0"/>
                <w:numId w:val="110"/>
              </w:numPr>
              <w:tabs>
                <w:tab w:val="clear" w:pos="4320"/>
                <w:tab w:val="clear" w:pos="8640"/>
                <w:tab w:val="left" w:pos="0"/>
                <w:tab w:val="left" w:pos="540"/>
              </w:tabs>
              <w:ind w:left="-108"/>
            </w:pPr>
            <w:r>
              <w:t>6 in, 6½ in, and 7 in for inch declarations;</w:t>
            </w:r>
          </w:p>
          <w:p w:rsidR="005A6C37" w:rsidRDefault="005A6C37" w:rsidP="00636B2C">
            <w:pPr>
              <w:pStyle w:val="Header"/>
              <w:numPr>
                <w:ilvl w:val="0"/>
                <w:numId w:val="111"/>
              </w:numPr>
              <w:tabs>
                <w:tab w:val="clear" w:pos="720"/>
                <w:tab w:val="clear" w:pos="4320"/>
                <w:tab w:val="clear" w:pos="8640"/>
                <w:tab w:val="left" w:pos="0"/>
                <w:tab w:val="num" w:pos="557"/>
              </w:tabs>
              <w:ind w:left="-108" w:hanging="197"/>
            </w:pPr>
            <w:r>
              <w:t>15 cm, 16 cm, and 17 cm for metric declarations</w:t>
            </w:r>
          </w:p>
        </w:tc>
      </w:tr>
      <w:tr w:rsidR="005A6C37">
        <w:tc>
          <w:tcPr>
            <w:tcW w:w="4573" w:type="dxa"/>
            <w:gridSpan w:val="2"/>
          </w:tcPr>
          <w:p w:rsidR="005A6C37" w:rsidRDefault="005A6C37">
            <w:pPr>
              <w:pStyle w:val="Header"/>
              <w:tabs>
                <w:tab w:val="clear" w:pos="4320"/>
                <w:tab w:val="clear" w:pos="8640"/>
                <w:tab w:val="left" w:pos="0"/>
                <w:tab w:val="left" w:pos="540"/>
              </w:tabs>
              <w:jc w:val="center"/>
            </w:pPr>
            <w:r>
              <w:t>Silk Sponges</w:t>
            </w:r>
            <w:r w:rsidR="00D962A8">
              <w:fldChar w:fldCharType="begin"/>
            </w:r>
            <w:r>
              <w:instrText>xe "</w:instrText>
            </w:r>
            <w:r w:rsidRPr="00575CAD">
              <w:instrText>Sponge:Silk</w:instrText>
            </w:r>
            <w:r>
              <w:instrText>"</w:instrText>
            </w:r>
            <w:r w:rsidR="00D962A8">
              <w:fldChar w:fldCharType="end"/>
            </w:r>
          </w:p>
        </w:tc>
        <w:tc>
          <w:tcPr>
            <w:tcW w:w="4283" w:type="dxa"/>
            <w:gridSpan w:val="2"/>
          </w:tcPr>
          <w:p w:rsidR="005A6C37" w:rsidRDefault="005A6C37"/>
        </w:tc>
      </w:tr>
    </w:tbl>
    <w:p w:rsidR="005A6C37" w:rsidRDefault="005A6C37">
      <w:pPr>
        <w:ind w:left="360"/>
      </w:pPr>
    </w:p>
    <w:p w:rsidR="005A6C37" w:rsidRDefault="005A6C37">
      <w:pPr>
        <w:ind w:left="1080" w:hanging="360"/>
      </w:pPr>
      <w:r>
        <w:t>•</w:t>
      </w:r>
      <w:r>
        <w:tab/>
        <w:t xml:space="preserve">Synthetic sponges:  the dimensions shall include length x width x height (thickness).  Either unit of measure can be the primary declaration (e.g., the metric or </w:t>
      </w:r>
      <w:r w:rsidR="00711D34">
        <w:t>U.S. customary</w:t>
      </w:r>
      <w:r>
        <w:t xml:space="preserve"> units can be presented first).</w:t>
      </w:r>
    </w:p>
    <w:p w:rsidR="005A6C37" w:rsidRDefault="005A6C37">
      <w:pPr>
        <w:ind w:left="360"/>
      </w:pPr>
    </w:p>
    <w:p w:rsidR="005A6C37" w:rsidRDefault="005A6C37">
      <w:pPr>
        <w:ind w:left="720"/>
      </w:pPr>
      <w:r>
        <w:tab/>
        <w:t>1   Sponge 17 x 10 x 5 cm (7 x 4 x 2 in)</w:t>
      </w:r>
    </w:p>
    <w:p w:rsidR="005A6C37" w:rsidRDefault="005A6C37">
      <w:pPr>
        <w:ind w:left="360"/>
      </w:pPr>
    </w:p>
    <w:p w:rsidR="005A6C37" w:rsidRDefault="005A6C37">
      <w:pPr>
        <w:pStyle w:val="BodyTextIndent3"/>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5A6C37" w:rsidRDefault="005A6C37">
      <w:pPr>
        <w:ind w:left="360"/>
      </w:pPr>
    </w:p>
    <w:p w:rsidR="005A6C37" w:rsidRDefault="005A6C37">
      <w:pPr>
        <w:ind w:left="720"/>
      </w:pPr>
      <w: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5A6C37" w:rsidRDefault="005A6C37">
      <w:pPr>
        <w:ind w:left="360"/>
      </w:pPr>
    </w:p>
    <w:tbl>
      <w:tblPr>
        <w:tblW w:w="9216" w:type="dxa"/>
        <w:tblInd w:w="720" w:type="dxa"/>
        <w:tblLayout w:type="fixed"/>
        <w:tblLook w:val="0000" w:firstRow="0" w:lastRow="0" w:firstColumn="0" w:lastColumn="0" w:noHBand="0" w:noVBand="0"/>
      </w:tblPr>
      <w:tblGrid>
        <w:gridCol w:w="4619"/>
        <w:gridCol w:w="4597"/>
      </w:tblGrid>
      <w:tr w:rsidR="005A6C37">
        <w:tc>
          <w:tcPr>
            <w:tcW w:w="4619" w:type="dxa"/>
          </w:tcPr>
          <w:p w:rsidR="005A6C37" w:rsidRDefault="005A6C37">
            <w:pPr>
              <w:jc w:val="center"/>
            </w:pPr>
            <w:r w:rsidRPr="00046388">
              <w:object w:dxaOrig="3075" w:dyaOrig="2925">
                <v:shape id="_x0000_i1029" type="#_x0000_t75" style="width:155.4pt;height:145.2pt" o:ole="" o:bordertopcolor="this" o:borderleftcolor="this" o:borderbottomcolor="this" o:borderrightcolor="this" fillcolor="window">
                  <v:imagedata r:id="rId21" o:title=""/>
                  <w10:bordertop type="single" width="6"/>
                  <w10:borderleft type="single" width="6"/>
                  <w10:borderbottom type="single" width="6"/>
                  <w10:borderright type="single" width="6"/>
                </v:shape>
                <o:OLEObject Type="Embed" ProgID="MSPhotoEd.3" ShapeID="_x0000_i1029" DrawAspect="Content" ObjectID="_1475992563" r:id="rId22"/>
              </w:object>
            </w:r>
          </w:p>
        </w:tc>
        <w:tc>
          <w:tcPr>
            <w:tcW w:w="4597" w:type="dxa"/>
          </w:tcPr>
          <w:p w:rsidR="005A6C37" w:rsidRDefault="005A6C37">
            <w:pPr>
              <w:jc w:val="center"/>
            </w:pPr>
            <w:r w:rsidRPr="00046388">
              <w:object w:dxaOrig="2880" w:dyaOrig="2985">
                <v:shape id="_x0000_i1030" type="#_x0000_t75" style="width:2in;height:148.2pt" o:ole="" o:bordertopcolor="this" o:borderleftcolor="this" o:borderbottomcolor="this" o:borderrightcolor="this" fillcolor="window">
                  <v:imagedata r:id="rId23" o:title=""/>
                  <w10:bordertop type="single" width="6"/>
                  <w10:borderleft type="single" width="6"/>
                  <w10:borderbottom type="single" width="6"/>
                  <w10:borderright type="single" width="6"/>
                </v:shape>
                <o:OLEObject Type="Embed" ProgID="MSPhotoEd.3" ShapeID="_x0000_i1030" DrawAspect="Content" ObjectID="_1475992564" r:id="rId24"/>
              </w:object>
            </w:r>
          </w:p>
        </w:tc>
      </w:tr>
      <w:tr w:rsidR="005A6C37">
        <w:tc>
          <w:tcPr>
            <w:tcW w:w="4619" w:type="dxa"/>
          </w:tcPr>
          <w:p w:rsidR="005A6C37" w:rsidRDefault="005A6C37">
            <w:pPr>
              <w:jc w:val="center"/>
            </w:pPr>
            <w:r>
              <w:t>Sea Wool Sponges</w:t>
            </w:r>
          </w:p>
        </w:tc>
        <w:tc>
          <w:tcPr>
            <w:tcW w:w="4597" w:type="dxa"/>
          </w:tcPr>
          <w:p w:rsidR="005A6C37" w:rsidRDefault="005A6C37">
            <w:pPr>
              <w:jc w:val="center"/>
            </w:pPr>
            <w:r>
              <w:t>Sea Grass Sponges</w:t>
            </w:r>
          </w:p>
        </w:tc>
      </w:tr>
    </w:tbl>
    <w:p w:rsidR="005A6C37" w:rsidRDefault="005A6C37">
      <w:pPr>
        <w:ind w:left="360"/>
      </w:pPr>
    </w:p>
    <w:p w:rsidR="005A6C37" w:rsidRDefault="005A6C37">
      <w:pPr>
        <w:keepNext/>
        <w:ind w:left="360"/>
      </w:pPr>
      <w:r>
        <w:lastRenderedPageBreak/>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rsidR="005A6C37" w:rsidRDefault="00E263DA">
      <w:pPr>
        <w:ind w:left="360"/>
      </w:pPr>
      <w:r>
        <w:object w:dxaOrig="6584" w:dyaOrig="4394">
          <v:shape id="_x0000_i1031" type="#_x0000_t75" alt="Template illustrating an irregular form of a natural sponge passing through a 17 cm (7 in) template and touching at least two opposite points." style="width:326.4pt;height:219pt" o:ole="" fillcolor="window">
            <v:imagedata r:id="rId25" o:title=""/>
          </v:shape>
          <o:OLEObject Type="Embed" ProgID="MSPhotoEd.3" ShapeID="_x0000_i1031" DrawAspect="Content" ObjectID="_1475992565" r:id="rId26"/>
        </w:object>
      </w:r>
    </w:p>
    <w:p w:rsidR="005A6C37" w:rsidRDefault="005A6C37">
      <w:pPr>
        <w:ind w:left="360"/>
      </w:pPr>
    </w:p>
    <w:p w:rsidR="005A6C37" w:rsidRDefault="005A6C37">
      <w:pPr>
        <w:ind w:left="360"/>
      </w:pPr>
    </w:p>
    <w:p w:rsidR="005A6C37" w:rsidRDefault="005A6C37">
      <w:pPr>
        <w:pStyle w:val="BodyTextIndent3"/>
      </w:pPr>
      <w:r>
        <w:t>•</w:t>
      </w:r>
      <w:r>
        <w:tab/>
        <w:t xml:space="preserve">For banana sponges </w:t>
      </w:r>
      <w:r w:rsidR="00D962A8">
        <w:fldChar w:fldCharType="begin"/>
      </w:r>
      <w:r>
        <w:instrText>xe "</w:instrText>
      </w:r>
      <w:r w:rsidRPr="009D3617">
        <w:instrText>Sponge:Banana</w:instrText>
      </w:r>
      <w:r>
        <w:instrText>"</w:instrText>
      </w:r>
      <w:r w:rsidR="00D962A8">
        <w:fldChar w:fldCharType="end"/>
      </w:r>
      <w:r>
        <w:t xml:space="preserve">the size will be determined as shown below.  This sponge is </w:t>
      </w:r>
      <w:r w:rsidR="007B79AE">
        <w:t>1</w:t>
      </w:r>
      <w:r>
        <w:t>7 </w:t>
      </w:r>
      <w:r w:rsidR="007B79AE">
        <w:t>cm (</w:t>
      </w:r>
      <w:r>
        <w:t>7 </w:t>
      </w:r>
      <w:r w:rsidR="007B79AE">
        <w:t>in</w:t>
      </w:r>
      <w:r>
        <w:t>).</w:t>
      </w:r>
    </w:p>
    <w:p w:rsidR="005A6C37" w:rsidRDefault="005A6C37">
      <w:pPr>
        <w:ind w:left="360"/>
      </w:pPr>
    </w:p>
    <w:p w:rsidR="005A6C37" w:rsidRDefault="005A6C37">
      <w:pPr>
        <w:ind w:left="360"/>
      </w:pPr>
      <w:r>
        <w:t xml:space="preserve"> </w:t>
      </w:r>
      <w:r w:rsidR="007F360C">
        <w:object w:dxaOrig="6766" w:dyaOrig="4514">
          <v:shape id="_x0000_i1032" type="#_x0000_t75" alt="Banana sponge sizing - dimensions are determined with the sponge wet, and the use of a measuring template.  " style="width:334.8pt;height:225pt" o:ole="" fillcolor="window">
            <v:imagedata r:id="rId27" o:title=""/>
          </v:shape>
          <o:OLEObject Type="Embed" ProgID="MSPhotoEd.3" ShapeID="_x0000_i1032" DrawAspect="Content" ObjectID="_1475992566" r:id="rId28"/>
        </w:object>
      </w:r>
    </w:p>
    <w:p w:rsidR="005A6C37" w:rsidRDefault="005A6C37">
      <w:pPr>
        <w:ind w:left="360"/>
      </w:pPr>
    </w:p>
    <w:p w:rsidR="005A6C37" w:rsidRDefault="005A6C37">
      <w:pPr>
        <w:ind w:left="360"/>
      </w:pPr>
      <w:r>
        <w:t>Good Measurement Practice</w:t>
      </w:r>
    </w:p>
    <w:p w:rsidR="005A6C37" w:rsidRDefault="005A6C37">
      <w:pPr>
        <w:ind w:left="360"/>
      </w:pPr>
    </w:p>
    <w:p w:rsidR="005A6C37" w:rsidRDefault="005A6C37">
      <w:pPr>
        <w:pStyle w:val="BodyTextIndent3"/>
      </w:pPr>
      <w:r>
        <w:t>•</w:t>
      </w:r>
      <w:r>
        <w:tab/>
        <w:t>Dimensions are determined with the sponge wet.</w:t>
      </w:r>
    </w:p>
    <w:p w:rsidR="005A6C37" w:rsidRDefault="005A6C37">
      <w:pPr>
        <w:pStyle w:val="BodyTextIndent3"/>
      </w:pPr>
    </w:p>
    <w:p w:rsidR="005A6C37" w:rsidRDefault="005A6C37">
      <w:pPr>
        <w:pStyle w:val="BodyTextIndent3"/>
      </w:pPr>
      <w:r>
        <w:t>•</w:t>
      </w:r>
      <w:r>
        <w:tab/>
        <w:t>Measuring templates (see photo below for the currently used type templates):</w:t>
      </w:r>
    </w:p>
    <w:p w:rsidR="005A6C37" w:rsidRDefault="002E1EC7">
      <w:pPr>
        <w:ind w:left="360"/>
      </w:pPr>
      <w:r>
        <w:rPr>
          <w:noProof/>
        </w:rPr>
        <w:lastRenderedPageBreak/>
        <w:drawing>
          <wp:inline distT="0" distB="0" distL="0" distR="0" wp14:anchorId="28609790" wp14:editId="1CA3439C">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9">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5A6C37" w:rsidRDefault="005A6C37">
      <w:pPr>
        <w:ind w:left="360"/>
      </w:pPr>
    </w:p>
    <w:tbl>
      <w:tblPr>
        <w:tblW w:w="9576" w:type="dxa"/>
        <w:tblInd w:w="360" w:type="dxa"/>
        <w:tblLayout w:type="fixed"/>
        <w:tblLook w:val="0000" w:firstRow="0" w:lastRow="0" w:firstColumn="0" w:lastColumn="0" w:noHBand="0" w:noVBand="0"/>
      </w:tblPr>
      <w:tblGrid>
        <w:gridCol w:w="6048"/>
        <w:gridCol w:w="3528"/>
      </w:tblGrid>
      <w:tr w:rsidR="005A6C37">
        <w:tc>
          <w:tcPr>
            <w:tcW w:w="6048" w:type="dxa"/>
          </w:tcPr>
          <w:p w:rsidR="006036D4" w:rsidRDefault="006036D4">
            <w:pPr>
              <w:tabs>
                <w:tab w:val="left" w:pos="1080"/>
              </w:tabs>
              <w:ind w:left="1080" w:hanging="360"/>
            </w:pPr>
          </w:p>
          <w:p w:rsidR="005A6C37" w:rsidRDefault="005A6C37">
            <w:pPr>
              <w:tabs>
                <w:tab w:val="left" w:pos="1080"/>
              </w:tabs>
              <w:ind w:left="1080" w:hanging="360"/>
            </w:pPr>
            <w:r>
              <w:noBreakHyphen/>
            </w:r>
            <w:r>
              <w:tab/>
              <w:t>should be constructed of rigid metal or plastic material.</w:t>
            </w:r>
          </w:p>
          <w:p w:rsidR="005A6C37" w:rsidRDefault="005A6C37">
            <w:pPr>
              <w:tabs>
                <w:tab w:val="left" w:pos="1080"/>
              </w:tabs>
              <w:ind w:left="1080" w:hanging="360"/>
            </w:pPr>
          </w:p>
          <w:p w:rsidR="005A6C37" w:rsidRDefault="005A6C37">
            <w:pPr>
              <w:tabs>
                <w:tab w:val="left" w:pos="1080"/>
              </w:tabs>
              <w:ind w:left="1080" w:hanging="360"/>
            </w:pPr>
            <w:r>
              <w:noBreakHyphen/>
            </w:r>
            <w:r>
              <w:tab/>
            </w:r>
            <w:proofErr w:type="gramStart"/>
            <w:r>
              <w:t>circular</w:t>
            </w:r>
            <w:proofErr w:type="gramEnd"/>
            <w:r>
              <w:t xml:space="preserve"> openings should graduate in increments of one</w:t>
            </w:r>
            <w:r>
              <w:noBreakHyphen/>
              <w:t>half inch (one centimeter)</w:t>
            </w:r>
            <w:r w:rsidR="00795970">
              <w:t>.</w:t>
            </w:r>
          </w:p>
          <w:p w:rsidR="005A6C37" w:rsidRDefault="005A6C37">
            <w:pPr>
              <w:tabs>
                <w:tab w:val="left" w:pos="1080"/>
              </w:tabs>
              <w:ind w:left="1080" w:hanging="360"/>
            </w:pPr>
          </w:p>
          <w:p w:rsidR="005A6C37" w:rsidRDefault="005A6C37">
            <w:pPr>
              <w:pStyle w:val="Header"/>
              <w:tabs>
                <w:tab w:val="clear" w:pos="4320"/>
                <w:tab w:val="clear" w:pos="8640"/>
                <w:tab w:val="left" w:pos="0"/>
                <w:tab w:val="left" w:pos="540"/>
                <w:tab w:val="left" w:pos="1080"/>
              </w:tabs>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w:t>
            </w:r>
            <w:proofErr w:type="gramStart"/>
            <w:r>
              <w:t xml:space="preserve">. </w:t>
            </w:r>
            <w:proofErr w:type="gramEnd"/>
            <w:r>
              <w:t>Tolerances in Section 5.52</w:t>
            </w:r>
            <w:proofErr w:type="gramStart"/>
            <w:r>
              <w:t xml:space="preserve">. </w:t>
            </w:r>
            <w:proofErr w:type="gramEnd"/>
            <w:r>
              <w:t>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3528" w:type="dxa"/>
          </w:tcPr>
          <w:p w:rsidR="005A6C37" w:rsidRDefault="006C1ECE">
            <w:pPr>
              <w:pStyle w:val="Header"/>
              <w:tabs>
                <w:tab w:val="clear" w:pos="4320"/>
                <w:tab w:val="clear" w:pos="8640"/>
                <w:tab w:val="left" w:pos="0"/>
                <w:tab w:val="left" w:pos="540"/>
              </w:tabs>
              <w:jc w:val="center"/>
            </w:pPr>
            <w:r>
              <w:rPr>
                <w:noProof/>
              </w:rPr>
              <w:drawing>
                <wp:inline distT="0" distB="0" distL="0" distR="0" wp14:anchorId="3E657869" wp14:editId="55C92B96">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0">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5A6C37" w:rsidRDefault="005A6C37">
      <w:pPr>
        <w:ind w:left="360"/>
      </w:pPr>
    </w:p>
    <w:p w:rsidR="005A6C37" w:rsidRDefault="005A6C37">
      <w:pPr>
        <w:ind w:left="360"/>
      </w:pPr>
      <w:r>
        <w:t>Prohibited Labeling Practices</w:t>
      </w:r>
    </w:p>
    <w:p w:rsidR="005A6C37" w:rsidRDefault="005A6C37">
      <w:pPr>
        <w:ind w:left="360"/>
      </w:pPr>
    </w:p>
    <w:p w:rsidR="005A6C37" w:rsidRDefault="005A6C37">
      <w:pPr>
        <w:pStyle w:val="BodyTextIndent3"/>
      </w:pPr>
      <w:r>
        <w:t>•</w:t>
      </w:r>
      <w:r>
        <w:tab/>
        <w:t>Stating country of origin declarations that are not accurate.</w:t>
      </w:r>
    </w:p>
    <w:p w:rsidR="005A6C37" w:rsidRDefault="005A6C37">
      <w:pPr>
        <w:pStyle w:val="BodyTextIndent3"/>
      </w:pPr>
    </w:p>
    <w:p w:rsidR="005A6C37" w:rsidRDefault="005A6C37">
      <w:pPr>
        <w:pStyle w:val="BodyTextIndent3"/>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5A6C37" w:rsidRDefault="005A6C37">
      <w:pPr>
        <w:ind w:left="1080" w:hanging="360"/>
      </w:pPr>
    </w:p>
    <w:p w:rsidR="005A6C37" w:rsidRDefault="005A6C37">
      <w:pPr>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rsidR="005A6C37" w:rsidRDefault="005A6C37">
      <w:pPr>
        <w:ind w:left="1080" w:hanging="360"/>
      </w:pPr>
    </w:p>
    <w:p w:rsidR="005A6C37" w:rsidRDefault="005A6C37">
      <w:pPr>
        <w:ind w:left="1080" w:hanging="360"/>
      </w:pPr>
      <w:r>
        <w:t>•</w:t>
      </w:r>
      <w:r>
        <w:tab/>
        <w:t>“</w:t>
      </w:r>
      <w:r w:rsidR="008B1D97">
        <w:t>Anti-bacterial</w:t>
      </w:r>
      <w:r>
        <w:t xml:space="preserve">” claims must meet </w:t>
      </w:r>
      <w:r w:rsidR="00966270">
        <w:t>EPA</w:t>
      </w:r>
      <w:r>
        <w:t xml:space="preserve"> requirements.</w:t>
      </w:r>
    </w:p>
    <w:p w:rsidR="005A6C37" w:rsidRDefault="005A6C37">
      <w:pPr>
        <w:ind w:left="1080" w:hanging="360"/>
      </w:pPr>
    </w:p>
    <w:p w:rsidR="005A6C37" w:rsidRDefault="005A6C37">
      <w:pPr>
        <w:ind w:left="1080" w:hanging="360"/>
      </w:pPr>
      <w:r>
        <w:t>•</w:t>
      </w:r>
      <w:r>
        <w:tab/>
        <w:t>Using type size that does not meet minimum height requirements.</w:t>
      </w:r>
    </w:p>
    <w:p w:rsidR="005A6C37" w:rsidRDefault="005A6C37">
      <w:pPr>
        <w:ind w:left="1080" w:hanging="360"/>
      </w:pPr>
    </w:p>
    <w:p w:rsidR="005A6C37" w:rsidRDefault="005A6C37">
      <w:pPr>
        <w:ind w:left="1080" w:hanging="360"/>
      </w:pPr>
      <w:r>
        <w:t>•</w:t>
      </w:r>
      <w:r>
        <w:tab/>
        <w:t>Using unacceptable symbols (e.g., using (") as a symbol for inches is not acceptable).</w:t>
      </w:r>
    </w:p>
    <w:p w:rsidR="005A6C37" w:rsidRDefault="005A6C37">
      <w:pPr>
        <w:ind w:left="360"/>
      </w:pPr>
    </w:p>
    <w:p w:rsidR="00A07269" w:rsidRDefault="005A6C37">
      <w:pPr>
        <w:ind w:left="360"/>
      </w:pPr>
      <w:r>
        <w:rPr>
          <w:b/>
        </w:rPr>
        <w:t>2.6.15.3.  Declaration of Responsibility</w:t>
      </w:r>
      <w:proofErr w:type="gramStart"/>
      <w:r>
        <w:rPr>
          <w:b/>
        </w:rPr>
        <w:t>.</w:t>
      </w:r>
      <w:r>
        <w:t xml:space="preserve"> </w:t>
      </w:r>
      <w:proofErr w:type="gramEnd"/>
      <w:r>
        <w:t xml:space="preserve">–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A07269" w:rsidRDefault="00A07269">
      <w:pPr>
        <w:ind w:left="360"/>
        <w:rPr>
          <w:b/>
        </w:rPr>
      </w:pPr>
    </w:p>
    <w:p w:rsidR="005A6C37" w:rsidRPr="00460C54" w:rsidRDefault="005A6C37" w:rsidP="00A07269">
      <w:pPr>
        <w:ind w:left="360" w:firstLine="360"/>
        <w:rPr>
          <w:b/>
        </w:rPr>
      </w:pPr>
      <w:r w:rsidRPr="00460C54">
        <w:rPr>
          <w:b/>
        </w:rPr>
        <w:t>For example:</w:t>
      </w:r>
    </w:p>
    <w:p w:rsidR="005A6C37" w:rsidRDefault="005A6C37">
      <w:pPr>
        <w:ind w:left="360"/>
      </w:pPr>
    </w:p>
    <w:p w:rsidR="005A6C37" w:rsidRDefault="005A6C37" w:rsidP="00A07269">
      <w:pPr>
        <w:ind w:left="720"/>
      </w:pPr>
      <w:r>
        <w:t>Processed by</w:t>
      </w:r>
    </w:p>
    <w:p w:rsidR="005A6C37" w:rsidRDefault="005A6C37" w:rsidP="00A07269">
      <w:pPr>
        <w:ind w:left="720"/>
      </w:pPr>
      <w:r>
        <w:t>Argonaut Sponge Company</w:t>
      </w:r>
    </w:p>
    <w:p w:rsidR="005A6C37" w:rsidRDefault="005A6C37" w:rsidP="00A07269">
      <w:pPr>
        <w:ind w:left="720"/>
      </w:pPr>
      <w:r>
        <w:t>8190 Main Road</w:t>
      </w:r>
    </w:p>
    <w:p w:rsidR="005A6C37" w:rsidRDefault="005A6C37" w:rsidP="00A07269">
      <w:pPr>
        <w:ind w:left="720"/>
      </w:pPr>
      <w:r>
        <w:t>Tarpon Springs, Florida  34568</w:t>
      </w:r>
    </w:p>
    <w:p w:rsidR="005A6C37" w:rsidRDefault="005A6C37">
      <w:pPr>
        <w:ind w:left="360"/>
      </w:pPr>
    </w:p>
    <w:p w:rsidR="005A6C37" w:rsidRDefault="005A6C37">
      <w:pPr>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5A6C37" w:rsidRDefault="005A6C37">
      <w:pPr>
        <w:ind w:left="360"/>
      </w:pPr>
    </w:p>
    <w:p w:rsidR="005A6C37" w:rsidRDefault="005A6C37">
      <w:pPr>
        <w:keepNext/>
        <w:ind w:left="360"/>
        <w:rPr>
          <w:b/>
        </w:rPr>
      </w:pPr>
      <w:r>
        <w:rPr>
          <w:b/>
        </w:rPr>
        <w:t>Sample Labels</w:t>
      </w:r>
    </w:p>
    <w:p w:rsidR="005A6C37" w:rsidRDefault="005A6C37" w:rsidP="00436C44">
      <w:pPr>
        <w:jc w:val="center"/>
      </w:pPr>
    </w:p>
    <w:tbl>
      <w:tblPr>
        <w:tblW w:w="9499" w:type="dxa"/>
        <w:jc w:val="center"/>
        <w:tblInd w:w="387" w:type="dxa"/>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5A6C37" w:rsidRDefault="005A6C37">
            <w:pPr>
              <w:spacing w:line="228" w:lineRule="auto"/>
              <w:jc w:val="center"/>
              <w:rPr>
                <w:b/>
                <w:szCs w:val="20"/>
              </w:rPr>
            </w:pPr>
            <w:r>
              <w:rPr>
                <w:b/>
                <w:szCs w:val="20"/>
              </w:rPr>
              <w:t>Yellow Sponge Cut</w:t>
            </w:r>
          </w:p>
          <w:p w:rsidR="005A6C37" w:rsidRDefault="005A6C37">
            <w:pPr>
              <w:spacing w:line="228" w:lineRule="auto"/>
              <w:jc w:val="center"/>
              <w:rPr>
                <w:szCs w:val="20"/>
              </w:rPr>
            </w:pP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rsidR="005A6C37" w:rsidRDefault="005A6C37">
            <w:pPr>
              <w:pStyle w:val="Header"/>
              <w:tabs>
                <w:tab w:val="clear" w:pos="4320"/>
                <w:tab w:val="clear" w:pos="8640"/>
                <w:tab w:val="left" w:pos="0"/>
                <w:tab w:val="left" w:pos="540"/>
              </w:tabs>
              <w:spacing w:line="228" w:lineRule="auto"/>
              <w:jc w:val="center"/>
              <w:rPr>
                <w:szCs w:val="20"/>
              </w:rPr>
            </w:pPr>
          </w:p>
          <w:p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Pr>
          <w:p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rsidTr="00B33A7B">
        <w:trPr>
          <w:jc w:val="center"/>
        </w:trPr>
        <w:tc>
          <w:tcPr>
            <w:tcW w:w="4390" w:type="dxa"/>
            <w:tcBorders>
              <w:top w:val="single" w:sz="12" w:space="0" w:color="auto"/>
              <w:bottom w:val="single" w:sz="4" w:space="0" w:color="auto"/>
            </w:tcBorders>
          </w:tcPr>
          <w:p w:rsidR="005A6C37" w:rsidRDefault="005A6C37">
            <w:pPr>
              <w:spacing w:line="228" w:lineRule="auto"/>
              <w:jc w:val="center"/>
              <w:rPr>
                <w:b/>
                <w:szCs w:val="20"/>
              </w:rPr>
            </w:pPr>
          </w:p>
        </w:tc>
        <w:tc>
          <w:tcPr>
            <w:tcW w:w="376" w:type="dxa"/>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5A6C37" w:rsidRDefault="005A6C37">
            <w:pPr>
              <w:pStyle w:val="Header"/>
              <w:tabs>
                <w:tab w:val="clear" w:pos="4320"/>
                <w:tab w:val="clear" w:pos="8640"/>
                <w:tab w:val="left" w:pos="0"/>
                <w:tab w:val="left" w:pos="540"/>
              </w:tabs>
              <w:spacing w:line="228" w:lineRule="auto"/>
              <w:rPr>
                <w:szCs w:val="20"/>
              </w:rPr>
            </w:pPr>
          </w:p>
        </w:tc>
      </w:tr>
      <w:tr w:rsidR="005A6C37"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szCs w:val="20"/>
              </w:rPr>
            </w:pPr>
            <w:r>
              <w:rPr>
                <w:b/>
                <w:szCs w:val="20"/>
              </w:rPr>
              <w:t>Synthetic Sponge</w:t>
            </w:r>
          </w:p>
          <w:p w:rsidR="005A6C37" w:rsidRDefault="005A6C37">
            <w:pPr>
              <w:spacing w:line="228" w:lineRule="auto"/>
              <w:jc w:val="center"/>
              <w:rPr>
                <w:b/>
                <w:szCs w:val="20"/>
              </w:rPr>
            </w:pPr>
          </w:p>
          <w:p w:rsidR="005A6C37" w:rsidRDefault="005A6C37">
            <w:pPr>
              <w:spacing w:line="228" w:lineRule="auto"/>
              <w:jc w:val="center"/>
              <w:rPr>
                <w:szCs w:val="20"/>
              </w:rPr>
            </w:pPr>
            <w:r>
              <w:rPr>
                <w:szCs w:val="20"/>
              </w:rPr>
              <w:t>Made by:</w:t>
            </w: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spacing w:line="228" w:lineRule="auto"/>
              <w:jc w:val="center"/>
              <w:rPr>
                <w:szCs w:val="20"/>
              </w:rPr>
            </w:pPr>
            <w:r>
              <w:rPr>
                <w:szCs w:val="20"/>
              </w:rPr>
              <w:t>Tarpon Springs, FL  34568</w:t>
            </w:r>
          </w:p>
          <w:p w:rsidR="005A6C37" w:rsidRDefault="005A6C37">
            <w:pPr>
              <w:spacing w:line="228" w:lineRule="auto"/>
              <w:jc w:val="center"/>
              <w:rPr>
                <w:szCs w:val="20"/>
              </w:rPr>
            </w:pPr>
          </w:p>
          <w:p w:rsidR="005A6C37" w:rsidRDefault="005A6C37">
            <w:pPr>
              <w:spacing w:line="228" w:lineRule="auto"/>
              <w:jc w:val="center"/>
              <w:rPr>
                <w:b/>
                <w:szCs w:val="20"/>
              </w:rPr>
            </w:pPr>
            <w:r>
              <w:rPr>
                <w:b/>
                <w:szCs w:val="20"/>
              </w:rPr>
              <w:t>17.7 x 10 x 5 cm  (7 x 4 x 2 in)</w:t>
            </w:r>
          </w:p>
        </w:tc>
        <w:tc>
          <w:tcPr>
            <w:tcW w:w="376" w:type="dxa"/>
            <w:tcBorders>
              <w:left w:val="single" w:sz="12" w:space="0" w:color="auto"/>
              <w:right w:val="single" w:sz="4"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rPr>
            </w:pPr>
            <w:r>
              <w:rPr>
                <w:b/>
              </w:rPr>
              <w:t>Synthetic Sponge</w:t>
            </w:r>
          </w:p>
          <w:p w:rsidR="005A6C37" w:rsidRDefault="005A6C37">
            <w:pPr>
              <w:spacing w:line="228" w:lineRule="auto"/>
            </w:pPr>
          </w:p>
          <w:p w:rsidR="005A6C37" w:rsidRDefault="005A6C37">
            <w:pPr>
              <w:spacing w:line="228" w:lineRule="auto"/>
              <w:jc w:val="center"/>
            </w:pPr>
            <w:r>
              <w:t>Made by:</w:t>
            </w:r>
          </w:p>
          <w:p w:rsidR="005A6C37" w:rsidRDefault="005A6C37">
            <w:pPr>
              <w:spacing w:line="228" w:lineRule="auto"/>
              <w:jc w:val="center"/>
            </w:pPr>
            <w:r>
              <w:t>Argonaut Sponge Company</w:t>
            </w:r>
          </w:p>
          <w:p w:rsidR="005A6C37" w:rsidRDefault="005A6C37">
            <w:pPr>
              <w:spacing w:line="228" w:lineRule="auto"/>
              <w:jc w:val="center"/>
            </w:pPr>
            <w:r>
              <w:t>8190 Main Road</w:t>
            </w:r>
          </w:p>
          <w:p w:rsidR="005A6C37" w:rsidRDefault="005A6C37">
            <w:pPr>
              <w:spacing w:line="228" w:lineRule="auto"/>
              <w:jc w:val="center"/>
            </w:pPr>
            <w:r>
              <w:t>Tarpon Springs, FL  34568</w:t>
            </w:r>
          </w:p>
          <w:p w:rsidR="005A6C37" w:rsidRDefault="005A6C37">
            <w:pPr>
              <w:spacing w:line="228" w:lineRule="auto"/>
            </w:pPr>
          </w:p>
          <w:p w:rsidR="005A6C37" w:rsidRDefault="005A6C37">
            <w:pPr>
              <w:spacing w:line="228" w:lineRule="auto"/>
              <w:jc w:val="center"/>
              <w:rPr>
                <w:szCs w:val="20"/>
              </w:rPr>
            </w:pPr>
            <w:r>
              <w:rPr>
                <w:b/>
              </w:rPr>
              <w:t xml:space="preserve">1 </w:t>
            </w:r>
            <w:r>
              <w:rPr>
                <w:b/>
              </w:rPr>
              <w:noBreakHyphen/>
              <w:t xml:space="preserve"> Sponge  17.7 cm x 10 x 5 cm  (7 in x 4 in x 2 in)</w:t>
            </w:r>
          </w:p>
        </w:tc>
      </w:tr>
    </w:tbl>
    <w:p w:rsidR="005A6C37" w:rsidRDefault="005A6C37">
      <w:pPr>
        <w:ind w:left="360"/>
      </w:pPr>
    </w:p>
    <w:p w:rsidR="005A6C37" w:rsidRDefault="005A6C37">
      <w:pPr>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5A6C37" w:rsidRDefault="005A6C37">
      <w:pPr>
        <w:pStyle w:val="InterpretationsGuidelinesTOC"/>
      </w:pPr>
      <w:bookmarkStart w:id="701" w:name="_Toc173378090"/>
      <w:bookmarkStart w:id="702" w:name="_Toc173379330"/>
      <w:bookmarkStart w:id="703" w:name="_Toc173381208"/>
      <w:bookmarkStart w:id="704" w:name="_Toc173383169"/>
      <w:bookmarkStart w:id="705" w:name="_Toc173384882"/>
      <w:bookmarkStart w:id="706" w:name="_Toc173385413"/>
      <w:bookmarkStart w:id="707" w:name="_Toc173386446"/>
      <w:bookmarkStart w:id="708" w:name="_Toc173393335"/>
      <w:bookmarkStart w:id="709" w:name="_Toc173394211"/>
      <w:bookmarkStart w:id="710" w:name="_Toc173409013"/>
      <w:bookmarkStart w:id="711" w:name="_Toc173473047"/>
      <w:bookmarkStart w:id="712" w:name="_Toc204684466"/>
      <w:bookmarkStart w:id="713" w:name="_Toc400544799"/>
      <w:r>
        <w:t>2.6.16</w:t>
      </w:r>
      <w:proofErr w:type="gramStart"/>
      <w:r>
        <w:t>.  Minimum</w:t>
      </w:r>
      <w:proofErr w:type="gramEnd"/>
      <w:r>
        <w:t xml:space="preserve"> Fuel Flush for Octane Verification</w:t>
      </w:r>
      <w:bookmarkEnd w:id="701"/>
      <w:bookmarkEnd w:id="702"/>
      <w:bookmarkEnd w:id="703"/>
      <w:bookmarkEnd w:id="704"/>
      <w:bookmarkEnd w:id="705"/>
      <w:bookmarkEnd w:id="706"/>
      <w:bookmarkEnd w:id="707"/>
      <w:bookmarkEnd w:id="708"/>
      <w:bookmarkEnd w:id="709"/>
      <w:bookmarkEnd w:id="710"/>
      <w:bookmarkEnd w:id="711"/>
      <w:bookmarkEnd w:id="712"/>
      <w:r w:rsidR="00795970">
        <w:t>.</w:t>
      </w:r>
      <w:bookmarkEnd w:id="713"/>
    </w:p>
    <w:p w:rsidR="005A6C37" w:rsidRDefault="005A6C37" w:rsidP="007E5723">
      <w:pPr>
        <w:keepNext/>
      </w:pPr>
      <w:r>
        <w:t>(L&amp;R, 2000, p. L&amp;R-13)</w:t>
      </w:r>
      <w:r w:rsidR="00D962A8">
        <w:fldChar w:fldCharType="begin"/>
      </w:r>
      <w:r w:rsidR="003264DB">
        <w:instrText xml:space="preserve"> XE "</w:instrText>
      </w:r>
      <w:r w:rsidR="00A03437">
        <w:instrText>Engine fuels</w:instrText>
      </w:r>
      <w:r w:rsidR="003264DB" w:rsidRPr="00A53A9D">
        <w:instrText>:Fuel Flush for octaine verification</w:instrText>
      </w:r>
      <w:r w:rsidR="003264DB">
        <w:instrText xml:space="preserve">" </w:instrText>
      </w:r>
      <w:r w:rsidR="00D962A8">
        <w:fldChar w:fldCharType="end"/>
      </w:r>
    </w:p>
    <w:p w:rsidR="005A6C37" w:rsidRDefault="005A6C37" w:rsidP="007E5723">
      <w:pPr>
        <w:keepNext/>
      </w:pPr>
    </w:p>
    <w:p w:rsidR="005A6C37" w:rsidRDefault="005A6C37">
      <w:r>
        <w:t>A minimum of 1.2 L (0.3 gal) of motor fuel shall be flushed from a dispenser before taking a sample for octane verification.  The flush shall be returned to the storage tank containing the lowest octane.</w:t>
      </w:r>
    </w:p>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rsidP="00793A33">
      <w:pPr>
        <w:jc w:val="center"/>
      </w:pPr>
    </w:p>
    <w:p w:rsidR="00793A33" w:rsidRDefault="00793A33" w:rsidP="00793A33">
      <w:pPr>
        <w:jc w:val="center"/>
      </w:pPr>
      <w:r>
        <w:t>THIS PAGE INTENTIONALLY LEFT BLANK</w:t>
      </w:r>
    </w:p>
    <w:p w:rsidR="00793A33" w:rsidRDefault="00793A33" w:rsidP="00793A33">
      <w:pPr>
        <w:jc w:val="center"/>
      </w:pPr>
    </w:p>
    <w:p w:rsidR="00793A33" w:rsidRDefault="00793A33"/>
    <w:p w:rsidR="00793A33" w:rsidRDefault="00793A33"/>
    <w:sectPr w:rsidR="00793A33" w:rsidSect="0000393E">
      <w:headerReference w:type="even" r:id="rId31"/>
      <w:headerReference w:type="default" r:id="rId32"/>
      <w:footerReference w:type="even" r:id="rId33"/>
      <w:footerReference w:type="default" r:id="rId34"/>
      <w:pgSz w:w="12240" w:h="15840" w:code="1"/>
      <w:pgMar w:top="1440" w:right="1440" w:bottom="1440" w:left="1440" w:header="720" w:footer="720" w:gutter="0"/>
      <w:pgNumType w:start="2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52" w:rsidRDefault="00155952">
      <w:r>
        <w:separator/>
      </w:r>
    </w:p>
  </w:endnote>
  <w:endnote w:type="continuationSeparator" w:id="0">
    <w:p w:rsidR="00155952" w:rsidRDefault="0015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730817"/>
      <w:docPartObj>
        <w:docPartGallery w:val="Page Numbers (Bottom of Page)"/>
        <w:docPartUnique/>
      </w:docPartObj>
    </w:sdtPr>
    <w:sdtEndPr>
      <w:rPr>
        <w:noProof/>
      </w:rPr>
    </w:sdtEndPr>
    <w:sdtContent>
      <w:p w:rsidR="003C213D" w:rsidRDefault="003C213D" w:rsidP="003C213D">
        <w:pPr>
          <w:pStyle w:val="Footer"/>
          <w:jc w:val="center"/>
        </w:pPr>
        <w:r>
          <w:fldChar w:fldCharType="begin"/>
        </w:r>
        <w:r>
          <w:instrText xml:space="preserve"> PAGE   \* MERGEFORMAT </w:instrText>
        </w:r>
        <w:r>
          <w:fldChar w:fldCharType="separate"/>
        </w:r>
        <w:r w:rsidR="0000393E">
          <w:rPr>
            <w:noProof/>
          </w:rPr>
          <w:t>230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09368"/>
      <w:docPartObj>
        <w:docPartGallery w:val="Page Numbers (Bottom of Page)"/>
        <w:docPartUnique/>
      </w:docPartObj>
    </w:sdtPr>
    <w:sdtEndPr>
      <w:rPr>
        <w:noProof/>
      </w:rPr>
    </w:sdtEndPr>
    <w:sdtContent>
      <w:p w:rsidR="003C213D" w:rsidRDefault="003C213D" w:rsidP="003C213D">
        <w:pPr>
          <w:pStyle w:val="Footer"/>
          <w:jc w:val="center"/>
        </w:pPr>
        <w:r>
          <w:fldChar w:fldCharType="begin"/>
        </w:r>
        <w:r>
          <w:instrText xml:space="preserve"> PAGE   \* MERGEFORMAT </w:instrText>
        </w:r>
        <w:r>
          <w:fldChar w:fldCharType="separate"/>
        </w:r>
        <w:r w:rsidR="0000393E">
          <w:rPr>
            <w:noProof/>
          </w:rPr>
          <w:t>229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52" w:rsidRDefault="00155952">
      <w:r>
        <w:separator/>
      </w:r>
    </w:p>
  </w:footnote>
  <w:footnote w:type="continuationSeparator" w:id="0">
    <w:p w:rsidR="00155952" w:rsidRDefault="00155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952" w:rsidRDefault="00E677FF" w:rsidP="00E546A0">
    <w:pPr>
      <w:pStyle w:val="Header"/>
      <w:tabs>
        <w:tab w:val="clear" w:pos="4320"/>
        <w:tab w:val="clear" w:pos="8640"/>
        <w:tab w:val="right" w:pos="9360"/>
      </w:tabs>
    </w:pPr>
    <w:r>
      <w:t>NCWM Policy, Interpretations, and Guidelines</w:t>
    </w:r>
    <w:r w:rsidR="00155952">
      <w:tab/>
      <w:t>Handbook 130 –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952" w:rsidRDefault="00155952" w:rsidP="00063D1D">
    <w:pPr>
      <w:pStyle w:val="Header"/>
      <w:tabs>
        <w:tab w:val="clear" w:pos="4320"/>
        <w:tab w:val="clear" w:pos="8640"/>
        <w:tab w:val="right" w:pos="9360"/>
      </w:tabs>
    </w:pPr>
    <w:r>
      <w:t>Handbook 130 – 2015</w:t>
    </w:r>
    <w:r>
      <w:tab/>
    </w:r>
    <w:r w:rsidR="00E677FF">
      <w:t>NCWM Policy, Interpretations, and Guidelines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9A233F"/>
    <w:multiLevelType w:val="hybridMultilevel"/>
    <w:tmpl w:val="B46C242A"/>
    <w:lvl w:ilvl="0" w:tplc="B8087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5">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8">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1">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28730B55"/>
    <w:multiLevelType w:val="hybridMultilevel"/>
    <w:tmpl w:val="BF48C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2">
    <w:nsid w:val="327C7E70"/>
    <w:multiLevelType w:val="hybridMultilevel"/>
    <w:tmpl w:val="4F7010D0"/>
    <w:lvl w:ilvl="0" w:tplc="A06E344A">
      <w:start w:val="2"/>
      <w:numFmt w:val="lowerLetter"/>
      <w:pStyle w:val="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5165465"/>
    <w:multiLevelType w:val="hybridMultilevel"/>
    <w:tmpl w:val="FFD2BFE6"/>
    <w:lvl w:ilvl="0" w:tplc="256021E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6825D4"/>
    <w:multiLevelType w:val="hybridMultilevel"/>
    <w:tmpl w:val="FBBE6C2A"/>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5">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8">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2">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3">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7">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83">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92">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3">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4">
    <w:nsid w:val="5F102E2F"/>
    <w:multiLevelType w:val="hybridMultilevel"/>
    <w:tmpl w:val="FB825696"/>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7">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1">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4">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5">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6">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9">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1">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7">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8">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9">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3">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7">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8">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4"/>
  </w:num>
  <w:num w:numId="2">
    <w:abstractNumId w:val="82"/>
  </w:num>
  <w:num w:numId="3">
    <w:abstractNumId w:val="76"/>
  </w:num>
  <w:num w:numId="4">
    <w:abstractNumId w:val="34"/>
  </w:num>
  <w:num w:numId="5">
    <w:abstractNumId w:val="38"/>
  </w:num>
  <w:num w:numId="6">
    <w:abstractNumId w:val="33"/>
  </w:num>
  <w:num w:numId="7">
    <w:abstractNumId w:val="125"/>
  </w:num>
  <w:num w:numId="8">
    <w:abstractNumId w:val="71"/>
  </w:num>
  <w:num w:numId="9">
    <w:abstractNumId w:val="128"/>
  </w:num>
  <w:num w:numId="10">
    <w:abstractNumId w:val="104"/>
  </w:num>
  <w:num w:numId="11">
    <w:abstractNumId w:val="124"/>
  </w:num>
  <w:num w:numId="12">
    <w:abstractNumId w:val="83"/>
  </w:num>
  <w:num w:numId="13">
    <w:abstractNumId w:val="101"/>
  </w:num>
  <w:num w:numId="14">
    <w:abstractNumId w:val="62"/>
  </w:num>
  <w:num w:numId="15">
    <w:abstractNumId w:val="110"/>
  </w:num>
  <w:num w:numId="16">
    <w:abstractNumId w:val="127"/>
  </w:num>
  <w:num w:numId="17">
    <w:abstractNumId w:val="58"/>
  </w:num>
  <w:num w:numId="18">
    <w:abstractNumId w:val="126"/>
  </w:num>
  <w:num w:numId="19">
    <w:abstractNumId w:val="49"/>
  </w:num>
  <w:num w:numId="20">
    <w:abstractNumId w:val="120"/>
  </w:num>
  <w:num w:numId="21">
    <w:abstractNumId w:val="12"/>
  </w:num>
  <w:num w:numId="22">
    <w:abstractNumId w:val="70"/>
  </w:num>
  <w:num w:numId="23">
    <w:abstractNumId w:val="40"/>
  </w:num>
  <w:num w:numId="24">
    <w:abstractNumId w:val="6"/>
  </w:num>
  <w:num w:numId="25">
    <w:abstractNumId w:val="77"/>
  </w:num>
  <w:num w:numId="26">
    <w:abstractNumId w:val="93"/>
  </w:num>
  <w:num w:numId="27">
    <w:abstractNumId w:val="121"/>
  </w:num>
  <w:num w:numId="28">
    <w:abstractNumId w:val="61"/>
  </w:num>
  <w:num w:numId="29">
    <w:abstractNumId w:val="100"/>
  </w:num>
  <w:num w:numId="30">
    <w:abstractNumId w:val="122"/>
  </w:num>
  <w:num w:numId="31">
    <w:abstractNumId w:val="7"/>
  </w:num>
  <w:num w:numId="32">
    <w:abstractNumId w:val="88"/>
  </w:num>
  <w:num w:numId="33">
    <w:abstractNumId w:val="119"/>
  </w:num>
  <w:num w:numId="34">
    <w:abstractNumId w:val="63"/>
  </w:num>
  <w:num w:numId="35">
    <w:abstractNumId w:val="116"/>
  </w:num>
  <w:num w:numId="36">
    <w:abstractNumId w:val="78"/>
  </w:num>
  <w:num w:numId="37">
    <w:abstractNumId w:val="18"/>
  </w:num>
  <w:num w:numId="38">
    <w:abstractNumId w:val="66"/>
  </w:num>
  <w:num w:numId="39">
    <w:abstractNumId w:val="35"/>
  </w:num>
  <w:num w:numId="40">
    <w:abstractNumId w:val="28"/>
  </w:num>
  <w:num w:numId="41">
    <w:abstractNumId w:val="22"/>
  </w:num>
  <w:num w:numId="42">
    <w:abstractNumId w:val="29"/>
  </w:num>
  <w:num w:numId="43">
    <w:abstractNumId w:val="9"/>
  </w:num>
  <w:num w:numId="44">
    <w:abstractNumId w:val="85"/>
  </w:num>
  <w:num w:numId="45">
    <w:abstractNumId w:val="19"/>
  </w:num>
  <w:num w:numId="46">
    <w:abstractNumId w:val="26"/>
  </w:num>
  <w:num w:numId="47">
    <w:abstractNumId w:val="107"/>
  </w:num>
  <w:num w:numId="48">
    <w:abstractNumId w:val="68"/>
  </w:num>
  <w:num w:numId="49">
    <w:abstractNumId w:val="3"/>
  </w:num>
  <w:num w:numId="50">
    <w:abstractNumId w:val="11"/>
  </w:num>
  <w:num w:numId="51">
    <w:abstractNumId w:val="0"/>
  </w:num>
  <w:num w:numId="52">
    <w:abstractNumId w:val="115"/>
  </w:num>
  <w:num w:numId="53">
    <w:abstractNumId w:val="8"/>
  </w:num>
  <w:num w:numId="54">
    <w:abstractNumId w:val="13"/>
  </w:num>
  <w:num w:numId="55">
    <w:abstractNumId w:val="42"/>
  </w:num>
  <w:num w:numId="56">
    <w:abstractNumId w:val="113"/>
  </w:num>
  <w:num w:numId="57">
    <w:abstractNumId w:val="98"/>
  </w:num>
  <w:num w:numId="58">
    <w:abstractNumId w:val="87"/>
  </w:num>
  <w:num w:numId="59">
    <w:abstractNumId w:val="14"/>
  </w:num>
  <w:num w:numId="60">
    <w:abstractNumId w:val="67"/>
  </w:num>
  <w:num w:numId="61">
    <w:abstractNumId w:val="92"/>
  </w:num>
  <w:num w:numId="62">
    <w:abstractNumId w:val="45"/>
  </w:num>
  <w:num w:numId="63">
    <w:abstractNumId w:val="109"/>
  </w:num>
  <w:num w:numId="64">
    <w:abstractNumId w:val="51"/>
  </w:num>
  <w:num w:numId="65">
    <w:abstractNumId w:val="30"/>
  </w:num>
  <w:num w:numId="66">
    <w:abstractNumId w:val="24"/>
  </w:num>
  <w:num w:numId="67">
    <w:abstractNumId w:val="27"/>
  </w:num>
  <w:num w:numId="68">
    <w:abstractNumId w:val="96"/>
  </w:num>
  <w:num w:numId="69">
    <w:abstractNumId w:val="20"/>
  </w:num>
  <w:num w:numId="70">
    <w:abstractNumId w:val="89"/>
  </w:num>
  <w:num w:numId="71">
    <w:abstractNumId w:val="56"/>
  </w:num>
  <w:num w:numId="72">
    <w:abstractNumId w:val="36"/>
  </w:num>
  <w:num w:numId="73">
    <w:abstractNumId w:val="114"/>
  </w:num>
  <w:num w:numId="74">
    <w:abstractNumId w:val="1"/>
  </w:num>
  <w:num w:numId="75">
    <w:abstractNumId w:val="81"/>
  </w:num>
  <w:num w:numId="76">
    <w:abstractNumId w:val="17"/>
  </w:num>
  <w:num w:numId="77">
    <w:abstractNumId w:val="25"/>
  </w:num>
  <w:num w:numId="78">
    <w:abstractNumId w:val="111"/>
  </w:num>
  <w:num w:numId="79">
    <w:abstractNumId w:val="48"/>
  </w:num>
  <w:num w:numId="80">
    <w:abstractNumId w:val="2"/>
  </w:num>
  <w:num w:numId="81">
    <w:abstractNumId w:val="74"/>
  </w:num>
  <w:num w:numId="82">
    <w:abstractNumId w:val="112"/>
  </w:num>
  <w:num w:numId="83">
    <w:abstractNumId w:val="102"/>
  </w:num>
  <w:num w:numId="84">
    <w:abstractNumId w:val="44"/>
  </w:num>
  <w:num w:numId="85">
    <w:abstractNumId w:val="50"/>
  </w:num>
  <w:num w:numId="86">
    <w:abstractNumId w:val="65"/>
  </w:num>
  <w:num w:numId="87">
    <w:abstractNumId w:val="46"/>
  </w:num>
  <w:num w:numId="88">
    <w:abstractNumId w:val="79"/>
  </w:num>
  <w:num w:numId="89">
    <w:abstractNumId w:val="15"/>
  </w:num>
  <w:num w:numId="90">
    <w:abstractNumId w:val="69"/>
  </w:num>
  <w:num w:numId="91">
    <w:abstractNumId w:val="123"/>
  </w:num>
  <w:num w:numId="92">
    <w:abstractNumId w:val="80"/>
  </w:num>
  <w:num w:numId="93">
    <w:abstractNumId w:val="54"/>
  </w:num>
  <w:num w:numId="94">
    <w:abstractNumId w:val="117"/>
  </w:num>
  <w:num w:numId="95">
    <w:abstractNumId w:val="91"/>
  </w:num>
  <w:num w:numId="96">
    <w:abstractNumId w:val="95"/>
  </w:num>
  <w:num w:numId="97">
    <w:abstractNumId w:val="75"/>
  </w:num>
  <w:num w:numId="98">
    <w:abstractNumId w:val="37"/>
  </w:num>
  <w:num w:numId="99">
    <w:abstractNumId w:val="10"/>
  </w:num>
  <w:num w:numId="100">
    <w:abstractNumId w:val="23"/>
  </w:num>
  <w:num w:numId="101">
    <w:abstractNumId w:val="97"/>
  </w:num>
  <w:num w:numId="102">
    <w:abstractNumId w:val="60"/>
  </w:num>
  <w:num w:numId="103">
    <w:abstractNumId w:val="32"/>
  </w:num>
  <w:num w:numId="104">
    <w:abstractNumId w:val="59"/>
  </w:num>
  <w:num w:numId="105">
    <w:abstractNumId w:val="106"/>
  </w:num>
  <w:num w:numId="106">
    <w:abstractNumId w:val="103"/>
  </w:num>
  <w:num w:numId="107">
    <w:abstractNumId w:val="16"/>
  </w:num>
  <w:num w:numId="108">
    <w:abstractNumId w:val="86"/>
  </w:num>
  <w:num w:numId="109">
    <w:abstractNumId w:val="4"/>
  </w:num>
  <w:num w:numId="110">
    <w:abstractNumId w:val="57"/>
  </w:num>
  <w:num w:numId="111">
    <w:abstractNumId w:val="90"/>
  </w:num>
  <w:num w:numId="112">
    <w:abstractNumId w:val="47"/>
  </w:num>
  <w:num w:numId="113">
    <w:abstractNumId w:val="84"/>
  </w:num>
  <w:num w:numId="114">
    <w:abstractNumId w:val="41"/>
  </w:num>
  <w:num w:numId="115">
    <w:abstractNumId w:val="31"/>
  </w:num>
  <w:num w:numId="116">
    <w:abstractNumId w:val="21"/>
  </w:num>
  <w:num w:numId="117">
    <w:abstractNumId w:val="105"/>
  </w:num>
  <w:num w:numId="118">
    <w:abstractNumId w:val="53"/>
  </w:num>
  <w:num w:numId="119">
    <w:abstractNumId w:val="72"/>
  </w:num>
  <w:num w:numId="120">
    <w:abstractNumId w:val="118"/>
  </w:num>
  <w:num w:numId="121">
    <w:abstractNumId w:val="43"/>
  </w:num>
  <w:num w:numId="122">
    <w:abstractNumId w:val="108"/>
  </w:num>
  <w:num w:numId="123">
    <w:abstractNumId w:val="73"/>
  </w:num>
  <w:num w:numId="124">
    <w:abstractNumId w:val="39"/>
  </w:num>
  <w:num w:numId="125">
    <w:abstractNumId w:val="94"/>
  </w:num>
  <w:num w:numId="126">
    <w:abstractNumId w:val="5"/>
  </w:num>
  <w:num w:numId="127">
    <w:abstractNumId w:val="52"/>
  </w:num>
  <w:num w:numId="128">
    <w:abstractNumId w:val="52"/>
  </w:num>
  <w:num w:numId="129">
    <w:abstractNumId w:val="55"/>
  </w:num>
  <w:num w:numId="130">
    <w:abstractNumId w:val="52"/>
  </w:num>
  <w:num w:numId="131">
    <w:abstractNumId w:val="52"/>
    <w:lvlOverride w:ilvl="0">
      <w:startOverride w:val="1"/>
    </w:lvlOverride>
  </w:num>
  <w:num w:numId="132">
    <w:abstractNumId w:val="9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doNotShadeFormData/>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179D"/>
    <w:rsid w:val="00002079"/>
    <w:rsid w:val="00002A40"/>
    <w:rsid w:val="00002CB5"/>
    <w:rsid w:val="000034D6"/>
    <w:rsid w:val="0000393E"/>
    <w:rsid w:val="00003B34"/>
    <w:rsid w:val="00004379"/>
    <w:rsid w:val="00004C35"/>
    <w:rsid w:val="00005094"/>
    <w:rsid w:val="000052BD"/>
    <w:rsid w:val="0000531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49D5"/>
    <w:rsid w:val="00015CC0"/>
    <w:rsid w:val="00015F59"/>
    <w:rsid w:val="0001604F"/>
    <w:rsid w:val="00016276"/>
    <w:rsid w:val="00016288"/>
    <w:rsid w:val="00016420"/>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120D"/>
    <w:rsid w:val="00032948"/>
    <w:rsid w:val="000346E4"/>
    <w:rsid w:val="0003670F"/>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926"/>
    <w:rsid w:val="00047C95"/>
    <w:rsid w:val="00047ED2"/>
    <w:rsid w:val="00047ED5"/>
    <w:rsid w:val="00050DC0"/>
    <w:rsid w:val="00051A8D"/>
    <w:rsid w:val="00051E02"/>
    <w:rsid w:val="00052E43"/>
    <w:rsid w:val="00053664"/>
    <w:rsid w:val="0005412A"/>
    <w:rsid w:val="0005413F"/>
    <w:rsid w:val="0005428D"/>
    <w:rsid w:val="0005468E"/>
    <w:rsid w:val="0005495D"/>
    <w:rsid w:val="00054F81"/>
    <w:rsid w:val="000556BD"/>
    <w:rsid w:val="00056EB8"/>
    <w:rsid w:val="00057474"/>
    <w:rsid w:val="0005756C"/>
    <w:rsid w:val="00057578"/>
    <w:rsid w:val="000607AC"/>
    <w:rsid w:val="00060A71"/>
    <w:rsid w:val="00060E87"/>
    <w:rsid w:val="0006115B"/>
    <w:rsid w:val="0006124D"/>
    <w:rsid w:val="00062BBC"/>
    <w:rsid w:val="00063A3F"/>
    <w:rsid w:val="00063BF7"/>
    <w:rsid w:val="00063D1D"/>
    <w:rsid w:val="000640F4"/>
    <w:rsid w:val="000641EC"/>
    <w:rsid w:val="0006456C"/>
    <w:rsid w:val="000649C9"/>
    <w:rsid w:val="00064E97"/>
    <w:rsid w:val="0006516A"/>
    <w:rsid w:val="00066035"/>
    <w:rsid w:val="000668BC"/>
    <w:rsid w:val="00066E95"/>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575B"/>
    <w:rsid w:val="0007601E"/>
    <w:rsid w:val="00076325"/>
    <w:rsid w:val="00076386"/>
    <w:rsid w:val="0007736C"/>
    <w:rsid w:val="0007742B"/>
    <w:rsid w:val="0007761E"/>
    <w:rsid w:val="00077795"/>
    <w:rsid w:val="00077972"/>
    <w:rsid w:val="00077CE1"/>
    <w:rsid w:val="00080C4D"/>
    <w:rsid w:val="00081FDA"/>
    <w:rsid w:val="000820CC"/>
    <w:rsid w:val="00082964"/>
    <w:rsid w:val="00083027"/>
    <w:rsid w:val="00083029"/>
    <w:rsid w:val="00083120"/>
    <w:rsid w:val="000836DE"/>
    <w:rsid w:val="00083C63"/>
    <w:rsid w:val="000841F0"/>
    <w:rsid w:val="000845E7"/>
    <w:rsid w:val="000848D2"/>
    <w:rsid w:val="00084DEC"/>
    <w:rsid w:val="00085755"/>
    <w:rsid w:val="000857E1"/>
    <w:rsid w:val="000859E8"/>
    <w:rsid w:val="00085AA5"/>
    <w:rsid w:val="00085B68"/>
    <w:rsid w:val="00085EC2"/>
    <w:rsid w:val="000865AD"/>
    <w:rsid w:val="00086CCB"/>
    <w:rsid w:val="00087344"/>
    <w:rsid w:val="00087E4C"/>
    <w:rsid w:val="00087E95"/>
    <w:rsid w:val="00087F82"/>
    <w:rsid w:val="0009218A"/>
    <w:rsid w:val="00092406"/>
    <w:rsid w:val="00092F67"/>
    <w:rsid w:val="000935A3"/>
    <w:rsid w:val="00093C92"/>
    <w:rsid w:val="0009499B"/>
    <w:rsid w:val="00096081"/>
    <w:rsid w:val="000963E2"/>
    <w:rsid w:val="00096542"/>
    <w:rsid w:val="00096CA0"/>
    <w:rsid w:val="0009750A"/>
    <w:rsid w:val="000A00A5"/>
    <w:rsid w:val="000A2FDD"/>
    <w:rsid w:val="000A323E"/>
    <w:rsid w:val="000A346E"/>
    <w:rsid w:val="000A4F16"/>
    <w:rsid w:val="000A4FE6"/>
    <w:rsid w:val="000A5AE2"/>
    <w:rsid w:val="000A5B01"/>
    <w:rsid w:val="000A5C3E"/>
    <w:rsid w:val="000A6305"/>
    <w:rsid w:val="000A63AA"/>
    <w:rsid w:val="000A6800"/>
    <w:rsid w:val="000A6AB9"/>
    <w:rsid w:val="000A6D94"/>
    <w:rsid w:val="000A6F59"/>
    <w:rsid w:val="000A7021"/>
    <w:rsid w:val="000A77F4"/>
    <w:rsid w:val="000A794D"/>
    <w:rsid w:val="000A7BE5"/>
    <w:rsid w:val="000A7DAD"/>
    <w:rsid w:val="000B0759"/>
    <w:rsid w:val="000B0838"/>
    <w:rsid w:val="000B1A47"/>
    <w:rsid w:val="000B2A66"/>
    <w:rsid w:val="000B2DAE"/>
    <w:rsid w:val="000B3441"/>
    <w:rsid w:val="000B4DCA"/>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35E2"/>
    <w:rsid w:val="000D5E05"/>
    <w:rsid w:val="000D7742"/>
    <w:rsid w:val="000E00AA"/>
    <w:rsid w:val="000E0320"/>
    <w:rsid w:val="000E0B15"/>
    <w:rsid w:val="000E16D6"/>
    <w:rsid w:val="000E37CE"/>
    <w:rsid w:val="000E3892"/>
    <w:rsid w:val="000E3F5A"/>
    <w:rsid w:val="000E51BF"/>
    <w:rsid w:val="000E6860"/>
    <w:rsid w:val="000E6997"/>
    <w:rsid w:val="000E7657"/>
    <w:rsid w:val="000E79A2"/>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CD"/>
    <w:rsid w:val="000F6FEB"/>
    <w:rsid w:val="000F70D5"/>
    <w:rsid w:val="000F7A35"/>
    <w:rsid w:val="000F7B55"/>
    <w:rsid w:val="000F7F59"/>
    <w:rsid w:val="001000F6"/>
    <w:rsid w:val="00100529"/>
    <w:rsid w:val="00100EFD"/>
    <w:rsid w:val="00101EC2"/>
    <w:rsid w:val="00101F61"/>
    <w:rsid w:val="00101FB6"/>
    <w:rsid w:val="0010211E"/>
    <w:rsid w:val="00102B81"/>
    <w:rsid w:val="00103423"/>
    <w:rsid w:val="0010349C"/>
    <w:rsid w:val="00103AB1"/>
    <w:rsid w:val="00103CD0"/>
    <w:rsid w:val="00104107"/>
    <w:rsid w:val="00104563"/>
    <w:rsid w:val="00104AEF"/>
    <w:rsid w:val="00104CFA"/>
    <w:rsid w:val="00106F8A"/>
    <w:rsid w:val="001071E9"/>
    <w:rsid w:val="00107901"/>
    <w:rsid w:val="001100DF"/>
    <w:rsid w:val="00110559"/>
    <w:rsid w:val="00112D58"/>
    <w:rsid w:val="0011337C"/>
    <w:rsid w:val="001137D6"/>
    <w:rsid w:val="001140A3"/>
    <w:rsid w:val="00114537"/>
    <w:rsid w:val="00114642"/>
    <w:rsid w:val="001156F5"/>
    <w:rsid w:val="00115760"/>
    <w:rsid w:val="0011642D"/>
    <w:rsid w:val="001177D6"/>
    <w:rsid w:val="001200FC"/>
    <w:rsid w:val="00120364"/>
    <w:rsid w:val="00120380"/>
    <w:rsid w:val="00120DEB"/>
    <w:rsid w:val="0012131D"/>
    <w:rsid w:val="0012189D"/>
    <w:rsid w:val="00121E77"/>
    <w:rsid w:val="00121F6D"/>
    <w:rsid w:val="0012241A"/>
    <w:rsid w:val="00122D32"/>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3063"/>
    <w:rsid w:val="00134226"/>
    <w:rsid w:val="0013447C"/>
    <w:rsid w:val="00134F1A"/>
    <w:rsid w:val="00135DFF"/>
    <w:rsid w:val="00135FEC"/>
    <w:rsid w:val="00136C17"/>
    <w:rsid w:val="00136D5B"/>
    <w:rsid w:val="001373B5"/>
    <w:rsid w:val="00137568"/>
    <w:rsid w:val="0013768A"/>
    <w:rsid w:val="00141AA4"/>
    <w:rsid w:val="00141C4F"/>
    <w:rsid w:val="00142495"/>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3ED"/>
    <w:rsid w:val="00155952"/>
    <w:rsid w:val="00155E1F"/>
    <w:rsid w:val="00156696"/>
    <w:rsid w:val="00156CC3"/>
    <w:rsid w:val="00157197"/>
    <w:rsid w:val="00157923"/>
    <w:rsid w:val="00157B27"/>
    <w:rsid w:val="00160133"/>
    <w:rsid w:val="001606ED"/>
    <w:rsid w:val="00160973"/>
    <w:rsid w:val="001612BD"/>
    <w:rsid w:val="00161304"/>
    <w:rsid w:val="00161FB7"/>
    <w:rsid w:val="00161FC8"/>
    <w:rsid w:val="001625E3"/>
    <w:rsid w:val="001628DF"/>
    <w:rsid w:val="001628FB"/>
    <w:rsid w:val="0016302B"/>
    <w:rsid w:val="00163709"/>
    <w:rsid w:val="00163934"/>
    <w:rsid w:val="0016396D"/>
    <w:rsid w:val="00163E32"/>
    <w:rsid w:val="0016545D"/>
    <w:rsid w:val="00165C08"/>
    <w:rsid w:val="00166B0C"/>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397"/>
    <w:rsid w:val="00176F20"/>
    <w:rsid w:val="00177160"/>
    <w:rsid w:val="001774AE"/>
    <w:rsid w:val="00177525"/>
    <w:rsid w:val="00177CEB"/>
    <w:rsid w:val="001804BF"/>
    <w:rsid w:val="00180760"/>
    <w:rsid w:val="00180953"/>
    <w:rsid w:val="00180FC4"/>
    <w:rsid w:val="0018182D"/>
    <w:rsid w:val="0018189A"/>
    <w:rsid w:val="0018220D"/>
    <w:rsid w:val="00182DBE"/>
    <w:rsid w:val="00183150"/>
    <w:rsid w:val="0018337B"/>
    <w:rsid w:val="0018406B"/>
    <w:rsid w:val="00184237"/>
    <w:rsid w:val="00184283"/>
    <w:rsid w:val="00184850"/>
    <w:rsid w:val="001849B1"/>
    <w:rsid w:val="001855CD"/>
    <w:rsid w:val="00185FEF"/>
    <w:rsid w:val="00186CF6"/>
    <w:rsid w:val="001908C3"/>
    <w:rsid w:val="00191869"/>
    <w:rsid w:val="00191C22"/>
    <w:rsid w:val="001944F6"/>
    <w:rsid w:val="001955F6"/>
    <w:rsid w:val="00195785"/>
    <w:rsid w:val="0019580B"/>
    <w:rsid w:val="00195971"/>
    <w:rsid w:val="00195AC7"/>
    <w:rsid w:val="00195DE3"/>
    <w:rsid w:val="00195E03"/>
    <w:rsid w:val="00195E72"/>
    <w:rsid w:val="00196064"/>
    <w:rsid w:val="001979AF"/>
    <w:rsid w:val="001A0219"/>
    <w:rsid w:val="001A1049"/>
    <w:rsid w:val="001A1B99"/>
    <w:rsid w:val="001A1FD7"/>
    <w:rsid w:val="001A3117"/>
    <w:rsid w:val="001A354D"/>
    <w:rsid w:val="001A3CEF"/>
    <w:rsid w:val="001A43CD"/>
    <w:rsid w:val="001A44AA"/>
    <w:rsid w:val="001A4ABE"/>
    <w:rsid w:val="001A5729"/>
    <w:rsid w:val="001A5929"/>
    <w:rsid w:val="001A6EB6"/>
    <w:rsid w:val="001B03CF"/>
    <w:rsid w:val="001B105C"/>
    <w:rsid w:val="001B21FC"/>
    <w:rsid w:val="001B2214"/>
    <w:rsid w:val="001B2A2B"/>
    <w:rsid w:val="001B2DB4"/>
    <w:rsid w:val="001B3311"/>
    <w:rsid w:val="001B362C"/>
    <w:rsid w:val="001B3823"/>
    <w:rsid w:val="001B3FC5"/>
    <w:rsid w:val="001B44CE"/>
    <w:rsid w:val="001B5001"/>
    <w:rsid w:val="001B5CB3"/>
    <w:rsid w:val="001B5FE3"/>
    <w:rsid w:val="001B610C"/>
    <w:rsid w:val="001B66C0"/>
    <w:rsid w:val="001B66E3"/>
    <w:rsid w:val="001B6C4D"/>
    <w:rsid w:val="001B6E39"/>
    <w:rsid w:val="001B6EAE"/>
    <w:rsid w:val="001B6FD4"/>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29"/>
    <w:rsid w:val="001D3A6E"/>
    <w:rsid w:val="001D5162"/>
    <w:rsid w:val="001D53C0"/>
    <w:rsid w:val="001D65A9"/>
    <w:rsid w:val="001D6992"/>
    <w:rsid w:val="001D6DF7"/>
    <w:rsid w:val="001D6FF5"/>
    <w:rsid w:val="001D7364"/>
    <w:rsid w:val="001E0722"/>
    <w:rsid w:val="001E0CEA"/>
    <w:rsid w:val="001E0FFC"/>
    <w:rsid w:val="001E1C3E"/>
    <w:rsid w:val="001E2105"/>
    <w:rsid w:val="001E26B8"/>
    <w:rsid w:val="001E29B7"/>
    <w:rsid w:val="001E29EE"/>
    <w:rsid w:val="001E2BFD"/>
    <w:rsid w:val="001E2DF5"/>
    <w:rsid w:val="001E2F08"/>
    <w:rsid w:val="001E39C4"/>
    <w:rsid w:val="001E433F"/>
    <w:rsid w:val="001E46B6"/>
    <w:rsid w:val="001E4D98"/>
    <w:rsid w:val="001E74E8"/>
    <w:rsid w:val="001E7EA2"/>
    <w:rsid w:val="001F0727"/>
    <w:rsid w:val="001F0DF7"/>
    <w:rsid w:val="001F0F79"/>
    <w:rsid w:val="001F1871"/>
    <w:rsid w:val="001F1DA9"/>
    <w:rsid w:val="001F212E"/>
    <w:rsid w:val="001F27D6"/>
    <w:rsid w:val="001F3FE1"/>
    <w:rsid w:val="001F4954"/>
    <w:rsid w:val="001F4DAF"/>
    <w:rsid w:val="001F5318"/>
    <w:rsid w:val="001F5C1A"/>
    <w:rsid w:val="001F63D0"/>
    <w:rsid w:val="001F6852"/>
    <w:rsid w:val="001F6F14"/>
    <w:rsid w:val="001F708B"/>
    <w:rsid w:val="001F7177"/>
    <w:rsid w:val="001F7701"/>
    <w:rsid w:val="001F7B99"/>
    <w:rsid w:val="0020030C"/>
    <w:rsid w:val="002007B4"/>
    <w:rsid w:val="00200994"/>
    <w:rsid w:val="00202378"/>
    <w:rsid w:val="00202409"/>
    <w:rsid w:val="002028BD"/>
    <w:rsid w:val="00202CD2"/>
    <w:rsid w:val="00202D81"/>
    <w:rsid w:val="002043ED"/>
    <w:rsid w:val="00204638"/>
    <w:rsid w:val="0020559B"/>
    <w:rsid w:val="00205B53"/>
    <w:rsid w:val="00205C76"/>
    <w:rsid w:val="00205D8C"/>
    <w:rsid w:val="00206075"/>
    <w:rsid w:val="00207089"/>
    <w:rsid w:val="0020716F"/>
    <w:rsid w:val="00207347"/>
    <w:rsid w:val="00207828"/>
    <w:rsid w:val="0021146D"/>
    <w:rsid w:val="002114FB"/>
    <w:rsid w:val="00212C51"/>
    <w:rsid w:val="002142F6"/>
    <w:rsid w:val="0021541D"/>
    <w:rsid w:val="0021668C"/>
    <w:rsid w:val="00220541"/>
    <w:rsid w:val="00221297"/>
    <w:rsid w:val="002227FB"/>
    <w:rsid w:val="00222D3B"/>
    <w:rsid w:val="002234E8"/>
    <w:rsid w:val="002235EE"/>
    <w:rsid w:val="00224119"/>
    <w:rsid w:val="0022470E"/>
    <w:rsid w:val="002253A5"/>
    <w:rsid w:val="00225BC7"/>
    <w:rsid w:val="002261F6"/>
    <w:rsid w:val="0022689F"/>
    <w:rsid w:val="00230265"/>
    <w:rsid w:val="00230623"/>
    <w:rsid w:val="00230DC7"/>
    <w:rsid w:val="00231429"/>
    <w:rsid w:val="00231BA6"/>
    <w:rsid w:val="00232064"/>
    <w:rsid w:val="0023274A"/>
    <w:rsid w:val="00232764"/>
    <w:rsid w:val="00233BCB"/>
    <w:rsid w:val="0023412D"/>
    <w:rsid w:val="002346AD"/>
    <w:rsid w:val="00234A18"/>
    <w:rsid w:val="00234C2E"/>
    <w:rsid w:val="00235BC5"/>
    <w:rsid w:val="00237463"/>
    <w:rsid w:val="002376BB"/>
    <w:rsid w:val="00241164"/>
    <w:rsid w:val="00241BA1"/>
    <w:rsid w:val="00241C91"/>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1B34"/>
    <w:rsid w:val="00252685"/>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2C4E"/>
    <w:rsid w:val="00263005"/>
    <w:rsid w:val="00263ED1"/>
    <w:rsid w:val="002647CF"/>
    <w:rsid w:val="00264A23"/>
    <w:rsid w:val="00266107"/>
    <w:rsid w:val="002670C6"/>
    <w:rsid w:val="00267155"/>
    <w:rsid w:val="002671B3"/>
    <w:rsid w:val="00267334"/>
    <w:rsid w:val="0027034C"/>
    <w:rsid w:val="00270746"/>
    <w:rsid w:val="00270DCE"/>
    <w:rsid w:val="00271606"/>
    <w:rsid w:val="00271A72"/>
    <w:rsid w:val="0027201A"/>
    <w:rsid w:val="00272ED4"/>
    <w:rsid w:val="002731B5"/>
    <w:rsid w:val="00273BD1"/>
    <w:rsid w:val="00274338"/>
    <w:rsid w:val="00274DB3"/>
    <w:rsid w:val="002750F7"/>
    <w:rsid w:val="00275445"/>
    <w:rsid w:val="00275E73"/>
    <w:rsid w:val="00275EF8"/>
    <w:rsid w:val="0027655F"/>
    <w:rsid w:val="00276C2B"/>
    <w:rsid w:val="00276C57"/>
    <w:rsid w:val="00276DEF"/>
    <w:rsid w:val="00277333"/>
    <w:rsid w:val="002776EE"/>
    <w:rsid w:val="00277C46"/>
    <w:rsid w:val="00281713"/>
    <w:rsid w:val="00281EBE"/>
    <w:rsid w:val="00281FBF"/>
    <w:rsid w:val="00282242"/>
    <w:rsid w:val="00282492"/>
    <w:rsid w:val="00282590"/>
    <w:rsid w:val="0028309A"/>
    <w:rsid w:val="002838AA"/>
    <w:rsid w:val="00284D32"/>
    <w:rsid w:val="00287D61"/>
    <w:rsid w:val="00287E34"/>
    <w:rsid w:val="002908BC"/>
    <w:rsid w:val="002909B4"/>
    <w:rsid w:val="00290B98"/>
    <w:rsid w:val="00290F48"/>
    <w:rsid w:val="002921D5"/>
    <w:rsid w:val="00293722"/>
    <w:rsid w:val="002940C5"/>
    <w:rsid w:val="002944FB"/>
    <w:rsid w:val="0029485B"/>
    <w:rsid w:val="00294DCD"/>
    <w:rsid w:val="002953CE"/>
    <w:rsid w:val="00295474"/>
    <w:rsid w:val="002956C0"/>
    <w:rsid w:val="002A0733"/>
    <w:rsid w:val="002A1271"/>
    <w:rsid w:val="002A1894"/>
    <w:rsid w:val="002A1B54"/>
    <w:rsid w:val="002A21D9"/>
    <w:rsid w:val="002A266B"/>
    <w:rsid w:val="002A29E9"/>
    <w:rsid w:val="002A38DD"/>
    <w:rsid w:val="002A4715"/>
    <w:rsid w:val="002A4C6A"/>
    <w:rsid w:val="002A513F"/>
    <w:rsid w:val="002A533B"/>
    <w:rsid w:val="002A673E"/>
    <w:rsid w:val="002A7F99"/>
    <w:rsid w:val="002B0F5A"/>
    <w:rsid w:val="002B0FFE"/>
    <w:rsid w:val="002B12CA"/>
    <w:rsid w:val="002B18F4"/>
    <w:rsid w:val="002B1B86"/>
    <w:rsid w:val="002B2327"/>
    <w:rsid w:val="002B250C"/>
    <w:rsid w:val="002B2DE2"/>
    <w:rsid w:val="002B2E38"/>
    <w:rsid w:val="002B3E1F"/>
    <w:rsid w:val="002B488A"/>
    <w:rsid w:val="002B5853"/>
    <w:rsid w:val="002B585D"/>
    <w:rsid w:val="002B5CCE"/>
    <w:rsid w:val="002B7004"/>
    <w:rsid w:val="002B7323"/>
    <w:rsid w:val="002C1204"/>
    <w:rsid w:val="002C1B8E"/>
    <w:rsid w:val="002C2C1B"/>
    <w:rsid w:val="002C525F"/>
    <w:rsid w:val="002C581C"/>
    <w:rsid w:val="002C5A09"/>
    <w:rsid w:val="002C645C"/>
    <w:rsid w:val="002C6B29"/>
    <w:rsid w:val="002C7C21"/>
    <w:rsid w:val="002D15B7"/>
    <w:rsid w:val="002D1E32"/>
    <w:rsid w:val="002D29EF"/>
    <w:rsid w:val="002D348C"/>
    <w:rsid w:val="002D3D3C"/>
    <w:rsid w:val="002D3FE2"/>
    <w:rsid w:val="002D47EF"/>
    <w:rsid w:val="002D51D7"/>
    <w:rsid w:val="002D5AF6"/>
    <w:rsid w:val="002D5B9B"/>
    <w:rsid w:val="002D5FA2"/>
    <w:rsid w:val="002D6596"/>
    <w:rsid w:val="002D65D6"/>
    <w:rsid w:val="002D6967"/>
    <w:rsid w:val="002E03CB"/>
    <w:rsid w:val="002E1295"/>
    <w:rsid w:val="002E1EC7"/>
    <w:rsid w:val="002E22CD"/>
    <w:rsid w:val="002E246F"/>
    <w:rsid w:val="002E253F"/>
    <w:rsid w:val="002E29FA"/>
    <w:rsid w:val="002E2D45"/>
    <w:rsid w:val="002E37F4"/>
    <w:rsid w:val="002E4C2B"/>
    <w:rsid w:val="002E4D1E"/>
    <w:rsid w:val="002E4EE1"/>
    <w:rsid w:val="002E51D7"/>
    <w:rsid w:val="002E5641"/>
    <w:rsid w:val="002E5D83"/>
    <w:rsid w:val="002E6C1C"/>
    <w:rsid w:val="002E6D23"/>
    <w:rsid w:val="002F027B"/>
    <w:rsid w:val="002F0BAC"/>
    <w:rsid w:val="002F1487"/>
    <w:rsid w:val="002F1940"/>
    <w:rsid w:val="002F1B2A"/>
    <w:rsid w:val="002F36B7"/>
    <w:rsid w:val="002F4F0D"/>
    <w:rsid w:val="002F53B5"/>
    <w:rsid w:val="002F55A2"/>
    <w:rsid w:val="002F5752"/>
    <w:rsid w:val="002F596C"/>
    <w:rsid w:val="002F5EB5"/>
    <w:rsid w:val="002F600E"/>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DBD"/>
    <w:rsid w:val="00303F24"/>
    <w:rsid w:val="0030434A"/>
    <w:rsid w:val="003047A6"/>
    <w:rsid w:val="003049EA"/>
    <w:rsid w:val="00304E87"/>
    <w:rsid w:val="00304F34"/>
    <w:rsid w:val="00305768"/>
    <w:rsid w:val="0030579C"/>
    <w:rsid w:val="00305A3A"/>
    <w:rsid w:val="00305CA1"/>
    <w:rsid w:val="00305FE3"/>
    <w:rsid w:val="0030666F"/>
    <w:rsid w:val="00306E1A"/>
    <w:rsid w:val="00306FE2"/>
    <w:rsid w:val="00307052"/>
    <w:rsid w:val="0030776C"/>
    <w:rsid w:val="00310645"/>
    <w:rsid w:val="00311076"/>
    <w:rsid w:val="0031115B"/>
    <w:rsid w:val="00311644"/>
    <w:rsid w:val="00311822"/>
    <w:rsid w:val="003121E0"/>
    <w:rsid w:val="003126D4"/>
    <w:rsid w:val="003130E7"/>
    <w:rsid w:val="00313DF3"/>
    <w:rsid w:val="00314E8F"/>
    <w:rsid w:val="0031504E"/>
    <w:rsid w:val="0031692B"/>
    <w:rsid w:val="00316B6E"/>
    <w:rsid w:val="0031716F"/>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390"/>
    <w:rsid w:val="003336C0"/>
    <w:rsid w:val="003338F0"/>
    <w:rsid w:val="00333CD1"/>
    <w:rsid w:val="003341BA"/>
    <w:rsid w:val="00334608"/>
    <w:rsid w:val="00334F61"/>
    <w:rsid w:val="0033521E"/>
    <w:rsid w:val="00335C53"/>
    <w:rsid w:val="00335CDE"/>
    <w:rsid w:val="00336577"/>
    <w:rsid w:val="0033675D"/>
    <w:rsid w:val="00336BCF"/>
    <w:rsid w:val="0033719F"/>
    <w:rsid w:val="00337382"/>
    <w:rsid w:val="00337D6B"/>
    <w:rsid w:val="003409FB"/>
    <w:rsid w:val="00340F48"/>
    <w:rsid w:val="003412E2"/>
    <w:rsid w:val="0034198D"/>
    <w:rsid w:val="00342878"/>
    <w:rsid w:val="00342BF0"/>
    <w:rsid w:val="00343D1F"/>
    <w:rsid w:val="003440B5"/>
    <w:rsid w:val="00344687"/>
    <w:rsid w:val="00345A01"/>
    <w:rsid w:val="00345FF7"/>
    <w:rsid w:val="0034679B"/>
    <w:rsid w:val="0034777D"/>
    <w:rsid w:val="0034798A"/>
    <w:rsid w:val="00350197"/>
    <w:rsid w:val="00350583"/>
    <w:rsid w:val="00350651"/>
    <w:rsid w:val="00352237"/>
    <w:rsid w:val="00352461"/>
    <w:rsid w:val="00352514"/>
    <w:rsid w:val="00352E53"/>
    <w:rsid w:val="00352FA0"/>
    <w:rsid w:val="003540F0"/>
    <w:rsid w:val="003546A6"/>
    <w:rsid w:val="00356A9D"/>
    <w:rsid w:val="00356AC5"/>
    <w:rsid w:val="00356C65"/>
    <w:rsid w:val="00357353"/>
    <w:rsid w:val="00357628"/>
    <w:rsid w:val="003604F4"/>
    <w:rsid w:val="003605A0"/>
    <w:rsid w:val="003609DC"/>
    <w:rsid w:val="00360F66"/>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4C0"/>
    <w:rsid w:val="003758E4"/>
    <w:rsid w:val="003764A7"/>
    <w:rsid w:val="00376888"/>
    <w:rsid w:val="00376BE1"/>
    <w:rsid w:val="00376FB7"/>
    <w:rsid w:val="00377B35"/>
    <w:rsid w:val="00380365"/>
    <w:rsid w:val="00380444"/>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6EE1"/>
    <w:rsid w:val="0038716E"/>
    <w:rsid w:val="00390573"/>
    <w:rsid w:val="00390DE3"/>
    <w:rsid w:val="00390FF5"/>
    <w:rsid w:val="00391B6E"/>
    <w:rsid w:val="0039234C"/>
    <w:rsid w:val="00392752"/>
    <w:rsid w:val="00392981"/>
    <w:rsid w:val="0039324D"/>
    <w:rsid w:val="003940FD"/>
    <w:rsid w:val="00394150"/>
    <w:rsid w:val="00394E1E"/>
    <w:rsid w:val="003956C7"/>
    <w:rsid w:val="003959A1"/>
    <w:rsid w:val="00395B08"/>
    <w:rsid w:val="00395F85"/>
    <w:rsid w:val="00396282"/>
    <w:rsid w:val="00396558"/>
    <w:rsid w:val="003A0114"/>
    <w:rsid w:val="003A02BC"/>
    <w:rsid w:val="003A06E0"/>
    <w:rsid w:val="003A171F"/>
    <w:rsid w:val="003A1825"/>
    <w:rsid w:val="003A1D53"/>
    <w:rsid w:val="003A27C5"/>
    <w:rsid w:val="003A396A"/>
    <w:rsid w:val="003A4874"/>
    <w:rsid w:val="003A54CD"/>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3C1E"/>
    <w:rsid w:val="003B4798"/>
    <w:rsid w:val="003B4DB2"/>
    <w:rsid w:val="003B5A6C"/>
    <w:rsid w:val="003B5C38"/>
    <w:rsid w:val="003B5CD5"/>
    <w:rsid w:val="003B5E0C"/>
    <w:rsid w:val="003B64A7"/>
    <w:rsid w:val="003B698A"/>
    <w:rsid w:val="003B6A79"/>
    <w:rsid w:val="003B70B1"/>
    <w:rsid w:val="003B71BE"/>
    <w:rsid w:val="003B71E3"/>
    <w:rsid w:val="003B7CC7"/>
    <w:rsid w:val="003C1485"/>
    <w:rsid w:val="003C16D2"/>
    <w:rsid w:val="003C1A6F"/>
    <w:rsid w:val="003C213D"/>
    <w:rsid w:val="003C2151"/>
    <w:rsid w:val="003C2386"/>
    <w:rsid w:val="003C39CE"/>
    <w:rsid w:val="003C3CD7"/>
    <w:rsid w:val="003C469E"/>
    <w:rsid w:val="003C505C"/>
    <w:rsid w:val="003C5204"/>
    <w:rsid w:val="003C568D"/>
    <w:rsid w:val="003C5D56"/>
    <w:rsid w:val="003C7D0C"/>
    <w:rsid w:val="003D04BE"/>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3EA3"/>
    <w:rsid w:val="003E4046"/>
    <w:rsid w:val="003E556C"/>
    <w:rsid w:val="003E5FDE"/>
    <w:rsid w:val="003E622C"/>
    <w:rsid w:val="003E622D"/>
    <w:rsid w:val="003E6600"/>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414F"/>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C4B"/>
    <w:rsid w:val="00416F88"/>
    <w:rsid w:val="00417877"/>
    <w:rsid w:val="00420046"/>
    <w:rsid w:val="00420BE0"/>
    <w:rsid w:val="00421670"/>
    <w:rsid w:val="00421F8E"/>
    <w:rsid w:val="004221BB"/>
    <w:rsid w:val="004225EF"/>
    <w:rsid w:val="0042267C"/>
    <w:rsid w:val="004229BB"/>
    <w:rsid w:val="00422BE9"/>
    <w:rsid w:val="00423197"/>
    <w:rsid w:val="004232AF"/>
    <w:rsid w:val="004233F8"/>
    <w:rsid w:val="00423667"/>
    <w:rsid w:val="00424974"/>
    <w:rsid w:val="004256BF"/>
    <w:rsid w:val="00425B5E"/>
    <w:rsid w:val="004261E8"/>
    <w:rsid w:val="004265EC"/>
    <w:rsid w:val="00426E16"/>
    <w:rsid w:val="00427409"/>
    <w:rsid w:val="00430030"/>
    <w:rsid w:val="004310A2"/>
    <w:rsid w:val="004312FA"/>
    <w:rsid w:val="00431A0B"/>
    <w:rsid w:val="00432697"/>
    <w:rsid w:val="004327A3"/>
    <w:rsid w:val="004332C2"/>
    <w:rsid w:val="00433D94"/>
    <w:rsid w:val="00433FC4"/>
    <w:rsid w:val="00434373"/>
    <w:rsid w:val="0043438B"/>
    <w:rsid w:val="00434511"/>
    <w:rsid w:val="00434B23"/>
    <w:rsid w:val="00434CDF"/>
    <w:rsid w:val="004351AE"/>
    <w:rsid w:val="0043538C"/>
    <w:rsid w:val="004353EA"/>
    <w:rsid w:val="0043650F"/>
    <w:rsid w:val="00436C18"/>
    <w:rsid w:val="00436C44"/>
    <w:rsid w:val="00436D83"/>
    <w:rsid w:val="004377B9"/>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68C"/>
    <w:rsid w:val="0044671D"/>
    <w:rsid w:val="00447687"/>
    <w:rsid w:val="00447CCF"/>
    <w:rsid w:val="00447D21"/>
    <w:rsid w:val="00447EB9"/>
    <w:rsid w:val="00450990"/>
    <w:rsid w:val="00451169"/>
    <w:rsid w:val="0045188B"/>
    <w:rsid w:val="00451A69"/>
    <w:rsid w:val="00452223"/>
    <w:rsid w:val="00452357"/>
    <w:rsid w:val="00452874"/>
    <w:rsid w:val="004528CC"/>
    <w:rsid w:val="00452B43"/>
    <w:rsid w:val="00452ECC"/>
    <w:rsid w:val="00453A7F"/>
    <w:rsid w:val="004542B8"/>
    <w:rsid w:val="004545F5"/>
    <w:rsid w:val="00454A58"/>
    <w:rsid w:val="00455FA8"/>
    <w:rsid w:val="004563B2"/>
    <w:rsid w:val="00456593"/>
    <w:rsid w:val="00456D59"/>
    <w:rsid w:val="00456EA3"/>
    <w:rsid w:val="00460C54"/>
    <w:rsid w:val="00460E3E"/>
    <w:rsid w:val="00460FE1"/>
    <w:rsid w:val="0046105A"/>
    <w:rsid w:val="004610AB"/>
    <w:rsid w:val="004616DE"/>
    <w:rsid w:val="00461796"/>
    <w:rsid w:val="004618A7"/>
    <w:rsid w:val="0046228F"/>
    <w:rsid w:val="00462506"/>
    <w:rsid w:val="00462957"/>
    <w:rsid w:val="00462AF8"/>
    <w:rsid w:val="004630D5"/>
    <w:rsid w:val="0046314A"/>
    <w:rsid w:val="00463630"/>
    <w:rsid w:val="004636E2"/>
    <w:rsid w:val="004637A0"/>
    <w:rsid w:val="004639D8"/>
    <w:rsid w:val="00463DBB"/>
    <w:rsid w:val="00463E4F"/>
    <w:rsid w:val="00465554"/>
    <w:rsid w:val="00465CBB"/>
    <w:rsid w:val="00465DA2"/>
    <w:rsid w:val="00466263"/>
    <w:rsid w:val="0046771E"/>
    <w:rsid w:val="00467A08"/>
    <w:rsid w:val="00471513"/>
    <w:rsid w:val="00471A3D"/>
    <w:rsid w:val="00472A03"/>
    <w:rsid w:val="00472CF0"/>
    <w:rsid w:val="004732B3"/>
    <w:rsid w:val="004738A5"/>
    <w:rsid w:val="00473980"/>
    <w:rsid w:val="00473B97"/>
    <w:rsid w:val="00473F7A"/>
    <w:rsid w:val="00474752"/>
    <w:rsid w:val="00474E42"/>
    <w:rsid w:val="00475B4E"/>
    <w:rsid w:val="00476958"/>
    <w:rsid w:val="00476F9A"/>
    <w:rsid w:val="0047746C"/>
    <w:rsid w:val="00477AFC"/>
    <w:rsid w:val="00477CA2"/>
    <w:rsid w:val="00480115"/>
    <w:rsid w:val="0048087C"/>
    <w:rsid w:val="004823C4"/>
    <w:rsid w:val="00482664"/>
    <w:rsid w:val="0048268B"/>
    <w:rsid w:val="00482B80"/>
    <w:rsid w:val="004833DD"/>
    <w:rsid w:val="0048342B"/>
    <w:rsid w:val="00484596"/>
    <w:rsid w:val="00484905"/>
    <w:rsid w:val="00484B38"/>
    <w:rsid w:val="004857AF"/>
    <w:rsid w:val="00485E14"/>
    <w:rsid w:val="00486289"/>
    <w:rsid w:val="004873E6"/>
    <w:rsid w:val="004876E2"/>
    <w:rsid w:val="00487913"/>
    <w:rsid w:val="00487C79"/>
    <w:rsid w:val="00490348"/>
    <w:rsid w:val="00491B8F"/>
    <w:rsid w:val="004925CE"/>
    <w:rsid w:val="00492929"/>
    <w:rsid w:val="0049401A"/>
    <w:rsid w:val="00494302"/>
    <w:rsid w:val="00494C66"/>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6EE0"/>
    <w:rsid w:val="004A76F6"/>
    <w:rsid w:val="004A7706"/>
    <w:rsid w:val="004A78B0"/>
    <w:rsid w:val="004A7C3F"/>
    <w:rsid w:val="004A7E8C"/>
    <w:rsid w:val="004A7FF1"/>
    <w:rsid w:val="004B03E9"/>
    <w:rsid w:val="004B072B"/>
    <w:rsid w:val="004B0DDF"/>
    <w:rsid w:val="004B122D"/>
    <w:rsid w:val="004B1A3C"/>
    <w:rsid w:val="004B1A74"/>
    <w:rsid w:val="004B1D17"/>
    <w:rsid w:val="004B1D41"/>
    <w:rsid w:val="004B23CC"/>
    <w:rsid w:val="004B330D"/>
    <w:rsid w:val="004B33FF"/>
    <w:rsid w:val="004B4C21"/>
    <w:rsid w:val="004B5513"/>
    <w:rsid w:val="004B5723"/>
    <w:rsid w:val="004B5A60"/>
    <w:rsid w:val="004B5D82"/>
    <w:rsid w:val="004B6118"/>
    <w:rsid w:val="004B6BFA"/>
    <w:rsid w:val="004B7564"/>
    <w:rsid w:val="004C11AB"/>
    <w:rsid w:val="004C1564"/>
    <w:rsid w:val="004C18B9"/>
    <w:rsid w:val="004C292F"/>
    <w:rsid w:val="004C2B50"/>
    <w:rsid w:val="004C2DE8"/>
    <w:rsid w:val="004C3172"/>
    <w:rsid w:val="004C3510"/>
    <w:rsid w:val="004C3B8B"/>
    <w:rsid w:val="004C3DE5"/>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280"/>
    <w:rsid w:val="004D6BC2"/>
    <w:rsid w:val="004D6D0E"/>
    <w:rsid w:val="004D6E6C"/>
    <w:rsid w:val="004D702A"/>
    <w:rsid w:val="004D7293"/>
    <w:rsid w:val="004D771E"/>
    <w:rsid w:val="004D7CDA"/>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2D2B"/>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047F"/>
    <w:rsid w:val="00502223"/>
    <w:rsid w:val="00502692"/>
    <w:rsid w:val="005027A3"/>
    <w:rsid w:val="005027CC"/>
    <w:rsid w:val="0050372C"/>
    <w:rsid w:val="005041EF"/>
    <w:rsid w:val="005044A6"/>
    <w:rsid w:val="00505335"/>
    <w:rsid w:val="005056FC"/>
    <w:rsid w:val="0050611F"/>
    <w:rsid w:val="00506124"/>
    <w:rsid w:val="005063B8"/>
    <w:rsid w:val="00506501"/>
    <w:rsid w:val="0050659A"/>
    <w:rsid w:val="005072EC"/>
    <w:rsid w:val="005108A0"/>
    <w:rsid w:val="00510D9C"/>
    <w:rsid w:val="00510EA0"/>
    <w:rsid w:val="0051160D"/>
    <w:rsid w:val="005117AA"/>
    <w:rsid w:val="005118C0"/>
    <w:rsid w:val="0051265D"/>
    <w:rsid w:val="005126C9"/>
    <w:rsid w:val="00512EDE"/>
    <w:rsid w:val="0051404E"/>
    <w:rsid w:val="00514783"/>
    <w:rsid w:val="00514FAF"/>
    <w:rsid w:val="005150CE"/>
    <w:rsid w:val="005156ED"/>
    <w:rsid w:val="00515875"/>
    <w:rsid w:val="00515B42"/>
    <w:rsid w:val="00516152"/>
    <w:rsid w:val="00517286"/>
    <w:rsid w:val="005207DC"/>
    <w:rsid w:val="00521DC0"/>
    <w:rsid w:val="00522FF8"/>
    <w:rsid w:val="0052332A"/>
    <w:rsid w:val="005240B0"/>
    <w:rsid w:val="005245E3"/>
    <w:rsid w:val="005259FC"/>
    <w:rsid w:val="00525ADB"/>
    <w:rsid w:val="00525B55"/>
    <w:rsid w:val="00525D31"/>
    <w:rsid w:val="00526D7A"/>
    <w:rsid w:val="00526ED7"/>
    <w:rsid w:val="0052704F"/>
    <w:rsid w:val="00527929"/>
    <w:rsid w:val="00527F81"/>
    <w:rsid w:val="00530044"/>
    <w:rsid w:val="005303F4"/>
    <w:rsid w:val="00530E9A"/>
    <w:rsid w:val="00530F4C"/>
    <w:rsid w:val="005320DC"/>
    <w:rsid w:val="00532366"/>
    <w:rsid w:val="005332E2"/>
    <w:rsid w:val="00533587"/>
    <w:rsid w:val="005345D0"/>
    <w:rsid w:val="00535995"/>
    <w:rsid w:val="00535C05"/>
    <w:rsid w:val="00535CC4"/>
    <w:rsid w:val="00535EC3"/>
    <w:rsid w:val="00536C47"/>
    <w:rsid w:val="00536ECF"/>
    <w:rsid w:val="005375A1"/>
    <w:rsid w:val="00537BDA"/>
    <w:rsid w:val="005400C4"/>
    <w:rsid w:val="0054037D"/>
    <w:rsid w:val="00542512"/>
    <w:rsid w:val="0054264E"/>
    <w:rsid w:val="00542898"/>
    <w:rsid w:val="0054323A"/>
    <w:rsid w:val="0054325B"/>
    <w:rsid w:val="005437A8"/>
    <w:rsid w:val="00543964"/>
    <w:rsid w:val="00543C68"/>
    <w:rsid w:val="00543D92"/>
    <w:rsid w:val="005444BC"/>
    <w:rsid w:val="00544918"/>
    <w:rsid w:val="005449CD"/>
    <w:rsid w:val="00544F51"/>
    <w:rsid w:val="00545177"/>
    <w:rsid w:val="00545D6F"/>
    <w:rsid w:val="00546BDC"/>
    <w:rsid w:val="00546DC7"/>
    <w:rsid w:val="0054737D"/>
    <w:rsid w:val="005475B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2A8C"/>
    <w:rsid w:val="00563BF3"/>
    <w:rsid w:val="00564000"/>
    <w:rsid w:val="0056427D"/>
    <w:rsid w:val="00564949"/>
    <w:rsid w:val="00564956"/>
    <w:rsid w:val="00564C40"/>
    <w:rsid w:val="00564D5F"/>
    <w:rsid w:val="00565E72"/>
    <w:rsid w:val="00566978"/>
    <w:rsid w:val="00566A68"/>
    <w:rsid w:val="00567E6C"/>
    <w:rsid w:val="005705BA"/>
    <w:rsid w:val="0057296F"/>
    <w:rsid w:val="00572CD1"/>
    <w:rsid w:val="00573AD6"/>
    <w:rsid w:val="00574134"/>
    <w:rsid w:val="00574927"/>
    <w:rsid w:val="00575191"/>
    <w:rsid w:val="00575AF0"/>
    <w:rsid w:val="00575CAD"/>
    <w:rsid w:val="005766E3"/>
    <w:rsid w:val="0057685C"/>
    <w:rsid w:val="0057719C"/>
    <w:rsid w:val="0057744E"/>
    <w:rsid w:val="0057790B"/>
    <w:rsid w:val="005801F7"/>
    <w:rsid w:val="00580416"/>
    <w:rsid w:val="00580768"/>
    <w:rsid w:val="00580932"/>
    <w:rsid w:val="00581291"/>
    <w:rsid w:val="005812C9"/>
    <w:rsid w:val="00581740"/>
    <w:rsid w:val="005817D2"/>
    <w:rsid w:val="00581A4C"/>
    <w:rsid w:val="0058233D"/>
    <w:rsid w:val="0058249C"/>
    <w:rsid w:val="00582D27"/>
    <w:rsid w:val="00582DDC"/>
    <w:rsid w:val="00582E50"/>
    <w:rsid w:val="00583515"/>
    <w:rsid w:val="00583853"/>
    <w:rsid w:val="00583F15"/>
    <w:rsid w:val="00584B73"/>
    <w:rsid w:val="00585444"/>
    <w:rsid w:val="005863FE"/>
    <w:rsid w:val="00586753"/>
    <w:rsid w:val="00586CF9"/>
    <w:rsid w:val="00587431"/>
    <w:rsid w:val="005874EB"/>
    <w:rsid w:val="00587C70"/>
    <w:rsid w:val="00590256"/>
    <w:rsid w:val="00590663"/>
    <w:rsid w:val="00591D61"/>
    <w:rsid w:val="00592A84"/>
    <w:rsid w:val="00592F06"/>
    <w:rsid w:val="0059353C"/>
    <w:rsid w:val="005937BC"/>
    <w:rsid w:val="0059445C"/>
    <w:rsid w:val="0059454B"/>
    <w:rsid w:val="005949F1"/>
    <w:rsid w:val="005954CF"/>
    <w:rsid w:val="00595ACF"/>
    <w:rsid w:val="00595B6C"/>
    <w:rsid w:val="00597077"/>
    <w:rsid w:val="00597228"/>
    <w:rsid w:val="005974F1"/>
    <w:rsid w:val="005976FE"/>
    <w:rsid w:val="00597805"/>
    <w:rsid w:val="00597E96"/>
    <w:rsid w:val="005A13E8"/>
    <w:rsid w:val="005A19C2"/>
    <w:rsid w:val="005A1CAB"/>
    <w:rsid w:val="005A1E7E"/>
    <w:rsid w:val="005A28C6"/>
    <w:rsid w:val="005A2978"/>
    <w:rsid w:val="005A30EA"/>
    <w:rsid w:val="005A3C51"/>
    <w:rsid w:val="005A3E8F"/>
    <w:rsid w:val="005A420D"/>
    <w:rsid w:val="005A449C"/>
    <w:rsid w:val="005A46C4"/>
    <w:rsid w:val="005A4838"/>
    <w:rsid w:val="005A4D46"/>
    <w:rsid w:val="005A5728"/>
    <w:rsid w:val="005A5CB5"/>
    <w:rsid w:val="005A5D46"/>
    <w:rsid w:val="005A63E5"/>
    <w:rsid w:val="005A6A16"/>
    <w:rsid w:val="005A6B4D"/>
    <w:rsid w:val="005A6C37"/>
    <w:rsid w:val="005A6D9A"/>
    <w:rsid w:val="005A7987"/>
    <w:rsid w:val="005B1033"/>
    <w:rsid w:val="005B11B2"/>
    <w:rsid w:val="005B1822"/>
    <w:rsid w:val="005B2E53"/>
    <w:rsid w:val="005B2FAE"/>
    <w:rsid w:val="005B3AF1"/>
    <w:rsid w:val="005B3FCF"/>
    <w:rsid w:val="005B49F1"/>
    <w:rsid w:val="005B4AB6"/>
    <w:rsid w:val="005B4C92"/>
    <w:rsid w:val="005B4D92"/>
    <w:rsid w:val="005B4FF0"/>
    <w:rsid w:val="005B52EA"/>
    <w:rsid w:val="005B5A03"/>
    <w:rsid w:val="005B5C55"/>
    <w:rsid w:val="005B6AC4"/>
    <w:rsid w:val="005B6B36"/>
    <w:rsid w:val="005B7974"/>
    <w:rsid w:val="005C00B1"/>
    <w:rsid w:val="005C033F"/>
    <w:rsid w:val="005C0B9A"/>
    <w:rsid w:val="005C1025"/>
    <w:rsid w:val="005C1229"/>
    <w:rsid w:val="005C1938"/>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5BC"/>
    <w:rsid w:val="005D3EA8"/>
    <w:rsid w:val="005D482B"/>
    <w:rsid w:val="005D492F"/>
    <w:rsid w:val="005D4AA5"/>
    <w:rsid w:val="005D6378"/>
    <w:rsid w:val="005D71B0"/>
    <w:rsid w:val="005D71E7"/>
    <w:rsid w:val="005E08C3"/>
    <w:rsid w:val="005E1C1F"/>
    <w:rsid w:val="005E1DAA"/>
    <w:rsid w:val="005E2EEE"/>
    <w:rsid w:val="005E3321"/>
    <w:rsid w:val="005E3C92"/>
    <w:rsid w:val="005E4095"/>
    <w:rsid w:val="005E46AE"/>
    <w:rsid w:val="005E492A"/>
    <w:rsid w:val="005E4C69"/>
    <w:rsid w:val="005E6C38"/>
    <w:rsid w:val="005E6DDD"/>
    <w:rsid w:val="005E734B"/>
    <w:rsid w:val="005E76F2"/>
    <w:rsid w:val="005E7817"/>
    <w:rsid w:val="005E7F2D"/>
    <w:rsid w:val="005F0871"/>
    <w:rsid w:val="005F13B6"/>
    <w:rsid w:val="005F1F13"/>
    <w:rsid w:val="005F3316"/>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029"/>
    <w:rsid w:val="0060419B"/>
    <w:rsid w:val="006045EE"/>
    <w:rsid w:val="00604756"/>
    <w:rsid w:val="00604B68"/>
    <w:rsid w:val="00605073"/>
    <w:rsid w:val="006067AF"/>
    <w:rsid w:val="00606F83"/>
    <w:rsid w:val="00607420"/>
    <w:rsid w:val="006074F6"/>
    <w:rsid w:val="00607A78"/>
    <w:rsid w:val="00610973"/>
    <w:rsid w:val="00610E4B"/>
    <w:rsid w:val="006117CA"/>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27386"/>
    <w:rsid w:val="00630277"/>
    <w:rsid w:val="0063028F"/>
    <w:rsid w:val="00630DB4"/>
    <w:rsid w:val="00630EE3"/>
    <w:rsid w:val="00630F27"/>
    <w:rsid w:val="00630F2E"/>
    <w:rsid w:val="0063136A"/>
    <w:rsid w:val="006329D5"/>
    <w:rsid w:val="0063363C"/>
    <w:rsid w:val="00633935"/>
    <w:rsid w:val="006340A1"/>
    <w:rsid w:val="006340A6"/>
    <w:rsid w:val="00635A0E"/>
    <w:rsid w:val="00635B8E"/>
    <w:rsid w:val="00636231"/>
    <w:rsid w:val="00636869"/>
    <w:rsid w:val="00636B2C"/>
    <w:rsid w:val="00637397"/>
    <w:rsid w:val="00637756"/>
    <w:rsid w:val="006378C8"/>
    <w:rsid w:val="00640F5A"/>
    <w:rsid w:val="00641F1D"/>
    <w:rsid w:val="00643104"/>
    <w:rsid w:val="0064349F"/>
    <w:rsid w:val="006439B3"/>
    <w:rsid w:val="00643F58"/>
    <w:rsid w:val="006443B4"/>
    <w:rsid w:val="00645304"/>
    <w:rsid w:val="00645F1A"/>
    <w:rsid w:val="00646AB4"/>
    <w:rsid w:val="006470CB"/>
    <w:rsid w:val="006470F5"/>
    <w:rsid w:val="0064738C"/>
    <w:rsid w:val="00647A95"/>
    <w:rsid w:val="00647FEF"/>
    <w:rsid w:val="006505D7"/>
    <w:rsid w:val="00650AB5"/>
    <w:rsid w:val="006512A8"/>
    <w:rsid w:val="0065182A"/>
    <w:rsid w:val="00651A0E"/>
    <w:rsid w:val="00652456"/>
    <w:rsid w:val="006532BE"/>
    <w:rsid w:val="0065473C"/>
    <w:rsid w:val="00654B73"/>
    <w:rsid w:val="00654F60"/>
    <w:rsid w:val="00655458"/>
    <w:rsid w:val="00655B89"/>
    <w:rsid w:val="00656DA7"/>
    <w:rsid w:val="006570AA"/>
    <w:rsid w:val="006578EC"/>
    <w:rsid w:val="00660059"/>
    <w:rsid w:val="0066023F"/>
    <w:rsid w:val="00660469"/>
    <w:rsid w:val="00660F6A"/>
    <w:rsid w:val="006610AA"/>
    <w:rsid w:val="00661242"/>
    <w:rsid w:val="006627D1"/>
    <w:rsid w:val="00662945"/>
    <w:rsid w:val="00662CEA"/>
    <w:rsid w:val="0066454A"/>
    <w:rsid w:val="00664563"/>
    <w:rsid w:val="006650B9"/>
    <w:rsid w:val="00665578"/>
    <w:rsid w:val="00665BC5"/>
    <w:rsid w:val="006660CA"/>
    <w:rsid w:val="00666428"/>
    <w:rsid w:val="00666916"/>
    <w:rsid w:val="00666F2A"/>
    <w:rsid w:val="00667B75"/>
    <w:rsid w:val="00670449"/>
    <w:rsid w:val="00670A4D"/>
    <w:rsid w:val="00670E47"/>
    <w:rsid w:val="00671552"/>
    <w:rsid w:val="0067194B"/>
    <w:rsid w:val="00672193"/>
    <w:rsid w:val="00672567"/>
    <w:rsid w:val="00673034"/>
    <w:rsid w:val="00673609"/>
    <w:rsid w:val="00674E35"/>
    <w:rsid w:val="00674F6A"/>
    <w:rsid w:val="006754ED"/>
    <w:rsid w:val="00675FE4"/>
    <w:rsid w:val="006767E3"/>
    <w:rsid w:val="00676CAE"/>
    <w:rsid w:val="00677C39"/>
    <w:rsid w:val="00680281"/>
    <w:rsid w:val="00680BC5"/>
    <w:rsid w:val="00680EBE"/>
    <w:rsid w:val="00680F0A"/>
    <w:rsid w:val="00681B09"/>
    <w:rsid w:val="00682F0D"/>
    <w:rsid w:val="006832D3"/>
    <w:rsid w:val="00683E9E"/>
    <w:rsid w:val="0068404E"/>
    <w:rsid w:val="0068409E"/>
    <w:rsid w:val="00685DB9"/>
    <w:rsid w:val="00686073"/>
    <w:rsid w:val="00686795"/>
    <w:rsid w:val="00687286"/>
    <w:rsid w:val="006872AA"/>
    <w:rsid w:val="00687339"/>
    <w:rsid w:val="00687B1E"/>
    <w:rsid w:val="006903B7"/>
    <w:rsid w:val="006904FF"/>
    <w:rsid w:val="00690946"/>
    <w:rsid w:val="00691170"/>
    <w:rsid w:val="00691517"/>
    <w:rsid w:val="006915AD"/>
    <w:rsid w:val="006915C0"/>
    <w:rsid w:val="00693718"/>
    <w:rsid w:val="006945BD"/>
    <w:rsid w:val="006949E1"/>
    <w:rsid w:val="00694DF4"/>
    <w:rsid w:val="00694FE4"/>
    <w:rsid w:val="00694FFB"/>
    <w:rsid w:val="00695B53"/>
    <w:rsid w:val="00695F17"/>
    <w:rsid w:val="00696B0C"/>
    <w:rsid w:val="006976FF"/>
    <w:rsid w:val="00697863"/>
    <w:rsid w:val="006979D4"/>
    <w:rsid w:val="00697B50"/>
    <w:rsid w:val="00697D3D"/>
    <w:rsid w:val="006A0021"/>
    <w:rsid w:val="006A01C7"/>
    <w:rsid w:val="006A05FF"/>
    <w:rsid w:val="006A0E4E"/>
    <w:rsid w:val="006A1C09"/>
    <w:rsid w:val="006A25BA"/>
    <w:rsid w:val="006A273A"/>
    <w:rsid w:val="006A2AFD"/>
    <w:rsid w:val="006A359C"/>
    <w:rsid w:val="006A3ED8"/>
    <w:rsid w:val="006A4529"/>
    <w:rsid w:val="006A4578"/>
    <w:rsid w:val="006A4E97"/>
    <w:rsid w:val="006A4FAB"/>
    <w:rsid w:val="006A61AF"/>
    <w:rsid w:val="006A649B"/>
    <w:rsid w:val="006A6B0E"/>
    <w:rsid w:val="006A6BF0"/>
    <w:rsid w:val="006A6EF2"/>
    <w:rsid w:val="006A72F2"/>
    <w:rsid w:val="006A7741"/>
    <w:rsid w:val="006A7E66"/>
    <w:rsid w:val="006A7F36"/>
    <w:rsid w:val="006B1001"/>
    <w:rsid w:val="006B109A"/>
    <w:rsid w:val="006B1945"/>
    <w:rsid w:val="006B1967"/>
    <w:rsid w:val="006B1A59"/>
    <w:rsid w:val="006B1EBE"/>
    <w:rsid w:val="006B25C1"/>
    <w:rsid w:val="006B2972"/>
    <w:rsid w:val="006B2B7A"/>
    <w:rsid w:val="006B3357"/>
    <w:rsid w:val="006B3E7A"/>
    <w:rsid w:val="006B41B5"/>
    <w:rsid w:val="006B4278"/>
    <w:rsid w:val="006B4F47"/>
    <w:rsid w:val="006B50EA"/>
    <w:rsid w:val="006B5684"/>
    <w:rsid w:val="006B57EC"/>
    <w:rsid w:val="006B72AF"/>
    <w:rsid w:val="006B7712"/>
    <w:rsid w:val="006B7A21"/>
    <w:rsid w:val="006B7B98"/>
    <w:rsid w:val="006B7D62"/>
    <w:rsid w:val="006C0DBB"/>
    <w:rsid w:val="006C0E57"/>
    <w:rsid w:val="006C1B20"/>
    <w:rsid w:val="006C1DF1"/>
    <w:rsid w:val="006C1ECE"/>
    <w:rsid w:val="006C2649"/>
    <w:rsid w:val="006C30C8"/>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D7D56"/>
    <w:rsid w:val="006E049A"/>
    <w:rsid w:val="006E04AA"/>
    <w:rsid w:val="006E091A"/>
    <w:rsid w:val="006E1117"/>
    <w:rsid w:val="006E1D02"/>
    <w:rsid w:val="006E1D4C"/>
    <w:rsid w:val="006E2602"/>
    <w:rsid w:val="006E2EEB"/>
    <w:rsid w:val="006E301B"/>
    <w:rsid w:val="006E3669"/>
    <w:rsid w:val="006E36DD"/>
    <w:rsid w:val="006E4402"/>
    <w:rsid w:val="006E5185"/>
    <w:rsid w:val="006E6F36"/>
    <w:rsid w:val="006E7356"/>
    <w:rsid w:val="006E7D84"/>
    <w:rsid w:val="006F0486"/>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5AE2"/>
    <w:rsid w:val="006F71B6"/>
    <w:rsid w:val="006F7658"/>
    <w:rsid w:val="00700792"/>
    <w:rsid w:val="00700C07"/>
    <w:rsid w:val="00700CC4"/>
    <w:rsid w:val="00701418"/>
    <w:rsid w:val="00701E0A"/>
    <w:rsid w:val="00701E48"/>
    <w:rsid w:val="00702006"/>
    <w:rsid w:val="0070202A"/>
    <w:rsid w:val="0070271A"/>
    <w:rsid w:val="00703456"/>
    <w:rsid w:val="0070346A"/>
    <w:rsid w:val="00703EA9"/>
    <w:rsid w:val="00703F6F"/>
    <w:rsid w:val="00704058"/>
    <w:rsid w:val="0070418F"/>
    <w:rsid w:val="00704F19"/>
    <w:rsid w:val="007050BC"/>
    <w:rsid w:val="0070548C"/>
    <w:rsid w:val="00705FED"/>
    <w:rsid w:val="00706050"/>
    <w:rsid w:val="00706249"/>
    <w:rsid w:val="00706533"/>
    <w:rsid w:val="007077AB"/>
    <w:rsid w:val="00710ACD"/>
    <w:rsid w:val="0071165A"/>
    <w:rsid w:val="00711D34"/>
    <w:rsid w:val="00711F8D"/>
    <w:rsid w:val="00712BB8"/>
    <w:rsid w:val="00712C9E"/>
    <w:rsid w:val="0071384E"/>
    <w:rsid w:val="00713E50"/>
    <w:rsid w:val="00713ED4"/>
    <w:rsid w:val="00714840"/>
    <w:rsid w:val="00714C63"/>
    <w:rsid w:val="00715858"/>
    <w:rsid w:val="00715D5E"/>
    <w:rsid w:val="00715DB8"/>
    <w:rsid w:val="00715FEB"/>
    <w:rsid w:val="0071641F"/>
    <w:rsid w:val="00716A2C"/>
    <w:rsid w:val="00716BE1"/>
    <w:rsid w:val="007170B5"/>
    <w:rsid w:val="007175F5"/>
    <w:rsid w:val="00717A77"/>
    <w:rsid w:val="007207F8"/>
    <w:rsid w:val="007218B0"/>
    <w:rsid w:val="00724039"/>
    <w:rsid w:val="0072415A"/>
    <w:rsid w:val="00724598"/>
    <w:rsid w:val="00724E13"/>
    <w:rsid w:val="00726339"/>
    <w:rsid w:val="007266B3"/>
    <w:rsid w:val="007270D9"/>
    <w:rsid w:val="00727138"/>
    <w:rsid w:val="007276B4"/>
    <w:rsid w:val="007278B6"/>
    <w:rsid w:val="0073022D"/>
    <w:rsid w:val="00730378"/>
    <w:rsid w:val="0073075D"/>
    <w:rsid w:val="007309EF"/>
    <w:rsid w:val="00730E94"/>
    <w:rsid w:val="0073102F"/>
    <w:rsid w:val="00731342"/>
    <w:rsid w:val="00732369"/>
    <w:rsid w:val="00732BDC"/>
    <w:rsid w:val="00732C06"/>
    <w:rsid w:val="0073326D"/>
    <w:rsid w:val="00734005"/>
    <w:rsid w:val="0073494D"/>
    <w:rsid w:val="00735382"/>
    <w:rsid w:val="00735562"/>
    <w:rsid w:val="007357DC"/>
    <w:rsid w:val="0073679A"/>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3E4B"/>
    <w:rsid w:val="00754A0C"/>
    <w:rsid w:val="00754DB0"/>
    <w:rsid w:val="00754E1C"/>
    <w:rsid w:val="00754EB3"/>
    <w:rsid w:val="00754FD7"/>
    <w:rsid w:val="007560AB"/>
    <w:rsid w:val="007562D9"/>
    <w:rsid w:val="00756778"/>
    <w:rsid w:val="007576D8"/>
    <w:rsid w:val="007579DB"/>
    <w:rsid w:val="00757DB9"/>
    <w:rsid w:val="00757E27"/>
    <w:rsid w:val="0076135A"/>
    <w:rsid w:val="0076270D"/>
    <w:rsid w:val="00762DE1"/>
    <w:rsid w:val="0076340E"/>
    <w:rsid w:val="00763471"/>
    <w:rsid w:val="00763488"/>
    <w:rsid w:val="00763AF0"/>
    <w:rsid w:val="00763C6E"/>
    <w:rsid w:val="00764271"/>
    <w:rsid w:val="00764768"/>
    <w:rsid w:val="00764D6D"/>
    <w:rsid w:val="00765768"/>
    <w:rsid w:val="00765D1B"/>
    <w:rsid w:val="00767D08"/>
    <w:rsid w:val="00767E44"/>
    <w:rsid w:val="007703E2"/>
    <w:rsid w:val="00770F5C"/>
    <w:rsid w:val="0077167F"/>
    <w:rsid w:val="00771CB7"/>
    <w:rsid w:val="007731F2"/>
    <w:rsid w:val="00774CBC"/>
    <w:rsid w:val="007753CF"/>
    <w:rsid w:val="00775DD6"/>
    <w:rsid w:val="007762AC"/>
    <w:rsid w:val="00776AAD"/>
    <w:rsid w:val="00776DD1"/>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2E8C"/>
    <w:rsid w:val="00793358"/>
    <w:rsid w:val="0079367B"/>
    <w:rsid w:val="00793A33"/>
    <w:rsid w:val="00793B80"/>
    <w:rsid w:val="0079495C"/>
    <w:rsid w:val="007955BC"/>
    <w:rsid w:val="007958FB"/>
    <w:rsid w:val="00795970"/>
    <w:rsid w:val="007959AC"/>
    <w:rsid w:val="00796059"/>
    <w:rsid w:val="00796554"/>
    <w:rsid w:val="00797549"/>
    <w:rsid w:val="00797816"/>
    <w:rsid w:val="007979A3"/>
    <w:rsid w:val="007A155A"/>
    <w:rsid w:val="007A1B9D"/>
    <w:rsid w:val="007A1FBD"/>
    <w:rsid w:val="007A2283"/>
    <w:rsid w:val="007A2973"/>
    <w:rsid w:val="007A299E"/>
    <w:rsid w:val="007A318F"/>
    <w:rsid w:val="007A35EB"/>
    <w:rsid w:val="007A41B2"/>
    <w:rsid w:val="007A4A38"/>
    <w:rsid w:val="007A5A93"/>
    <w:rsid w:val="007A5A97"/>
    <w:rsid w:val="007A5E79"/>
    <w:rsid w:val="007A60D8"/>
    <w:rsid w:val="007A63D0"/>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3891"/>
    <w:rsid w:val="007C3ABB"/>
    <w:rsid w:val="007C41DE"/>
    <w:rsid w:val="007C5010"/>
    <w:rsid w:val="007C56FF"/>
    <w:rsid w:val="007C5C70"/>
    <w:rsid w:val="007C6218"/>
    <w:rsid w:val="007C64C4"/>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1E0"/>
    <w:rsid w:val="007E2AB4"/>
    <w:rsid w:val="007E2AC4"/>
    <w:rsid w:val="007E4235"/>
    <w:rsid w:val="007E46FC"/>
    <w:rsid w:val="007E4C5F"/>
    <w:rsid w:val="007E5401"/>
    <w:rsid w:val="007E5723"/>
    <w:rsid w:val="007E5B29"/>
    <w:rsid w:val="007E6852"/>
    <w:rsid w:val="007E6FED"/>
    <w:rsid w:val="007E71F7"/>
    <w:rsid w:val="007E7A82"/>
    <w:rsid w:val="007E7C47"/>
    <w:rsid w:val="007F07AE"/>
    <w:rsid w:val="007F0F36"/>
    <w:rsid w:val="007F128D"/>
    <w:rsid w:val="007F1634"/>
    <w:rsid w:val="007F1C44"/>
    <w:rsid w:val="007F259E"/>
    <w:rsid w:val="007F2E69"/>
    <w:rsid w:val="007F32C6"/>
    <w:rsid w:val="007F360C"/>
    <w:rsid w:val="007F3943"/>
    <w:rsid w:val="007F3D54"/>
    <w:rsid w:val="007F3F0D"/>
    <w:rsid w:val="007F51D3"/>
    <w:rsid w:val="007F5236"/>
    <w:rsid w:val="007F57B4"/>
    <w:rsid w:val="007F634A"/>
    <w:rsid w:val="007F6401"/>
    <w:rsid w:val="007F66D1"/>
    <w:rsid w:val="007F6935"/>
    <w:rsid w:val="007F6B8B"/>
    <w:rsid w:val="007F7473"/>
    <w:rsid w:val="007F7509"/>
    <w:rsid w:val="00800311"/>
    <w:rsid w:val="0080100F"/>
    <w:rsid w:val="00801789"/>
    <w:rsid w:val="0080244F"/>
    <w:rsid w:val="00802792"/>
    <w:rsid w:val="00802A4C"/>
    <w:rsid w:val="00802B60"/>
    <w:rsid w:val="00803001"/>
    <w:rsid w:val="00803260"/>
    <w:rsid w:val="0080329E"/>
    <w:rsid w:val="0080360F"/>
    <w:rsid w:val="00804560"/>
    <w:rsid w:val="008056FA"/>
    <w:rsid w:val="00805760"/>
    <w:rsid w:val="00805D25"/>
    <w:rsid w:val="00807ADB"/>
    <w:rsid w:val="00810390"/>
    <w:rsid w:val="00810FDF"/>
    <w:rsid w:val="00811AD0"/>
    <w:rsid w:val="00811EEE"/>
    <w:rsid w:val="008126A6"/>
    <w:rsid w:val="00812DEC"/>
    <w:rsid w:val="00813629"/>
    <w:rsid w:val="0081451B"/>
    <w:rsid w:val="00814C7B"/>
    <w:rsid w:val="00815056"/>
    <w:rsid w:val="0081520A"/>
    <w:rsid w:val="008155AB"/>
    <w:rsid w:val="00815A96"/>
    <w:rsid w:val="00816EE2"/>
    <w:rsid w:val="008179F7"/>
    <w:rsid w:val="00820C18"/>
    <w:rsid w:val="00821A27"/>
    <w:rsid w:val="00821CC8"/>
    <w:rsid w:val="008229AB"/>
    <w:rsid w:val="00822D22"/>
    <w:rsid w:val="00822E32"/>
    <w:rsid w:val="00824175"/>
    <w:rsid w:val="008243AA"/>
    <w:rsid w:val="008245F9"/>
    <w:rsid w:val="00825631"/>
    <w:rsid w:val="008259D4"/>
    <w:rsid w:val="00825D13"/>
    <w:rsid w:val="0082650C"/>
    <w:rsid w:val="00826A41"/>
    <w:rsid w:val="0082702C"/>
    <w:rsid w:val="00827A14"/>
    <w:rsid w:val="00827B58"/>
    <w:rsid w:val="00830145"/>
    <w:rsid w:val="00831034"/>
    <w:rsid w:val="008310CE"/>
    <w:rsid w:val="00831A9A"/>
    <w:rsid w:val="00831F03"/>
    <w:rsid w:val="008320C0"/>
    <w:rsid w:val="00832511"/>
    <w:rsid w:val="00832CEA"/>
    <w:rsid w:val="00832F1F"/>
    <w:rsid w:val="008330C8"/>
    <w:rsid w:val="00833BA6"/>
    <w:rsid w:val="00833D4B"/>
    <w:rsid w:val="00835376"/>
    <w:rsid w:val="00835895"/>
    <w:rsid w:val="00835AF3"/>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21B"/>
    <w:rsid w:val="00844619"/>
    <w:rsid w:val="0084467B"/>
    <w:rsid w:val="00844E88"/>
    <w:rsid w:val="0084588A"/>
    <w:rsid w:val="00846598"/>
    <w:rsid w:val="00846C1B"/>
    <w:rsid w:val="008478EF"/>
    <w:rsid w:val="00847A0D"/>
    <w:rsid w:val="00847AC4"/>
    <w:rsid w:val="0085001F"/>
    <w:rsid w:val="008505DB"/>
    <w:rsid w:val="008508D3"/>
    <w:rsid w:val="00850BFE"/>
    <w:rsid w:val="00851112"/>
    <w:rsid w:val="0085121B"/>
    <w:rsid w:val="00851C70"/>
    <w:rsid w:val="00851F32"/>
    <w:rsid w:val="00852962"/>
    <w:rsid w:val="00852FBF"/>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383"/>
    <w:rsid w:val="008665CD"/>
    <w:rsid w:val="0086683F"/>
    <w:rsid w:val="00866AE4"/>
    <w:rsid w:val="008674C1"/>
    <w:rsid w:val="00867886"/>
    <w:rsid w:val="008708C9"/>
    <w:rsid w:val="00870B6D"/>
    <w:rsid w:val="008719E6"/>
    <w:rsid w:val="008720C9"/>
    <w:rsid w:val="00872478"/>
    <w:rsid w:val="008725D2"/>
    <w:rsid w:val="008734EB"/>
    <w:rsid w:val="0087418E"/>
    <w:rsid w:val="008745F4"/>
    <w:rsid w:val="00874620"/>
    <w:rsid w:val="0087478C"/>
    <w:rsid w:val="0087479F"/>
    <w:rsid w:val="008753D4"/>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438D"/>
    <w:rsid w:val="00884E09"/>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1BFB"/>
    <w:rsid w:val="00892475"/>
    <w:rsid w:val="00892953"/>
    <w:rsid w:val="00892DFD"/>
    <w:rsid w:val="00893691"/>
    <w:rsid w:val="00894179"/>
    <w:rsid w:val="008945AF"/>
    <w:rsid w:val="0089496D"/>
    <w:rsid w:val="00894A07"/>
    <w:rsid w:val="00894CD9"/>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32AF"/>
    <w:rsid w:val="008A44B2"/>
    <w:rsid w:val="008A49C6"/>
    <w:rsid w:val="008A4B94"/>
    <w:rsid w:val="008A4CD9"/>
    <w:rsid w:val="008A4EC7"/>
    <w:rsid w:val="008A5AFA"/>
    <w:rsid w:val="008A62A0"/>
    <w:rsid w:val="008A6817"/>
    <w:rsid w:val="008A69EE"/>
    <w:rsid w:val="008A6CDD"/>
    <w:rsid w:val="008A7A47"/>
    <w:rsid w:val="008A7C0D"/>
    <w:rsid w:val="008A7DEB"/>
    <w:rsid w:val="008B013C"/>
    <w:rsid w:val="008B01BC"/>
    <w:rsid w:val="008B03CA"/>
    <w:rsid w:val="008B1993"/>
    <w:rsid w:val="008B1D97"/>
    <w:rsid w:val="008B291D"/>
    <w:rsid w:val="008B2F4C"/>
    <w:rsid w:val="008B3038"/>
    <w:rsid w:val="008B4667"/>
    <w:rsid w:val="008B50FA"/>
    <w:rsid w:val="008B51BA"/>
    <w:rsid w:val="008B5277"/>
    <w:rsid w:val="008B52FD"/>
    <w:rsid w:val="008B5340"/>
    <w:rsid w:val="008B53F5"/>
    <w:rsid w:val="008B584D"/>
    <w:rsid w:val="008B5C28"/>
    <w:rsid w:val="008B76D5"/>
    <w:rsid w:val="008B7AFE"/>
    <w:rsid w:val="008C04BB"/>
    <w:rsid w:val="008C06B3"/>
    <w:rsid w:val="008C097F"/>
    <w:rsid w:val="008C0B25"/>
    <w:rsid w:val="008C0DA2"/>
    <w:rsid w:val="008C17F3"/>
    <w:rsid w:val="008C1C0C"/>
    <w:rsid w:val="008C25CD"/>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0DDB"/>
    <w:rsid w:val="008E1B63"/>
    <w:rsid w:val="008E1F27"/>
    <w:rsid w:val="008E2A70"/>
    <w:rsid w:val="008E2CA6"/>
    <w:rsid w:val="008E3BE8"/>
    <w:rsid w:val="008E40E9"/>
    <w:rsid w:val="008E4ADB"/>
    <w:rsid w:val="008E4CCE"/>
    <w:rsid w:val="008E5287"/>
    <w:rsid w:val="008E63AB"/>
    <w:rsid w:val="008E63B7"/>
    <w:rsid w:val="008E70FE"/>
    <w:rsid w:val="008F00A7"/>
    <w:rsid w:val="008F0650"/>
    <w:rsid w:val="008F09D2"/>
    <w:rsid w:val="008F0FEA"/>
    <w:rsid w:val="008F1337"/>
    <w:rsid w:val="008F18C2"/>
    <w:rsid w:val="008F29F9"/>
    <w:rsid w:val="008F2BCF"/>
    <w:rsid w:val="008F2C93"/>
    <w:rsid w:val="008F3277"/>
    <w:rsid w:val="008F39CA"/>
    <w:rsid w:val="008F3ACF"/>
    <w:rsid w:val="008F41A7"/>
    <w:rsid w:val="008F41D5"/>
    <w:rsid w:val="008F4E89"/>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DAA"/>
    <w:rsid w:val="00907ECC"/>
    <w:rsid w:val="0091045E"/>
    <w:rsid w:val="009109C6"/>
    <w:rsid w:val="009116FF"/>
    <w:rsid w:val="0091195F"/>
    <w:rsid w:val="00911B43"/>
    <w:rsid w:val="00911CC9"/>
    <w:rsid w:val="00911D60"/>
    <w:rsid w:val="009121B7"/>
    <w:rsid w:val="00912814"/>
    <w:rsid w:val="00912EE0"/>
    <w:rsid w:val="009132E7"/>
    <w:rsid w:val="00913AE8"/>
    <w:rsid w:val="00913EA8"/>
    <w:rsid w:val="009143A6"/>
    <w:rsid w:val="00914699"/>
    <w:rsid w:val="00914739"/>
    <w:rsid w:val="00914F32"/>
    <w:rsid w:val="00915620"/>
    <w:rsid w:val="00916522"/>
    <w:rsid w:val="00917597"/>
    <w:rsid w:val="009208E4"/>
    <w:rsid w:val="00920BD1"/>
    <w:rsid w:val="0092125B"/>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B56"/>
    <w:rsid w:val="00930D01"/>
    <w:rsid w:val="009311D2"/>
    <w:rsid w:val="0093177E"/>
    <w:rsid w:val="009319A0"/>
    <w:rsid w:val="00931ECF"/>
    <w:rsid w:val="00932601"/>
    <w:rsid w:val="00932819"/>
    <w:rsid w:val="0093350C"/>
    <w:rsid w:val="00933979"/>
    <w:rsid w:val="00933FCC"/>
    <w:rsid w:val="00934717"/>
    <w:rsid w:val="00934B9B"/>
    <w:rsid w:val="00934EEA"/>
    <w:rsid w:val="0093610D"/>
    <w:rsid w:val="00937242"/>
    <w:rsid w:val="009372BF"/>
    <w:rsid w:val="00940566"/>
    <w:rsid w:val="00940A69"/>
    <w:rsid w:val="00940AC4"/>
    <w:rsid w:val="00941198"/>
    <w:rsid w:val="00941278"/>
    <w:rsid w:val="00941D7B"/>
    <w:rsid w:val="00941F4B"/>
    <w:rsid w:val="00942228"/>
    <w:rsid w:val="009426A2"/>
    <w:rsid w:val="00942CCB"/>
    <w:rsid w:val="0094317B"/>
    <w:rsid w:val="009437B0"/>
    <w:rsid w:val="009437CD"/>
    <w:rsid w:val="00944244"/>
    <w:rsid w:val="00944EE8"/>
    <w:rsid w:val="009450A6"/>
    <w:rsid w:val="00945CD1"/>
    <w:rsid w:val="00946145"/>
    <w:rsid w:val="00947A05"/>
    <w:rsid w:val="00947E2E"/>
    <w:rsid w:val="00950540"/>
    <w:rsid w:val="00951399"/>
    <w:rsid w:val="00951471"/>
    <w:rsid w:val="00951ABE"/>
    <w:rsid w:val="0095220E"/>
    <w:rsid w:val="009524EB"/>
    <w:rsid w:val="00952770"/>
    <w:rsid w:val="00952A12"/>
    <w:rsid w:val="00952C9E"/>
    <w:rsid w:val="00952EEA"/>
    <w:rsid w:val="00953412"/>
    <w:rsid w:val="00953555"/>
    <w:rsid w:val="0095366F"/>
    <w:rsid w:val="009542EE"/>
    <w:rsid w:val="00954A64"/>
    <w:rsid w:val="0095548A"/>
    <w:rsid w:val="00955509"/>
    <w:rsid w:val="00955A92"/>
    <w:rsid w:val="00955E50"/>
    <w:rsid w:val="00955FB5"/>
    <w:rsid w:val="00956519"/>
    <w:rsid w:val="00956735"/>
    <w:rsid w:val="00957CD6"/>
    <w:rsid w:val="009603E2"/>
    <w:rsid w:val="009608E5"/>
    <w:rsid w:val="00961890"/>
    <w:rsid w:val="00961A17"/>
    <w:rsid w:val="00961DC1"/>
    <w:rsid w:val="00962737"/>
    <w:rsid w:val="00962C75"/>
    <w:rsid w:val="00963541"/>
    <w:rsid w:val="00963CE4"/>
    <w:rsid w:val="00964595"/>
    <w:rsid w:val="00966270"/>
    <w:rsid w:val="00966BB2"/>
    <w:rsid w:val="00966E13"/>
    <w:rsid w:val="009674EF"/>
    <w:rsid w:val="0096789F"/>
    <w:rsid w:val="009706CD"/>
    <w:rsid w:val="00970DD6"/>
    <w:rsid w:val="00971069"/>
    <w:rsid w:val="00971CF7"/>
    <w:rsid w:val="00971F30"/>
    <w:rsid w:val="0097312E"/>
    <w:rsid w:val="00973453"/>
    <w:rsid w:val="009737C4"/>
    <w:rsid w:val="00973B47"/>
    <w:rsid w:val="00974073"/>
    <w:rsid w:val="00974832"/>
    <w:rsid w:val="009751F5"/>
    <w:rsid w:val="00975985"/>
    <w:rsid w:val="00975CC0"/>
    <w:rsid w:val="00976466"/>
    <w:rsid w:val="00976931"/>
    <w:rsid w:val="00976EBA"/>
    <w:rsid w:val="00976FCF"/>
    <w:rsid w:val="0097752A"/>
    <w:rsid w:val="009804A0"/>
    <w:rsid w:val="00980DCD"/>
    <w:rsid w:val="0098226D"/>
    <w:rsid w:val="009827A2"/>
    <w:rsid w:val="00982975"/>
    <w:rsid w:val="00982AE4"/>
    <w:rsid w:val="00982B41"/>
    <w:rsid w:val="00983665"/>
    <w:rsid w:val="0098377C"/>
    <w:rsid w:val="00983F05"/>
    <w:rsid w:val="00984082"/>
    <w:rsid w:val="0098488F"/>
    <w:rsid w:val="00984EDD"/>
    <w:rsid w:val="00985974"/>
    <w:rsid w:val="00985D87"/>
    <w:rsid w:val="009862F1"/>
    <w:rsid w:val="009866C1"/>
    <w:rsid w:val="00986A54"/>
    <w:rsid w:val="00986AE2"/>
    <w:rsid w:val="00987288"/>
    <w:rsid w:val="00987FD0"/>
    <w:rsid w:val="009900DF"/>
    <w:rsid w:val="0099018A"/>
    <w:rsid w:val="00990AB1"/>
    <w:rsid w:val="0099103B"/>
    <w:rsid w:val="009915A8"/>
    <w:rsid w:val="009919FE"/>
    <w:rsid w:val="00992545"/>
    <w:rsid w:val="00992596"/>
    <w:rsid w:val="00993CD7"/>
    <w:rsid w:val="009941E2"/>
    <w:rsid w:val="0099423B"/>
    <w:rsid w:val="009945CB"/>
    <w:rsid w:val="009950D1"/>
    <w:rsid w:val="009964DE"/>
    <w:rsid w:val="009967DA"/>
    <w:rsid w:val="009968C3"/>
    <w:rsid w:val="00997586"/>
    <w:rsid w:val="00997BF9"/>
    <w:rsid w:val="009A049C"/>
    <w:rsid w:val="009A05C1"/>
    <w:rsid w:val="009A0AA4"/>
    <w:rsid w:val="009A155C"/>
    <w:rsid w:val="009A1620"/>
    <w:rsid w:val="009A180B"/>
    <w:rsid w:val="009A1DC7"/>
    <w:rsid w:val="009A27DC"/>
    <w:rsid w:val="009A2C62"/>
    <w:rsid w:val="009A2E92"/>
    <w:rsid w:val="009A2FA8"/>
    <w:rsid w:val="009A354B"/>
    <w:rsid w:val="009A3669"/>
    <w:rsid w:val="009A3A69"/>
    <w:rsid w:val="009A4A33"/>
    <w:rsid w:val="009A4B67"/>
    <w:rsid w:val="009A596E"/>
    <w:rsid w:val="009A5DD6"/>
    <w:rsid w:val="009A65A2"/>
    <w:rsid w:val="009A6DBB"/>
    <w:rsid w:val="009A7446"/>
    <w:rsid w:val="009B0761"/>
    <w:rsid w:val="009B1125"/>
    <w:rsid w:val="009B1185"/>
    <w:rsid w:val="009B130C"/>
    <w:rsid w:val="009B1FFF"/>
    <w:rsid w:val="009B2DAC"/>
    <w:rsid w:val="009B35E4"/>
    <w:rsid w:val="009B371A"/>
    <w:rsid w:val="009B40C9"/>
    <w:rsid w:val="009B44FD"/>
    <w:rsid w:val="009B489F"/>
    <w:rsid w:val="009B4A34"/>
    <w:rsid w:val="009B4FF0"/>
    <w:rsid w:val="009B5635"/>
    <w:rsid w:val="009B5981"/>
    <w:rsid w:val="009B6963"/>
    <w:rsid w:val="009B6B48"/>
    <w:rsid w:val="009B6BF6"/>
    <w:rsid w:val="009B7009"/>
    <w:rsid w:val="009B703F"/>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602"/>
    <w:rsid w:val="009D58F3"/>
    <w:rsid w:val="009D5B67"/>
    <w:rsid w:val="009D61B4"/>
    <w:rsid w:val="009D65DF"/>
    <w:rsid w:val="009D6645"/>
    <w:rsid w:val="009D742B"/>
    <w:rsid w:val="009D79A4"/>
    <w:rsid w:val="009D7A8E"/>
    <w:rsid w:val="009D7DEF"/>
    <w:rsid w:val="009D7F45"/>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1A5A"/>
    <w:rsid w:val="009F285E"/>
    <w:rsid w:val="009F4465"/>
    <w:rsid w:val="009F45DD"/>
    <w:rsid w:val="009F45EB"/>
    <w:rsid w:val="009F469A"/>
    <w:rsid w:val="009F46C1"/>
    <w:rsid w:val="009F5A05"/>
    <w:rsid w:val="009F6D89"/>
    <w:rsid w:val="009F700E"/>
    <w:rsid w:val="009F77CC"/>
    <w:rsid w:val="009F7B67"/>
    <w:rsid w:val="00A00F38"/>
    <w:rsid w:val="00A00F9F"/>
    <w:rsid w:val="00A017DD"/>
    <w:rsid w:val="00A01E3A"/>
    <w:rsid w:val="00A01ED7"/>
    <w:rsid w:val="00A02390"/>
    <w:rsid w:val="00A03437"/>
    <w:rsid w:val="00A03581"/>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17DA2"/>
    <w:rsid w:val="00A202F6"/>
    <w:rsid w:val="00A203A3"/>
    <w:rsid w:val="00A21070"/>
    <w:rsid w:val="00A21B86"/>
    <w:rsid w:val="00A21CC6"/>
    <w:rsid w:val="00A21E5A"/>
    <w:rsid w:val="00A22D77"/>
    <w:rsid w:val="00A23491"/>
    <w:rsid w:val="00A24599"/>
    <w:rsid w:val="00A24C09"/>
    <w:rsid w:val="00A24DF6"/>
    <w:rsid w:val="00A2529D"/>
    <w:rsid w:val="00A259C1"/>
    <w:rsid w:val="00A259D3"/>
    <w:rsid w:val="00A25ECC"/>
    <w:rsid w:val="00A26658"/>
    <w:rsid w:val="00A26830"/>
    <w:rsid w:val="00A26E4C"/>
    <w:rsid w:val="00A276E6"/>
    <w:rsid w:val="00A2788C"/>
    <w:rsid w:val="00A2792B"/>
    <w:rsid w:val="00A279EE"/>
    <w:rsid w:val="00A303F6"/>
    <w:rsid w:val="00A30C1A"/>
    <w:rsid w:val="00A30C31"/>
    <w:rsid w:val="00A30CBE"/>
    <w:rsid w:val="00A30DB7"/>
    <w:rsid w:val="00A31604"/>
    <w:rsid w:val="00A318CE"/>
    <w:rsid w:val="00A32469"/>
    <w:rsid w:val="00A328BB"/>
    <w:rsid w:val="00A32C43"/>
    <w:rsid w:val="00A32D32"/>
    <w:rsid w:val="00A33098"/>
    <w:rsid w:val="00A33B5F"/>
    <w:rsid w:val="00A33F3D"/>
    <w:rsid w:val="00A34715"/>
    <w:rsid w:val="00A3550D"/>
    <w:rsid w:val="00A359C4"/>
    <w:rsid w:val="00A35F8D"/>
    <w:rsid w:val="00A36291"/>
    <w:rsid w:val="00A3670E"/>
    <w:rsid w:val="00A369D3"/>
    <w:rsid w:val="00A36CBD"/>
    <w:rsid w:val="00A37B06"/>
    <w:rsid w:val="00A40977"/>
    <w:rsid w:val="00A4141F"/>
    <w:rsid w:val="00A41AB0"/>
    <w:rsid w:val="00A41F27"/>
    <w:rsid w:val="00A420D2"/>
    <w:rsid w:val="00A428D4"/>
    <w:rsid w:val="00A432D3"/>
    <w:rsid w:val="00A443EA"/>
    <w:rsid w:val="00A44E6A"/>
    <w:rsid w:val="00A45330"/>
    <w:rsid w:val="00A454F6"/>
    <w:rsid w:val="00A45908"/>
    <w:rsid w:val="00A46968"/>
    <w:rsid w:val="00A469EF"/>
    <w:rsid w:val="00A4711B"/>
    <w:rsid w:val="00A47630"/>
    <w:rsid w:val="00A47E60"/>
    <w:rsid w:val="00A47F3E"/>
    <w:rsid w:val="00A502BE"/>
    <w:rsid w:val="00A5069E"/>
    <w:rsid w:val="00A51CA7"/>
    <w:rsid w:val="00A52666"/>
    <w:rsid w:val="00A5344F"/>
    <w:rsid w:val="00A5370F"/>
    <w:rsid w:val="00A54944"/>
    <w:rsid w:val="00A54AA0"/>
    <w:rsid w:val="00A54BB3"/>
    <w:rsid w:val="00A5501B"/>
    <w:rsid w:val="00A55555"/>
    <w:rsid w:val="00A5566F"/>
    <w:rsid w:val="00A568D5"/>
    <w:rsid w:val="00A57D3C"/>
    <w:rsid w:val="00A57EC6"/>
    <w:rsid w:val="00A57F8A"/>
    <w:rsid w:val="00A600DA"/>
    <w:rsid w:val="00A61202"/>
    <w:rsid w:val="00A615D9"/>
    <w:rsid w:val="00A616C7"/>
    <w:rsid w:val="00A61C98"/>
    <w:rsid w:val="00A61DDC"/>
    <w:rsid w:val="00A6205E"/>
    <w:rsid w:val="00A62833"/>
    <w:rsid w:val="00A62BA6"/>
    <w:rsid w:val="00A62FBB"/>
    <w:rsid w:val="00A63D19"/>
    <w:rsid w:val="00A63EF4"/>
    <w:rsid w:val="00A64139"/>
    <w:rsid w:val="00A647AA"/>
    <w:rsid w:val="00A648F7"/>
    <w:rsid w:val="00A65716"/>
    <w:rsid w:val="00A65784"/>
    <w:rsid w:val="00A66533"/>
    <w:rsid w:val="00A66779"/>
    <w:rsid w:val="00A669E8"/>
    <w:rsid w:val="00A66FF1"/>
    <w:rsid w:val="00A670BD"/>
    <w:rsid w:val="00A67D89"/>
    <w:rsid w:val="00A70171"/>
    <w:rsid w:val="00A70850"/>
    <w:rsid w:val="00A717CE"/>
    <w:rsid w:val="00A72922"/>
    <w:rsid w:val="00A738CC"/>
    <w:rsid w:val="00A744F9"/>
    <w:rsid w:val="00A757F9"/>
    <w:rsid w:val="00A760EE"/>
    <w:rsid w:val="00A7757F"/>
    <w:rsid w:val="00A7764D"/>
    <w:rsid w:val="00A77AC2"/>
    <w:rsid w:val="00A77D0C"/>
    <w:rsid w:val="00A8106E"/>
    <w:rsid w:val="00A82145"/>
    <w:rsid w:val="00A82C29"/>
    <w:rsid w:val="00A8322E"/>
    <w:rsid w:val="00A8394F"/>
    <w:rsid w:val="00A83CF2"/>
    <w:rsid w:val="00A8451B"/>
    <w:rsid w:val="00A846FF"/>
    <w:rsid w:val="00A8486D"/>
    <w:rsid w:val="00A8534B"/>
    <w:rsid w:val="00A85AAA"/>
    <w:rsid w:val="00A85B7A"/>
    <w:rsid w:val="00A86673"/>
    <w:rsid w:val="00A86AF0"/>
    <w:rsid w:val="00A87440"/>
    <w:rsid w:val="00A87A91"/>
    <w:rsid w:val="00A9090B"/>
    <w:rsid w:val="00A91A7E"/>
    <w:rsid w:val="00A91BD2"/>
    <w:rsid w:val="00A92205"/>
    <w:rsid w:val="00A92454"/>
    <w:rsid w:val="00A925B8"/>
    <w:rsid w:val="00A93147"/>
    <w:rsid w:val="00A932D3"/>
    <w:rsid w:val="00A93BB6"/>
    <w:rsid w:val="00A9444C"/>
    <w:rsid w:val="00A94716"/>
    <w:rsid w:val="00A94C8E"/>
    <w:rsid w:val="00A95C3B"/>
    <w:rsid w:val="00A95CD9"/>
    <w:rsid w:val="00A95CEF"/>
    <w:rsid w:val="00A9626A"/>
    <w:rsid w:val="00A96FA4"/>
    <w:rsid w:val="00A9701A"/>
    <w:rsid w:val="00AA07DB"/>
    <w:rsid w:val="00AA09E1"/>
    <w:rsid w:val="00AA1575"/>
    <w:rsid w:val="00AA1906"/>
    <w:rsid w:val="00AA1FB3"/>
    <w:rsid w:val="00AA26CC"/>
    <w:rsid w:val="00AA2984"/>
    <w:rsid w:val="00AA37A6"/>
    <w:rsid w:val="00AA442C"/>
    <w:rsid w:val="00AA5644"/>
    <w:rsid w:val="00AA57D9"/>
    <w:rsid w:val="00AA6580"/>
    <w:rsid w:val="00AA66D9"/>
    <w:rsid w:val="00AA67BE"/>
    <w:rsid w:val="00AA7E6D"/>
    <w:rsid w:val="00AA7EFB"/>
    <w:rsid w:val="00AA7F25"/>
    <w:rsid w:val="00AB0794"/>
    <w:rsid w:val="00AB0C07"/>
    <w:rsid w:val="00AB1362"/>
    <w:rsid w:val="00AB17F3"/>
    <w:rsid w:val="00AB1E8A"/>
    <w:rsid w:val="00AB2724"/>
    <w:rsid w:val="00AB36BA"/>
    <w:rsid w:val="00AB38DE"/>
    <w:rsid w:val="00AB4C86"/>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AA3"/>
    <w:rsid w:val="00AC7D94"/>
    <w:rsid w:val="00AC7E3D"/>
    <w:rsid w:val="00AD034B"/>
    <w:rsid w:val="00AD04C3"/>
    <w:rsid w:val="00AD233A"/>
    <w:rsid w:val="00AD24CA"/>
    <w:rsid w:val="00AD281B"/>
    <w:rsid w:val="00AD2C7C"/>
    <w:rsid w:val="00AD3631"/>
    <w:rsid w:val="00AD387A"/>
    <w:rsid w:val="00AD3F0C"/>
    <w:rsid w:val="00AD41AC"/>
    <w:rsid w:val="00AD4A2C"/>
    <w:rsid w:val="00AD4E5D"/>
    <w:rsid w:val="00AD4EA0"/>
    <w:rsid w:val="00AD4EEE"/>
    <w:rsid w:val="00AD54AC"/>
    <w:rsid w:val="00AD61DA"/>
    <w:rsid w:val="00AD6E7A"/>
    <w:rsid w:val="00AD70F0"/>
    <w:rsid w:val="00AD710A"/>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320"/>
    <w:rsid w:val="00AE774D"/>
    <w:rsid w:val="00AF0266"/>
    <w:rsid w:val="00AF1764"/>
    <w:rsid w:val="00AF21B6"/>
    <w:rsid w:val="00AF21D6"/>
    <w:rsid w:val="00AF2FCF"/>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2E"/>
    <w:rsid w:val="00B03871"/>
    <w:rsid w:val="00B03B7B"/>
    <w:rsid w:val="00B04185"/>
    <w:rsid w:val="00B042F2"/>
    <w:rsid w:val="00B04895"/>
    <w:rsid w:val="00B0492A"/>
    <w:rsid w:val="00B05024"/>
    <w:rsid w:val="00B05063"/>
    <w:rsid w:val="00B064BD"/>
    <w:rsid w:val="00B069AF"/>
    <w:rsid w:val="00B072AB"/>
    <w:rsid w:val="00B07831"/>
    <w:rsid w:val="00B078C0"/>
    <w:rsid w:val="00B10BCC"/>
    <w:rsid w:val="00B10D4F"/>
    <w:rsid w:val="00B110F1"/>
    <w:rsid w:val="00B11936"/>
    <w:rsid w:val="00B1273D"/>
    <w:rsid w:val="00B1293A"/>
    <w:rsid w:val="00B12AE8"/>
    <w:rsid w:val="00B12EE9"/>
    <w:rsid w:val="00B130F8"/>
    <w:rsid w:val="00B13118"/>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8FD"/>
    <w:rsid w:val="00B17CA5"/>
    <w:rsid w:val="00B200F7"/>
    <w:rsid w:val="00B20297"/>
    <w:rsid w:val="00B20DA1"/>
    <w:rsid w:val="00B21A14"/>
    <w:rsid w:val="00B2202B"/>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1E8E"/>
    <w:rsid w:val="00B323B4"/>
    <w:rsid w:val="00B3276C"/>
    <w:rsid w:val="00B32BCB"/>
    <w:rsid w:val="00B3334C"/>
    <w:rsid w:val="00B335D8"/>
    <w:rsid w:val="00B339F4"/>
    <w:rsid w:val="00B33A7B"/>
    <w:rsid w:val="00B34F42"/>
    <w:rsid w:val="00B35F71"/>
    <w:rsid w:val="00B36441"/>
    <w:rsid w:val="00B3644B"/>
    <w:rsid w:val="00B36DA0"/>
    <w:rsid w:val="00B3711D"/>
    <w:rsid w:val="00B374E7"/>
    <w:rsid w:val="00B37A9B"/>
    <w:rsid w:val="00B37D19"/>
    <w:rsid w:val="00B40277"/>
    <w:rsid w:val="00B402CA"/>
    <w:rsid w:val="00B40B72"/>
    <w:rsid w:val="00B40F5F"/>
    <w:rsid w:val="00B41578"/>
    <w:rsid w:val="00B41626"/>
    <w:rsid w:val="00B422EC"/>
    <w:rsid w:val="00B422EF"/>
    <w:rsid w:val="00B42FA3"/>
    <w:rsid w:val="00B431DF"/>
    <w:rsid w:val="00B43C15"/>
    <w:rsid w:val="00B44116"/>
    <w:rsid w:val="00B44DFB"/>
    <w:rsid w:val="00B44F70"/>
    <w:rsid w:val="00B45AC8"/>
    <w:rsid w:val="00B467D7"/>
    <w:rsid w:val="00B47069"/>
    <w:rsid w:val="00B47A4E"/>
    <w:rsid w:val="00B47B92"/>
    <w:rsid w:val="00B47C3C"/>
    <w:rsid w:val="00B47E65"/>
    <w:rsid w:val="00B5174F"/>
    <w:rsid w:val="00B518BF"/>
    <w:rsid w:val="00B52435"/>
    <w:rsid w:val="00B53CDA"/>
    <w:rsid w:val="00B541D3"/>
    <w:rsid w:val="00B55C62"/>
    <w:rsid w:val="00B55DE0"/>
    <w:rsid w:val="00B566A2"/>
    <w:rsid w:val="00B5679E"/>
    <w:rsid w:val="00B56D05"/>
    <w:rsid w:val="00B5708F"/>
    <w:rsid w:val="00B60836"/>
    <w:rsid w:val="00B608E5"/>
    <w:rsid w:val="00B6180A"/>
    <w:rsid w:val="00B620BB"/>
    <w:rsid w:val="00B62436"/>
    <w:rsid w:val="00B62671"/>
    <w:rsid w:val="00B634C8"/>
    <w:rsid w:val="00B63A18"/>
    <w:rsid w:val="00B63F59"/>
    <w:rsid w:val="00B646E9"/>
    <w:rsid w:val="00B64904"/>
    <w:rsid w:val="00B653CF"/>
    <w:rsid w:val="00B6591B"/>
    <w:rsid w:val="00B65C12"/>
    <w:rsid w:val="00B66070"/>
    <w:rsid w:val="00B6769D"/>
    <w:rsid w:val="00B67854"/>
    <w:rsid w:val="00B67C51"/>
    <w:rsid w:val="00B70E57"/>
    <w:rsid w:val="00B719AF"/>
    <w:rsid w:val="00B71ACF"/>
    <w:rsid w:val="00B71C40"/>
    <w:rsid w:val="00B74A02"/>
    <w:rsid w:val="00B74FA4"/>
    <w:rsid w:val="00B75696"/>
    <w:rsid w:val="00B764A6"/>
    <w:rsid w:val="00B76649"/>
    <w:rsid w:val="00B766B8"/>
    <w:rsid w:val="00B76986"/>
    <w:rsid w:val="00B76989"/>
    <w:rsid w:val="00B800E6"/>
    <w:rsid w:val="00B81414"/>
    <w:rsid w:val="00B81834"/>
    <w:rsid w:val="00B81EC4"/>
    <w:rsid w:val="00B81F96"/>
    <w:rsid w:val="00B82837"/>
    <w:rsid w:val="00B82CA0"/>
    <w:rsid w:val="00B8446E"/>
    <w:rsid w:val="00B849A2"/>
    <w:rsid w:val="00B84ABC"/>
    <w:rsid w:val="00B8643D"/>
    <w:rsid w:val="00B864DA"/>
    <w:rsid w:val="00B8748C"/>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97D58"/>
    <w:rsid w:val="00BA0712"/>
    <w:rsid w:val="00BA153C"/>
    <w:rsid w:val="00BA17D9"/>
    <w:rsid w:val="00BA24C0"/>
    <w:rsid w:val="00BA2619"/>
    <w:rsid w:val="00BA290F"/>
    <w:rsid w:val="00BA2BBB"/>
    <w:rsid w:val="00BA2D9B"/>
    <w:rsid w:val="00BA379F"/>
    <w:rsid w:val="00BA3D52"/>
    <w:rsid w:val="00BA3F3F"/>
    <w:rsid w:val="00BA4743"/>
    <w:rsid w:val="00BA4AA4"/>
    <w:rsid w:val="00BA59C0"/>
    <w:rsid w:val="00BA5C06"/>
    <w:rsid w:val="00BA6132"/>
    <w:rsid w:val="00BA6764"/>
    <w:rsid w:val="00BA72A4"/>
    <w:rsid w:val="00BA7BD5"/>
    <w:rsid w:val="00BA7F14"/>
    <w:rsid w:val="00BA7F2D"/>
    <w:rsid w:val="00BB028A"/>
    <w:rsid w:val="00BB0C81"/>
    <w:rsid w:val="00BB0FC9"/>
    <w:rsid w:val="00BB10B8"/>
    <w:rsid w:val="00BB129E"/>
    <w:rsid w:val="00BB198E"/>
    <w:rsid w:val="00BB22E6"/>
    <w:rsid w:val="00BB3617"/>
    <w:rsid w:val="00BB3F58"/>
    <w:rsid w:val="00BB41C0"/>
    <w:rsid w:val="00BB4E57"/>
    <w:rsid w:val="00BB5562"/>
    <w:rsid w:val="00BB592A"/>
    <w:rsid w:val="00BB5BAF"/>
    <w:rsid w:val="00BB5C30"/>
    <w:rsid w:val="00BB60BA"/>
    <w:rsid w:val="00BB63A8"/>
    <w:rsid w:val="00BB651F"/>
    <w:rsid w:val="00BB710D"/>
    <w:rsid w:val="00BB753A"/>
    <w:rsid w:val="00BB7BE8"/>
    <w:rsid w:val="00BB7E87"/>
    <w:rsid w:val="00BB7FE7"/>
    <w:rsid w:val="00BC04A3"/>
    <w:rsid w:val="00BC1A9F"/>
    <w:rsid w:val="00BC1BDA"/>
    <w:rsid w:val="00BC1D09"/>
    <w:rsid w:val="00BC29B6"/>
    <w:rsid w:val="00BC3AD3"/>
    <w:rsid w:val="00BC4252"/>
    <w:rsid w:val="00BC48EA"/>
    <w:rsid w:val="00BC666C"/>
    <w:rsid w:val="00BC680E"/>
    <w:rsid w:val="00BC6828"/>
    <w:rsid w:val="00BC7028"/>
    <w:rsid w:val="00BC70CE"/>
    <w:rsid w:val="00BC7118"/>
    <w:rsid w:val="00BC7200"/>
    <w:rsid w:val="00BC785A"/>
    <w:rsid w:val="00BD00DB"/>
    <w:rsid w:val="00BD10D4"/>
    <w:rsid w:val="00BD1963"/>
    <w:rsid w:val="00BD1F6D"/>
    <w:rsid w:val="00BD29AD"/>
    <w:rsid w:val="00BD3003"/>
    <w:rsid w:val="00BD3194"/>
    <w:rsid w:val="00BD3C2E"/>
    <w:rsid w:val="00BD3F18"/>
    <w:rsid w:val="00BD3FD5"/>
    <w:rsid w:val="00BD4E7C"/>
    <w:rsid w:val="00BD62DC"/>
    <w:rsid w:val="00BD6314"/>
    <w:rsid w:val="00BD63C8"/>
    <w:rsid w:val="00BD686A"/>
    <w:rsid w:val="00BD7043"/>
    <w:rsid w:val="00BD766D"/>
    <w:rsid w:val="00BE0C8A"/>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3F52"/>
    <w:rsid w:val="00BF40D9"/>
    <w:rsid w:val="00BF4510"/>
    <w:rsid w:val="00BF4926"/>
    <w:rsid w:val="00BF4C1B"/>
    <w:rsid w:val="00BF4FEE"/>
    <w:rsid w:val="00BF6435"/>
    <w:rsid w:val="00BF68BE"/>
    <w:rsid w:val="00BF6BDE"/>
    <w:rsid w:val="00BF6C93"/>
    <w:rsid w:val="00BF6E99"/>
    <w:rsid w:val="00BF72B1"/>
    <w:rsid w:val="00BF78FC"/>
    <w:rsid w:val="00BF7952"/>
    <w:rsid w:val="00BF7D4B"/>
    <w:rsid w:val="00BF7EC7"/>
    <w:rsid w:val="00C014C8"/>
    <w:rsid w:val="00C01567"/>
    <w:rsid w:val="00C01CA9"/>
    <w:rsid w:val="00C01CD6"/>
    <w:rsid w:val="00C03257"/>
    <w:rsid w:val="00C03629"/>
    <w:rsid w:val="00C03922"/>
    <w:rsid w:val="00C03BE9"/>
    <w:rsid w:val="00C04D36"/>
    <w:rsid w:val="00C0501C"/>
    <w:rsid w:val="00C05282"/>
    <w:rsid w:val="00C05434"/>
    <w:rsid w:val="00C05585"/>
    <w:rsid w:val="00C07819"/>
    <w:rsid w:val="00C07CC6"/>
    <w:rsid w:val="00C10052"/>
    <w:rsid w:val="00C100DD"/>
    <w:rsid w:val="00C100EB"/>
    <w:rsid w:val="00C10227"/>
    <w:rsid w:val="00C11708"/>
    <w:rsid w:val="00C12253"/>
    <w:rsid w:val="00C124EC"/>
    <w:rsid w:val="00C127E3"/>
    <w:rsid w:val="00C14FC4"/>
    <w:rsid w:val="00C1572B"/>
    <w:rsid w:val="00C16A40"/>
    <w:rsid w:val="00C170A8"/>
    <w:rsid w:val="00C20090"/>
    <w:rsid w:val="00C20276"/>
    <w:rsid w:val="00C20386"/>
    <w:rsid w:val="00C204C4"/>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C83"/>
    <w:rsid w:val="00C26D2F"/>
    <w:rsid w:val="00C26DAD"/>
    <w:rsid w:val="00C301D7"/>
    <w:rsid w:val="00C30D92"/>
    <w:rsid w:val="00C30F95"/>
    <w:rsid w:val="00C310E0"/>
    <w:rsid w:val="00C316F2"/>
    <w:rsid w:val="00C32D8D"/>
    <w:rsid w:val="00C33010"/>
    <w:rsid w:val="00C33D95"/>
    <w:rsid w:val="00C34530"/>
    <w:rsid w:val="00C34C97"/>
    <w:rsid w:val="00C350D9"/>
    <w:rsid w:val="00C35C5C"/>
    <w:rsid w:val="00C35DB5"/>
    <w:rsid w:val="00C35EE5"/>
    <w:rsid w:val="00C36896"/>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40"/>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77F02"/>
    <w:rsid w:val="00C80131"/>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323"/>
    <w:rsid w:val="00C93CA8"/>
    <w:rsid w:val="00C941E4"/>
    <w:rsid w:val="00C942DD"/>
    <w:rsid w:val="00C94D4F"/>
    <w:rsid w:val="00C94F21"/>
    <w:rsid w:val="00C951BC"/>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3C5B"/>
    <w:rsid w:val="00CA3D44"/>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B65"/>
    <w:rsid w:val="00CA7EB4"/>
    <w:rsid w:val="00CB124A"/>
    <w:rsid w:val="00CB1658"/>
    <w:rsid w:val="00CB1C6E"/>
    <w:rsid w:val="00CB1F6B"/>
    <w:rsid w:val="00CB226C"/>
    <w:rsid w:val="00CB2640"/>
    <w:rsid w:val="00CB26A2"/>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1E6"/>
    <w:rsid w:val="00CC32C4"/>
    <w:rsid w:val="00CC391B"/>
    <w:rsid w:val="00CC3B48"/>
    <w:rsid w:val="00CC4ADF"/>
    <w:rsid w:val="00CC4CB1"/>
    <w:rsid w:val="00CC4F34"/>
    <w:rsid w:val="00CC5666"/>
    <w:rsid w:val="00CC58E1"/>
    <w:rsid w:val="00CC63ED"/>
    <w:rsid w:val="00CC6427"/>
    <w:rsid w:val="00CC78E3"/>
    <w:rsid w:val="00CC7A83"/>
    <w:rsid w:val="00CD0E17"/>
    <w:rsid w:val="00CD1080"/>
    <w:rsid w:val="00CD17E6"/>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36"/>
    <w:rsid w:val="00CE1454"/>
    <w:rsid w:val="00CE259E"/>
    <w:rsid w:val="00CE2BC7"/>
    <w:rsid w:val="00CE2EA3"/>
    <w:rsid w:val="00CE312F"/>
    <w:rsid w:val="00CE3F2B"/>
    <w:rsid w:val="00CE4A21"/>
    <w:rsid w:val="00CE51F5"/>
    <w:rsid w:val="00CF07F1"/>
    <w:rsid w:val="00CF0B8C"/>
    <w:rsid w:val="00CF11E1"/>
    <w:rsid w:val="00CF1C21"/>
    <w:rsid w:val="00CF29B0"/>
    <w:rsid w:val="00CF34D4"/>
    <w:rsid w:val="00CF3550"/>
    <w:rsid w:val="00CF44A8"/>
    <w:rsid w:val="00CF566D"/>
    <w:rsid w:val="00CF5A2F"/>
    <w:rsid w:val="00CF6C81"/>
    <w:rsid w:val="00CF777E"/>
    <w:rsid w:val="00CF7E92"/>
    <w:rsid w:val="00D004E2"/>
    <w:rsid w:val="00D0051C"/>
    <w:rsid w:val="00D00C4D"/>
    <w:rsid w:val="00D01214"/>
    <w:rsid w:val="00D016F2"/>
    <w:rsid w:val="00D02879"/>
    <w:rsid w:val="00D02FE5"/>
    <w:rsid w:val="00D041D8"/>
    <w:rsid w:val="00D04F7A"/>
    <w:rsid w:val="00D0565F"/>
    <w:rsid w:val="00D0587E"/>
    <w:rsid w:val="00D05A5D"/>
    <w:rsid w:val="00D05C32"/>
    <w:rsid w:val="00D05D05"/>
    <w:rsid w:val="00D101B5"/>
    <w:rsid w:val="00D10583"/>
    <w:rsid w:val="00D1060C"/>
    <w:rsid w:val="00D10FE4"/>
    <w:rsid w:val="00D112AD"/>
    <w:rsid w:val="00D1172A"/>
    <w:rsid w:val="00D1252C"/>
    <w:rsid w:val="00D136AB"/>
    <w:rsid w:val="00D13907"/>
    <w:rsid w:val="00D13A0E"/>
    <w:rsid w:val="00D13DC3"/>
    <w:rsid w:val="00D14098"/>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14AB"/>
    <w:rsid w:val="00D22211"/>
    <w:rsid w:val="00D2221D"/>
    <w:rsid w:val="00D22947"/>
    <w:rsid w:val="00D22C91"/>
    <w:rsid w:val="00D23B08"/>
    <w:rsid w:val="00D23C6F"/>
    <w:rsid w:val="00D24288"/>
    <w:rsid w:val="00D26757"/>
    <w:rsid w:val="00D27201"/>
    <w:rsid w:val="00D27706"/>
    <w:rsid w:val="00D3045D"/>
    <w:rsid w:val="00D3092C"/>
    <w:rsid w:val="00D31D7D"/>
    <w:rsid w:val="00D31DE0"/>
    <w:rsid w:val="00D31E2B"/>
    <w:rsid w:val="00D32027"/>
    <w:rsid w:val="00D32381"/>
    <w:rsid w:val="00D325F8"/>
    <w:rsid w:val="00D32A8D"/>
    <w:rsid w:val="00D32F4B"/>
    <w:rsid w:val="00D33240"/>
    <w:rsid w:val="00D3351F"/>
    <w:rsid w:val="00D336D6"/>
    <w:rsid w:val="00D341A9"/>
    <w:rsid w:val="00D3455C"/>
    <w:rsid w:val="00D34BB5"/>
    <w:rsid w:val="00D34E0A"/>
    <w:rsid w:val="00D34F70"/>
    <w:rsid w:val="00D3507F"/>
    <w:rsid w:val="00D352AC"/>
    <w:rsid w:val="00D3599D"/>
    <w:rsid w:val="00D36018"/>
    <w:rsid w:val="00D36668"/>
    <w:rsid w:val="00D36808"/>
    <w:rsid w:val="00D368EB"/>
    <w:rsid w:val="00D36BFC"/>
    <w:rsid w:val="00D3713E"/>
    <w:rsid w:val="00D37231"/>
    <w:rsid w:val="00D375C1"/>
    <w:rsid w:val="00D37E6B"/>
    <w:rsid w:val="00D400EE"/>
    <w:rsid w:val="00D40BC2"/>
    <w:rsid w:val="00D41BA5"/>
    <w:rsid w:val="00D41F09"/>
    <w:rsid w:val="00D41F9D"/>
    <w:rsid w:val="00D430AD"/>
    <w:rsid w:val="00D43294"/>
    <w:rsid w:val="00D43E11"/>
    <w:rsid w:val="00D43ED3"/>
    <w:rsid w:val="00D43F23"/>
    <w:rsid w:val="00D44D18"/>
    <w:rsid w:val="00D45F72"/>
    <w:rsid w:val="00D46062"/>
    <w:rsid w:val="00D47A05"/>
    <w:rsid w:val="00D47B58"/>
    <w:rsid w:val="00D51806"/>
    <w:rsid w:val="00D523F8"/>
    <w:rsid w:val="00D526B2"/>
    <w:rsid w:val="00D52D7D"/>
    <w:rsid w:val="00D531FF"/>
    <w:rsid w:val="00D53459"/>
    <w:rsid w:val="00D53BB9"/>
    <w:rsid w:val="00D53EA4"/>
    <w:rsid w:val="00D55A65"/>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792"/>
    <w:rsid w:val="00D73F5E"/>
    <w:rsid w:val="00D74087"/>
    <w:rsid w:val="00D74566"/>
    <w:rsid w:val="00D74DF5"/>
    <w:rsid w:val="00D75575"/>
    <w:rsid w:val="00D75A41"/>
    <w:rsid w:val="00D76242"/>
    <w:rsid w:val="00D7659B"/>
    <w:rsid w:val="00D76D73"/>
    <w:rsid w:val="00D7745D"/>
    <w:rsid w:val="00D777F4"/>
    <w:rsid w:val="00D77C52"/>
    <w:rsid w:val="00D77F3D"/>
    <w:rsid w:val="00D801A9"/>
    <w:rsid w:val="00D8048B"/>
    <w:rsid w:val="00D805D4"/>
    <w:rsid w:val="00D8064C"/>
    <w:rsid w:val="00D8106C"/>
    <w:rsid w:val="00D8136D"/>
    <w:rsid w:val="00D81CEF"/>
    <w:rsid w:val="00D81CFF"/>
    <w:rsid w:val="00D83411"/>
    <w:rsid w:val="00D83B32"/>
    <w:rsid w:val="00D83B70"/>
    <w:rsid w:val="00D85B0F"/>
    <w:rsid w:val="00D85B16"/>
    <w:rsid w:val="00D86A14"/>
    <w:rsid w:val="00D879B3"/>
    <w:rsid w:val="00D87B72"/>
    <w:rsid w:val="00D87D73"/>
    <w:rsid w:val="00D87E73"/>
    <w:rsid w:val="00D908E6"/>
    <w:rsid w:val="00D91284"/>
    <w:rsid w:val="00D91316"/>
    <w:rsid w:val="00D913F7"/>
    <w:rsid w:val="00D919F0"/>
    <w:rsid w:val="00D91E54"/>
    <w:rsid w:val="00D91EC0"/>
    <w:rsid w:val="00D91F3C"/>
    <w:rsid w:val="00D920F2"/>
    <w:rsid w:val="00D92117"/>
    <w:rsid w:val="00D92A6E"/>
    <w:rsid w:val="00D92DC1"/>
    <w:rsid w:val="00D933C7"/>
    <w:rsid w:val="00D93495"/>
    <w:rsid w:val="00D93E3D"/>
    <w:rsid w:val="00D94376"/>
    <w:rsid w:val="00D94C5A"/>
    <w:rsid w:val="00D950EF"/>
    <w:rsid w:val="00D9550B"/>
    <w:rsid w:val="00D95759"/>
    <w:rsid w:val="00D95EA4"/>
    <w:rsid w:val="00D95EC5"/>
    <w:rsid w:val="00D9600F"/>
    <w:rsid w:val="00D962A8"/>
    <w:rsid w:val="00D96AED"/>
    <w:rsid w:val="00D96B1A"/>
    <w:rsid w:val="00D96EF9"/>
    <w:rsid w:val="00D97030"/>
    <w:rsid w:val="00D9736C"/>
    <w:rsid w:val="00D97953"/>
    <w:rsid w:val="00D97C72"/>
    <w:rsid w:val="00DA0165"/>
    <w:rsid w:val="00DA0CDF"/>
    <w:rsid w:val="00DA228F"/>
    <w:rsid w:val="00DA2A33"/>
    <w:rsid w:val="00DA3135"/>
    <w:rsid w:val="00DA313F"/>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0E09"/>
    <w:rsid w:val="00DE130F"/>
    <w:rsid w:val="00DE1583"/>
    <w:rsid w:val="00DE15ED"/>
    <w:rsid w:val="00DE3043"/>
    <w:rsid w:val="00DE312F"/>
    <w:rsid w:val="00DE3A7B"/>
    <w:rsid w:val="00DE48FB"/>
    <w:rsid w:val="00DE6A78"/>
    <w:rsid w:val="00DF07CD"/>
    <w:rsid w:val="00DF1AA2"/>
    <w:rsid w:val="00DF1DFE"/>
    <w:rsid w:val="00DF204E"/>
    <w:rsid w:val="00DF3E0C"/>
    <w:rsid w:val="00DF422A"/>
    <w:rsid w:val="00DF4573"/>
    <w:rsid w:val="00DF4712"/>
    <w:rsid w:val="00DF4E4C"/>
    <w:rsid w:val="00DF5B5B"/>
    <w:rsid w:val="00DF651F"/>
    <w:rsid w:val="00DF6D72"/>
    <w:rsid w:val="00DF6F25"/>
    <w:rsid w:val="00DF7604"/>
    <w:rsid w:val="00E006C6"/>
    <w:rsid w:val="00E01536"/>
    <w:rsid w:val="00E01F15"/>
    <w:rsid w:val="00E02A73"/>
    <w:rsid w:val="00E030D3"/>
    <w:rsid w:val="00E03750"/>
    <w:rsid w:val="00E03756"/>
    <w:rsid w:val="00E038FB"/>
    <w:rsid w:val="00E03B1B"/>
    <w:rsid w:val="00E03CC3"/>
    <w:rsid w:val="00E0470E"/>
    <w:rsid w:val="00E0499D"/>
    <w:rsid w:val="00E05406"/>
    <w:rsid w:val="00E05B68"/>
    <w:rsid w:val="00E062F9"/>
    <w:rsid w:val="00E064E6"/>
    <w:rsid w:val="00E06D18"/>
    <w:rsid w:val="00E06EED"/>
    <w:rsid w:val="00E0780C"/>
    <w:rsid w:val="00E07A68"/>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374"/>
    <w:rsid w:val="00E205C7"/>
    <w:rsid w:val="00E20998"/>
    <w:rsid w:val="00E20EDD"/>
    <w:rsid w:val="00E20F67"/>
    <w:rsid w:val="00E21054"/>
    <w:rsid w:val="00E213FB"/>
    <w:rsid w:val="00E21672"/>
    <w:rsid w:val="00E21749"/>
    <w:rsid w:val="00E21ED0"/>
    <w:rsid w:val="00E22086"/>
    <w:rsid w:val="00E228C4"/>
    <w:rsid w:val="00E22CD5"/>
    <w:rsid w:val="00E2331A"/>
    <w:rsid w:val="00E23400"/>
    <w:rsid w:val="00E23CCE"/>
    <w:rsid w:val="00E23D36"/>
    <w:rsid w:val="00E246A2"/>
    <w:rsid w:val="00E2481D"/>
    <w:rsid w:val="00E24B93"/>
    <w:rsid w:val="00E250B6"/>
    <w:rsid w:val="00E2521A"/>
    <w:rsid w:val="00E26357"/>
    <w:rsid w:val="00E263DA"/>
    <w:rsid w:val="00E26829"/>
    <w:rsid w:val="00E27753"/>
    <w:rsid w:val="00E300EB"/>
    <w:rsid w:val="00E30303"/>
    <w:rsid w:val="00E303E8"/>
    <w:rsid w:val="00E30A99"/>
    <w:rsid w:val="00E30B6F"/>
    <w:rsid w:val="00E32299"/>
    <w:rsid w:val="00E32432"/>
    <w:rsid w:val="00E32A11"/>
    <w:rsid w:val="00E3352F"/>
    <w:rsid w:val="00E3517E"/>
    <w:rsid w:val="00E36252"/>
    <w:rsid w:val="00E363F8"/>
    <w:rsid w:val="00E36A99"/>
    <w:rsid w:val="00E36B3D"/>
    <w:rsid w:val="00E37337"/>
    <w:rsid w:val="00E3738E"/>
    <w:rsid w:val="00E379F5"/>
    <w:rsid w:val="00E40E40"/>
    <w:rsid w:val="00E41630"/>
    <w:rsid w:val="00E4201D"/>
    <w:rsid w:val="00E4268D"/>
    <w:rsid w:val="00E436EB"/>
    <w:rsid w:val="00E452C1"/>
    <w:rsid w:val="00E46656"/>
    <w:rsid w:val="00E466DB"/>
    <w:rsid w:val="00E47219"/>
    <w:rsid w:val="00E47674"/>
    <w:rsid w:val="00E4795B"/>
    <w:rsid w:val="00E47DB7"/>
    <w:rsid w:val="00E50201"/>
    <w:rsid w:val="00E528CE"/>
    <w:rsid w:val="00E52AAA"/>
    <w:rsid w:val="00E52B6A"/>
    <w:rsid w:val="00E538D6"/>
    <w:rsid w:val="00E5399D"/>
    <w:rsid w:val="00E53BDA"/>
    <w:rsid w:val="00E542DD"/>
    <w:rsid w:val="00E54397"/>
    <w:rsid w:val="00E546A0"/>
    <w:rsid w:val="00E5490C"/>
    <w:rsid w:val="00E54D33"/>
    <w:rsid w:val="00E54E84"/>
    <w:rsid w:val="00E550CC"/>
    <w:rsid w:val="00E555B8"/>
    <w:rsid w:val="00E56346"/>
    <w:rsid w:val="00E56466"/>
    <w:rsid w:val="00E564C2"/>
    <w:rsid w:val="00E567EF"/>
    <w:rsid w:val="00E56FBB"/>
    <w:rsid w:val="00E5704F"/>
    <w:rsid w:val="00E578D4"/>
    <w:rsid w:val="00E57BB3"/>
    <w:rsid w:val="00E57ED3"/>
    <w:rsid w:val="00E6038D"/>
    <w:rsid w:val="00E60B79"/>
    <w:rsid w:val="00E60D98"/>
    <w:rsid w:val="00E61328"/>
    <w:rsid w:val="00E61C9E"/>
    <w:rsid w:val="00E622E5"/>
    <w:rsid w:val="00E62AE1"/>
    <w:rsid w:val="00E62D50"/>
    <w:rsid w:val="00E62E7B"/>
    <w:rsid w:val="00E637E2"/>
    <w:rsid w:val="00E63BB8"/>
    <w:rsid w:val="00E63F81"/>
    <w:rsid w:val="00E643B9"/>
    <w:rsid w:val="00E6475B"/>
    <w:rsid w:val="00E647AE"/>
    <w:rsid w:val="00E64A6F"/>
    <w:rsid w:val="00E64C92"/>
    <w:rsid w:val="00E64E7C"/>
    <w:rsid w:val="00E65A72"/>
    <w:rsid w:val="00E65C0A"/>
    <w:rsid w:val="00E663EE"/>
    <w:rsid w:val="00E66579"/>
    <w:rsid w:val="00E677FF"/>
    <w:rsid w:val="00E67E14"/>
    <w:rsid w:val="00E70A6B"/>
    <w:rsid w:val="00E70CCC"/>
    <w:rsid w:val="00E70D02"/>
    <w:rsid w:val="00E70F49"/>
    <w:rsid w:val="00E715B7"/>
    <w:rsid w:val="00E71B77"/>
    <w:rsid w:val="00E72560"/>
    <w:rsid w:val="00E74136"/>
    <w:rsid w:val="00E74460"/>
    <w:rsid w:val="00E74663"/>
    <w:rsid w:val="00E758DA"/>
    <w:rsid w:val="00E75F7C"/>
    <w:rsid w:val="00E761BF"/>
    <w:rsid w:val="00E7675C"/>
    <w:rsid w:val="00E76A96"/>
    <w:rsid w:val="00E76F6B"/>
    <w:rsid w:val="00E8129A"/>
    <w:rsid w:val="00E812B6"/>
    <w:rsid w:val="00E8161D"/>
    <w:rsid w:val="00E82BED"/>
    <w:rsid w:val="00E832C5"/>
    <w:rsid w:val="00E83682"/>
    <w:rsid w:val="00E839B0"/>
    <w:rsid w:val="00E83C63"/>
    <w:rsid w:val="00E83D52"/>
    <w:rsid w:val="00E851E2"/>
    <w:rsid w:val="00E854A0"/>
    <w:rsid w:val="00E903DB"/>
    <w:rsid w:val="00E9063E"/>
    <w:rsid w:val="00E9235A"/>
    <w:rsid w:val="00E927CC"/>
    <w:rsid w:val="00E93514"/>
    <w:rsid w:val="00E935A2"/>
    <w:rsid w:val="00E93771"/>
    <w:rsid w:val="00E93B40"/>
    <w:rsid w:val="00E93CC8"/>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4B82"/>
    <w:rsid w:val="00EA52CD"/>
    <w:rsid w:val="00EA5737"/>
    <w:rsid w:val="00EA6466"/>
    <w:rsid w:val="00EA6BA5"/>
    <w:rsid w:val="00EA7183"/>
    <w:rsid w:val="00EA7BEB"/>
    <w:rsid w:val="00EB015D"/>
    <w:rsid w:val="00EB03EF"/>
    <w:rsid w:val="00EB0411"/>
    <w:rsid w:val="00EB04A0"/>
    <w:rsid w:val="00EB24BA"/>
    <w:rsid w:val="00EB2A35"/>
    <w:rsid w:val="00EB380A"/>
    <w:rsid w:val="00EB4509"/>
    <w:rsid w:val="00EB4C24"/>
    <w:rsid w:val="00EB6468"/>
    <w:rsid w:val="00EB6557"/>
    <w:rsid w:val="00EB6894"/>
    <w:rsid w:val="00EB6A2D"/>
    <w:rsid w:val="00EB6F65"/>
    <w:rsid w:val="00EB7B6C"/>
    <w:rsid w:val="00EB7ECE"/>
    <w:rsid w:val="00EC0855"/>
    <w:rsid w:val="00EC0F55"/>
    <w:rsid w:val="00EC246B"/>
    <w:rsid w:val="00EC2C8C"/>
    <w:rsid w:val="00EC3BE5"/>
    <w:rsid w:val="00EC3BFB"/>
    <w:rsid w:val="00EC43ED"/>
    <w:rsid w:val="00EC4576"/>
    <w:rsid w:val="00EC54BA"/>
    <w:rsid w:val="00EC5A1C"/>
    <w:rsid w:val="00EC7907"/>
    <w:rsid w:val="00ED0183"/>
    <w:rsid w:val="00ED0421"/>
    <w:rsid w:val="00ED0EF0"/>
    <w:rsid w:val="00ED18B7"/>
    <w:rsid w:val="00ED1ACE"/>
    <w:rsid w:val="00ED1C7D"/>
    <w:rsid w:val="00ED2225"/>
    <w:rsid w:val="00ED2630"/>
    <w:rsid w:val="00ED321F"/>
    <w:rsid w:val="00ED3A57"/>
    <w:rsid w:val="00ED3B25"/>
    <w:rsid w:val="00ED4C81"/>
    <w:rsid w:val="00ED4C98"/>
    <w:rsid w:val="00ED5280"/>
    <w:rsid w:val="00ED5938"/>
    <w:rsid w:val="00ED5B6D"/>
    <w:rsid w:val="00ED5E7A"/>
    <w:rsid w:val="00ED66C9"/>
    <w:rsid w:val="00ED69A8"/>
    <w:rsid w:val="00ED7321"/>
    <w:rsid w:val="00ED7524"/>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28C9"/>
    <w:rsid w:val="00EF358A"/>
    <w:rsid w:val="00EF3B11"/>
    <w:rsid w:val="00EF3DF8"/>
    <w:rsid w:val="00EF3F88"/>
    <w:rsid w:val="00EF4204"/>
    <w:rsid w:val="00EF4B8B"/>
    <w:rsid w:val="00EF533F"/>
    <w:rsid w:val="00EF56D7"/>
    <w:rsid w:val="00EF5CE6"/>
    <w:rsid w:val="00EF5EEC"/>
    <w:rsid w:val="00EF60BB"/>
    <w:rsid w:val="00EF6855"/>
    <w:rsid w:val="00EF6AD6"/>
    <w:rsid w:val="00EF72EB"/>
    <w:rsid w:val="00EF75FF"/>
    <w:rsid w:val="00EF7CBD"/>
    <w:rsid w:val="00EF7E03"/>
    <w:rsid w:val="00F00035"/>
    <w:rsid w:val="00F00062"/>
    <w:rsid w:val="00F000AD"/>
    <w:rsid w:val="00F00683"/>
    <w:rsid w:val="00F00B5A"/>
    <w:rsid w:val="00F00B70"/>
    <w:rsid w:val="00F01C34"/>
    <w:rsid w:val="00F01EE8"/>
    <w:rsid w:val="00F03357"/>
    <w:rsid w:val="00F03617"/>
    <w:rsid w:val="00F03954"/>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5E2"/>
    <w:rsid w:val="00F126C2"/>
    <w:rsid w:val="00F12C98"/>
    <w:rsid w:val="00F139F4"/>
    <w:rsid w:val="00F13F8F"/>
    <w:rsid w:val="00F14971"/>
    <w:rsid w:val="00F151B6"/>
    <w:rsid w:val="00F155D2"/>
    <w:rsid w:val="00F16488"/>
    <w:rsid w:val="00F1689E"/>
    <w:rsid w:val="00F17054"/>
    <w:rsid w:val="00F1729C"/>
    <w:rsid w:val="00F172DD"/>
    <w:rsid w:val="00F17D3C"/>
    <w:rsid w:val="00F203F2"/>
    <w:rsid w:val="00F20D21"/>
    <w:rsid w:val="00F215EB"/>
    <w:rsid w:val="00F21715"/>
    <w:rsid w:val="00F220E1"/>
    <w:rsid w:val="00F225EB"/>
    <w:rsid w:val="00F24A8C"/>
    <w:rsid w:val="00F24F57"/>
    <w:rsid w:val="00F252F4"/>
    <w:rsid w:val="00F2538B"/>
    <w:rsid w:val="00F25FD6"/>
    <w:rsid w:val="00F261EC"/>
    <w:rsid w:val="00F268DE"/>
    <w:rsid w:val="00F273B5"/>
    <w:rsid w:val="00F27848"/>
    <w:rsid w:val="00F278C7"/>
    <w:rsid w:val="00F314BC"/>
    <w:rsid w:val="00F314D1"/>
    <w:rsid w:val="00F3167F"/>
    <w:rsid w:val="00F323B4"/>
    <w:rsid w:val="00F323C1"/>
    <w:rsid w:val="00F32CB3"/>
    <w:rsid w:val="00F32D04"/>
    <w:rsid w:val="00F33788"/>
    <w:rsid w:val="00F33F27"/>
    <w:rsid w:val="00F3510C"/>
    <w:rsid w:val="00F358FC"/>
    <w:rsid w:val="00F35E27"/>
    <w:rsid w:val="00F36085"/>
    <w:rsid w:val="00F36BBE"/>
    <w:rsid w:val="00F36BD6"/>
    <w:rsid w:val="00F36C54"/>
    <w:rsid w:val="00F3719D"/>
    <w:rsid w:val="00F40095"/>
    <w:rsid w:val="00F4099D"/>
    <w:rsid w:val="00F40A9A"/>
    <w:rsid w:val="00F41041"/>
    <w:rsid w:val="00F410FD"/>
    <w:rsid w:val="00F414C0"/>
    <w:rsid w:val="00F418DC"/>
    <w:rsid w:val="00F42E69"/>
    <w:rsid w:val="00F42F82"/>
    <w:rsid w:val="00F432DA"/>
    <w:rsid w:val="00F4373D"/>
    <w:rsid w:val="00F43EBC"/>
    <w:rsid w:val="00F4405C"/>
    <w:rsid w:val="00F448DC"/>
    <w:rsid w:val="00F45649"/>
    <w:rsid w:val="00F45C2F"/>
    <w:rsid w:val="00F46181"/>
    <w:rsid w:val="00F46318"/>
    <w:rsid w:val="00F47D2D"/>
    <w:rsid w:val="00F50477"/>
    <w:rsid w:val="00F508DE"/>
    <w:rsid w:val="00F50A2B"/>
    <w:rsid w:val="00F51135"/>
    <w:rsid w:val="00F5192E"/>
    <w:rsid w:val="00F529EF"/>
    <w:rsid w:val="00F52B75"/>
    <w:rsid w:val="00F53243"/>
    <w:rsid w:val="00F532EB"/>
    <w:rsid w:val="00F53551"/>
    <w:rsid w:val="00F539D5"/>
    <w:rsid w:val="00F53C63"/>
    <w:rsid w:val="00F54178"/>
    <w:rsid w:val="00F559E4"/>
    <w:rsid w:val="00F566E8"/>
    <w:rsid w:val="00F56A9B"/>
    <w:rsid w:val="00F56BD2"/>
    <w:rsid w:val="00F57291"/>
    <w:rsid w:val="00F57D29"/>
    <w:rsid w:val="00F57DE8"/>
    <w:rsid w:val="00F60BD0"/>
    <w:rsid w:val="00F60CC2"/>
    <w:rsid w:val="00F61A2F"/>
    <w:rsid w:val="00F61E20"/>
    <w:rsid w:val="00F62C2B"/>
    <w:rsid w:val="00F632BE"/>
    <w:rsid w:val="00F6392F"/>
    <w:rsid w:val="00F644B8"/>
    <w:rsid w:val="00F653D3"/>
    <w:rsid w:val="00F65470"/>
    <w:rsid w:val="00F6567B"/>
    <w:rsid w:val="00F67531"/>
    <w:rsid w:val="00F67640"/>
    <w:rsid w:val="00F67AD3"/>
    <w:rsid w:val="00F705F1"/>
    <w:rsid w:val="00F708EE"/>
    <w:rsid w:val="00F70A5C"/>
    <w:rsid w:val="00F70DB6"/>
    <w:rsid w:val="00F70F16"/>
    <w:rsid w:val="00F71409"/>
    <w:rsid w:val="00F71CCD"/>
    <w:rsid w:val="00F72881"/>
    <w:rsid w:val="00F73272"/>
    <w:rsid w:val="00F73F86"/>
    <w:rsid w:val="00F74E1E"/>
    <w:rsid w:val="00F75ACA"/>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2ADA"/>
    <w:rsid w:val="00F832C8"/>
    <w:rsid w:val="00F83EF7"/>
    <w:rsid w:val="00F8418C"/>
    <w:rsid w:val="00F8444E"/>
    <w:rsid w:val="00F852FD"/>
    <w:rsid w:val="00F857EF"/>
    <w:rsid w:val="00F85879"/>
    <w:rsid w:val="00F9007E"/>
    <w:rsid w:val="00F90577"/>
    <w:rsid w:val="00F909BA"/>
    <w:rsid w:val="00F91523"/>
    <w:rsid w:val="00F93787"/>
    <w:rsid w:val="00F93959"/>
    <w:rsid w:val="00F94487"/>
    <w:rsid w:val="00F952C4"/>
    <w:rsid w:val="00F9615F"/>
    <w:rsid w:val="00F96688"/>
    <w:rsid w:val="00F9698A"/>
    <w:rsid w:val="00F96A84"/>
    <w:rsid w:val="00F96B7E"/>
    <w:rsid w:val="00F97178"/>
    <w:rsid w:val="00F972BD"/>
    <w:rsid w:val="00FA062C"/>
    <w:rsid w:val="00FA1BEB"/>
    <w:rsid w:val="00FA2260"/>
    <w:rsid w:val="00FA26E5"/>
    <w:rsid w:val="00FA27EC"/>
    <w:rsid w:val="00FA299F"/>
    <w:rsid w:val="00FA4074"/>
    <w:rsid w:val="00FA43F3"/>
    <w:rsid w:val="00FA497B"/>
    <w:rsid w:val="00FA4FBF"/>
    <w:rsid w:val="00FA5791"/>
    <w:rsid w:val="00FA579C"/>
    <w:rsid w:val="00FB002A"/>
    <w:rsid w:val="00FB139C"/>
    <w:rsid w:val="00FB184E"/>
    <w:rsid w:val="00FB1BDC"/>
    <w:rsid w:val="00FB2715"/>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9FB"/>
    <w:rsid w:val="00FC1A06"/>
    <w:rsid w:val="00FC28EE"/>
    <w:rsid w:val="00FC2AA6"/>
    <w:rsid w:val="00FC2AA7"/>
    <w:rsid w:val="00FC3516"/>
    <w:rsid w:val="00FC3AC2"/>
    <w:rsid w:val="00FC45F4"/>
    <w:rsid w:val="00FC4679"/>
    <w:rsid w:val="00FC4A3A"/>
    <w:rsid w:val="00FC59D3"/>
    <w:rsid w:val="00FC5A18"/>
    <w:rsid w:val="00FC6540"/>
    <w:rsid w:val="00FC6746"/>
    <w:rsid w:val="00FC6751"/>
    <w:rsid w:val="00FC69DE"/>
    <w:rsid w:val="00FC7349"/>
    <w:rsid w:val="00FC74BE"/>
    <w:rsid w:val="00FC7713"/>
    <w:rsid w:val="00FC772C"/>
    <w:rsid w:val="00FD0AE6"/>
    <w:rsid w:val="00FD14C6"/>
    <w:rsid w:val="00FD19CC"/>
    <w:rsid w:val="00FD52DE"/>
    <w:rsid w:val="00FD5640"/>
    <w:rsid w:val="00FD60F5"/>
    <w:rsid w:val="00FD6159"/>
    <w:rsid w:val="00FD6AC4"/>
    <w:rsid w:val="00FD6E14"/>
    <w:rsid w:val="00FD7743"/>
    <w:rsid w:val="00FD7894"/>
    <w:rsid w:val="00FD7C66"/>
    <w:rsid w:val="00FE01D2"/>
    <w:rsid w:val="00FE0F25"/>
    <w:rsid w:val="00FE140C"/>
    <w:rsid w:val="00FE154B"/>
    <w:rsid w:val="00FE1626"/>
    <w:rsid w:val="00FE16B6"/>
    <w:rsid w:val="00FE27CB"/>
    <w:rsid w:val="00FE33D9"/>
    <w:rsid w:val="00FE4A5B"/>
    <w:rsid w:val="00FE5796"/>
    <w:rsid w:val="00FE57B8"/>
    <w:rsid w:val="00FE6B62"/>
    <w:rsid w:val="00FE6C79"/>
    <w:rsid w:val="00FE770D"/>
    <w:rsid w:val="00FE7B42"/>
    <w:rsid w:val="00FF0708"/>
    <w:rsid w:val="00FF09F7"/>
    <w:rsid w:val="00FF0A8B"/>
    <w:rsid w:val="00FF17C0"/>
    <w:rsid w:val="00FF24A5"/>
    <w:rsid w:val="00FF2DB9"/>
    <w:rsid w:val="00FF2EE0"/>
    <w:rsid w:val="00FF3222"/>
    <w:rsid w:val="00FF3402"/>
    <w:rsid w:val="00FF46B4"/>
    <w:rsid w:val="00FF4822"/>
    <w:rsid w:val="00FF4C7F"/>
    <w:rsid w:val="00FF4CED"/>
    <w:rsid w:val="00FF6617"/>
    <w:rsid w:val="00FF6B0B"/>
    <w:rsid w:val="00FF6B82"/>
    <w:rsid w:val="00FF7015"/>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D22947"/>
    <w:pPr>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28"/>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D22947"/>
    <w:pPr>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28"/>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appi.org/" TargetMode="External"/><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jpe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yperlink" Target="http://www.fsis.usda.gov/PDF/Labeling_Requirements_Guide.pdf" TargetMode="External"/><Relationship Id="rId19" Type="http://schemas.openxmlformats.org/officeDocument/2006/relationships/image" Target="media/image5.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sis.usda.gov/OPPDE/larc/Policies/Labeling_Policy_book_082005.pdf"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4425-49C1-418D-8629-7EFC5DC3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20982</Words>
  <Characters>123687</Characters>
  <Application>Microsoft Office Word</Application>
  <DocSecurity>0</DocSecurity>
  <Lines>1030</Lines>
  <Paragraphs>288</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144381</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Crown, Linda D.</cp:lastModifiedBy>
  <cp:revision>4</cp:revision>
  <cp:lastPrinted>2014-10-20T19:50:00Z</cp:lastPrinted>
  <dcterms:created xsi:type="dcterms:W3CDTF">2014-10-23T19:06:00Z</dcterms:created>
  <dcterms:modified xsi:type="dcterms:W3CDTF">2014-10-28T13:09:00Z</dcterms:modified>
</cp:coreProperties>
</file>