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4A28" w:rsidRPr="00827E9D" w:rsidRDefault="005F3453" w:rsidP="00307229">
      <w:pPr>
        <w:spacing w:after="0" w:line="240" w:lineRule="auto"/>
        <w:jc w:val="center"/>
        <w:rPr>
          <w:rFonts w:ascii="Times New Roman" w:hAnsi="Times New Roman" w:cs="Times New Roman"/>
          <w:b/>
          <w:sz w:val="28"/>
          <w:szCs w:val="28"/>
        </w:rPr>
      </w:pPr>
      <w:r w:rsidRPr="00827E9D">
        <w:rPr>
          <w:rFonts w:ascii="Times New Roman" w:hAnsi="Times New Roman" w:cs="Times New Roman"/>
          <w:b/>
          <w:sz w:val="28"/>
          <w:szCs w:val="28"/>
        </w:rPr>
        <w:t>U.S. National Work Group</w:t>
      </w:r>
    </w:p>
    <w:p w:rsidR="003F7C3E" w:rsidRPr="00827E9D" w:rsidRDefault="003F7C3E" w:rsidP="00307229">
      <w:pPr>
        <w:spacing w:after="0" w:line="240" w:lineRule="auto"/>
        <w:jc w:val="center"/>
        <w:rPr>
          <w:rFonts w:ascii="Times New Roman" w:hAnsi="Times New Roman" w:cs="Times New Roman"/>
          <w:b/>
          <w:sz w:val="28"/>
          <w:szCs w:val="28"/>
        </w:rPr>
      </w:pPr>
      <w:r w:rsidRPr="00827E9D">
        <w:rPr>
          <w:rFonts w:ascii="Times New Roman" w:hAnsi="Times New Roman" w:cs="Times New Roman"/>
          <w:b/>
          <w:sz w:val="28"/>
          <w:szCs w:val="28"/>
        </w:rPr>
        <w:t>Measuring Systems for Electric Vehicle Fueling and Submetering</w:t>
      </w:r>
    </w:p>
    <w:p w:rsidR="003F7C3E" w:rsidRPr="00827E9D" w:rsidRDefault="00202239" w:rsidP="00307229">
      <w:pPr>
        <w:spacing w:after="0" w:line="240" w:lineRule="auto"/>
        <w:jc w:val="center"/>
        <w:rPr>
          <w:rFonts w:ascii="Times New Roman" w:hAnsi="Times New Roman" w:cs="Times New Roman"/>
        </w:rPr>
      </w:pPr>
      <w:r>
        <w:rPr>
          <w:rFonts w:ascii="Times New Roman" w:hAnsi="Times New Roman" w:cs="Times New Roman"/>
        </w:rPr>
        <w:t>Watthour Type Electric Meter Subgroup</w:t>
      </w:r>
    </w:p>
    <w:p w:rsidR="00202239" w:rsidRDefault="00202239" w:rsidP="0030722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September </w:t>
      </w:r>
      <w:r w:rsidR="00C97DDC">
        <w:rPr>
          <w:rFonts w:ascii="Times New Roman" w:hAnsi="Times New Roman" w:cs="Times New Roman"/>
          <w:b/>
          <w:sz w:val="24"/>
          <w:szCs w:val="24"/>
        </w:rPr>
        <w:t>1</w:t>
      </w:r>
      <w:r>
        <w:rPr>
          <w:rFonts w:ascii="Times New Roman" w:hAnsi="Times New Roman" w:cs="Times New Roman"/>
          <w:b/>
          <w:sz w:val="24"/>
          <w:szCs w:val="24"/>
        </w:rPr>
        <w:t>2-14, 2017</w:t>
      </w:r>
    </w:p>
    <w:p w:rsidR="001B3348" w:rsidRPr="00827E9D" w:rsidRDefault="00202239" w:rsidP="0030722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F2F (Sacramento, CA) </w:t>
      </w:r>
      <w:r w:rsidR="00C97DDC">
        <w:rPr>
          <w:rFonts w:ascii="Times New Roman" w:hAnsi="Times New Roman" w:cs="Times New Roman"/>
          <w:b/>
          <w:sz w:val="24"/>
          <w:szCs w:val="24"/>
        </w:rPr>
        <w:t xml:space="preserve">and </w:t>
      </w:r>
      <w:r w:rsidR="00860A91">
        <w:rPr>
          <w:rFonts w:ascii="Times New Roman" w:hAnsi="Times New Roman" w:cs="Times New Roman"/>
          <w:b/>
          <w:sz w:val="24"/>
          <w:szCs w:val="24"/>
        </w:rPr>
        <w:t>Tele/web Conference</w:t>
      </w:r>
    </w:p>
    <w:p w:rsidR="00CC4E7E" w:rsidRPr="00827E9D" w:rsidRDefault="008B5D0A" w:rsidP="00307229">
      <w:pPr>
        <w:tabs>
          <w:tab w:val="center" w:pos="5039"/>
          <w:tab w:val="left" w:pos="8974"/>
        </w:tabs>
        <w:spacing w:after="0" w:line="240" w:lineRule="auto"/>
        <w:rPr>
          <w:rFonts w:ascii="Times New Roman" w:hAnsi="Times New Roman" w:cs="Times New Roman"/>
          <w:b/>
          <w:sz w:val="32"/>
          <w:szCs w:val="32"/>
        </w:rPr>
      </w:pPr>
      <w:r>
        <w:rPr>
          <w:rFonts w:ascii="Times New Roman" w:hAnsi="Times New Roman" w:cs="Times New Roman"/>
          <w:b/>
          <w:sz w:val="32"/>
          <w:szCs w:val="32"/>
        </w:rPr>
        <w:tab/>
      </w:r>
      <w:r w:rsidR="00295AFA">
        <w:rPr>
          <w:rFonts w:ascii="Times New Roman" w:hAnsi="Times New Roman" w:cs="Times New Roman"/>
          <w:b/>
          <w:sz w:val="32"/>
          <w:szCs w:val="32"/>
        </w:rPr>
        <w:t>Draft Meeting Agenda</w:t>
      </w:r>
      <w:r w:rsidR="00D821D3">
        <w:rPr>
          <w:rFonts w:ascii="Times New Roman" w:hAnsi="Times New Roman" w:cs="Times New Roman"/>
          <w:b/>
          <w:sz w:val="32"/>
          <w:szCs w:val="32"/>
        </w:rPr>
        <w:t>-Rev-8-</w:t>
      </w:r>
      <w:r w:rsidR="009602D2">
        <w:rPr>
          <w:rFonts w:ascii="Times New Roman" w:hAnsi="Times New Roman" w:cs="Times New Roman"/>
          <w:b/>
          <w:sz w:val="32"/>
          <w:szCs w:val="32"/>
        </w:rPr>
        <w:t>29</w:t>
      </w:r>
      <w:r w:rsidR="00D821D3">
        <w:rPr>
          <w:rFonts w:ascii="Times New Roman" w:hAnsi="Times New Roman" w:cs="Times New Roman"/>
          <w:b/>
          <w:sz w:val="32"/>
          <w:szCs w:val="32"/>
        </w:rPr>
        <w:t>-17</w:t>
      </w:r>
      <w:r>
        <w:rPr>
          <w:rFonts w:ascii="Times New Roman" w:hAnsi="Times New Roman" w:cs="Times New Roman"/>
          <w:b/>
          <w:sz w:val="32"/>
          <w:szCs w:val="32"/>
        </w:rPr>
        <w:tab/>
      </w:r>
    </w:p>
    <w:p w:rsidR="00295AFA" w:rsidRDefault="00295AFA" w:rsidP="00307229">
      <w:pPr>
        <w:spacing w:after="0" w:line="240" w:lineRule="auto"/>
        <w:jc w:val="both"/>
        <w:rPr>
          <w:rFonts w:ascii="Times New Roman" w:hAnsi="Times New Roman" w:cs="Times New Roman"/>
          <w:b/>
        </w:rPr>
      </w:pPr>
    </w:p>
    <w:p w:rsidR="003F7C3E" w:rsidRPr="00827E9D" w:rsidRDefault="003F7C3E" w:rsidP="00307229">
      <w:pPr>
        <w:spacing w:after="0" w:line="240" w:lineRule="auto"/>
        <w:jc w:val="both"/>
        <w:rPr>
          <w:rFonts w:ascii="Times New Roman" w:hAnsi="Times New Roman" w:cs="Times New Roman"/>
        </w:rPr>
      </w:pPr>
      <w:r w:rsidRPr="00827E9D">
        <w:rPr>
          <w:rFonts w:ascii="Times New Roman" w:hAnsi="Times New Roman" w:cs="Times New Roman"/>
          <w:b/>
        </w:rPr>
        <w:t>Time:</w:t>
      </w:r>
      <w:r w:rsidRPr="00827E9D">
        <w:rPr>
          <w:rFonts w:ascii="Times New Roman" w:hAnsi="Times New Roman" w:cs="Times New Roman"/>
          <w:b/>
        </w:rPr>
        <w:tab/>
      </w:r>
      <w:r w:rsidR="00D41C12" w:rsidRPr="00D41C12">
        <w:rPr>
          <w:rFonts w:ascii="Times New Roman" w:hAnsi="Times New Roman" w:cs="Times New Roman"/>
        </w:rPr>
        <w:t>Tuesday</w:t>
      </w:r>
      <w:r w:rsidR="00202239">
        <w:rPr>
          <w:rFonts w:ascii="Times New Roman" w:hAnsi="Times New Roman" w:cs="Times New Roman"/>
        </w:rPr>
        <w:t>-Thursday</w:t>
      </w:r>
      <w:r w:rsidR="001B3348" w:rsidRPr="00D41C12">
        <w:rPr>
          <w:rFonts w:ascii="Times New Roman" w:hAnsi="Times New Roman" w:cs="Times New Roman"/>
        </w:rPr>
        <w:t>,</w:t>
      </w:r>
      <w:r w:rsidR="001B3348">
        <w:rPr>
          <w:rFonts w:ascii="Times New Roman" w:hAnsi="Times New Roman" w:cs="Times New Roman"/>
        </w:rPr>
        <w:t xml:space="preserve"> </w:t>
      </w:r>
      <w:r w:rsidR="00202239">
        <w:rPr>
          <w:rFonts w:ascii="Times New Roman" w:hAnsi="Times New Roman" w:cs="Times New Roman"/>
        </w:rPr>
        <w:t>September 12-14, 2017</w:t>
      </w:r>
    </w:p>
    <w:p w:rsidR="003F7C3E" w:rsidRDefault="00A822BB" w:rsidP="00307229">
      <w:pPr>
        <w:spacing w:after="0" w:line="240" w:lineRule="auto"/>
        <w:jc w:val="both"/>
        <w:rPr>
          <w:rFonts w:ascii="Times New Roman" w:hAnsi="Times New Roman" w:cs="Times New Roman"/>
        </w:rPr>
      </w:pPr>
      <w:r>
        <w:rPr>
          <w:rFonts w:ascii="Times New Roman" w:hAnsi="Times New Roman" w:cs="Times New Roman"/>
        </w:rPr>
        <w:tab/>
      </w:r>
      <w:r w:rsidR="00202239">
        <w:rPr>
          <w:rFonts w:ascii="Times New Roman" w:hAnsi="Times New Roman" w:cs="Times New Roman"/>
        </w:rPr>
        <w:t>9:00 a.m</w:t>
      </w:r>
      <w:r w:rsidR="001B3348">
        <w:rPr>
          <w:rFonts w:ascii="Times New Roman" w:hAnsi="Times New Roman" w:cs="Times New Roman"/>
        </w:rPr>
        <w:t xml:space="preserve">. through 5:00 p.m. </w:t>
      </w:r>
      <w:r w:rsidR="00202239">
        <w:rPr>
          <w:rFonts w:ascii="Times New Roman" w:hAnsi="Times New Roman" w:cs="Times New Roman"/>
        </w:rPr>
        <w:t>Pacific</w:t>
      </w:r>
      <w:r w:rsidR="008B3B78">
        <w:rPr>
          <w:rFonts w:ascii="Times New Roman" w:hAnsi="Times New Roman" w:cs="Times New Roman"/>
        </w:rPr>
        <w:t xml:space="preserve"> </w:t>
      </w:r>
      <w:r w:rsidR="001B3348">
        <w:rPr>
          <w:rFonts w:ascii="Times New Roman" w:hAnsi="Times New Roman" w:cs="Times New Roman"/>
        </w:rPr>
        <w:t>Time</w:t>
      </w:r>
    </w:p>
    <w:p w:rsidR="002C3474" w:rsidRDefault="002C3474" w:rsidP="00307229">
      <w:pPr>
        <w:spacing w:after="0" w:line="240" w:lineRule="auto"/>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Adobe Connect Web Conference Meeting Name"/>
        <w:tblDescription w:val="Adobe Connect Web Conference Meeting Name"/>
      </w:tblPr>
      <w:tblGrid>
        <w:gridCol w:w="4295"/>
        <w:gridCol w:w="5785"/>
      </w:tblGrid>
      <w:tr w:rsidR="00DC689B" w:rsidRPr="00D6222D" w:rsidTr="00D821D3">
        <w:tc>
          <w:tcPr>
            <w:tcW w:w="4295" w:type="dxa"/>
          </w:tcPr>
          <w:p w:rsidR="00DC689B" w:rsidRPr="00D6222D" w:rsidRDefault="00DC689B" w:rsidP="00307229">
            <w:pPr>
              <w:jc w:val="both"/>
              <w:rPr>
                <w:rFonts w:ascii="Times New Roman" w:hAnsi="Times New Roman" w:cs="Times New Roman"/>
                <w:sz w:val="20"/>
                <w:szCs w:val="20"/>
              </w:rPr>
            </w:pPr>
            <w:r w:rsidRPr="00D6222D">
              <w:rPr>
                <w:rFonts w:ascii="Times New Roman" w:hAnsi="Times New Roman" w:cs="Times New Roman"/>
                <w:b/>
                <w:sz w:val="20"/>
                <w:szCs w:val="20"/>
              </w:rPr>
              <w:t>Adobe Connect Web Conference Meeting Name:</w:t>
            </w:r>
          </w:p>
        </w:tc>
        <w:tc>
          <w:tcPr>
            <w:tcW w:w="5785" w:type="dxa"/>
          </w:tcPr>
          <w:p w:rsidR="002C5980" w:rsidRDefault="002C5980" w:rsidP="00D41C12">
            <w:pPr>
              <w:jc w:val="both"/>
              <w:rPr>
                <w:sz w:val="21"/>
                <w:szCs w:val="21"/>
              </w:rPr>
            </w:pPr>
            <w:r>
              <w:rPr>
                <w:sz w:val="21"/>
                <w:szCs w:val="21"/>
              </w:rPr>
              <w:t>See URLs in Web Conference Details BELOW</w:t>
            </w:r>
          </w:p>
          <w:p w:rsidR="00C97DDC" w:rsidRPr="000F7BF3" w:rsidRDefault="00C97DDC" w:rsidP="00D41C12">
            <w:pPr>
              <w:jc w:val="both"/>
              <w:rPr>
                <w:rFonts w:cs="Times New Roman"/>
                <w:sz w:val="21"/>
                <w:szCs w:val="21"/>
              </w:rPr>
            </w:pPr>
            <w:r w:rsidRPr="000F7BF3">
              <w:rPr>
                <w:sz w:val="21"/>
                <w:szCs w:val="21"/>
              </w:rPr>
              <w:t>12SEP2017 WHE SUBGRP F2F &amp; TELEWEB CONF MTG-</w:t>
            </w:r>
            <w:r w:rsidRPr="002C5980">
              <w:rPr>
                <w:b/>
                <w:sz w:val="21"/>
                <w:szCs w:val="21"/>
              </w:rPr>
              <w:t>DAY 1</w:t>
            </w:r>
          </w:p>
          <w:p w:rsidR="00C97DDC" w:rsidRPr="000F7BF3" w:rsidRDefault="00C97DDC" w:rsidP="00D41C12">
            <w:pPr>
              <w:jc w:val="both"/>
              <w:rPr>
                <w:rFonts w:cs="Times New Roman"/>
                <w:sz w:val="21"/>
                <w:szCs w:val="21"/>
              </w:rPr>
            </w:pPr>
            <w:r w:rsidRPr="000F7BF3">
              <w:rPr>
                <w:rFonts w:cs="Times New Roman"/>
                <w:sz w:val="21"/>
                <w:szCs w:val="21"/>
              </w:rPr>
              <w:t>1</w:t>
            </w:r>
            <w:r w:rsidR="002C5980">
              <w:rPr>
                <w:rFonts w:cs="Times New Roman"/>
                <w:sz w:val="21"/>
                <w:szCs w:val="21"/>
              </w:rPr>
              <w:t>3</w:t>
            </w:r>
            <w:r w:rsidRPr="000F7BF3">
              <w:rPr>
                <w:rFonts w:cs="Times New Roman"/>
                <w:sz w:val="21"/>
                <w:szCs w:val="21"/>
              </w:rPr>
              <w:t>SEP2017 WHE SUBGRP F2F &amp; TELEWEB CONF MTG-</w:t>
            </w:r>
            <w:r w:rsidRPr="002C5980">
              <w:rPr>
                <w:rFonts w:cs="Times New Roman"/>
                <w:b/>
                <w:sz w:val="21"/>
                <w:szCs w:val="21"/>
              </w:rPr>
              <w:t>DAY 2</w:t>
            </w:r>
          </w:p>
          <w:p w:rsidR="00C97DDC" w:rsidRPr="000F7BF3" w:rsidRDefault="00C97DDC" w:rsidP="00D41C12">
            <w:pPr>
              <w:jc w:val="both"/>
              <w:rPr>
                <w:rFonts w:cs="Times New Roman"/>
                <w:sz w:val="21"/>
                <w:szCs w:val="21"/>
              </w:rPr>
            </w:pPr>
            <w:r w:rsidRPr="000F7BF3">
              <w:rPr>
                <w:sz w:val="21"/>
                <w:szCs w:val="21"/>
              </w:rPr>
              <w:t>14SEP2017 WHE SUBGRP F2F &amp; TELEWEB CONF MTG-</w:t>
            </w:r>
            <w:r w:rsidRPr="002C5980">
              <w:rPr>
                <w:b/>
                <w:sz w:val="21"/>
                <w:szCs w:val="21"/>
              </w:rPr>
              <w:t>DAY 3</w:t>
            </w:r>
          </w:p>
          <w:p w:rsidR="00DC689B" w:rsidRPr="000F7BF3" w:rsidRDefault="00DC689B" w:rsidP="00D41C12">
            <w:pPr>
              <w:jc w:val="both"/>
              <w:rPr>
                <w:rFonts w:cs="Times New Roman"/>
                <w:sz w:val="21"/>
                <w:szCs w:val="21"/>
              </w:rPr>
            </w:pPr>
          </w:p>
        </w:tc>
      </w:tr>
      <w:tr w:rsidR="00DC689B" w:rsidRPr="00D6222D" w:rsidTr="00D821D3">
        <w:tc>
          <w:tcPr>
            <w:tcW w:w="4295" w:type="dxa"/>
          </w:tcPr>
          <w:p w:rsidR="00DC689B" w:rsidRPr="00D6222D" w:rsidRDefault="00DC689B" w:rsidP="00307229">
            <w:pPr>
              <w:jc w:val="both"/>
              <w:rPr>
                <w:rFonts w:ascii="Times New Roman" w:hAnsi="Times New Roman" w:cs="Times New Roman"/>
                <w:sz w:val="20"/>
                <w:szCs w:val="20"/>
              </w:rPr>
            </w:pPr>
          </w:p>
        </w:tc>
        <w:tc>
          <w:tcPr>
            <w:tcW w:w="5785" w:type="dxa"/>
          </w:tcPr>
          <w:p w:rsidR="00DC689B" w:rsidRPr="00D6222D" w:rsidRDefault="00D821D3" w:rsidP="00D821D3">
            <w:pPr>
              <w:tabs>
                <w:tab w:val="left" w:pos="3690"/>
              </w:tabs>
              <w:rPr>
                <w:rFonts w:ascii="Times New Roman" w:hAnsi="Times New Roman" w:cs="Times New Roman"/>
                <w:sz w:val="20"/>
                <w:szCs w:val="20"/>
              </w:rPr>
            </w:pPr>
            <w:r>
              <w:rPr>
                <w:rFonts w:ascii="Times New Roman" w:hAnsi="Times New Roman" w:cs="Times New Roman"/>
                <w:sz w:val="20"/>
                <w:szCs w:val="20"/>
              </w:rPr>
              <w:tab/>
            </w:r>
          </w:p>
        </w:tc>
      </w:tr>
    </w:tbl>
    <w:p w:rsidR="00B02C2F" w:rsidRPr="00B02C2F" w:rsidRDefault="005444ED" w:rsidP="00424DA7">
      <w:pPr>
        <w:spacing w:after="0" w:line="240" w:lineRule="auto"/>
        <w:jc w:val="both"/>
        <w:rPr>
          <w:rFonts w:ascii="Times New Roman" w:hAnsi="Times New Roman" w:cs="Times New Roman"/>
        </w:rPr>
      </w:pPr>
      <w:r w:rsidRPr="00D6222D">
        <w:rPr>
          <w:rFonts w:ascii="Times New Roman" w:hAnsi="Times New Roman" w:cs="Times New Roman"/>
          <w:b/>
        </w:rPr>
        <w:t>Summary</w:t>
      </w:r>
      <w:r w:rsidR="00310BF5" w:rsidRPr="00D6222D">
        <w:rPr>
          <w:rFonts w:ascii="Times New Roman" w:hAnsi="Times New Roman" w:cs="Times New Roman"/>
          <w:b/>
        </w:rPr>
        <w:t>:</w:t>
      </w:r>
      <w:r w:rsidR="00CC4E7E" w:rsidRPr="00D6222D">
        <w:rPr>
          <w:rFonts w:ascii="Times New Roman" w:hAnsi="Times New Roman" w:cs="Times New Roman"/>
          <w:b/>
        </w:rPr>
        <w:t xml:space="preserve">  </w:t>
      </w:r>
      <w:r w:rsidR="00B02C2F" w:rsidRPr="00B02C2F">
        <w:rPr>
          <w:rFonts w:ascii="Times New Roman" w:hAnsi="Times New Roman" w:cs="Times New Roman"/>
        </w:rPr>
        <w:t xml:space="preserve">The U.S. National Work Group (USNWG) on </w:t>
      </w:r>
      <w:r w:rsidR="002C5980" w:rsidRPr="002C5980">
        <w:rPr>
          <w:rFonts w:ascii="Times New Roman" w:hAnsi="Times New Roman" w:cs="Times New Roman"/>
        </w:rPr>
        <w:t>Measuring Systems for Electric Vehicle Fueling and Submetering</w:t>
      </w:r>
      <w:r w:rsidR="002C5980">
        <w:rPr>
          <w:rFonts w:ascii="Times New Roman" w:hAnsi="Times New Roman" w:cs="Times New Roman"/>
        </w:rPr>
        <w:t>’s Subgroup</w:t>
      </w:r>
      <w:r w:rsidR="00A65CC6">
        <w:rPr>
          <w:rFonts w:ascii="Times New Roman" w:hAnsi="Times New Roman" w:cs="Times New Roman"/>
        </w:rPr>
        <w:t xml:space="preserve"> (SG)</w:t>
      </w:r>
      <w:r w:rsidR="002C5980">
        <w:rPr>
          <w:rFonts w:ascii="Times New Roman" w:hAnsi="Times New Roman" w:cs="Times New Roman"/>
        </w:rPr>
        <w:t xml:space="preserve"> on </w:t>
      </w:r>
      <w:r w:rsidR="009F57DB" w:rsidRPr="009F57DB">
        <w:rPr>
          <w:rFonts w:ascii="Times New Roman" w:hAnsi="Times New Roman" w:cs="Times New Roman"/>
        </w:rPr>
        <w:t>W</w:t>
      </w:r>
      <w:r w:rsidR="009F57DB">
        <w:rPr>
          <w:rFonts w:ascii="Times New Roman" w:hAnsi="Times New Roman" w:cs="Times New Roman"/>
        </w:rPr>
        <w:t xml:space="preserve">atthour </w:t>
      </w:r>
      <w:r w:rsidR="002C5980">
        <w:rPr>
          <w:rFonts w:ascii="Times New Roman" w:hAnsi="Times New Roman" w:cs="Times New Roman"/>
        </w:rPr>
        <w:t xml:space="preserve">Type Electric (WHE) </w:t>
      </w:r>
      <w:r w:rsidR="009F57DB" w:rsidRPr="009F57DB">
        <w:rPr>
          <w:rFonts w:ascii="Times New Roman" w:hAnsi="Times New Roman" w:cs="Times New Roman"/>
        </w:rPr>
        <w:t>Meter</w:t>
      </w:r>
      <w:r w:rsidR="002C5980">
        <w:rPr>
          <w:rFonts w:ascii="Times New Roman" w:hAnsi="Times New Roman" w:cs="Times New Roman"/>
        </w:rPr>
        <w:t>s</w:t>
      </w:r>
      <w:r w:rsidR="009F57DB" w:rsidRPr="009F57DB">
        <w:rPr>
          <w:rFonts w:ascii="Times New Roman" w:hAnsi="Times New Roman" w:cs="Times New Roman"/>
        </w:rPr>
        <w:t xml:space="preserve"> </w:t>
      </w:r>
      <w:r w:rsidR="002C5980">
        <w:rPr>
          <w:rFonts w:ascii="Times New Roman" w:hAnsi="Times New Roman" w:cs="Times New Roman"/>
        </w:rPr>
        <w:t>will meet face to face on September 12-14, 2017 in Sacramento CA and by tele/web conference to discuss the full development of a November 2014 version of a watthour meter</w:t>
      </w:r>
      <w:r w:rsidR="009F57DB" w:rsidRPr="009F57DB">
        <w:rPr>
          <w:rFonts w:ascii="Times New Roman" w:hAnsi="Times New Roman" w:cs="Times New Roman"/>
        </w:rPr>
        <w:t xml:space="preserve"> draft code, </w:t>
      </w:r>
      <w:r w:rsidR="002C5980">
        <w:rPr>
          <w:rFonts w:ascii="Times New Roman" w:hAnsi="Times New Roman" w:cs="Times New Roman"/>
        </w:rPr>
        <w:t>intended to address legal metrology requirements for the device its minimum inspection and test procedures</w:t>
      </w:r>
      <w:r w:rsidR="006B0CBB">
        <w:rPr>
          <w:rFonts w:ascii="Times New Roman" w:hAnsi="Times New Roman" w:cs="Times New Roman"/>
        </w:rPr>
        <w:t xml:space="preserve"> and test equipment</w:t>
      </w:r>
      <w:r w:rsidR="002C5980">
        <w:rPr>
          <w:rFonts w:ascii="Times New Roman" w:hAnsi="Times New Roman" w:cs="Times New Roman"/>
        </w:rPr>
        <w:t xml:space="preserve">, the appropriate method of sale of electricity through the device </w:t>
      </w:r>
      <w:r w:rsidR="009F57DB" w:rsidRPr="009F57DB">
        <w:rPr>
          <w:rFonts w:ascii="Times New Roman" w:hAnsi="Times New Roman" w:cs="Times New Roman"/>
        </w:rPr>
        <w:t xml:space="preserve">and an efficient process for achieving these goals.  </w:t>
      </w:r>
      <w:r w:rsidR="00424DA7">
        <w:rPr>
          <w:rFonts w:ascii="Times New Roman" w:hAnsi="Times New Roman" w:cs="Times New Roman"/>
        </w:rPr>
        <w:t xml:space="preserve">Additional discussion may include topics such as </w:t>
      </w:r>
      <w:r w:rsidR="00B02C2F" w:rsidRPr="00B02C2F">
        <w:rPr>
          <w:rFonts w:ascii="Times New Roman" w:hAnsi="Times New Roman" w:cs="Times New Roman"/>
        </w:rPr>
        <w:t xml:space="preserve">wireless technology, test procedures, traceability of test standards, and </w:t>
      </w:r>
      <w:r w:rsidR="00424DA7">
        <w:rPr>
          <w:rFonts w:ascii="Times New Roman" w:hAnsi="Times New Roman" w:cs="Times New Roman"/>
        </w:rPr>
        <w:t xml:space="preserve">the subgroup’s </w:t>
      </w:r>
      <w:r w:rsidR="00B02C2F" w:rsidRPr="00B02C2F">
        <w:rPr>
          <w:rFonts w:ascii="Times New Roman" w:hAnsi="Times New Roman" w:cs="Times New Roman"/>
        </w:rPr>
        <w:t xml:space="preserve">next steps; </w:t>
      </w:r>
      <w:r w:rsidR="00424DA7">
        <w:rPr>
          <w:rFonts w:ascii="Times New Roman" w:hAnsi="Times New Roman" w:cs="Times New Roman"/>
        </w:rPr>
        <w:t>as well as</w:t>
      </w:r>
      <w:r w:rsidR="00B02C2F" w:rsidRPr="00B02C2F">
        <w:rPr>
          <w:rFonts w:ascii="Times New Roman" w:hAnsi="Times New Roman" w:cs="Times New Roman"/>
        </w:rPr>
        <w:t xml:space="preserve"> the </w:t>
      </w:r>
      <w:r w:rsidR="00424DA7">
        <w:rPr>
          <w:rFonts w:ascii="Times New Roman" w:hAnsi="Times New Roman" w:cs="Times New Roman"/>
        </w:rPr>
        <w:t xml:space="preserve">U.S. </w:t>
      </w:r>
      <w:r w:rsidR="00B02C2F" w:rsidRPr="00B02C2F">
        <w:rPr>
          <w:rFonts w:ascii="Times New Roman" w:hAnsi="Times New Roman" w:cs="Times New Roman"/>
        </w:rPr>
        <w:t xml:space="preserve">standards development process and timelines for </w:t>
      </w:r>
      <w:r w:rsidR="00424DA7">
        <w:rPr>
          <w:rFonts w:ascii="Times New Roman" w:hAnsi="Times New Roman" w:cs="Times New Roman"/>
        </w:rPr>
        <w:t>other related projects.</w:t>
      </w:r>
    </w:p>
    <w:p w:rsidR="00B02C2F" w:rsidRDefault="00B02C2F" w:rsidP="00307229">
      <w:pPr>
        <w:spacing w:after="0" w:line="240" w:lineRule="auto"/>
        <w:jc w:val="both"/>
        <w:rPr>
          <w:rFonts w:ascii="Times New Roman" w:hAnsi="Times New Roman" w:cs="Times New Roman"/>
          <w:b/>
        </w:rPr>
      </w:pPr>
    </w:p>
    <w:tbl>
      <w:tblPr>
        <w:tblStyle w:val="TableGrid"/>
        <w:tblW w:w="0" w:type="auto"/>
        <w:tblLook w:val="04A0" w:firstRow="1" w:lastRow="0" w:firstColumn="1" w:lastColumn="0" w:noHBand="0" w:noVBand="1"/>
        <w:tblCaption w:val="Web Conference Details"/>
        <w:tblDescription w:val="Web Conference Details"/>
      </w:tblPr>
      <w:tblGrid>
        <w:gridCol w:w="10070"/>
      </w:tblGrid>
      <w:tr w:rsidR="002902AF" w:rsidTr="002902AF">
        <w:tc>
          <w:tcPr>
            <w:tcW w:w="10294" w:type="dxa"/>
          </w:tcPr>
          <w:p w:rsidR="002902AF" w:rsidRDefault="002902AF" w:rsidP="00307229">
            <w:pPr>
              <w:jc w:val="center"/>
              <w:rPr>
                <w:rFonts w:ascii="Times New Roman" w:hAnsi="Times New Roman" w:cs="Times New Roman"/>
                <w:b/>
                <w:sz w:val="24"/>
                <w:szCs w:val="24"/>
              </w:rPr>
            </w:pPr>
            <w:r w:rsidRPr="00827E9D">
              <w:rPr>
                <w:rFonts w:ascii="Times New Roman" w:hAnsi="Times New Roman" w:cs="Times New Roman"/>
                <w:b/>
                <w:sz w:val="24"/>
                <w:szCs w:val="24"/>
              </w:rPr>
              <w:t>Web Conference Details</w:t>
            </w:r>
          </w:p>
        </w:tc>
      </w:tr>
      <w:tr w:rsidR="002902AF" w:rsidTr="002902AF">
        <w:tc>
          <w:tcPr>
            <w:tcW w:w="10294" w:type="dxa"/>
          </w:tcPr>
          <w:p w:rsidR="002902AF" w:rsidRDefault="002902AF" w:rsidP="00307229">
            <w:pPr>
              <w:jc w:val="both"/>
              <w:rPr>
                <w:rFonts w:ascii="Times New Roman" w:hAnsi="Times New Roman" w:cs="Times New Roman"/>
                <w:b/>
                <w:sz w:val="24"/>
                <w:szCs w:val="24"/>
              </w:rPr>
            </w:pPr>
            <w:r w:rsidRPr="00827E9D">
              <w:rPr>
                <w:rFonts w:ascii="Times New Roman" w:hAnsi="Times New Roman" w:cs="Times New Roman"/>
                <w:b/>
                <w:sz w:val="24"/>
                <w:szCs w:val="24"/>
              </w:rPr>
              <w:t xml:space="preserve">Logging In:  </w:t>
            </w:r>
            <w:r w:rsidRPr="00827E9D">
              <w:rPr>
                <w:rFonts w:ascii="Times New Roman" w:hAnsi="Times New Roman" w:cs="Times New Roman"/>
                <w:sz w:val="24"/>
                <w:szCs w:val="24"/>
              </w:rPr>
              <w:t>Please log in</w:t>
            </w:r>
            <w:r w:rsidR="00FA6F22">
              <w:rPr>
                <w:rFonts w:ascii="Times New Roman" w:hAnsi="Times New Roman" w:cs="Times New Roman"/>
                <w:sz w:val="24"/>
                <w:szCs w:val="24"/>
              </w:rPr>
              <w:t xml:space="preserve"> </w:t>
            </w:r>
            <w:r w:rsidRPr="00827E9D">
              <w:rPr>
                <w:rFonts w:ascii="Times New Roman" w:hAnsi="Times New Roman" w:cs="Times New Roman"/>
                <w:sz w:val="24"/>
                <w:szCs w:val="24"/>
              </w:rPr>
              <w:t xml:space="preserve">to the following web site before calling in.  If you are unfamiliar with the Adobe Connect system for online meetings, we suggest that you log in 20 minutes early to ensure you have time to complete all the steps to join the meeting. </w:t>
            </w:r>
            <w:r w:rsidRPr="00827E9D">
              <w:rPr>
                <w:rFonts w:ascii="Times New Roman" w:hAnsi="Times New Roman" w:cs="Times New Roman"/>
                <w:b/>
                <w:sz w:val="24"/>
                <w:szCs w:val="24"/>
              </w:rPr>
              <w:t xml:space="preserve"> </w:t>
            </w:r>
          </w:p>
        </w:tc>
      </w:tr>
      <w:tr w:rsidR="002902AF" w:rsidTr="002902AF">
        <w:tc>
          <w:tcPr>
            <w:tcW w:w="10294" w:type="dxa"/>
          </w:tcPr>
          <w:p w:rsidR="001C06C7" w:rsidRPr="001C06C7" w:rsidRDefault="001C06C7" w:rsidP="001C06C7">
            <w:pPr>
              <w:jc w:val="both"/>
              <w:rPr>
                <w:rFonts w:ascii="Times New Roman" w:hAnsi="Times New Roman" w:cs="Times New Roman"/>
                <w:b/>
                <w:sz w:val="24"/>
                <w:szCs w:val="24"/>
              </w:rPr>
            </w:pPr>
          </w:p>
          <w:p w:rsidR="0026673B" w:rsidRPr="0026673B" w:rsidRDefault="002902AF" w:rsidP="0026673B">
            <w:pPr>
              <w:jc w:val="both"/>
              <w:rPr>
                <w:rFonts w:ascii="Times New Roman" w:hAnsi="Times New Roman" w:cs="Times New Roman"/>
                <w:b/>
              </w:rPr>
            </w:pPr>
            <w:r w:rsidRPr="00827E9D">
              <w:rPr>
                <w:rFonts w:ascii="Times New Roman" w:hAnsi="Times New Roman" w:cs="Times New Roman"/>
                <w:b/>
              </w:rPr>
              <w:t>To join the meeting online:</w:t>
            </w:r>
            <w:r w:rsidR="0005671B">
              <w:rPr>
                <w:rFonts w:ascii="Times New Roman" w:hAnsi="Times New Roman" w:cs="Times New Roman"/>
                <w:b/>
              </w:rPr>
              <w:t xml:space="preserve"> </w:t>
            </w:r>
            <w:r w:rsidR="0005671B" w:rsidRPr="0005671B">
              <w:rPr>
                <w:rFonts w:ascii="Times New Roman" w:hAnsi="Times New Roman" w:cs="Times New Roman"/>
                <w:b/>
              </w:rPr>
              <w:t xml:space="preserve"> </w:t>
            </w:r>
          </w:p>
          <w:p w:rsidR="0005671B" w:rsidRDefault="0026673B" w:rsidP="0026673B">
            <w:pPr>
              <w:jc w:val="both"/>
              <w:rPr>
                <w:rFonts w:ascii="Times New Roman" w:hAnsi="Times New Roman" w:cs="Times New Roman"/>
                <w:b/>
              </w:rPr>
            </w:pPr>
            <w:r>
              <w:rPr>
                <w:rFonts w:ascii="Times New Roman" w:hAnsi="Times New Roman" w:cs="Times New Roman"/>
                <w:b/>
              </w:rPr>
              <w:t xml:space="preserve">DAY 1 TUE 12SEP2017 </w:t>
            </w:r>
            <w:hyperlink r:id="rId8" w:history="1">
              <w:r w:rsidRPr="00D96A02">
                <w:rPr>
                  <w:rStyle w:val="Hyperlink"/>
                  <w:rFonts w:ascii="Times New Roman" w:hAnsi="Times New Roman" w:cs="Times New Roman"/>
                </w:rPr>
                <w:t>http://nist.adobeconnect.com/usnwg-whe-subgrp-12sep2017-day-1/</w:t>
              </w:r>
            </w:hyperlink>
          </w:p>
          <w:p w:rsidR="0026673B" w:rsidRDefault="0026673B" w:rsidP="0026673B">
            <w:pPr>
              <w:jc w:val="both"/>
              <w:rPr>
                <w:rFonts w:ascii="Times New Roman" w:hAnsi="Times New Roman" w:cs="Times New Roman"/>
              </w:rPr>
            </w:pPr>
          </w:p>
          <w:p w:rsidR="0026673B" w:rsidRDefault="0026673B" w:rsidP="00D6222D">
            <w:pPr>
              <w:jc w:val="both"/>
              <w:rPr>
                <w:rFonts w:ascii="Times New Roman" w:hAnsi="Times New Roman" w:cs="Times New Roman"/>
              </w:rPr>
            </w:pPr>
            <w:r>
              <w:rPr>
                <w:rFonts w:ascii="Times New Roman" w:hAnsi="Times New Roman" w:cs="Times New Roman"/>
                <w:b/>
              </w:rPr>
              <w:t xml:space="preserve">DAY 2 TUE 13SEP2017 </w:t>
            </w:r>
            <w:hyperlink r:id="rId9" w:history="1">
              <w:r w:rsidRPr="00D96A02">
                <w:rPr>
                  <w:rStyle w:val="Hyperlink"/>
                  <w:rFonts w:ascii="Times New Roman" w:hAnsi="Times New Roman" w:cs="Times New Roman"/>
                </w:rPr>
                <w:t>http://nist.adobeconnect.com/usnwg-whe-subgrp-13sep2017-mtg-day-2/</w:t>
              </w:r>
            </w:hyperlink>
          </w:p>
          <w:p w:rsidR="0026673B" w:rsidRDefault="0026673B" w:rsidP="00D6222D">
            <w:pPr>
              <w:jc w:val="both"/>
              <w:rPr>
                <w:rFonts w:ascii="Times New Roman" w:hAnsi="Times New Roman" w:cs="Times New Roman"/>
              </w:rPr>
            </w:pPr>
          </w:p>
          <w:p w:rsidR="0026673B" w:rsidRDefault="0026673B" w:rsidP="0026673B">
            <w:pPr>
              <w:jc w:val="both"/>
              <w:rPr>
                <w:rFonts w:ascii="Times New Roman" w:hAnsi="Times New Roman" w:cs="Times New Roman"/>
              </w:rPr>
            </w:pPr>
            <w:r>
              <w:rPr>
                <w:rFonts w:ascii="Times New Roman" w:hAnsi="Times New Roman" w:cs="Times New Roman"/>
                <w:b/>
              </w:rPr>
              <w:t xml:space="preserve">DAY 3 TUE 14SEP2017 </w:t>
            </w:r>
            <w:hyperlink r:id="rId10" w:history="1">
              <w:r w:rsidRPr="00D96A02">
                <w:rPr>
                  <w:rStyle w:val="Hyperlink"/>
                  <w:rFonts w:ascii="Times New Roman" w:hAnsi="Times New Roman" w:cs="Times New Roman"/>
                </w:rPr>
                <w:t>http://nist.adobeconnect.com/usnwg-whe-subgrp-14sep2017-mtg-day-3/</w:t>
              </w:r>
            </w:hyperlink>
          </w:p>
          <w:p w:rsidR="0026673B" w:rsidRPr="0005671B" w:rsidRDefault="0026673B" w:rsidP="00D6222D">
            <w:pPr>
              <w:jc w:val="both"/>
              <w:rPr>
                <w:rFonts w:ascii="Times New Roman" w:hAnsi="Times New Roman" w:cs="Times New Roman"/>
              </w:rPr>
            </w:pPr>
          </w:p>
          <w:p w:rsidR="00F120D9" w:rsidRDefault="00F120D9" w:rsidP="00307229">
            <w:pPr>
              <w:jc w:val="both"/>
              <w:rPr>
                <w:rFonts w:ascii="Times New Roman" w:hAnsi="Times New Roman" w:cs="Times New Roman"/>
              </w:rPr>
            </w:pPr>
          </w:p>
          <w:p w:rsidR="002902AF" w:rsidRPr="00827E9D" w:rsidRDefault="002902AF" w:rsidP="00307229">
            <w:pPr>
              <w:jc w:val="both"/>
              <w:rPr>
                <w:rFonts w:ascii="Times New Roman" w:hAnsi="Times New Roman" w:cs="Times New Roman"/>
              </w:rPr>
            </w:pPr>
            <w:r w:rsidRPr="00827E9D">
              <w:rPr>
                <w:rFonts w:ascii="Times New Roman" w:hAnsi="Times New Roman" w:cs="Times New Roman"/>
              </w:rPr>
              <w:t>If you have never attended an Adobe Connect meeting before:</w:t>
            </w:r>
          </w:p>
          <w:p w:rsidR="001C06C7" w:rsidRPr="001C06C7" w:rsidRDefault="002902AF" w:rsidP="001C06C7">
            <w:pPr>
              <w:pStyle w:val="ListParagraph"/>
              <w:numPr>
                <w:ilvl w:val="0"/>
                <w:numId w:val="5"/>
              </w:numPr>
              <w:jc w:val="both"/>
              <w:rPr>
                <w:rFonts w:ascii="Times New Roman" w:hAnsi="Times New Roman" w:cs="Times New Roman"/>
              </w:rPr>
            </w:pPr>
            <w:r w:rsidRPr="001C06C7">
              <w:rPr>
                <w:rFonts w:ascii="Times New Roman" w:hAnsi="Times New Roman" w:cs="Times New Roman"/>
              </w:rPr>
              <w:t xml:space="preserve">Test your connection: </w:t>
            </w:r>
            <w:hyperlink r:id="rId11" w:history="1">
              <w:r w:rsidR="001C06C7" w:rsidRPr="001C06C7">
                <w:rPr>
                  <w:rStyle w:val="Hyperlink"/>
                  <w:rFonts w:ascii="Times New Roman" w:hAnsi="Times New Roman" w:cs="Times New Roman"/>
                </w:rPr>
                <w:t>https://nistowm.adobeconnect.com/common/help/en/support/meeting_test.htm</w:t>
              </w:r>
            </w:hyperlink>
          </w:p>
          <w:p w:rsidR="001C06C7" w:rsidRPr="001C06C7" w:rsidRDefault="001C06C7" w:rsidP="001C06C7">
            <w:pPr>
              <w:pStyle w:val="ListParagraph"/>
              <w:numPr>
                <w:ilvl w:val="0"/>
                <w:numId w:val="5"/>
              </w:numPr>
              <w:jc w:val="both"/>
              <w:rPr>
                <w:rFonts w:ascii="Times New Roman" w:hAnsi="Times New Roman" w:cs="Times New Roman"/>
              </w:rPr>
            </w:pPr>
            <w:r w:rsidRPr="001C06C7">
              <w:rPr>
                <w:rFonts w:ascii="Times New Roman" w:hAnsi="Times New Roman" w:cs="Times New Roman"/>
              </w:rPr>
              <w:t xml:space="preserve">Get a quick overview: </w:t>
            </w:r>
            <w:hyperlink r:id="rId12" w:history="1">
              <w:r w:rsidRPr="001C06C7">
                <w:rPr>
                  <w:rStyle w:val="Hyperlink"/>
                  <w:rFonts w:ascii="Times New Roman" w:hAnsi="Times New Roman" w:cs="Times New Roman"/>
                </w:rPr>
                <w:t>http://www.adobe.com/products/adobeconnect.html</w:t>
              </w:r>
            </w:hyperlink>
          </w:p>
          <w:p w:rsidR="002902AF" w:rsidRDefault="002902AF" w:rsidP="001C06C7">
            <w:pPr>
              <w:pStyle w:val="ListParagraph"/>
              <w:spacing w:afterLines="50" w:after="120"/>
              <w:ind w:left="1080"/>
              <w:jc w:val="both"/>
              <w:rPr>
                <w:rFonts w:ascii="Times New Roman" w:hAnsi="Times New Roman" w:cs="Times New Roman"/>
                <w:b/>
                <w:sz w:val="24"/>
                <w:szCs w:val="24"/>
              </w:rPr>
            </w:pPr>
          </w:p>
        </w:tc>
      </w:tr>
    </w:tbl>
    <w:p w:rsidR="002902AF" w:rsidRDefault="002902AF" w:rsidP="00CA7421">
      <w:pPr>
        <w:spacing w:after="0" w:line="240" w:lineRule="auto"/>
        <w:rPr>
          <w:rFonts w:ascii="Times New Roman" w:hAnsi="Times New Roman" w:cs="Times New Roman"/>
          <w:b/>
          <w:sz w:val="24"/>
          <w:szCs w:val="24"/>
        </w:rPr>
      </w:pPr>
    </w:p>
    <w:tbl>
      <w:tblPr>
        <w:tblStyle w:val="TableGrid"/>
        <w:tblW w:w="0" w:type="auto"/>
        <w:tblInd w:w="18" w:type="dxa"/>
        <w:tblLook w:val="04A0" w:firstRow="1" w:lastRow="0" w:firstColumn="1" w:lastColumn="0" w:noHBand="0" w:noVBand="1"/>
        <w:tblCaption w:val="Audio Conference Details"/>
        <w:tblDescription w:val="Audio Conference Details"/>
      </w:tblPr>
      <w:tblGrid>
        <w:gridCol w:w="10052"/>
      </w:tblGrid>
      <w:tr w:rsidR="002902AF" w:rsidTr="002902AF">
        <w:tc>
          <w:tcPr>
            <w:tcW w:w="10276" w:type="dxa"/>
          </w:tcPr>
          <w:p w:rsidR="002902AF" w:rsidRDefault="002902AF" w:rsidP="00307229">
            <w:pPr>
              <w:ind w:left="360"/>
              <w:jc w:val="center"/>
              <w:rPr>
                <w:rFonts w:ascii="Times New Roman" w:hAnsi="Times New Roman" w:cs="Times New Roman"/>
                <w:b/>
                <w:sz w:val="24"/>
                <w:szCs w:val="24"/>
              </w:rPr>
            </w:pPr>
            <w:r w:rsidRPr="00827E9D">
              <w:rPr>
                <w:rFonts w:ascii="Times New Roman" w:hAnsi="Times New Roman" w:cs="Times New Roman"/>
                <w:b/>
                <w:sz w:val="24"/>
                <w:szCs w:val="24"/>
              </w:rPr>
              <w:t>Audio Conference Details</w:t>
            </w:r>
          </w:p>
        </w:tc>
      </w:tr>
      <w:tr w:rsidR="002902AF" w:rsidTr="002902AF">
        <w:tc>
          <w:tcPr>
            <w:tcW w:w="10276" w:type="dxa"/>
          </w:tcPr>
          <w:p w:rsidR="002902AF" w:rsidRDefault="002902AF" w:rsidP="00307229">
            <w:pPr>
              <w:jc w:val="both"/>
              <w:rPr>
                <w:rFonts w:ascii="Times New Roman" w:hAnsi="Times New Roman" w:cs="Times New Roman"/>
                <w:b/>
                <w:sz w:val="24"/>
                <w:szCs w:val="24"/>
              </w:rPr>
            </w:pPr>
            <w:r w:rsidRPr="00827E9D">
              <w:rPr>
                <w:rFonts w:ascii="Times New Roman" w:hAnsi="Times New Roman" w:cs="Times New Roman"/>
                <w:b/>
              </w:rPr>
              <w:t xml:space="preserve">Conference Call-In Telephone Number:  </w:t>
            </w:r>
            <w:r w:rsidRPr="00827E9D">
              <w:rPr>
                <w:rFonts w:ascii="Times New Roman" w:hAnsi="Times New Roman" w:cs="Times New Roman"/>
              </w:rPr>
              <w:t>1-877-685-5350</w:t>
            </w:r>
            <w:r w:rsidR="00FA6F22">
              <w:rPr>
                <w:rFonts w:ascii="Times New Roman" w:hAnsi="Times New Roman" w:cs="Times New Roman"/>
              </w:rPr>
              <w:t xml:space="preserve"> </w:t>
            </w:r>
            <w:r w:rsidR="00CA7421">
              <w:rPr>
                <w:rFonts w:ascii="Times New Roman" w:hAnsi="Times New Roman" w:cs="Times New Roman"/>
              </w:rPr>
              <w:t xml:space="preserve"> (U.S. Toll Free)</w:t>
            </w:r>
          </w:p>
        </w:tc>
      </w:tr>
      <w:tr w:rsidR="002902AF" w:rsidTr="002902AF">
        <w:tc>
          <w:tcPr>
            <w:tcW w:w="10276" w:type="dxa"/>
          </w:tcPr>
          <w:p w:rsidR="002902AF" w:rsidRDefault="002902AF" w:rsidP="005D4BB2">
            <w:pPr>
              <w:jc w:val="both"/>
              <w:rPr>
                <w:rFonts w:ascii="Times New Roman" w:hAnsi="Times New Roman" w:cs="Times New Roman"/>
                <w:b/>
                <w:sz w:val="24"/>
                <w:szCs w:val="24"/>
              </w:rPr>
            </w:pPr>
            <w:r w:rsidRPr="00827E9D">
              <w:rPr>
                <w:rFonts w:ascii="Times New Roman" w:hAnsi="Times New Roman" w:cs="Times New Roman"/>
                <w:b/>
              </w:rPr>
              <w:t>Call-</w:t>
            </w:r>
            <w:r w:rsidRPr="00860A91">
              <w:rPr>
                <w:rFonts w:ascii="Times New Roman" w:hAnsi="Times New Roman" w:cs="Times New Roman"/>
                <w:b/>
              </w:rPr>
              <w:t>In Participant Password:</w:t>
            </w:r>
            <w:r w:rsidRPr="00827E9D">
              <w:rPr>
                <w:rFonts w:ascii="Times New Roman" w:hAnsi="Times New Roman" w:cs="Times New Roman"/>
                <w:b/>
              </w:rPr>
              <w:t xml:space="preserve">  </w:t>
            </w:r>
            <w:r w:rsidR="0026673B">
              <w:rPr>
                <w:rFonts w:ascii="Times New Roman" w:hAnsi="Times New Roman" w:cs="Times New Roman"/>
                <w:b/>
              </w:rPr>
              <w:t>700721</w:t>
            </w:r>
            <w:r w:rsidR="005D4BB2" w:rsidRPr="005D4BB2">
              <w:rPr>
                <w:rFonts w:ascii="Times New Roman" w:hAnsi="Times New Roman" w:cs="Times New Roman"/>
              </w:rPr>
              <w:t>#</w:t>
            </w:r>
          </w:p>
        </w:tc>
      </w:tr>
      <w:tr w:rsidR="002902AF" w:rsidTr="002902AF">
        <w:tc>
          <w:tcPr>
            <w:tcW w:w="10276" w:type="dxa"/>
          </w:tcPr>
          <w:p w:rsidR="000F4F61" w:rsidRDefault="002902AF" w:rsidP="003E3334">
            <w:pPr>
              <w:tabs>
                <w:tab w:val="left" w:pos="7680"/>
              </w:tabs>
              <w:jc w:val="both"/>
              <w:rPr>
                <w:rFonts w:ascii="Times New Roman" w:hAnsi="Times New Roman" w:cs="Times New Roman"/>
                <w:b/>
                <w:sz w:val="24"/>
                <w:szCs w:val="24"/>
              </w:rPr>
            </w:pPr>
            <w:r w:rsidRPr="00827E9D">
              <w:rPr>
                <w:rFonts w:ascii="Times New Roman" w:hAnsi="Times New Roman" w:cs="Times New Roman"/>
                <w:b/>
              </w:rPr>
              <w:t>Audio Conference Controls:</w:t>
            </w:r>
            <w:r w:rsidRPr="00827E9D">
              <w:rPr>
                <w:rFonts w:ascii="Times New Roman" w:hAnsi="Times New Roman" w:cs="Times New Roman"/>
              </w:rPr>
              <w:t xml:space="preserve">  *(star) 6 to Mute or to Unmute </w:t>
            </w:r>
            <w:r w:rsidRPr="00827E9D">
              <w:rPr>
                <w:rFonts w:ascii="Times New Roman" w:hAnsi="Times New Roman" w:cs="Times New Roman"/>
                <w:u w:val="single"/>
              </w:rPr>
              <w:t>Voice Only</w:t>
            </w:r>
            <w:r w:rsidR="003E3334">
              <w:rPr>
                <w:rFonts w:ascii="Times New Roman" w:hAnsi="Times New Roman" w:cs="Times New Roman"/>
                <w:u w:val="single"/>
              </w:rPr>
              <w:tab/>
            </w:r>
          </w:p>
          <w:p w:rsidR="002902AF" w:rsidRPr="000F4F61" w:rsidRDefault="000F4F61" w:rsidP="000F4F61">
            <w:pPr>
              <w:tabs>
                <w:tab w:val="left" w:pos="7680"/>
              </w:tabs>
              <w:rPr>
                <w:rFonts w:ascii="Times New Roman" w:hAnsi="Times New Roman" w:cs="Times New Roman"/>
                <w:sz w:val="24"/>
                <w:szCs w:val="24"/>
              </w:rPr>
            </w:pPr>
            <w:r>
              <w:rPr>
                <w:rFonts w:ascii="Times New Roman" w:hAnsi="Times New Roman" w:cs="Times New Roman"/>
                <w:sz w:val="24"/>
                <w:szCs w:val="24"/>
              </w:rPr>
              <w:tab/>
            </w:r>
          </w:p>
        </w:tc>
      </w:tr>
      <w:tr w:rsidR="002902AF" w:rsidTr="002902AF">
        <w:tc>
          <w:tcPr>
            <w:tcW w:w="10276" w:type="dxa"/>
          </w:tcPr>
          <w:p w:rsidR="002902AF" w:rsidRDefault="002902AF" w:rsidP="00307229">
            <w:pPr>
              <w:jc w:val="both"/>
              <w:rPr>
                <w:rFonts w:ascii="Times New Roman" w:hAnsi="Times New Roman" w:cs="Times New Roman"/>
                <w:b/>
                <w:sz w:val="24"/>
                <w:szCs w:val="24"/>
              </w:rPr>
            </w:pPr>
            <w:r w:rsidRPr="00827E9D">
              <w:rPr>
                <w:rFonts w:ascii="Times New Roman" w:hAnsi="Times New Roman" w:cs="Times New Roman"/>
                <w:b/>
              </w:rPr>
              <w:lastRenderedPageBreak/>
              <w:t xml:space="preserve">Audio Connection:  </w:t>
            </w:r>
            <w:r w:rsidRPr="00827E9D">
              <w:rPr>
                <w:rFonts w:ascii="Times New Roman" w:hAnsi="Times New Roman" w:cs="Times New Roman"/>
              </w:rPr>
              <w:t>After logging in, you should see a window asking you how you would like to connect to the audio portion of the meeting.  To open this window, if it has not automatically appeared on your screen, locate and click on the “telephone handset” icon in the menu bar at the top of the screen.  Select “Dial-Out” to have the system call your telephone number.  If necessary, enter your telephone number and then click on [Connect].  If that process does not work, dial the call-in number listed above from your telephone and enter the pass code also listed above.</w:t>
            </w:r>
          </w:p>
        </w:tc>
      </w:tr>
    </w:tbl>
    <w:p w:rsidR="00512FBE" w:rsidRDefault="00512FBE" w:rsidP="00307229">
      <w:pPr>
        <w:spacing w:after="0" w:line="240" w:lineRule="auto"/>
        <w:ind w:left="360"/>
        <w:jc w:val="both"/>
        <w:rPr>
          <w:rFonts w:ascii="Times New Roman" w:hAnsi="Times New Roman" w:cs="Times New Roman"/>
          <w:b/>
          <w:sz w:val="24"/>
          <w:szCs w:val="24"/>
        </w:rPr>
      </w:pPr>
    </w:p>
    <w:p w:rsidR="00D34DE6" w:rsidRPr="001C19D2" w:rsidRDefault="00C11B52" w:rsidP="00307229">
      <w:pPr>
        <w:spacing w:after="0" w:line="240" w:lineRule="auto"/>
        <w:jc w:val="both"/>
        <w:rPr>
          <w:rFonts w:ascii="Times New Roman" w:hAnsi="Times New Roman" w:cs="Times New Roman"/>
          <w:i/>
          <w:sz w:val="21"/>
        </w:rPr>
      </w:pPr>
      <w:r w:rsidRPr="001C19D2">
        <w:rPr>
          <w:rFonts w:ascii="Times New Roman" w:hAnsi="Times New Roman" w:cs="Times New Roman"/>
          <w:i/>
          <w:sz w:val="21"/>
        </w:rPr>
        <w:t>This meeting is sponsored by the U.S. Department of Commerc</w:t>
      </w:r>
      <w:r w:rsidR="001C19D2" w:rsidRPr="001C19D2">
        <w:rPr>
          <w:rFonts w:ascii="Times New Roman" w:hAnsi="Times New Roman" w:cs="Times New Roman"/>
          <w:i/>
          <w:sz w:val="21"/>
        </w:rPr>
        <w:t>e’s</w:t>
      </w:r>
      <w:r w:rsidRPr="001C19D2">
        <w:rPr>
          <w:rFonts w:ascii="Times New Roman" w:hAnsi="Times New Roman" w:cs="Times New Roman"/>
          <w:i/>
          <w:sz w:val="21"/>
        </w:rPr>
        <w:t xml:space="preserve"> National Instit</w:t>
      </w:r>
      <w:r w:rsidR="00C86AA1" w:rsidRPr="001C19D2">
        <w:rPr>
          <w:rFonts w:ascii="Times New Roman" w:hAnsi="Times New Roman" w:cs="Times New Roman"/>
          <w:i/>
          <w:sz w:val="21"/>
        </w:rPr>
        <w:t>ute of Standards and Technology.</w:t>
      </w:r>
    </w:p>
    <w:p w:rsidR="00C86AA1" w:rsidRDefault="00C86AA1" w:rsidP="00307229">
      <w:pPr>
        <w:spacing w:after="0" w:line="240" w:lineRule="auto"/>
        <w:jc w:val="both"/>
        <w:rPr>
          <w:rFonts w:ascii="Times New Roman" w:hAnsi="Times New Roman" w:cs="Times New Roman"/>
        </w:rPr>
      </w:pPr>
    </w:p>
    <w:p w:rsidR="0083640E" w:rsidRDefault="0083640E" w:rsidP="00307229">
      <w:pPr>
        <w:spacing w:after="0" w:line="240" w:lineRule="auto"/>
        <w:jc w:val="both"/>
        <w:rPr>
          <w:rFonts w:ascii="Times New Roman" w:hAnsi="Times New Roman" w:cs="Times New Roman"/>
          <w:i/>
        </w:rPr>
      </w:pPr>
      <w:r w:rsidRPr="0083640E">
        <w:rPr>
          <w:rFonts w:ascii="Times New Roman" w:hAnsi="Times New Roman" w:cs="Times New Roman"/>
          <w:i/>
        </w:rPr>
        <w:t xml:space="preserve">Disclaimer:  Certain commercial entities, equipment, or materials may be identified in this </w:t>
      </w:r>
      <w:r>
        <w:rPr>
          <w:rFonts w:ascii="Times New Roman" w:hAnsi="Times New Roman" w:cs="Times New Roman"/>
          <w:i/>
        </w:rPr>
        <w:t xml:space="preserve">agenda or related materials </w:t>
      </w:r>
      <w:r w:rsidRPr="0083640E">
        <w:rPr>
          <w:rFonts w:ascii="Times New Roman" w:hAnsi="Times New Roman" w:cs="Times New Roman"/>
          <w:i/>
        </w:rPr>
        <w:t>in order to adequately describe a procedure or concept.  Such identification is not intended to imply a recommendation or endorsement by the National Institute of Standards and Technology, nor is it intended to imply that the entities, materials, or equipment are necessarily the best available for that purpose.</w:t>
      </w:r>
    </w:p>
    <w:p w:rsidR="005D4109" w:rsidRDefault="005D4109" w:rsidP="00307229">
      <w:pPr>
        <w:spacing w:after="0" w:line="240" w:lineRule="auto"/>
        <w:jc w:val="both"/>
        <w:rPr>
          <w:rFonts w:ascii="Times New Roman" w:hAnsi="Times New Roman" w:cs="Times New Roman"/>
          <w:b/>
        </w:rPr>
      </w:pPr>
    </w:p>
    <w:p w:rsidR="00C11B52" w:rsidRDefault="00C11B52" w:rsidP="00307229">
      <w:pPr>
        <w:spacing w:after="0" w:line="240" w:lineRule="auto"/>
        <w:jc w:val="both"/>
        <w:rPr>
          <w:rFonts w:ascii="Times New Roman" w:hAnsi="Times New Roman" w:cs="Times New Roman"/>
        </w:rPr>
      </w:pPr>
      <w:r w:rsidRPr="00827E9D">
        <w:rPr>
          <w:rFonts w:ascii="Times New Roman" w:hAnsi="Times New Roman" w:cs="Times New Roman"/>
          <w:b/>
        </w:rPr>
        <w:t xml:space="preserve">Purpose:  </w:t>
      </w:r>
      <w:r w:rsidR="00827E9D" w:rsidRPr="00827E9D">
        <w:rPr>
          <w:rFonts w:ascii="Times New Roman" w:hAnsi="Times New Roman" w:cs="Times New Roman"/>
        </w:rPr>
        <w:t xml:space="preserve">The U.S. National Work Group on Measuring Systems for Electric Vehicle Fueling and Submetering was formed to develop proposed requirements for commercial electricity-measuring devices (including those used to measure and sell electricity commercially delivered as vehicle fuel and those used in submetering electricity at residential and business locations) and to ensure that the prescribed methodologies and standards facilitate measurements that are traceable to the International System of Units (SI). This work is </w:t>
      </w:r>
      <w:r w:rsidR="00827E9D" w:rsidRPr="00F20606">
        <w:rPr>
          <w:rFonts w:ascii="Times New Roman" w:hAnsi="Times New Roman" w:cs="Times New Roman"/>
          <w:b/>
          <w:i/>
        </w:rPr>
        <w:t>not</w:t>
      </w:r>
      <w:r w:rsidR="00827E9D" w:rsidRPr="00827E9D">
        <w:rPr>
          <w:rFonts w:ascii="Times New Roman" w:hAnsi="Times New Roman" w:cs="Times New Roman"/>
        </w:rPr>
        <w:t xml:space="preserve"> intended to address utility metering in the home or business where the electricity meter is used by a public utility in connection with measuring electricity subject to the jurisdiction of a Public Utilities Commission or other municipality.</w:t>
      </w:r>
    </w:p>
    <w:p w:rsidR="006148A5" w:rsidRDefault="006148A5" w:rsidP="00307229">
      <w:pPr>
        <w:spacing w:after="0" w:line="240" w:lineRule="auto"/>
        <w:jc w:val="both"/>
        <w:rPr>
          <w:rFonts w:ascii="Times New Roman" w:hAnsi="Times New Roman" w:cs="Times New Roman"/>
        </w:rPr>
      </w:pPr>
    </w:p>
    <w:p w:rsidR="00FF7702" w:rsidRDefault="00FF7702" w:rsidP="00307229">
      <w:pPr>
        <w:spacing w:after="0" w:line="240" w:lineRule="auto"/>
        <w:jc w:val="center"/>
        <w:rPr>
          <w:rFonts w:ascii="Times New Roman" w:hAnsi="Times New Roman" w:cs="Times New Roman"/>
          <w:b/>
          <w:sz w:val="28"/>
          <w:szCs w:val="28"/>
        </w:rPr>
      </w:pPr>
    </w:p>
    <w:p w:rsidR="006148A5" w:rsidRPr="00EF5430" w:rsidRDefault="005305B6" w:rsidP="0030722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Agenda </w:t>
      </w:r>
      <w:r w:rsidR="00721BCA" w:rsidRPr="00EF5430">
        <w:rPr>
          <w:rFonts w:ascii="Times New Roman" w:hAnsi="Times New Roman" w:cs="Times New Roman"/>
          <w:b/>
          <w:sz w:val="28"/>
          <w:szCs w:val="28"/>
        </w:rPr>
        <w:t>Table of Contents</w:t>
      </w:r>
    </w:p>
    <w:p w:rsidR="003F1398" w:rsidRDefault="000D5D96">
      <w:pPr>
        <w:pStyle w:val="TOC1"/>
        <w:rPr>
          <w:rFonts w:asciiTheme="minorHAnsi" w:eastAsiaTheme="minorEastAsia" w:hAnsiTheme="minorHAnsi"/>
          <w:b w:val="0"/>
          <w:noProof/>
        </w:rPr>
      </w:pPr>
      <w:r w:rsidRPr="00172D47">
        <w:rPr>
          <w:rFonts w:cs="Times New Roman"/>
        </w:rPr>
        <w:fldChar w:fldCharType="begin"/>
      </w:r>
      <w:r w:rsidRPr="00172D47">
        <w:rPr>
          <w:rFonts w:cs="Times New Roman"/>
        </w:rPr>
        <w:instrText xml:space="preserve"> TOC \o "1-3" \h \z \u </w:instrText>
      </w:r>
      <w:r w:rsidRPr="00172D47">
        <w:rPr>
          <w:rFonts w:cs="Times New Roman"/>
        </w:rPr>
        <w:fldChar w:fldCharType="separate"/>
      </w:r>
      <w:hyperlink w:anchor="_Toc491788045" w:history="1">
        <w:r w:rsidR="003F1398" w:rsidRPr="0060067E">
          <w:rPr>
            <w:rStyle w:val="Hyperlink"/>
            <w:noProof/>
          </w:rPr>
          <w:t>1.</w:t>
        </w:r>
        <w:r w:rsidR="003F1398">
          <w:rPr>
            <w:rFonts w:asciiTheme="minorHAnsi" w:eastAsiaTheme="minorEastAsia" w:hAnsiTheme="minorHAnsi"/>
            <w:b w:val="0"/>
            <w:noProof/>
          </w:rPr>
          <w:tab/>
        </w:r>
        <w:r w:rsidR="003F1398" w:rsidRPr="0060067E">
          <w:rPr>
            <w:rStyle w:val="Hyperlink"/>
            <w:noProof/>
          </w:rPr>
          <w:t>Welcome and Roll Call</w:t>
        </w:r>
        <w:r w:rsidR="003F1398">
          <w:rPr>
            <w:noProof/>
            <w:webHidden/>
          </w:rPr>
          <w:tab/>
        </w:r>
        <w:r w:rsidR="003F1398">
          <w:rPr>
            <w:noProof/>
            <w:webHidden/>
          </w:rPr>
          <w:fldChar w:fldCharType="begin"/>
        </w:r>
        <w:r w:rsidR="003F1398">
          <w:rPr>
            <w:noProof/>
            <w:webHidden/>
          </w:rPr>
          <w:instrText xml:space="preserve"> PAGEREF _Toc491788045 \h </w:instrText>
        </w:r>
        <w:r w:rsidR="003F1398">
          <w:rPr>
            <w:noProof/>
            <w:webHidden/>
          </w:rPr>
        </w:r>
        <w:r w:rsidR="003F1398">
          <w:rPr>
            <w:noProof/>
            <w:webHidden/>
          </w:rPr>
          <w:fldChar w:fldCharType="separate"/>
        </w:r>
        <w:r w:rsidR="003F1398">
          <w:rPr>
            <w:noProof/>
            <w:webHidden/>
          </w:rPr>
          <w:t>3</w:t>
        </w:r>
        <w:r w:rsidR="003F1398">
          <w:rPr>
            <w:noProof/>
            <w:webHidden/>
          </w:rPr>
          <w:fldChar w:fldCharType="end"/>
        </w:r>
      </w:hyperlink>
    </w:p>
    <w:p w:rsidR="003F1398" w:rsidRDefault="00F54AE7">
      <w:pPr>
        <w:pStyle w:val="TOC1"/>
        <w:rPr>
          <w:rFonts w:asciiTheme="minorHAnsi" w:eastAsiaTheme="minorEastAsia" w:hAnsiTheme="minorHAnsi"/>
          <w:b w:val="0"/>
          <w:noProof/>
        </w:rPr>
      </w:pPr>
      <w:hyperlink w:anchor="_Toc491788046" w:history="1">
        <w:r w:rsidR="003F1398" w:rsidRPr="0060067E">
          <w:rPr>
            <w:rStyle w:val="Hyperlink"/>
            <w:noProof/>
          </w:rPr>
          <w:t>2.</w:t>
        </w:r>
        <w:r w:rsidR="003F1398">
          <w:rPr>
            <w:rFonts w:asciiTheme="minorHAnsi" w:eastAsiaTheme="minorEastAsia" w:hAnsiTheme="minorHAnsi"/>
            <w:b w:val="0"/>
            <w:noProof/>
          </w:rPr>
          <w:tab/>
        </w:r>
        <w:r w:rsidR="003F1398" w:rsidRPr="0060067E">
          <w:rPr>
            <w:rStyle w:val="Hyperlink"/>
            <w:noProof/>
          </w:rPr>
          <w:t>Agenda Review and Approval</w:t>
        </w:r>
        <w:r w:rsidR="003F1398">
          <w:rPr>
            <w:noProof/>
            <w:webHidden/>
          </w:rPr>
          <w:tab/>
        </w:r>
        <w:r w:rsidR="003F1398">
          <w:rPr>
            <w:noProof/>
            <w:webHidden/>
          </w:rPr>
          <w:fldChar w:fldCharType="begin"/>
        </w:r>
        <w:r w:rsidR="003F1398">
          <w:rPr>
            <w:noProof/>
            <w:webHidden/>
          </w:rPr>
          <w:instrText xml:space="preserve"> PAGEREF _Toc491788046 \h </w:instrText>
        </w:r>
        <w:r w:rsidR="003F1398">
          <w:rPr>
            <w:noProof/>
            <w:webHidden/>
          </w:rPr>
        </w:r>
        <w:r w:rsidR="003F1398">
          <w:rPr>
            <w:noProof/>
            <w:webHidden/>
          </w:rPr>
          <w:fldChar w:fldCharType="separate"/>
        </w:r>
        <w:r w:rsidR="003F1398">
          <w:rPr>
            <w:noProof/>
            <w:webHidden/>
          </w:rPr>
          <w:t>4</w:t>
        </w:r>
        <w:r w:rsidR="003F1398">
          <w:rPr>
            <w:noProof/>
            <w:webHidden/>
          </w:rPr>
          <w:fldChar w:fldCharType="end"/>
        </w:r>
      </w:hyperlink>
    </w:p>
    <w:p w:rsidR="003F1398" w:rsidRDefault="00F54AE7">
      <w:pPr>
        <w:pStyle w:val="TOC1"/>
        <w:rPr>
          <w:rFonts w:asciiTheme="minorHAnsi" w:eastAsiaTheme="minorEastAsia" w:hAnsiTheme="minorHAnsi"/>
          <w:b w:val="0"/>
          <w:noProof/>
        </w:rPr>
      </w:pPr>
      <w:hyperlink w:anchor="_Toc491788047" w:history="1">
        <w:r w:rsidR="003F1398" w:rsidRPr="0060067E">
          <w:rPr>
            <w:rStyle w:val="Hyperlink"/>
            <w:noProof/>
          </w:rPr>
          <w:t>3.</w:t>
        </w:r>
        <w:r w:rsidR="003F1398">
          <w:rPr>
            <w:rFonts w:asciiTheme="minorHAnsi" w:eastAsiaTheme="minorEastAsia" w:hAnsiTheme="minorHAnsi"/>
            <w:b w:val="0"/>
            <w:noProof/>
          </w:rPr>
          <w:tab/>
        </w:r>
        <w:r w:rsidR="003F1398" w:rsidRPr="0060067E">
          <w:rPr>
            <w:rStyle w:val="Hyperlink"/>
            <w:noProof/>
          </w:rPr>
          <w:t>Background Information and Framework</w:t>
        </w:r>
        <w:r w:rsidR="003F1398">
          <w:rPr>
            <w:noProof/>
            <w:webHidden/>
          </w:rPr>
          <w:tab/>
        </w:r>
        <w:r w:rsidR="003F1398">
          <w:rPr>
            <w:noProof/>
            <w:webHidden/>
          </w:rPr>
          <w:fldChar w:fldCharType="begin"/>
        </w:r>
        <w:r w:rsidR="003F1398">
          <w:rPr>
            <w:noProof/>
            <w:webHidden/>
          </w:rPr>
          <w:instrText xml:space="preserve"> PAGEREF _Toc491788047 \h </w:instrText>
        </w:r>
        <w:r w:rsidR="003F1398">
          <w:rPr>
            <w:noProof/>
            <w:webHidden/>
          </w:rPr>
        </w:r>
        <w:r w:rsidR="003F1398">
          <w:rPr>
            <w:noProof/>
            <w:webHidden/>
          </w:rPr>
          <w:fldChar w:fldCharType="separate"/>
        </w:r>
        <w:r w:rsidR="003F1398">
          <w:rPr>
            <w:noProof/>
            <w:webHidden/>
          </w:rPr>
          <w:t>4</w:t>
        </w:r>
        <w:r w:rsidR="003F1398">
          <w:rPr>
            <w:noProof/>
            <w:webHidden/>
          </w:rPr>
          <w:fldChar w:fldCharType="end"/>
        </w:r>
      </w:hyperlink>
    </w:p>
    <w:p w:rsidR="003F1398" w:rsidRDefault="00F54AE7" w:rsidP="003F1398">
      <w:pPr>
        <w:pStyle w:val="TOC1"/>
        <w:ind w:left="450" w:hanging="450"/>
        <w:rPr>
          <w:rFonts w:asciiTheme="minorHAnsi" w:eastAsiaTheme="minorEastAsia" w:hAnsiTheme="minorHAnsi"/>
          <w:b w:val="0"/>
          <w:noProof/>
        </w:rPr>
      </w:pPr>
      <w:hyperlink w:anchor="_Toc491788048" w:history="1">
        <w:r w:rsidR="003F1398" w:rsidRPr="0060067E">
          <w:rPr>
            <w:rStyle w:val="Hyperlink"/>
            <w:noProof/>
          </w:rPr>
          <w:t>4.</w:t>
        </w:r>
        <w:r w:rsidR="003F1398">
          <w:rPr>
            <w:rFonts w:asciiTheme="minorHAnsi" w:eastAsiaTheme="minorEastAsia" w:hAnsiTheme="minorHAnsi"/>
            <w:b w:val="0"/>
            <w:noProof/>
          </w:rPr>
          <w:tab/>
        </w:r>
        <w:r w:rsidR="003F1398" w:rsidRPr="0060067E">
          <w:rPr>
            <w:rStyle w:val="Hyperlink"/>
            <w:noProof/>
          </w:rPr>
          <w:t>Draft New NIST Handbook (HB) 44 – 3.XX Code for Electric Watthour Meters and Draft Requirements for NIST Handbook 130 -Uniform Regulation for the Method of Sale (MOS) of Commodities Section 2. Non-food Products, Electric Watthour Meters</w:t>
        </w:r>
        <w:r w:rsidR="003F1398">
          <w:rPr>
            <w:noProof/>
            <w:webHidden/>
          </w:rPr>
          <w:tab/>
        </w:r>
        <w:r w:rsidR="003F1398">
          <w:rPr>
            <w:noProof/>
            <w:webHidden/>
          </w:rPr>
          <w:fldChar w:fldCharType="begin"/>
        </w:r>
        <w:r w:rsidR="003F1398">
          <w:rPr>
            <w:noProof/>
            <w:webHidden/>
          </w:rPr>
          <w:instrText xml:space="preserve"> PAGEREF _Toc491788048 \h </w:instrText>
        </w:r>
        <w:r w:rsidR="003F1398">
          <w:rPr>
            <w:noProof/>
            <w:webHidden/>
          </w:rPr>
        </w:r>
        <w:r w:rsidR="003F1398">
          <w:rPr>
            <w:noProof/>
            <w:webHidden/>
          </w:rPr>
          <w:fldChar w:fldCharType="separate"/>
        </w:r>
        <w:r w:rsidR="003F1398">
          <w:rPr>
            <w:noProof/>
            <w:webHidden/>
          </w:rPr>
          <w:t>5</w:t>
        </w:r>
        <w:r w:rsidR="003F1398">
          <w:rPr>
            <w:noProof/>
            <w:webHidden/>
          </w:rPr>
          <w:fldChar w:fldCharType="end"/>
        </w:r>
      </w:hyperlink>
    </w:p>
    <w:p w:rsidR="003F1398" w:rsidRDefault="00F54AE7" w:rsidP="003F1398">
      <w:pPr>
        <w:pStyle w:val="TOC1"/>
        <w:ind w:left="450" w:hanging="450"/>
        <w:rPr>
          <w:rFonts w:asciiTheme="minorHAnsi" w:eastAsiaTheme="minorEastAsia" w:hAnsiTheme="minorHAnsi"/>
          <w:b w:val="0"/>
          <w:noProof/>
        </w:rPr>
      </w:pPr>
      <w:hyperlink w:anchor="_Toc491788049" w:history="1">
        <w:r w:rsidR="003F1398" w:rsidRPr="0060067E">
          <w:rPr>
            <w:rStyle w:val="Hyperlink"/>
            <w:noProof/>
          </w:rPr>
          <w:t>5.</w:t>
        </w:r>
        <w:r w:rsidR="003F1398">
          <w:rPr>
            <w:rFonts w:asciiTheme="minorHAnsi" w:eastAsiaTheme="minorEastAsia" w:hAnsiTheme="minorHAnsi"/>
            <w:b w:val="0"/>
            <w:noProof/>
          </w:rPr>
          <w:tab/>
        </w:r>
        <w:r w:rsidR="003F1398" w:rsidRPr="0060067E">
          <w:rPr>
            <w:rStyle w:val="Hyperlink"/>
            <w:noProof/>
          </w:rPr>
          <w:t>Notice to the 2017-2018 NCWM Regarding the Proposed Draft NIST Handbook 44 Electric Watthour Meter Code’s Status</w:t>
        </w:r>
        <w:r w:rsidR="003F1398">
          <w:rPr>
            <w:noProof/>
            <w:webHidden/>
          </w:rPr>
          <w:tab/>
        </w:r>
        <w:r w:rsidR="003F1398">
          <w:rPr>
            <w:noProof/>
            <w:webHidden/>
          </w:rPr>
          <w:fldChar w:fldCharType="begin"/>
        </w:r>
        <w:r w:rsidR="003F1398">
          <w:rPr>
            <w:noProof/>
            <w:webHidden/>
          </w:rPr>
          <w:instrText xml:space="preserve"> PAGEREF _Toc491788049 \h </w:instrText>
        </w:r>
        <w:r w:rsidR="003F1398">
          <w:rPr>
            <w:noProof/>
            <w:webHidden/>
          </w:rPr>
        </w:r>
        <w:r w:rsidR="003F1398">
          <w:rPr>
            <w:noProof/>
            <w:webHidden/>
          </w:rPr>
          <w:fldChar w:fldCharType="separate"/>
        </w:r>
        <w:r w:rsidR="003F1398">
          <w:rPr>
            <w:noProof/>
            <w:webHidden/>
          </w:rPr>
          <w:t>5</w:t>
        </w:r>
        <w:r w:rsidR="003F1398">
          <w:rPr>
            <w:noProof/>
            <w:webHidden/>
          </w:rPr>
          <w:fldChar w:fldCharType="end"/>
        </w:r>
      </w:hyperlink>
    </w:p>
    <w:p w:rsidR="003F1398" w:rsidRDefault="00F54AE7">
      <w:pPr>
        <w:pStyle w:val="TOC1"/>
        <w:rPr>
          <w:rFonts w:asciiTheme="minorHAnsi" w:eastAsiaTheme="minorEastAsia" w:hAnsiTheme="minorHAnsi"/>
          <w:b w:val="0"/>
          <w:noProof/>
        </w:rPr>
      </w:pPr>
      <w:hyperlink w:anchor="_Toc491788050" w:history="1">
        <w:r w:rsidR="003F1398" w:rsidRPr="0060067E">
          <w:rPr>
            <w:rStyle w:val="Hyperlink"/>
            <w:noProof/>
          </w:rPr>
          <w:t>6.</w:t>
        </w:r>
        <w:r w:rsidR="003F1398">
          <w:rPr>
            <w:rFonts w:asciiTheme="minorHAnsi" w:eastAsiaTheme="minorEastAsia" w:hAnsiTheme="minorHAnsi"/>
            <w:b w:val="0"/>
            <w:noProof/>
          </w:rPr>
          <w:tab/>
        </w:r>
        <w:r w:rsidR="003F1398" w:rsidRPr="0060067E">
          <w:rPr>
            <w:rStyle w:val="Hyperlink"/>
            <w:noProof/>
          </w:rPr>
          <w:t>Action Items, Next Steps, and Communications</w:t>
        </w:r>
        <w:r w:rsidR="003F1398">
          <w:rPr>
            <w:noProof/>
            <w:webHidden/>
          </w:rPr>
          <w:tab/>
        </w:r>
        <w:r w:rsidR="003F1398">
          <w:rPr>
            <w:noProof/>
            <w:webHidden/>
          </w:rPr>
          <w:fldChar w:fldCharType="begin"/>
        </w:r>
        <w:r w:rsidR="003F1398">
          <w:rPr>
            <w:noProof/>
            <w:webHidden/>
          </w:rPr>
          <w:instrText xml:space="preserve"> PAGEREF _Toc491788050 \h </w:instrText>
        </w:r>
        <w:r w:rsidR="003F1398">
          <w:rPr>
            <w:noProof/>
            <w:webHidden/>
          </w:rPr>
        </w:r>
        <w:r w:rsidR="003F1398">
          <w:rPr>
            <w:noProof/>
            <w:webHidden/>
          </w:rPr>
          <w:fldChar w:fldCharType="separate"/>
        </w:r>
        <w:r w:rsidR="003F1398">
          <w:rPr>
            <w:noProof/>
            <w:webHidden/>
          </w:rPr>
          <w:t>6</w:t>
        </w:r>
        <w:r w:rsidR="003F1398">
          <w:rPr>
            <w:noProof/>
            <w:webHidden/>
          </w:rPr>
          <w:fldChar w:fldCharType="end"/>
        </w:r>
      </w:hyperlink>
    </w:p>
    <w:p w:rsidR="003F1398" w:rsidRDefault="00F54AE7">
      <w:pPr>
        <w:pStyle w:val="TOC1"/>
        <w:rPr>
          <w:rFonts w:asciiTheme="minorHAnsi" w:eastAsiaTheme="minorEastAsia" w:hAnsiTheme="minorHAnsi"/>
          <w:b w:val="0"/>
          <w:noProof/>
        </w:rPr>
      </w:pPr>
      <w:hyperlink w:anchor="_Toc491788051" w:history="1">
        <w:r w:rsidR="003F1398" w:rsidRPr="0060067E">
          <w:rPr>
            <w:rStyle w:val="Hyperlink"/>
            <w:noProof/>
          </w:rPr>
          <w:t>7.</w:t>
        </w:r>
        <w:r w:rsidR="003F1398">
          <w:rPr>
            <w:rFonts w:asciiTheme="minorHAnsi" w:eastAsiaTheme="minorEastAsia" w:hAnsiTheme="minorHAnsi"/>
            <w:b w:val="0"/>
            <w:noProof/>
          </w:rPr>
          <w:tab/>
        </w:r>
        <w:r w:rsidR="003F1398" w:rsidRPr="0060067E">
          <w:rPr>
            <w:rStyle w:val="Hyperlink"/>
            <w:noProof/>
          </w:rPr>
          <w:t>Next Meeting</w:t>
        </w:r>
        <w:r w:rsidR="003F1398">
          <w:rPr>
            <w:noProof/>
            <w:webHidden/>
          </w:rPr>
          <w:tab/>
        </w:r>
        <w:r w:rsidR="003F1398">
          <w:rPr>
            <w:noProof/>
            <w:webHidden/>
          </w:rPr>
          <w:fldChar w:fldCharType="begin"/>
        </w:r>
        <w:r w:rsidR="003F1398">
          <w:rPr>
            <w:noProof/>
            <w:webHidden/>
          </w:rPr>
          <w:instrText xml:space="preserve"> PAGEREF _Toc491788051 \h </w:instrText>
        </w:r>
        <w:r w:rsidR="003F1398">
          <w:rPr>
            <w:noProof/>
            <w:webHidden/>
          </w:rPr>
        </w:r>
        <w:r w:rsidR="003F1398">
          <w:rPr>
            <w:noProof/>
            <w:webHidden/>
          </w:rPr>
          <w:fldChar w:fldCharType="separate"/>
        </w:r>
        <w:r w:rsidR="003F1398">
          <w:rPr>
            <w:noProof/>
            <w:webHidden/>
          </w:rPr>
          <w:t>6</w:t>
        </w:r>
        <w:r w:rsidR="003F1398">
          <w:rPr>
            <w:noProof/>
            <w:webHidden/>
          </w:rPr>
          <w:fldChar w:fldCharType="end"/>
        </w:r>
      </w:hyperlink>
    </w:p>
    <w:p w:rsidR="003F1398" w:rsidRDefault="00F54AE7">
      <w:pPr>
        <w:pStyle w:val="TOC1"/>
        <w:rPr>
          <w:rFonts w:asciiTheme="minorHAnsi" w:eastAsiaTheme="minorEastAsia" w:hAnsiTheme="minorHAnsi"/>
          <w:b w:val="0"/>
          <w:noProof/>
        </w:rPr>
      </w:pPr>
      <w:hyperlink w:anchor="_Toc491788052" w:history="1">
        <w:r w:rsidR="003F1398" w:rsidRPr="0060067E">
          <w:rPr>
            <w:rStyle w:val="Hyperlink"/>
            <w:noProof/>
          </w:rPr>
          <w:t>8.</w:t>
        </w:r>
        <w:r w:rsidR="003F1398">
          <w:rPr>
            <w:rFonts w:asciiTheme="minorHAnsi" w:eastAsiaTheme="minorEastAsia" w:hAnsiTheme="minorHAnsi"/>
            <w:b w:val="0"/>
            <w:noProof/>
          </w:rPr>
          <w:tab/>
        </w:r>
        <w:r w:rsidR="003F1398" w:rsidRPr="0060067E">
          <w:rPr>
            <w:rStyle w:val="Hyperlink"/>
            <w:noProof/>
          </w:rPr>
          <w:t>Items of Interest – As Time Permits</w:t>
        </w:r>
        <w:r w:rsidR="003F1398">
          <w:rPr>
            <w:noProof/>
            <w:webHidden/>
          </w:rPr>
          <w:tab/>
        </w:r>
        <w:r w:rsidR="003F1398">
          <w:rPr>
            <w:noProof/>
            <w:webHidden/>
          </w:rPr>
          <w:fldChar w:fldCharType="begin"/>
        </w:r>
        <w:r w:rsidR="003F1398">
          <w:rPr>
            <w:noProof/>
            <w:webHidden/>
          </w:rPr>
          <w:instrText xml:space="preserve"> PAGEREF _Toc491788052 \h </w:instrText>
        </w:r>
        <w:r w:rsidR="003F1398">
          <w:rPr>
            <w:noProof/>
            <w:webHidden/>
          </w:rPr>
        </w:r>
        <w:r w:rsidR="003F1398">
          <w:rPr>
            <w:noProof/>
            <w:webHidden/>
          </w:rPr>
          <w:fldChar w:fldCharType="separate"/>
        </w:r>
        <w:r w:rsidR="003F1398">
          <w:rPr>
            <w:noProof/>
            <w:webHidden/>
          </w:rPr>
          <w:t>6</w:t>
        </w:r>
        <w:r w:rsidR="003F1398">
          <w:rPr>
            <w:noProof/>
            <w:webHidden/>
          </w:rPr>
          <w:fldChar w:fldCharType="end"/>
        </w:r>
      </w:hyperlink>
    </w:p>
    <w:p w:rsidR="00047C9F" w:rsidRDefault="000D5D96" w:rsidP="00307229">
      <w:pPr>
        <w:spacing w:after="0" w:line="240" w:lineRule="auto"/>
        <w:jc w:val="both"/>
        <w:rPr>
          <w:rFonts w:ascii="Times New Roman" w:hAnsi="Times New Roman" w:cs="Times New Roman"/>
        </w:rPr>
      </w:pPr>
      <w:r w:rsidRPr="00172D47">
        <w:rPr>
          <w:rFonts w:ascii="Times New Roman" w:hAnsi="Times New Roman" w:cs="Times New Roman"/>
        </w:rPr>
        <w:fldChar w:fldCharType="end"/>
      </w:r>
    </w:p>
    <w:p w:rsidR="00517C78" w:rsidRDefault="00517C78" w:rsidP="00307229">
      <w:pPr>
        <w:spacing w:after="0" w:line="240" w:lineRule="auto"/>
        <w:jc w:val="both"/>
        <w:rPr>
          <w:rFonts w:ascii="Times New Roman" w:hAnsi="Times New Roman" w:cs="Times New Roman"/>
          <w:b/>
        </w:rPr>
      </w:pPr>
    </w:p>
    <w:tbl>
      <w:tblPr>
        <w:tblStyle w:val="TableGrid"/>
        <w:tblW w:w="0" w:type="auto"/>
        <w:tblLook w:val="04A0" w:firstRow="1" w:lastRow="0" w:firstColumn="1" w:lastColumn="0" w:noHBand="0" w:noVBand="1"/>
        <w:tblCaption w:val="List of Attachments"/>
      </w:tblPr>
      <w:tblGrid>
        <w:gridCol w:w="7828"/>
        <w:gridCol w:w="2222"/>
      </w:tblGrid>
      <w:tr w:rsidR="00430213" w:rsidTr="00C0142D">
        <w:tc>
          <w:tcPr>
            <w:tcW w:w="7828" w:type="dxa"/>
            <w:tcBorders>
              <w:top w:val="double" w:sz="4" w:space="0" w:color="auto"/>
              <w:left w:val="double" w:sz="4" w:space="0" w:color="auto"/>
              <w:bottom w:val="double" w:sz="4" w:space="0" w:color="auto"/>
            </w:tcBorders>
          </w:tcPr>
          <w:p w:rsidR="00430213" w:rsidRPr="009B0F29" w:rsidRDefault="00430213" w:rsidP="00307229">
            <w:pPr>
              <w:jc w:val="center"/>
              <w:rPr>
                <w:rFonts w:ascii="Times New Roman" w:hAnsi="Times New Roman" w:cs="Times New Roman"/>
                <w:b/>
              </w:rPr>
            </w:pPr>
            <w:r>
              <w:rPr>
                <w:rFonts w:ascii="Times New Roman" w:hAnsi="Times New Roman" w:cs="Times New Roman"/>
                <w:b/>
              </w:rPr>
              <w:t xml:space="preserve">List of </w:t>
            </w:r>
            <w:r w:rsidRPr="009B0F29">
              <w:rPr>
                <w:rFonts w:ascii="Times New Roman" w:hAnsi="Times New Roman" w:cs="Times New Roman"/>
                <w:b/>
              </w:rPr>
              <w:t>Attachment</w:t>
            </w:r>
            <w:r>
              <w:rPr>
                <w:rFonts w:ascii="Times New Roman" w:hAnsi="Times New Roman" w:cs="Times New Roman"/>
                <w:b/>
              </w:rPr>
              <w:t>s</w:t>
            </w:r>
          </w:p>
        </w:tc>
        <w:tc>
          <w:tcPr>
            <w:tcW w:w="2222" w:type="dxa"/>
            <w:tcBorders>
              <w:top w:val="double" w:sz="4" w:space="0" w:color="auto"/>
              <w:bottom w:val="double" w:sz="4" w:space="0" w:color="auto"/>
              <w:right w:val="double" w:sz="4" w:space="0" w:color="auto"/>
            </w:tcBorders>
          </w:tcPr>
          <w:p w:rsidR="00430213" w:rsidRPr="009B0F29" w:rsidRDefault="00430213" w:rsidP="00307229">
            <w:pPr>
              <w:jc w:val="center"/>
              <w:rPr>
                <w:rFonts w:ascii="Times New Roman" w:hAnsi="Times New Roman" w:cs="Times New Roman"/>
                <w:b/>
              </w:rPr>
            </w:pPr>
            <w:r w:rsidRPr="009B0F29">
              <w:rPr>
                <w:rFonts w:ascii="Times New Roman" w:hAnsi="Times New Roman" w:cs="Times New Roman"/>
                <w:b/>
              </w:rPr>
              <w:t>Related Agenda Item</w:t>
            </w:r>
          </w:p>
        </w:tc>
      </w:tr>
      <w:tr w:rsidR="00430213" w:rsidTr="00430213">
        <w:tc>
          <w:tcPr>
            <w:tcW w:w="7828" w:type="dxa"/>
            <w:tcBorders>
              <w:top w:val="double" w:sz="4" w:space="0" w:color="auto"/>
              <w:left w:val="double" w:sz="4" w:space="0" w:color="auto"/>
              <w:bottom w:val="single" w:sz="4" w:space="0" w:color="auto"/>
            </w:tcBorders>
          </w:tcPr>
          <w:p w:rsidR="00430213" w:rsidRDefault="00430213" w:rsidP="00935B57">
            <w:pPr>
              <w:jc w:val="both"/>
              <w:rPr>
                <w:rFonts w:ascii="Times New Roman" w:hAnsi="Times New Roman" w:cs="Times New Roman"/>
                <w:b/>
              </w:rPr>
            </w:pPr>
            <w:r w:rsidRPr="00B1135B">
              <w:rPr>
                <w:rFonts w:ascii="Times New Roman" w:hAnsi="Times New Roman" w:cs="Times New Roman"/>
                <w:b/>
              </w:rPr>
              <w:t>USNWG Roster –</w:t>
            </w:r>
          </w:p>
          <w:p w:rsidR="00430213" w:rsidRPr="00B1135B" w:rsidRDefault="00430213" w:rsidP="00935B57">
            <w:pPr>
              <w:jc w:val="both"/>
              <w:rPr>
                <w:rFonts w:ascii="Times New Roman" w:hAnsi="Times New Roman" w:cs="Times New Roman"/>
                <w:b/>
              </w:rPr>
            </w:pPr>
            <w:r>
              <w:rPr>
                <w:rFonts w:ascii="Times New Roman" w:hAnsi="Times New Roman" w:cs="Times New Roman"/>
                <w:b/>
              </w:rPr>
              <w:t>July 27, 2017 version</w:t>
            </w:r>
          </w:p>
        </w:tc>
        <w:tc>
          <w:tcPr>
            <w:tcW w:w="2222" w:type="dxa"/>
            <w:tcBorders>
              <w:top w:val="double" w:sz="4" w:space="0" w:color="auto"/>
              <w:bottom w:val="single" w:sz="4" w:space="0" w:color="auto"/>
              <w:right w:val="double" w:sz="4" w:space="0" w:color="auto"/>
            </w:tcBorders>
          </w:tcPr>
          <w:p w:rsidR="00430213" w:rsidRDefault="00430213" w:rsidP="00307229">
            <w:pPr>
              <w:jc w:val="center"/>
              <w:rPr>
                <w:rFonts w:ascii="Times New Roman" w:hAnsi="Times New Roman" w:cs="Times New Roman"/>
              </w:rPr>
            </w:pPr>
            <w:r>
              <w:rPr>
                <w:rFonts w:ascii="Times New Roman" w:hAnsi="Times New Roman" w:cs="Times New Roman"/>
              </w:rPr>
              <w:t>1a</w:t>
            </w:r>
          </w:p>
        </w:tc>
      </w:tr>
      <w:tr w:rsidR="00430213" w:rsidTr="00430213">
        <w:tc>
          <w:tcPr>
            <w:tcW w:w="7828" w:type="dxa"/>
            <w:tcBorders>
              <w:top w:val="single" w:sz="4" w:space="0" w:color="auto"/>
              <w:left w:val="double" w:sz="4" w:space="0" w:color="auto"/>
            </w:tcBorders>
          </w:tcPr>
          <w:p w:rsidR="00430213" w:rsidRPr="00B1135B" w:rsidRDefault="00430213" w:rsidP="00935B57">
            <w:pPr>
              <w:jc w:val="both"/>
              <w:rPr>
                <w:rFonts w:ascii="Times New Roman" w:hAnsi="Times New Roman" w:cs="Times New Roman"/>
                <w:b/>
              </w:rPr>
            </w:pPr>
            <w:r>
              <w:rPr>
                <w:rFonts w:ascii="Times New Roman" w:hAnsi="Times New Roman" w:cs="Times New Roman"/>
                <w:b/>
              </w:rPr>
              <w:t>Proposed Modifications to Operational Guidelines – August 26, 2016 version</w:t>
            </w:r>
          </w:p>
        </w:tc>
        <w:tc>
          <w:tcPr>
            <w:tcW w:w="2222" w:type="dxa"/>
            <w:tcBorders>
              <w:top w:val="single" w:sz="4" w:space="0" w:color="auto"/>
              <w:right w:val="double" w:sz="4" w:space="0" w:color="auto"/>
            </w:tcBorders>
          </w:tcPr>
          <w:p w:rsidR="00430213" w:rsidRDefault="00430213" w:rsidP="00307229">
            <w:pPr>
              <w:jc w:val="center"/>
              <w:rPr>
                <w:rFonts w:ascii="Times New Roman" w:hAnsi="Times New Roman" w:cs="Times New Roman"/>
              </w:rPr>
            </w:pPr>
            <w:r>
              <w:rPr>
                <w:rFonts w:ascii="Times New Roman" w:hAnsi="Times New Roman" w:cs="Times New Roman"/>
              </w:rPr>
              <w:t>1b</w:t>
            </w:r>
          </w:p>
        </w:tc>
      </w:tr>
      <w:tr w:rsidR="00430213" w:rsidTr="00517C78">
        <w:tc>
          <w:tcPr>
            <w:tcW w:w="7828" w:type="dxa"/>
            <w:tcBorders>
              <w:left w:val="double" w:sz="4" w:space="0" w:color="auto"/>
              <w:bottom w:val="single" w:sz="4" w:space="0" w:color="auto"/>
            </w:tcBorders>
          </w:tcPr>
          <w:p w:rsidR="00430213" w:rsidRPr="00740CCE" w:rsidRDefault="00430213" w:rsidP="00740CCE">
            <w:pPr>
              <w:jc w:val="both"/>
              <w:rPr>
                <w:rFonts w:ascii="Times New Roman" w:hAnsi="Times New Roman" w:cs="Times New Roman"/>
                <w:b/>
                <w:highlight w:val="yellow"/>
              </w:rPr>
            </w:pPr>
            <w:r w:rsidRPr="00740CCE">
              <w:rPr>
                <w:rFonts w:ascii="Times New Roman" w:hAnsi="Times New Roman" w:cs="Times New Roman"/>
                <w:b/>
              </w:rPr>
              <w:t>Draft NIST Handbook 44 Device Code Requirements for Electric Watthour Submetering</w:t>
            </w:r>
          </w:p>
        </w:tc>
        <w:tc>
          <w:tcPr>
            <w:tcW w:w="2222" w:type="dxa"/>
            <w:tcBorders>
              <w:bottom w:val="single" w:sz="4" w:space="0" w:color="auto"/>
              <w:right w:val="double" w:sz="4" w:space="0" w:color="auto"/>
            </w:tcBorders>
          </w:tcPr>
          <w:p w:rsidR="00430213" w:rsidRDefault="00430213" w:rsidP="00172D47">
            <w:pPr>
              <w:jc w:val="center"/>
              <w:rPr>
                <w:rFonts w:ascii="Times New Roman" w:hAnsi="Times New Roman" w:cs="Times New Roman"/>
              </w:rPr>
            </w:pPr>
            <w:r>
              <w:rPr>
                <w:rFonts w:ascii="Times New Roman" w:hAnsi="Times New Roman" w:cs="Times New Roman"/>
              </w:rPr>
              <w:t>4</w:t>
            </w:r>
          </w:p>
        </w:tc>
      </w:tr>
      <w:tr w:rsidR="00430213" w:rsidTr="00517C78">
        <w:tc>
          <w:tcPr>
            <w:tcW w:w="7828" w:type="dxa"/>
            <w:tcBorders>
              <w:left w:val="double" w:sz="4" w:space="0" w:color="auto"/>
              <w:bottom w:val="double" w:sz="4" w:space="0" w:color="auto"/>
            </w:tcBorders>
          </w:tcPr>
          <w:p w:rsidR="00430213" w:rsidRPr="00740CCE" w:rsidRDefault="00430213" w:rsidP="00740CCE">
            <w:pPr>
              <w:jc w:val="both"/>
              <w:rPr>
                <w:rFonts w:ascii="Times New Roman" w:hAnsi="Times New Roman" w:cs="Times New Roman"/>
                <w:b/>
              </w:rPr>
            </w:pPr>
            <w:r>
              <w:rPr>
                <w:rFonts w:ascii="Times New Roman" w:hAnsi="Times New Roman" w:cs="Times New Roman"/>
                <w:b/>
              </w:rPr>
              <w:t>Draft NIST Handbook 130 Method of Sale Requirements for Electric Watthour Submetering</w:t>
            </w:r>
          </w:p>
        </w:tc>
        <w:tc>
          <w:tcPr>
            <w:tcW w:w="2222" w:type="dxa"/>
            <w:tcBorders>
              <w:bottom w:val="double" w:sz="4" w:space="0" w:color="auto"/>
              <w:right w:val="double" w:sz="4" w:space="0" w:color="auto"/>
            </w:tcBorders>
          </w:tcPr>
          <w:p w:rsidR="00430213" w:rsidRDefault="00430213" w:rsidP="00740CCE">
            <w:pPr>
              <w:jc w:val="center"/>
              <w:rPr>
                <w:rFonts w:ascii="Times New Roman" w:hAnsi="Times New Roman" w:cs="Times New Roman"/>
              </w:rPr>
            </w:pPr>
            <w:r>
              <w:rPr>
                <w:rFonts w:ascii="Times New Roman" w:hAnsi="Times New Roman" w:cs="Times New Roman"/>
              </w:rPr>
              <w:t>4</w:t>
            </w:r>
          </w:p>
        </w:tc>
      </w:tr>
    </w:tbl>
    <w:p w:rsidR="00C35799" w:rsidRDefault="00C35799" w:rsidP="00D57603">
      <w:pPr>
        <w:spacing w:after="0" w:line="240" w:lineRule="auto"/>
        <w:jc w:val="both"/>
        <w:rPr>
          <w:rFonts w:ascii="Times New Roman" w:hAnsi="Times New Roman" w:cs="Times New Roman"/>
        </w:rPr>
      </w:pPr>
    </w:p>
    <w:p w:rsidR="009A07E8" w:rsidRDefault="009A07E8">
      <w:r>
        <w:br w:type="page"/>
      </w:r>
    </w:p>
    <w:tbl>
      <w:tblPr>
        <w:tblStyle w:val="TableGrid"/>
        <w:tblW w:w="0" w:type="auto"/>
        <w:tblLook w:val="04A0" w:firstRow="1" w:lastRow="0" w:firstColumn="1" w:lastColumn="0" w:noHBand="0" w:noVBand="1"/>
        <w:tblCaption w:val="Glossary of Acronyms"/>
        <w:tblDescription w:val="Glossary of Acronyms"/>
      </w:tblPr>
      <w:tblGrid>
        <w:gridCol w:w="926"/>
        <w:gridCol w:w="4010"/>
        <w:gridCol w:w="1072"/>
        <w:gridCol w:w="4042"/>
      </w:tblGrid>
      <w:tr w:rsidR="00C35799" w:rsidTr="004C7A2F">
        <w:trPr>
          <w:trHeight w:val="250"/>
          <w:tblHeader/>
        </w:trPr>
        <w:tc>
          <w:tcPr>
            <w:tcW w:w="10050" w:type="dxa"/>
            <w:gridSpan w:val="4"/>
            <w:tcBorders>
              <w:top w:val="double" w:sz="4" w:space="0" w:color="auto"/>
              <w:left w:val="double" w:sz="4" w:space="0" w:color="auto"/>
              <w:bottom w:val="double" w:sz="4" w:space="0" w:color="auto"/>
              <w:right w:val="double" w:sz="4" w:space="0" w:color="auto"/>
            </w:tcBorders>
          </w:tcPr>
          <w:p w:rsidR="00C35799" w:rsidRPr="00E9576C" w:rsidRDefault="00C35799" w:rsidP="00307229">
            <w:pPr>
              <w:jc w:val="center"/>
              <w:rPr>
                <w:rFonts w:ascii="Times New Roman" w:hAnsi="Times New Roman" w:cs="Times New Roman"/>
                <w:b/>
              </w:rPr>
            </w:pPr>
            <w:r w:rsidRPr="00E9576C">
              <w:rPr>
                <w:rFonts w:ascii="Times New Roman" w:hAnsi="Times New Roman" w:cs="Times New Roman"/>
                <w:b/>
              </w:rPr>
              <w:lastRenderedPageBreak/>
              <w:t>Glossary of Acronyms</w:t>
            </w:r>
          </w:p>
        </w:tc>
      </w:tr>
      <w:tr w:rsidR="00517C78" w:rsidTr="004C7A2F">
        <w:tc>
          <w:tcPr>
            <w:tcW w:w="926" w:type="dxa"/>
            <w:tcBorders>
              <w:left w:val="double" w:sz="4" w:space="0" w:color="auto"/>
            </w:tcBorders>
          </w:tcPr>
          <w:p w:rsidR="00517C78" w:rsidRPr="00D06670" w:rsidRDefault="00517C78" w:rsidP="00517C78">
            <w:pPr>
              <w:rPr>
                <w:rFonts w:ascii="Times New Roman" w:hAnsi="Times New Roman" w:cs="Times New Roman"/>
              </w:rPr>
            </w:pPr>
            <w:r>
              <w:rPr>
                <w:rFonts w:ascii="Times New Roman" w:hAnsi="Times New Roman" w:cs="Times New Roman"/>
              </w:rPr>
              <w:t>ANSI</w:t>
            </w:r>
          </w:p>
        </w:tc>
        <w:tc>
          <w:tcPr>
            <w:tcW w:w="4010" w:type="dxa"/>
            <w:tcBorders>
              <w:right w:val="double" w:sz="4" w:space="0" w:color="auto"/>
            </w:tcBorders>
          </w:tcPr>
          <w:p w:rsidR="00517C78" w:rsidRPr="00DE3552" w:rsidRDefault="00517C78" w:rsidP="00517C78">
            <w:pPr>
              <w:rPr>
                <w:rFonts w:ascii="Times New Roman" w:hAnsi="Times New Roman" w:cs="Times New Roman"/>
              </w:rPr>
            </w:pPr>
            <w:r>
              <w:rPr>
                <w:rFonts w:ascii="Times New Roman" w:hAnsi="Times New Roman" w:cs="Times New Roman"/>
              </w:rPr>
              <w:t>American National Standards Institute</w:t>
            </w:r>
          </w:p>
        </w:tc>
        <w:tc>
          <w:tcPr>
            <w:tcW w:w="1072" w:type="dxa"/>
            <w:tcBorders>
              <w:left w:val="double" w:sz="4" w:space="0" w:color="auto"/>
            </w:tcBorders>
          </w:tcPr>
          <w:p w:rsidR="00517C78" w:rsidRPr="00E9576C" w:rsidRDefault="00517C78" w:rsidP="00517C78">
            <w:pPr>
              <w:rPr>
                <w:rFonts w:ascii="Times New Roman" w:hAnsi="Times New Roman" w:cs="Times New Roman"/>
              </w:rPr>
            </w:pPr>
            <w:r w:rsidRPr="00E9576C">
              <w:rPr>
                <w:rFonts w:ascii="Times New Roman" w:hAnsi="Times New Roman" w:cs="Times New Roman"/>
              </w:rPr>
              <w:t>NCWM</w:t>
            </w:r>
          </w:p>
        </w:tc>
        <w:tc>
          <w:tcPr>
            <w:tcW w:w="4042" w:type="dxa"/>
            <w:tcBorders>
              <w:right w:val="double" w:sz="4" w:space="0" w:color="auto"/>
            </w:tcBorders>
          </w:tcPr>
          <w:p w:rsidR="00517C78" w:rsidRPr="00DE3552" w:rsidRDefault="00517C78" w:rsidP="00517C78">
            <w:pPr>
              <w:rPr>
                <w:rFonts w:ascii="Times New Roman" w:hAnsi="Times New Roman" w:cs="Times New Roman"/>
              </w:rPr>
            </w:pPr>
            <w:r w:rsidRPr="00DE3552">
              <w:rPr>
                <w:rFonts w:ascii="Times New Roman" w:hAnsi="Times New Roman" w:cs="Times New Roman"/>
              </w:rPr>
              <w:t>National Conference on Weights and Measures</w:t>
            </w:r>
            <w:r>
              <w:rPr>
                <w:rFonts w:ascii="Times New Roman" w:hAnsi="Times New Roman" w:cs="Times New Roman"/>
              </w:rPr>
              <w:t>, Inc. (</w:t>
            </w:r>
            <w:hyperlink r:id="rId13" w:history="1">
              <w:r w:rsidRPr="009A52D0">
                <w:rPr>
                  <w:rStyle w:val="Hyperlink"/>
                  <w:rFonts w:ascii="Times New Roman" w:hAnsi="Times New Roman" w:cs="Times New Roman"/>
                </w:rPr>
                <w:t>http://www.ncwm.net/</w:t>
              </w:r>
            </w:hyperlink>
            <w:r>
              <w:rPr>
                <w:rFonts w:ascii="Times New Roman" w:hAnsi="Times New Roman" w:cs="Times New Roman"/>
              </w:rPr>
              <w:t>)</w:t>
            </w:r>
          </w:p>
        </w:tc>
      </w:tr>
      <w:tr w:rsidR="00517C78" w:rsidTr="004C7A2F">
        <w:tc>
          <w:tcPr>
            <w:tcW w:w="926" w:type="dxa"/>
            <w:tcBorders>
              <w:left w:val="double" w:sz="4" w:space="0" w:color="auto"/>
            </w:tcBorders>
          </w:tcPr>
          <w:p w:rsidR="00517C78" w:rsidRPr="00D06670" w:rsidRDefault="00517C78" w:rsidP="00517C78">
            <w:pPr>
              <w:rPr>
                <w:rFonts w:ascii="Times New Roman" w:hAnsi="Times New Roman" w:cs="Times New Roman"/>
              </w:rPr>
            </w:pPr>
            <w:r w:rsidRPr="00D06670">
              <w:rPr>
                <w:rFonts w:ascii="Times New Roman" w:hAnsi="Times New Roman" w:cs="Times New Roman"/>
              </w:rPr>
              <w:t>CFR</w:t>
            </w:r>
          </w:p>
        </w:tc>
        <w:tc>
          <w:tcPr>
            <w:tcW w:w="4010" w:type="dxa"/>
            <w:tcBorders>
              <w:right w:val="double" w:sz="4" w:space="0" w:color="auto"/>
            </w:tcBorders>
          </w:tcPr>
          <w:p w:rsidR="00517C78" w:rsidRPr="00DE3552" w:rsidRDefault="00517C78" w:rsidP="00517C78">
            <w:pPr>
              <w:rPr>
                <w:rFonts w:ascii="Times New Roman" w:hAnsi="Times New Roman" w:cs="Times New Roman"/>
              </w:rPr>
            </w:pPr>
            <w:r w:rsidRPr="00DE3552">
              <w:rPr>
                <w:rFonts w:ascii="Times New Roman" w:hAnsi="Times New Roman" w:cs="Times New Roman"/>
              </w:rPr>
              <w:t>Code of Federal Regulations</w:t>
            </w:r>
          </w:p>
        </w:tc>
        <w:tc>
          <w:tcPr>
            <w:tcW w:w="1072" w:type="dxa"/>
            <w:tcBorders>
              <w:left w:val="double" w:sz="4" w:space="0" w:color="auto"/>
            </w:tcBorders>
          </w:tcPr>
          <w:p w:rsidR="00517C78" w:rsidRPr="00E9576C" w:rsidRDefault="00517C78" w:rsidP="00517C78">
            <w:pPr>
              <w:rPr>
                <w:rFonts w:ascii="Times New Roman" w:hAnsi="Times New Roman" w:cs="Times New Roman"/>
              </w:rPr>
            </w:pPr>
            <w:r w:rsidRPr="00E9576C">
              <w:rPr>
                <w:rFonts w:ascii="Times New Roman" w:hAnsi="Times New Roman" w:cs="Times New Roman"/>
              </w:rPr>
              <w:t>NEC</w:t>
            </w:r>
          </w:p>
        </w:tc>
        <w:tc>
          <w:tcPr>
            <w:tcW w:w="4042" w:type="dxa"/>
            <w:tcBorders>
              <w:right w:val="double" w:sz="4" w:space="0" w:color="auto"/>
            </w:tcBorders>
          </w:tcPr>
          <w:p w:rsidR="00517C78" w:rsidRPr="00DE3552" w:rsidRDefault="00517C78" w:rsidP="00517C78">
            <w:pPr>
              <w:rPr>
                <w:rFonts w:ascii="Times New Roman" w:hAnsi="Times New Roman" w:cs="Times New Roman"/>
              </w:rPr>
            </w:pPr>
            <w:r w:rsidRPr="00DE3552">
              <w:rPr>
                <w:rFonts w:ascii="Times New Roman" w:hAnsi="Times New Roman" w:cs="Times New Roman"/>
              </w:rPr>
              <w:t>National Electrical Code</w:t>
            </w:r>
          </w:p>
        </w:tc>
      </w:tr>
      <w:tr w:rsidR="00517C78" w:rsidTr="004C7A2F">
        <w:tc>
          <w:tcPr>
            <w:tcW w:w="926" w:type="dxa"/>
            <w:tcBorders>
              <w:left w:val="double" w:sz="4" w:space="0" w:color="auto"/>
            </w:tcBorders>
          </w:tcPr>
          <w:p w:rsidR="00517C78" w:rsidRPr="00D06670" w:rsidRDefault="00517C78" w:rsidP="00517C78">
            <w:pPr>
              <w:rPr>
                <w:rFonts w:ascii="Times New Roman" w:hAnsi="Times New Roman" w:cs="Times New Roman"/>
              </w:rPr>
            </w:pPr>
            <w:r>
              <w:rPr>
                <w:rFonts w:ascii="Times New Roman" w:hAnsi="Times New Roman" w:cs="Times New Roman"/>
              </w:rPr>
              <w:t>EPO</w:t>
            </w:r>
          </w:p>
        </w:tc>
        <w:tc>
          <w:tcPr>
            <w:tcW w:w="4010" w:type="dxa"/>
            <w:tcBorders>
              <w:right w:val="double" w:sz="4" w:space="0" w:color="auto"/>
            </w:tcBorders>
          </w:tcPr>
          <w:p w:rsidR="00517C78" w:rsidRPr="00DE3552" w:rsidRDefault="00517C78" w:rsidP="00517C78">
            <w:pPr>
              <w:rPr>
                <w:rFonts w:ascii="Times New Roman" w:hAnsi="Times New Roman" w:cs="Times New Roman"/>
              </w:rPr>
            </w:pPr>
            <w:r>
              <w:rPr>
                <w:rFonts w:ascii="Times New Roman" w:hAnsi="Times New Roman" w:cs="Times New Roman"/>
              </w:rPr>
              <w:t>Examination Procedure Outline</w:t>
            </w:r>
          </w:p>
        </w:tc>
        <w:tc>
          <w:tcPr>
            <w:tcW w:w="1072" w:type="dxa"/>
            <w:tcBorders>
              <w:left w:val="double" w:sz="4" w:space="0" w:color="auto"/>
            </w:tcBorders>
          </w:tcPr>
          <w:p w:rsidR="00517C78" w:rsidRPr="00E9576C" w:rsidRDefault="00517C78" w:rsidP="00517C78">
            <w:pPr>
              <w:rPr>
                <w:rFonts w:ascii="Times New Roman" w:hAnsi="Times New Roman" w:cs="Times New Roman"/>
              </w:rPr>
            </w:pPr>
            <w:r>
              <w:rPr>
                <w:rFonts w:ascii="Times New Roman" w:hAnsi="Times New Roman" w:cs="Times New Roman"/>
              </w:rPr>
              <w:t>NEMA</w:t>
            </w:r>
          </w:p>
        </w:tc>
        <w:tc>
          <w:tcPr>
            <w:tcW w:w="4042" w:type="dxa"/>
            <w:tcBorders>
              <w:right w:val="double" w:sz="4" w:space="0" w:color="auto"/>
            </w:tcBorders>
          </w:tcPr>
          <w:p w:rsidR="00517C78" w:rsidRPr="00DE3552" w:rsidRDefault="00517C78" w:rsidP="00517C78">
            <w:pPr>
              <w:rPr>
                <w:rFonts w:ascii="Times New Roman" w:hAnsi="Times New Roman" w:cs="Times New Roman"/>
              </w:rPr>
            </w:pPr>
            <w:r>
              <w:rPr>
                <w:rFonts w:ascii="Times New Roman" w:hAnsi="Times New Roman" w:cs="Times New Roman"/>
              </w:rPr>
              <w:t>National Electrical Manufacturers Association</w:t>
            </w:r>
          </w:p>
        </w:tc>
      </w:tr>
      <w:tr w:rsidR="00517C78" w:rsidTr="004C7A2F">
        <w:tc>
          <w:tcPr>
            <w:tcW w:w="926" w:type="dxa"/>
            <w:tcBorders>
              <w:left w:val="double" w:sz="4" w:space="0" w:color="auto"/>
            </w:tcBorders>
          </w:tcPr>
          <w:p w:rsidR="00517C78" w:rsidRPr="00D06670" w:rsidRDefault="00517C78" w:rsidP="00517C78">
            <w:pPr>
              <w:rPr>
                <w:rFonts w:ascii="Times New Roman" w:hAnsi="Times New Roman" w:cs="Times New Roman"/>
              </w:rPr>
            </w:pPr>
            <w:r>
              <w:rPr>
                <w:rFonts w:ascii="Times New Roman" w:hAnsi="Times New Roman" w:cs="Times New Roman"/>
              </w:rPr>
              <w:t>EUMD</w:t>
            </w:r>
          </w:p>
        </w:tc>
        <w:tc>
          <w:tcPr>
            <w:tcW w:w="4010" w:type="dxa"/>
            <w:tcBorders>
              <w:right w:val="double" w:sz="4" w:space="0" w:color="auto"/>
            </w:tcBorders>
          </w:tcPr>
          <w:p w:rsidR="00517C78" w:rsidRPr="00DE3552" w:rsidRDefault="00517C78" w:rsidP="00517C78">
            <w:pPr>
              <w:rPr>
                <w:rFonts w:ascii="Times New Roman" w:hAnsi="Times New Roman" w:cs="Times New Roman"/>
              </w:rPr>
            </w:pPr>
            <w:r>
              <w:rPr>
                <w:rFonts w:ascii="Times New Roman" w:hAnsi="Times New Roman" w:cs="Times New Roman"/>
              </w:rPr>
              <w:t>End Use Measurement Device</w:t>
            </w:r>
          </w:p>
        </w:tc>
        <w:tc>
          <w:tcPr>
            <w:tcW w:w="1072" w:type="dxa"/>
            <w:tcBorders>
              <w:left w:val="double" w:sz="4" w:space="0" w:color="auto"/>
            </w:tcBorders>
          </w:tcPr>
          <w:p w:rsidR="00517C78" w:rsidRPr="00E9576C" w:rsidRDefault="00517C78" w:rsidP="00517C78">
            <w:pPr>
              <w:rPr>
                <w:rFonts w:ascii="Times New Roman" w:hAnsi="Times New Roman" w:cs="Times New Roman"/>
              </w:rPr>
            </w:pPr>
            <w:r w:rsidRPr="00E9576C">
              <w:rPr>
                <w:rFonts w:ascii="Times New Roman" w:hAnsi="Times New Roman" w:cs="Times New Roman"/>
              </w:rPr>
              <w:t xml:space="preserve">NIST </w:t>
            </w:r>
          </w:p>
        </w:tc>
        <w:tc>
          <w:tcPr>
            <w:tcW w:w="4042" w:type="dxa"/>
            <w:tcBorders>
              <w:right w:val="double" w:sz="4" w:space="0" w:color="auto"/>
            </w:tcBorders>
          </w:tcPr>
          <w:p w:rsidR="00517C78" w:rsidRPr="00DE3552" w:rsidRDefault="00517C78" w:rsidP="00517C78">
            <w:pPr>
              <w:rPr>
                <w:rFonts w:ascii="Times New Roman" w:hAnsi="Times New Roman" w:cs="Times New Roman"/>
              </w:rPr>
            </w:pPr>
            <w:r w:rsidRPr="00DE3552">
              <w:rPr>
                <w:rFonts w:ascii="Times New Roman" w:hAnsi="Times New Roman" w:cs="Times New Roman"/>
              </w:rPr>
              <w:t>National Institute of Standards and Technology</w:t>
            </w:r>
          </w:p>
        </w:tc>
      </w:tr>
      <w:tr w:rsidR="00517C78" w:rsidTr="004C7A2F">
        <w:tc>
          <w:tcPr>
            <w:tcW w:w="926" w:type="dxa"/>
            <w:tcBorders>
              <w:left w:val="double" w:sz="4" w:space="0" w:color="auto"/>
            </w:tcBorders>
          </w:tcPr>
          <w:p w:rsidR="00517C78" w:rsidRPr="00D06670" w:rsidRDefault="00517C78" w:rsidP="00517C78">
            <w:pPr>
              <w:rPr>
                <w:rFonts w:ascii="Times New Roman" w:hAnsi="Times New Roman" w:cs="Times New Roman"/>
              </w:rPr>
            </w:pPr>
            <w:r w:rsidRPr="00D06670">
              <w:rPr>
                <w:rFonts w:ascii="Times New Roman" w:hAnsi="Times New Roman" w:cs="Times New Roman"/>
              </w:rPr>
              <w:t>EVF&amp;S</w:t>
            </w:r>
          </w:p>
        </w:tc>
        <w:tc>
          <w:tcPr>
            <w:tcW w:w="4010" w:type="dxa"/>
            <w:tcBorders>
              <w:right w:val="double" w:sz="4" w:space="0" w:color="auto"/>
            </w:tcBorders>
          </w:tcPr>
          <w:p w:rsidR="00517C78" w:rsidRPr="00DE3552" w:rsidRDefault="00517C78" w:rsidP="00517C78">
            <w:pPr>
              <w:rPr>
                <w:rFonts w:ascii="Times New Roman" w:hAnsi="Times New Roman" w:cs="Times New Roman"/>
              </w:rPr>
            </w:pPr>
            <w:r w:rsidRPr="00DE3552">
              <w:rPr>
                <w:rFonts w:ascii="Times New Roman" w:hAnsi="Times New Roman" w:cs="Times New Roman"/>
              </w:rPr>
              <w:t>Electric Vehicle Fueling and Submetering</w:t>
            </w:r>
          </w:p>
        </w:tc>
        <w:tc>
          <w:tcPr>
            <w:tcW w:w="1072" w:type="dxa"/>
            <w:tcBorders>
              <w:left w:val="double" w:sz="4" w:space="0" w:color="auto"/>
            </w:tcBorders>
          </w:tcPr>
          <w:p w:rsidR="00517C78" w:rsidRPr="00E9576C" w:rsidRDefault="00517C78" w:rsidP="00517C78">
            <w:pPr>
              <w:rPr>
                <w:rFonts w:ascii="Times New Roman" w:hAnsi="Times New Roman" w:cs="Times New Roman"/>
              </w:rPr>
            </w:pPr>
            <w:r>
              <w:rPr>
                <w:rFonts w:ascii="Times New Roman" w:hAnsi="Times New Roman" w:cs="Times New Roman"/>
              </w:rPr>
              <w:t>NTEP</w:t>
            </w:r>
          </w:p>
        </w:tc>
        <w:tc>
          <w:tcPr>
            <w:tcW w:w="4042" w:type="dxa"/>
            <w:tcBorders>
              <w:right w:val="double" w:sz="4" w:space="0" w:color="auto"/>
            </w:tcBorders>
          </w:tcPr>
          <w:p w:rsidR="00517C78" w:rsidRPr="00DE3552" w:rsidRDefault="00517C78" w:rsidP="00517C78">
            <w:pPr>
              <w:rPr>
                <w:rFonts w:ascii="Times New Roman" w:hAnsi="Times New Roman" w:cs="Times New Roman"/>
              </w:rPr>
            </w:pPr>
            <w:r>
              <w:rPr>
                <w:rFonts w:ascii="Times New Roman" w:hAnsi="Times New Roman" w:cs="Times New Roman"/>
              </w:rPr>
              <w:t>National Type Evaluation Program a program administered by NCWM to ensure device conform to type and Handbook requirements. (</w:t>
            </w:r>
            <w:hyperlink r:id="rId14" w:history="1">
              <w:r w:rsidRPr="009A52D0">
                <w:rPr>
                  <w:rStyle w:val="Hyperlink"/>
                  <w:rFonts w:ascii="Times New Roman" w:hAnsi="Times New Roman" w:cs="Times New Roman"/>
                </w:rPr>
                <w:t>http://www.ncwm.net/ntep</w:t>
              </w:r>
            </w:hyperlink>
            <w:r>
              <w:rPr>
                <w:rFonts w:ascii="Times New Roman" w:hAnsi="Times New Roman" w:cs="Times New Roman"/>
              </w:rPr>
              <w:t xml:space="preserve">) </w:t>
            </w:r>
          </w:p>
        </w:tc>
      </w:tr>
      <w:tr w:rsidR="00517C78" w:rsidTr="004C7A2F">
        <w:tc>
          <w:tcPr>
            <w:tcW w:w="926" w:type="dxa"/>
            <w:tcBorders>
              <w:left w:val="double" w:sz="4" w:space="0" w:color="auto"/>
            </w:tcBorders>
          </w:tcPr>
          <w:p w:rsidR="00517C78" w:rsidRPr="00D06670" w:rsidRDefault="00517C78" w:rsidP="00517C78">
            <w:pPr>
              <w:rPr>
                <w:rFonts w:ascii="Times New Roman" w:hAnsi="Times New Roman" w:cs="Times New Roman"/>
              </w:rPr>
            </w:pPr>
            <w:r w:rsidRPr="00D06670">
              <w:rPr>
                <w:rFonts w:ascii="Times New Roman" w:hAnsi="Times New Roman" w:cs="Times New Roman"/>
              </w:rPr>
              <w:t>EVSE</w:t>
            </w:r>
          </w:p>
        </w:tc>
        <w:tc>
          <w:tcPr>
            <w:tcW w:w="4010" w:type="dxa"/>
            <w:tcBorders>
              <w:right w:val="double" w:sz="4" w:space="0" w:color="auto"/>
            </w:tcBorders>
          </w:tcPr>
          <w:p w:rsidR="00517C78" w:rsidRPr="00DE3552" w:rsidRDefault="00517C78" w:rsidP="00517C78">
            <w:pPr>
              <w:rPr>
                <w:rFonts w:ascii="Times New Roman" w:hAnsi="Times New Roman" w:cs="Times New Roman"/>
              </w:rPr>
            </w:pPr>
            <w:r w:rsidRPr="00DE3552">
              <w:rPr>
                <w:rFonts w:ascii="Times New Roman" w:hAnsi="Times New Roman" w:cs="Times New Roman"/>
              </w:rPr>
              <w:t>Electric Vehicle Supply Equipment</w:t>
            </w:r>
          </w:p>
        </w:tc>
        <w:tc>
          <w:tcPr>
            <w:tcW w:w="1072" w:type="dxa"/>
            <w:tcBorders>
              <w:left w:val="double" w:sz="4" w:space="0" w:color="auto"/>
            </w:tcBorders>
          </w:tcPr>
          <w:p w:rsidR="00517C78" w:rsidRPr="00E9576C" w:rsidRDefault="00517C78" w:rsidP="00517C78">
            <w:pPr>
              <w:rPr>
                <w:rFonts w:ascii="Times New Roman" w:hAnsi="Times New Roman" w:cs="Times New Roman"/>
              </w:rPr>
            </w:pPr>
            <w:r w:rsidRPr="00E9576C">
              <w:rPr>
                <w:rFonts w:ascii="Times New Roman" w:hAnsi="Times New Roman" w:cs="Times New Roman"/>
              </w:rPr>
              <w:t>OWM</w:t>
            </w:r>
          </w:p>
        </w:tc>
        <w:tc>
          <w:tcPr>
            <w:tcW w:w="4042" w:type="dxa"/>
            <w:tcBorders>
              <w:right w:val="double" w:sz="4" w:space="0" w:color="auto"/>
            </w:tcBorders>
          </w:tcPr>
          <w:p w:rsidR="00517C78" w:rsidRPr="00DE3552" w:rsidRDefault="00517C78" w:rsidP="00517C78">
            <w:pPr>
              <w:rPr>
                <w:rFonts w:ascii="Times New Roman" w:hAnsi="Times New Roman" w:cs="Times New Roman"/>
              </w:rPr>
            </w:pPr>
            <w:r w:rsidRPr="00DE3552">
              <w:rPr>
                <w:rFonts w:ascii="Times New Roman" w:hAnsi="Times New Roman" w:cs="Times New Roman"/>
              </w:rPr>
              <w:t>Office of Weights and Measures</w:t>
            </w:r>
          </w:p>
        </w:tc>
      </w:tr>
      <w:tr w:rsidR="00517C78" w:rsidTr="004C7A2F">
        <w:tc>
          <w:tcPr>
            <w:tcW w:w="926" w:type="dxa"/>
            <w:tcBorders>
              <w:left w:val="double" w:sz="4" w:space="0" w:color="auto"/>
            </w:tcBorders>
          </w:tcPr>
          <w:p w:rsidR="00517C78" w:rsidRPr="00D06670" w:rsidRDefault="00517C78" w:rsidP="00517C78">
            <w:pPr>
              <w:rPr>
                <w:rFonts w:ascii="Times New Roman" w:hAnsi="Times New Roman" w:cs="Times New Roman"/>
              </w:rPr>
            </w:pPr>
            <w:r w:rsidRPr="00D06670">
              <w:rPr>
                <w:rFonts w:ascii="Times New Roman" w:hAnsi="Times New Roman" w:cs="Times New Roman"/>
              </w:rPr>
              <w:t>HB 44</w:t>
            </w:r>
          </w:p>
        </w:tc>
        <w:tc>
          <w:tcPr>
            <w:tcW w:w="4010" w:type="dxa"/>
            <w:tcBorders>
              <w:right w:val="double" w:sz="4" w:space="0" w:color="auto"/>
            </w:tcBorders>
          </w:tcPr>
          <w:p w:rsidR="00517C78" w:rsidRDefault="00517C78" w:rsidP="00517C78">
            <w:pPr>
              <w:rPr>
                <w:rFonts w:ascii="Times New Roman" w:hAnsi="Times New Roman" w:cs="Times New Roman"/>
                <w:i/>
              </w:rPr>
            </w:pPr>
            <w:r w:rsidRPr="00DE3552">
              <w:rPr>
                <w:rFonts w:ascii="Times New Roman" w:hAnsi="Times New Roman" w:cs="Times New Roman"/>
              </w:rPr>
              <w:t>NIST Handbook 44</w:t>
            </w:r>
            <w:r>
              <w:rPr>
                <w:rFonts w:ascii="Times New Roman" w:hAnsi="Times New Roman" w:cs="Times New Roman"/>
              </w:rPr>
              <w:t xml:space="preserve"> </w:t>
            </w:r>
            <w:r w:rsidRPr="007305E2">
              <w:rPr>
                <w:rFonts w:ascii="Times New Roman" w:hAnsi="Times New Roman" w:cs="Times New Roman"/>
                <w:i/>
              </w:rPr>
              <w:t>Specifications, Tolerances, and Other Technical Requirements for Weighing and Measuring Devices</w:t>
            </w:r>
          </w:p>
          <w:p w:rsidR="00517C78" w:rsidRPr="00DE3552" w:rsidRDefault="00517C78" w:rsidP="00517C78">
            <w:pPr>
              <w:rPr>
                <w:rFonts w:ascii="Times New Roman" w:hAnsi="Times New Roman" w:cs="Times New Roman"/>
              </w:rPr>
            </w:pPr>
          </w:p>
        </w:tc>
        <w:tc>
          <w:tcPr>
            <w:tcW w:w="1072" w:type="dxa"/>
            <w:tcBorders>
              <w:left w:val="double" w:sz="4" w:space="0" w:color="auto"/>
            </w:tcBorders>
          </w:tcPr>
          <w:p w:rsidR="00517C78" w:rsidRPr="00E9576C" w:rsidRDefault="00517C78" w:rsidP="00517C78">
            <w:pPr>
              <w:rPr>
                <w:rFonts w:ascii="Times New Roman" w:hAnsi="Times New Roman" w:cs="Times New Roman"/>
              </w:rPr>
            </w:pPr>
            <w:r w:rsidRPr="00E9576C">
              <w:rPr>
                <w:rFonts w:ascii="Times New Roman" w:hAnsi="Times New Roman" w:cs="Times New Roman"/>
              </w:rPr>
              <w:t>PEV</w:t>
            </w:r>
          </w:p>
        </w:tc>
        <w:tc>
          <w:tcPr>
            <w:tcW w:w="4042" w:type="dxa"/>
            <w:tcBorders>
              <w:right w:val="double" w:sz="4" w:space="0" w:color="auto"/>
            </w:tcBorders>
          </w:tcPr>
          <w:p w:rsidR="00517C78" w:rsidRPr="00DE3552" w:rsidRDefault="00517C78" w:rsidP="00517C78">
            <w:pPr>
              <w:rPr>
                <w:rFonts w:ascii="Times New Roman" w:hAnsi="Times New Roman" w:cs="Times New Roman"/>
              </w:rPr>
            </w:pPr>
            <w:r w:rsidRPr="00DE3552">
              <w:rPr>
                <w:rFonts w:ascii="Times New Roman" w:hAnsi="Times New Roman" w:cs="Times New Roman"/>
              </w:rPr>
              <w:t>Plug-in Electric Vehicle</w:t>
            </w:r>
          </w:p>
        </w:tc>
      </w:tr>
      <w:tr w:rsidR="00517C78" w:rsidTr="004C7A2F">
        <w:tc>
          <w:tcPr>
            <w:tcW w:w="926" w:type="dxa"/>
            <w:tcBorders>
              <w:left w:val="double" w:sz="4" w:space="0" w:color="auto"/>
            </w:tcBorders>
          </w:tcPr>
          <w:p w:rsidR="00517C78" w:rsidRPr="00D06670" w:rsidRDefault="00517C78" w:rsidP="00517C78">
            <w:pPr>
              <w:rPr>
                <w:rFonts w:ascii="Times New Roman" w:hAnsi="Times New Roman" w:cs="Times New Roman"/>
              </w:rPr>
            </w:pPr>
            <w:r w:rsidRPr="00D06670">
              <w:rPr>
                <w:rFonts w:ascii="Times New Roman" w:hAnsi="Times New Roman" w:cs="Times New Roman"/>
              </w:rPr>
              <w:t>HB 130</w:t>
            </w:r>
          </w:p>
        </w:tc>
        <w:tc>
          <w:tcPr>
            <w:tcW w:w="4010" w:type="dxa"/>
            <w:tcBorders>
              <w:right w:val="double" w:sz="4" w:space="0" w:color="auto"/>
            </w:tcBorders>
          </w:tcPr>
          <w:p w:rsidR="00517C78" w:rsidRPr="00DE3552" w:rsidRDefault="00517C78" w:rsidP="00517C78">
            <w:pPr>
              <w:rPr>
                <w:rFonts w:ascii="Times New Roman" w:hAnsi="Times New Roman" w:cs="Times New Roman"/>
              </w:rPr>
            </w:pPr>
            <w:r w:rsidRPr="00DE3552">
              <w:rPr>
                <w:rFonts w:ascii="Times New Roman" w:hAnsi="Times New Roman" w:cs="Times New Roman"/>
              </w:rPr>
              <w:t>NIST Handbook 130</w:t>
            </w:r>
            <w:r>
              <w:rPr>
                <w:rFonts w:ascii="Times New Roman" w:hAnsi="Times New Roman" w:cs="Times New Roman"/>
              </w:rPr>
              <w:t xml:space="preserve"> </w:t>
            </w:r>
            <w:r w:rsidRPr="007305E2">
              <w:rPr>
                <w:rFonts w:ascii="Times New Roman" w:hAnsi="Times New Roman" w:cs="Times New Roman"/>
                <w:i/>
              </w:rPr>
              <w:t>Uniform Laws and Regulations in the Area of Legal Metrology and Engine Fuel Quality</w:t>
            </w:r>
          </w:p>
        </w:tc>
        <w:tc>
          <w:tcPr>
            <w:tcW w:w="1072" w:type="dxa"/>
            <w:tcBorders>
              <w:left w:val="double" w:sz="4" w:space="0" w:color="auto"/>
            </w:tcBorders>
          </w:tcPr>
          <w:p w:rsidR="00517C78" w:rsidRPr="00E9576C" w:rsidRDefault="00517C78" w:rsidP="00517C78">
            <w:pPr>
              <w:rPr>
                <w:rFonts w:ascii="Times New Roman" w:hAnsi="Times New Roman" w:cs="Times New Roman"/>
              </w:rPr>
            </w:pPr>
            <w:r>
              <w:rPr>
                <w:rFonts w:ascii="Times New Roman" w:hAnsi="Times New Roman" w:cs="Times New Roman"/>
              </w:rPr>
              <w:t>S&amp;T</w:t>
            </w:r>
          </w:p>
        </w:tc>
        <w:tc>
          <w:tcPr>
            <w:tcW w:w="4042" w:type="dxa"/>
            <w:tcBorders>
              <w:right w:val="double" w:sz="4" w:space="0" w:color="auto"/>
            </w:tcBorders>
          </w:tcPr>
          <w:p w:rsidR="00517C78" w:rsidRPr="00DE3552" w:rsidRDefault="00517C78" w:rsidP="00517C78">
            <w:pPr>
              <w:rPr>
                <w:rFonts w:ascii="Times New Roman" w:hAnsi="Times New Roman" w:cs="Times New Roman"/>
              </w:rPr>
            </w:pPr>
            <w:r>
              <w:rPr>
                <w:rFonts w:ascii="Times New Roman" w:hAnsi="Times New Roman" w:cs="Times New Roman"/>
              </w:rPr>
              <w:t>NCWM Specifications and Tolerances Committee (device issues)</w:t>
            </w:r>
          </w:p>
        </w:tc>
      </w:tr>
      <w:tr w:rsidR="00517C78" w:rsidTr="004C7A2F">
        <w:tc>
          <w:tcPr>
            <w:tcW w:w="926" w:type="dxa"/>
            <w:tcBorders>
              <w:left w:val="double" w:sz="4" w:space="0" w:color="auto"/>
            </w:tcBorders>
          </w:tcPr>
          <w:p w:rsidR="00517C78" w:rsidRPr="00D06670" w:rsidRDefault="00517C78" w:rsidP="00517C78">
            <w:pPr>
              <w:rPr>
                <w:rFonts w:ascii="Times New Roman" w:hAnsi="Times New Roman" w:cs="Times New Roman"/>
              </w:rPr>
            </w:pPr>
            <w:r>
              <w:rPr>
                <w:rFonts w:ascii="Times New Roman" w:hAnsi="Times New Roman" w:cs="Times New Roman"/>
              </w:rPr>
              <w:t>IEEE</w:t>
            </w:r>
          </w:p>
        </w:tc>
        <w:tc>
          <w:tcPr>
            <w:tcW w:w="4010" w:type="dxa"/>
            <w:tcBorders>
              <w:right w:val="double" w:sz="4" w:space="0" w:color="auto"/>
            </w:tcBorders>
          </w:tcPr>
          <w:p w:rsidR="00517C78" w:rsidRPr="00DE3552" w:rsidRDefault="00517C78" w:rsidP="00517C78">
            <w:pPr>
              <w:rPr>
                <w:rFonts w:ascii="Times New Roman" w:hAnsi="Times New Roman" w:cs="Times New Roman"/>
              </w:rPr>
            </w:pPr>
            <w:r w:rsidRPr="00D06A0B">
              <w:rPr>
                <w:rFonts w:ascii="Times New Roman" w:hAnsi="Times New Roman" w:cs="Times New Roman"/>
              </w:rPr>
              <w:t>Institute of Electrical and Electronics Engineers</w:t>
            </w:r>
          </w:p>
        </w:tc>
        <w:tc>
          <w:tcPr>
            <w:tcW w:w="1072" w:type="dxa"/>
            <w:tcBorders>
              <w:left w:val="double" w:sz="4" w:space="0" w:color="auto"/>
            </w:tcBorders>
          </w:tcPr>
          <w:p w:rsidR="00517C78" w:rsidRPr="00E9576C" w:rsidRDefault="00517C78" w:rsidP="00517C78">
            <w:pPr>
              <w:rPr>
                <w:rFonts w:ascii="Times New Roman" w:hAnsi="Times New Roman" w:cs="Times New Roman"/>
              </w:rPr>
            </w:pPr>
            <w:r w:rsidRPr="00E9576C">
              <w:rPr>
                <w:rFonts w:ascii="Times New Roman" w:hAnsi="Times New Roman" w:cs="Times New Roman"/>
              </w:rPr>
              <w:t>SI</w:t>
            </w:r>
          </w:p>
        </w:tc>
        <w:tc>
          <w:tcPr>
            <w:tcW w:w="4042" w:type="dxa"/>
            <w:tcBorders>
              <w:right w:val="double" w:sz="4" w:space="0" w:color="auto"/>
            </w:tcBorders>
          </w:tcPr>
          <w:p w:rsidR="00517C78" w:rsidRPr="00DE3552" w:rsidRDefault="00517C78" w:rsidP="00517C78">
            <w:pPr>
              <w:rPr>
                <w:rFonts w:ascii="Times New Roman" w:hAnsi="Times New Roman" w:cs="Times New Roman"/>
              </w:rPr>
            </w:pPr>
            <w:r w:rsidRPr="00DE3552">
              <w:rPr>
                <w:rFonts w:ascii="Times New Roman" w:hAnsi="Times New Roman" w:cs="Times New Roman"/>
              </w:rPr>
              <w:t>International System of Units</w:t>
            </w:r>
          </w:p>
        </w:tc>
      </w:tr>
      <w:tr w:rsidR="00517C78" w:rsidTr="004C7A2F">
        <w:tc>
          <w:tcPr>
            <w:tcW w:w="926" w:type="dxa"/>
            <w:tcBorders>
              <w:left w:val="double" w:sz="4" w:space="0" w:color="auto"/>
            </w:tcBorders>
          </w:tcPr>
          <w:p w:rsidR="00517C78" w:rsidRPr="00D06670" w:rsidRDefault="00517C78" w:rsidP="00517C78">
            <w:pPr>
              <w:rPr>
                <w:rFonts w:ascii="Times New Roman" w:hAnsi="Times New Roman" w:cs="Times New Roman"/>
              </w:rPr>
            </w:pPr>
            <w:r w:rsidRPr="00D06670">
              <w:rPr>
                <w:rFonts w:ascii="Times New Roman" w:hAnsi="Times New Roman" w:cs="Times New Roman"/>
              </w:rPr>
              <w:t>kW</w:t>
            </w:r>
          </w:p>
        </w:tc>
        <w:tc>
          <w:tcPr>
            <w:tcW w:w="4010" w:type="dxa"/>
            <w:tcBorders>
              <w:right w:val="double" w:sz="4" w:space="0" w:color="auto"/>
            </w:tcBorders>
          </w:tcPr>
          <w:p w:rsidR="00517C78" w:rsidRPr="00DE3552" w:rsidRDefault="00517C78" w:rsidP="00517C78">
            <w:pPr>
              <w:rPr>
                <w:rFonts w:ascii="Times New Roman" w:hAnsi="Times New Roman" w:cs="Times New Roman"/>
              </w:rPr>
            </w:pPr>
            <w:r w:rsidRPr="00DE3552">
              <w:rPr>
                <w:rFonts w:ascii="Times New Roman" w:hAnsi="Times New Roman" w:cs="Times New Roman"/>
              </w:rPr>
              <w:t>Kilowatt</w:t>
            </w:r>
          </w:p>
        </w:tc>
        <w:tc>
          <w:tcPr>
            <w:tcW w:w="1072" w:type="dxa"/>
            <w:tcBorders>
              <w:left w:val="double" w:sz="4" w:space="0" w:color="auto"/>
            </w:tcBorders>
          </w:tcPr>
          <w:p w:rsidR="00517C78" w:rsidRPr="00E9576C" w:rsidRDefault="00517C78" w:rsidP="00517C78">
            <w:pPr>
              <w:rPr>
                <w:rFonts w:ascii="Times New Roman" w:hAnsi="Times New Roman" w:cs="Times New Roman"/>
              </w:rPr>
            </w:pPr>
            <w:r>
              <w:rPr>
                <w:rFonts w:ascii="Times New Roman" w:hAnsi="Times New Roman" w:cs="Times New Roman"/>
              </w:rPr>
              <w:t>SGIP-PAP 22</w:t>
            </w:r>
          </w:p>
        </w:tc>
        <w:tc>
          <w:tcPr>
            <w:tcW w:w="4042" w:type="dxa"/>
            <w:tcBorders>
              <w:right w:val="double" w:sz="4" w:space="0" w:color="auto"/>
            </w:tcBorders>
          </w:tcPr>
          <w:p w:rsidR="00517C78" w:rsidRPr="00DE3552" w:rsidRDefault="00517C78" w:rsidP="00517C78">
            <w:pPr>
              <w:rPr>
                <w:rFonts w:ascii="Times New Roman" w:hAnsi="Times New Roman" w:cs="Times New Roman"/>
              </w:rPr>
            </w:pPr>
            <w:r w:rsidRPr="000D37BD">
              <w:rPr>
                <w:rFonts w:ascii="Times New Roman" w:hAnsi="Times New Roman" w:cs="Times New Roman"/>
              </w:rPr>
              <w:t>Smart Grid Interoperability Panel</w:t>
            </w:r>
            <w:r>
              <w:rPr>
                <w:rFonts w:ascii="Times New Roman" w:hAnsi="Times New Roman" w:cs="Times New Roman"/>
              </w:rPr>
              <w:t xml:space="preserve"> - </w:t>
            </w:r>
            <w:r w:rsidRPr="000D37BD">
              <w:rPr>
                <w:rFonts w:ascii="Times New Roman" w:hAnsi="Times New Roman" w:cs="Times New Roman"/>
              </w:rPr>
              <w:t>Priority Action Plan</w:t>
            </w:r>
            <w:r>
              <w:rPr>
                <w:rFonts w:ascii="Times New Roman" w:hAnsi="Times New Roman" w:cs="Times New Roman"/>
              </w:rPr>
              <w:t xml:space="preserve"> 22: “EV Fueling Submetering Requirements”</w:t>
            </w:r>
          </w:p>
        </w:tc>
      </w:tr>
      <w:tr w:rsidR="00517C78" w:rsidTr="004C7A2F">
        <w:tc>
          <w:tcPr>
            <w:tcW w:w="926" w:type="dxa"/>
            <w:tcBorders>
              <w:left w:val="double" w:sz="4" w:space="0" w:color="auto"/>
            </w:tcBorders>
          </w:tcPr>
          <w:p w:rsidR="00517C78" w:rsidRPr="00D06670" w:rsidRDefault="00517C78" w:rsidP="00517C78">
            <w:pPr>
              <w:rPr>
                <w:rFonts w:ascii="Times New Roman" w:hAnsi="Times New Roman" w:cs="Times New Roman"/>
              </w:rPr>
            </w:pPr>
            <w:r w:rsidRPr="00D06670">
              <w:rPr>
                <w:rFonts w:ascii="Times New Roman" w:hAnsi="Times New Roman" w:cs="Times New Roman"/>
              </w:rPr>
              <w:t>kW</w:t>
            </w:r>
            <w:r>
              <w:rPr>
                <w:rFonts w:ascii="Times New Roman" w:hAnsi="Times New Roman" w:cs="Times New Roman"/>
              </w:rPr>
              <w:t>•</w:t>
            </w:r>
            <w:r w:rsidRPr="00D06670">
              <w:rPr>
                <w:rFonts w:ascii="Times New Roman" w:hAnsi="Times New Roman" w:cs="Times New Roman"/>
              </w:rPr>
              <w:t>h</w:t>
            </w:r>
          </w:p>
        </w:tc>
        <w:tc>
          <w:tcPr>
            <w:tcW w:w="4010" w:type="dxa"/>
            <w:tcBorders>
              <w:right w:val="double" w:sz="4" w:space="0" w:color="auto"/>
            </w:tcBorders>
          </w:tcPr>
          <w:p w:rsidR="00517C78" w:rsidRPr="00DE3552" w:rsidRDefault="00517C78" w:rsidP="00517C78">
            <w:pPr>
              <w:rPr>
                <w:rFonts w:ascii="Times New Roman" w:hAnsi="Times New Roman" w:cs="Times New Roman"/>
              </w:rPr>
            </w:pPr>
            <w:r w:rsidRPr="00DE3552">
              <w:rPr>
                <w:rFonts w:ascii="Times New Roman" w:hAnsi="Times New Roman" w:cs="Times New Roman"/>
              </w:rPr>
              <w:t>Kilowatt hour</w:t>
            </w:r>
          </w:p>
        </w:tc>
        <w:tc>
          <w:tcPr>
            <w:tcW w:w="1072" w:type="dxa"/>
            <w:tcBorders>
              <w:left w:val="double" w:sz="4" w:space="0" w:color="auto"/>
            </w:tcBorders>
          </w:tcPr>
          <w:p w:rsidR="00517C78" w:rsidRDefault="00517C78" w:rsidP="00517C78">
            <w:pPr>
              <w:rPr>
                <w:rFonts w:ascii="Times New Roman" w:hAnsi="Times New Roman" w:cs="Times New Roman"/>
              </w:rPr>
            </w:pPr>
            <w:r>
              <w:rPr>
                <w:rFonts w:ascii="Times New Roman" w:hAnsi="Times New Roman" w:cs="Times New Roman"/>
              </w:rPr>
              <w:t>SUBGRP</w:t>
            </w:r>
          </w:p>
        </w:tc>
        <w:tc>
          <w:tcPr>
            <w:tcW w:w="4042" w:type="dxa"/>
            <w:tcBorders>
              <w:right w:val="double" w:sz="4" w:space="0" w:color="auto"/>
            </w:tcBorders>
          </w:tcPr>
          <w:p w:rsidR="00517C78" w:rsidRPr="000D37BD" w:rsidRDefault="00517C78" w:rsidP="00517C78">
            <w:pPr>
              <w:rPr>
                <w:rFonts w:ascii="Times New Roman" w:hAnsi="Times New Roman" w:cs="Times New Roman"/>
              </w:rPr>
            </w:pPr>
            <w:r>
              <w:rPr>
                <w:rFonts w:ascii="Times New Roman" w:hAnsi="Times New Roman" w:cs="Times New Roman"/>
              </w:rPr>
              <w:t>SUBGROUP</w:t>
            </w:r>
          </w:p>
        </w:tc>
      </w:tr>
      <w:tr w:rsidR="00517C78" w:rsidTr="004C7A2F">
        <w:tc>
          <w:tcPr>
            <w:tcW w:w="926" w:type="dxa"/>
            <w:tcBorders>
              <w:left w:val="double" w:sz="4" w:space="0" w:color="auto"/>
            </w:tcBorders>
          </w:tcPr>
          <w:p w:rsidR="00517C78" w:rsidRPr="00D06670" w:rsidRDefault="00517C78" w:rsidP="00517C78">
            <w:pPr>
              <w:rPr>
                <w:rFonts w:ascii="Times New Roman" w:hAnsi="Times New Roman" w:cs="Times New Roman"/>
              </w:rPr>
            </w:pPr>
            <w:r w:rsidRPr="00D06670">
              <w:rPr>
                <w:rFonts w:ascii="Times New Roman" w:hAnsi="Times New Roman" w:cs="Times New Roman"/>
              </w:rPr>
              <w:t>L&amp;R</w:t>
            </w:r>
          </w:p>
        </w:tc>
        <w:tc>
          <w:tcPr>
            <w:tcW w:w="4010" w:type="dxa"/>
            <w:tcBorders>
              <w:right w:val="double" w:sz="4" w:space="0" w:color="auto"/>
            </w:tcBorders>
          </w:tcPr>
          <w:p w:rsidR="00517C78" w:rsidRDefault="00517C78" w:rsidP="00517C78">
            <w:pPr>
              <w:rPr>
                <w:rFonts w:ascii="Times New Roman" w:hAnsi="Times New Roman" w:cs="Times New Roman"/>
              </w:rPr>
            </w:pPr>
            <w:r w:rsidRPr="00DE3552">
              <w:rPr>
                <w:rFonts w:ascii="Times New Roman" w:hAnsi="Times New Roman" w:cs="Times New Roman"/>
              </w:rPr>
              <w:t>NCWM Laws and Regulations Committee</w:t>
            </w:r>
          </w:p>
          <w:p w:rsidR="00517C78" w:rsidRPr="00DE3552" w:rsidRDefault="00517C78" w:rsidP="00517C78">
            <w:pPr>
              <w:rPr>
                <w:rFonts w:ascii="Times New Roman" w:hAnsi="Times New Roman" w:cs="Times New Roman"/>
              </w:rPr>
            </w:pPr>
            <w:r>
              <w:rPr>
                <w:rFonts w:ascii="Times New Roman" w:hAnsi="Times New Roman" w:cs="Times New Roman"/>
              </w:rPr>
              <w:t>(MOS and fuel quality issues)</w:t>
            </w:r>
          </w:p>
        </w:tc>
        <w:tc>
          <w:tcPr>
            <w:tcW w:w="1072" w:type="dxa"/>
            <w:tcBorders>
              <w:left w:val="double" w:sz="4" w:space="0" w:color="auto"/>
            </w:tcBorders>
          </w:tcPr>
          <w:p w:rsidR="00517C78" w:rsidRPr="00E9576C" w:rsidRDefault="00517C78" w:rsidP="00517C78">
            <w:pPr>
              <w:rPr>
                <w:rFonts w:ascii="Times New Roman" w:hAnsi="Times New Roman" w:cs="Times New Roman"/>
              </w:rPr>
            </w:pPr>
            <w:r w:rsidRPr="00E9576C">
              <w:rPr>
                <w:rFonts w:ascii="Times New Roman" w:hAnsi="Times New Roman" w:cs="Times New Roman"/>
              </w:rPr>
              <w:t>USNWG</w:t>
            </w:r>
          </w:p>
        </w:tc>
        <w:tc>
          <w:tcPr>
            <w:tcW w:w="4042" w:type="dxa"/>
            <w:tcBorders>
              <w:right w:val="double" w:sz="4" w:space="0" w:color="auto"/>
            </w:tcBorders>
          </w:tcPr>
          <w:p w:rsidR="00517C78" w:rsidRPr="00DE3552" w:rsidRDefault="00517C78" w:rsidP="00517C78">
            <w:pPr>
              <w:rPr>
                <w:rFonts w:ascii="Times New Roman" w:hAnsi="Times New Roman" w:cs="Times New Roman"/>
              </w:rPr>
            </w:pPr>
            <w:r w:rsidRPr="00DE3552">
              <w:rPr>
                <w:rFonts w:ascii="Times New Roman" w:hAnsi="Times New Roman" w:cs="Times New Roman"/>
              </w:rPr>
              <w:t>U.S. National Work Group</w:t>
            </w:r>
          </w:p>
        </w:tc>
      </w:tr>
      <w:tr w:rsidR="00517C78" w:rsidTr="004C7A2F">
        <w:tc>
          <w:tcPr>
            <w:tcW w:w="926" w:type="dxa"/>
            <w:tcBorders>
              <w:left w:val="double" w:sz="4" w:space="0" w:color="auto"/>
            </w:tcBorders>
          </w:tcPr>
          <w:p w:rsidR="00517C78" w:rsidRPr="00E9576C" w:rsidRDefault="00517C78" w:rsidP="00517C78">
            <w:pPr>
              <w:rPr>
                <w:rFonts w:ascii="Times New Roman" w:hAnsi="Times New Roman" w:cs="Times New Roman"/>
              </w:rPr>
            </w:pPr>
            <w:r w:rsidRPr="00E9576C">
              <w:rPr>
                <w:rFonts w:ascii="Times New Roman" w:hAnsi="Times New Roman" w:cs="Times New Roman"/>
              </w:rPr>
              <w:t>MOS</w:t>
            </w:r>
          </w:p>
        </w:tc>
        <w:tc>
          <w:tcPr>
            <w:tcW w:w="4010" w:type="dxa"/>
            <w:tcBorders>
              <w:right w:val="double" w:sz="4" w:space="0" w:color="auto"/>
            </w:tcBorders>
          </w:tcPr>
          <w:p w:rsidR="00517C78" w:rsidRPr="00DE3552" w:rsidRDefault="00517C78" w:rsidP="00517C78">
            <w:pPr>
              <w:rPr>
                <w:rFonts w:ascii="Times New Roman" w:hAnsi="Times New Roman" w:cs="Times New Roman"/>
              </w:rPr>
            </w:pPr>
            <w:r w:rsidRPr="00DE3552">
              <w:rPr>
                <w:rFonts w:ascii="Times New Roman" w:hAnsi="Times New Roman" w:cs="Times New Roman"/>
              </w:rPr>
              <w:t>Method of Sale</w:t>
            </w:r>
          </w:p>
        </w:tc>
        <w:tc>
          <w:tcPr>
            <w:tcW w:w="1072" w:type="dxa"/>
            <w:tcBorders>
              <w:left w:val="double" w:sz="4" w:space="0" w:color="auto"/>
            </w:tcBorders>
          </w:tcPr>
          <w:p w:rsidR="00517C78" w:rsidRPr="00E9576C" w:rsidRDefault="00517C78" w:rsidP="00517C78">
            <w:pPr>
              <w:rPr>
                <w:rFonts w:ascii="Times New Roman" w:hAnsi="Times New Roman" w:cs="Times New Roman"/>
              </w:rPr>
            </w:pPr>
            <w:r>
              <w:rPr>
                <w:rFonts w:ascii="Times New Roman" w:hAnsi="Times New Roman" w:cs="Times New Roman"/>
              </w:rPr>
              <w:t>WHE</w:t>
            </w:r>
          </w:p>
        </w:tc>
        <w:tc>
          <w:tcPr>
            <w:tcW w:w="4042" w:type="dxa"/>
            <w:tcBorders>
              <w:right w:val="double" w:sz="4" w:space="0" w:color="auto"/>
            </w:tcBorders>
          </w:tcPr>
          <w:p w:rsidR="00517C78" w:rsidRPr="00DE3552" w:rsidRDefault="00517C78" w:rsidP="00517C78">
            <w:pPr>
              <w:rPr>
                <w:rFonts w:ascii="Times New Roman" w:hAnsi="Times New Roman" w:cs="Times New Roman"/>
              </w:rPr>
            </w:pPr>
            <w:r>
              <w:rPr>
                <w:rFonts w:ascii="Times New Roman" w:hAnsi="Times New Roman" w:cs="Times New Roman"/>
              </w:rPr>
              <w:t>Watthour Type Electric Meter</w:t>
            </w:r>
          </w:p>
        </w:tc>
      </w:tr>
      <w:tr w:rsidR="00517C78" w:rsidTr="004C7A2F">
        <w:tc>
          <w:tcPr>
            <w:tcW w:w="10050" w:type="dxa"/>
            <w:gridSpan w:val="4"/>
            <w:tcBorders>
              <w:top w:val="double" w:sz="4" w:space="0" w:color="auto"/>
              <w:left w:val="double" w:sz="4" w:space="0" w:color="auto"/>
              <w:bottom w:val="double" w:sz="4" w:space="0" w:color="auto"/>
              <w:right w:val="double" w:sz="4" w:space="0" w:color="auto"/>
            </w:tcBorders>
          </w:tcPr>
          <w:p w:rsidR="00517C78" w:rsidRDefault="00517C78" w:rsidP="00517C78">
            <w:pPr>
              <w:jc w:val="both"/>
              <w:rPr>
                <w:rFonts w:ascii="Times New Roman" w:hAnsi="Times New Roman" w:cs="Times New Roman"/>
              </w:rPr>
            </w:pPr>
            <w:r w:rsidRPr="00E9576C">
              <w:rPr>
                <w:rFonts w:ascii="Times New Roman" w:hAnsi="Times New Roman" w:cs="Times New Roman"/>
              </w:rPr>
              <w:t>This table is meant to assist the reader in the identification of acronyms used in this document and does not imply that these terms are used solely to identify these organizations or technical topics.</w:t>
            </w:r>
          </w:p>
        </w:tc>
      </w:tr>
    </w:tbl>
    <w:p w:rsidR="00721BCA" w:rsidRDefault="00A35040" w:rsidP="00307229">
      <w:pPr>
        <w:pStyle w:val="Heading1"/>
      </w:pPr>
      <w:bookmarkStart w:id="0" w:name="_Toc491788045"/>
      <w:r w:rsidRPr="005305B6">
        <w:t>Welcome and Roll Call</w:t>
      </w:r>
      <w:bookmarkEnd w:id="0"/>
    </w:p>
    <w:p w:rsidR="00962CB7" w:rsidRDefault="00962CB7" w:rsidP="00962CB7">
      <w:pPr>
        <w:spacing w:after="0" w:line="240" w:lineRule="auto"/>
        <w:jc w:val="both"/>
      </w:pPr>
    </w:p>
    <w:p w:rsidR="000546F0" w:rsidRPr="004E34B0" w:rsidRDefault="000546F0" w:rsidP="004E34B0">
      <w:pPr>
        <w:pStyle w:val="ListParagraph"/>
        <w:numPr>
          <w:ilvl w:val="0"/>
          <w:numId w:val="36"/>
        </w:numPr>
        <w:spacing w:after="0" w:line="240" w:lineRule="auto"/>
        <w:jc w:val="both"/>
        <w:rPr>
          <w:rFonts w:ascii="Times New Roman" w:hAnsi="Times New Roman" w:cs="Times New Roman"/>
          <w:b/>
        </w:rPr>
      </w:pPr>
      <w:r w:rsidRPr="004E34B0">
        <w:rPr>
          <w:rFonts w:ascii="Times New Roman" w:hAnsi="Times New Roman" w:cs="Times New Roman"/>
          <w:b/>
        </w:rPr>
        <w:t>USNWG Roster Updates</w:t>
      </w:r>
    </w:p>
    <w:p w:rsidR="000546F0" w:rsidRDefault="000546F0" w:rsidP="00962CB7">
      <w:pPr>
        <w:spacing w:after="0" w:line="240" w:lineRule="auto"/>
        <w:jc w:val="both"/>
        <w:rPr>
          <w:rFonts w:ascii="Times New Roman" w:hAnsi="Times New Roman" w:cs="Times New Roman"/>
        </w:rPr>
      </w:pPr>
    </w:p>
    <w:p w:rsidR="00BE4FAC" w:rsidRDefault="00D67783" w:rsidP="004E34B0">
      <w:pPr>
        <w:spacing w:after="0" w:line="240" w:lineRule="auto"/>
        <w:ind w:left="360"/>
        <w:jc w:val="both"/>
        <w:rPr>
          <w:rFonts w:ascii="Times New Roman" w:hAnsi="Times New Roman" w:cs="Times New Roman"/>
        </w:rPr>
      </w:pPr>
      <w:r w:rsidRPr="00D67783">
        <w:rPr>
          <w:rFonts w:ascii="Times New Roman" w:hAnsi="Times New Roman" w:cs="Times New Roman"/>
        </w:rPr>
        <w:t xml:space="preserve">New members of the USNWG </w:t>
      </w:r>
      <w:r w:rsidR="000C0BFC">
        <w:rPr>
          <w:rFonts w:ascii="Times New Roman" w:hAnsi="Times New Roman" w:cs="Times New Roman"/>
        </w:rPr>
        <w:t>WHE Subgroup</w:t>
      </w:r>
      <w:r w:rsidR="00A65CC6">
        <w:rPr>
          <w:rFonts w:ascii="Times New Roman" w:hAnsi="Times New Roman" w:cs="Times New Roman"/>
        </w:rPr>
        <w:t xml:space="preserve"> (SG)</w:t>
      </w:r>
      <w:r w:rsidR="000C0BFC">
        <w:rPr>
          <w:rFonts w:ascii="Times New Roman" w:hAnsi="Times New Roman" w:cs="Times New Roman"/>
        </w:rPr>
        <w:t xml:space="preserve"> </w:t>
      </w:r>
      <w:r w:rsidRPr="00D67783">
        <w:rPr>
          <w:rFonts w:ascii="Times New Roman" w:hAnsi="Times New Roman" w:cs="Times New Roman"/>
        </w:rPr>
        <w:t xml:space="preserve">and visitors will be welcomed.  The meeting will be called to order and roll called using </w:t>
      </w:r>
      <w:r w:rsidR="00F70F83">
        <w:rPr>
          <w:rFonts w:ascii="Times New Roman" w:hAnsi="Times New Roman" w:cs="Times New Roman"/>
        </w:rPr>
        <w:t xml:space="preserve">updated </w:t>
      </w:r>
      <w:r w:rsidRPr="00D67783">
        <w:rPr>
          <w:rFonts w:ascii="Times New Roman" w:hAnsi="Times New Roman" w:cs="Times New Roman"/>
        </w:rPr>
        <w:t xml:space="preserve">roster (see </w:t>
      </w:r>
      <w:r w:rsidR="00430213">
        <w:rPr>
          <w:rFonts w:ascii="Times New Roman" w:hAnsi="Times New Roman" w:cs="Times New Roman"/>
        </w:rPr>
        <w:t>separate a</w:t>
      </w:r>
      <w:r w:rsidRPr="00D67783">
        <w:rPr>
          <w:rFonts w:ascii="Times New Roman" w:hAnsi="Times New Roman" w:cs="Times New Roman"/>
        </w:rPr>
        <w:t xml:space="preserve">ttachment) to establish a quorum.  </w:t>
      </w:r>
    </w:p>
    <w:p w:rsidR="00BE4FAC" w:rsidRDefault="00BE4FAC" w:rsidP="00BE4FAC">
      <w:pPr>
        <w:spacing w:after="0" w:line="240" w:lineRule="auto"/>
        <w:jc w:val="both"/>
        <w:rPr>
          <w:rFonts w:ascii="Times New Roman" w:hAnsi="Times New Roman" w:cs="Times New Roman"/>
        </w:rPr>
      </w:pPr>
    </w:p>
    <w:p w:rsidR="004C22AC" w:rsidRDefault="004C22AC" w:rsidP="00962CB7">
      <w:pPr>
        <w:spacing w:after="0" w:line="240" w:lineRule="auto"/>
        <w:jc w:val="both"/>
        <w:rPr>
          <w:rFonts w:ascii="Times New Roman" w:hAnsi="Times New Roman" w:cs="Times New Roman"/>
        </w:rPr>
      </w:pPr>
    </w:p>
    <w:p w:rsidR="000546F0" w:rsidRPr="000546F0" w:rsidRDefault="000546F0" w:rsidP="004E34B0">
      <w:pPr>
        <w:pStyle w:val="ListParagraph"/>
        <w:numPr>
          <w:ilvl w:val="0"/>
          <w:numId w:val="36"/>
        </w:numPr>
        <w:spacing w:after="0" w:line="240" w:lineRule="auto"/>
        <w:jc w:val="both"/>
        <w:rPr>
          <w:rFonts w:ascii="Times New Roman" w:hAnsi="Times New Roman" w:cs="Times New Roman"/>
          <w:b/>
        </w:rPr>
      </w:pPr>
      <w:r w:rsidRPr="000546F0">
        <w:rPr>
          <w:rFonts w:ascii="Times New Roman" w:hAnsi="Times New Roman" w:cs="Times New Roman"/>
          <w:b/>
        </w:rPr>
        <w:t>Operational Guidelines</w:t>
      </w:r>
    </w:p>
    <w:p w:rsidR="000546F0" w:rsidRDefault="000546F0" w:rsidP="004C22AC">
      <w:pPr>
        <w:spacing w:after="0" w:line="240" w:lineRule="auto"/>
        <w:jc w:val="both"/>
        <w:rPr>
          <w:rFonts w:ascii="Times New Roman" w:hAnsi="Times New Roman" w:cs="Times New Roman"/>
        </w:rPr>
      </w:pPr>
    </w:p>
    <w:p w:rsidR="004C22AC" w:rsidRPr="004C22AC" w:rsidRDefault="004C22AC" w:rsidP="004E34B0">
      <w:pPr>
        <w:spacing w:after="0" w:line="240" w:lineRule="auto"/>
        <w:ind w:left="360"/>
        <w:jc w:val="both"/>
        <w:rPr>
          <w:rFonts w:ascii="Times New Roman" w:hAnsi="Times New Roman" w:cs="Times New Roman"/>
        </w:rPr>
      </w:pPr>
      <w:r w:rsidRPr="00D67783">
        <w:rPr>
          <w:rFonts w:ascii="Times New Roman" w:hAnsi="Times New Roman" w:cs="Times New Roman"/>
        </w:rPr>
        <w:t>The scope and goals of the USNWG will be reviewed</w:t>
      </w:r>
      <w:r w:rsidR="00C028F9">
        <w:rPr>
          <w:rFonts w:ascii="Times New Roman" w:hAnsi="Times New Roman" w:cs="Times New Roman"/>
        </w:rPr>
        <w:t>, including the Operatio</w:t>
      </w:r>
      <w:r w:rsidR="00430213">
        <w:rPr>
          <w:rFonts w:ascii="Times New Roman" w:hAnsi="Times New Roman" w:cs="Times New Roman"/>
        </w:rPr>
        <w:t>nal Guidelines (see separate attachment</w:t>
      </w:r>
      <w:r w:rsidR="00C028F9">
        <w:rPr>
          <w:rFonts w:ascii="Times New Roman" w:hAnsi="Times New Roman" w:cs="Times New Roman"/>
        </w:rPr>
        <w:t>)</w:t>
      </w:r>
      <w:r w:rsidRPr="00D67783">
        <w:rPr>
          <w:rFonts w:ascii="Times New Roman" w:hAnsi="Times New Roman" w:cs="Times New Roman"/>
        </w:rPr>
        <w:t xml:space="preserve">.  </w:t>
      </w:r>
      <w:r w:rsidR="00C028F9">
        <w:rPr>
          <w:rFonts w:ascii="Times New Roman" w:hAnsi="Times New Roman" w:cs="Times New Roman"/>
        </w:rPr>
        <w:t>Note that t</w:t>
      </w:r>
      <w:r>
        <w:rPr>
          <w:rFonts w:ascii="Times New Roman" w:hAnsi="Times New Roman" w:cs="Times New Roman"/>
        </w:rPr>
        <w:t xml:space="preserve">he </w:t>
      </w:r>
      <w:r w:rsidR="00C028F9">
        <w:rPr>
          <w:rFonts w:ascii="Times New Roman" w:hAnsi="Times New Roman" w:cs="Times New Roman"/>
        </w:rPr>
        <w:t xml:space="preserve">larger </w:t>
      </w:r>
      <w:r>
        <w:rPr>
          <w:rFonts w:ascii="Times New Roman" w:hAnsi="Times New Roman" w:cs="Times New Roman"/>
        </w:rPr>
        <w:t xml:space="preserve">USNWG </w:t>
      </w:r>
      <w:r w:rsidR="003C2E6B">
        <w:rPr>
          <w:rFonts w:ascii="Times New Roman" w:hAnsi="Times New Roman" w:cs="Times New Roman"/>
        </w:rPr>
        <w:t>approv</w:t>
      </w:r>
      <w:r w:rsidR="00A54EF1">
        <w:rPr>
          <w:rFonts w:ascii="Times New Roman" w:hAnsi="Times New Roman" w:cs="Times New Roman"/>
        </w:rPr>
        <w:t>ed</w:t>
      </w:r>
      <w:r w:rsidR="003C2E6B">
        <w:rPr>
          <w:rFonts w:ascii="Times New Roman" w:hAnsi="Times New Roman" w:cs="Times New Roman"/>
        </w:rPr>
        <w:t xml:space="preserve"> proposed </w:t>
      </w:r>
      <w:r w:rsidR="00A54EF1">
        <w:rPr>
          <w:rFonts w:ascii="Times New Roman" w:hAnsi="Times New Roman" w:cs="Times New Roman"/>
        </w:rPr>
        <w:t xml:space="preserve">26AUG2016 </w:t>
      </w:r>
      <w:r>
        <w:rPr>
          <w:rFonts w:ascii="Times New Roman" w:hAnsi="Times New Roman" w:cs="Times New Roman"/>
        </w:rPr>
        <w:t>modifications to the</w:t>
      </w:r>
      <w:r w:rsidR="00C028F9">
        <w:rPr>
          <w:rFonts w:ascii="Times New Roman" w:hAnsi="Times New Roman" w:cs="Times New Roman"/>
        </w:rPr>
        <w:t>se</w:t>
      </w:r>
      <w:r>
        <w:rPr>
          <w:rFonts w:ascii="Times New Roman" w:hAnsi="Times New Roman" w:cs="Times New Roman"/>
        </w:rPr>
        <w:t xml:space="preserve"> Operational Guidelines </w:t>
      </w:r>
      <w:r w:rsidR="007F00B7">
        <w:rPr>
          <w:rFonts w:ascii="Times New Roman" w:hAnsi="Times New Roman" w:cs="Times New Roman"/>
        </w:rPr>
        <w:t xml:space="preserve"> </w:t>
      </w:r>
      <w:r w:rsidR="00C028F9">
        <w:rPr>
          <w:rFonts w:ascii="Times New Roman" w:hAnsi="Times New Roman" w:cs="Times New Roman"/>
        </w:rPr>
        <w:t>(</w:t>
      </w:r>
      <w:r w:rsidR="007F00B7">
        <w:rPr>
          <w:rFonts w:ascii="Times New Roman" w:hAnsi="Times New Roman" w:cs="Times New Roman"/>
        </w:rPr>
        <w:t xml:space="preserve">developed </w:t>
      </w:r>
      <w:r w:rsidR="00C028F9">
        <w:rPr>
          <w:rFonts w:ascii="Times New Roman" w:hAnsi="Times New Roman" w:cs="Times New Roman"/>
        </w:rPr>
        <w:t>over the course of several meetings in 2014 and 2015),</w:t>
      </w:r>
      <w:r w:rsidR="003C2E6B">
        <w:rPr>
          <w:rFonts w:ascii="Times New Roman" w:hAnsi="Times New Roman" w:cs="Times New Roman"/>
        </w:rPr>
        <w:t xml:space="preserve"> which are intended to </w:t>
      </w:r>
      <w:r w:rsidR="007F00B7">
        <w:rPr>
          <w:rFonts w:ascii="Times New Roman" w:hAnsi="Times New Roman" w:cs="Times New Roman"/>
        </w:rPr>
        <w:t xml:space="preserve">ensure </w:t>
      </w:r>
      <w:r w:rsidR="00F70F83">
        <w:rPr>
          <w:rFonts w:ascii="Times New Roman" w:hAnsi="Times New Roman" w:cs="Times New Roman"/>
        </w:rPr>
        <w:t xml:space="preserve">the </w:t>
      </w:r>
      <w:r w:rsidR="00A54EF1">
        <w:rPr>
          <w:rFonts w:ascii="Times New Roman" w:hAnsi="Times New Roman" w:cs="Times New Roman"/>
        </w:rPr>
        <w:t>clarification of the split of the USNWG into two separate Subgroups</w:t>
      </w:r>
      <w:r w:rsidR="00C028F9">
        <w:rPr>
          <w:rFonts w:ascii="Times New Roman" w:hAnsi="Times New Roman" w:cs="Times New Roman"/>
        </w:rPr>
        <w:t xml:space="preserve"> (for EVSE and watthour electric meter applications)</w:t>
      </w:r>
      <w:r w:rsidR="00A54EF1">
        <w:rPr>
          <w:rFonts w:ascii="Times New Roman" w:hAnsi="Times New Roman" w:cs="Times New Roman"/>
        </w:rPr>
        <w:t xml:space="preserve"> as well as</w:t>
      </w:r>
      <w:r w:rsidR="00F70F83">
        <w:rPr>
          <w:rFonts w:ascii="Times New Roman" w:hAnsi="Times New Roman" w:cs="Times New Roman"/>
        </w:rPr>
        <w:t xml:space="preserve"> </w:t>
      </w:r>
      <w:r w:rsidR="00C028F9">
        <w:rPr>
          <w:rFonts w:ascii="Times New Roman" w:hAnsi="Times New Roman" w:cs="Times New Roman"/>
        </w:rPr>
        <w:t xml:space="preserve">criteria for a </w:t>
      </w:r>
      <w:r w:rsidR="00F70F83">
        <w:rPr>
          <w:rFonts w:ascii="Times New Roman" w:hAnsi="Times New Roman" w:cs="Times New Roman"/>
        </w:rPr>
        <w:t xml:space="preserve">quorum for each </w:t>
      </w:r>
      <w:r w:rsidR="003C2E6B">
        <w:rPr>
          <w:rFonts w:ascii="Times New Roman" w:hAnsi="Times New Roman" w:cs="Times New Roman"/>
        </w:rPr>
        <w:t xml:space="preserve">meeting. </w:t>
      </w:r>
    </w:p>
    <w:p w:rsidR="00D67783" w:rsidRDefault="00D67783" w:rsidP="00307229">
      <w:pPr>
        <w:pStyle w:val="Heading1"/>
      </w:pPr>
      <w:bookmarkStart w:id="1" w:name="_Toc491788046"/>
      <w:r>
        <w:lastRenderedPageBreak/>
        <w:t>Agenda Review</w:t>
      </w:r>
      <w:r w:rsidR="00962CB7">
        <w:t xml:space="preserve"> and Approval</w:t>
      </w:r>
      <w:bookmarkEnd w:id="1"/>
    </w:p>
    <w:p w:rsidR="00307229" w:rsidRDefault="00307229" w:rsidP="00307229">
      <w:pPr>
        <w:spacing w:after="0" w:line="240" w:lineRule="auto"/>
        <w:jc w:val="both"/>
        <w:rPr>
          <w:rFonts w:ascii="Times New Roman" w:hAnsi="Times New Roman" w:cs="Times New Roman"/>
        </w:rPr>
      </w:pPr>
    </w:p>
    <w:p w:rsidR="00C028F9" w:rsidRDefault="00D67783" w:rsidP="00307229">
      <w:pPr>
        <w:spacing w:after="0" w:line="240" w:lineRule="auto"/>
        <w:jc w:val="both"/>
        <w:rPr>
          <w:rFonts w:ascii="Times New Roman" w:hAnsi="Times New Roman" w:cs="Times New Roman"/>
        </w:rPr>
      </w:pPr>
      <w:r w:rsidRPr="00D67783">
        <w:rPr>
          <w:rFonts w:ascii="Times New Roman" w:hAnsi="Times New Roman" w:cs="Times New Roman"/>
        </w:rPr>
        <w:t xml:space="preserve">The </w:t>
      </w:r>
      <w:r w:rsidR="00A65CC6">
        <w:rPr>
          <w:rFonts w:ascii="Times New Roman" w:hAnsi="Times New Roman" w:cs="Times New Roman"/>
        </w:rPr>
        <w:t xml:space="preserve">WHE SG </w:t>
      </w:r>
      <w:r w:rsidRPr="00D67783">
        <w:rPr>
          <w:rFonts w:ascii="Times New Roman" w:hAnsi="Times New Roman" w:cs="Times New Roman"/>
        </w:rPr>
        <w:t>will be asked to review</w:t>
      </w:r>
      <w:r w:rsidR="00962CB7">
        <w:rPr>
          <w:rFonts w:ascii="Times New Roman" w:hAnsi="Times New Roman" w:cs="Times New Roman"/>
        </w:rPr>
        <w:t xml:space="preserve"> and approve </w:t>
      </w:r>
      <w:r w:rsidRPr="00D67783">
        <w:rPr>
          <w:rFonts w:ascii="Times New Roman" w:hAnsi="Times New Roman" w:cs="Times New Roman"/>
        </w:rPr>
        <w:t xml:space="preserve">the agenda for </w:t>
      </w:r>
      <w:r w:rsidR="00F70F83">
        <w:rPr>
          <w:rFonts w:ascii="Times New Roman" w:hAnsi="Times New Roman" w:cs="Times New Roman"/>
        </w:rPr>
        <w:t>its</w:t>
      </w:r>
      <w:r w:rsidR="00FB0A6D">
        <w:rPr>
          <w:rFonts w:ascii="Times New Roman" w:hAnsi="Times New Roman" w:cs="Times New Roman"/>
        </w:rPr>
        <w:t xml:space="preserve"> </w:t>
      </w:r>
      <w:r w:rsidR="00F602AE">
        <w:rPr>
          <w:rFonts w:ascii="Times New Roman" w:hAnsi="Times New Roman" w:cs="Times New Roman"/>
        </w:rPr>
        <w:t>September 12-14, 2017</w:t>
      </w:r>
      <w:r w:rsidRPr="00D67783">
        <w:rPr>
          <w:rFonts w:ascii="Times New Roman" w:hAnsi="Times New Roman" w:cs="Times New Roman"/>
        </w:rPr>
        <w:t xml:space="preserve"> meeting</w:t>
      </w:r>
      <w:r w:rsidR="00962CB7">
        <w:rPr>
          <w:rFonts w:ascii="Times New Roman" w:hAnsi="Times New Roman" w:cs="Times New Roman"/>
        </w:rPr>
        <w:t xml:space="preserve">.  Note that any new items must be submitted prior to the meeting in accordance with the </w:t>
      </w:r>
      <w:r w:rsidR="00D34BE3">
        <w:rPr>
          <w:rFonts w:ascii="Times New Roman" w:hAnsi="Times New Roman" w:cs="Times New Roman"/>
        </w:rPr>
        <w:t>Work Group</w:t>
      </w:r>
      <w:r w:rsidR="00962CB7">
        <w:rPr>
          <w:rFonts w:ascii="Times New Roman" w:hAnsi="Times New Roman" w:cs="Times New Roman"/>
        </w:rPr>
        <w:t>’s operational guidelines.</w:t>
      </w:r>
    </w:p>
    <w:p w:rsidR="00C028F9" w:rsidRDefault="00C028F9" w:rsidP="004E34B0">
      <w:pPr>
        <w:pStyle w:val="Heading1"/>
        <w:jc w:val="both"/>
      </w:pPr>
      <w:bookmarkStart w:id="2" w:name="_Toc491788047"/>
      <w:r>
        <w:t xml:space="preserve">Background Information and </w:t>
      </w:r>
      <w:r w:rsidR="003262F1">
        <w:t>Framework</w:t>
      </w:r>
      <w:bookmarkEnd w:id="2"/>
    </w:p>
    <w:p w:rsidR="003262F1" w:rsidRDefault="003262F1" w:rsidP="00307229">
      <w:pPr>
        <w:spacing w:after="0" w:line="240" w:lineRule="auto"/>
        <w:jc w:val="both"/>
        <w:rPr>
          <w:rFonts w:ascii="Times New Roman" w:hAnsi="Times New Roman" w:cs="Times New Roman"/>
        </w:rPr>
      </w:pPr>
    </w:p>
    <w:p w:rsidR="003262F1" w:rsidRDefault="00C028F9" w:rsidP="00307229">
      <w:pPr>
        <w:spacing w:after="0" w:line="240" w:lineRule="auto"/>
        <w:jc w:val="both"/>
        <w:rPr>
          <w:rFonts w:ascii="Times New Roman" w:hAnsi="Times New Roman" w:cs="Times New Roman"/>
        </w:rPr>
      </w:pPr>
      <w:r>
        <w:rPr>
          <w:rFonts w:ascii="Times New Roman" w:hAnsi="Times New Roman" w:cs="Times New Roman"/>
        </w:rPr>
        <w:t xml:space="preserve">OWM received input from </w:t>
      </w:r>
      <w:r w:rsidR="00A65CC6">
        <w:rPr>
          <w:rFonts w:ascii="Times New Roman" w:hAnsi="Times New Roman" w:cs="Times New Roman"/>
        </w:rPr>
        <w:t xml:space="preserve">WHE SG </w:t>
      </w:r>
      <w:r>
        <w:rPr>
          <w:rFonts w:ascii="Times New Roman" w:hAnsi="Times New Roman" w:cs="Times New Roman"/>
        </w:rPr>
        <w:t>members suggesting that</w:t>
      </w:r>
      <w:r w:rsidR="003262F1">
        <w:rPr>
          <w:rFonts w:ascii="Times New Roman" w:hAnsi="Times New Roman" w:cs="Times New Roman"/>
        </w:rPr>
        <w:t>,</w:t>
      </w:r>
      <w:r>
        <w:rPr>
          <w:rFonts w:ascii="Times New Roman" w:hAnsi="Times New Roman" w:cs="Times New Roman"/>
        </w:rPr>
        <w:t xml:space="preserve"> prior to beginning work on the technical items </w:t>
      </w:r>
      <w:r w:rsidR="003262F1">
        <w:rPr>
          <w:rFonts w:ascii="Times New Roman" w:hAnsi="Times New Roman" w:cs="Times New Roman"/>
        </w:rPr>
        <w:t>on</w:t>
      </w:r>
      <w:r>
        <w:rPr>
          <w:rFonts w:ascii="Times New Roman" w:hAnsi="Times New Roman" w:cs="Times New Roman"/>
        </w:rPr>
        <w:t xml:space="preserve"> </w:t>
      </w:r>
      <w:r w:rsidR="00A90DF2">
        <w:rPr>
          <w:rFonts w:ascii="Times New Roman" w:hAnsi="Times New Roman" w:cs="Times New Roman"/>
        </w:rPr>
        <w:t xml:space="preserve">the SG </w:t>
      </w:r>
      <w:r w:rsidR="003262F1">
        <w:rPr>
          <w:rFonts w:ascii="Times New Roman" w:hAnsi="Times New Roman" w:cs="Times New Roman"/>
        </w:rPr>
        <w:t>agenda,</w:t>
      </w:r>
      <w:r>
        <w:rPr>
          <w:rFonts w:ascii="Times New Roman" w:hAnsi="Times New Roman" w:cs="Times New Roman"/>
        </w:rPr>
        <w:t xml:space="preserve"> a small amount of </w:t>
      </w:r>
      <w:r w:rsidR="003262F1">
        <w:rPr>
          <w:rFonts w:ascii="Times New Roman" w:hAnsi="Times New Roman" w:cs="Times New Roman"/>
        </w:rPr>
        <w:t xml:space="preserve">time be allotted to allow the presentation of information </w:t>
      </w:r>
      <w:r>
        <w:rPr>
          <w:rFonts w:ascii="Times New Roman" w:hAnsi="Times New Roman" w:cs="Times New Roman"/>
        </w:rPr>
        <w:t xml:space="preserve">to help frame the work and enable work group members to gain a perspective of </w:t>
      </w:r>
      <w:r w:rsidR="003262F1">
        <w:rPr>
          <w:rFonts w:ascii="Times New Roman" w:hAnsi="Times New Roman" w:cs="Times New Roman"/>
        </w:rPr>
        <w:t xml:space="preserve">how legal metrology requirements for sub-metering systems are </w:t>
      </w:r>
      <w:r w:rsidR="00A90DF2">
        <w:rPr>
          <w:rFonts w:ascii="Times New Roman" w:hAnsi="Times New Roman" w:cs="Times New Roman"/>
        </w:rPr>
        <w:t xml:space="preserve">to be </w:t>
      </w:r>
      <w:r w:rsidR="003262F1">
        <w:rPr>
          <w:rFonts w:ascii="Times New Roman" w:hAnsi="Times New Roman" w:cs="Times New Roman"/>
        </w:rPr>
        <w:t xml:space="preserve">developed and applied in the U.S.  With this in mind, OWM proposes </w:t>
      </w:r>
      <w:r w:rsidR="00A90DF2">
        <w:rPr>
          <w:rFonts w:ascii="Times New Roman" w:hAnsi="Times New Roman" w:cs="Times New Roman"/>
        </w:rPr>
        <w:t>several</w:t>
      </w:r>
      <w:r w:rsidR="003262F1">
        <w:rPr>
          <w:rFonts w:ascii="Times New Roman" w:hAnsi="Times New Roman" w:cs="Times New Roman"/>
        </w:rPr>
        <w:t xml:space="preserve"> short (10 minutes each) presentations (formal or informal) on the topics</w:t>
      </w:r>
      <w:r w:rsidR="00A90DF2">
        <w:rPr>
          <w:rFonts w:ascii="Times New Roman" w:hAnsi="Times New Roman" w:cs="Times New Roman"/>
        </w:rPr>
        <w:t>, such as the U.S. Weights and Measures System and state/local regulatory, industry, and international perspectives.  The Technical Advisor is collaborating working with others to finalize this item.</w:t>
      </w:r>
    </w:p>
    <w:p w:rsidR="003262F1" w:rsidRDefault="003262F1" w:rsidP="004E34B0">
      <w:pPr>
        <w:spacing w:after="0" w:line="240" w:lineRule="auto"/>
        <w:jc w:val="both"/>
        <w:rPr>
          <w:rFonts w:ascii="Times New Roman" w:hAnsi="Times New Roman" w:cs="Times New Roman"/>
          <w:highlight w:val="yellow"/>
        </w:rPr>
      </w:pPr>
    </w:p>
    <w:p w:rsidR="00A07618" w:rsidRPr="004E34B0" w:rsidRDefault="00A65CC6" w:rsidP="004E34B0">
      <w:pPr>
        <w:spacing w:after="0" w:line="240" w:lineRule="auto"/>
        <w:jc w:val="both"/>
        <w:rPr>
          <w:rFonts w:ascii="Times New Roman" w:hAnsi="Times New Roman" w:cs="Times New Roman"/>
        </w:rPr>
      </w:pPr>
      <w:r w:rsidRPr="004E34B0">
        <w:rPr>
          <w:rFonts w:ascii="Times New Roman" w:hAnsi="Times New Roman" w:cs="Times New Roman"/>
        </w:rPr>
        <w:t>The following listing of tasks is included as a reminder of the key tasks that are to be addressed by the WHE SG.</w:t>
      </w:r>
      <w:r w:rsidR="003A3EEB" w:rsidRPr="004E34B0">
        <w:rPr>
          <w:rFonts w:ascii="Times New Roman" w:hAnsi="Times New Roman" w:cs="Times New Roman"/>
        </w:rPr>
        <w:t xml:space="preserve"> </w:t>
      </w:r>
      <w:r w:rsidR="003A3EEB">
        <w:rPr>
          <w:rFonts w:ascii="Times New Roman" w:hAnsi="Times New Roman" w:cs="Times New Roman"/>
        </w:rPr>
        <w:t>Since t</w:t>
      </w:r>
      <w:r w:rsidR="003A3EEB" w:rsidRPr="004E34B0">
        <w:rPr>
          <w:rFonts w:ascii="Times New Roman" w:hAnsi="Times New Roman" w:cs="Times New Roman"/>
        </w:rPr>
        <w:t xml:space="preserve">here may be instances in which the WHE SG can borrow from work already completed by the </w:t>
      </w:r>
      <w:r w:rsidR="003A3EEB">
        <w:rPr>
          <w:rFonts w:ascii="Times New Roman" w:hAnsi="Times New Roman" w:cs="Times New Roman"/>
        </w:rPr>
        <w:t xml:space="preserve">USNWG </w:t>
      </w:r>
      <w:r w:rsidR="003A3EEB" w:rsidRPr="004E34B0">
        <w:rPr>
          <w:rFonts w:ascii="Times New Roman" w:hAnsi="Times New Roman" w:cs="Times New Roman"/>
        </w:rPr>
        <w:t xml:space="preserve">EVSE Subgroup to make the WHE work go more quickly, </w:t>
      </w:r>
      <w:r w:rsidR="003A3EEB">
        <w:rPr>
          <w:rFonts w:ascii="Times New Roman" w:hAnsi="Times New Roman" w:cs="Times New Roman"/>
        </w:rPr>
        <w:t>t</w:t>
      </w:r>
      <w:r w:rsidR="003A3EEB" w:rsidRPr="002E5018">
        <w:rPr>
          <w:rFonts w:ascii="Times New Roman" w:hAnsi="Times New Roman" w:cs="Times New Roman"/>
        </w:rPr>
        <w:t xml:space="preserve">asks before the EVSE Subgroup are also included as reference.  </w:t>
      </w:r>
    </w:p>
    <w:p w:rsidR="00A07618" w:rsidRDefault="00A07618" w:rsidP="004E34B0">
      <w:pPr>
        <w:spacing w:after="0" w:line="240" w:lineRule="auto"/>
        <w:jc w:val="both"/>
        <w:rPr>
          <w:rFonts w:ascii="Times New Roman" w:hAnsi="Times New Roman" w:cs="Times New Roman"/>
          <w:highlight w:val="yellow"/>
        </w:rPr>
      </w:pPr>
    </w:p>
    <w:tbl>
      <w:tblPr>
        <w:tblStyle w:val="TableGrid"/>
        <w:tblW w:w="0" w:type="auto"/>
        <w:tblInd w:w="-252" w:type="dxa"/>
        <w:tblLook w:val="04A0" w:firstRow="1" w:lastRow="0" w:firstColumn="1" w:lastColumn="0" w:noHBand="0" w:noVBand="1"/>
        <w:tblCaption w:val="USNWG on Electric Vehicle Refueling &amp; Submetering"/>
        <w:tblDescription w:val="USNWG on Electric Vehicle Refueling &amp; Submetering&#10;Overview of Tasks&#10;"/>
      </w:tblPr>
      <w:tblGrid>
        <w:gridCol w:w="5130"/>
        <w:gridCol w:w="5130"/>
      </w:tblGrid>
      <w:tr w:rsidR="00A07618" w:rsidTr="002E5018">
        <w:trPr>
          <w:tblHeader/>
        </w:trPr>
        <w:tc>
          <w:tcPr>
            <w:tcW w:w="10260" w:type="dxa"/>
            <w:gridSpan w:val="2"/>
          </w:tcPr>
          <w:p w:rsidR="00A07618" w:rsidRPr="00F76FD4" w:rsidRDefault="00A07618" w:rsidP="002E5018">
            <w:pPr>
              <w:jc w:val="center"/>
              <w:rPr>
                <w:rFonts w:ascii="Times New Roman" w:hAnsi="Times New Roman" w:cs="Times New Roman"/>
                <w:b/>
                <w:sz w:val="24"/>
              </w:rPr>
            </w:pPr>
            <w:r w:rsidRPr="00F76FD4">
              <w:rPr>
                <w:rFonts w:ascii="Times New Roman" w:hAnsi="Times New Roman" w:cs="Times New Roman"/>
                <w:b/>
                <w:sz w:val="24"/>
              </w:rPr>
              <w:t>USNWG on Electric Vehicle Refueling &amp; Submetering</w:t>
            </w:r>
          </w:p>
          <w:p w:rsidR="00A07618" w:rsidRDefault="00A07618" w:rsidP="002E5018">
            <w:pPr>
              <w:jc w:val="center"/>
              <w:rPr>
                <w:rFonts w:ascii="Times New Roman" w:hAnsi="Times New Roman" w:cs="Times New Roman"/>
              </w:rPr>
            </w:pPr>
            <w:r w:rsidRPr="00F76FD4">
              <w:rPr>
                <w:rFonts w:ascii="Times New Roman" w:hAnsi="Times New Roman" w:cs="Times New Roman"/>
                <w:b/>
                <w:sz w:val="24"/>
              </w:rPr>
              <w:t>Overview of Tasks</w:t>
            </w:r>
          </w:p>
        </w:tc>
      </w:tr>
      <w:tr w:rsidR="00A07618" w:rsidTr="002E5018">
        <w:tc>
          <w:tcPr>
            <w:tcW w:w="5130" w:type="dxa"/>
          </w:tcPr>
          <w:p w:rsidR="00A07618" w:rsidRDefault="00A07618" w:rsidP="002E5018">
            <w:pPr>
              <w:pStyle w:val="ListParagraph"/>
              <w:rPr>
                <w:rFonts w:ascii="Times New Roman" w:hAnsi="Times New Roman" w:cs="Times New Roman"/>
                <w:b/>
                <w:sz w:val="20"/>
                <w:szCs w:val="20"/>
              </w:rPr>
            </w:pPr>
          </w:p>
          <w:p w:rsidR="00A07618" w:rsidRPr="00483D68" w:rsidRDefault="00A07618" w:rsidP="002E5018">
            <w:pPr>
              <w:pStyle w:val="ListParagraph"/>
              <w:numPr>
                <w:ilvl w:val="0"/>
                <w:numId w:val="31"/>
              </w:numPr>
              <w:rPr>
                <w:rFonts w:ascii="Times New Roman" w:hAnsi="Times New Roman" w:cs="Times New Roman"/>
                <w:b/>
                <w:sz w:val="20"/>
                <w:szCs w:val="20"/>
              </w:rPr>
            </w:pPr>
            <w:r w:rsidRPr="00483D68">
              <w:rPr>
                <w:rFonts w:ascii="Times New Roman" w:hAnsi="Times New Roman" w:cs="Times New Roman"/>
                <w:b/>
                <w:sz w:val="20"/>
                <w:szCs w:val="20"/>
              </w:rPr>
              <w:t>EVSE Standards</w:t>
            </w:r>
          </w:p>
          <w:p w:rsidR="00A07618" w:rsidRDefault="00A07618" w:rsidP="002E5018">
            <w:pPr>
              <w:pStyle w:val="ListParagraph"/>
              <w:rPr>
                <w:rFonts w:ascii="Times New Roman" w:hAnsi="Times New Roman" w:cs="Times New Roman"/>
                <w:b/>
                <w:sz w:val="20"/>
                <w:szCs w:val="20"/>
              </w:rPr>
            </w:pPr>
          </w:p>
          <w:p w:rsidR="009A07E8" w:rsidRPr="00F76FD4" w:rsidRDefault="009A07E8" w:rsidP="002E5018">
            <w:pPr>
              <w:pStyle w:val="ListParagraph"/>
              <w:rPr>
                <w:rFonts w:ascii="Times New Roman" w:hAnsi="Times New Roman" w:cs="Times New Roman"/>
                <w:b/>
                <w:sz w:val="20"/>
                <w:szCs w:val="20"/>
              </w:rPr>
            </w:pPr>
          </w:p>
          <w:p w:rsidR="00A07618" w:rsidRPr="00F76FD4" w:rsidRDefault="00A07618" w:rsidP="002E5018">
            <w:pPr>
              <w:pStyle w:val="ListParagraph"/>
              <w:numPr>
                <w:ilvl w:val="0"/>
                <w:numId w:val="21"/>
              </w:numPr>
              <w:ind w:left="1080"/>
              <w:rPr>
                <w:rFonts w:ascii="Times New Roman" w:hAnsi="Times New Roman" w:cs="Times New Roman"/>
                <w:b/>
                <w:sz w:val="20"/>
                <w:szCs w:val="20"/>
              </w:rPr>
            </w:pPr>
            <w:r w:rsidRPr="00F76FD4">
              <w:rPr>
                <w:rFonts w:ascii="Times New Roman" w:hAnsi="Times New Roman" w:cs="Times New Roman"/>
                <w:b/>
                <w:sz w:val="20"/>
                <w:szCs w:val="20"/>
              </w:rPr>
              <w:t>NIST Handbook 44 Codes</w:t>
            </w:r>
          </w:p>
          <w:p w:rsidR="00A07618" w:rsidRPr="00F76FD4" w:rsidRDefault="00A07618" w:rsidP="002E5018">
            <w:pPr>
              <w:pStyle w:val="ListParagraph"/>
              <w:numPr>
                <w:ilvl w:val="0"/>
                <w:numId w:val="22"/>
              </w:numPr>
              <w:ind w:left="1440"/>
              <w:rPr>
                <w:rFonts w:ascii="Times New Roman" w:hAnsi="Times New Roman" w:cs="Times New Roman"/>
                <w:sz w:val="20"/>
                <w:szCs w:val="20"/>
              </w:rPr>
            </w:pPr>
            <w:r w:rsidRPr="00F76FD4">
              <w:rPr>
                <w:rFonts w:ascii="Times New Roman" w:hAnsi="Times New Roman" w:cs="Times New Roman"/>
                <w:sz w:val="20"/>
                <w:szCs w:val="20"/>
              </w:rPr>
              <w:t>EVSE Code (Tentative Code)</w:t>
            </w:r>
          </w:p>
          <w:p w:rsidR="00A07618" w:rsidRPr="00F76FD4" w:rsidRDefault="00A07618" w:rsidP="002E5018">
            <w:pPr>
              <w:pStyle w:val="ListParagraph"/>
              <w:numPr>
                <w:ilvl w:val="2"/>
                <w:numId w:val="19"/>
              </w:numPr>
              <w:ind w:left="1800"/>
              <w:rPr>
                <w:rFonts w:ascii="Times New Roman" w:hAnsi="Times New Roman" w:cs="Times New Roman"/>
                <w:sz w:val="20"/>
                <w:szCs w:val="20"/>
              </w:rPr>
            </w:pPr>
            <w:r w:rsidRPr="00F76FD4">
              <w:rPr>
                <w:rFonts w:ascii="Times New Roman" w:hAnsi="Times New Roman" w:cs="Times New Roman"/>
                <w:sz w:val="20"/>
                <w:szCs w:val="20"/>
              </w:rPr>
              <w:t>Proposed phase-in dates for any requirements?</w:t>
            </w:r>
          </w:p>
          <w:p w:rsidR="00A07618" w:rsidRPr="00F76FD4" w:rsidRDefault="00A07618" w:rsidP="002E5018">
            <w:pPr>
              <w:pStyle w:val="ListParagraph"/>
              <w:numPr>
                <w:ilvl w:val="2"/>
                <w:numId w:val="19"/>
              </w:numPr>
              <w:ind w:left="1800"/>
              <w:rPr>
                <w:rFonts w:ascii="Times New Roman" w:hAnsi="Times New Roman" w:cs="Times New Roman"/>
                <w:sz w:val="20"/>
                <w:szCs w:val="20"/>
              </w:rPr>
            </w:pPr>
            <w:r w:rsidRPr="00F76FD4">
              <w:rPr>
                <w:rFonts w:ascii="Times New Roman" w:hAnsi="Times New Roman" w:cs="Times New Roman"/>
                <w:sz w:val="20"/>
                <w:szCs w:val="20"/>
              </w:rPr>
              <w:t>Changes to address wireless?</w:t>
            </w:r>
          </w:p>
          <w:p w:rsidR="00A07618" w:rsidRPr="00F76FD4" w:rsidRDefault="00A07618" w:rsidP="002E5018">
            <w:pPr>
              <w:pStyle w:val="ListParagraph"/>
              <w:numPr>
                <w:ilvl w:val="2"/>
                <w:numId w:val="19"/>
              </w:numPr>
              <w:ind w:left="1800"/>
              <w:rPr>
                <w:rFonts w:ascii="Times New Roman" w:hAnsi="Times New Roman" w:cs="Times New Roman"/>
                <w:sz w:val="20"/>
                <w:szCs w:val="20"/>
              </w:rPr>
            </w:pPr>
            <w:r w:rsidRPr="00F76FD4">
              <w:rPr>
                <w:rFonts w:ascii="Times New Roman" w:hAnsi="Times New Roman" w:cs="Times New Roman"/>
                <w:sz w:val="20"/>
                <w:szCs w:val="20"/>
              </w:rPr>
              <w:t>Other refinements to recommend?</w:t>
            </w:r>
          </w:p>
          <w:p w:rsidR="00A07618" w:rsidRPr="00F76FD4" w:rsidRDefault="00A07618" w:rsidP="002E5018">
            <w:pPr>
              <w:pStyle w:val="ListParagraph"/>
              <w:numPr>
                <w:ilvl w:val="0"/>
                <w:numId w:val="22"/>
              </w:numPr>
              <w:ind w:left="1440"/>
              <w:rPr>
                <w:rFonts w:ascii="Times New Roman" w:hAnsi="Times New Roman" w:cs="Times New Roman"/>
                <w:sz w:val="20"/>
                <w:szCs w:val="20"/>
              </w:rPr>
            </w:pPr>
            <w:r w:rsidRPr="00F76FD4">
              <w:rPr>
                <w:rFonts w:ascii="Times New Roman" w:hAnsi="Times New Roman" w:cs="Times New Roman"/>
                <w:sz w:val="20"/>
                <w:szCs w:val="20"/>
              </w:rPr>
              <w:t>Timing Devices Code (Proposed Revisions)</w:t>
            </w:r>
          </w:p>
          <w:p w:rsidR="00A07618" w:rsidRPr="00F76FD4" w:rsidRDefault="00A07618" w:rsidP="002E5018">
            <w:pPr>
              <w:pStyle w:val="ListParagraph"/>
              <w:numPr>
                <w:ilvl w:val="2"/>
                <w:numId w:val="19"/>
              </w:numPr>
              <w:ind w:left="1800"/>
              <w:rPr>
                <w:rFonts w:ascii="Times New Roman" w:hAnsi="Times New Roman" w:cs="Times New Roman"/>
                <w:sz w:val="20"/>
                <w:szCs w:val="20"/>
              </w:rPr>
            </w:pPr>
            <w:r w:rsidRPr="00F76FD4">
              <w:rPr>
                <w:rFonts w:ascii="Times New Roman" w:hAnsi="Times New Roman" w:cs="Times New Roman"/>
                <w:sz w:val="20"/>
                <w:szCs w:val="20"/>
              </w:rPr>
              <w:t>Refinements or changes to recommend?</w:t>
            </w:r>
          </w:p>
          <w:p w:rsidR="00A07618" w:rsidRPr="00F76FD4" w:rsidRDefault="00A07618" w:rsidP="002E5018">
            <w:pPr>
              <w:rPr>
                <w:rFonts w:ascii="Times New Roman" w:hAnsi="Times New Roman" w:cs="Times New Roman"/>
                <w:sz w:val="20"/>
                <w:szCs w:val="20"/>
              </w:rPr>
            </w:pPr>
          </w:p>
          <w:p w:rsidR="00A07618" w:rsidRPr="00F76FD4" w:rsidRDefault="00A07618" w:rsidP="002E5018">
            <w:pPr>
              <w:pStyle w:val="ListParagraph"/>
              <w:numPr>
                <w:ilvl w:val="0"/>
                <w:numId w:val="21"/>
              </w:numPr>
              <w:ind w:left="1080"/>
              <w:rPr>
                <w:rFonts w:ascii="Times New Roman" w:hAnsi="Times New Roman" w:cs="Times New Roman"/>
                <w:b/>
                <w:sz w:val="20"/>
                <w:szCs w:val="20"/>
              </w:rPr>
            </w:pPr>
            <w:r w:rsidRPr="00F76FD4">
              <w:rPr>
                <w:rFonts w:ascii="Times New Roman" w:hAnsi="Times New Roman" w:cs="Times New Roman"/>
                <w:b/>
                <w:sz w:val="20"/>
                <w:szCs w:val="20"/>
              </w:rPr>
              <w:t>Test Equipment</w:t>
            </w:r>
          </w:p>
          <w:p w:rsidR="00A07618" w:rsidRPr="00F76FD4" w:rsidRDefault="00A07618" w:rsidP="002E5018">
            <w:pPr>
              <w:pStyle w:val="ListParagraph"/>
              <w:numPr>
                <w:ilvl w:val="0"/>
                <w:numId w:val="23"/>
              </w:numPr>
              <w:ind w:left="1440"/>
              <w:rPr>
                <w:rFonts w:ascii="Times New Roman" w:hAnsi="Times New Roman" w:cs="Times New Roman"/>
                <w:sz w:val="20"/>
                <w:szCs w:val="20"/>
              </w:rPr>
            </w:pPr>
            <w:r w:rsidRPr="00F76FD4">
              <w:rPr>
                <w:rFonts w:ascii="Times New Roman" w:hAnsi="Times New Roman" w:cs="Times New Roman"/>
                <w:sz w:val="20"/>
                <w:szCs w:val="20"/>
              </w:rPr>
              <w:t>Standards</w:t>
            </w:r>
          </w:p>
          <w:p w:rsidR="00A07618" w:rsidRPr="00F76FD4" w:rsidRDefault="00A07618" w:rsidP="002E5018">
            <w:pPr>
              <w:pStyle w:val="ListParagraph"/>
              <w:numPr>
                <w:ilvl w:val="0"/>
                <w:numId w:val="23"/>
              </w:numPr>
              <w:ind w:left="1440"/>
              <w:rPr>
                <w:rFonts w:ascii="Times New Roman" w:hAnsi="Times New Roman" w:cs="Times New Roman"/>
                <w:sz w:val="20"/>
                <w:szCs w:val="20"/>
              </w:rPr>
            </w:pPr>
            <w:r w:rsidRPr="00F76FD4">
              <w:rPr>
                <w:rFonts w:ascii="Times New Roman" w:hAnsi="Times New Roman" w:cs="Times New Roman"/>
                <w:sz w:val="20"/>
                <w:szCs w:val="20"/>
              </w:rPr>
              <w:t>Traceability</w:t>
            </w:r>
          </w:p>
          <w:p w:rsidR="00A07618" w:rsidRPr="00F76FD4" w:rsidRDefault="00A07618" w:rsidP="002E5018">
            <w:pPr>
              <w:pStyle w:val="ListParagraph"/>
              <w:ind w:left="1440"/>
              <w:rPr>
                <w:rFonts w:ascii="Times New Roman" w:hAnsi="Times New Roman" w:cs="Times New Roman"/>
                <w:sz w:val="20"/>
                <w:szCs w:val="20"/>
              </w:rPr>
            </w:pPr>
          </w:p>
          <w:p w:rsidR="00A07618" w:rsidRPr="00F76FD4" w:rsidRDefault="00A07618" w:rsidP="002E5018">
            <w:pPr>
              <w:pStyle w:val="ListParagraph"/>
              <w:numPr>
                <w:ilvl w:val="0"/>
                <w:numId w:val="21"/>
              </w:numPr>
              <w:ind w:left="1080"/>
              <w:rPr>
                <w:rFonts w:ascii="Times New Roman" w:hAnsi="Times New Roman" w:cs="Times New Roman"/>
                <w:b/>
                <w:sz w:val="20"/>
                <w:szCs w:val="20"/>
              </w:rPr>
            </w:pPr>
            <w:r w:rsidRPr="00F76FD4">
              <w:rPr>
                <w:rFonts w:ascii="Times New Roman" w:hAnsi="Times New Roman" w:cs="Times New Roman"/>
                <w:b/>
                <w:sz w:val="20"/>
                <w:szCs w:val="20"/>
              </w:rPr>
              <w:t>Test Procedures</w:t>
            </w:r>
          </w:p>
          <w:p w:rsidR="00A07618" w:rsidRDefault="00A07618" w:rsidP="002E5018">
            <w:pPr>
              <w:pStyle w:val="ListParagraph"/>
              <w:numPr>
                <w:ilvl w:val="0"/>
                <w:numId w:val="24"/>
              </w:numPr>
              <w:ind w:left="1440"/>
              <w:rPr>
                <w:rFonts w:ascii="Times New Roman" w:hAnsi="Times New Roman" w:cs="Times New Roman"/>
                <w:sz w:val="20"/>
                <w:szCs w:val="20"/>
              </w:rPr>
            </w:pPr>
            <w:r w:rsidRPr="00F76FD4">
              <w:rPr>
                <w:rFonts w:ascii="Times New Roman" w:hAnsi="Times New Roman" w:cs="Times New Roman"/>
                <w:sz w:val="20"/>
                <w:szCs w:val="20"/>
              </w:rPr>
              <w:t xml:space="preserve">Draft </w:t>
            </w:r>
            <w:r>
              <w:rPr>
                <w:rFonts w:ascii="Times New Roman" w:hAnsi="Times New Roman" w:cs="Times New Roman"/>
                <w:sz w:val="20"/>
                <w:szCs w:val="20"/>
              </w:rPr>
              <w:t xml:space="preserve">Examination </w:t>
            </w:r>
            <w:r w:rsidRPr="00F76FD4">
              <w:rPr>
                <w:rFonts w:ascii="Times New Roman" w:hAnsi="Times New Roman" w:cs="Times New Roman"/>
                <w:sz w:val="20"/>
                <w:szCs w:val="20"/>
              </w:rPr>
              <w:t>Procedure</w:t>
            </w:r>
            <w:r>
              <w:rPr>
                <w:rFonts w:ascii="Times New Roman" w:hAnsi="Times New Roman" w:cs="Times New Roman"/>
                <w:sz w:val="20"/>
                <w:szCs w:val="20"/>
              </w:rPr>
              <w:t xml:space="preserve"> Outline 30</w:t>
            </w:r>
          </w:p>
          <w:p w:rsidR="00A07618" w:rsidRPr="00F76FD4" w:rsidRDefault="00A07618" w:rsidP="002E5018">
            <w:pPr>
              <w:pStyle w:val="ListParagraph"/>
              <w:numPr>
                <w:ilvl w:val="0"/>
                <w:numId w:val="24"/>
              </w:numPr>
              <w:ind w:left="1440"/>
              <w:rPr>
                <w:rFonts w:ascii="Times New Roman" w:hAnsi="Times New Roman" w:cs="Times New Roman"/>
                <w:sz w:val="20"/>
                <w:szCs w:val="20"/>
              </w:rPr>
            </w:pPr>
            <w:r>
              <w:rPr>
                <w:rFonts w:ascii="Times New Roman" w:hAnsi="Times New Roman" w:cs="Times New Roman"/>
                <w:sz w:val="20"/>
                <w:szCs w:val="20"/>
              </w:rPr>
              <w:t>NTEP</w:t>
            </w:r>
          </w:p>
          <w:p w:rsidR="00A07618" w:rsidRPr="00F76FD4" w:rsidRDefault="00A07618" w:rsidP="002E5018">
            <w:pPr>
              <w:pStyle w:val="ListParagraph"/>
              <w:numPr>
                <w:ilvl w:val="0"/>
                <w:numId w:val="24"/>
              </w:numPr>
              <w:ind w:left="1440"/>
              <w:rPr>
                <w:rFonts w:ascii="Times New Roman" w:hAnsi="Times New Roman" w:cs="Times New Roman"/>
                <w:sz w:val="20"/>
                <w:szCs w:val="20"/>
              </w:rPr>
            </w:pPr>
            <w:r w:rsidRPr="00F76FD4">
              <w:rPr>
                <w:rFonts w:ascii="Times New Roman" w:hAnsi="Times New Roman" w:cs="Times New Roman"/>
                <w:sz w:val="20"/>
                <w:szCs w:val="20"/>
              </w:rPr>
              <w:t>Trials and Vetting</w:t>
            </w:r>
          </w:p>
          <w:p w:rsidR="00A07618" w:rsidRDefault="00A07618" w:rsidP="002E5018">
            <w:pPr>
              <w:pStyle w:val="ListParagraph"/>
              <w:numPr>
                <w:ilvl w:val="0"/>
                <w:numId w:val="24"/>
              </w:numPr>
              <w:ind w:left="1440"/>
              <w:rPr>
                <w:rFonts w:ascii="Times New Roman" w:hAnsi="Times New Roman" w:cs="Times New Roman"/>
                <w:sz w:val="20"/>
                <w:szCs w:val="20"/>
              </w:rPr>
            </w:pPr>
            <w:r w:rsidRPr="00F76FD4">
              <w:rPr>
                <w:rFonts w:ascii="Times New Roman" w:hAnsi="Times New Roman" w:cs="Times New Roman"/>
                <w:sz w:val="20"/>
                <w:szCs w:val="20"/>
              </w:rPr>
              <w:t>Finalization</w:t>
            </w:r>
          </w:p>
          <w:p w:rsidR="00A07618" w:rsidRDefault="00A07618" w:rsidP="002E5018">
            <w:pPr>
              <w:pStyle w:val="ListParagraph"/>
              <w:ind w:left="1440"/>
              <w:rPr>
                <w:rFonts w:ascii="Times New Roman" w:hAnsi="Times New Roman" w:cs="Times New Roman"/>
                <w:sz w:val="20"/>
                <w:szCs w:val="20"/>
              </w:rPr>
            </w:pPr>
          </w:p>
          <w:p w:rsidR="00A07618" w:rsidRPr="00F76FD4" w:rsidRDefault="00A07618" w:rsidP="002E5018">
            <w:pPr>
              <w:pStyle w:val="ListParagraph"/>
              <w:numPr>
                <w:ilvl w:val="0"/>
                <w:numId w:val="21"/>
              </w:numPr>
              <w:ind w:left="1080"/>
              <w:rPr>
                <w:rFonts w:ascii="Times New Roman" w:hAnsi="Times New Roman" w:cs="Times New Roman"/>
                <w:b/>
                <w:sz w:val="20"/>
                <w:szCs w:val="20"/>
              </w:rPr>
            </w:pPr>
            <w:r w:rsidRPr="00F76FD4">
              <w:rPr>
                <w:rFonts w:ascii="Times New Roman" w:hAnsi="Times New Roman" w:cs="Times New Roman"/>
                <w:b/>
                <w:sz w:val="20"/>
                <w:szCs w:val="20"/>
              </w:rPr>
              <w:t>Education</w:t>
            </w:r>
          </w:p>
          <w:p w:rsidR="00A07618" w:rsidRPr="00F76FD4" w:rsidRDefault="00A07618" w:rsidP="002E5018">
            <w:pPr>
              <w:pStyle w:val="ListParagraph"/>
              <w:numPr>
                <w:ilvl w:val="0"/>
                <w:numId w:val="25"/>
              </w:numPr>
              <w:ind w:left="1440"/>
              <w:rPr>
                <w:rFonts w:ascii="Times New Roman" w:hAnsi="Times New Roman" w:cs="Times New Roman"/>
                <w:sz w:val="20"/>
                <w:szCs w:val="20"/>
              </w:rPr>
            </w:pPr>
            <w:r w:rsidRPr="00F76FD4">
              <w:rPr>
                <w:rFonts w:ascii="Times New Roman" w:hAnsi="Times New Roman" w:cs="Times New Roman"/>
                <w:sz w:val="20"/>
                <w:szCs w:val="20"/>
              </w:rPr>
              <w:t>Administrators - Overview</w:t>
            </w:r>
          </w:p>
          <w:p w:rsidR="00A07618" w:rsidRPr="0075764C" w:rsidRDefault="00A07618" w:rsidP="00A84CFE">
            <w:pPr>
              <w:pStyle w:val="ListParagraph"/>
              <w:numPr>
                <w:ilvl w:val="0"/>
                <w:numId w:val="25"/>
              </w:numPr>
              <w:ind w:left="1440"/>
              <w:rPr>
                <w:rFonts w:ascii="Times New Roman" w:hAnsi="Times New Roman" w:cs="Times New Roman"/>
                <w:sz w:val="20"/>
                <w:szCs w:val="20"/>
              </w:rPr>
            </w:pPr>
            <w:r w:rsidRPr="0075764C">
              <w:rPr>
                <w:rFonts w:ascii="Times New Roman" w:hAnsi="Times New Roman" w:cs="Times New Roman"/>
                <w:sz w:val="20"/>
                <w:szCs w:val="20"/>
              </w:rPr>
              <w:t>Field Officials – Inspection and testing</w:t>
            </w:r>
          </w:p>
          <w:p w:rsidR="00A07618" w:rsidRPr="00F76FD4" w:rsidRDefault="00A07618" w:rsidP="002E5018">
            <w:pPr>
              <w:rPr>
                <w:rFonts w:ascii="Times New Roman" w:hAnsi="Times New Roman" w:cs="Times New Roman"/>
                <w:sz w:val="20"/>
                <w:szCs w:val="20"/>
              </w:rPr>
            </w:pPr>
          </w:p>
        </w:tc>
        <w:tc>
          <w:tcPr>
            <w:tcW w:w="5130" w:type="dxa"/>
          </w:tcPr>
          <w:p w:rsidR="00A07618" w:rsidRPr="00F76FD4" w:rsidRDefault="00A07618" w:rsidP="002E5018">
            <w:pPr>
              <w:rPr>
                <w:rFonts w:ascii="Times New Roman" w:hAnsi="Times New Roman" w:cs="Times New Roman"/>
                <w:sz w:val="20"/>
                <w:szCs w:val="20"/>
              </w:rPr>
            </w:pPr>
          </w:p>
          <w:p w:rsidR="00A07618" w:rsidRPr="00F76FD4" w:rsidRDefault="00A07618" w:rsidP="002E5018">
            <w:pPr>
              <w:pStyle w:val="ListParagraph"/>
              <w:numPr>
                <w:ilvl w:val="0"/>
                <w:numId w:val="31"/>
              </w:numPr>
              <w:rPr>
                <w:rFonts w:ascii="Times New Roman" w:hAnsi="Times New Roman" w:cs="Times New Roman"/>
                <w:b/>
                <w:sz w:val="20"/>
                <w:szCs w:val="20"/>
              </w:rPr>
            </w:pPr>
            <w:r w:rsidRPr="00F76FD4">
              <w:rPr>
                <w:rFonts w:ascii="Times New Roman" w:hAnsi="Times New Roman" w:cs="Times New Roman"/>
                <w:b/>
                <w:sz w:val="20"/>
                <w:szCs w:val="20"/>
              </w:rPr>
              <w:t>Utility-Type Electric “Submeters” (Terminology TBD)</w:t>
            </w:r>
          </w:p>
          <w:p w:rsidR="00A07618" w:rsidRPr="00F76FD4" w:rsidRDefault="00A07618" w:rsidP="002E5018">
            <w:pPr>
              <w:pStyle w:val="ListParagraph"/>
              <w:rPr>
                <w:rFonts w:ascii="Times New Roman" w:hAnsi="Times New Roman" w:cs="Times New Roman"/>
                <w:b/>
                <w:sz w:val="20"/>
                <w:szCs w:val="20"/>
              </w:rPr>
            </w:pPr>
          </w:p>
          <w:p w:rsidR="00A07618" w:rsidRPr="00F76FD4" w:rsidRDefault="00A07618" w:rsidP="002E5018">
            <w:pPr>
              <w:pStyle w:val="ListParagraph"/>
              <w:numPr>
                <w:ilvl w:val="0"/>
                <w:numId w:val="26"/>
              </w:numPr>
              <w:ind w:left="1080"/>
              <w:rPr>
                <w:rFonts w:ascii="Times New Roman" w:hAnsi="Times New Roman" w:cs="Times New Roman"/>
                <w:b/>
                <w:sz w:val="20"/>
                <w:szCs w:val="20"/>
              </w:rPr>
            </w:pPr>
            <w:r w:rsidRPr="00F76FD4">
              <w:rPr>
                <w:rFonts w:ascii="Times New Roman" w:hAnsi="Times New Roman" w:cs="Times New Roman"/>
                <w:b/>
                <w:sz w:val="20"/>
                <w:szCs w:val="20"/>
              </w:rPr>
              <w:t>NIST Handbook 44 Codes</w:t>
            </w:r>
          </w:p>
          <w:p w:rsidR="00A07618" w:rsidRPr="00F76FD4" w:rsidRDefault="00A07618" w:rsidP="002E5018">
            <w:pPr>
              <w:pStyle w:val="ListParagraph"/>
              <w:numPr>
                <w:ilvl w:val="0"/>
                <w:numId w:val="27"/>
              </w:numPr>
              <w:ind w:left="1440"/>
              <w:rPr>
                <w:rFonts w:ascii="Times New Roman" w:hAnsi="Times New Roman" w:cs="Times New Roman"/>
                <w:sz w:val="20"/>
                <w:szCs w:val="20"/>
              </w:rPr>
            </w:pPr>
            <w:r w:rsidRPr="00F76FD4">
              <w:rPr>
                <w:rFonts w:ascii="Times New Roman" w:hAnsi="Times New Roman" w:cs="Times New Roman"/>
                <w:sz w:val="20"/>
                <w:szCs w:val="20"/>
              </w:rPr>
              <w:t>Develop Tentative Code</w:t>
            </w:r>
          </w:p>
          <w:p w:rsidR="00A07618" w:rsidRPr="00F76FD4" w:rsidRDefault="00A07618" w:rsidP="002E5018">
            <w:pPr>
              <w:pStyle w:val="ListParagraph"/>
              <w:ind w:left="1080"/>
              <w:rPr>
                <w:rFonts w:ascii="Times New Roman" w:hAnsi="Times New Roman" w:cs="Times New Roman"/>
                <w:b/>
                <w:sz w:val="20"/>
                <w:szCs w:val="20"/>
              </w:rPr>
            </w:pPr>
          </w:p>
          <w:p w:rsidR="00A07618" w:rsidRPr="00F76FD4" w:rsidRDefault="00A07618" w:rsidP="002E5018">
            <w:pPr>
              <w:pStyle w:val="ListParagraph"/>
              <w:numPr>
                <w:ilvl w:val="0"/>
                <w:numId w:val="26"/>
              </w:numPr>
              <w:ind w:left="1080"/>
              <w:rPr>
                <w:rFonts w:ascii="Times New Roman" w:hAnsi="Times New Roman" w:cs="Times New Roman"/>
                <w:b/>
                <w:sz w:val="20"/>
                <w:szCs w:val="20"/>
              </w:rPr>
            </w:pPr>
            <w:r w:rsidRPr="00F76FD4">
              <w:rPr>
                <w:rFonts w:ascii="Times New Roman" w:hAnsi="Times New Roman" w:cs="Times New Roman"/>
                <w:b/>
                <w:sz w:val="20"/>
                <w:szCs w:val="20"/>
              </w:rPr>
              <w:t>Test Equipment</w:t>
            </w:r>
          </w:p>
          <w:p w:rsidR="00A07618" w:rsidRPr="00F76FD4" w:rsidRDefault="00A07618" w:rsidP="002E5018">
            <w:pPr>
              <w:pStyle w:val="ListParagraph"/>
              <w:numPr>
                <w:ilvl w:val="0"/>
                <w:numId w:val="28"/>
              </w:numPr>
              <w:ind w:left="1440"/>
              <w:rPr>
                <w:rFonts w:ascii="Times New Roman" w:hAnsi="Times New Roman" w:cs="Times New Roman"/>
                <w:sz w:val="20"/>
                <w:szCs w:val="20"/>
              </w:rPr>
            </w:pPr>
            <w:r w:rsidRPr="00F76FD4">
              <w:rPr>
                <w:rFonts w:ascii="Times New Roman" w:hAnsi="Times New Roman" w:cs="Times New Roman"/>
                <w:sz w:val="20"/>
                <w:szCs w:val="20"/>
              </w:rPr>
              <w:t>Identify/develop standards for test equipment</w:t>
            </w:r>
          </w:p>
          <w:p w:rsidR="00A07618" w:rsidRPr="00F76FD4" w:rsidRDefault="00A07618" w:rsidP="002E5018">
            <w:pPr>
              <w:pStyle w:val="ListParagraph"/>
              <w:ind w:left="1440"/>
              <w:rPr>
                <w:rFonts w:ascii="Times New Roman" w:hAnsi="Times New Roman" w:cs="Times New Roman"/>
                <w:sz w:val="20"/>
                <w:szCs w:val="20"/>
              </w:rPr>
            </w:pPr>
          </w:p>
          <w:p w:rsidR="00A07618" w:rsidRPr="00F76FD4" w:rsidRDefault="00A07618" w:rsidP="002E5018">
            <w:pPr>
              <w:pStyle w:val="ListParagraph"/>
              <w:numPr>
                <w:ilvl w:val="0"/>
                <w:numId w:val="26"/>
              </w:numPr>
              <w:ind w:left="1080"/>
              <w:rPr>
                <w:rFonts w:ascii="Times New Roman" w:hAnsi="Times New Roman" w:cs="Times New Roman"/>
                <w:b/>
                <w:sz w:val="20"/>
                <w:szCs w:val="20"/>
              </w:rPr>
            </w:pPr>
            <w:r w:rsidRPr="00F76FD4">
              <w:rPr>
                <w:rFonts w:ascii="Times New Roman" w:hAnsi="Times New Roman" w:cs="Times New Roman"/>
                <w:b/>
                <w:sz w:val="20"/>
                <w:szCs w:val="20"/>
              </w:rPr>
              <w:t>Test Procedures</w:t>
            </w:r>
          </w:p>
          <w:p w:rsidR="00A07618" w:rsidRDefault="00A07618" w:rsidP="002E5018">
            <w:pPr>
              <w:pStyle w:val="ListParagraph"/>
              <w:numPr>
                <w:ilvl w:val="0"/>
                <w:numId w:val="29"/>
              </w:numPr>
              <w:ind w:left="1440"/>
              <w:rPr>
                <w:rFonts w:ascii="Times New Roman" w:hAnsi="Times New Roman" w:cs="Times New Roman"/>
                <w:sz w:val="20"/>
                <w:szCs w:val="20"/>
              </w:rPr>
            </w:pPr>
            <w:r w:rsidRPr="00F76FD4">
              <w:rPr>
                <w:rFonts w:ascii="Times New Roman" w:hAnsi="Times New Roman" w:cs="Times New Roman"/>
                <w:sz w:val="20"/>
                <w:szCs w:val="20"/>
              </w:rPr>
              <w:t>Identify/develop test procedures</w:t>
            </w:r>
          </w:p>
          <w:p w:rsidR="00A07618" w:rsidRPr="00F76FD4" w:rsidRDefault="00A07618" w:rsidP="002E5018">
            <w:pPr>
              <w:pStyle w:val="ListParagraph"/>
              <w:numPr>
                <w:ilvl w:val="0"/>
                <w:numId w:val="29"/>
              </w:numPr>
              <w:ind w:left="1440"/>
              <w:rPr>
                <w:rFonts w:ascii="Times New Roman" w:hAnsi="Times New Roman" w:cs="Times New Roman"/>
                <w:sz w:val="20"/>
                <w:szCs w:val="20"/>
              </w:rPr>
            </w:pPr>
            <w:r>
              <w:rPr>
                <w:rFonts w:ascii="Times New Roman" w:hAnsi="Times New Roman" w:cs="Times New Roman"/>
                <w:sz w:val="20"/>
                <w:szCs w:val="20"/>
              </w:rPr>
              <w:t xml:space="preserve">NTEP </w:t>
            </w:r>
          </w:p>
          <w:p w:rsidR="00A07618" w:rsidRPr="00F76FD4" w:rsidRDefault="00A07618" w:rsidP="002E5018">
            <w:pPr>
              <w:pStyle w:val="ListParagraph"/>
              <w:ind w:left="1080"/>
              <w:rPr>
                <w:rFonts w:ascii="Times New Roman" w:hAnsi="Times New Roman" w:cs="Times New Roman"/>
                <w:b/>
                <w:sz w:val="20"/>
                <w:szCs w:val="20"/>
              </w:rPr>
            </w:pPr>
          </w:p>
          <w:p w:rsidR="00A07618" w:rsidRPr="00F76FD4" w:rsidRDefault="00A07618" w:rsidP="002E5018">
            <w:pPr>
              <w:pStyle w:val="ListParagraph"/>
              <w:numPr>
                <w:ilvl w:val="0"/>
                <w:numId w:val="26"/>
              </w:numPr>
              <w:ind w:left="1080"/>
              <w:rPr>
                <w:rFonts w:ascii="Times New Roman" w:hAnsi="Times New Roman" w:cs="Times New Roman"/>
                <w:b/>
                <w:sz w:val="20"/>
                <w:szCs w:val="20"/>
              </w:rPr>
            </w:pPr>
            <w:r w:rsidRPr="00F76FD4">
              <w:rPr>
                <w:rFonts w:ascii="Times New Roman" w:hAnsi="Times New Roman" w:cs="Times New Roman"/>
                <w:b/>
                <w:sz w:val="20"/>
                <w:szCs w:val="20"/>
              </w:rPr>
              <w:t>Education</w:t>
            </w:r>
          </w:p>
          <w:p w:rsidR="00A07618" w:rsidRPr="00F76FD4" w:rsidRDefault="00A07618" w:rsidP="002E5018">
            <w:pPr>
              <w:pStyle w:val="ListParagraph"/>
              <w:numPr>
                <w:ilvl w:val="0"/>
                <w:numId w:val="30"/>
              </w:numPr>
              <w:ind w:left="1440"/>
              <w:rPr>
                <w:rFonts w:ascii="Times New Roman" w:hAnsi="Times New Roman" w:cs="Times New Roman"/>
                <w:sz w:val="20"/>
                <w:szCs w:val="20"/>
              </w:rPr>
            </w:pPr>
            <w:r w:rsidRPr="00F76FD4">
              <w:rPr>
                <w:rFonts w:ascii="Times New Roman" w:hAnsi="Times New Roman" w:cs="Times New Roman"/>
                <w:sz w:val="20"/>
                <w:szCs w:val="20"/>
              </w:rPr>
              <w:t>Provide education for administrators and officials</w:t>
            </w:r>
          </w:p>
          <w:p w:rsidR="00A07618" w:rsidRDefault="00A07618" w:rsidP="002E5018"/>
          <w:p w:rsidR="00A07618" w:rsidRPr="00C52EC0" w:rsidRDefault="00A07618" w:rsidP="009A07E8">
            <w:pPr>
              <w:pStyle w:val="ListParagraph"/>
              <w:rPr>
                <w:sz w:val="28"/>
                <w:szCs w:val="28"/>
              </w:rPr>
            </w:pPr>
          </w:p>
          <w:p w:rsidR="00A07618" w:rsidRDefault="00A07618" w:rsidP="002E5018">
            <w:pPr>
              <w:jc w:val="both"/>
              <w:rPr>
                <w:rFonts w:ascii="Times New Roman" w:hAnsi="Times New Roman" w:cs="Times New Roman"/>
              </w:rPr>
            </w:pPr>
          </w:p>
        </w:tc>
      </w:tr>
    </w:tbl>
    <w:p w:rsidR="00B5583B" w:rsidRDefault="00B5583B" w:rsidP="004E34B0">
      <w:pPr>
        <w:pStyle w:val="Heading1"/>
      </w:pPr>
      <w:bookmarkStart w:id="3" w:name="_Toc491333637"/>
      <w:bookmarkStart w:id="4" w:name="_Toc491344569"/>
      <w:bookmarkStart w:id="5" w:name="_Toc491333638"/>
      <w:bookmarkStart w:id="6" w:name="_Toc491344570"/>
      <w:bookmarkStart w:id="7" w:name="_Toc491333639"/>
      <w:bookmarkStart w:id="8" w:name="_Toc491344571"/>
      <w:bookmarkStart w:id="9" w:name="_Toc491333640"/>
      <w:bookmarkStart w:id="10" w:name="_Toc491344572"/>
      <w:bookmarkStart w:id="11" w:name="_Toc491333642"/>
      <w:bookmarkStart w:id="12" w:name="_Toc491344574"/>
      <w:bookmarkStart w:id="13" w:name="_Toc491333644"/>
      <w:bookmarkStart w:id="14" w:name="_Toc491344576"/>
      <w:bookmarkStart w:id="15" w:name="_Toc491333645"/>
      <w:bookmarkStart w:id="16" w:name="_Toc491344577"/>
      <w:bookmarkStart w:id="17" w:name="_Toc491333650"/>
      <w:bookmarkStart w:id="18" w:name="_Toc491344582"/>
      <w:bookmarkStart w:id="19" w:name="_Toc491333652"/>
      <w:bookmarkStart w:id="20" w:name="_Toc491344584"/>
      <w:bookmarkStart w:id="21" w:name="_Toc491333654"/>
      <w:bookmarkStart w:id="22" w:name="_Toc491344586"/>
      <w:bookmarkStart w:id="23" w:name="_Toc491333655"/>
      <w:bookmarkStart w:id="24" w:name="_Toc491344587"/>
      <w:bookmarkStart w:id="25" w:name="_Toc491333656"/>
      <w:bookmarkStart w:id="26" w:name="_Toc491344588"/>
      <w:bookmarkStart w:id="27" w:name="_Toc491333657"/>
      <w:bookmarkStart w:id="28" w:name="_Toc491344589"/>
      <w:bookmarkStart w:id="29" w:name="_Toc491333658"/>
      <w:bookmarkStart w:id="30" w:name="_Toc491344590"/>
      <w:bookmarkStart w:id="31" w:name="_Toc491333661"/>
      <w:bookmarkStart w:id="32" w:name="_Toc491344593"/>
      <w:bookmarkStart w:id="33" w:name="_Toc491333664"/>
      <w:bookmarkStart w:id="34" w:name="_Toc491344596"/>
      <w:bookmarkStart w:id="35" w:name="_Toc491333666"/>
      <w:bookmarkStart w:id="36" w:name="_Toc491344598"/>
      <w:bookmarkStart w:id="37" w:name="_Toc491333667"/>
      <w:bookmarkStart w:id="38" w:name="_Toc491344599"/>
      <w:bookmarkStart w:id="39" w:name="_Toc491333668"/>
      <w:bookmarkStart w:id="40" w:name="_Toc491344600"/>
      <w:bookmarkStart w:id="41" w:name="_Toc491788048"/>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sidRPr="00F960C5">
        <w:lastRenderedPageBreak/>
        <w:t xml:space="preserve">Draft </w:t>
      </w:r>
      <w:r w:rsidRPr="004E34B0">
        <w:t xml:space="preserve">New NIST Handbook (HB) 44 – 3.XX Code for Electric </w:t>
      </w:r>
      <w:r w:rsidR="005A6805" w:rsidRPr="004E34B0">
        <w:t>Watthour Meters</w:t>
      </w:r>
      <w:r w:rsidR="009602D2">
        <w:t xml:space="preserve"> and Draft Requirements for NIST Handbook 130 -Uniform Regulation for the Method of Sale (MOS) of Commodities Section 2. Non-food Products, Electric Watthour Meters</w:t>
      </w:r>
      <w:bookmarkEnd w:id="41"/>
    </w:p>
    <w:p w:rsidR="00FC6C37" w:rsidRPr="000A6A34" w:rsidRDefault="00776D2F" w:rsidP="00E84B2C">
      <w:pPr>
        <w:spacing w:after="0" w:line="240" w:lineRule="auto"/>
        <w:jc w:val="both"/>
        <w:rPr>
          <w:rFonts w:ascii="Times New Roman" w:hAnsi="Times New Roman" w:cs="Times New Roman"/>
        </w:rPr>
      </w:pPr>
      <w:r w:rsidRPr="00776D2F">
        <w:rPr>
          <w:rFonts w:ascii="Times New Roman" w:hAnsi="Times New Roman" w:cs="Times New Roman"/>
          <w:b/>
        </w:rPr>
        <w:t xml:space="preserve"> </w:t>
      </w:r>
    </w:p>
    <w:p w:rsidR="009602D2" w:rsidRDefault="005A6805" w:rsidP="005A6805">
      <w:pPr>
        <w:spacing w:after="0" w:line="240" w:lineRule="auto"/>
        <w:jc w:val="both"/>
        <w:rPr>
          <w:rFonts w:ascii="Times New Roman" w:hAnsi="Times New Roman" w:cs="Times New Roman"/>
        </w:rPr>
      </w:pPr>
      <w:r>
        <w:rPr>
          <w:rFonts w:ascii="Times New Roman" w:hAnsi="Times New Roman" w:cs="Times New Roman"/>
        </w:rPr>
        <w:t>The California Code of Regulations for utility watthour meters was the basis for the first draft electric measuring devices code considered by the USNWG even though the USNWG intended to address two separate systems where the transfer of electrical energy was the basis for a commercial transaction.  The California Code applies to utility type watthour meters not owned by the utility company, where the end user is not subject to regulation by the public utility commission or public services administration.  In January 2014</w:t>
      </w:r>
      <w:r w:rsidR="000E2FE7">
        <w:rPr>
          <w:rFonts w:ascii="Times New Roman" w:hAnsi="Times New Roman" w:cs="Times New Roman"/>
        </w:rPr>
        <w:t>,</w:t>
      </w:r>
      <w:r>
        <w:rPr>
          <w:rFonts w:ascii="Times New Roman" w:hAnsi="Times New Roman" w:cs="Times New Roman"/>
        </w:rPr>
        <w:t xml:space="preserve"> the USNWG agreed to focus its work on the development of a set of uniform legal metrology </w:t>
      </w:r>
      <w:r w:rsidRPr="003A086D">
        <w:rPr>
          <w:rFonts w:ascii="Times New Roman" w:hAnsi="Times New Roman" w:cs="Times New Roman"/>
        </w:rPr>
        <w:t xml:space="preserve">requirements for </w:t>
      </w:r>
      <w:r>
        <w:rPr>
          <w:rFonts w:ascii="Times New Roman" w:hAnsi="Times New Roman" w:cs="Times New Roman"/>
        </w:rPr>
        <w:t>electric vehicle charging systems because this was the fastest emerging technology of the two applications.  The USNWG must now agree on the process it will follow to resume work on legal metrology requirements for</w:t>
      </w:r>
      <w:r w:rsidR="009602D2">
        <w:rPr>
          <w:rFonts w:ascii="Times New Roman" w:hAnsi="Times New Roman" w:cs="Times New Roman"/>
        </w:rPr>
        <w:t xml:space="preserve"> watthour submeter applications.</w:t>
      </w:r>
    </w:p>
    <w:p w:rsidR="005A6805" w:rsidRDefault="005A6805" w:rsidP="005A6805">
      <w:pPr>
        <w:spacing w:after="0" w:line="240" w:lineRule="auto"/>
        <w:jc w:val="both"/>
        <w:rPr>
          <w:rFonts w:ascii="Times New Roman" w:hAnsi="Times New Roman" w:cs="Times New Roman"/>
        </w:rPr>
      </w:pPr>
    </w:p>
    <w:p w:rsidR="005A6805" w:rsidRPr="000F35EB" w:rsidRDefault="005A6805" w:rsidP="005A6805">
      <w:pPr>
        <w:spacing w:after="0" w:line="240" w:lineRule="auto"/>
        <w:jc w:val="both"/>
        <w:rPr>
          <w:rFonts w:ascii="Times New Roman" w:hAnsi="Times New Roman" w:cs="Times New Roman"/>
        </w:rPr>
      </w:pPr>
      <w:r w:rsidRPr="000F35EB">
        <w:rPr>
          <w:rFonts w:ascii="Times New Roman" w:hAnsi="Times New Roman" w:cs="Times New Roman"/>
        </w:rPr>
        <w:t xml:space="preserve">The USNWG will </w:t>
      </w:r>
      <w:r>
        <w:rPr>
          <w:rFonts w:ascii="Times New Roman" w:hAnsi="Times New Roman" w:cs="Times New Roman"/>
        </w:rPr>
        <w:t xml:space="preserve">also </w:t>
      </w:r>
      <w:r w:rsidRPr="000F35EB">
        <w:rPr>
          <w:rFonts w:ascii="Times New Roman" w:hAnsi="Times New Roman" w:cs="Times New Roman"/>
        </w:rPr>
        <w:t>need to discuss possible modifications to NIST HB 130</w:t>
      </w:r>
      <w:r w:rsidR="004223D9">
        <w:rPr>
          <w:rFonts w:ascii="Times New Roman" w:hAnsi="Times New Roman" w:cs="Times New Roman"/>
        </w:rPr>
        <w:t xml:space="preserve"> method of sale (MOS) requirements</w:t>
      </w:r>
      <w:r w:rsidRPr="000F35EB">
        <w:rPr>
          <w:rFonts w:ascii="Times New Roman" w:hAnsi="Times New Roman" w:cs="Times New Roman"/>
        </w:rPr>
        <w:t xml:space="preserve">, where applicable, to address watthour meter applications since the current HB 130 MOS is specific to EVSEs.  </w:t>
      </w:r>
    </w:p>
    <w:p w:rsidR="005A6805" w:rsidRPr="000F35EB" w:rsidRDefault="005A6805" w:rsidP="005A6805">
      <w:pPr>
        <w:spacing w:after="0" w:line="240" w:lineRule="auto"/>
        <w:jc w:val="both"/>
        <w:rPr>
          <w:rFonts w:ascii="Times New Roman" w:hAnsi="Times New Roman" w:cs="Times New Roman"/>
        </w:rPr>
      </w:pPr>
    </w:p>
    <w:p w:rsidR="005A6805" w:rsidRDefault="005A6805" w:rsidP="005A6805">
      <w:pPr>
        <w:spacing w:after="0" w:line="240" w:lineRule="auto"/>
        <w:jc w:val="both"/>
        <w:rPr>
          <w:rFonts w:ascii="Times New Roman" w:hAnsi="Times New Roman" w:cs="Times New Roman"/>
        </w:rPr>
      </w:pPr>
      <w:r w:rsidRPr="000F35EB">
        <w:rPr>
          <w:rFonts w:ascii="Times New Roman" w:hAnsi="Times New Roman" w:cs="Times New Roman"/>
        </w:rPr>
        <w:t xml:space="preserve">A draft device code intended for NIST HB 44 that addresses </w:t>
      </w:r>
      <w:r w:rsidRPr="00E40B91">
        <w:rPr>
          <w:rFonts w:ascii="Times New Roman" w:hAnsi="Times New Roman" w:cs="Times New Roman"/>
          <w:i/>
        </w:rPr>
        <w:t>only</w:t>
      </w:r>
      <w:r w:rsidRPr="000F35EB">
        <w:rPr>
          <w:rFonts w:ascii="Times New Roman" w:hAnsi="Times New Roman" w:cs="Times New Roman"/>
        </w:rPr>
        <w:t xml:space="preserve"> the electric watthour meter application has not been distributed.  </w:t>
      </w:r>
      <w:r w:rsidR="00DA63C7">
        <w:rPr>
          <w:rFonts w:ascii="Times New Roman" w:hAnsi="Times New Roman" w:cs="Times New Roman"/>
        </w:rPr>
        <w:t>T</w:t>
      </w:r>
      <w:r w:rsidRPr="000F35EB">
        <w:rPr>
          <w:rFonts w:ascii="Times New Roman" w:hAnsi="Times New Roman" w:cs="Times New Roman"/>
        </w:rPr>
        <w:t>he USNWG start</w:t>
      </w:r>
      <w:r w:rsidR="009602D2">
        <w:rPr>
          <w:rFonts w:ascii="Times New Roman" w:hAnsi="Times New Roman" w:cs="Times New Roman"/>
        </w:rPr>
        <w:t>ed</w:t>
      </w:r>
      <w:r w:rsidRPr="000F35EB">
        <w:rPr>
          <w:rFonts w:ascii="Times New Roman" w:hAnsi="Times New Roman" w:cs="Times New Roman"/>
        </w:rPr>
        <w:t xml:space="preserve"> with a May 2014 draft </w:t>
      </w:r>
      <w:r w:rsidR="0081650E">
        <w:rPr>
          <w:rFonts w:ascii="Times New Roman" w:hAnsi="Times New Roman" w:cs="Times New Roman"/>
        </w:rPr>
        <w:t xml:space="preserve">code </w:t>
      </w:r>
      <w:r w:rsidRPr="000F35EB">
        <w:rPr>
          <w:rFonts w:ascii="Times New Roman" w:hAnsi="Times New Roman" w:cs="Times New Roman"/>
        </w:rPr>
        <w:t xml:space="preserve">that </w:t>
      </w:r>
      <w:r>
        <w:rPr>
          <w:rFonts w:ascii="Times New Roman" w:hAnsi="Times New Roman" w:cs="Times New Roman"/>
        </w:rPr>
        <w:t>was</w:t>
      </w:r>
      <w:r w:rsidRPr="000F35EB">
        <w:rPr>
          <w:rFonts w:ascii="Times New Roman" w:hAnsi="Times New Roman" w:cs="Times New Roman"/>
        </w:rPr>
        <w:t xml:space="preserve"> modified </w:t>
      </w:r>
      <w:r>
        <w:rPr>
          <w:rFonts w:ascii="Times New Roman" w:hAnsi="Times New Roman" w:cs="Times New Roman"/>
        </w:rPr>
        <w:t xml:space="preserve">in November 2015 </w:t>
      </w:r>
      <w:r w:rsidR="00430213">
        <w:rPr>
          <w:rFonts w:ascii="Times New Roman" w:hAnsi="Times New Roman" w:cs="Times New Roman"/>
        </w:rPr>
        <w:t>(see separate attachment</w:t>
      </w:r>
      <w:r w:rsidR="009602D2">
        <w:rPr>
          <w:rFonts w:ascii="Times New Roman" w:hAnsi="Times New Roman" w:cs="Times New Roman"/>
        </w:rPr>
        <w:t xml:space="preserve">) </w:t>
      </w:r>
      <w:r w:rsidRPr="000F35EB">
        <w:rPr>
          <w:rFonts w:ascii="Times New Roman" w:hAnsi="Times New Roman" w:cs="Times New Roman"/>
        </w:rPr>
        <w:t>so that it no longer includes any references to</w:t>
      </w:r>
      <w:r w:rsidR="009602D2">
        <w:rPr>
          <w:rFonts w:ascii="Times New Roman" w:hAnsi="Times New Roman" w:cs="Times New Roman"/>
        </w:rPr>
        <w:t xml:space="preserve"> EVSE-</w:t>
      </w:r>
      <w:r w:rsidRPr="000F35EB">
        <w:rPr>
          <w:rFonts w:ascii="Times New Roman" w:hAnsi="Times New Roman" w:cs="Times New Roman"/>
        </w:rPr>
        <w:t xml:space="preserve">specific requirements.  </w:t>
      </w:r>
      <w:r>
        <w:rPr>
          <w:rFonts w:ascii="Times New Roman" w:hAnsi="Times New Roman" w:cs="Times New Roman"/>
        </w:rPr>
        <w:t xml:space="preserve">Legal metrology </w:t>
      </w:r>
      <w:r w:rsidR="0081650E">
        <w:rPr>
          <w:rFonts w:ascii="Times New Roman" w:hAnsi="Times New Roman" w:cs="Times New Roman"/>
        </w:rPr>
        <w:t xml:space="preserve">requirements for EVSEs were adopted by the weights and measures community in July 2015 and </w:t>
      </w:r>
      <w:r w:rsidR="00DA63C7">
        <w:rPr>
          <w:rFonts w:ascii="Times New Roman" w:hAnsi="Times New Roman" w:cs="Times New Roman"/>
        </w:rPr>
        <w:t>we</w:t>
      </w:r>
      <w:r w:rsidR="0081650E">
        <w:rPr>
          <w:rFonts w:ascii="Times New Roman" w:hAnsi="Times New Roman" w:cs="Times New Roman"/>
        </w:rPr>
        <w:t xml:space="preserve">re </w:t>
      </w:r>
      <w:r w:rsidR="00DA63C7">
        <w:rPr>
          <w:rFonts w:ascii="Times New Roman" w:hAnsi="Times New Roman" w:cs="Times New Roman"/>
        </w:rPr>
        <w:t xml:space="preserve">first </w:t>
      </w:r>
      <w:r w:rsidR="0081650E">
        <w:rPr>
          <w:rFonts w:ascii="Times New Roman" w:hAnsi="Times New Roman" w:cs="Times New Roman"/>
        </w:rPr>
        <w:t>published in the 2016 edition of</w:t>
      </w:r>
      <w:r>
        <w:rPr>
          <w:rFonts w:ascii="Times New Roman" w:hAnsi="Times New Roman" w:cs="Times New Roman"/>
        </w:rPr>
        <w:t xml:space="preserve"> NIST HB 44 Section 3.40.</w:t>
      </w:r>
    </w:p>
    <w:p w:rsidR="005A6805" w:rsidRDefault="005A6805" w:rsidP="005A6805">
      <w:pPr>
        <w:spacing w:after="0" w:line="240" w:lineRule="auto"/>
        <w:jc w:val="both"/>
        <w:rPr>
          <w:rFonts w:ascii="Times New Roman" w:hAnsi="Times New Roman" w:cs="Times New Roman"/>
          <w:b/>
        </w:rPr>
      </w:pPr>
    </w:p>
    <w:p w:rsidR="005A6805" w:rsidRDefault="005A6805" w:rsidP="005A6805">
      <w:pPr>
        <w:spacing w:after="0" w:line="240" w:lineRule="auto"/>
        <w:jc w:val="both"/>
        <w:rPr>
          <w:rFonts w:ascii="Times New Roman" w:hAnsi="Times New Roman" w:cs="Times New Roman"/>
        </w:rPr>
      </w:pPr>
      <w:r w:rsidRPr="00776D2F">
        <w:rPr>
          <w:rFonts w:ascii="Times New Roman" w:hAnsi="Times New Roman" w:cs="Times New Roman"/>
          <w:b/>
        </w:rPr>
        <w:t xml:space="preserve">Recommendation:  </w:t>
      </w:r>
      <w:r>
        <w:rPr>
          <w:rFonts w:ascii="Times New Roman" w:hAnsi="Times New Roman" w:cs="Times New Roman"/>
        </w:rPr>
        <w:t>The USNWG should</w:t>
      </w:r>
      <w:r w:rsidR="009602D2">
        <w:rPr>
          <w:rFonts w:ascii="Times New Roman" w:hAnsi="Times New Roman" w:cs="Times New Roman"/>
        </w:rPr>
        <w:t>:</w:t>
      </w:r>
      <w:r>
        <w:rPr>
          <w:rFonts w:ascii="Times New Roman" w:hAnsi="Times New Roman" w:cs="Times New Roman"/>
        </w:rPr>
        <w:t xml:space="preserve"> </w:t>
      </w:r>
      <w:r w:rsidR="00C028F9">
        <w:rPr>
          <w:rFonts w:ascii="Times New Roman" w:hAnsi="Times New Roman" w:cs="Times New Roman"/>
        </w:rPr>
        <w:t xml:space="preserve">(1) </w:t>
      </w:r>
      <w:r>
        <w:rPr>
          <w:rFonts w:ascii="Times New Roman" w:hAnsi="Times New Roman" w:cs="Times New Roman"/>
        </w:rPr>
        <w:t xml:space="preserve">discuss its timeline and approach for reviewing draft codes </w:t>
      </w:r>
      <w:r w:rsidR="0081650E">
        <w:rPr>
          <w:rFonts w:ascii="Times New Roman" w:hAnsi="Times New Roman" w:cs="Times New Roman"/>
        </w:rPr>
        <w:t xml:space="preserve">that address the design, accuracy, installation, and use, test procedures as well as </w:t>
      </w:r>
      <w:r>
        <w:rPr>
          <w:rFonts w:ascii="Times New Roman" w:hAnsi="Times New Roman" w:cs="Times New Roman"/>
        </w:rPr>
        <w:t xml:space="preserve">the MOS for </w:t>
      </w:r>
      <w:r w:rsidR="0081650E">
        <w:rPr>
          <w:rFonts w:ascii="Times New Roman" w:hAnsi="Times New Roman" w:cs="Times New Roman"/>
        </w:rPr>
        <w:t>watthour metering systems’</w:t>
      </w:r>
      <w:r>
        <w:rPr>
          <w:rFonts w:ascii="Times New Roman" w:hAnsi="Times New Roman" w:cs="Times New Roman"/>
        </w:rPr>
        <w:t xml:space="preserve"> applications</w:t>
      </w:r>
      <w:r w:rsidR="00C028F9">
        <w:rPr>
          <w:rFonts w:ascii="Times New Roman" w:hAnsi="Times New Roman" w:cs="Times New Roman"/>
        </w:rPr>
        <w:t>; and (2) begin work reviewing sections of the code and comments received.</w:t>
      </w:r>
    </w:p>
    <w:p w:rsidR="00FF7702" w:rsidRPr="00F033D5" w:rsidRDefault="00CB3931" w:rsidP="004E34B0">
      <w:pPr>
        <w:pStyle w:val="Heading1"/>
      </w:pPr>
      <w:bookmarkStart w:id="42" w:name="_Toc491333672"/>
      <w:bookmarkStart w:id="43" w:name="_Toc491344604"/>
      <w:bookmarkStart w:id="44" w:name="_Toc491333673"/>
      <w:bookmarkStart w:id="45" w:name="_Toc491344605"/>
      <w:bookmarkStart w:id="46" w:name="_Toc491333674"/>
      <w:bookmarkStart w:id="47" w:name="_Toc491344606"/>
      <w:bookmarkStart w:id="48" w:name="_Toc491333681"/>
      <w:bookmarkStart w:id="49" w:name="_Toc491344613"/>
      <w:bookmarkStart w:id="50" w:name="_Toc491333682"/>
      <w:bookmarkStart w:id="51" w:name="_Toc491344614"/>
      <w:bookmarkStart w:id="52" w:name="_Toc491333683"/>
      <w:bookmarkStart w:id="53" w:name="_Toc491344615"/>
      <w:bookmarkStart w:id="54" w:name="_Toc491333685"/>
      <w:bookmarkStart w:id="55" w:name="_Toc491344617"/>
      <w:bookmarkStart w:id="56" w:name="_Toc491333686"/>
      <w:bookmarkStart w:id="57" w:name="_Toc491344618"/>
      <w:bookmarkStart w:id="58" w:name="_Toc491788049"/>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r w:rsidRPr="00F033D5">
        <w:t xml:space="preserve">Notice to </w:t>
      </w:r>
      <w:r w:rsidR="004A140B">
        <w:t>the 201</w:t>
      </w:r>
      <w:r w:rsidR="004A7F51">
        <w:t>7-2018</w:t>
      </w:r>
      <w:r w:rsidR="004A140B">
        <w:t xml:space="preserve"> NCWM</w:t>
      </w:r>
      <w:r w:rsidR="00793192">
        <w:t xml:space="preserve"> </w:t>
      </w:r>
      <w:r w:rsidRPr="00F033D5">
        <w:t xml:space="preserve">Regarding </w:t>
      </w:r>
      <w:r w:rsidR="00444928">
        <w:t xml:space="preserve">the Proposed Draft </w:t>
      </w:r>
      <w:r w:rsidR="00E40B91">
        <w:t xml:space="preserve">NIST </w:t>
      </w:r>
      <w:r w:rsidRPr="00F033D5">
        <w:t xml:space="preserve">Handbook 44 </w:t>
      </w:r>
      <w:r w:rsidR="00E40B91">
        <w:t xml:space="preserve">Electric Watthour Meter </w:t>
      </w:r>
      <w:r w:rsidR="00444928">
        <w:t xml:space="preserve">Code’s </w:t>
      </w:r>
      <w:r w:rsidRPr="00F033D5">
        <w:t>Status</w:t>
      </w:r>
      <w:bookmarkEnd w:id="58"/>
    </w:p>
    <w:p w:rsidR="00962CB7" w:rsidRDefault="00962CB7" w:rsidP="00307229">
      <w:pPr>
        <w:spacing w:after="0" w:line="240" w:lineRule="auto"/>
        <w:jc w:val="both"/>
        <w:rPr>
          <w:rFonts w:ascii="Times New Roman" w:hAnsi="Times New Roman" w:cs="Times New Roman"/>
          <w:b/>
        </w:rPr>
      </w:pPr>
    </w:p>
    <w:p w:rsidR="004417B5" w:rsidRDefault="004A0A26" w:rsidP="004417B5">
      <w:pPr>
        <w:spacing w:after="0" w:line="240" w:lineRule="auto"/>
        <w:jc w:val="both"/>
        <w:rPr>
          <w:rFonts w:ascii="Times New Roman" w:hAnsi="Times New Roman" w:cs="Times New Roman"/>
        </w:rPr>
      </w:pPr>
      <w:r w:rsidRPr="00F033D5">
        <w:rPr>
          <w:rFonts w:ascii="Times New Roman" w:hAnsi="Times New Roman" w:cs="Times New Roman"/>
          <w:b/>
        </w:rPr>
        <w:t xml:space="preserve">Background:  </w:t>
      </w:r>
      <w:r w:rsidR="005579E7">
        <w:rPr>
          <w:rFonts w:ascii="Times New Roman" w:hAnsi="Times New Roman" w:cs="Times New Roman"/>
        </w:rPr>
        <w:t>Because the SG’s recommendations on a draft NIST Handbook 44 Code will ultimately be forwarded to the NCWM for consideration, it is important that the</w:t>
      </w:r>
      <w:r w:rsidR="004417B5" w:rsidRPr="007334A6">
        <w:rPr>
          <w:rFonts w:ascii="Times New Roman" w:hAnsi="Times New Roman" w:cs="Times New Roman"/>
        </w:rPr>
        <w:t xml:space="preserve"> weights and measures community receive an update on what to expect in a final draft code proposal, the similarities and differences from existing HB 44 Codes, as well as the status of requirements for test procedu</w:t>
      </w:r>
      <w:r w:rsidR="005579E7">
        <w:rPr>
          <w:rFonts w:ascii="Times New Roman" w:hAnsi="Times New Roman" w:cs="Times New Roman"/>
        </w:rPr>
        <w:t>res/equipment for these systems as this work progresses.</w:t>
      </w:r>
    </w:p>
    <w:p w:rsidR="004417B5" w:rsidRDefault="004417B5" w:rsidP="004417B5">
      <w:pPr>
        <w:spacing w:after="0" w:line="240" w:lineRule="auto"/>
        <w:jc w:val="both"/>
        <w:rPr>
          <w:rFonts w:ascii="Times New Roman" w:hAnsi="Times New Roman" w:cs="Times New Roman"/>
        </w:rPr>
      </w:pPr>
    </w:p>
    <w:p w:rsidR="008F69EE" w:rsidRDefault="008F69EE" w:rsidP="005579E7">
      <w:pPr>
        <w:spacing w:after="0" w:line="240" w:lineRule="auto"/>
        <w:jc w:val="both"/>
        <w:rPr>
          <w:rFonts w:ascii="Times New Roman" w:hAnsi="Times New Roman" w:cs="Times New Roman"/>
        </w:rPr>
      </w:pPr>
      <w:r>
        <w:rPr>
          <w:rFonts w:ascii="Times New Roman" w:hAnsi="Times New Roman" w:cs="Times New Roman"/>
        </w:rPr>
        <w:t>The meetings listed below represent the upcoming forums for the weights and measures standards development process that take place at the beginning of the 201</w:t>
      </w:r>
      <w:r w:rsidR="006600D6">
        <w:rPr>
          <w:rFonts w:ascii="Times New Roman" w:hAnsi="Times New Roman" w:cs="Times New Roman"/>
        </w:rPr>
        <w:t>7</w:t>
      </w:r>
      <w:r>
        <w:rPr>
          <w:rFonts w:ascii="Times New Roman" w:hAnsi="Times New Roman" w:cs="Times New Roman"/>
        </w:rPr>
        <w:t xml:space="preserve"> cycle (August 201</w:t>
      </w:r>
      <w:r w:rsidR="006600D6">
        <w:rPr>
          <w:rFonts w:ascii="Times New Roman" w:hAnsi="Times New Roman" w:cs="Times New Roman"/>
        </w:rPr>
        <w:t>7</w:t>
      </w:r>
      <w:r>
        <w:rPr>
          <w:rFonts w:ascii="Times New Roman" w:hAnsi="Times New Roman" w:cs="Times New Roman"/>
        </w:rPr>
        <w:t>-July 201</w:t>
      </w:r>
      <w:r w:rsidR="006600D6">
        <w:rPr>
          <w:rFonts w:ascii="Times New Roman" w:hAnsi="Times New Roman" w:cs="Times New Roman"/>
        </w:rPr>
        <w:t>8</w:t>
      </w:r>
      <w:r>
        <w:rPr>
          <w:rFonts w:ascii="Times New Roman" w:hAnsi="Times New Roman" w:cs="Times New Roman"/>
        </w:rPr>
        <w:t xml:space="preserve">).  </w:t>
      </w:r>
    </w:p>
    <w:p w:rsidR="008F69EE" w:rsidRDefault="008F69EE" w:rsidP="008F69EE">
      <w:pPr>
        <w:pStyle w:val="NormalWeb"/>
        <w:spacing w:before="0" w:beforeAutospacing="0" w:after="0" w:afterAutospacing="0"/>
        <w:rPr>
          <w:rStyle w:val="Strong"/>
          <w:color w:val="000000"/>
          <w:sz w:val="22"/>
          <w:szCs w:val="22"/>
        </w:rPr>
      </w:pPr>
    </w:p>
    <w:tbl>
      <w:tblPr>
        <w:tblStyle w:val="TableGrid"/>
        <w:tblW w:w="0" w:type="auto"/>
        <w:tblLook w:val="04A0" w:firstRow="1" w:lastRow="0" w:firstColumn="1" w:lastColumn="0" w:noHBand="0" w:noVBand="1"/>
        <w:tblCaption w:val="2017-2018 NCWM Meetings"/>
        <w:tblDescription w:val="2017-2018 NCWM Meetings"/>
      </w:tblPr>
      <w:tblGrid>
        <w:gridCol w:w="5253"/>
        <w:gridCol w:w="4817"/>
      </w:tblGrid>
      <w:tr w:rsidR="008F69EE" w:rsidTr="009A07E8">
        <w:trPr>
          <w:trHeight w:val="278"/>
        </w:trPr>
        <w:tc>
          <w:tcPr>
            <w:tcW w:w="10070" w:type="dxa"/>
            <w:gridSpan w:val="2"/>
          </w:tcPr>
          <w:p w:rsidR="008F69EE" w:rsidRPr="00754EC4" w:rsidRDefault="009A07E8" w:rsidP="009A07E8">
            <w:pPr>
              <w:jc w:val="center"/>
              <w:rPr>
                <w:rFonts w:ascii="Times New Roman" w:hAnsi="Times New Roman" w:cs="Times New Roman"/>
                <w:sz w:val="20"/>
                <w:szCs w:val="20"/>
              </w:rPr>
            </w:pPr>
            <w:r w:rsidRPr="00AA18B6">
              <w:rPr>
                <w:rFonts w:ascii="Times New Roman" w:hAnsi="Times New Roman" w:cs="Times New Roman"/>
                <w:b/>
                <w:i/>
              </w:rPr>
              <w:t>201</w:t>
            </w:r>
            <w:r>
              <w:rPr>
                <w:rFonts w:ascii="Times New Roman" w:hAnsi="Times New Roman" w:cs="Times New Roman"/>
                <w:b/>
                <w:i/>
              </w:rPr>
              <w:t>7-2018</w:t>
            </w:r>
            <w:r w:rsidRPr="00AA18B6">
              <w:rPr>
                <w:rFonts w:ascii="Times New Roman" w:hAnsi="Times New Roman" w:cs="Times New Roman"/>
                <w:b/>
                <w:i/>
              </w:rPr>
              <w:t xml:space="preserve"> NCWM Meeting</w:t>
            </w:r>
            <w:r>
              <w:rPr>
                <w:rFonts w:ascii="Times New Roman" w:hAnsi="Times New Roman" w:cs="Times New Roman"/>
                <w:b/>
                <w:i/>
              </w:rPr>
              <w:t>s</w:t>
            </w:r>
          </w:p>
        </w:tc>
      </w:tr>
      <w:tr w:rsidR="008F69EE" w:rsidTr="009A07E8">
        <w:trPr>
          <w:trHeight w:val="575"/>
        </w:trPr>
        <w:tc>
          <w:tcPr>
            <w:tcW w:w="5253" w:type="dxa"/>
          </w:tcPr>
          <w:p w:rsidR="008F69EE" w:rsidRPr="003438FF" w:rsidRDefault="008F69EE" w:rsidP="0026673B">
            <w:pPr>
              <w:rPr>
                <w:rFonts w:ascii="Times New Roman" w:hAnsi="Times New Roman" w:cs="Times New Roman"/>
                <w:b/>
                <w:sz w:val="20"/>
                <w:szCs w:val="20"/>
              </w:rPr>
            </w:pPr>
            <w:r w:rsidRPr="003438FF">
              <w:rPr>
                <w:rFonts w:ascii="Times New Roman" w:hAnsi="Times New Roman" w:cs="Times New Roman"/>
                <w:b/>
                <w:sz w:val="20"/>
                <w:szCs w:val="20"/>
              </w:rPr>
              <w:t>Interim Meeting</w:t>
            </w:r>
          </w:p>
          <w:p w:rsidR="008F69EE" w:rsidRPr="003438FF" w:rsidRDefault="008F69EE" w:rsidP="0026673B">
            <w:pPr>
              <w:jc w:val="both"/>
              <w:rPr>
                <w:rFonts w:ascii="Times New Roman" w:hAnsi="Times New Roman" w:cs="Times New Roman"/>
                <w:b/>
                <w:sz w:val="20"/>
                <w:szCs w:val="20"/>
              </w:rPr>
            </w:pPr>
            <w:r w:rsidRPr="003438FF">
              <w:rPr>
                <w:rFonts w:ascii="Times New Roman" w:hAnsi="Times New Roman" w:cs="Times New Roman"/>
                <w:b/>
                <w:sz w:val="20"/>
                <w:szCs w:val="20"/>
              </w:rPr>
              <w:t xml:space="preserve">January </w:t>
            </w:r>
            <w:r w:rsidR="00A06C6E" w:rsidRPr="003438FF">
              <w:rPr>
                <w:rFonts w:ascii="Times New Roman" w:hAnsi="Times New Roman" w:cs="Times New Roman"/>
                <w:b/>
                <w:sz w:val="20"/>
                <w:szCs w:val="20"/>
              </w:rPr>
              <w:t>21-24</w:t>
            </w:r>
            <w:r w:rsidRPr="003438FF">
              <w:rPr>
                <w:rFonts w:ascii="Times New Roman" w:hAnsi="Times New Roman" w:cs="Times New Roman"/>
                <w:b/>
                <w:sz w:val="20"/>
                <w:szCs w:val="20"/>
              </w:rPr>
              <w:t>, 201</w:t>
            </w:r>
            <w:r w:rsidR="007D7F79" w:rsidRPr="003438FF">
              <w:rPr>
                <w:rFonts w:ascii="Times New Roman" w:hAnsi="Times New Roman" w:cs="Times New Roman"/>
                <w:b/>
                <w:sz w:val="20"/>
                <w:szCs w:val="20"/>
              </w:rPr>
              <w:t>8</w:t>
            </w:r>
            <w:bookmarkStart w:id="59" w:name="_GoBack"/>
            <w:bookmarkEnd w:id="59"/>
          </w:p>
          <w:p w:rsidR="009D3CBB" w:rsidRDefault="009D3CBB" w:rsidP="0026673B">
            <w:pPr>
              <w:rPr>
                <w:rFonts w:ascii="Times New Roman" w:hAnsi="Times New Roman" w:cs="Times New Roman"/>
                <w:sz w:val="20"/>
                <w:szCs w:val="20"/>
              </w:rPr>
            </w:pPr>
            <w:r>
              <w:rPr>
                <w:rFonts w:ascii="Times New Roman" w:hAnsi="Times New Roman" w:cs="Times New Roman"/>
                <w:sz w:val="20"/>
                <w:szCs w:val="20"/>
              </w:rPr>
              <w:t>St. Pete Beach, FL</w:t>
            </w:r>
          </w:p>
          <w:p w:rsidR="002350CA" w:rsidRDefault="002350CA" w:rsidP="0026673B">
            <w:pPr>
              <w:rPr>
                <w:rFonts w:ascii="Times New Roman" w:hAnsi="Times New Roman" w:cs="Times New Roman"/>
                <w:sz w:val="20"/>
                <w:szCs w:val="20"/>
              </w:rPr>
            </w:pPr>
            <w:r w:rsidRPr="002350CA">
              <w:rPr>
                <w:rFonts w:ascii="Times New Roman" w:hAnsi="Times New Roman" w:cs="Times New Roman"/>
                <w:sz w:val="20"/>
                <w:szCs w:val="20"/>
              </w:rPr>
              <w:t>https://www.ncwm.net/sems/event_detail/2018-interim-fl</w:t>
            </w:r>
          </w:p>
          <w:p w:rsidR="008F69EE" w:rsidRPr="00017139" w:rsidRDefault="008F69EE" w:rsidP="004B4474">
            <w:pPr>
              <w:rPr>
                <w:rFonts w:ascii="Times New Roman" w:hAnsi="Times New Roman" w:cs="Times New Roman"/>
                <w:sz w:val="20"/>
                <w:szCs w:val="20"/>
              </w:rPr>
            </w:pPr>
          </w:p>
        </w:tc>
        <w:tc>
          <w:tcPr>
            <w:tcW w:w="4817" w:type="dxa"/>
          </w:tcPr>
          <w:p w:rsidR="008F69EE" w:rsidRPr="003438FF" w:rsidRDefault="008F69EE" w:rsidP="0026673B">
            <w:pPr>
              <w:jc w:val="both"/>
              <w:rPr>
                <w:rFonts w:ascii="Times New Roman" w:hAnsi="Times New Roman" w:cs="Times New Roman"/>
                <w:b/>
                <w:sz w:val="20"/>
                <w:szCs w:val="20"/>
              </w:rPr>
            </w:pPr>
            <w:r w:rsidRPr="003438FF">
              <w:rPr>
                <w:rFonts w:ascii="Times New Roman" w:hAnsi="Times New Roman" w:cs="Times New Roman"/>
                <w:b/>
                <w:sz w:val="20"/>
                <w:szCs w:val="20"/>
              </w:rPr>
              <w:t>Annual Meeting</w:t>
            </w:r>
          </w:p>
          <w:p w:rsidR="008F69EE" w:rsidRPr="003438FF" w:rsidRDefault="008F69EE" w:rsidP="0026673B">
            <w:pPr>
              <w:jc w:val="both"/>
              <w:rPr>
                <w:rFonts w:ascii="Times New Roman" w:hAnsi="Times New Roman" w:cs="Times New Roman"/>
                <w:b/>
                <w:sz w:val="20"/>
                <w:szCs w:val="20"/>
              </w:rPr>
            </w:pPr>
            <w:r w:rsidRPr="003438FF">
              <w:rPr>
                <w:rFonts w:ascii="Times New Roman" w:hAnsi="Times New Roman" w:cs="Times New Roman"/>
                <w:b/>
                <w:sz w:val="20"/>
                <w:szCs w:val="20"/>
              </w:rPr>
              <w:t xml:space="preserve">July </w:t>
            </w:r>
            <w:r w:rsidR="007D7F79" w:rsidRPr="003438FF">
              <w:rPr>
                <w:rFonts w:ascii="Times New Roman" w:hAnsi="Times New Roman" w:cs="Times New Roman"/>
                <w:b/>
                <w:sz w:val="20"/>
                <w:szCs w:val="20"/>
              </w:rPr>
              <w:t>1</w:t>
            </w:r>
            <w:r w:rsidR="00AA3542" w:rsidRPr="003438FF">
              <w:rPr>
                <w:rFonts w:ascii="Times New Roman" w:hAnsi="Times New Roman" w:cs="Times New Roman"/>
                <w:b/>
                <w:sz w:val="20"/>
                <w:szCs w:val="20"/>
              </w:rPr>
              <w:t>5-19</w:t>
            </w:r>
            <w:r w:rsidRPr="003438FF">
              <w:rPr>
                <w:rFonts w:ascii="Times New Roman" w:hAnsi="Times New Roman" w:cs="Times New Roman"/>
                <w:b/>
                <w:sz w:val="20"/>
                <w:szCs w:val="20"/>
              </w:rPr>
              <w:t>, 201</w:t>
            </w:r>
            <w:r w:rsidR="007D7F79" w:rsidRPr="003438FF">
              <w:rPr>
                <w:rFonts w:ascii="Times New Roman" w:hAnsi="Times New Roman" w:cs="Times New Roman"/>
                <w:b/>
                <w:sz w:val="20"/>
                <w:szCs w:val="20"/>
              </w:rPr>
              <w:t>8</w:t>
            </w:r>
          </w:p>
          <w:p w:rsidR="008F69EE" w:rsidRPr="00017139" w:rsidRDefault="007D7F79" w:rsidP="0026673B">
            <w:pPr>
              <w:jc w:val="both"/>
              <w:rPr>
                <w:rFonts w:ascii="Times New Roman" w:hAnsi="Times New Roman" w:cs="Times New Roman"/>
                <w:sz w:val="20"/>
                <w:szCs w:val="20"/>
              </w:rPr>
            </w:pPr>
            <w:r>
              <w:rPr>
                <w:rFonts w:ascii="Times New Roman" w:hAnsi="Times New Roman" w:cs="Times New Roman"/>
                <w:sz w:val="20"/>
                <w:szCs w:val="20"/>
              </w:rPr>
              <w:t>Tulsa, OK</w:t>
            </w:r>
          </w:p>
        </w:tc>
      </w:tr>
      <w:tr w:rsidR="008F69EE" w:rsidTr="009A07E8">
        <w:tc>
          <w:tcPr>
            <w:tcW w:w="5253" w:type="dxa"/>
          </w:tcPr>
          <w:p w:rsidR="004A7F51" w:rsidRPr="004A7F51" w:rsidRDefault="008F69EE" w:rsidP="004A7F51">
            <w:pPr>
              <w:rPr>
                <w:rFonts w:ascii="Times New Roman" w:hAnsi="Times New Roman" w:cs="Times New Roman"/>
                <w:sz w:val="20"/>
                <w:szCs w:val="20"/>
              </w:rPr>
            </w:pPr>
            <w:r>
              <w:rPr>
                <w:rFonts w:ascii="Times New Roman" w:hAnsi="Times New Roman" w:cs="Times New Roman"/>
                <w:sz w:val="20"/>
                <w:szCs w:val="20"/>
              </w:rPr>
              <w:t xml:space="preserve">2016 NCWM S&amp;T Committee Chairman </w:t>
            </w:r>
            <w:r w:rsidR="004A7F51" w:rsidRPr="004A7F51">
              <w:rPr>
                <w:rFonts w:ascii="Times New Roman" w:hAnsi="Times New Roman" w:cs="Times New Roman"/>
                <w:sz w:val="20"/>
                <w:szCs w:val="20"/>
              </w:rPr>
              <w:t>Ivan D. Hankins</w:t>
            </w:r>
            <w:r w:rsidR="00C973DF">
              <w:rPr>
                <w:rFonts w:ascii="Times New Roman" w:hAnsi="Times New Roman" w:cs="Times New Roman"/>
                <w:sz w:val="20"/>
                <w:szCs w:val="20"/>
              </w:rPr>
              <w:t>, III</w:t>
            </w:r>
          </w:p>
          <w:p w:rsidR="00F81407" w:rsidRDefault="00F81407" w:rsidP="004A7F51">
            <w:pPr>
              <w:rPr>
                <w:rFonts w:ascii="Times New Roman" w:hAnsi="Times New Roman" w:cs="Times New Roman"/>
                <w:sz w:val="20"/>
                <w:szCs w:val="20"/>
              </w:rPr>
            </w:pPr>
            <w:r>
              <w:rPr>
                <w:rFonts w:ascii="Times New Roman" w:hAnsi="Times New Roman" w:cs="Times New Roman"/>
                <w:sz w:val="20"/>
                <w:szCs w:val="20"/>
              </w:rPr>
              <w:t>Iowa Weights and Measures</w:t>
            </w:r>
          </w:p>
          <w:p w:rsidR="004A7F51" w:rsidRPr="004A7F51" w:rsidRDefault="004A7F51" w:rsidP="004A7F51">
            <w:pPr>
              <w:rPr>
                <w:rFonts w:ascii="Times New Roman" w:hAnsi="Times New Roman" w:cs="Times New Roman"/>
                <w:sz w:val="20"/>
                <w:szCs w:val="20"/>
              </w:rPr>
            </w:pPr>
            <w:r w:rsidRPr="004A7F51">
              <w:rPr>
                <w:rFonts w:ascii="Times New Roman" w:hAnsi="Times New Roman" w:cs="Times New Roman"/>
                <w:sz w:val="20"/>
                <w:szCs w:val="20"/>
              </w:rPr>
              <w:t>2230 S. Ankeny Blvd.</w:t>
            </w:r>
          </w:p>
          <w:p w:rsidR="004A7F51" w:rsidRPr="004A7F51" w:rsidRDefault="004A7F51" w:rsidP="004A7F51">
            <w:pPr>
              <w:rPr>
                <w:rFonts w:ascii="Times New Roman" w:hAnsi="Times New Roman" w:cs="Times New Roman"/>
                <w:sz w:val="20"/>
                <w:szCs w:val="20"/>
              </w:rPr>
            </w:pPr>
            <w:r w:rsidRPr="004A7F51">
              <w:rPr>
                <w:rFonts w:ascii="Times New Roman" w:hAnsi="Times New Roman" w:cs="Times New Roman"/>
                <w:sz w:val="20"/>
                <w:szCs w:val="20"/>
              </w:rPr>
              <w:t>Ankeny, Iowa 50023</w:t>
            </w:r>
          </w:p>
          <w:p w:rsidR="004A7F51" w:rsidRPr="004A7F51" w:rsidRDefault="004A7F51" w:rsidP="004A7F51">
            <w:pPr>
              <w:rPr>
                <w:rFonts w:ascii="Times New Roman" w:hAnsi="Times New Roman" w:cs="Times New Roman"/>
                <w:sz w:val="20"/>
                <w:szCs w:val="20"/>
              </w:rPr>
            </w:pPr>
            <w:r w:rsidRPr="004A7F51">
              <w:rPr>
                <w:rFonts w:ascii="Times New Roman" w:hAnsi="Times New Roman" w:cs="Times New Roman"/>
                <w:sz w:val="20"/>
                <w:szCs w:val="20"/>
              </w:rPr>
              <w:t>515-725-1492 Office</w:t>
            </w:r>
          </w:p>
          <w:p w:rsidR="004A7F51" w:rsidRPr="004A7F51" w:rsidRDefault="004A7F51" w:rsidP="004A7F51">
            <w:pPr>
              <w:rPr>
                <w:rFonts w:ascii="Times New Roman" w:hAnsi="Times New Roman" w:cs="Times New Roman"/>
                <w:sz w:val="20"/>
                <w:szCs w:val="20"/>
              </w:rPr>
            </w:pPr>
            <w:r w:rsidRPr="004A7F51">
              <w:rPr>
                <w:rFonts w:ascii="Times New Roman" w:hAnsi="Times New Roman" w:cs="Times New Roman"/>
                <w:sz w:val="20"/>
                <w:szCs w:val="20"/>
              </w:rPr>
              <w:t>515-371-7212 Cell</w:t>
            </w:r>
          </w:p>
          <w:p w:rsidR="004A7F51" w:rsidRDefault="004A7F51" w:rsidP="004A7F51">
            <w:pPr>
              <w:rPr>
                <w:rFonts w:ascii="Times New Roman" w:hAnsi="Times New Roman" w:cs="Times New Roman"/>
                <w:sz w:val="20"/>
                <w:szCs w:val="20"/>
              </w:rPr>
            </w:pPr>
            <w:r w:rsidRPr="004A7F51">
              <w:rPr>
                <w:rFonts w:ascii="Times New Roman" w:hAnsi="Times New Roman" w:cs="Times New Roman"/>
                <w:sz w:val="20"/>
                <w:szCs w:val="20"/>
              </w:rPr>
              <w:t>Ivan.hankins@iowaagriculture.gov</w:t>
            </w:r>
          </w:p>
          <w:p w:rsidR="009D3CBB" w:rsidRPr="00B53DE2" w:rsidRDefault="009D3CBB" w:rsidP="009D3CBB">
            <w:pPr>
              <w:rPr>
                <w:rFonts w:ascii="Times New Roman" w:hAnsi="Times New Roman" w:cs="Times New Roman"/>
                <w:sz w:val="20"/>
                <w:szCs w:val="20"/>
              </w:rPr>
            </w:pPr>
          </w:p>
        </w:tc>
        <w:tc>
          <w:tcPr>
            <w:tcW w:w="4817" w:type="dxa"/>
          </w:tcPr>
          <w:p w:rsidR="008F69EE" w:rsidRDefault="008F69EE" w:rsidP="0026673B">
            <w:pPr>
              <w:rPr>
                <w:rFonts w:ascii="Times New Roman" w:hAnsi="Times New Roman" w:cs="Times New Roman"/>
                <w:sz w:val="20"/>
                <w:szCs w:val="20"/>
              </w:rPr>
            </w:pPr>
            <w:r>
              <w:rPr>
                <w:rFonts w:ascii="Times New Roman" w:hAnsi="Times New Roman" w:cs="Times New Roman"/>
                <w:sz w:val="20"/>
                <w:szCs w:val="20"/>
              </w:rPr>
              <w:t>201</w:t>
            </w:r>
            <w:r w:rsidR="007D7F79">
              <w:rPr>
                <w:rFonts w:ascii="Times New Roman" w:hAnsi="Times New Roman" w:cs="Times New Roman"/>
                <w:sz w:val="20"/>
                <w:szCs w:val="20"/>
              </w:rPr>
              <w:t>8</w:t>
            </w:r>
            <w:r>
              <w:rPr>
                <w:rFonts w:ascii="Times New Roman" w:hAnsi="Times New Roman" w:cs="Times New Roman"/>
                <w:sz w:val="20"/>
                <w:szCs w:val="20"/>
              </w:rPr>
              <w:t xml:space="preserve"> NCWM L&amp;R Committee Chairman </w:t>
            </w:r>
            <w:r w:rsidR="007D7F79">
              <w:rPr>
                <w:rFonts w:ascii="Times New Roman" w:hAnsi="Times New Roman" w:cs="Times New Roman"/>
                <w:sz w:val="20"/>
                <w:szCs w:val="20"/>
              </w:rPr>
              <w:t>Ethan Bogren</w:t>
            </w:r>
          </w:p>
          <w:p w:rsidR="009D3CBB" w:rsidRPr="009D3CBB" w:rsidRDefault="009D3CBB" w:rsidP="009D3CBB">
            <w:pPr>
              <w:rPr>
                <w:rFonts w:ascii="Times New Roman" w:hAnsi="Times New Roman" w:cs="Times New Roman"/>
                <w:sz w:val="20"/>
                <w:szCs w:val="20"/>
              </w:rPr>
            </w:pPr>
            <w:r w:rsidRPr="009D3CBB">
              <w:rPr>
                <w:rFonts w:ascii="Times New Roman" w:hAnsi="Times New Roman" w:cs="Times New Roman"/>
                <w:sz w:val="20"/>
                <w:szCs w:val="20"/>
              </w:rPr>
              <w:t>Westchester County, NY</w:t>
            </w:r>
          </w:p>
          <w:p w:rsidR="009D3CBB" w:rsidRPr="009D3CBB" w:rsidRDefault="009D3CBB" w:rsidP="009D3CBB">
            <w:pPr>
              <w:rPr>
                <w:rFonts w:ascii="Times New Roman" w:hAnsi="Times New Roman" w:cs="Times New Roman"/>
                <w:sz w:val="20"/>
                <w:szCs w:val="20"/>
              </w:rPr>
            </w:pPr>
            <w:r w:rsidRPr="009D3CBB">
              <w:rPr>
                <w:rFonts w:ascii="Times New Roman" w:hAnsi="Times New Roman" w:cs="Times New Roman"/>
                <w:sz w:val="20"/>
                <w:szCs w:val="20"/>
              </w:rPr>
              <w:t>Dept. of Weights &amp; Measures</w:t>
            </w:r>
          </w:p>
          <w:p w:rsidR="009D3CBB" w:rsidRPr="009D3CBB" w:rsidRDefault="009D3CBB" w:rsidP="009D3CBB">
            <w:pPr>
              <w:rPr>
                <w:rFonts w:ascii="Times New Roman" w:hAnsi="Times New Roman" w:cs="Times New Roman"/>
                <w:sz w:val="20"/>
                <w:szCs w:val="20"/>
              </w:rPr>
            </w:pPr>
            <w:r w:rsidRPr="009D3CBB">
              <w:rPr>
                <w:rFonts w:ascii="Times New Roman" w:hAnsi="Times New Roman" w:cs="Times New Roman"/>
                <w:sz w:val="20"/>
                <w:szCs w:val="20"/>
              </w:rPr>
              <w:t>(914)995-2179 phone</w:t>
            </w:r>
          </w:p>
          <w:p w:rsidR="009D3CBB" w:rsidRDefault="009D3CBB" w:rsidP="009D3CBB">
            <w:pPr>
              <w:rPr>
                <w:rFonts w:ascii="Times New Roman" w:hAnsi="Times New Roman" w:cs="Times New Roman"/>
                <w:sz w:val="20"/>
                <w:szCs w:val="20"/>
              </w:rPr>
            </w:pPr>
            <w:r w:rsidRPr="009D3CBB">
              <w:rPr>
                <w:rFonts w:ascii="Times New Roman" w:hAnsi="Times New Roman" w:cs="Times New Roman"/>
                <w:sz w:val="20"/>
                <w:szCs w:val="20"/>
              </w:rPr>
              <w:t>(914)995-5259 fax</w:t>
            </w:r>
          </w:p>
          <w:p w:rsidR="008F69EE" w:rsidRDefault="009D3CBB" w:rsidP="0026673B">
            <w:pPr>
              <w:rPr>
                <w:rFonts w:ascii="Times New Roman" w:hAnsi="Times New Roman" w:cs="Times New Roman"/>
                <w:sz w:val="20"/>
                <w:szCs w:val="20"/>
              </w:rPr>
            </w:pPr>
            <w:r>
              <w:rPr>
                <w:rFonts w:ascii="Times New Roman" w:hAnsi="Times New Roman" w:cs="Times New Roman"/>
                <w:sz w:val="20"/>
                <w:szCs w:val="20"/>
              </w:rPr>
              <w:t xml:space="preserve">Email:  </w:t>
            </w:r>
            <w:r w:rsidRPr="009D3CBB">
              <w:rPr>
                <w:rFonts w:ascii="Times New Roman" w:hAnsi="Times New Roman" w:cs="Times New Roman"/>
                <w:sz w:val="20"/>
                <w:szCs w:val="20"/>
              </w:rPr>
              <w:t>neb2@westchestergov.com</w:t>
            </w:r>
          </w:p>
        </w:tc>
      </w:tr>
    </w:tbl>
    <w:p w:rsidR="008F69EE" w:rsidRDefault="008F69EE" w:rsidP="008F69EE">
      <w:pPr>
        <w:pStyle w:val="NormalWeb"/>
        <w:spacing w:before="0" w:beforeAutospacing="0" w:after="0" w:afterAutospacing="0"/>
        <w:rPr>
          <w:rStyle w:val="Strong"/>
          <w:color w:val="000000"/>
          <w:sz w:val="22"/>
          <w:szCs w:val="22"/>
        </w:rPr>
      </w:pPr>
    </w:p>
    <w:p w:rsidR="00793192" w:rsidRDefault="00F033D5" w:rsidP="00F033D5">
      <w:pPr>
        <w:spacing w:after="0" w:line="240" w:lineRule="auto"/>
        <w:jc w:val="both"/>
        <w:rPr>
          <w:rFonts w:ascii="Times New Roman" w:hAnsi="Times New Roman" w:cs="Times New Roman"/>
        </w:rPr>
      </w:pPr>
      <w:r w:rsidRPr="00F033D5">
        <w:rPr>
          <w:rFonts w:ascii="Times New Roman" w:hAnsi="Times New Roman" w:cs="Times New Roman"/>
          <w:b/>
        </w:rPr>
        <w:t xml:space="preserve">Recommendation:  </w:t>
      </w:r>
      <w:r w:rsidR="005579E7">
        <w:rPr>
          <w:rFonts w:ascii="Times New Roman" w:hAnsi="Times New Roman" w:cs="Times New Roman"/>
        </w:rPr>
        <w:t xml:space="preserve">The SG should consider submitting a Developing item to the NCWM to keep that community apprised of this work.  </w:t>
      </w:r>
    </w:p>
    <w:p w:rsidR="00CB3931" w:rsidRPr="00D67783" w:rsidRDefault="00CB3931" w:rsidP="004E34B0">
      <w:pPr>
        <w:pStyle w:val="Heading1"/>
      </w:pPr>
      <w:bookmarkStart w:id="60" w:name="_Toc491788050"/>
      <w:r w:rsidRPr="00D67783">
        <w:t>Action Items</w:t>
      </w:r>
      <w:r w:rsidR="006D5FD4" w:rsidRPr="00D67783">
        <w:t>, Next Steps,</w:t>
      </w:r>
      <w:r w:rsidRPr="00D67783">
        <w:t xml:space="preserve"> and </w:t>
      </w:r>
      <w:r w:rsidR="006D5FD4" w:rsidRPr="00D67783">
        <w:t>Communication</w:t>
      </w:r>
      <w:r w:rsidRPr="00D67783">
        <w:t>s</w:t>
      </w:r>
      <w:bookmarkEnd w:id="60"/>
    </w:p>
    <w:p w:rsidR="00962CB7" w:rsidRDefault="00962CB7" w:rsidP="00307229">
      <w:pPr>
        <w:spacing w:after="0" w:line="240" w:lineRule="auto"/>
        <w:jc w:val="both"/>
        <w:rPr>
          <w:rFonts w:ascii="Times New Roman" w:hAnsi="Times New Roman" w:cs="Times New Roman"/>
        </w:rPr>
      </w:pPr>
    </w:p>
    <w:p w:rsidR="003A3EEB" w:rsidRDefault="00962CB7" w:rsidP="00307229">
      <w:pPr>
        <w:spacing w:after="0" w:line="240" w:lineRule="auto"/>
        <w:jc w:val="both"/>
        <w:rPr>
          <w:rFonts w:ascii="Times New Roman" w:hAnsi="Times New Roman" w:cs="Times New Roman"/>
          <w:highlight w:val="yellow"/>
        </w:rPr>
      </w:pPr>
      <w:r w:rsidRPr="004E34B0">
        <w:rPr>
          <w:rFonts w:ascii="Times New Roman" w:hAnsi="Times New Roman" w:cs="Times New Roman"/>
          <w:b/>
        </w:rPr>
        <w:t>Background and Recommendation:</w:t>
      </w:r>
      <w:r w:rsidRPr="004E34B0">
        <w:rPr>
          <w:rFonts w:ascii="Times New Roman" w:hAnsi="Times New Roman" w:cs="Times New Roman"/>
        </w:rPr>
        <w:t xml:space="preserve">  </w:t>
      </w:r>
      <w:r w:rsidR="003A3EEB" w:rsidRPr="004E34B0">
        <w:rPr>
          <w:rFonts w:ascii="Times New Roman" w:hAnsi="Times New Roman" w:cs="Times New Roman"/>
        </w:rPr>
        <w:t xml:space="preserve">To assist in managing the WHE SG’s work, </w:t>
      </w:r>
      <w:r w:rsidR="00577DC8" w:rsidRPr="004E34B0">
        <w:rPr>
          <w:rFonts w:ascii="Times New Roman" w:hAnsi="Times New Roman" w:cs="Times New Roman"/>
        </w:rPr>
        <w:t xml:space="preserve">an “Action Items, Next Steps, and Communications” section </w:t>
      </w:r>
      <w:r w:rsidR="003A3EEB" w:rsidRPr="004E34B0">
        <w:rPr>
          <w:rFonts w:ascii="Times New Roman" w:hAnsi="Times New Roman" w:cs="Times New Roman"/>
        </w:rPr>
        <w:t>will be included with each meeting summary</w:t>
      </w:r>
      <w:r w:rsidR="00577DC8" w:rsidRPr="004E34B0">
        <w:rPr>
          <w:rFonts w:ascii="Times New Roman" w:hAnsi="Times New Roman" w:cs="Times New Roman"/>
        </w:rPr>
        <w:t xml:space="preserve">. </w:t>
      </w:r>
      <w:r w:rsidR="003A3EEB" w:rsidRPr="004E34B0">
        <w:rPr>
          <w:rFonts w:ascii="Times New Roman" w:hAnsi="Times New Roman" w:cs="Times New Roman"/>
        </w:rPr>
        <w:t>This item is included on the agenda to allow the SG to review action items and next steps identified during its meeting and to ensure that those assigned with follow-on tasks confirm agreement with the task and timeline.</w:t>
      </w:r>
    </w:p>
    <w:p w:rsidR="001D0A36" w:rsidRPr="00D67783" w:rsidRDefault="001D0A36" w:rsidP="004E34B0">
      <w:pPr>
        <w:pStyle w:val="Heading1"/>
      </w:pPr>
      <w:bookmarkStart w:id="61" w:name="_Toc491333689"/>
      <w:bookmarkStart w:id="62" w:name="_Toc491344621"/>
      <w:bookmarkStart w:id="63" w:name="_Toc491333690"/>
      <w:bookmarkStart w:id="64" w:name="_Toc491344622"/>
      <w:bookmarkStart w:id="65" w:name="_Toc491333691"/>
      <w:bookmarkStart w:id="66" w:name="_Toc491344623"/>
      <w:bookmarkStart w:id="67" w:name="_Toc491333692"/>
      <w:bookmarkStart w:id="68" w:name="_Toc491344624"/>
      <w:bookmarkStart w:id="69" w:name="_Toc491333696"/>
      <w:bookmarkStart w:id="70" w:name="_Toc491344628"/>
      <w:bookmarkStart w:id="71" w:name="_Toc491333742"/>
      <w:bookmarkStart w:id="72" w:name="_Toc491344674"/>
      <w:bookmarkStart w:id="73" w:name="_Toc491333743"/>
      <w:bookmarkStart w:id="74" w:name="_Toc491344675"/>
      <w:bookmarkStart w:id="75" w:name="_Toc491333744"/>
      <w:bookmarkStart w:id="76" w:name="_Toc491344676"/>
      <w:bookmarkStart w:id="77" w:name="_Toc491333745"/>
      <w:bookmarkStart w:id="78" w:name="_Toc491344677"/>
      <w:bookmarkStart w:id="79" w:name="_Toc491333747"/>
      <w:bookmarkStart w:id="80" w:name="_Toc491344679"/>
      <w:bookmarkStart w:id="81" w:name="_Toc491333748"/>
      <w:bookmarkStart w:id="82" w:name="_Toc491344680"/>
      <w:bookmarkStart w:id="83" w:name="_Toc491333749"/>
      <w:bookmarkStart w:id="84" w:name="_Toc491344681"/>
      <w:bookmarkStart w:id="85" w:name="_Toc491333750"/>
      <w:bookmarkStart w:id="86" w:name="_Toc491344682"/>
      <w:bookmarkStart w:id="87" w:name="_Toc491333762"/>
      <w:bookmarkStart w:id="88" w:name="_Toc491344694"/>
      <w:bookmarkStart w:id="89" w:name="_Toc491333769"/>
      <w:bookmarkStart w:id="90" w:name="_Toc491344701"/>
      <w:bookmarkStart w:id="91" w:name="_Toc491333774"/>
      <w:bookmarkStart w:id="92" w:name="_Toc491344706"/>
      <w:bookmarkStart w:id="93" w:name="_Toc491333779"/>
      <w:bookmarkStart w:id="94" w:name="_Toc491344711"/>
      <w:bookmarkStart w:id="95" w:name="_Toc491333784"/>
      <w:bookmarkStart w:id="96" w:name="_Toc491344716"/>
      <w:bookmarkStart w:id="97" w:name="_Toc491333789"/>
      <w:bookmarkStart w:id="98" w:name="_Toc491344721"/>
      <w:bookmarkStart w:id="99" w:name="_Toc491333794"/>
      <w:bookmarkStart w:id="100" w:name="_Toc491344726"/>
      <w:bookmarkStart w:id="101" w:name="_Toc491333801"/>
      <w:bookmarkStart w:id="102" w:name="_Toc491344733"/>
      <w:bookmarkStart w:id="103" w:name="_Toc491333808"/>
      <w:bookmarkStart w:id="104" w:name="_Toc491344740"/>
      <w:bookmarkStart w:id="105" w:name="_Toc491333813"/>
      <w:bookmarkStart w:id="106" w:name="_Toc491344745"/>
      <w:bookmarkStart w:id="107" w:name="_Toc491333818"/>
      <w:bookmarkStart w:id="108" w:name="_Toc491344750"/>
      <w:bookmarkStart w:id="109" w:name="_Toc491333825"/>
      <w:bookmarkStart w:id="110" w:name="_Toc491344757"/>
      <w:bookmarkStart w:id="111" w:name="_Toc491333830"/>
      <w:bookmarkStart w:id="112" w:name="_Toc491344762"/>
      <w:bookmarkStart w:id="113" w:name="_Toc491333837"/>
      <w:bookmarkStart w:id="114" w:name="_Toc491344769"/>
      <w:bookmarkStart w:id="115" w:name="_Toc491333848"/>
      <w:bookmarkStart w:id="116" w:name="_Toc491344780"/>
      <w:bookmarkStart w:id="117" w:name="_Toc491333853"/>
      <w:bookmarkStart w:id="118" w:name="_Toc491344785"/>
      <w:bookmarkStart w:id="119" w:name="_Toc491333860"/>
      <w:bookmarkStart w:id="120" w:name="_Toc491344792"/>
      <w:bookmarkStart w:id="121" w:name="_Toc491333865"/>
      <w:bookmarkStart w:id="122" w:name="_Toc491344797"/>
      <w:bookmarkStart w:id="123" w:name="_Toc491333870"/>
      <w:bookmarkStart w:id="124" w:name="_Toc491344802"/>
      <w:bookmarkStart w:id="125" w:name="_Toc491333877"/>
      <w:bookmarkStart w:id="126" w:name="_Toc491344809"/>
      <w:bookmarkStart w:id="127" w:name="_Toc491333884"/>
      <w:bookmarkStart w:id="128" w:name="_Toc491344816"/>
      <w:bookmarkStart w:id="129" w:name="_Toc491333889"/>
      <w:bookmarkStart w:id="130" w:name="_Toc491344821"/>
      <w:bookmarkStart w:id="131" w:name="_Toc491788051"/>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sidRPr="00D67783">
        <w:t>Next Meeting</w:t>
      </w:r>
      <w:bookmarkEnd w:id="131"/>
    </w:p>
    <w:p w:rsidR="001D0A36" w:rsidRDefault="001D0A36" w:rsidP="001D0A36">
      <w:pPr>
        <w:spacing w:after="0" w:line="240" w:lineRule="auto"/>
        <w:jc w:val="both"/>
        <w:rPr>
          <w:rFonts w:ascii="Times New Roman" w:hAnsi="Times New Roman" w:cs="Times New Roman"/>
        </w:rPr>
      </w:pPr>
    </w:p>
    <w:p w:rsidR="003A3EEB" w:rsidRDefault="001D0A36" w:rsidP="005925AE">
      <w:pPr>
        <w:spacing w:after="0" w:line="240" w:lineRule="auto"/>
        <w:jc w:val="both"/>
        <w:rPr>
          <w:rFonts w:ascii="Times New Roman" w:hAnsi="Times New Roman" w:cs="Times New Roman"/>
        </w:rPr>
      </w:pPr>
      <w:r w:rsidRPr="00D67783">
        <w:rPr>
          <w:rFonts w:ascii="Times New Roman" w:hAnsi="Times New Roman" w:cs="Times New Roman"/>
        </w:rPr>
        <w:t xml:space="preserve">The USNWG will discuss the format, date, location and topics for </w:t>
      </w:r>
      <w:r>
        <w:rPr>
          <w:rFonts w:ascii="Times New Roman" w:hAnsi="Times New Roman" w:cs="Times New Roman"/>
        </w:rPr>
        <w:t>its next</w:t>
      </w:r>
      <w:r w:rsidRPr="00D67783">
        <w:rPr>
          <w:rFonts w:ascii="Times New Roman" w:hAnsi="Times New Roman" w:cs="Times New Roman"/>
        </w:rPr>
        <w:t xml:space="preserve"> meeting</w:t>
      </w:r>
      <w:r>
        <w:rPr>
          <w:rFonts w:ascii="Times New Roman" w:hAnsi="Times New Roman" w:cs="Times New Roman"/>
        </w:rPr>
        <w:t xml:space="preserve">(s).  </w:t>
      </w:r>
      <w:r w:rsidR="00A65CC6">
        <w:rPr>
          <w:rFonts w:ascii="Times New Roman" w:hAnsi="Times New Roman" w:cs="Times New Roman"/>
        </w:rPr>
        <w:t>The SG should attempt to select d</w:t>
      </w:r>
      <w:r w:rsidR="009158AD">
        <w:rPr>
          <w:rFonts w:ascii="Times New Roman" w:hAnsi="Times New Roman" w:cs="Times New Roman"/>
        </w:rPr>
        <w:t xml:space="preserve">ates where no major events are already scheduled for the electrical energy and weights and measures communities.  Please bring your </w:t>
      </w:r>
      <w:r w:rsidR="0037496A">
        <w:rPr>
          <w:rFonts w:ascii="Times New Roman" w:hAnsi="Times New Roman" w:cs="Times New Roman"/>
        </w:rPr>
        <w:t xml:space="preserve">updated </w:t>
      </w:r>
      <w:r w:rsidR="009158AD">
        <w:rPr>
          <w:rFonts w:ascii="Times New Roman" w:hAnsi="Times New Roman" w:cs="Times New Roman"/>
        </w:rPr>
        <w:t>calendars</w:t>
      </w:r>
      <w:r w:rsidR="0037496A">
        <w:rPr>
          <w:rFonts w:ascii="Times New Roman" w:hAnsi="Times New Roman" w:cs="Times New Roman"/>
        </w:rPr>
        <w:t xml:space="preserve"> for reference during this discussion</w:t>
      </w:r>
      <w:r w:rsidR="009158AD">
        <w:rPr>
          <w:rFonts w:ascii="Times New Roman" w:hAnsi="Times New Roman" w:cs="Times New Roman"/>
        </w:rPr>
        <w:t>.</w:t>
      </w:r>
    </w:p>
    <w:p w:rsidR="003A3EEB" w:rsidRDefault="003A3EEB" w:rsidP="003A3EEB">
      <w:pPr>
        <w:pStyle w:val="Heading1"/>
      </w:pPr>
      <w:bookmarkStart w:id="132" w:name="_Toc491788052"/>
      <w:r>
        <w:t>Items o</w:t>
      </w:r>
      <w:r w:rsidRPr="002E5018">
        <w:t>f Interest</w:t>
      </w:r>
      <w:r>
        <w:t xml:space="preserve"> – As Time Permits</w:t>
      </w:r>
      <w:bookmarkEnd w:id="132"/>
    </w:p>
    <w:p w:rsidR="003A3EEB" w:rsidRDefault="003A3EEB" w:rsidP="003A3EEB">
      <w:pPr>
        <w:spacing w:after="0"/>
      </w:pPr>
    </w:p>
    <w:p w:rsidR="003A3EEB" w:rsidRPr="002E5018" w:rsidRDefault="003A3EEB" w:rsidP="00CE4A29">
      <w:pPr>
        <w:spacing w:line="240" w:lineRule="auto"/>
        <w:rPr>
          <w:rFonts w:ascii="Times New Roman" w:hAnsi="Times New Roman" w:cs="Times New Roman"/>
        </w:rPr>
      </w:pPr>
      <w:r w:rsidRPr="002E5018">
        <w:rPr>
          <w:rFonts w:ascii="Times New Roman" w:hAnsi="Times New Roman" w:cs="Times New Roman"/>
        </w:rPr>
        <w:t xml:space="preserve">This agenda item is included to provide an opportunity for the group to discuss items </w:t>
      </w:r>
      <w:r>
        <w:rPr>
          <w:rFonts w:ascii="Times New Roman" w:hAnsi="Times New Roman" w:cs="Times New Roman"/>
        </w:rPr>
        <w:t>related to work on EVSE.  While the work does not immediately affect this SG</w:t>
      </w:r>
    </w:p>
    <w:p w:rsidR="003A3EEB" w:rsidRPr="002E5018" w:rsidRDefault="003A3EEB" w:rsidP="00CE4A29">
      <w:pPr>
        <w:pStyle w:val="ListParagraph"/>
        <w:numPr>
          <w:ilvl w:val="0"/>
          <w:numId w:val="43"/>
        </w:numPr>
        <w:spacing w:line="240" w:lineRule="auto"/>
        <w:jc w:val="both"/>
        <w:rPr>
          <w:rFonts w:ascii="Times New Roman" w:hAnsi="Times New Roman" w:cs="Times New Roman"/>
          <w:b/>
          <w:i/>
          <w:color w:val="000000" w:themeColor="text1"/>
        </w:rPr>
      </w:pPr>
      <w:r w:rsidRPr="002E5018">
        <w:rPr>
          <w:rFonts w:ascii="Times New Roman" w:hAnsi="Times New Roman" w:cs="Times New Roman"/>
          <w:b/>
          <w:i/>
          <w:color w:val="000000" w:themeColor="text1"/>
        </w:rPr>
        <w:t>NTEP Checklist for Electric Vehicle Supply Equipment</w:t>
      </w:r>
    </w:p>
    <w:p w:rsidR="003A3EEB" w:rsidRPr="00354B53" w:rsidRDefault="003A3EEB" w:rsidP="00CE4A29">
      <w:pPr>
        <w:spacing w:line="240" w:lineRule="auto"/>
        <w:ind w:left="360"/>
        <w:jc w:val="both"/>
        <w:rPr>
          <w:rFonts w:ascii="Times New Roman" w:hAnsi="Times New Roman" w:cs="Times New Roman"/>
          <w:color w:val="000000" w:themeColor="text1"/>
          <w:u w:val="single"/>
        </w:rPr>
      </w:pPr>
      <w:r w:rsidRPr="00AF3EEE">
        <w:rPr>
          <w:rFonts w:ascii="Times New Roman" w:hAnsi="Times New Roman" w:cs="Times New Roman"/>
          <w:color w:val="000000" w:themeColor="text1"/>
        </w:rPr>
        <w:t xml:space="preserve">The National Conference on Weights and Measures (NCWM) is sponsoring a National Type Evaluation Program (NTEP) Work Group (WG) that will develop an NCWM Publication 14 Type Evaluation Checklist for EVSE devices based on the appropriate requirements in NIST Handbook 44 </w:t>
      </w:r>
      <w:r>
        <w:rPr>
          <w:rFonts w:ascii="Times New Roman" w:hAnsi="Times New Roman" w:cs="Times New Roman"/>
          <w:color w:val="000000" w:themeColor="text1"/>
        </w:rPr>
        <w:t>and/</w:t>
      </w:r>
      <w:r w:rsidRPr="00AF3EEE">
        <w:rPr>
          <w:rFonts w:ascii="Times New Roman" w:hAnsi="Times New Roman" w:cs="Times New Roman"/>
          <w:color w:val="000000" w:themeColor="text1"/>
        </w:rPr>
        <w:t xml:space="preserve">or NIST HB 130.  More information on the NCWM is available on the NCWM website at:  </w:t>
      </w:r>
      <w:hyperlink r:id="rId15" w:history="1">
        <w:r w:rsidRPr="00AF3EEE">
          <w:rPr>
            <w:rStyle w:val="Hyperlink"/>
            <w:rFonts w:ascii="Times New Roman" w:hAnsi="Times New Roman" w:cs="Times New Roman"/>
            <w:color w:val="000000" w:themeColor="text1"/>
          </w:rPr>
          <w:t>http://www.ncwm.net/</w:t>
        </w:r>
      </w:hyperlink>
      <w:r>
        <w:rPr>
          <w:rStyle w:val="Hyperlink"/>
          <w:rFonts w:ascii="Times New Roman" w:hAnsi="Times New Roman" w:cs="Times New Roman"/>
          <w:color w:val="000000" w:themeColor="text1"/>
        </w:rPr>
        <w:t>.</w:t>
      </w:r>
    </w:p>
    <w:p w:rsidR="003A3EEB" w:rsidRDefault="003A3EEB" w:rsidP="00CE4A29">
      <w:pPr>
        <w:spacing w:after="0" w:line="240" w:lineRule="auto"/>
        <w:ind w:left="360"/>
        <w:jc w:val="both"/>
        <w:rPr>
          <w:rFonts w:ascii="Times New Roman" w:hAnsi="Times New Roman" w:cs="Times New Roman"/>
          <w:color w:val="000000" w:themeColor="text1"/>
        </w:rPr>
      </w:pPr>
      <w:r w:rsidRPr="00AF3EEE">
        <w:rPr>
          <w:rFonts w:ascii="Times New Roman" w:hAnsi="Times New Roman" w:cs="Times New Roman"/>
          <w:color w:val="000000" w:themeColor="text1"/>
        </w:rPr>
        <w:t xml:space="preserve">The NTEP EVSE WG is chaired by Andrei Moldoveanu (National Electrical Manufacturers Association (NEMA) headquartered in Roslyn VA available at:  </w:t>
      </w:r>
      <w:hyperlink r:id="rId16" w:history="1">
        <w:r w:rsidRPr="00AF3EEE">
          <w:rPr>
            <w:rStyle w:val="Hyperlink"/>
            <w:rFonts w:ascii="Times New Roman" w:hAnsi="Times New Roman" w:cs="Times New Roman"/>
            <w:color w:val="000000" w:themeColor="text1"/>
          </w:rPr>
          <w:t>and_moldoveanu@nema.org</w:t>
        </w:r>
      </w:hyperlink>
      <w:r w:rsidRPr="00AF3EEE">
        <w:rPr>
          <w:rFonts w:ascii="Times New Roman" w:hAnsi="Times New Roman" w:cs="Times New Roman"/>
          <w:color w:val="000000" w:themeColor="text1"/>
        </w:rPr>
        <w:t xml:space="preserve">) and </w:t>
      </w:r>
      <w:r>
        <w:rPr>
          <w:rFonts w:ascii="Times New Roman" w:hAnsi="Times New Roman" w:cs="Times New Roman"/>
          <w:color w:val="000000" w:themeColor="text1"/>
        </w:rPr>
        <w:t xml:space="preserve">the work group </w:t>
      </w:r>
      <w:r w:rsidRPr="00AF3EEE">
        <w:rPr>
          <w:rFonts w:ascii="Times New Roman" w:hAnsi="Times New Roman" w:cs="Times New Roman"/>
          <w:color w:val="000000" w:themeColor="text1"/>
        </w:rPr>
        <w:t>report</w:t>
      </w:r>
      <w:r>
        <w:rPr>
          <w:rFonts w:ascii="Times New Roman" w:hAnsi="Times New Roman" w:cs="Times New Roman"/>
          <w:color w:val="000000" w:themeColor="text1"/>
        </w:rPr>
        <w:t>s</w:t>
      </w:r>
      <w:r w:rsidRPr="00AF3EEE">
        <w:rPr>
          <w:rFonts w:ascii="Times New Roman" w:hAnsi="Times New Roman" w:cs="Times New Roman"/>
          <w:color w:val="000000" w:themeColor="text1"/>
        </w:rPr>
        <w:t xml:space="preserve"> to the NTEP Committee (a subgroup of the NCWM Board of Directors (BOD)).  The NTEP EVSE WG representatives were recruited from NTEP laboratories/evaluators, EVSE experts, test equipment experts, the Federal Government and a technical industry association.    The NTEP EVSE WG has held 4 tele/web conferences and plans to hold monthly meetings until it accomplishes its goals.  The EVSE Device Checklist must be first evaluated and then certified by NTEP.</w:t>
      </w:r>
    </w:p>
    <w:p w:rsidR="003A3EEB" w:rsidRDefault="003A3EEB" w:rsidP="00CE4A29">
      <w:pPr>
        <w:spacing w:after="0" w:line="240" w:lineRule="auto"/>
        <w:ind w:left="360"/>
        <w:jc w:val="both"/>
        <w:rPr>
          <w:rFonts w:ascii="Times New Roman" w:hAnsi="Times New Roman" w:cs="Times New Roman"/>
          <w:color w:val="000000" w:themeColor="text1"/>
        </w:rPr>
      </w:pPr>
    </w:p>
    <w:p w:rsidR="003A3EEB" w:rsidRDefault="003A3EEB" w:rsidP="00CE4A29">
      <w:pPr>
        <w:pStyle w:val="ListParagraph"/>
        <w:numPr>
          <w:ilvl w:val="0"/>
          <w:numId w:val="43"/>
        </w:numPr>
        <w:spacing w:line="240" w:lineRule="auto"/>
        <w:jc w:val="both"/>
        <w:rPr>
          <w:rFonts w:ascii="Times New Roman" w:hAnsi="Times New Roman" w:cs="Times New Roman"/>
          <w:b/>
          <w:i/>
          <w:color w:val="000000" w:themeColor="text1"/>
        </w:rPr>
      </w:pPr>
      <w:r w:rsidRPr="002E5018">
        <w:rPr>
          <w:rFonts w:ascii="Times New Roman" w:hAnsi="Times New Roman" w:cs="Times New Roman"/>
          <w:b/>
          <w:i/>
          <w:color w:val="000000" w:themeColor="text1"/>
        </w:rPr>
        <w:t>Update on Work on EVSE Test Procedures and Test Standard Criteria</w:t>
      </w:r>
    </w:p>
    <w:p w:rsidR="003A3EEB" w:rsidRPr="002E5018" w:rsidRDefault="003A3EEB" w:rsidP="00CE4A29">
      <w:pPr>
        <w:spacing w:line="240" w:lineRule="auto"/>
        <w:ind w:left="360"/>
        <w:jc w:val="both"/>
        <w:rPr>
          <w:rFonts w:ascii="Times New Roman" w:hAnsi="Times New Roman" w:cs="Times New Roman"/>
          <w:color w:val="000000" w:themeColor="text1"/>
        </w:rPr>
      </w:pPr>
      <w:r w:rsidRPr="002E5018">
        <w:rPr>
          <w:rFonts w:ascii="Times New Roman" w:hAnsi="Times New Roman" w:cs="Times New Roman"/>
          <w:color w:val="000000" w:themeColor="text1"/>
        </w:rPr>
        <w:t>OWM will provide an update on continued development of Field Test Procedures and Test Standard Criteria.</w:t>
      </w:r>
    </w:p>
    <w:p w:rsidR="003A3EEB" w:rsidRDefault="003A3EEB" w:rsidP="005925AE">
      <w:pPr>
        <w:spacing w:after="0" w:line="240" w:lineRule="auto"/>
        <w:jc w:val="both"/>
        <w:rPr>
          <w:rFonts w:ascii="Times New Roman" w:hAnsi="Times New Roman" w:cs="Times New Roman"/>
        </w:rPr>
      </w:pPr>
    </w:p>
    <w:sectPr w:rsidR="003A3EEB" w:rsidSect="00C97DDC">
      <w:footerReference w:type="default" r:id="rId1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4AE7" w:rsidRDefault="00F54AE7" w:rsidP="003F7C3E">
      <w:pPr>
        <w:spacing w:after="0" w:line="240" w:lineRule="auto"/>
      </w:pPr>
      <w:r>
        <w:separator/>
      </w:r>
    </w:p>
  </w:endnote>
  <w:endnote w:type="continuationSeparator" w:id="0">
    <w:p w:rsidR="00F54AE7" w:rsidRDefault="00F54AE7" w:rsidP="003F7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439836336"/>
      <w:docPartObj>
        <w:docPartGallery w:val="Page Numbers (Bottom of Page)"/>
        <w:docPartUnique/>
      </w:docPartObj>
    </w:sdtPr>
    <w:sdtEndPr/>
    <w:sdtContent>
      <w:sdt>
        <w:sdtPr>
          <w:rPr>
            <w:sz w:val="20"/>
            <w:szCs w:val="20"/>
          </w:rPr>
          <w:id w:val="-1669238322"/>
          <w:docPartObj>
            <w:docPartGallery w:val="Page Numbers (Top of Page)"/>
            <w:docPartUnique/>
          </w:docPartObj>
        </w:sdtPr>
        <w:sdtEndPr/>
        <w:sdtContent>
          <w:p w:rsidR="0037496A" w:rsidRPr="00237A71" w:rsidRDefault="0037496A">
            <w:pPr>
              <w:pStyle w:val="Footer"/>
              <w:jc w:val="center"/>
              <w:rPr>
                <w:bCs/>
                <w:sz w:val="20"/>
                <w:szCs w:val="20"/>
              </w:rPr>
            </w:pPr>
            <w:r w:rsidRPr="00237A71">
              <w:rPr>
                <w:sz w:val="20"/>
                <w:szCs w:val="20"/>
              </w:rPr>
              <w:t xml:space="preserve">Page </w:t>
            </w:r>
            <w:r w:rsidRPr="00237A71">
              <w:rPr>
                <w:bCs/>
                <w:sz w:val="20"/>
                <w:szCs w:val="20"/>
              </w:rPr>
              <w:fldChar w:fldCharType="begin"/>
            </w:r>
            <w:r w:rsidRPr="00237A71">
              <w:rPr>
                <w:bCs/>
                <w:sz w:val="20"/>
                <w:szCs w:val="20"/>
              </w:rPr>
              <w:instrText xml:space="preserve"> PAGE </w:instrText>
            </w:r>
            <w:r w:rsidRPr="00237A71">
              <w:rPr>
                <w:bCs/>
                <w:sz w:val="20"/>
                <w:szCs w:val="20"/>
              </w:rPr>
              <w:fldChar w:fldCharType="separate"/>
            </w:r>
            <w:r w:rsidR="00657109">
              <w:rPr>
                <w:bCs/>
                <w:noProof/>
                <w:sz w:val="20"/>
                <w:szCs w:val="20"/>
              </w:rPr>
              <w:t>5</w:t>
            </w:r>
            <w:r w:rsidRPr="00237A71">
              <w:rPr>
                <w:bCs/>
                <w:sz w:val="20"/>
                <w:szCs w:val="20"/>
              </w:rPr>
              <w:fldChar w:fldCharType="end"/>
            </w:r>
            <w:r w:rsidRPr="00237A71">
              <w:rPr>
                <w:sz w:val="20"/>
                <w:szCs w:val="20"/>
              </w:rPr>
              <w:t xml:space="preserve"> of </w:t>
            </w:r>
            <w:r w:rsidRPr="00237A71">
              <w:rPr>
                <w:bCs/>
                <w:sz w:val="20"/>
                <w:szCs w:val="20"/>
              </w:rPr>
              <w:fldChar w:fldCharType="begin"/>
            </w:r>
            <w:r w:rsidRPr="00237A71">
              <w:rPr>
                <w:bCs/>
                <w:sz w:val="20"/>
                <w:szCs w:val="20"/>
              </w:rPr>
              <w:instrText xml:space="preserve"> NUMPAGES  </w:instrText>
            </w:r>
            <w:r w:rsidRPr="00237A71">
              <w:rPr>
                <w:bCs/>
                <w:sz w:val="20"/>
                <w:szCs w:val="20"/>
              </w:rPr>
              <w:fldChar w:fldCharType="separate"/>
            </w:r>
            <w:r w:rsidR="00657109">
              <w:rPr>
                <w:bCs/>
                <w:noProof/>
                <w:sz w:val="20"/>
                <w:szCs w:val="20"/>
              </w:rPr>
              <w:t>6</w:t>
            </w:r>
            <w:r w:rsidRPr="00237A71">
              <w:rPr>
                <w:bCs/>
                <w:sz w:val="20"/>
                <w:szCs w:val="20"/>
              </w:rPr>
              <w:fldChar w:fldCharType="end"/>
            </w:r>
          </w:p>
          <w:p w:rsidR="0037496A" w:rsidRPr="00237A71" w:rsidRDefault="0037496A">
            <w:pPr>
              <w:pStyle w:val="Footer"/>
              <w:jc w:val="center"/>
              <w:rPr>
                <w:sz w:val="20"/>
                <w:szCs w:val="20"/>
              </w:rPr>
            </w:pPr>
            <w:r w:rsidRPr="00237A71">
              <w:rPr>
                <w:sz w:val="20"/>
                <w:szCs w:val="20"/>
              </w:rPr>
              <w:t xml:space="preserve">USNWG </w:t>
            </w:r>
            <w:r>
              <w:rPr>
                <w:sz w:val="20"/>
                <w:szCs w:val="20"/>
              </w:rPr>
              <w:t>WHE SUBGROUP–12-14SEP2017</w:t>
            </w:r>
            <w:r w:rsidRPr="00237A71">
              <w:rPr>
                <w:sz w:val="20"/>
                <w:szCs w:val="20"/>
              </w:rPr>
              <w:t xml:space="preserve"> DRAFT MTG AGENDA</w:t>
            </w:r>
            <w:r>
              <w:rPr>
                <w:sz w:val="20"/>
                <w:szCs w:val="20"/>
              </w:rPr>
              <w:t>-Rev-8-</w:t>
            </w:r>
            <w:r w:rsidR="000F4F61">
              <w:rPr>
                <w:sz w:val="20"/>
                <w:szCs w:val="20"/>
              </w:rPr>
              <w:t>2</w:t>
            </w:r>
            <w:r w:rsidR="009602D2">
              <w:rPr>
                <w:sz w:val="20"/>
                <w:szCs w:val="20"/>
              </w:rPr>
              <w:t>9</w:t>
            </w:r>
            <w:r>
              <w:rPr>
                <w:sz w:val="20"/>
                <w:szCs w:val="20"/>
              </w:rPr>
              <w:t xml:space="preserve">-17 </w:t>
            </w:r>
          </w:p>
        </w:sdtContent>
      </w:sdt>
    </w:sdtContent>
  </w:sdt>
  <w:p w:rsidR="0037496A" w:rsidRPr="00237A71" w:rsidRDefault="0037496A">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4AE7" w:rsidRDefault="00F54AE7" w:rsidP="003F7C3E">
      <w:pPr>
        <w:spacing w:after="0" w:line="240" w:lineRule="auto"/>
      </w:pPr>
      <w:r>
        <w:separator/>
      </w:r>
    </w:p>
  </w:footnote>
  <w:footnote w:type="continuationSeparator" w:id="0">
    <w:p w:rsidR="00F54AE7" w:rsidRDefault="00F54AE7" w:rsidP="003F7C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E22B8"/>
    <w:multiLevelType w:val="hybridMultilevel"/>
    <w:tmpl w:val="3E861B44"/>
    <w:lvl w:ilvl="0" w:tplc="C004DF5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354FD3"/>
    <w:multiLevelType w:val="hybridMultilevel"/>
    <w:tmpl w:val="E77E7F0A"/>
    <w:lvl w:ilvl="0" w:tplc="00D2F8A0">
      <w:start w:val="1"/>
      <w:numFmt w:val="decimal"/>
      <w:pStyle w:val="Heading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C858B3"/>
    <w:multiLevelType w:val="hybridMultilevel"/>
    <w:tmpl w:val="E1CA90D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4943B9"/>
    <w:multiLevelType w:val="hybridMultilevel"/>
    <w:tmpl w:val="1EA26ED4"/>
    <w:lvl w:ilvl="0" w:tplc="C67E69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CA78B9"/>
    <w:multiLevelType w:val="hybridMultilevel"/>
    <w:tmpl w:val="52D4F5D4"/>
    <w:lvl w:ilvl="0" w:tplc="C39CB06E">
      <w:start w:val="1"/>
      <w:numFmt w:val="decimal"/>
      <w:lvlText w:val="%1."/>
      <w:lvlJc w:val="left"/>
      <w:pPr>
        <w:ind w:left="2160" w:hanging="360"/>
      </w:pPr>
      <w:rPr>
        <w:rFonts w:ascii="Calibri" w:hAnsi="Calibri" w:hint="default"/>
        <w:sz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4400C16"/>
    <w:multiLevelType w:val="hybridMultilevel"/>
    <w:tmpl w:val="4E4C4F78"/>
    <w:lvl w:ilvl="0" w:tplc="A83CA9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A0361A"/>
    <w:multiLevelType w:val="hybridMultilevel"/>
    <w:tmpl w:val="A3C439C2"/>
    <w:lvl w:ilvl="0" w:tplc="A434067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A15391"/>
    <w:multiLevelType w:val="hybridMultilevel"/>
    <w:tmpl w:val="52AE5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0167F3"/>
    <w:multiLevelType w:val="hybridMultilevel"/>
    <w:tmpl w:val="24263D3C"/>
    <w:lvl w:ilvl="0" w:tplc="6F94F6FE">
      <w:start w:val="1"/>
      <w:numFmt w:val="decimal"/>
      <w:lvlText w:val="%1."/>
      <w:lvlJc w:val="left"/>
      <w:pPr>
        <w:ind w:left="2160" w:hanging="360"/>
      </w:pPr>
      <w:rPr>
        <w:rFonts w:ascii="Calibri" w:hAnsi="Calibri" w:hint="default"/>
        <w:sz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1B095E43"/>
    <w:multiLevelType w:val="hybridMultilevel"/>
    <w:tmpl w:val="FDDEFB92"/>
    <w:lvl w:ilvl="0" w:tplc="F7C04A56">
      <w:start w:val="1"/>
      <w:numFmt w:val="decimal"/>
      <w:lvlText w:val="%1."/>
      <w:lvlJc w:val="left"/>
      <w:pPr>
        <w:ind w:left="2160" w:hanging="360"/>
      </w:pPr>
      <w:rPr>
        <w:rFonts w:ascii="Calibri" w:hAnsi="Calibri" w:hint="default"/>
        <w:sz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1D806A73"/>
    <w:multiLevelType w:val="hybridMultilevel"/>
    <w:tmpl w:val="CFFA48F8"/>
    <w:lvl w:ilvl="0" w:tplc="CAFC9EF4">
      <w:start w:val="1"/>
      <w:numFmt w:val="decimal"/>
      <w:pStyle w:val="TableofContentsHead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50263D"/>
    <w:multiLevelType w:val="hybridMultilevel"/>
    <w:tmpl w:val="70E4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6038D3"/>
    <w:multiLevelType w:val="hybridMultilevel"/>
    <w:tmpl w:val="5C127B22"/>
    <w:lvl w:ilvl="0" w:tplc="B5B2101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6292C81"/>
    <w:multiLevelType w:val="hybridMultilevel"/>
    <w:tmpl w:val="F74E102A"/>
    <w:lvl w:ilvl="0" w:tplc="388E23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8A7421"/>
    <w:multiLevelType w:val="hybridMultilevel"/>
    <w:tmpl w:val="D98EB586"/>
    <w:lvl w:ilvl="0" w:tplc="A434067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4574D9"/>
    <w:multiLevelType w:val="hybridMultilevel"/>
    <w:tmpl w:val="F56A6FD0"/>
    <w:lvl w:ilvl="0" w:tplc="388E23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923863"/>
    <w:multiLevelType w:val="hybridMultilevel"/>
    <w:tmpl w:val="D4A444C4"/>
    <w:lvl w:ilvl="0" w:tplc="A434067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982BD4"/>
    <w:multiLevelType w:val="hybridMultilevel"/>
    <w:tmpl w:val="29087A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4B34F3"/>
    <w:multiLevelType w:val="hybridMultilevel"/>
    <w:tmpl w:val="2ACE9E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E06C2B"/>
    <w:multiLevelType w:val="hybridMultilevel"/>
    <w:tmpl w:val="06228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C900F0"/>
    <w:multiLevelType w:val="hybridMultilevel"/>
    <w:tmpl w:val="47EEDDCA"/>
    <w:lvl w:ilvl="0" w:tplc="7C9606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DD4103"/>
    <w:multiLevelType w:val="hybridMultilevel"/>
    <w:tmpl w:val="AE5A67E6"/>
    <w:lvl w:ilvl="0" w:tplc="3F8ADF92">
      <w:start w:val="1"/>
      <w:numFmt w:val="decimal"/>
      <w:lvlText w:val="%1."/>
      <w:lvlJc w:val="left"/>
      <w:pPr>
        <w:ind w:left="2160" w:hanging="360"/>
      </w:pPr>
      <w:rPr>
        <w:rFonts w:ascii="Calibri" w:hAnsi="Calibri" w:hint="default"/>
        <w:sz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4EAD08CA"/>
    <w:multiLevelType w:val="hybridMultilevel"/>
    <w:tmpl w:val="968AA0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53765D6"/>
    <w:multiLevelType w:val="hybridMultilevel"/>
    <w:tmpl w:val="302690E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7132958"/>
    <w:multiLevelType w:val="hybridMultilevel"/>
    <w:tmpl w:val="8E8E6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F43B7A"/>
    <w:multiLevelType w:val="hybridMultilevel"/>
    <w:tmpl w:val="D4624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0A05C3"/>
    <w:multiLevelType w:val="hybridMultilevel"/>
    <w:tmpl w:val="DD6E5F76"/>
    <w:lvl w:ilvl="0" w:tplc="A3A80666">
      <w:start w:val="1"/>
      <w:numFmt w:val="decimal"/>
      <w:lvlText w:val="%1."/>
      <w:lvlJc w:val="left"/>
      <w:pPr>
        <w:ind w:left="2160" w:hanging="360"/>
      </w:pPr>
      <w:rPr>
        <w:rFonts w:ascii="Calibri" w:hAnsi="Calibri" w:hint="default"/>
        <w:sz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63BF5739"/>
    <w:multiLevelType w:val="hybridMultilevel"/>
    <w:tmpl w:val="BF5233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0037F8B"/>
    <w:multiLevelType w:val="hybridMultilevel"/>
    <w:tmpl w:val="9D5E9D90"/>
    <w:lvl w:ilvl="0" w:tplc="EE3E76F4">
      <w:start w:val="1"/>
      <w:numFmt w:val="decimal"/>
      <w:lvlText w:val="%1."/>
      <w:lvlJc w:val="left"/>
      <w:pPr>
        <w:ind w:left="2160" w:hanging="360"/>
      </w:pPr>
      <w:rPr>
        <w:rFonts w:ascii="Calibri" w:hAnsi="Calibri" w:hint="default"/>
        <w:sz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705531A2"/>
    <w:multiLevelType w:val="hybridMultilevel"/>
    <w:tmpl w:val="B3647008"/>
    <w:lvl w:ilvl="0" w:tplc="4992DED2">
      <w:start w:val="1"/>
      <w:numFmt w:val="decimal"/>
      <w:lvlText w:val="%1."/>
      <w:lvlJc w:val="left"/>
      <w:pPr>
        <w:ind w:left="2160" w:hanging="360"/>
      </w:pPr>
      <w:rPr>
        <w:rFonts w:ascii="Calibri" w:hAnsi="Calibri" w:hint="default"/>
        <w:sz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738056C3"/>
    <w:multiLevelType w:val="hybridMultilevel"/>
    <w:tmpl w:val="F4B2D286"/>
    <w:lvl w:ilvl="0" w:tplc="3C5CE8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326E7D"/>
    <w:multiLevelType w:val="hybridMultilevel"/>
    <w:tmpl w:val="F5D6A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2763E9"/>
    <w:multiLevelType w:val="hybridMultilevel"/>
    <w:tmpl w:val="4E4C4F78"/>
    <w:lvl w:ilvl="0" w:tplc="A83CA9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AB16E9"/>
    <w:multiLevelType w:val="hybridMultilevel"/>
    <w:tmpl w:val="275C72F6"/>
    <w:lvl w:ilvl="0" w:tplc="DFE02578">
      <w:start w:val="1"/>
      <w:numFmt w:val="decimal"/>
      <w:lvlText w:val="%1."/>
      <w:lvlJc w:val="left"/>
      <w:pPr>
        <w:ind w:left="2160" w:hanging="360"/>
      </w:pPr>
      <w:rPr>
        <w:rFonts w:ascii="Calibri" w:hAnsi="Calibri" w:hint="default"/>
        <w:sz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2"/>
  </w:num>
  <w:num w:numId="2">
    <w:abstractNumId w:val="3"/>
  </w:num>
  <w:num w:numId="3">
    <w:abstractNumId w:val="10"/>
  </w:num>
  <w:num w:numId="4">
    <w:abstractNumId w:val="1"/>
  </w:num>
  <w:num w:numId="5">
    <w:abstractNumId w:val="7"/>
  </w:num>
  <w:num w:numId="6">
    <w:abstractNumId w:val="14"/>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6"/>
  </w:num>
  <w:num w:numId="10">
    <w:abstractNumId w:val="25"/>
  </w:num>
  <w:num w:numId="11">
    <w:abstractNumId w:val="24"/>
  </w:num>
  <w:num w:numId="12">
    <w:abstractNumId w:val="1"/>
    <w:lvlOverride w:ilvl="0">
      <w:startOverride w:val="1"/>
    </w:lvlOverride>
  </w:num>
  <w:num w:numId="13">
    <w:abstractNumId w:val="2"/>
  </w:num>
  <w:num w:numId="14">
    <w:abstractNumId w:val="19"/>
  </w:num>
  <w:num w:numId="15">
    <w:abstractNumId w:val="5"/>
  </w:num>
  <w:num w:numId="16">
    <w:abstractNumId w:val="20"/>
  </w:num>
  <w:num w:numId="17">
    <w:abstractNumId w:val="32"/>
  </w:num>
  <w:num w:numId="18">
    <w:abstractNumId w:val="0"/>
  </w:num>
  <w:num w:numId="19">
    <w:abstractNumId w:val="11"/>
  </w:num>
  <w:num w:numId="20">
    <w:abstractNumId w:val="17"/>
  </w:num>
  <w:num w:numId="21">
    <w:abstractNumId w:val="27"/>
  </w:num>
  <w:num w:numId="22">
    <w:abstractNumId w:val="26"/>
  </w:num>
  <w:num w:numId="23">
    <w:abstractNumId w:val="29"/>
  </w:num>
  <w:num w:numId="24">
    <w:abstractNumId w:val="9"/>
  </w:num>
  <w:num w:numId="25">
    <w:abstractNumId w:val="28"/>
  </w:num>
  <w:num w:numId="26">
    <w:abstractNumId w:val="12"/>
  </w:num>
  <w:num w:numId="27">
    <w:abstractNumId w:val="8"/>
  </w:num>
  <w:num w:numId="28">
    <w:abstractNumId w:val="21"/>
  </w:num>
  <w:num w:numId="29">
    <w:abstractNumId w:val="33"/>
  </w:num>
  <w:num w:numId="30">
    <w:abstractNumId w:val="4"/>
  </w:num>
  <w:num w:numId="31">
    <w:abstractNumId w:val="30"/>
  </w:num>
  <w:num w:numId="32">
    <w:abstractNumId w:val="18"/>
  </w:num>
  <w:num w:numId="33">
    <w:abstractNumId w:val="16"/>
  </w:num>
  <w:num w:numId="34">
    <w:abstractNumId w:val="1"/>
  </w:num>
  <w:num w:numId="35">
    <w:abstractNumId w:val="1"/>
    <w:lvlOverride w:ilvl="0">
      <w:startOverride w:val="6"/>
    </w:lvlOverride>
  </w:num>
  <w:num w:numId="36">
    <w:abstractNumId w:val="15"/>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3"/>
  </w:num>
  <w:num w:numId="44">
    <w:abstractNumId w:val="31"/>
  </w:num>
  <w:num w:numId="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bMwt7A0tjAyMLQwN7FQ0lEKTi0uzszPAykwrAUAz0T0yywAAAA="/>
  </w:docVars>
  <w:rsids>
    <w:rsidRoot w:val="00BE10EF"/>
    <w:rsid w:val="0000050A"/>
    <w:rsid w:val="0000275A"/>
    <w:rsid w:val="00003A4A"/>
    <w:rsid w:val="00004503"/>
    <w:rsid w:val="00005055"/>
    <w:rsid w:val="00006823"/>
    <w:rsid w:val="0000694D"/>
    <w:rsid w:val="00011317"/>
    <w:rsid w:val="00013DD1"/>
    <w:rsid w:val="00016A19"/>
    <w:rsid w:val="00017139"/>
    <w:rsid w:val="00017575"/>
    <w:rsid w:val="00017B5D"/>
    <w:rsid w:val="00022B07"/>
    <w:rsid w:val="00023DC4"/>
    <w:rsid w:val="0002492E"/>
    <w:rsid w:val="00024999"/>
    <w:rsid w:val="0002528E"/>
    <w:rsid w:val="000252AD"/>
    <w:rsid w:val="0002601C"/>
    <w:rsid w:val="00034D6E"/>
    <w:rsid w:val="00036298"/>
    <w:rsid w:val="00040A29"/>
    <w:rsid w:val="00040B84"/>
    <w:rsid w:val="00040D36"/>
    <w:rsid w:val="00041B8B"/>
    <w:rsid w:val="00042BCD"/>
    <w:rsid w:val="00043F5E"/>
    <w:rsid w:val="00046F18"/>
    <w:rsid w:val="00047B2B"/>
    <w:rsid w:val="00047C9F"/>
    <w:rsid w:val="00050B33"/>
    <w:rsid w:val="00051690"/>
    <w:rsid w:val="00051EA2"/>
    <w:rsid w:val="0005239A"/>
    <w:rsid w:val="00052AA6"/>
    <w:rsid w:val="00052EF0"/>
    <w:rsid w:val="000536BA"/>
    <w:rsid w:val="000546F0"/>
    <w:rsid w:val="00054B4A"/>
    <w:rsid w:val="0005671B"/>
    <w:rsid w:val="00061C49"/>
    <w:rsid w:val="00066671"/>
    <w:rsid w:val="00072022"/>
    <w:rsid w:val="00081003"/>
    <w:rsid w:val="00081DF5"/>
    <w:rsid w:val="0008457A"/>
    <w:rsid w:val="000848EF"/>
    <w:rsid w:val="00086C40"/>
    <w:rsid w:val="00090F30"/>
    <w:rsid w:val="00091C81"/>
    <w:rsid w:val="00094C1C"/>
    <w:rsid w:val="000950B8"/>
    <w:rsid w:val="000965C4"/>
    <w:rsid w:val="000A2168"/>
    <w:rsid w:val="000A2787"/>
    <w:rsid w:val="000A4B3C"/>
    <w:rsid w:val="000A5365"/>
    <w:rsid w:val="000A6A34"/>
    <w:rsid w:val="000B0BF0"/>
    <w:rsid w:val="000B3023"/>
    <w:rsid w:val="000B6861"/>
    <w:rsid w:val="000B76E0"/>
    <w:rsid w:val="000C0BFC"/>
    <w:rsid w:val="000C39D6"/>
    <w:rsid w:val="000D0BC7"/>
    <w:rsid w:val="000D2959"/>
    <w:rsid w:val="000D37BD"/>
    <w:rsid w:val="000D4516"/>
    <w:rsid w:val="000D4B20"/>
    <w:rsid w:val="000D5D96"/>
    <w:rsid w:val="000D7F35"/>
    <w:rsid w:val="000E1B13"/>
    <w:rsid w:val="000E2004"/>
    <w:rsid w:val="000E2FE7"/>
    <w:rsid w:val="000E341B"/>
    <w:rsid w:val="000E5D0F"/>
    <w:rsid w:val="000E5D5E"/>
    <w:rsid w:val="000E69DE"/>
    <w:rsid w:val="000E6D9D"/>
    <w:rsid w:val="000E76B6"/>
    <w:rsid w:val="000F0667"/>
    <w:rsid w:val="000F35EB"/>
    <w:rsid w:val="000F4F61"/>
    <w:rsid w:val="000F5FCA"/>
    <w:rsid w:val="000F7498"/>
    <w:rsid w:val="000F7BF3"/>
    <w:rsid w:val="001011BE"/>
    <w:rsid w:val="001032D5"/>
    <w:rsid w:val="00104A28"/>
    <w:rsid w:val="00105346"/>
    <w:rsid w:val="00105A9F"/>
    <w:rsid w:val="001065A1"/>
    <w:rsid w:val="00110EC2"/>
    <w:rsid w:val="00112FFF"/>
    <w:rsid w:val="0011403D"/>
    <w:rsid w:val="00114DA3"/>
    <w:rsid w:val="00115ACE"/>
    <w:rsid w:val="001215E6"/>
    <w:rsid w:val="0012262C"/>
    <w:rsid w:val="001227C4"/>
    <w:rsid w:val="00122E2B"/>
    <w:rsid w:val="0012389E"/>
    <w:rsid w:val="00125161"/>
    <w:rsid w:val="00125631"/>
    <w:rsid w:val="00125D49"/>
    <w:rsid w:val="0013132E"/>
    <w:rsid w:val="00131A56"/>
    <w:rsid w:val="0013395B"/>
    <w:rsid w:val="00137C7D"/>
    <w:rsid w:val="00144828"/>
    <w:rsid w:val="00146994"/>
    <w:rsid w:val="00146E77"/>
    <w:rsid w:val="001522FE"/>
    <w:rsid w:val="00154E07"/>
    <w:rsid w:val="001568D1"/>
    <w:rsid w:val="001600BC"/>
    <w:rsid w:val="00160831"/>
    <w:rsid w:val="00160DC1"/>
    <w:rsid w:val="00160EC9"/>
    <w:rsid w:val="00161D50"/>
    <w:rsid w:val="0016322B"/>
    <w:rsid w:val="00164CCF"/>
    <w:rsid w:val="00167A4D"/>
    <w:rsid w:val="001725B0"/>
    <w:rsid w:val="00172D47"/>
    <w:rsid w:val="00173A1D"/>
    <w:rsid w:val="001764AD"/>
    <w:rsid w:val="001819CB"/>
    <w:rsid w:val="001837DF"/>
    <w:rsid w:val="00183F49"/>
    <w:rsid w:val="00185D2B"/>
    <w:rsid w:val="00193B05"/>
    <w:rsid w:val="00194F4F"/>
    <w:rsid w:val="00196313"/>
    <w:rsid w:val="00197684"/>
    <w:rsid w:val="00197D88"/>
    <w:rsid w:val="001A10F7"/>
    <w:rsid w:val="001A1524"/>
    <w:rsid w:val="001A4AA3"/>
    <w:rsid w:val="001A7AE9"/>
    <w:rsid w:val="001B1264"/>
    <w:rsid w:val="001B17E8"/>
    <w:rsid w:val="001B1ADF"/>
    <w:rsid w:val="001B3348"/>
    <w:rsid w:val="001B4234"/>
    <w:rsid w:val="001B6DDA"/>
    <w:rsid w:val="001B7727"/>
    <w:rsid w:val="001C06C7"/>
    <w:rsid w:val="001C19D2"/>
    <w:rsid w:val="001C341B"/>
    <w:rsid w:val="001C4131"/>
    <w:rsid w:val="001C4178"/>
    <w:rsid w:val="001C49C6"/>
    <w:rsid w:val="001C5708"/>
    <w:rsid w:val="001C798A"/>
    <w:rsid w:val="001D0383"/>
    <w:rsid w:val="001D0A36"/>
    <w:rsid w:val="001D6503"/>
    <w:rsid w:val="001D6F69"/>
    <w:rsid w:val="001E029C"/>
    <w:rsid w:val="001E4098"/>
    <w:rsid w:val="001E66B5"/>
    <w:rsid w:val="001F3310"/>
    <w:rsid w:val="001F531F"/>
    <w:rsid w:val="001F552B"/>
    <w:rsid w:val="001F5BD8"/>
    <w:rsid w:val="0020055E"/>
    <w:rsid w:val="00201123"/>
    <w:rsid w:val="00202239"/>
    <w:rsid w:val="00202848"/>
    <w:rsid w:val="00205B17"/>
    <w:rsid w:val="0020763F"/>
    <w:rsid w:val="002102B4"/>
    <w:rsid w:val="00211BD8"/>
    <w:rsid w:val="0021279F"/>
    <w:rsid w:val="00214809"/>
    <w:rsid w:val="0021559B"/>
    <w:rsid w:val="00217548"/>
    <w:rsid w:val="00222148"/>
    <w:rsid w:val="002241D4"/>
    <w:rsid w:val="00225BE3"/>
    <w:rsid w:val="00232C80"/>
    <w:rsid w:val="00234118"/>
    <w:rsid w:val="002350CA"/>
    <w:rsid w:val="00237A71"/>
    <w:rsid w:val="00237E7D"/>
    <w:rsid w:val="00241250"/>
    <w:rsid w:val="00241980"/>
    <w:rsid w:val="002446C5"/>
    <w:rsid w:val="00247839"/>
    <w:rsid w:val="002513AE"/>
    <w:rsid w:val="00255A29"/>
    <w:rsid w:val="00255FA1"/>
    <w:rsid w:val="002574FC"/>
    <w:rsid w:val="002605BF"/>
    <w:rsid w:val="0026630B"/>
    <w:rsid w:val="0026673B"/>
    <w:rsid w:val="00266E65"/>
    <w:rsid w:val="00271C65"/>
    <w:rsid w:val="00272B5B"/>
    <w:rsid w:val="00272B68"/>
    <w:rsid w:val="00277126"/>
    <w:rsid w:val="00282C7E"/>
    <w:rsid w:val="002833D6"/>
    <w:rsid w:val="00284609"/>
    <w:rsid w:val="002865DB"/>
    <w:rsid w:val="0028691D"/>
    <w:rsid w:val="002902AF"/>
    <w:rsid w:val="002910E1"/>
    <w:rsid w:val="00292029"/>
    <w:rsid w:val="00295AFA"/>
    <w:rsid w:val="002967FD"/>
    <w:rsid w:val="002A1C55"/>
    <w:rsid w:val="002A474D"/>
    <w:rsid w:val="002A5E7D"/>
    <w:rsid w:val="002A67F6"/>
    <w:rsid w:val="002A785F"/>
    <w:rsid w:val="002B0338"/>
    <w:rsid w:val="002B2C6D"/>
    <w:rsid w:val="002B5755"/>
    <w:rsid w:val="002B7980"/>
    <w:rsid w:val="002C1A09"/>
    <w:rsid w:val="002C3474"/>
    <w:rsid w:val="002C5980"/>
    <w:rsid w:val="002C76E8"/>
    <w:rsid w:val="002C7AD9"/>
    <w:rsid w:val="002D0367"/>
    <w:rsid w:val="002D0C0B"/>
    <w:rsid w:val="002D1E62"/>
    <w:rsid w:val="002D287D"/>
    <w:rsid w:val="002D33F8"/>
    <w:rsid w:val="002D4038"/>
    <w:rsid w:val="002E2E6D"/>
    <w:rsid w:val="002E56C1"/>
    <w:rsid w:val="002E6D04"/>
    <w:rsid w:val="002F06F6"/>
    <w:rsid w:val="002F240B"/>
    <w:rsid w:val="002F2A46"/>
    <w:rsid w:val="002F2FA2"/>
    <w:rsid w:val="002F44ED"/>
    <w:rsid w:val="002F6E02"/>
    <w:rsid w:val="002F7AB0"/>
    <w:rsid w:val="002F7C9B"/>
    <w:rsid w:val="003001CA"/>
    <w:rsid w:val="0030126D"/>
    <w:rsid w:val="0030196C"/>
    <w:rsid w:val="00303D2C"/>
    <w:rsid w:val="00304892"/>
    <w:rsid w:val="00307229"/>
    <w:rsid w:val="00307931"/>
    <w:rsid w:val="00310BF5"/>
    <w:rsid w:val="00311B14"/>
    <w:rsid w:val="0031266F"/>
    <w:rsid w:val="00317500"/>
    <w:rsid w:val="00317F0B"/>
    <w:rsid w:val="00320BC5"/>
    <w:rsid w:val="00321F5B"/>
    <w:rsid w:val="00322287"/>
    <w:rsid w:val="003262F1"/>
    <w:rsid w:val="00332214"/>
    <w:rsid w:val="00334593"/>
    <w:rsid w:val="00335E97"/>
    <w:rsid w:val="0033795A"/>
    <w:rsid w:val="00340F03"/>
    <w:rsid w:val="003413D9"/>
    <w:rsid w:val="003438FF"/>
    <w:rsid w:val="00347661"/>
    <w:rsid w:val="00352A8B"/>
    <w:rsid w:val="003548D4"/>
    <w:rsid w:val="00354B53"/>
    <w:rsid w:val="00354C90"/>
    <w:rsid w:val="00356433"/>
    <w:rsid w:val="00365D87"/>
    <w:rsid w:val="00370012"/>
    <w:rsid w:val="00370EBC"/>
    <w:rsid w:val="00373B50"/>
    <w:rsid w:val="0037496A"/>
    <w:rsid w:val="00377EE6"/>
    <w:rsid w:val="00381E65"/>
    <w:rsid w:val="003938F1"/>
    <w:rsid w:val="003A0457"/>
    <w:rsid w:val="003A086D"/>
    <w:rsid w:val="003A0E10"/>
    <w:rsid w:val="003A34EC"/>
    <w:rsid w:val="003A3EEB"/>
    <w:rsid w:val="003A530C"/>
    <w:rsid w:val="003A7555"/>
    <w:rsid w:val="003B0B5F"/>
    <w:rsid w:val="003B2620"/>
    <w:rsid w:val="003B37CE"/>
    <w:rsid w:val="003B5D76"/>
    <w:rsid w:val="003B676B"/>
    <w:rsid w:val="003C2E6B"/>
    <w:rsid w:val="003C629D"/>
    <w:rsid w:val="003D14B8"/>
    <w:rsid w:val="003D4BB4"/>
    <w:rsid w:val="003E3334"/>
    <w:rsid w:val="003E3828"/>
    <w:rsid w:val="003E58FB"/>
    <w:rsid w:val="003E6D00"/>
    <w:rsid w:val="003F0123"/>
    <w:rsid w:val="003F1398"/>
    <w:rsid w:val="003F3284"/>
    <w:rsid w:val="003F5383"/>
    <w:rsid w:val="003F7C3E"/>
    <w:rsid w:val="004021C1"/>
    <w:rsid w:val="00402214"/>
    <w:rsid w:val="00406AA7"/>
    <w:rsid w:val="00407B7D"/>
    <w:rsid w:val="004109CA"/>
    <w:rsid w:val="00410F4A"/>
    <w:rsid w:val="0041188D"/>
    <w:rsid w:val="004138C7"/>
    <w:rsid w:val="004148E0"/>
    <w:rsid w:val="004223D9"/>
    <w:rsid w:val="00424DA7"/>
    <w:rsid w:val="004253C0"/>
    <w:rsid w:val="0042602E"/>
    <w:rsid w:val="004268EE"/>
    <w:rsid w:val="00430213"/>
    <w:rsid w:val="004326E2"/>
    <w:rsid w:val="00434F55"/>
    <w:rsid w:val="00434FF1"/>
    <w:rsid w:val="0043560B"/>
    <w:rsid w:val="004417B5"/>
    <w:rsid w:val="00443755"/>
    <w:rsid w:val="00444928"/>
    <w:rsid w:val="00450741"/>
    <w:rsid w:val="00452120"/>
    <w:rsid w:val="0045376F"/>
    <w:rsid w:val="00453D19"/>
    <w:rsid w:val="00455DE0"/>
    <w:rsid w:val="00461CC8"/>
    <w:rsid w:val="00462426"/>
    <w:rsid w:val="004635F2"/>
    <w:rsid w:val="004674A4"/>
    <w:rsid w:val="004724FB"/>
    <w:rsid w:val="00472C09"/>
    <w:rsid w:val="00475D2E"/>
    <w:rsid w:val="00475F71"/>
    <w:rsid w:val="004764C5"/>
    <w:rsid w:val="004811EC"/>
    <w:rsid w:val="00481E9C"/>
    <w:rsid w:val="00482313"/>
    <w:rsid w:val="00483D68"/>
    <w:rsid w:val="0048719A"/>
    <w:rsid w:val="00487EFC"/>
    <w:rsid w:val="00491000"/>
    <w:rsid w:val="0049280F"/>
    <w:rsid w:val="004931DB"/>
    <w:rsid w:val="00493833"/>
    <w:rsid w:val="00493A55"/>
    <w:rsid w:val="004965D5"/>
    <w:rsid w:val="004977DD"/>
    <w:rsid w:val="004A0A26"/>
    <w:rsid w:val="004A140B"/>
    <w:rsid w:val="004A2A34"/>
    <w:rsid w:val="004A7F51"/>
    <w:rsid w:val="004B0968"/>
    <w:rsid w:val="004B20F0"/>
    <w:rsid w:val="004B4474"/>
    <w:rsid w:val="004C1335"/>
    <w:rsid w:val="004C22AC"/>
    <w:rsid w:val="004C2626"/>
    <w:rsid w:val="004C2AE9"/>
    <w:rsid w:val="004C5ADF"/>
    <w:rsid w:val="004C675C"/>
    <w:rsid w:val="004C7A2F"/>
    <w:rsid w:val="004D093B"/>
    <w:rsid w:val="004D1D79"/>
    <w:rsid w:val="004D2414"/>
    <w:rsid w:val="004D3B1B"/>
    <w:rsid w:val="004D6912"/>
    <w:rsid w:val="004E1598"/>
    <w:rsid w:val="004E29D7"/>
    <w:rsid w:val="004E34B0"/>
    <w:rsid w:val="004E57F0"/>
    <w:rsid w:val="004E7E20"/>
    <w:rsid w:val="004F0E68"/>
    <w:rsid w:val="004F77A2"/>
    <w:rsid w:val="00506D2C"/>
    <w:rsid w:val="0051066D"/>
    <w:rsid w:val="0051121E"/>
    <w:rsid w:val="0051216A"/>
    <w:rsid w:val="00512494"/>
    <w:rsid w:val="00512FBE"/>
    <w:rsid w:val="00513E13"/>
    <w:rsid w:val="00517C78"/>
    <w:rsid w:val="0052376E"/>
    <w:rsid w:val="005263B8"/>
    <w:rsid w:val="005265A6"/>
    <w:rsid w:val="00526964"/>
    <w:rsid w:val="00526E37"/>
    <w:rsid w:val="00530530"/>
    <w:rsid w:val="005305B6"/>
    <w:rsid w:val="00531883"/>
    <w:rsid w:val="005347FE"/>
    <w:rsid w:val="00534831"/>
    <w:rsid w:val="00534DAE"/>
    <w:rsid w:val="00537006"/>
    <w:rsid w:val="005420CD"/>
    <w:rsid w:val="00542D1C"/>
    <w:rsid w:val="005444ED"/>
    <w:rsid w:val="00546461"/>
    <w:rsid w:val="00551583"/>
    <w:rsid w:val="00552F64"/>
    <w:rsid w:val="00553600"/>
    <w:rsid w:val="0055461B"/>
    <w:rsid w:val="005579E7"/>
    <w:rsid w:val="005617C0"/>
    <w:rsid w:val="00561B83"/>
    <w:rsid w:val="00563F98"/>
    <w:rsid w:val="005709B3"/>
    <w:rsid w:val="0057212E"/>
    <w:rsid w:val="005723F0"/>
    <w:rsid w:val="00573FBF"/>
    <w:rsid w:val="005749E8"/>
    <w:rsid w:val="00575A5B"/>
    <w:rsid w:val="0057631D"/>
    <w:rsid w:val="00576EC1"/>
    <w:rsid w:val="00577203"/>
    <w:rsid w:val="00577DC8"/>
    <w:rsid w:val="005855E4"/>
    <w:rsid w:val="00590356"/>
    <w:rsid w:val="005925AE"/>
    <w:rsid w:val="005937BC"/>
    <w:rsid w:val="00594F03"/>
    <w:rsid w:val="00597057"/>
    <w:rsid w:val="005A1F2D"/>
    <w:rsid w:val="005A6805"/>
    <w:rsid w:val="005B101C"/>
    <w:rsid w:val="005B1902"/>
    <w:rsid w:val="005B32B3"/>
    <w:rsid w:val="005B4920"/>
    <w:rsid w:val="005B4AE4"/>
    <w:rsid w:val="005B5595"/>
    <w:rsid w:val="005B6845"/>
    <w:rsid w:val="005C0FDB"/>
    <w:rsid w:val="005C258C"/>
    <w:rsid w:val="005C6233"/>
    <w:rsid w:val="005D2217"/>
    <w:rsid w:val="005D23CF"/>
    <w:rsid w:val="005D2AC7"/>
    <w:rsid w:val="005D4109"/>
    <w:rsid w:val="005D4BB2"/>
    <w:rsid w:val="005D4E61"/>
    <w:rsid w:val="005D71E0"/>
    <w:rsid w:val="005E1361"/>
    <w:rsid w:val="005E4092"/>
    <w:rsid w:val="005E42E3"/>
    <w:rsid w:val="005E614E"/>
    <w:rsid w:val="005F1C7F"/>
    <w:rsid w:val="005F3453"/>
    <w:rsid w:val="005F3B20"/>
    <w:rsid w:val="005F475F"/>
    <w:rsid w:val="005F7C78"/>
    <w:rsid w:val="0060171A"/>
    <w:rsid w:val="00601736"/>
    <w:rsid w:val="00603248"/>
    <w:rsid w:val="0060376F"/>
    <w:rsid w:val="00604508"/>
    <w:rsid w:val="006066DC"/>
    <w:rsid w:val="00607FD6"/>
    <w:rsid w:val="00610CF5"/>
    <w:rsid w:val="006130EF"/>
    <w:rsid w:val="006133B2"/>
    <w:rsid w:val="006148A5"/>
    <w:rsid w:val="0061615B"/>
    <w:rsid w:val="0062144C"/>
    <w:rsid w:val="006218A7"/>
    <w:rsid w:val="0062465D"/>
    <w:rsid w:val="006259F3"/>
    <w:rsid w:val="00627B27"/>
    <w:rsid w:val="00632928"/>
    <w:rsid w:val="00632953"/>
    <w:rsid w:val="00633A1F"/>
    <w:rsid w:val="006372CC"/>
    <w:rsid w:val="006410A4"/>
    <w:rsid w:val="00645DE9"/>
    <w:rsid w:val="00652FD2"/>
    <w:rsid w:val="0065420F"/>
    <w:rsid w:val="00655026"/>
    <w:rsid w:val="00655093"/>
    <w:rsid w:val="00657109"/>
    <w:rsid w:val="006600D6"/>
    <w:rsid w:val="00661793"/>
    <w:rsid w:val="00661A77"/>
    <w:rsid w:val="00663920"/>
    <w:rsid w:val="006672BF"/>
    <w:rsid w:val="006674F6"/>
    <w:rsid w:val="00667C0F"/>
    <w:rsid w:val="006718F8"/>
    <w:rsid w:val="0067439F"/>
    <w:rsid w:val="00674D7D"/>
    <w:rsid w:val="00676E1C"/>
    <w:rsid w:val="00677247"/>
    <w:rsid w:val="00680801"/>
    <w:rsid w:val="0068405E"/>
    <w:rsid w:val="006868C0"/>
    <w:rsid w:val="0069087B"/>
    <w:rsid w:val="00695ABE"/>
    <w:rsid w:val="006961B9"/>
    <w:rsid w:val="0069696A"/>
    <w:rsid w:val="00697358"/>
    <w:rsid w:val="00697DF2"/>
    <w:rsid w:val="006A062D"/>
    <w:rsid w:val="006A166F"/>
    <w:rsid w:val="006A16DE"/>
    <w:rsid w:val="006A461E"/>
    <w:rsid w:val="006B0CBB"/>
    <w:rsid w:val="006B2F3B"/>
    <w:rsid w:val="006B4879"/>
    <w:rsid w:val="006B5E34"/>
    <w:rsid w:val="006B7AD9"/>
    <w:rsid w:val="006C17E7"/>
    <w:rsid w:val="006C35DF"/>
    <w:rsid w:val="006C5529"/>
    <w:rsid w:val="006C59A6"/>
    <w:rsid w:val="006D09B5"/>
    <w:rsid w:val="006D10B2"/>
    <w:rsid w:val="006D4679"/>
    <w:rsid w:val="006D4DB8"/>
    <w:rsid w:val="006D5FD4"/>
    <w:rsid w:val="006D70BC"/>
    <w:rsid w:val="006D70D5"/>
    <w:rsid w:val="006E1F26"/>
    <w:rsid w:val="006E2DCB"/>
    <w:rsid w:val="006E4A98"/>
    <w:rsid w:val="006E6FE1"/>
    <w:rsid w:val="006E7342"/>
    <w:rsid w:val="006F19FF"/>
    <w:rsid w:val="006F485C"/>
    <w:rsid w:val="006F5C0F"/>
    <w:rsid w:val="006F6126"/>
    <w:rsid w:val="006F6AC2"/>
    <w:rsid w:val="006F78F2"/>
    <w:rsid w:val="00704FD3"/>
    <w:rsid w:val="007056CD"/>
    <w:rsid w:val="00705AF7"/>
    <w:rsid w:val="0071099C"/>
    <w:rsid w:val="00710FC6"/>
    <w:rsid w:val="00721BCA"/>
    <w:rsid w:val="007274B7"/>
    <w:rsid w:val="00730007"/>
    <w:rsid w:val="007305E2"/>
    <w:rsid w:val="00731EC5"/>
    <w:rsid w:val="007340AA"/>
    <w:rsid w:val="007344CE"/>
    <w:rsid w:val="007372F7"/>
    <w:rsid w:val="00740CCE"/>
    <w:rsid w:val="0074286C"/>
    <w:rsid w:val="0074469F"/>
    <w:rsid w:val="00744F5E"/>
    <w:rsid w:val="00745585"/>
    <w:rsid w:val="00746B77"/>
    <w:rsid w:val="0074709A"/>
    <w:rsid w:val="007514CF"/>
    <w:rsid w:val="007538BD"/>
    <w:rsid w:val="00754EC4"/>
    <w:rsid w:val="007565C6"/>
    <w:rsid w:val="00756D70"/>
    <w:rsid w:val="0075764C"/>
    <w:rsid w:val="00757C5F"/>
    <w:rsid w:val="00761A18"/>
    <w:rsid w:val="00763B7A"/>
    <w:rsid w:val="00765898"/>
    <w:rsid w:val="007665BE"/>
    <w:rsid w:val="00766FD6"/>
    <w:rsid w:val="007670CB"/>
    <w:rsid w:val="007715E7"/>
    <w:rsid w:val="00776D2F"/>
    <w:rsid w:val="0077794B"/>
    <w:rsid w:val="007818DB"/>
    <w:rsid w:val="00783002"/>
    <w:rsid w:val="00784950"/>
    <w:rsid w:val="007855F4"/>
    <w:rsid w:val="00785B42"/>
    <w:rsid w:val="00785E22"/>
    <w:rsid w:val="007879CC"/>
    <w:rsid w:val="007904EF"/>
    <w:rsid w:val="00792F79"/>
    <w:rsid w:val="00793192"/>
    <w:rsid w:val="007944F0"/>
    <w:rsid w:val="00794BEE"/>
    <w:rsid w:val="007950DF"/>
    <w:rsid w:val="00795328"/>
    <w:rsid w:val="00796C63"/>
    <w:rsid w:val="00797F18"/>
    <w:rsid w:val="007A03AE"/>
    <w:rsid w:val="007A136E"/>
    <w:rsid w:val="007A320C"/>
    <w:rsid w:val="007A6986"/>
    <w:rsid w:val="007A7A40"/>
    <w:rsid w:val="007B460F"/>
    <w:rsid w:val="007B546B"/>
    <w:rsid w:val="007B5819"/>
    <w:rsid w:val="007C1034"/>
    <w:rsid w:val="007C133E"/>
    <w:rsid w:val="007C3311"/>
    <w:rsid w:val="007C3D05"/>
    <w:rsid w:val="007C79DB"/>
    <w:rsid w:val="007D17F6"/>
    <w:rsid w:val="007D1C4C"/>
    <w:rsid w:val="007D3D39"/>
    <w:rsid w:val="007D69F7"/>
    <w:rsid w:val="007D6F24"/>
    <w:rsid w:val="007D7F79"/>
    <w:rsid w:val="007D7F9D"/>
    <w:rsid w:val="007E0398"/>
    <w:rsid w:val="007E0F6A"/>
    <w:rsid w:val="007E1CC0"/>
    <w:rsid w:val="007F00B7"/>
    <w:rsid w:val="007F31F1"/>
    <w:rsid w:val="007F4B66"/>
    <w:rsid w:val="007F7C5E"/>
    <w:rsid w:val="0080050E"/>
    <w:rsid w:val="008034AF"/>
    <w:rsid w:val="00806AC7"/>
    <w:rsid w:val="008102B2"/>
    <w:rsid w:val="00810E79"/>
    <w:rsid w:val="00811860"/>
    <w:rsid w:val="008148D1"/>
    <w:rsid w:val="00816129"/>
    <w:rsid w:val="0081650E"/>
    <w:rsid w:val="00817491"/>
    <w:rsid w:val="008218A0"/>
    <w:rsid w:val="00825150"/>
    <w:rsid w:val="0082669B"/>
    <w:rsid w:val="00827A9C"/>
    <w:rsid w:val="00827E9D"/>
    <w:rsid w:val="008303C4"/>
    <w:rsid w:val="00830AEE"/>
    <w:rsid w:val="00830E28"/>
    <w:rsid w:val="00832CC4"/>
    <w:rsid w:val="00835DA8"/>
    <w:rsid w:val="0083640E"/>
    <w:rsid w:val="00836AFE"/>
    <w:rsid w:val="00841757"/>
    <w:rsid w:val="008432E9"/>
    <w:rsid w:val="00843CBA"/>
    <w:rsid w:val="00845F23"/>
    <w:rsid w:val="008461EF"/>
    <w:rsid w:val="00850A15"/>
    <w:rsid w:val="008512B6"/>
    <w:rsid w:val="00856F65"/>
    <w:rsid w:val="00860677"/>
    <w:rsid w:val="00860A91"/>
    <w:rsid w:val="00860C7A"/>
    <w:rsid w:val="00871AC7"/>
    <w:rsid w:val="008730BC"/>
    <w:rsid w:val="00875287"/>
    <w:rsid w:val="00875DAA"/>
    <w:rsid w:val="00880A6D"/>
    <w:rsid w:val="008810E9"/>
    <w:rsid w:val="00882978"/>
    <w:rsid w:val="00884BE6"/>
    <w:rsid w:val="00891A01"/>
    <w:rsid w:val="008925D8"/>
    <w:rsid w:val="00893659"/>
    <w:rsid w:val="0089542A"/>
    <w:rsid w:val="008969AE"/>
    <w:rsid w:val="00896DD6"/>
    <w:rsid w:val="00897F89"/>
    <w:rsid w:val="008A10C6"/>
    <w:rsid w:val="008A1ACB"/>
    <w:rsid w:val="008A24AA"/>
    <w:rsid w:val="008A4395"/>
    <w:rsid w:val="008A5ED6"/>
    <w:rsid w:val="008B343C"/>
    <w:rsid w:val="008B3576"/>
    <w:rsid w:val="008B3B78"/>
    <w:rsid w:val="008B5AAC"/>
    <w:rsid w:val="008B5D0A"/>
    <w:rsid w:val="008B6F12"/>
    <w:rsid w:val="008C17CE"/>
    <w:rsid w:val="008C18AF"/>
    <w:rsid w:val="008C3021"/>
    <w:rsid w:val="008C35F7"/>
    <w:rsid w:val="008D6BB4"/>
    <w:rsid w:val="008D7913"/>
    <w:rsid w:val="008E381A"/>
    <w:rsid w:val="008E455D"/>
    <w:rsid w:val="008E4665"/>
    <w:rsid w:val="008E517F"/>
    <w:rsid w:val="008E61A3"/>
    <w:rsid w:val="008E6779"/>
    <w:rsid w:val="008F426A"/>
    <w:rsid w:val="008F598D"/>
    <w:rsid w:val="008F63F7"/>
    <w:rsid w:val="008F69EE"/>
    <w:rsid w:val="009028F4"/>
    <w:rsid w:val="009049DC"/>
    <w:rsid w:val="00904DD6"/>
    <w:rsid w:val="00905A49"/>
    <w:rsid w:val="00907A3B"/>
    <w:rsid w:val="009123C3"/>
    <w:rsid w:val="009151D9"/>
    <w:rsid w:val="009158AD"/>
    <w:rsid w:val="00916853"/>
    <w:rsid w:val="00920235"/>
    <w:rsid w:val="00920BE2"/>
    <w:rsid w:val="00921A66"/>
    <w:rsid w:val="009227CF"/>
    <w:rsid w:val="00922C25"/>
    <w:rsid w:val="00922EDA"/>
    <w:rsid w:val="009307CB"/>
    <w:rsid w:val="009308E5"/>
    <w:rsid w:val="00931EA5"/>
    <w:rsid w:val="009330EB"/>
    <w:rsid w:val="00935B57"/>
    <w:rsid w:val="00935FCA"/>
    <w:rsid w:val="009361A1"/>
    <w:rsid w:val="009364E7"/>
    <w:rsid w:val="00936AE2"/>
    <w:rsid w:val="0094006A"/>
    <w:rsid w:val="00940548"/>
    <w:rsid w:val="00944BF2"/>
    <w:rsid w:val="009464E2"/>
    <w:rsid w:val="00951727"/>
    <w:rsid w:val="00951810"/>
    <w:rsid w:val="00952176"/>
    <w:rsid w:val="00953D03"/>
    <w:rsid w:val="00957A2A"/>
    <w:rsid w:val="009602D2"/>
    <w:rsid w:val="00962CB7"/>
    <w:rsid w:val="00966FAA"/>
    <w:rsid w:val="00970C69"/>
    <w:rsid w:val="00973451"/>
    <w:rsid w:val="0097497A"/>
    <w:rsid w:val="00975547"/>
    <w:rsid w:val="0097759F"/>
    <w:rsid w:val="00977AAE"/>
    <w:rsid w:val="00980F17"/>
    <w:rsid w:val="00981586"/>
    <w:rsid w:val="009841E0"/>
    <w:rsid w:val="00986AD8"/>
    <w:rsid w:val="00986D10"/>
    <w:rsid w:val="00990F04"/>
    <w:rsid w:val="00991088"/>
    <w:rsid w:val="0099392F"/>
    <w:rsid w:val="00996295"/>
    <w:rsid w:val="009A07E8"/>
    <w:rsid w:val="009A0F3F"/>
    <w:rsid w:val="009A1E90"/>
    <w:rsid w:val="009A24F1"/>
    <w:rsid w:val="009A2E79"/>
    <w:rsid w:val="009A7E3A"/>
    <w:rsid w:val="009B0F29"/>
    <w:rsid w:val="009B3451"/>
    <w:rsid w:val="009B6636"/>
    <w:rsid w:val="009B700C"/>
    <w:rsid w:val="009C28A6"/>
    <w:rsid w:val="009C4239"/>
    <w:rsid w:val="009C5769"/>
    <w:rsid w:val="009C6068"/>
    <w:rsid w:val="009D37CA"/>
    <w:rsid w:val="009D3B2B"/>
    <w:rsid w:val="009D3CBB"/>
    <w:rsid w:val="009D54B7"/>
    <w:rsid w:val="009E02C8"/>
    <w:rsid w:val="009E213D"/>
    <w:rsid w:val="009E2738"/>
    <w:rsid w:val="009E4B5B"/>
    <w:rsid w:val="009F0365"/>
    <w:rsid w:val="009F556E"/>
    <w:rsid w:val="009F57DB"/>
    <w:rsid w:val="009F6E02"/>
    <w:rsid w:val="00A03A4B"/>
    <w:rsid w:val="00A04C97"/>
    <w:rsid w:val="00A05706"/>
    <w:rsid w:val="00A05ACC"/>
    <w:rsid w:val="00A06C6E"/>
    <w:rsid w:val="00A07618"/>
    <w:rsid w:val="00A107AC"/>
    <w:rsid w:val="00A121F6"/>
    <w:rsid w:val="00A138FE"/>
    <w:rsid w:val="00A13ABD"/>
    <w:rsid w:val="00A1418A"/>
    <w:rsid w:val="00A14E55"/>
    <w:rsid w:val="00A21142"/>
    <w:rsid w:val="00A227F0"/>
    <w:rsid w:val="00A32B50"/>
    <w:rsid w:val="00A35040"/>
    <w:rsid w:val="00A36434"/>
    <w:rsid w:val="00A40B76"/>
    <w:rsid w:val="00A42F68"/>
    <w:rsid w:val="00A4362E"/>
    <w:rsid w:val="00A43D6C"/>
    <w:rsid w:val="00A45DD9"/>
    <w:rsid w:val="00A514E1"/>
    <w:rsid w:val="00A51B32"/>
    <w:rsid w:val="00A54EF1"/>
    <w:rsid w:val="00A5685B"/>
    <w:rsid w:val="00A57B72"/>
    <w:rsid w:val="00A61F07"/>
    <w:rsid w:val="00A62C3F"/>
    <w:rsid w:val="00A643B3"/>
    <w:rsid w:val="00A65CC6"/>
    <w:rsid w:val="00A65D5F"/>
    <w:rsid w:val="00A670CD"/>
    <w:rsid w:val="00A7488A"/>
    <w:rsid w:val="00A75196"/>
    <w:rsid w:val="00A76A18"/>
    <w:rsid w:val="00A822BB"/>
    <w:rsid w:val="00A9038E"/>
    <w:rsid w:val="00A90DF2"/>
    <w:rsid w:val="00A91425"/>
    <w:rsid w:val="00A91789"/>
    <w:rsid w:val="00AA043E"/>
    <w:rsid w:val="00AA18B6"/>
    <w:rsid w:val="00AA28E3"/>
    <w:rsid w:val="00AA3542"/>
    <w:rsid w:val="00AA4536"/>
    <w:rsid w:val="00AA49B5"/>
    <w:rsid w:val="00AB465D"/>
    <w:rsid w:val="00AB57B4"/>
    <w:rsid w:val="00AB64A7"/>
    <w:rsid w:val="00AC0400"/>
    <w:rsid w:val="00AC1C2F"/>
    <w:rsid w:val="00AC4242"/>
    <w:rsid w:val="00AC6563"/>
    <w:rsid w:val="00AD137F"/>
    <w:rsid w:val="00AD33D0"/>
    <w:rsid w:val="00AD3C41"/>
    <w:rsid w:val="00AD4115"/>
    <w:rsid w:val="00AE0442"/>
    <w:rsid w:val="00AE551B"/>
    <w:rsid w:val="00AE562E"/>
    <w:rsid w:val="00AE6CB4"/>
    <w:rsid w:val="00AF114A"/>
    <w:rsid w:val="00AF3D28"/>
    <w:rsid w:val="00AF3EEE"/>
    <w:rsid w:val="00AF5279"/>
    <w:rsid w:val="00AF5C4E"/>
    <w:rsid w:val="00AF6E10"/>
    <w:rsid w:val="00B02C2F"/>
    <w:rsid w:val="00B038A7"/>
    <w:rsid w:val="00B07B25"/>
    <w:rsid w:val="00B10951"/>
    <w:rsid w:val="00B10EA4"/>
    <w:rsid w:val="00B1135B"/>
    <w:rsid w:val="00B11F55"/>
    <w:rsid w:val="00B14175"/>
    <w:rsid w:val="00B14F83"/>
    <w:rsid w:val="00B15018"/>
    <w:rsid w:val="00B16B7C"/>
    <w:rsid w:val="00B23AA3"/>
    <w:rsid w:val="00B241EC"/>
    <w:rsid w:val="00B25706"/>
    <w:rsid w:val="00B31546"/>
    <w:rsid w:val="00B33051"/>
    <w:rsid w:val="00B34A75"/>
    <w:rsid w:val="00B34E49"/>
    <w:rsid w:val="00B359FB"/>
    <w:rsid w:val="00B4215A"/>
    <w:rsid w:val="00B45937"/>
    <w:rsid w:val="00B53DE2"/>
    <w:rsid w:val="00B5583B"/>
    <w:rsid w:val="00B57F48"/>
    <w:rsid w:val="00B6059A"/>
    <w:rsid w:val="00B645E8"/>
    <w:rsid w:val="00B739B3"/>
    <w:rsid w:val="00B76314"/>
    <w:rsid w:val="00B816C0"/>
    <w:rsid w:val="00B82495"/>
    <w:rsid w:val="00B849B0"/>
    <w:rsid w:val="00B8634C"/>
    <w:rsid w:val="00B86CFF"/>
    <w:rsid w:val="00B91446"/>
    <w:rsid w:val="00B91EE4"/>
    <w:rsid w:val="00B94B43"/>
    <w:rsid w:val="00B95E4E"/>
    <w:rsid w:val="00BA0B99"/>
    <w:rsid w:val="00BA17A6"/>
    <w:rsid w:val="00BA49B0"/>
    <w:rsid w:val="00BA4BCB"/>
    <w:rsid w:val="00BB0AB9"/>
    <w:rsid w:val="00BB4DD6"/>
    <w:rsid w:val="00BB53F5"/>
    <w:rsid w:val="00BB6DF8"/>
    <w:rsid w:val="00BB7554"/>
    <w:rsid w:val="00BC14E7"/>
    <w:rsid w:val="00BC14F3"/>
    <w:rsid w:val="00BC17D3"/>
    <w:rsid w:val="00BC22AE"/>
    <w:rsid w:val="00BD1F8D"/>
    <w:rsid w:val="00BD44B6"/>
    <w:rsid w:val="00BD5839"/>
    <w:rsid w:val="00BD5B56"/>
    <w:rsid w:val="00BD7D66"/>
    <w:rsid w:val="00BE10EF"/>
    <w:rsid w:val="00BE1124"/>
    <w:rsid w:val="00BE4FAC"/>
    <w:rsid w:val="00BE5AFF"/>
    <w:rsid w:val="00BE6133"/>
    <w:rsid w:val="00BE6907"/>
    <w:rsid w:val="00BF10F4"/>
    <w:rsid w:val="00BF2C02"/>
    <w:rsid w:val="00BF2CEE"/>
    <w:rsid w:val="00BF4AE4"/>
    <w:rsid w:val="00BF630B"/>
    <w:rsid w:val="00BF6F1C"/>
    <w:rsid w:val="00BF7FF7"/>
    <w:rsid w:val="00C006C1"/>
    <w:rsid w:val="00C023ED"/>
    <w:rsid w:val="00C028F9"/>
    <w:rsid w:val="00C0306E"/>
    <w:rsid w:val="00C05A30"/>
    <w:rsid w:val="00C06316"/>
    <w:rsid w:val="00C11955"/>
    <w:rsid w:val="00C11B52"/>
    <w:rsid w:val="00C14890"/>
    <w:rsid w:val="00C1777D"/>
    <w:rsid w:val="00C17988"/>
    <w:rsid w:val="00C23F44"/>
    <w:rsid w:val="00C2441D"/>
    <w:rsid w:val="00C25D5F"/>
    <w:rsid w:val="00C35799"/>
    <w:rsid w:val="00C37210"/>
    <w:rsid w:val="00C4112B"/>
    <w:rsid w:val="00C449DF"/>
    <w:rsid w:val="00C45E76"/>
    <w:rsid w:val="00C45EBD"/>
    <w:rsid w:val="00C502C4"/>
    <w:rsid w:val="00C50E38"/>
    <w:rsid w:val="00C56396"/>
    <w:rsid w:val="00C6023D"/>
    <w:rsid w:val="00C641A9"/>
    <w:rsid w:val="00C7044D"/>
    <w:rsid w:val="00C71CFB"/>
    <w:rsid w:val="00C72844"/>
    <w:rsid w:val="00C72DA7"/>
    <w:rsid w:val="00C736AF"/>
    <w:rsid w:val="00C738AE"/>
    <w:rsid w:val="00C819AA"/>
    <w:rsid w:val="00C83B9E"/>
    <w:rsid w:val="00C86AA1"/>
    <w:rsid w:val="00C90AF4"/>
    <w:rsid w:val="00C913C3"/>
    <w:rsid w:val="00C92DF3"/>
    <w:rsid w:val="00C9434C"/>
    <w:rsid w:val="00C95D99"/>
    <w:rsid w:val="00C96839"/>
    <w:rsid w:val="00C973DF"/>
    <w:rsid w:val="00C97DDC"/>
    <w:rsid w:val="00CA012E"/>
    <w:rsid w:val="00CA47E7"/>
    <w:rsid w:val="00CA6A33"/>
    <w:rsid w:val="00CA7421"/>
    <w:rsid w:val="00CA7C97"/>
    <w:rsid w:val="00CB28C8"/>
    <w:rsid w:val="00CB3931"/>
    <w:rsid w:val="00CC1903"/>
    <w:rsid w:val="00CC290E"/>
    <w:rsid w:val="00CC2C15"/>
    <w:rsid w:val="00CC4E7E"/>
    <w:rsid w:val="00CC7A48"/>
    <w:rsid w:val="00CD2E5D"/>
    <w:rsid w:val="00CD3812"/>
    <w:rsid w:val="00CD3FD9"/>
    <w:rsid w:val="00CE0377"/>
    <w:rsid w:val="00CE1C17"/>
    <w:rsid w:val="00CE2B22"/>
    <w:rsid w:val="00CE39B6"/>
    <w:rsid w:val="00CE4670"/>
    <w:rsid w:val="00CE4A29"/>
    <w:rsid w:val="00CE4E6C"/>
    <w:rsid w:val="00CF1B39"/>
    <w:rsid w:val="00CF24BD"/>
    <w:rsid w:val="00CF6097"/>
    <w:rsid w:val="00D01529"/>
    <w:rsid w:val="00D04CAC"/>
    <w:rsid w:val="00D055EE"/>
    <w:rsid w:val="00D06670"/>
    <w:rsid w:val="00D06A0B"/>
    <w:rsid w:val="00D06B02"/>
    <w:rsid w:val="00D105F6"/>
    <w:rsid w:val="00D231F3"/>
    <w:rsid w:val="00D27F0C"/>
    <w:rsid w:val="00D300EB"/>
    <w:rsid w:val="00D301B1"/>
    <w:rsid w:val="00D312E5"/>
    <w:rsid w:val="00D34BE3"/>
    <w:rsid w:val="00D34DE6"/>
    <w:rsid w:val="00D35446"/>
    <w:rsid w:val="00D366B1"/>
    <w:rsid w:val="00D36E88"/>
    <w:rsid w:val="00D419FF"/>
    <w:rsid w:val="00D41C12"/>
    <w:rsid w:val="00D426AB"/>
    <w:rsid w:val="00D4320E"/>
    <w:rsid w:val="00D527A2"/>
    <w:rsid w:val="00D53BC3"/>
    <w:rsid w:val="00D556C3"/>
    <w:rsid w:val="00D57603"/>
    <w:rsid w:val="00D60718"/>
    <w:rsid w:val="00D6222D"/>
    <w:rsid w:val="00D67783"/>
    <w:rsid w:val="00D70807"/>
    <w:rsid w:val="00D72632"/>
    <w:rsid w:val="00D72E11"/>
    <w:rsid w:val="00D736E8"/>
    <w:rsid w:val="00D75DD2"/>
    <w:rsid w:val="00D76DF0"/>
    <w:rsid w:val="00D76FD1"/>
    <w:rsid w:val="00D81ABD"/>
    <w:rsid w:val="00D821D3"/>
    <w:rsid w:val="00D83D8E"/>
    <w:rsid w:val="00D850CF"/>
    <w:rsid w:val="00D85E2F"/>
    <w:rsid w:val="00D9156B"/>
    <w:rsid w:val="00D91A5B"/>
    <w:rsid w:val="00D9656C"/>
    <w:rsid w:val="00D97198"/>
    <w:rsid w:val="00DA0E85"/>
    <w:rsid w:val="00DA24C7"/>
    <w:rsid w:val="00DA24DB"/>
    <w:rsid w:val="00DA42A7"/>
    <w:rsid w:val="00DA4F2A"/>
    <w:rsid w:val="00DA5762"/>
    <w:rsid w:val="00DA57DF"/>
    <w:rsid w:val="00DA63C7"/>
    <w:rsid w:val="00DA6A43"/>
    <w:rsid w:val="00DA7528"/>
    <w:rsid w:val="00DB19F9"/>
    <w:rsid w:val="00DB2551"/>
    <w:rsid w:val="00DB31EC"/>
    <w:rsid w:val="00DB5C75"/>
    <w:rsid w:val="00DB64D7"/>
    <w:rsid w:val="00DC2B90"/>
    <w:rsid w:val="00DC3C05"/>
    <w:rsid w:val="00DC689B"/>
    <w:rsid w:val="00DC789E"/>
    <w:rsid w:val="00DD0328"/>
    <w:rsid w:val="00DE3552"/>
    <w:rsid w:val="00DE4E5E"/>
    <w:rsid w:val="00DE7BDA"/>
    <w:rsid w:val="00DF72AE"/>
    <w:rsid w:val="00DF75F3"/>
    <w:rsid w:val="00DF7E37"/>
    <w:rsid w:val="00E01371"/>
    <w:rsid w:val="00E02AC8"/>
    <w:rsid w:val="00E03629"/>
    <w:rsid w:val="00E0599C"/>
    <w:rsid w:val="00E06A9F"/>
    <w:rsid w:val="00E07454"/>
    <w:rsid w:val="00E11B56"/>
    <w:rsid w:val="00E148DC"/>
    <w:rsid w:val="00E17813"/>
    <w:rsid w:val="00E26F43"/>
    <w:rsid w:val="00E306DB"/>
    <w:rsid w:val="00E30B32"/>
    <w:rsid w:val="00E30D85"/>
    <w:rsid w:val="00E313AA"/>
    <w:rsid w:val="00E335BF"/>
    <w:rsid w:val="00E40B91"/>
    <w:rsid w:val="00E41CA7"/>
    <w:rsid w:val="00E4355A"/>
    <w:rsid w:val="00E5345F"/>
    <w:rsid w:val="00E536FE"/>
    <w:rsid w:val="00E566B0"/>
    <w:rsid w:val="00E57DEC"/>
    <w:rsid w:val="00E6148F"/>
    <w:rsid w:val="00E62A4F"/>
    <w:rsid w:val="00E67086"/>
    <w:rsid w:val="00E71345"/>
    <w:rsid w:val="00E73579"/>
    <w:rsid w:val="00E744CD"/>
    <w:rsid w:val="00E75B38"/>
    <w:rsid w:val="00E771AB"/>
    <w:rsid w:val="00E806B5"/>
    <w:rsid w:val="00E825E3"/>
    <w:rsid w:val="00E849F4"/>
    <w:rsid w:val="00E84B2C"/>
    <w:rsid w:val="00E85A45"/>
    <w:rsid w:val="00E878CA"/>
    <w:rsid w:val="00E878EB"/>
    <w:rsid w:val="00E87C3A"/>
    <w:rsid w:val="00E90125"/>
    <w:rsid w:val="00E9060A"/>
    <w:rsid w:val="00E91853"/>
    <w:rsid w:val="00E91D7F"/>
    <w:rsid w:val="00E9557B"/>
    <w:rsid w:val="00E9576C"/>
    <w:rsid w:val="00EA0A2C"/>
    <w:rsid w:val="00EA32B2"/>
    <w:rsid w:val="00EA60C1"/>
    <w:rsid w:val="00EA7BD2"/>
    <w:rsid w:val="00EB153D"/>
    <w:rsid w:val="00EB1A08"/>
    <w:rsid w:val="00EB37BA"/>
    <w:rsid w:val="00EB48F1"/>
    <w:rsid w:val="00EB624F"/>
    <w:rsid w:val="00EC38F5"/>
    <w:rsid w:val="00EC54DE"/>
    <w:rsid w:val="00EC58D2"/>
    <w:rsid w:val="00EC7A84"/>
    <w:rsid w:val="00EC7C3A"/>
    <w:rsid w:val="00ED06D1"/>
    <w:rsid w:val="00ED084C"/>
    <w:rsid w:val="00ED15A1"/>
    <w:rsid w:val="00ED3447"/>
    <w:rsid w:val="00ED4715"/>
    <w:rsid w:val="00ED50C5"/>
    <w:rsid w:val="00ED6575"/>
    <w:rsid w:val="00EE027A"/>
    <w:rsid w:val="00EE0CCE"/>
    <w:rsid w:val="00EE16C6"/>
    <w:rsid w:val="00EE1EAC"/>
    <w:rsid w:val="00EE20F6"/>
    <w:rsid w:val="00EE35CD"/>
    <w:rsid w:val="00EE512C"/>
    <w:rsid w:val="00EE6276"/>
    <w:rsid w:val="00EE79DA"/>
    <w:rsid w:val="00EF41C3"/>
    <w:rsid w:val="00EF537C"/>
    <w:rsid w:val="00EF5430"/>
    <w:rsid w:val="00F00990"/>
    <w:rsid w:val="00F01FE8"/>
    <w:rsid w:val="00F02C1C"/>
    <w:rsid w:val="00F033D5"/>
    <w:rsid w:val="00F0343E"/>
    <w:rsid w:val="00F04D87"/>
    <w:rsid w:val="00F120D9"/>
    <w:rsid w:val="00F13128"/>
    <w:rsid w:val="00F15021"/>
    <w:rsid w:val="00F20606"/>
    <w:rsid w:val="00F209CB"/>
    <w:rsid w:val="00F21CAA"/>
    <w:rsid w:val="00F21F5A"/>
    <w:rsid w:val="00F2394B"/>
    <w:rsid w:val="00F23B15"/>
    <w:rsid w:val="00F24B33"/>
    <w:rsid w:val="00F341CC"/>
    <w:rsid w:val="00F378FF"/>
    <w:rsid w:val="00F40EBB"/>
    <w:rsid w:val="00F5197D"/>
    <w:rsid w:val="00F54AE7"/>
    <w:rsid w:val="00F60256"/>
    <w:rsid w:val="00F602AE"/>
    <w:rsid w:val="00F646B4"/>
    <w:rsid w:val="00F6616B"/>
    <w:rsid w:val="00F70F83"/>
    <w:rsid w:val="00F72A95"/>
    <w:rsid w:val="00F73CAE"/>
    <w:rsid w:val="00F75332"/>
    <w:rsid w:val="00F76FD4"/>
    <w:rsid w:val="00F80077"/>
    <w:rsid w:val="00F81407"/>
    <w:rsid w:val="00F825F1"/>
    <w:rsid w:val="00F83F8D"/>
    <w:rsid w:val="00F85DB1"/>
    <w:rsid w:val="00F8697E"/>
    <w:rsid w:val="00F86AEA"/>
    <w:rsid w:val="00F90126"/>
    <w:rsid w:val="00F91855"/>
    <w:rsid w:val="00F960C5"/>
    <w:rsid w:val="00F97158"/>
    <w:rsid w:val="00FA14C7"/>
    <w:rsid w:val="00FA3157"/>
    <w:rsid w:val="00FA62D1"/>
    <w:rsid w:val="00FA6F22"/>
    <w:rsid w:val="00FB0A6D"/>
    <w:rsid w:val="00FB1A85"/>
    <w:rsid w:val="00FB2008"/>
    <w:rsid w:val="00FB2F32"/>
    <w:rsid w:val="00FB3093"/>
    <w:rsid w:val="00FB6ABD"/>
    <w:rsid w:val="00FC50A4"/>
    <w:rsid w:val="00FC6C37"/>
    <w:rsid w:val="00FC7949"/>
    <w:rsid w:val="00FD1339"/>
    <w:rsid w:val="00FD2B57"/>
    <w:rsid w:val="00FD350A"/>
    <w:rsid w:val="00FD7A37"/>
    <w:rsid w:val="00FE079E"/>
    <w:rsid w:val="00FE1721"/>
    <w:rsid w:val="00FE589B"/>
    <w:rsid w:val="00FE63F3"/>
    <w:rsid w:val="00FE6C76"/>
    <w:rsid w:val="00FF3042"/>
    <w:rsid w:val="00FF720E"/>
    <w:rsid w:val="00FF7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F2EA1EC-9919-4D4D-B1D5-CEBAEFEBD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7229"/>
    <w:pPr>
      <w:keepNext/>
      <w:keepLines/>
      <w:numPr>
        <w:numId w:val="4"/>
      </w:numPr>
      <w:spacing w:before="480" w:after="0" w:line="240" w:lineRule="auto"/>
      <w:outlineLvl w:val="0"/>
    </w:pPr>
    <w:rPr>
      <w:rFonts w:ascii="Times New Roman" w:eastAsiaTheme="majorEastAsia" w:hAnsi="Times New Roman" w:cstheme="majorBidi"/>
      <w:b/>
      <w:bCs/>
      <w:color w:val="000000" w:themeColor="text1"/>
      <w:szCs w:val="28"/>
    </w:rPr>
  </w:style>
  <w:style w:type="paragraph" w:styleId="Heading6">
    <w:name w:val="heading 6"/>
    <w:basedOn w:val="Normal"/>
    <w:next w:val="Normal"/>
    <w:link w:val="Heading6Char"/>
    <w:uiPriority w:val="9"/>
    <w:semiHidden/>
    <w:unhideWhenUsed/>
    <w:qFormat/>
    <w:rsid w:val="00A51B3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51B3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51B3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7C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7C3E"/>
  </w:style>
  <w:style w:type="paragraph" w:styleId="Footer">
    <w:name w:val="footer"/>
    <w:basedOn w:val="Normal"/>
    <w:link w:val="FooterChar"/>
    <w:uiPriority w:val="99"/>
    <w:unhideWhenUsed/>
    <w:rsid w:val="003F7C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7C3E"/>
  </w:style>
  <w:style w:type="paragraph" w:styleId="ListParagraph">
    <w:name w:val="List Paragraph"/>
    <w:basedOn w:val="Normal"/>
    <w:link w:val="ListParagraphChar"/>
    <w:uiPriority w:val="34"/>
    <w:qFormat/>
    <w:rsid w:val="00D4320E"/>
    <w:pPr>
      <w:ind w:left="720"/>
      <w:contextualSpacing/>
    </w:pPr>
  </w:style>
  <w:style w:type="character" w:styleId="Hyperlink">
    <w:name w:val="Hyperlink"/>
    <w:basedOn w:val="DefaultParagraphFont"/>
    <w:uiPriority w:val="99"/>
    <w:unhideWhenUsed/>
    <w:rsid w:val="004635F2"/>
    <w:rPr>
      <w:color w:val="0000FF" w:themeColor="hyperlink"/>
      <w:u w:val="single"/>
    </w:rPr>
  </w:style>
  <w:style w:type="character" w:styleId="FollowedHyperlink">
    <w:name w:val="FollowedHyperlink"/>
    <w:basedOn w:val="DefaultParagraphFont"/>
    <w:uiPriority w:val="99"/>
    <w:semiHidden/>
    <w:unhideWhenUsed/>
    <w:rsid w:val="00512FBE"/>
    <w:rPr>
      <w:color w:val="800080" w:themeColor="followedHyperlink"/>
      <w:u w:val="single"/>
    </w:rPr>
  </w:style>
  <w:style w:type="table" w:styleId="TableGrid">
    <w:name w:val="Table Grid"/>
    <w:basedOn w:val="TableNormal"/>
    <w:uiPriority w:val="59"/>
    <w:rsid w:val="009B0F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iformLevel1">
    <w:name w:val="UniformLevel1"/>
    <w:basedOn w:val="Heading6"/>
    <w:link w:val="UniformLevel1Char"/>
    <w:rsid w:val="00A51B32"/>
    <w:pPr>
      <w:keepLines w:val="0"/>
      <w:tabs>
        <w:tab w:val="left" w:pos="360"/>
      </w:tabs>
      <w:spacing w:before="240" w:after="60" w:line="240" w:lineRule="auto"/>
      <w:jc w:val="both"/>
    </w:pPr>
    <w:rPr>
      <w:rFonts w:ascii="Times New Roman" w:eastAsia="Times New Roman" w:hAnsi="Times New Roman" w:cs="Times New Roman"/>
      <w:b/>
      <w:bCs/>
      <w:i w:val="0"/>
      <w:iCs w:val="0"/>
      <w:color w:val="auto"/>
      <w:sz w:val="24"/>
    </w:rPr>
  </w:style>
  <w:style w:type="paragraph" w:customStyle="1" w:styleId="UniformLevel2">
    <w:name w:val="UniformLevel2"/>
    <w:basedOn w:val="Heading7"/>
    <w:link w:val="UniformLevel2Char"/>
    <w:rsid w:val="00A51B32"/>
    <w:pPr>
      <w:keepLines w:val="0"/>
      <w:spacing w:before="240" w:after="60" w:line="240" w:lineRule="auto"/>
      <w:jc w:val="both"/>
    </w:pPr>
    <w:rPr>
      <w:rFonts w:ascii="Times New Roman" w:eastAsia="Times New Roman" w:hAnsi="Times New Roman" w:cs="Times New Roman"/>
      <w:i w:val="0"/>
      <w:iCs w:val="0"/>
      <w:color w:val="auto"/>
      <w:sz w:val="20"/>
      <w:szCs w:val="24"/>
    </w:rPr>
  </w:style>
  <w:style w:type="paragraph" w:customStyle="1" w:styleId="UniformLevel3">
    <w:name w:val="UniformLevel3"/>
    <w:basedOn w:val="Heading8"/>
    <w:link w:val="UniformLevel3Char"/>
    <w:rsid w:val="00A51B32"/>
    <w:pPr>
      <w:keepNext w:val="0"/>
      <w:keepLines w:val="0"/>
      <w:spacing w:before="240" w:after="60" w:line="240" w:lineRule="auto"/>
      <w:ind w:left="360"/>
      <w:jc w:val="both"/>
    </w:pPr>
    <w:rPr>
      <w:rFonts w:ascii="Times New Roman" w:eastAsia="Times New Roman" w:hAnsi="Times New Roman" w:cs="Times New Roman"/>
      <w:bCs/>
      <w:iCs/>
      <w:color w:val="auto"/>
      <w:szCs w:val="24"/>
    </w:rPr>
  </w:style>
  <w:style w:type="character" w:customStyle="1" w:styleId="UniformLevel3Char">
    <w:name w:val="UniformLevel3 Char"/>
    <w:basedOn w:val="DefaultParagraphFont"/>
    <w:link w:val="UniformLevel3"/>
    <w:locked/>
    <w:rsid w:val="00A51B32"/>
    <w:rPr>
      <w:rFonts w:ascii="Times New Roman" w:eastAsia="Times New Roman" w:hAnsi="Times New Roman" w:cs="Times New Roman"/>
      <w:bCs/>
      <w:iCs/>
      <w:sz w:val="20"/>
      <w:szCs w:val="24"/>
    </w:rPr>
  </w:style>
  <w:style w:type="character" w:customStyle="1" w:styleId="UniformLevel2Char">
    <w:name w:val="UniformLevel2 Char"/>
    <w:basedOn w:val="DefaultParagraphFont"/>
    <w:link w:val="UniformLevel2"/>
    <w:locked/>
    <w:rsid w:val="00A51B32"/>
    <w:rPr>
      <w:rFonts w:ascii="Times New Roman" w:eastAsia="Times New Roman" w:hAnsi="Times New Roman" w:cs="Times New Roman"/>
      <w:sz w:val="20"/>
      <w:szCs w:val="24"/>
    </w:rPr>
  </w:style>
  <w:style w:type="character" w:customStyle="1" w:styleId="UniformLevel1Char">
    <w:name w:val="UniformLevel1 Char"/>
    <w:basedOn w:val="DefaultParagraphFont"/>
    <w:link w:val="UniformLevel1"/>
    <w:locked/>
    <w:rsid w:val="00A51B32"/>
    <w:rPr>
      <w:rFonts w:ascii="Times New Roman" w:eastAsia="Times New Roman" w:hAnsi="Times New Roman" w:cs="Times New Roman"/>
      <w:b/>
      <w:bCs/>
      <w:sz w:val="24"/>
    </w:rPr>
  </w:style>
  <w:style w:type="character" w:customStyle="1" w:styleId="Heading6Char">
    <w:name w:val="Heading 6 Char"/>
    <w:basedOn w:val="DefaultParagraphFont"/>
    <w:link w:val="Heading6"/>
    <w:uiPriority w:val="9"/>
    <w:semiHidden/>
    <w:rsid w:val="00A51B3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A51B3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51B32"/>
    <w:rPr>
      <w:rFonts w:asciiTheme="majorHAnsi" w:eastAsiaTheme="majorEastAsia" w:hAnsiTheme="majorHAnsi" w:cstheme="majorBidi"/>
      <w:color w:val="404040" w:themeColor="text1" w:themeTint="BF"/>
      <w:sz w:val="20"/>
      <w:szCs w:val="20"/>
    </w:rPr>
  </w:style>
  <w:style w:type="paragraph" w:styleId="BalloonText">
    <w:name w:val="Balloon Text"/>
    <w:basedOn w:val="Normal"/>
    <w:link w:val="BalloonTextChar"/>
    <w:uiPriority w:val="99"/>
    <w:semiHidden/>
    <w:unhideWhenUsed/>
    <w:rsid w:val="00513E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3E13"/>
    <w:rPr>
      <w:rFonts w:ascii="Tahoma" w:hAnsi="Tahoma" w:cs="Tahoma"/>
      <w:sz w:val="16"/>
      <w:szCs w:val="16"/>
    </w:rPr>
  </w:style>
  <w:style w:type="paragraph" w:customStyle="1" w:styleId="TableofContentsHeading">
    <w:name w:val="Table of Contents Heading"/>
    <w:basedOn w:val="ListParagraph"/>
    <w:link w:val="TableofContentsHeadingChar"/>
    <w:rsid w:val="005305B6"/>
    <w:pPr>
      <w:numPr>
        <w:numId w:val="3"/>
      </w:numPr>
      <w:ind w:left="450" w:hanging="450"/>
      <w:jc w:val="both"/>
    </w:pPr>
    <w:rPr>
      <w:rFonts w:ascii="Times New Roman" w:hAnsi="Times New Roman" w:cs="Times New Roman"/>
      <w:b/>
    </w:rPr>
  </w:style>
  <w:style w:type="character" w:customStyle="1" w:styleId="Heading1Char">
    <w:name w:val="Heading 1 Char"/>
    <w:basedOn w:val="DefaultParagraphFont"/>
    <w:link w:val="Heading1"/>
    <w:uiPriority w:val="9"/>
    <w:rsid w:val="00307229"/>
    <w:rPr>
      <w:rFonts w:ascii="Times New Roman" w:eastAsiaTheme="majorEastAsia" w:hAnsi="Times New Roman" w:cstheme="majorBidi"/>
      <w:b/>
      <w:bCs/>
      <w:color w:val="000000" w:themeColor="text1"/>
      <w:szCs w:val="28"/>
    </w:rPr>
  </w:style>
  <w:style w:type="character" w:customStyle="1" w:styleId="ListParagraphChar">
    <w:name w:val="List Paragraph Char"/>
    <w:basedOn w:val="DefaultParagraphFont"/>
    <w:link w:val="ListParagraph"/>
    <w:uiPriority w:val="34"/>
    <w:rsid w:val="005305B6"/>
  </w:style>
  <w:style w:type="character" w:customStyle="1" w:styleId="TableofContentsHeadingChar">
    <w:name w:val="Table of Contents Heading Char"/>
    <w:basedOn w:val="ListParagraphChar"/>
    <w:link w:val="TableofContentsHeading"/>
    <w:rsid w:val="005305B6"/>
    <w:rPr>
      <w:rFonts w:ascii="Times New Roman" w:hAnsi="Times New Roman" w:cs="Times New Roman"/>
      <w:b/>
    </w:rPr>
  </w:style>
  <w:style w:type="paragraph" w:styleId="TOC1">
    <w:name w:val="toc 1"/>
    <w:basedOn w:val="Normal"/>
    <w:next w:val="Normal"/>
    <w:autoRedefine/>
    <w:uiPriority w:val="39"/>
    <w:unhideWhenUsed/>
    <w:rsid w:val="00307229"/>
    <w:pPr>
      <w:tabs>
        <w:tab w:val="left" w:pos="450"/>
        <w:tab w:val="right" w:leader="dot" w:pos="10068"/>
      </w:tabs>
      <w:spacing w:after="0"/>
    </w:pPr>
    <w:rPr>
      <w:rFonts w:ascii="Times New Roman" w:hAnsi="Times New Roman"/>
      <w:b/>
    </w:rPr>
  </w:style>
  <w:style w:type="paragraph" w:styleId="NormalWeb">
    <w:name w:val="Normal (Web)"/>
    <w:basedOn w:val="Normal"/>
    <w:uiPriority w:val="99"/>
    <w:unhideWhenUsed/>
    <w:rsid w:val="00A03A4B"/>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A03A4B"/>
    <w:rPr>
      <w:b/>
      <w:bCs/>
    </w:rPr>
  </w:style>
  <w:style w:type="character" w:styleId="Mention">
    <w:name w:val="Mention"/>
    <w:basedOn w:val="DefaultParagraphFont"/>
    <w:uiPriority w:val="99"/>
    <w:semiHidden/>
    <w:unhideWhenUsed/>
    <w:rsid w:val="0026673B"/>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667456">
      <w:bodyDiv w:val="1"/>
      <w:marLeft w:val="0"/>
      <w:marRight w:val="0"/>
      <w:marTop w:val="0"/>
      <w:marBottom w:val="0"/>
      <w:divBdr>
        <w:top w:val="none" w:sz="0" w:space="0" w:color="auto"/>
        <w:left w:val="none" w:sz="0" w:space="0" w:color="auto"/>
        <w:bottom w:val="none" w:sz="0" w:space="0" w:color="auto"/>
        <w:right w:val="none" w:sz="0" w:space="0" w:color="auto"/>
      </w:divBdr>
    </w:div>
    <w:div w:id="289822879">
      <w:bodyDiv w:val="1"/>
      <w:marLeft w:val="0"/>
      <w:marRight w:val="0"/>
      <w:marTop w:val="0"/>
      <w:marBottom w:val="0"/>
      <w:divBdr>
        <w:top w:val="none" w:sz="0" w:space="0" w:color="auto"/>
        <w:left w:val="none" w:sz="0" w:space="0" w:color="auto"/>
        <w:bottom w:val="none" w:sz="0" w:space="0" w:color="auto"/>
        <w:right w:val="none" w:sz="0" w:space="0" w:color="auto"/>
      </w:divBdr>
    </w:div>
    <w:div w:id="978151773">
      <w:bodyDiv w:val="1"/>
      <w:marLeft w:val="0"/>
      <w:marRight w:val="0"/>
      <w:marTop w:val="0"/>
      <w:marBottom w:val="0"/>
      <w:divBdr>
        <w:top w:val="none" w:sz="0" w:space="0" w:color="auto"/>
        <w:left w:val="none" w:sz="0" w:space="0" w:color="auto"/>
        <w:bottom w:val="none" w:sz="0" w:space="0" w:color="auto"/>
        <w:right w:val="none" w:sz="0" w:space="0" w:color="auto"/>
      </w:divBdr>
    </w:div>
    <w:div w:id="1094663921">
      <w:bodyDiv w:val="1"/>
      <w:marLeft w:val="0"/>
      <w:marRight w:val="0"/>
      <w:marTop w:val="0"/>
      <w:marBottom w:val="0"/>
      <w:divBdr>
        <w:top w:val="none" w:sz="0" w:space="0" w:color="auto"/>
        <w:left w:val="none" w:sz="0" w:space="0" w:color="auto"/>
        <w:bottom w:val="none" w:sz="0" w:space="0" w:color="auto"/>
        <w:right w:val="none" w:sz="0" w:space="0" w:color="auto"/>
      </w:divBdr>
    </w:div>
    <w:div w:id="1829202276">
      <w:bodyDiv w:val="1"/>
      <w:marLeft w:val="0"/>
      <w:marRight w:val="0"/>
      <w:marTop w:val="0"/>
      <w:marBottom w:val="0"/>
      <w:divBdr>
        <w:top w:val="none" w:sz="0" w:space="0" w:color="auto"/>
        <w:left w:val="none" w:sz="0" w:space="0" w:color="auto"/>
        <w:bottom w:val="none" w:sz="0" w:space="0" w:color="auto"/>
        <w:right w:val="none" w:sz="0" w:space="0" w:color="auto"/>
      </w:divBdr>
    </w:div>
    <w:div w:id="2062514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ist.adobeconnect.com/usnwg-whe-subgrp-12sep2017-day-1/" TargetMode="External"/><Relationship Id="rId13" Type="http://schemas.openxmlformats.org/officeDocument/2006/relationships/hyperlink" Target="http://www.ncwm.ne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obe.com/products/adobeconnect.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and_moldoveanu@nema.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istowm.adobeconnect.com/common/help/en/support/meeting_test.htm" TargetMode="External"/><Relationship Id="rId5" Type="http://schemas.openxmlformats.org/officeDocument/2006/relationships/webSettings" Target="webSettings.xml"/><Relationship Id="rId15" Type="http://schemas.openxmlformats.org/officeDocument/2006/relationships/hyperlink" Target="http://www.ncwm.net/" TargetMode="External"/><Relationship Id="rId10" Type="http://schemas.openxmlformats.org/officeDocument/2006/relationships/hyperlink" Target="http://nist.adobeconnect.com/usnwg-whe-subgrp-14sep2017-mtg-day-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nist.adobeconnect.com/usnwg-whe-subgrp-13sep2017-mtg-day-2/" TargetMode="External"/><Relationship Id="rId14" Type="http://schemas.openxmlformats.org/officeDocument/2006/relationships/hyperlink" Target="http://www.ncwm.net/nte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1EC1B-6E3E-4775-8208-56D083A93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Pages>
  <Words>2477</Words>
  <Characters>14119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16563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 National Work Group-Sep. 2017 mtg</dc:title>
  <dc:creator>Warfield, Lisa (Fed)</dc:creator>
  <cp:keywords>U.S. National Work Group-Sep. 2017 mtg</cp:keywords>
  <dc:description>The U.S. National Work Group (USNWG) on Measuring Systems for Electric Vehicle Fueling and Submetering’s Subgroup (SG) on Watthour Type Electric (WHE) Meters will meet face to face on September 12-14, 2017 in Sacramento CA and by tele/web conference to discuss the full development of a November 2014 version of a watthour meter draft code, intended to address legal metrology requirements for the device its minimum inspection and test procedures and test equipment, the appropriate method of sale of electricity through the device and an efficient process for achieving these goals.  Additional discussion may include topics such as wireless technology, test procedures, traceability of test standards, and the subgroup’s next steps; as well as the U.S. standards development process and timelines for other related projects.</dc:description>
  <cp:lastModifiedBy>Chavez, Isabel (Fed)</cp:lastModifiedBy>
  <cp:revision>9</cp:revision>
  <cp:lastPrinted>2017-08-28T20:17:00Z</cp:lastPrinted>
  <dcterms:created xsi:type="dcterms:W3CDTF">2017-08-29T20:19:00Z</dcterms:created>
  <dcterms:modified xsi:type="dcterms:W3CDTF">2017-12-04T16:38:00Z</dcterms:modified>
</cp:coreProperties>
</file>