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79" w:rsidRDefault="00FA2379">
      <w:pPr>
        <w:pStyle w:val="Title"/>
      </w:pPr>
      <w:r>
        <w:t>SOP 21</w:t>
      </w:r>
    </w:p>
    <w:p w:rsidR="00FA2379" w:rsidRDefault="00FA2379">
      <w:pPr>
        <w:jc w:val="center"/>
        <w:rPr>
          <w:b/>
          <w:sz w:val="24"/>
        </w:rPr>
      </w:pPr>
    </w:p>
    <w:p w:rsidR="00FA2379" w:rsidRDefault="00FA2379">
      <w:pPr>
        <w:jc w:val="center"/>
        <w:rPr>
          <w:b/>
          <w:sz w:val="24"/>
        </w:rPr>
      </w:pPr>
      <w:r>
        <w:rPr>
          <w:b/>
          <w:sz w:val="24"/>
        </w:rPr>
        <w:t>Standard Operatin</w:t>
      </w:r>
      <w:r w:rsidR="004066C3">
        <w:rPr>
          <w:b/>
          <w:sz w:val="24"/>
        </w:rPr>
        <w:t>g</w:t>
      </w:r>
      <w:r>
        <w:rPr>
          <w:b/>
          <w:sz w:val="24"/>
        </w:rPr>
        <w:t xml:space="preserve"> Procedure for</w:t>
      </w:r>
    </w:p>
    <w:p w:rsidR="00FA2379" w:rsidRDefault="00FA2379">
      <w:pPr>
        <w:jc w:val="center"/>
        <w:rPr>
          <w:b/>
          <w:sz w:val="24"/>
        </w:rPr>
      </w:pPr>
      <w:r>
        <w:rPr>
          <w:b/>
          <w:sz w:val="24"/>
        </w:rPr>
        <w:t>Calibration of LPG Provers</w:t>
      </w:r>
      <w:r w:rsidR="00E666D8">
        <w:rPr>
          <w:rStyle w:val="FootnoteReference"/>
          <w:b/>
          <w:sz w:val="24"/>
        </w:rPr>
        <w:footnoteReference w:id="1"/>
      </w:r>
    </w:p>
    <w:p w:rsidR="00FA2379" w:rsidRDefault="00FA2379">
      <w:pPr>
        <w:rPr>
          <w:sz w:val="24"/>
        </w:rPr>
      </w:pPr>
    </w:p>
    <w:p w:rsidR="00FA2379" w:rsidRDefault="00FA2379">
      <w:pPr>
        <w:tabs>
          <w:tab w:val="left" w:pos="720"/>
        </w:tabs>
        <w:rPr>
          <w:sz w:val="24"/>
        </w:rPr>
      </w:pPr>
      <w:r>
        <w:rPr>
          <w:sz w:val="24"/>
        </w:rPr>
        <w:t>1</w:t>
      </w:r>
      <w:r>
        <w:rPr>
          <w:sz w:val="24"/>
        </w:rPr>
        <w:tab/>
        <w:t xml:space="preserve">Introduction </w:t>
      </w:r>
    </w:p>
    <w:p w:rsidR="00FA2379" w:rsidRDefault="00FA2379">
      <w:pPr>
        <w:rPr>
          <w:sz w:val="24"/>
        </w:rPr>
      </w:pPr>
    </w:p>
    <w:p w:rsidR="00FA2379" w:rsidRDefault="00FA2379" w:rsidP="00B73FC2">
      <w:pPr>
        <w:numPr>
          <w:ilvl w:val="1"/>
          <w:numId w:val="3"/>
        </w:numPr>
        <w:tabs>
          <w:tab w:val="left" w:pos="720"/>
          <w:tab w:val="left" w:pos="1440"/>
        </w:tabs>
        <w:rPr>
          <w:sz w:val="24"/>
        </w:rPr>
      </w:pPr>
      <w:r>
        <w:rPr>
          <w:sz w:val="24"/>
        </w:rPr>
        <w:tab/>
        <w:t xml:space="preserve">Purpose of Test  </w:t>
      </w:r>
    </w:p>
    <w:p w:rsidR="00FA2379" w:rsidRDefault="00FA2379">
      <w:pPr>
        <w:rPr>
          <w:sz w:val="24"/>
        </w:rPr>
      </w:pPr>
    </w:p>
    <w:p w:rsidR="00FA2379" w:rsidRDefault="00FA2379">
      <w:pPr>
        <w:pStyle w:val="BodyTextIndent"/>
        <w:tabs>
          <w:tab w:val="left" w:pos="1440"/>
        </w:tabs>
        <w:ind w:left="1440" w:hanging="720"/>
      </w:pPr>
      <w:r>
        <w:tab/>
        <w:t>This procedure may be used to calibrate a volume standard used to test systems designed to measure and deliver liquefied petroleum gas (LPG) in the liquid state by definite volume, whether installed in a permanent location or mounted on a vehicle</w:t>
      </w:r>
      <w:r w:rsidR="00E35179">
        <w:t xml:space="preserve">. </w:t>
      </w:r>
      <w:r>
        <w:t xml:space="preserve">A schematic diagram of such a prover is shown in Figure 1, together with numbers, e.g., 1, </w:t>
      </w:r>
      <w:r w:rsidR="00826257">
        <w:t xml:space="preserve">2, 3, and 4 </w:t>
      </w:r>
      <w:r>
        <w:t>to clarify the various operations described in the procedure</w:t>
      </w:r>
      <w:r w:rsidR="00E35179">
        <w:t xml:space="preserve">. </w:t>
      </w:r>
      <w:r>
        <w:t>The parts labeled A, B, and C</w:t>
      </w:r>
      <w:r w:rsidR="009F5BF7">
        <w:t xml:space="preserve"> </w:t>
      </w:r>
      <w:proofErr w:type="gramStart"/>
      <w:r>
        <w:t>are</w:t>
      </w:r>
      <w:proofErr w:type="gramEnd"/>
      <w:r>
        <w:t xml:space="preserve"> hose connections used in meter testing</w:t>
      </w:r>
      <w:r w:rsidR="00826257">
        <w:t xml:space="preserve"> (versus prover calibrations)</w:t>
      </w:r>
      <w:r>
        <w:t>.</w:t>
      </w:r>
      <w:r w:rsidR="00783D22">
        <w:t xml:space="preserve"> The prover being calibrated should be evaluated for conformance to appropriate specifications (using the checklist provided in NIST Handbook 105-4, Specifications and Tolerances for </w:t>
      </w:r>
      <w:r w:rsidR="00107AE7">
        <w:t>Liquefied</w:t>
      </w:r>
      <w:r w:rsidR="00783D22">
        <w:t xml:space="preserve"> Petroleum Gas and Anhydrous Ammonia Liquid Volumetric Provers, 2010) if being used for legal weights and measures applications.</w:t>
      </w:r>
      <w:r w:rsidR="009E499E">
        <w:t xml:space="preserve"> You should also review the schematic provided in Handbook 105-4.</w:t>
      </w:r>
    </w:p>
    <w:p w:rsidR="00FA2379" w:rsidRDefault="00FA2379">
      <w:pPr>
        <w:rPr>
          <w:sz w:val="24"/>
        </w:rPr>
      </w:pPr>
      <w:r>
        <w:rPr>
          <w:sz w:val="24"/>
        </w:rPr>
        <w:t xml:space="preserve"> </w:t>
      </w:r>
    </w:p>
    <w:p w:rsidR="00FA2379" w:rsidRDefault="00FA2379">
      <w:pPr>
        <w:tabs>
          <w:tab w:val="left" w:pos="720"/>
          <w:tab w:val="left" w:pos="1440"/>
        </w:tabs>
        <w:ind w:left="720"/>
        <w:rPr>
          <w:sz w:val="24"/>
        </w:rPr>
      </w:pPr>
      <w:r>
        <w:rPr>
          <w:sz w:val="24"/>
        </w:rPr>
        <w:t>1.2</w:t>
      </w:r>
      <w:r>
        <w:rPr>
          <w:sz w:val="24"/>
        </w:rPr>
        <w:tab/>
        <w:t xml:space="preserve">Prerequisites </w:t>
      </w:r>
    </w:p>
    <w:p w:rsidR="00FA2379" w:rsidRDefault="00FA2379">
      <w:pPr>
        <w:rPr>
          <w:sz w:val="24"/>
        </w:rPr>
      </w:pPr>
    </w:p>
    <w:p w:rsidR="00D16BDB" w:rsidRDefault="00FA2379">
      <w:pPr>
        <w:tabs>
          <w:tab w:val="left" w:pos="720"/>
          <w:tab w:val="left" w:pos="1440"/>
          <w:tab w:val="left" w:pos="2160"/>
        </w:tabs>
        <w:ind w:left="2160" w:hanging="720"/>
        <w:jc w:val="both"/>
        <w:rPr>
          <w:sz w:val="24"/>
        </w:rPr>
      </w:pPr>
      <w:r>
        <w:rPr>
          <w:sz w:val="24"/>
        </w:rPr>
        <w:t>1.2.1</w:t>
      </w:r>
      <w:r>
        <w:rPr>
          <w:sz w:val="24"/>
        </w:rPr>
        <w:tab/>
        <w:t xml:space="preserve">Verify the unknown prover has been properly cleaned and vented with all petroleum products removed prior to submission for calibration to </w:t>
      </w:r>
      <w:r w:rsidR="00FE0826">
        <w:rPr>
          <w:sz w:val="24"/>
        </w:rPr>
        <w:t xml:space="preserve">ensure </w:t>
      </w:r>
      <w:r>
        <w:rPr>
          <w:sz w:val="24"/>
        </w:rPr>
        <w:t xml:space="preserve">laboratory safety. </w:t>
      </w:r>
      <w:r w:rsidR="00783D22">
        <w:rPr>
          <w:sz w:val="24"/>
        </w:rPr>
        <w:t>The prover and/or pressure gauge may be visually inspected to determine that residual products are not present</w:t>
      </w:r>
      <w:r w:rsidR="00AC2116">
        <w:rPr>
          <w:sz w:val="24"/>
        </w:rPr>
        <w:t xml:space="preserve">. </w:t>
      </w:r>
      <w:r w:rsidR="00783D22">
        <w:rPr>
          <w:sz w:val="24"/>
        </w:rPr>
        <w:t xml:space="preserve">Smell is not necessarily an adequate indicator of cleanliness. </w:t>
      </w:r>
    </w:p>
    <w:p w:rsidR="00D16BDB" w:rsidRDefault="00D16BDB" w:rsidP="00D16BDB">
      <w:pPr>
        <w:tabs>
          <w:tab w:val="left" w:pos="720"/>
          <w:tab w:val="left" w:pos="1440"/>
          <w:tab w:val="left" w:pos="2160"/>
        </w:tabs>
        <w:jc w:val="both"/>
        <w:rPr>
          <w:sz w:val="24"/>
        </w:rPr>
      </w:pPr>
      <w:r>
        <w:rPr>
          <w:sz w:val="24"/>
        </w:rPr>
        <w:tab/>
      </w:r>
    </w:p>
    <w:p w:rsidR="00FA2379" w:rsidRDefault="00783D22" w:rsidP="00D16BDB">
      <w:pPr>
        <w:tabs>
          <w:tab w:val="left" w:pos="720"/>
          <w:tab w:val="left" w:pos="1440"/>
          <w:tab w:val="left" w:pos="2160"/>
        </w:tabs>
        <w:ind w:left="1440"/>
        <w:jc w:val="both"/>
        <w:rPr>
          <w:sz w:val="24"/>
        </w:rPr>
      </w:pPr>
      <w:r>
        <w:rPr>
          <w:sz w:val="24"/>
        </w:rPr>
        <w:t>NOTE</w:t>
      </w:r>
      <w:r w:rsidR="00D16BDB">
        <w:rPr>
          <w:sz w:val="24"/>
        </w:rPr>
        <w:t>S</w:t>
      </w:r>
      <w:r>
        <w:rPr>
          <w:sz w:val="24"/>
        </w:rPr>
        <w:t>: Many laboratories have a policy regarding cleanliness of submitted volumetric standards to minimize water contamination with flammable petroleum products</w:t>
      </w:r>
      <w:r w:rsidR="00AC2116">
        <w:rPr>
          <w:sz w:val="24"/>
        </w:rPr>
        <w:t xml:space="preserve">. </w:t>
      </w:r>
      <w:r w:rsidR="00D16BDB">
        <w:rPr>
          <w:sz w:val="24"/>
        </w:rPr>
        <w:t>Be sure to follow laboratory safety policies for dealing with pressurized vessels.</w:t>
      </w:r>
    </w:p>
    <w:p w:rsidR="00FA2379" w:rsidRDefault="00FA2379">
      <w:pPr>
        <w:ind w:left="2160" w:hanging="720"/>
        <w:jc w:val="both"/>
        <w:rPr>
          <w:sz w:val="24"/>
        </w:rPr>
      </w:pPr>
    </w:p>
    <w:p w:rsidR="00FA2379" w:rsidRDefault="00F7204E" w:rsidP="00F7204E">
      <w:pPr>
        <w:numPr>
          <w:ilvl w:val="2"/>
          <w:numId w:val="4"/>
        </w:numPr>
        <w:tabs>
          <w:tab w:val="left" w:pos="720"/>
          <w:tab w:val="left" w:pos="1440"/>
        </w:tabs>
        <w:jc w:val="both"/>
        <w:rPr>
          <w:sz w:val="24"/>
        </w:rPr>
      </w:pPr>
      <w:r w:rsidRPr="00F7204E">
        <w:rPr>
          <w:sz w:val="24"/>
        </w:rPr>
        <w:t xml:space="preserve">Verify that valid current calibration certificates with measurement values and uncertainties are available for all of the standards used in the test. All calibration values must have demonstrated metrological traceability to the </w:t>
      </w:r>
      <w:r w:rsidR="00AD5AFE">
        <w:rPr>
          <w:sz w:val="24"/>
        </w:rPr>
        <w:t>I</w:t>
      </w:r>
      <w:r w:rsidRPr="00F7204E">
        <w:rPr>
          <w:sz w:val="24"/>
        </w:rPr>
        <w:t xml:space="preserve">nternational </w:t>
      </w:r>
      <w:r w:rsidR="00AD5AFE">
        <w:rPr>
          <w:sz w:val="24"/>
        </w:rPr>
        <w:t>S</w:t>
      </w:r>
      <w:r w:rsidRPr="00F7204E">
        <w:rPr>
          <w:sz w:val="24"/>
        </w:rPr>
        <w:t xml:space="preserve">ystem of </w:t>
      </w:r>
      <w:r w:rsidR="00AD5AFE">
        <w:rPr>
          <w:sz w:val="24"/>
        </w:rPr>
        <w:t>U</w:t>
      </w:r>
      <w:r w:rsidRPr="00F7204E">
        <w:rPr>
          <w:sz w:val="24"/>
        </w:rPr>
        <w:t xml:space="preserve">nits (SI). Metrological traceability may be to the SI through a National Metrology Institute </w:t>
      </w:r>
      <w:r w:rsidR="00AD5AFE">
        <w:rPr>
          <w:sz w:val="24"/>
        </w:rPr>
        <w:t xml:space="preserve">(for example, </w:t>
      </w:r>
      <w:r w:rsidRPr="00F7204E">
        <w:rPr>
          <w:sz w:val="24"/>
        </w:rPr>
        <w:t>NIST.</w:t>
      </w:r>
      <w:r w:rsidR="00AD5AFE">
        <w:rPr>
          <w:sz w:val="24"/>
        </w:rPr>
        <w:t>)</w:t>
      </w:r>
    </w:p>
    <w:p w:rsidR="00FA2379" w:rsidRDefault="00FA2379">
      <w:pPr>
        <w:tabs>
          <w:tab w:val="left" w:pos="720"/>
          <w:tab w:val="left" w:pos="1440"/>
        </w:tabs>
        <w:ind w:left="1440"/>
        <w:jc w:val="both"/>
        <w:rPr>
          <w:sz w:val="24"/>
        </w:rPr>
      </w:pPr>
    </w:p>
    <w:p w:rsidR="00FA2379" w:rsidRDefault="00FA2379">
      <w:pPr>
        <w:numPr>
          <w:ilvl w:val="2"/>
          <w:numId w:val="4"/>
        </w:numPr>
        <w:tabs>
          <w:tab w:val="left" w:pos="720"/>
          <w:tab w:val="left" w:pos="1440"/>
        </w:tabs>
        <w:jc w:val="both"/>
        <w:rPr>
          <w:sz w:val="24"/>
        </w:rPr>
      </w:pPr>
      <w:r>
        <w:rPr>
          <w:sz w:val="24"/>
        </w:rPr>
        <w:lastRenderedPageBreak/>
        <w:t xml:space="preserve">Verify that the standards to be used have sufficiently small standard uncertainties for the intended level of the calibration. </w:t>
      </w:r>
    </w:p>
    <w:p w:rsidR="00FA2379" w:rsidRDefault="00FA2379">
      <w:pPr>
        <w:tabs>
          <w:tab w:val="left" w:pos="720"/>
          <w:tab w:val="left" w:pos="1440"/>
        </w:tabs>
        <w:jc w:val="both"/>
        <w:rPr>
          <w:sz w:val="24"/>
        </w:rPr>
      </w:pPr>
    </w:p>
    <w:p w:rsidR="00FA2379" w:rsidRDefault="00F7204E" w:rsidP="00F7204E">
      <w:pPr>
        <w:numPr>
          <w:ilvl w:val="2"/>
          <w:numId w:val="4"/>
        </w:numPr>
        <w:tabs>
          <w:tab w:val="left" w:pos="720"/>
          <w:tab w:val="left" w:pos="1440"/>
        </w:tabs>
        <w:jc w:val="both"/>
        <w:rPr>
          <w:sz w:val="24"/>
        </w:rPr>
      </w:pPr>
      <w:r w:rsidRPr="00F7204E">
        <w:rPr>
          <w:sz w:val="24"/>
        </w:rPr>
        <w:t xml:space="preserve">Verify the availability of an adequate supply of clean, preferably soft water (filtered and thermally </w:t>
      </w:r>
      <w:r w:rsidR="00AD5AFE" w:rsidRPr="00F7204E">
        <w:rPr>
          <w:sz w:val="24"/>
        </w:rPr>
        <w:t>equilibrated as</w:t>
      </w:r>
      <w:r w:rsidRPr="00F7204E">
        <w:rPr>
          <w:sz w:val="24"/>
        </w:rPr>
        <w:t xml:space="preserve"> appropriate) water (GLP 10). Water does not need to be distilled or deionized for use in this procedure. The equations used in GLP 10 for the calculation of water density (air saturated) may be used without a significant impact on the measurement results.</w:t>
      </w:r>
    </w:p>
    <w:p w:rsidR="00FA2379" w:rsidRDefault="00FA2379">
      <w:pPr>
        <w:tabs>
          <w:tab w:val="left" w:pos="720"/>
          <w:tab w:val="left" w:pos="1440"/>
        </w:tabs>
        <w:jc w:val="both"/>
        <w:rPr>
          <w:sz w:val="24"/>
        </w:rPr>
      </w:pPr>
    </w:p>
    <w:p w:rsidR="00FA2379" w:rsidRDefault="00FA2379">
      <w:pPr>
        <w:numPr>
          <w:ilvl w:val="2"/>
          <w:numId w:val="4"/>
        </w:numPr>
        <w:tabs>
          <w:tab w:val="left" w:pos="720"/>
          <w:tab w:val="left" w:pos="1440"/>
        </w:tabs>
        <w:jc w:val="both"/>
        <w:rPr>
          <w:sz w:val="24"/>
        </w:rPr>
      </w:pPr>
      <w:r>
        <w:rPr>
          <w:sz w:val="24"/>
        </w:rPr>
        <w:t xml:space="preserve">Verify that the operator has had specific training in SOP 19, </w:t>
      </w:r>
      <w:r w:rsidR="009F5BF7">
        <w:rPr>
          <w:sz w:val="24"/>
        </w:rPr>
        <w:t xml:space="preserve">SOP 20, </w:t>
      </w:r>
      <w:r>
        <w:rPr>
          <w:sz w:val="24"/>
        </w:rPr>
        <w:t xml:space="preserve">SOP 21, </w:t>
      </w:r>
      <w:r w:rsidR="009F5BF7">
        <w:rPr>
          <w:sz w:val="24"/>
        </w:rPr>
        <w:t xml:space="preserve">and </w:t>
      </w:r>
      <w:r>
        <w:rPr>
          <w:sz w:val="24"/>
        </w:rPr>
        <w:t>GMP 3</w:t>
      </w:r>
      <w:r w:rsidR="00D16BDB" w:rsidRPr="00D16BDB">
        <w:rPr>
          <w:sz w:val="24"/>
        </w:rPr>
        <w:t xml:space="preserve"> </w:t>
      </w:r>
      <w:r w:rsidR="00D16BDB">
        <w:rPr>
          <w:sz w:val="24"/>
        </w:rPr>
        <w:t xml:space="preserve">and is familiar with the operating characteristics and conditioning of the standards </w:t>
      </w:r>
      <w:r w:rsidR="00F7204E">
        <w:rPr>
          <w:sz w:val="24"/>
        </w:rPr>
        <w:t xml:space="preserve">and unknown test items being </w:t>
      </w:r>
      <w:r w:rsidR="00D16BDB">
        <w:rPr>
          <w:sz w:val="24"/>
        </w:rPr>
        <w:t>used</w:t>
      </w:r>
      <w:r w:rsidR="00F7204E">
        <w:rPr>
          <w:sz w:val="24"/>
        </w:rPr>
        <w:t xml:space="preserve"> and calibrated</w:t>
      </w:r>
      <w:r w:rsidR="00D16BDB">
        <w:rPr>
          <w:sz w:val="24"/>
        </w:rPr>
        <w:t>.</w:t>
      </w:r>
      <w:r w:rsidR="00E35179">
        <w:rPr>
          <w:sz w:val="24"/>
        </w:rPr>
        <w:t xml:space="preserve"> </w:t>
      </w:r>
    </w:p>
    <w:p w:rsidR="00B73FC2" w:rsidRDefault="00B73FC2" w:rsidP="00B73FC2">
      <w:pPr>
        <w:tabs>
          <w:tab w:val="left" w:pos="720"/>
          <w:tab w:val="left" w:pos="1440"/>
        </w:tabs>
        <w:jc w:val="both"/>
        <w:rPr>
          <w:sz w:val="24"/>
        </w:rPr>
      </w:pPr>
    </w:p>
    <w:p w:rsidR="00B73FC2" w:rsidRDefault="00B73FC2">
      <w:pPr>
        <w:numPr>
          <w:ilvl w:val="2"/>
          <w:numId w:val="4"/>
        </w:numPr>
        <w:tabs>
          <w:tab w:val="left" w:pos="720"/>
          <w:tab w:val="left" w:pos="1440"/>
        </w:tabs>
        <w:jc w:val="both"/>
        <w:rPr>
          <w:sz w:val="24"/>
        </w:rPr>
      </w:pPr>
      <w:r>
        <w:rPr>
          <w:sz w:val="24"/>
        </w:rPr>
        <w:t>Cylinder of nitrogen or compressed air</w:t>
      </w:r>
      <w:r w:rsidR="007F24A5">
        <w:rPr>
          <w:sz w:val="24"/>
        </w:rPr>
        <w:t>, or a regulated air source of at least 200 psi</w:t>
      </w:r>
      <w:r w:rsidR="00823D19">
        <w:rPr>
          <w:sz w:val="24"/>
        </w:rPr>
        <w:t>g</w:t>
      </w:r>
      <w:r w:rsidR="007F24A5">
        <w:rPr>
          <w:sz w:val="24"/>
        </w:rPr>
        <w:t>,</w:t>
      </w:r>
      <w:r>
        <w:rPr>
          <w:sz w:val="24"/>
        </w:rPr>
        <w:t xml:space="preserve"> and a proper pressure regulator.</w:t>
      </w:r>
    </w:p>
    <w:p w:rsidR="00FA2379" w:rsidRDefault="00FA2379">
      <w:pPr>
        <w:tabs>
          <w:tab w:val="left" w:pos="720"/>
          <w:tab w:val="left" w:pos="1440"/>
        </w:tabs>
        <w:jc w:val="both"/>
        <w:rPr>
          <w:sz w:val="24"/>
        </w:rPr>
      </w:pPr>
    </w:p>
    <w:p w:rsidR="00FA2379" w:rsidRDefault="00FA2379">
      <w:pPr>
        <w:numPr>
          <w:ilvl w:val="2"/>
          <w:numId w:val="4"/>
        </w:numPr>
        <w:tabs>
          <w:tab w:val="left" w:pos="720"/>
          <w:tab w:val="left" w:pos="1440"/>
        </w:tabs>
        <w:jc w:val="both"/>
        <w:rPr>
          <w:sz w:val="24"/>
        </w:rPr>
      </w:pPr>
      <w:r>
        <w:rPr>
          <w:sz w:val="24"/>
        </w:rPr>
        <w:t xml:space="preserve">Verify that the laboratory facilities meet the following minimum conditions to </w:t>
      </w:r>
      <w:r w:rsidR="00FE0826">
        <w:rPr>
          <w:sz w:val="24"/>
        </w:rPr>
        <w:t xml:space="preserve">make possible </w:t>
      </w:r>
      <w:r>
        <w:rPr>
          <w:sz w:val="24"/>
        </w:rPr>
        <w:t xml:space="preserve">the expected uncertainty </w:t>
      </w:r>
      <w:r w:rsidR="00C5040E">
        <w:rPr>
          <w:sz w:val="24"/>
        </w:rPr>
        <w:t xml:space="preserve">achievable </w:t>
      </w:r>
      <w:r>
        <w:rPr>
          <w:sz w:val="24"/>
        </w:rPr>
        <w:t xml:space="preserve">with this procedure: </w:t>
      </w:r>
    </w:p>
    <w:p w:rsidR="00826257" w:rsidRDefault="00826257" w:rsidP="00826257">
      <w:pPr>
        <w:pStyle w:val="Heading3"/>
        <w:ind w:firstLine="720"/>
        <w:rPr>
          <w:b/>
          <w:i w:val="0"/>
        </w:rPr>
      </w:pPr>
    </w:p>
    <w:p w:rsidR="00826257" w:rsidRPr="00826257" w:rsidRDefault="00826257" w:rsidP="00D16BDB">
      <w:pPr>
        <w:pStyle w:val="Heading3"/>
        <w:ind w:left="720" w:firstLine="720"/>
        <w:rPr>
          <w:b/>
          <w:i w:val="0"/>
          <w:sz w:val="24"/>
          <w:szCs w:val="24"/>
        </w:rPr>
      </w:pPr>
      <w:proofErr w:type="gramStart"/>
      <w:r w:rsidRPr="00826257">
        <w:rPr>
          <w:b/>
          <w:i w:val="0"/>
          <w:sz w:val="24"/>
          <w:szCs w:val="24"/>
        </w:rPr>
        <w:t>Table 1.</w:t>
      </w:r>
      <w:proofErr w:type="gramEnd"/>
      <w:r w:rsidR="002C5119">
        <w:rPr>
          <w:b/>
          <w:i w:val="0"/>
          <w:sz w:val="24"/>
          <w:szCs w:val="24"/>
        </w:rPr>
        <w:t xml:space="preserve">  </w:t>
      </w:r>
      <w:proofErr w:type="gramStart"/>
      <w:r w:rsidRPr="00826257">
        <w:rPr>
          <w:b/>
          <w:i w:val="0"/>
          <w:sz w:val="24"/>
          <w:szCs w:val="24"/>
        </w:rPr>
        <w:t>Laboratory environmental conditions</w:t>
      </w:r>
      <w:r w:rsidR="00E55D24">
        <w:rPr>
          <w:b/>
          <w:i w:val="0"/>
          <w:sz w:val="24"/>
          <w:szCs w:val="24"/>
        </w:rPr>
        <w:t>.</w:t>
      </w:r>
      <w:proofErr w:type="gramEnd"/>
    </w:p>
    <w:tbl>
      <w:tblPr>
        <w:tblW w:w="7920" w:type="dxa"/>
        <w:jc w:val="right"/>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620"/>
        <w:gridCol w:w="2790"/>
        <w:gridCol w:w="3510"/>
      </w:tblGrid>
      <w:tr w:rsidR="00826257" w:rsidTr="00D16BDB">
        <w:tblPrEx>
          <w:tblCellMar>
            <w:top w:w="0" w:type="dxa"/>
            <w:bottom w:w="0" w:type="dxa"/>
          </w:tblCellMar>
        </w:tblPrEx>
        <w:trPr>
          <w:trHeight w:val="540"/>
          <w:jc w:val="right"/>
        </w:trPr>
        <w:tc>
          <w:tcPr>
            <w:tcW w:w="1620" w:type="dxa"/>
            <w:vAlign w:val="center"/>
          </w:tcPr>
          <w:p w:rsidR="00826257" w:rsidRPr="0004074E" w:rsidRDefault="00826257" w:rsidP="005D3A6B">
            <w:pPr>
              <w:jc w:val="center"/>
              <w:rPr>
                <w:sz w:val="22"/>
              </w:rPr>
            </w:pPr>
            <w:r w:rsidRPr="0004074E">
              <w:rPr>
                <w:sz w:val="22"/>
              </w:rPr>
              <w:t>Procedure</w:t>
            </w:r>
          </w:p>
        </w:tc>
        <w:tc>
          <w:tcPr>
            <w:tcW w:w="2790" w:type="dxa"/>
            <w:vAlign w:val="center"/>
          </w:tcPr>
          <w:p w:rsidR="00826257" w:rsidRPr="0004074E" w:rsidRDefault="00826257" w:rsidP="00826257">
            <w:pPr>
              <w:jc w:val="center"/>
              <w:rPr>
                <w:sz w:val="22"/>
                <w:szCs w:val="24"/>
              </w:rPr>
            </w:pPr>
            <w:r w:rsidRPr="0004074E">
              <w:rPr>
                <w:sz w:val="22"/>
                <w:szCs w:val="24"/>
              </w:rPr>
              <w:t>Temperature</w:t>
            </w:r>
          </w:p>
        </w:tc>
        <w:tc>
          <w:tcPr>
            <w:tcW w:w="3510" w:type="dxa"/>
            <w:vAlign w:val="center"/>
          </w:tcPr>
          <w:p w:rsidR="00826257" w:rsidRPr="0004074E" w:rsidRDefault="00826257" w:rsidP="005D3A6B">
            <w:pPr>
              <w:jc w:val="center"/>
              <w:rPr>
                <w:sz w:val="22"/>
              </w:rPr>
            </w:pPr>
            <w:r w:rsidRPr="0004074E">
              <w:rPr>
                <w:sz w:val="22"/>
              </w:rPr>
              <w:t>Relative Humidity</w:t>
            </w:r>
          </w:p>
        </w:tc>
      </w:tr>
      <w:tr w:rsidR="00826257" w:rsidTr="00D16BDB">
        <w:tblPrEx>
          <w:tblCellMar>
            <w:top w:w="0" w:type="dxa"/>
            <w:bottom w:w="0" w:type="dxa"/>
          </w:tblCellMar>
        </w:tblPrEx>
        <w:trPr>
          <w:trHeight w:val="442"/>
          <w:jc w:val="right"/>
        </w:trPr>
        <w:tc>
          <w:tcPr>
            <w:tcW w:w="1620" w:type="dxa"/>
            <w:vAlign w:val="center"/>
          </w:tcPr>
          <w:p w:rsidR="00826257" w:rsidRPr="0004074E" w:rsidRDefault="00826257" w:rsidP="005D3A6B">
            <w:pPr>
              <w:jc w:val="center"/>
              <w:rPr>
                <w:sz w:val="22"/>
              </w:rPr>
            </w:pPr>
            <w:r w:rsidRPr="0004074E">
              <w:rPr>
                <w:sz w:val="22"/>
              </w:rPr>
              <w:t>Volume Transfer</w:t>
            </w:r>
          </w:p>
        </w:tc>
        <w:tc>
          <w:tcPr>
            <w:tcW w:w="2790" w:type="dxa"/>
            <w:vAlign w:val="center"/>
          </w:tcPr>
          <w:p w:rsidR="0004074E" w:rsidRPr="0004074E" w:rsidRDefault="00826257" w:rsidP="005D3A6B">
            <w:pPr>
              <w:jc w:val="center"/>
              <w:rPr>
                <w:sz w:val="22"/>
              </w:rPr>
            </w:pPr>
            <w:r w:rsidRPr="0004074E">
              <w:rPr>
                <w:sz w:val="22"/>
              </w:rPr>
              <w:t xml:space="preserve">18 </w:t>
            </w:r>
            <w:r w:rsidRPr="0004074E">
              <w:rPr>
                <w:sz w:val="22"/>
              </w:rPr>
              <w:sym w:font="Symbol" w:char="F0B0"/>
            </w:r>
            <w:r w:rsidRPr="0004074E">
              <w:rPr>
                <w:sz w:val="22"/>
              </w:rPr>
              <w:t xml:space="preserve">C to 27 </w:t>
            </w:r>
            <w:r w:rsidRPr="0004074E">
              <w:rPr>
                <w:sz w:val="22"/>
              </w:rPr>
              <w:sym w:font="Symbol" w:char="F0B0"/>
            </w:r>
            <w:r w:rsidRPr="0004074E">
              <w:rPr>
                <w:sz w:val="22"/>
              </w:rPr>
              <w:t>C</w:t>
            </w:r>
          </w:p>
          <w:p w:rsidR="00826257" w:rsidRPr="0004074E" w:rsidRDefault="0004074E" w:rsidP="0004074E">
            <w:pPr>
              <w:jc w:val="center"/>
              <w:rPr>
                <w:sz w:val="22"/>
              </w:rPr>
            </w:pPr>
            <w:r w:rsidRPr="0004074E">
              <w:rPr>
                <w:sz w:val="22"/>
              </w:rPr>
              <w:t>St</w:t>
            </w:r>
            <w:r w:rsidR="00E55D24" w:rsidRPr="0004074E">
              <w:rPr>
                <w:sz w:val="22"/>
                <w:szCs w:val="24"/>
              </w:rPr>
              <w:t xml:space="preserve">able to ± 2.0 </w:t>
            </w:r>
            <w:r w:rsidR="00E55D24" w:rsidRPr="0004074E">
              <w:rPr>
                <w:sz w:val="22"/>
                <w:szCs w:val="24"/>
              </w:rPr>
              <w:sym w:font="Symbol" w:char="F0B0"/>
            </w:r>
            <w:r w:rsidR="00E55D24" w:rsidRPr="0004074E">
              <w:rPr>
                <w:sz w:val="22"/>
                <w:szCs w:val="24"/>
              </w:rPr>
              <w:t>C</w:t>
            </w:r>
            <w:r w:rsidRPr="0004074E">
              <w:rPr>
                <w:sz w:val="22"/>
                <w:szCs w:val="24"/>
              </w:rPr>
              <w:t xml:space="preserve"> </w:t>
            </w:r>
            <w:r w:rsidR="00E55D24" w:rsidRPr="0004074E">
              <w:rPr>
                <w:sz w:val="22"/>
                <w:szCs w:val="24"/>
              </w:rPr>
              <w:t>/</w:t>
            </w:r>
            <w:r w:rsidRPr="0004074E">
              <w:rPr>
                <w:sz w:val="22"/>
                <w:szCs w:val="24"/>
              </w:rPr>
              <w:t xml:space="preserve"> 1 </w:t>
            </w:r>
            <w:r w:rsidR="00E55D24" w:rsidRPr="0004074E">
              <w:rPr>
                <w:sz w:val="22"/>
                <w:szCs w:val="24"/>
              </w:rPr>
              <w:t>h</w:t>
            </w:r>
          </w:p>
        </w:tc>
        <w:tc>
          <w:tcPr>
            <w:tcW w:w="3510" w:type="dxa"/>
            <w:vAlign w:val="center"/>
          </w:tcPr>
          <w:p w:rsidR="00826257" w:rsidRPr="0004074E" w:rsidRDefault="009F5BF7" w:rsidP="005D3A6B">
            <w:pPr>
              <w:jc w:val="center"/>
              <w:rPr>
                <w:sz w:val="22"/>
              </w:rPr>
            </w:pPr>
            <w:r w:rsidRPr="0004074E">
              <w:rPr>
                <w:sz w:val="22"/>
              </w:rPr>
              <w:t xml:space="preserve">35 </w:t>
            </w:r>
            <w:r w:rsidR="00826257" w:rsidRPr="0004074E">
              <w:rPr>
                <w:sz w:val="22"/>
              </w:rPr>
              <w:t xml:space="preserve">% to </w:t>
            </w:r>
            <w:r w:rsidRPr="0004074E">
              <w:rPr>
                <w:sz w:val="22"/>
              </w:rPr>
              <w:t xml:space="preserve">65 </w:t>
            </w:r>
            <w:r w:rsidR="00826257" w:rsidRPr="0004074E">
              <w:rPr>
                <w:sz w:val="22"/>
              </w:rPr>
              <w:t>%</w:t>
            </w:r>
          </w:p>
          <w:p w:rsidR="00826257" w:rsidRPr="0004074E" w:rsidRDefault="00F7204E" w:rsidP="00F7204E">
            <w:pPr>
              <w:jc w:val="center"/>
              <w:rPr>
                <w:sz w:val="22"/>
              </w:rPr>
            </w:pPr>
            <w:r w:rsidRPr="0004074E">
              <w:rPr>
                <w:sz w:val="22"/>
              </w:rPr>
              <w:t xml:space="preserve">Stable to </w:t>
            </w:r>
            <w:r w:rsidR="00826257" w:rsidRPr="0004074E">
              <w:rPr>
                <w:sz w:val="22"/>
              </w:rPr>
              <w:t>± 20 % / 4 h</w:t>
            </w:r>
          </w:p>
        </w:tc>
      </w:tr>
    </w:tbl>
    <w:p w:rsidR="00FA2379" w:rsidRDefault="00FA2379">
      <w:pPr>
        <w:rPr>
          <w:sz w:val="24"/>
        </w:rPr>
      </w:pPr>
    </w:p>
    <w:p w:rsidR="00FA2379" w:rsidRDefault="00FA2379" w:rsidP="00FA2379">
      <w:pPr>
        <w:numPr>
          <w:ilvl w:val="1"/>
          <w:numId w:val="4"/>
        </w:numPr>
        <w:tabs>
          <w:tab w:val="clear" w:pos="1260"/>
          <w:tab w:val="left" w:pos="720"/>
          <w:tab w:val="num" w:pos="1440"/>
          <w:tab w:val="left" w:pos="2160"/>
        </w:tabs>
        <w:rPr>
          <w:sz w:val="24"/>
        </w:rPr>
      </w:pPr>
      <w:r>
        <w:rPr>
          <w:sz w:val="24"/>
        </w:rPr>
        <w:t xml:space="preserve">Field tests </w:t>
      </w:r>
    </w:p>
    <w:p w:rsidR="00FA2379" w:rsidRDefault="00FA2379">
      <w:pPr>
        <w:rPr>
          <w:sz w:val="24"/>
        </w:rPr>
      </w:pPr>
    </w:p>
    <w:p w:rsidR="00FA2379" w:rsidRDefault="00FA2379">
      <w:pPr>
        <w:pStyle w:val="BodyTextIndent3"/>
        <w:numPr>
          <w:ilvl w:val="2"/>
          <w:numId w:val="5"/>
        </w:numPr>
        <w:rPr>
          <w:sz w:val="24"/>
        </w:rPr>
      </w:pPr>
      <w:r>
        <w:rPr>
          <w:sz w:val="24"/>
        </w:rPr>
        <w:t xml:space="preserve">A “field” calibration is considered one in which a calibration is conducted in </w:t>
      </w:r>
      <w:r w:rsidR="008139BC">
        <w:rPr>
          <w:sz w:val="24"/>
        </w:rPr>
        <w:t xml:space="preserve">an </w:t>
      </w:r>
      <w:r>
        <w:rPr>
          <w:sz w:val="24"/>
        </w:rPr>
        <w:t>uncontrolled environment</w:t>
      </w:r>
      <w:r w:rsidR="00C55A2C">
        <w:rPr>
          <w:sz w:val="24"/>
        </w:rPr>
        <w:t>, such as out-of-doors</w:t>
      </w:r>
      <w:r w:rsidR="00E35179">
        <w:rPr>
          <w:sz w:val="24"/>
        </w:rPr>
        <w:t xml:space="preserve">. </w:t>
      </w:r>
      <w:r>
        <w:rPr>
          <w:sz w:val="24"/>
        </w:rPr>
        <w:t>Calibration</w:t>
      </w:r>
      <w:r w:rsidR="00C55A2C">
        <w:rPr>
          <w:sz w:val="24"/>
        </w:rPr>
        <w:t>s</w:t>
      </w:r>
      <w:r>
        <w:rPr>
          <w:sz w:val="24"/>
        </w:rPr>
        <w:t xml:space="preserve"> conducted under field and laboratory conditions are not considered equivalent.</w:t>
      </w:r>
    </w:p>
    <w:p w:rsidR="00FA2379" w:rsidRDefault="00FA2379">
      <w:pPr>
        <w:ind w:left="2160" w:hanging="720"/>
        <w:jc w:val="both"/>
        <w:rPr>
          <w:sz w:val="24"/>
        </w:rPr>
      </w:pPr>
    </w:p>
    <w:p w:rsidR="00FA2379" w:rsidRDefault="00FA2379">
      <w:pPr>
        <w:ind w:left="2160" w:hanging="720"/>
        <w:jc w:val="both"/>
        <w:rPr>
          <w:sz w:val="24"/>
        </w:rPr>
      </w:pPr>
      <w:r>
        <w:rPr>
          <w:sz w:val="24"/>
        </w:rPr>
        <w:t>1.3.2</w:t>
      </w:r>
      <w:r>
        <w:rPr>
          <w:sz w:val="24"/>
        </w:rPr>
        <w:tab/>
      </w:r>
      <w:r w:rsidR="009F5BF7" w:rsidRPr="009F5BF7">
        <w:rPr>
          <w:sz w:val="24"/>
        </w:rPr>
        <w:t xml:space="preserve">The care required for field calibrations includes proper safety, a clean and </w:t>
      </w:r>
      <w:r w:rsidR="00F7204E">
        <w:rPr>
          <w:sz w:val="24"/>
        </w:rPr>
        <w:t>bubble</w:t>
      </w:r>
      <w:r w:rsidR="009F5BF7" w:rsidRPr="009F5BF7">
        <w:rPr>
          <w:sz w:val="24"/>
        </w:rPr>
        <w:t xml:space="preserve">-free water supply, measurement control programs, and a stable temperature environment shaded from direct sunshine to allow the prover, field standard, and </w:t>
      </w:r>
      <w:r w:rsidR="00F7204E">
        <w:rPr>
          <w:sz w:val="24"/>
        </w:rPr>
        <w:t xml:space="preserve">clean </w:t>
      </w:r>
      <w:r w:rsidR="009F5BF7" w:rsidRPr="009F5BF7">
        <w:rPr>
          <w:sz w:val="24"/>
        </w:rPr>
        <w:t>test liquid (water) to reach an equilibrium temperature with minimal evaporation. Environmental conditions must be selected to be within stated laboratory conditions during the measurements</w:t>
      </w:r>
      <w:r w:rsidR="00E35179">
        <w:rPr>
          <w:sz w:val="24"/>
        </w:rPr>
        <w:t xml:space="preserve">. </w:t>
      </w:r>
      <w:r w:rsidR="009F5BF7" w:rsidRPr="009F5BF7">
        <w:rPr>
          <w:sz w:val="24"/>
        </w:rPr>
        <w:t>All data and appropriate environmental conditions must be documented regardless of test location</w:t>
      </w:r>
      <w:r w:rsidR="00E35179">
        <w:rPr>
          <w:sz w:val="24"/>
        </w:rPr>
        <w:t xml:space="preserve">. </w:t>
      </w:r>
    </w:p>
    <w:p w:rsidR="00FA2379" w:rsidRDefault="00FA2379">
      <w:pPr>
        <w:rPr>
          <w:sz w:val="24"/>
        </w:rPr>
      </w:pPr>
    </w:p>
    <w:p w:rsidR="0004074E" w:rsidRDefault="0004074E">
      <w:pPr>
        <w:rPr>
          <w:sz w:val="24"/>
        </w:rPr>
      </w:pPr>
    </w:p>
    <w:p w:rsidR="0004074E" w:rsidRDefault="0004074E">
      <w:pPr>
        <w:rPr>
          <w:sz w:val="24"/>
        </w:rPr>
      </w:pPr>
    </w:p>
    <w:p w:rsidR="00FA2379" w:rsidRDefault="00FA2379" w:rsidP="00B73FC2">
      <w:pPr>
        <w:numPr>
          <w:ilvl w:val="0"/>
          <w:numId w:val="15"/>
        </w:numPr>
        <w:tabs>
          <w:tab w:val="left" w:pos="720"/>
        </w:tabs>
        <w:jc w:val="both"/>
        <w:rPr>
          <w:sz w:val="24"/>
        </w:rPr>
      </w:pPr>
      <w:r>
        <w:rPr>
          <w:sz w:val="24"/>
        </w:rPr>
        <w:lastRenderedPageBreak/>
        <w:t xml:space="preserve">Methodology  </w:t>
      </w:r>
    </w:p>
    <w:p w:rsidR="00FA2379" w:rsidRDefault="00FA2379">
      <w:pPr>
        <w:jc w:val="both"/>
        <w:rPr>
          <w:sz w:val="24"/>
        </w:rPr>
      </w:pPr>
    </w:p>
    <w:p w:rsidR="00FA2379" w:rsidRDefault="00FA2379" w:rsidP="00B73FC2">
      <w:pPr>
        <w:numPr>
          <w:ilvl w:val="1"/>
          <w:numId w:val="6"/>
        </w:numPr>
        <w:tabs>
          <w:tab w:val="clear" w:pos="1080"/>
          <w:tab w:val="left" w:pos="720"/>
          <w:tab w:val="num" w:pos="1440"/>
        </w:tabs>
        <w:jc w:val="both"/>
        <w:rPr>
          <w:sz w:val="24"/>
        </w:rPr>
      </w:pPr>
      <w:r>
        <w:rPr>
          <w:sz w:val="24"/>
        </w:rPr>
        <w:t xml:space="preserve">Scope, Precision, Accuracy  </w:t>
      </w:r>
    </w:p>
    <w:p w:rsidR="00FA2379" w:rsidRDefault="00FA2379">
      <w:pPr>
        <w:jc w:val="both"/>
        <w:rPr>
          <w:sz w:val="24"/>
        </w:rPr>
      </w:pPr>
    </w:p>
    <w:p w:rsidR="00FA2379" w:rsidRDefault="00FA2379">
      <w:pPr>
        <w:tabs>
          <w:tab w:val="left" w:pos="810"/>
        </w:tabs>
        <w:ind w:left="1440" w:hanging="720"/>
        <w:jc w:val="both"/>
        <w:rPr>
          <w:sz w:val="24"/>
        </w:rPr>
      </w:pPr>
      <w:r>
        <w:rPr>
          <w:sz w:val="24"/>
        </w:rPr>
        <w:tab/>
      </w:r>
      <w:r>
        <w:rPr>
          <w:sz w:val="24"/>
        </w:rPr>
        <w:tab/>
        <w:t xml:space="preserve">This procedure is applicable for the calibration of LPG provers with capacities of 100 </w:t>
      </w:r>
      <w:r w:rsidR="00826257">
        <w:rPr>
          <w:sz w:val="24"/>
        </w:rPr>
        <w:t xml:space="preserve">L </w:t>
      </w:r>
      <w:r>
        <w:rPr>
          <w:sz w:val="24"/>
        </w:rPr>
        <w:t xml:space="preserve">to 500 L (20 </w:t>
      </w:r>
      <w:r w:rsidR="00826257">
        <w:rPr>
          <w:sz w:val="24"/>
        </w:rPr>
        <w:t xml:space="preserve">gal </w:t>
      </w:r>
      <w:r>
        <w:rPr>
          <w:sz w:val="24"/>
        </w:rPr>
        <w:t>to 100 gal)</w:t>
      </w:r>
      <w:r w:rsidR="00606BE8">
        <w:rPr>
          <w:sz w:val="24"/>
        </w:rPr>
        <w:t xml:space="preserve"> or larger when appropriate</w:t>
      </w:r>
      <w:r w:rsidR="00E35179">
        <w:rPr>
          <w:sz w:val="24"/>
        </w:rPr>
        <w:t xml:space="preserve">. </w:t>
      </w:r>
      <w:r>
        <w:rPr>
          <w:sz w:val="24"/>
        </w:rPr>
        <w:t xml:space="preserve">Provers of </w:t>
      </w:r>
      <w:r w:rsidR="00783D22">
        <w:rPr>
          <w:sz w:val="24"/>
        </w:rPr>
        <w:t xml:space="preserve">20 gal, 25 gal, and 100 gal </w:t>
      </w:r>
      <w:r w:rsidR="00826257">
        <w:rPr>
          <w:sz w:val="24"/>
        </w:rPr>
        <w:t>(</w:t>
      </w:r>
      <w:r w:rsidR="00783D22">
        <w:rPr>
          <w:sz w:val="24"/>
        </w:rPr>
        <w:t xml:space="preserve">with </w:t>
      </w:r>
      <w:r w:rsidR="00826257">
        <w:rPr>
          <w:sz w:val="24"/>
        </w:rPr>
        <w:t>gal</w:t>
      </w:r>
      <w:r w:rsidR="0086388F">
        <w:rPr>
          <w:sz w:val="24"/>
        </w:rPr>
        <w:t xml:space="preserve"> and in</w:t>
      </w:r>
      <w:r w:rsidR="0086388F" w:rsidRPr="0086388F">
        <w:rPr>
          <w:sz w:val="24"/>
          <w:vertAlign w:val="superscript"/>
        </w:rPr>
        <w:t>3</w:t>
      </w:r>
      <w:r w:rsidR="0086388F">
        <w:rPr>
          <w:sz w:val="24"/>
        </w:rPr>
        <w:t xml:space="preserve"> </w:t>
      </w:r>
      <w:r w:rsidR="00826257">
        <w:rPr>
          <w:sz w:val="24"/>
        </w:rPr>
        <w:t xml:space="preserve">units) </w:t>
      </w:r>
      <w:r>
        <w:rPr>
          <w:sz w:val="24"/>
        </w:rPr>
        <w:t>are encountered most frequently, hence the procedure is written with that in mind</w:t>
      </w:r>
      <w:r w:rsidR="00E35179">
        <w:rPr>
          <w:sz w:val="24"/>
        </w:rPr>
        <w:t xml:space="preserve">. </w:t>
      </w:r>
      <w:r>
        <w:rPr>
          <w:sz w:val="24"/>
        </w:rPr>
        <w:t xml:space="preserve">The changes necessary for testing provers of other capacities will be </w:t>
      </w:r>
      <w:r w:rsidR="00381604">
        <w:rPr>
          <w:sz w:val="24"/>
        </w:rPr>
        <w:t>obvious and</w:t>
      </w:r>
      <w:r>
        <w:rPr>
          <w:sz w:val="24"/>
        </w:rPr>
        <w:t xml:space="preserve"> are not described</w:t>
      </w:r>
      <w:r w:rsidR="008139BC">
        <w:rPr>
          <w:sz w:val="24"/>
        </w:rPr>
        <w:t xml:space="preserve"> in this document</w:t>
      </w:r>
      <w:r w:rsidR="00E35179">
        <w:rPr>
          <w:sz w:val="24"/>
        </w:rPr>
        <w:t xml:space="preserve">. </w:t>
      </w:r>
      <w:r>
        <w:rPr>
          <w:sz w:val="24"/>
        </w:rPr>
        <w:t>The agreement of duplicate measurements made within a short period of time on a given 100</w:t>
      </w:r>
      <w:r w:rsidR="009F5BF7">
        <w:rPr>
          <w:sz w:val="24"/>
        </w:rPr>
        <w:t xml:space="preserve"> </w:t>
      </w:r>
      <w:r>
        <w:rPr>
          <w:sz w:val="24"/>
        </w:rPr>
        <w:t xml:space="preserve">gal </w:t>
      </w:r>
      <w:r w:rsidR="00783D22">
        <w:rPr>
          <w:sz w:val="24"/>
        </w:rPr>
        <w:t xml:space="preserve">LPG </w:t>
      </w:r>
      <w:r>
        <w:rPr>
          <w:sz w:val="24"/>
        </w:rPr>
        <w:t xml:space="preserve">prover </w:t>
      </w:r>
      <w:r w:rsidR="00783D22">
        <w:rPr>
          <w:sz w:val="24"/>
        </w:rPr>
        <w:t xml:space="preserve">must </w:t>
      </w:r>
      <w:r>
        <w:rPr>
          <w:sz w:val="24"/>
        </w:rPr>
        <w:t>be within 5 in</w:t>
      </w:r>
      <w:r>
        <w:rPr>
          <w:sz w:val="24"/>
          <w:vertAlign w:val="superscript"/>
        </w:rPr>
        <w:t>3</w:t>
      </w:r>
      <w:r>
        <w:rPr>
          <w:sz w:val="24"/>
        </w:rPr>
        <w:t xml:space="preserve"> (0.02 gal). </w:t>
      </w:r>
      <w:r w:rsidR="007F24A5">
        <w:rPr>
          <w:sz w:val="24"/>
        </w:rPr>
        <w:t xml:space="preserve">For any nominal volume, replicate values must agree within 0.02 % of the volume. </w:t>
      </w:r>
      <w:r>
        <w:rPr>
          <w:sz w:val="24"/>
        </w:rPr>
        <w:t>The accuracy will depend on the uncertainty in the volume of the standard, on the care exercised in making the various measurements and temperature read</w:t>
      </w:r>
      <w:r>
        <w:rPr>
          <w:sz w:val="24"/>
        </w:rPr>
        <w:softHyphen/>
        <w:t>ings, and</w:t>
      </w:r>
      <w:r w:rsidR="008139BC">
        <w:rPr>
          <w:sz w:val="24"/>
        </w:rPr>
        <w:t xml:space="preserve"> on correct application </w:t>
      </w:r>
      <w:r w:rsidR="00381604">
        <w:rPr>
          <w:sz w:val="24"/>
        </w:rPr>
        <w:t>of the</w:t>
      </w:r>
      <w:r>
        <w:rPr>
          <w:sz w:val="24"/>
        </w:rPr>
        <w:t xml:space="preserve"> corresponding corrections. </w:t>
      </w:r>
    </w:p>
    <w:p w:rsidR="00FA2379" w:rsidRDefault="00FA2379">
      <w:pPr>
        <w:jc w:val="both"/>
        <w:rPr>
          <w:sz w:val="24"/>
        </w:rPr>
      </w:pPr>
    </w:p>
    <w:p w:rsidR="00FA2379" w:rsidRDefault="00FA2379" w:rsidP="00FA2379">
      <w:pPr>
        <w:numPr>
          <w:ilvl w:val="1"/>
          <w:numId w:val="6"/>
        </w:numPr>
        <w:tabs>
          <w:tab w:val="clear" w:pos="1080"/>
          <w:tab w:val="left" w:pos="720"/>
          <w:tab w:val="num" w:pos="1440"/>
        </w:tabs>
        <w:jc w:val="both"/>
        <w:rPr>
          <w:sz w:val="24"/>
        </w:rPr>
      </w:pPr>
      <w:r>
        <w:rPr>
          <w:sz w:val="24"/>
        </w:rPr>
        <w:t xml:space="preserve">Summary  </w:t>
      </w:r>
    </w:p>
    <w:p w:rsidR="00FA2379" w:rsidRDefault="00FA2379">
      <w:pPr>
        <w:jc w:val="both"/>
        <w:rPr>
          <w:sz w:val="24"/>
        </w:rPr>
      </w:pPr>
    </w:p>
    <w:p w:rsidR="00FA2379" w:rsidRDefault="00FA2379">
      <w:pPr>
        <w:pStyle w:val="BodyTextIndent2"/>
      </w:pPr>
      <w:r>
        <w:t xml:space="preserve">The procedure is a modification of one described by M.W. Jensen in NBS Handbook 99, "Examination of Liquefied Petroleum Gas Liquid- Measuring Devices."  The LPG prover is calibrated with a known volume of water </w:t>
      </w:r>
      <w:r w:rsidR="001F7AEB">
        <w:t>delivered</w:t>
      </w:r>
      <w:r>
        <w:t xml:space="preserve"> into it from a standard prover of calibrated volume</w:t>
      </w:r>
      <w:r w:rsidR="00E35179">
        <w:t xml:space="preserve">. </w:t>
      </w:r>
      <w:r>
        <w:t>Depending on the respective volumes, multiple transfers may be required</w:t>
      </w:r>
      <w:r w:rsidR="00E35179">
        <w:t xml:space="preserve">. </w:t>
      </w:r>
      <w:r>
        <w:t xml:space="preserve">While </w:t>
      </w:r>
      <w:r w:rsidR="00783D22">
        <w:t xml:space="preserve">multiple transfers </w:t>
      </w:r>
      <w:r>
        <w:t xml:space="preserve">should be minimized, a maximum number of 15 transfers </w:t>
      </w:r>
      <w:r w:rsidR="001F7AEB">
        <w:t>are</w:t>
      </w:r>
      <w:r>
        <w:t xml:space="preserve"> </w:t>
      </w:r>
      <w:r w:rsidR="001F7AEB">
        <w:t>permitted</w:t>
      </w:r>
      <w:r w:rsidR="00606BE8">
        <w:t xml:space="preserve"> to ensure that final calibration uncertainties are sufficiently small to meet user applications</w:t>
      </w:r>
      <w:r w:rsidR="00E35179">
        <w:t xml:space="preserve">. </w:t>
      </w:r>
      <w:r w:rsidR="00783D22">
        <w:t>The temperature of the calibration medium (water) cannot be considered to be constant during transfers; hence, the tempera</w:t>
      </w:r>
      <w:r w:rsidR="00783D22">
        <w:softHyphen/>
        <w:t xml:space="preserve">ture of the water for each transfer must be measured. Because of the large volumes, the difference in thermal expansion of the respective vessels must be considered. </w:t>
      </w:r>
      <w:r>
        <w:t>The LPG prover is pressurized and the liquid level is measured at each of several values of applied pressure</w:t>
      </w:r>
      <w:r w:rsidR="00E35179">
        <w:t xml:space="preserve">. </w:t>
      </w:r>
      <w:r>
        <w:t>The calibration thus defines the capacity of the prover over its expected range of operational pressure</w:t>
      </w:r>
      <w:r w:rsidR="00F7204E">
        <w:t>s</w:t>
      </w:r>
      <w:r>
        <w:t xml:space="preserve">. </w:t>
      </w:r>
    </w:p>
    <w:p w:rsidR="00FA2379" w:rsidRDefault="00FA2379">
      <w:pPr>
        <w:jc w:val="both"/>
        <w:rPr>
          <w:sz w:val="24"/>
        </w:rPr>
      </w:pPr>
    </w:p>
    <w:p w:rsidR="00FA2379" w:rsidRDefault="00F7204E" w:rsidP="001F7AEB">
      <w:pPr>
        <w:keepNext/>
        <w:numPr>
          <w:ilvl w:val="1"/>
          <w:numId w:val="6"/>
        </w:numPr>
        <w:tabs>
          <w:tab w:val="clear" w:pos="1080"/>
          <w:tab w:val="left" w:pos="720"/>
          <w:tab w:val="num" w:pos="1440"/>
        </w:tabs>
        <w:ind w:left="1440" w:hanging="720"/>
        <w:jc w:val="both"/>
        <w:rPr>
          <w:sz w:val="24"/>
        </w:rPr>
      </w:pPr>
      <w:r>
        <w:rPr>
          <w:sz w:val="24"/>
        </w:rPr>
        <w:t xml:space="preserve">Standards and </w:t>
      </w:r>
      <w:r w:rsidR="00FA2379">
        <w:rPr>
          <w:sz w:val="24"/>
        </w:rPr>
        <w:t xml:space="preserve">Equipment  </w:t>
      </w:r>
    </w:p>
    <w:p w:rsidR="00FA2379" w:rsidRDefault="00FA2379" w:rsidP="001F7AEB">
      <w:pPr>
        <w:keepNext/>
        <w:jc w:val="both"/>
        <w:rPr>
          <w:sz w:val="24"/>
        </w:rPr>
      </w:pPr>
    </w:p>
    <w:p w:rsidR="00FA2379" w:rsidRDefault="00FA2379" w:rsidP="009F5BF7">
      <w:pPr>
        <w:keepNext/>
        <w:numPr>
          <w:ilvl w:val="2"/>
          <w:numId w:val="7"/>
        </w:numPr>
        <w:tabs>
          <w:tab w:val="left" w:pos="720"/>
          <w:tab w:val="left" w:pos="1440"/>
        </w:tabs>
        <w:jc w:val="both"/>
        <w:rPr>
          <w:sz w:val="24"/>
        </w:rPr>
      </w:pPr>
      <w:r>
        <w:rPr>
          <w:sz w:val="24"/>
        </w:rPr>
        <w:t xml:space="preserve">Calibrated standard prover of minimum volume of </w:t>
      </w:r>
      <w:r w:rsidR="00783D22">
        <w:rPr>
          <w:sz w:val="24"/>
        </w:rPr>
        <w:t>5 gal for 20 gal and 25 gal LPG provers is acceptable</w:t>
      </w:r>
      <w:r w:rsidR="00AC2116">
        <w:rPr>
          <w:sz w:val="24"/>
        </w:rPr>
        <w:t xml:space="preserve">. </w:t>
      </w:r>
      <w:r w:rsidR="00783D22">
        <w:rPr>
          <w:sz w:val="24"/>
        </w:rPr>
        <w:t xml:space="preserve">A </w:t>
      </w:r>
      <w:r>
        <w:rPr>
          <w:sz w:val="24"/>
        </w:rPr>
        <w:t>10 gal</w:t>
      </w:r>
      <w:r w:rsidR="00AA4126">
        <w:rPr>
          <w:sz w:val="24"/>
        </w:rPr>
        <w:t xml:space="preserve"> </w:t>
      </w:r>
      <w:r w:rsidR="00783D22">
        <w:rPr>
          <w:sz w:val="24"/>
        </w:rPr>
        <w:t xml:space="preserve">standard is acceptable for </w:t>
      </w:r>
      <w:r w:rsidR="004C4679">
        <w:rPr>
          <w:sz w:val="24"/>
        </w:rPr>
        <w:t xml:space="preserve">calibrating </w:t>
      </w:r>
      <w:r w:rsidR="00783D22">
        <w:rPr>
          <w:sz w:val="24"/>
        </w:rPr>
        <w:t xml:space="preserve">a 100 gal LPG prover, but a standard that is </w:t>
      </w:r>
      <w:r>
        <w:rPr>
          <w:sz w:val="24"/>
        </w:rPr>
        <w:t>of the same volume as the LPG prover</w:t>
      </w:r>
      <w:r w:rsidR="00783D22">
        <w:rPr>
          <w:sz w:val="24"/>
        </w:rPr>
        <w:t xml:space="preserve"> is preferable</w:t>
      </w:r>
      <w:r w:rsidR="00AC2116">
        <w:rPr>
          <w:sz w:val="24"/>
        </w:rPr>
        <w:t xml:space="preserve">. </w:t>
      </w:r>
      <w:r w:rsidR="00BE61F1">
        <w:rPr>
          <w:sz w:val="24"/>
        </w:rPr>
        <w:t xml:space="preserve">NOTE: standard provers used for calibration may need to have an alternative calibration value based on restricted flow delivery as the opening for many LPG provers may not be adequate to receive the full flow delivery from the reference standard. </w:t>
      </w:r>
    </w:p>
    <w:p w:rsidR="00FA2379" w:rsidRDefault="00FA2379">
      <w:pPr>
        <w:tabs>
          <w:tab w:val="left" w:pos="720"/>
          <w:tab w:val="left" w:pos="1440"/>
        </w:tabs>
        <w:ind w:left="1440"/>
        <w:jc w:val="both"/>
        <w:rPr>
          <w:sz w:val="24"/>
        </w:rPr>
      </w:pPr>
    </w:p>
    <w:p w:rsidR="00F7204E" w:rsidRDefault="00826257" w:rsidP="009F5BF7">
      <w:pPr>
        <w:numPr>
          <w:ilvl w:val="2"/>
          <w:numId w:val="7"/>
        </w:numPr>
        <w:tabs>
          <w:tab w:val="left" w:pos="720"/>
          <w:tab w:val="left" w:pos="1440"/>
        </w:tabs>
        <w:jc w:val="both"/>
        <w:rPr>
          <w:sz w:val="24"/>
        </w:rPr>
      </w:pPr>
      <w:r>
        <w:rPr>
          <w:sz w:val="24"/>
        </w:rPr>
        <w:t xml:space="preserve">A funnel </w:t>
      </w:r>
      <w:r w:rsidR="00F7204E">
        <w:rPr>
          <w:sz w:val="24"/>
        </w:rPr>
        <w:t xml:space="preserve">for transferring water from calibrated flasks into the unknown prover. </w:t>
      </w:r>
    </w:p>
    <w:p w:rsidR="00F7204E" w:rsidRDefault="00F7204E" w:rsidP="005A6C38">
      <w:pPr>
        <w:pStyle w:val="ListParagraph"/>
        <w:rPr>
          <w:sz w:val="24"/>
        </w:rPr>
      </w:pPr>
    </w:p>
    <w:p w:rsidR="00FA2379" w:rsidRDefault="00F7204E" w:rsidP="009F5BF7">
      <w:pPr>
        <w:numPr>
          <w:ilvl w:val="2"/>
          <w:numId w:val="7"/>
        </w:numPr>
        <w:tabs>
          <w:tab w:val="left" w:pos="720"/>
          <w:tab w:val="left" w:pos="1440"/>
        </w:tabs>
        <w:jc w:val="both"/>
        <w:rPr>
          <w:sz w:val="24"/>
        </w:rPr>
      </w:pPr>
      <w:r>
        <w:rPr>
          <w:sz w:val="24"/>
        </w:rPr>
        <w:lastRenderedPageBreak/>
        <w:t>C</w:t>
      </w:r>
      <w:r w:rsidR="00FA2379">
        <w:rPr>
          <w:sz w:val="24"/>
        </w:rPr>
        <w:t>alibrated flask</w:t>
      </w:r>
      <w:r>
        <w:rPr>
          <w:sz w:val="24"/>
        </w:rPr>
        <w:t>s</w:t>
      </w:r>
      <w:r w:rsidR="00FA2379">
        <w:rPr>
          <w:sz w:val="24"/>
        </w:rPr>
        <w:t xml:space="preserve"> </w:t>
      </w:r>
      <w:r>
        <w:rPr>
          <w:sz w:val="24"/>
        </w:rPr>
        <w:t xml:space="preserve">of </w:t>
      </w:r>
      <w:r w:rsidR="00FA2379">
        <w:rPr>
          <w:sz w:val="24"/>
        </w:rPr>
        <w:t>suitable size</w:t>
      </w:r>
      <w:r>
        <w:rPr>
          <w:sz w:val="24"/>
        </w:rPr>
        <w:t>s</w:t>
      </w:r>
      <w:r w:rsidR="0004074E">
        <w:rPr>
          <w:sz w:val="24"/>
        </w:rPr>
        <w:t xml:space="preserve"> </w:t>
      </w:r>
      <w:r w:rsidR="00FA2379">
        <w:rPr>
          <w:sz w:val="24"/>
        </w:rPr>
        <w:t xml:space="preserve">to calibrate </w:t>
      </w:r>
      <w:r w:rsidR="00606BE8">
        <w:rPr>
          <w:sz w:val="24"/>
        </w:rPr>
        <w:t xml:space="preserve">the </w:t>
      </w:r>
      <w:r w:rsidR="00FA2379">
        <w:rPr>
          <w:sz w:val="24"/>
        </w:rPr>
        <w:t>neck of prover</w:t>
      </w:r>
      <w:r w:rsidR="00826257">
        <w:rPr>
          <w:sz w:val="24"/>
        </w:rPr>
        <w:t>.</w:t>
      </w:r>
      <w:r w:rsidR="00FA2379" w:rsidDel="008139BC">
        <w:rPr>
          <w:sz w:val="24"/>
        </w:rPr>
        <w:t xml:space="preserve"> </w:t>
      </w:r>
    </w:p>
    <w:p w:rsidR="00FA2379" w:rsidRDefault="00FA2379">
      <w:pPr>
        <w:tabs>
          <w:tab w:val="left" w:pos="720"/>
          <w:tab w:val="left" w:pos="1440"/>
        </w:tabs>
        <w:jc w:val="both"/>
        <w:rPr>
          <w:sz w:val="24"/>
        </w:rPr>
      </w:pPr>
    </w:p>
    <w:p w:rsidR="00FA2379" w:rsidRDefault="002F21C4" w:rsidP="00BE61F1">
      <w:pPr>
        <w:numPr>
          <w:ilvl w:val="2"/>
          <w:numId w:val="7"/>
        </w:numPr>
        <w:tabs>
          <w:tab w:val="left" w:pos="720"/>
          <w:tab w:val="left" w:pos="1440"/>
        </w:tabs>
        <w:jc w:val="both"/>
        <w:rPr>
          <w:sz w:val="24"/>
        </w:rPr>
      </w:pPr>
      <w:r>
        <w:rPr>
          <w:sz w:val="24"/>
        </w:rPr>
        <w:t>T</w:t>
      </w:r>
      <w:r w:rsidR="00FA2379">
        <w:rPr>
          <w:sz w:val="24"/>
        </w:rPr>
        <w:t xml:space="preserve">hermometers (2) </w:t>
      </w:r>
      <w:r w:rsidR="00BE61F1" w:rsidRPr="00BE61F1">
        <w:rPr>
          <w:sz w:val="24"/>
        </w:rPr>
        <w:t xml:space="preserve">with resolution and uncertainty less than </w:t>
      </w:r>
      <w:r w:rsidR="00FA2379">
        <w:rPr>
          <w:sz w:val="24"/>
        </w:rPr>
        <w:t>0.</w:t>
      </w:r>
      <w:r w:rsidR="00826257">
        <w:rPr>
          <w:sz w:val="24"/>
        </w:rPr>
        <w:t>1</w:t>
      </w:r>
      <w:r w:rsidR="00AA4126">
        <w:rPr>
          <w:sz w:val="24"/>
        </w:rPr>
        <w:t xml:space="preserve"> </w:t>
      </w:r>
      <w:r w:rsidR="00FA2379">
        <w:rPr>
          <w:sz w:val="24"/>
        </w:rPr>
        <w:sym w:font="Symbol" w:char="F0B0"/>
      </w:r>
      <w:r w:rsidR="00FA2379">
        <w:rPr>
          <w:sz w:val="24"/>
        </w:rPr>
        <w:t>C</w:t>
      </w:r>
      <w:r w:rsidR="00F7204E">
        <w:rPr>
          <w:sz w:val="24"/>
        </w:rPr>
        <w:t>.</w:t>
      </w:r>
    </w:p>
    <w:p w:rsidR="00FA2379" w:rsidRDefault="00FA2379">
      <w:pPr>
        <w:tabs>
          <w:tab w:val="left" w:pos="720"/>
          <w:tab w:val="left" w:pos="1440"/>
        </w:tabs>
        <w:jc w:val="both"/>
        <w:rPr>
          <w:sz w:val="24"/>
        </w:rPr>
      </w:pPr>
    </w:p>
    <w:p w:rsidR="00FA2379" w:rsidRDefault="00FA2379" w:rsidP="00FA2379">
      <w:pPr>
        <w:numPr>
          <w:ilvl w:val="2"/>
          <w:numId w:val="7"/>
        </w:numPr>
        <w:tabs>
          <w:tab w:val="clear" w:pos="2160"/>
          <w:tab w:val="left" w:pos="720"/>
          <w:tab w:val="left" w:pos="1440"/>
        </w:tabs>
        <w:jc w:val="both"/>
        <w:rPr>
          <w:sz w:val="24"/>
        </w:rPr>
      </w:pPr>
      <w:r>
        <w:rPr>
          <w:sz w:val="24"/>
        </w:rPr>
        <w:t>Meniscus reading device (See GMP 3)</w:t>
      </w:r>
      <w:r w:rsidR="003A2B2F">
        <w:rPr>
          <w:sz w:val="24"/>
        </w:rPr>
        <w:t>.</w:t>
      </w:r>
    </w:p>
    <w:p w:rsidR="00826257" w:rsidRDefault="00826257" w:rsidP="00826257">
      <w:pPr>
        <w:tabs>
          <w:tab w:val="left" w:pos="720"/>
          <w:tab w:val="left" w:pos="1440"/>
        </w:tabs>
        <w:jc w:val="both"/>
        <w:rPr>
          <w:sz w:val="24"/>
        </w:rPr>
      </w:pPr>
    </w:p>
    <w:p w:rsidR="00826257" w:rsidRDefault="00826257" w:rsidP="009F5BF7">
      <w:pPr>
        <w:pStyle w:val="3Technical"/>
        <w:numPr>
          <w:ilvl w:val="2"/>
          <w:numId w:val="7"/>
        </w:numPr>
        <w:jc w:val="both"/>
        <w:rPr>
          <w:rFonts w:ascii="Times New Roman" w:hAnsi="Times New Roman"/>
        </w:rPr>
      </w:pPr>
      <w:r>
        <w:rPr>
          <w:rFonts w:ascii="Times New Roman" w:hAnsi="Times New Roman"/>
        </w:rPr>
        <w:t>Timing device (calibration is not required</w:t>
      </w:r>
      <w:r w:rsidR="009F5BF7" w:rsidRPr="009F5BF7">
        <w:rPr>
          <w:rFonts w:ascii="Times New Roman" w:hAnsi="Times New Roman"/>
        </w:rPr>
        <w:t>; uncertainty of the measurement only needs to be less than 5 s for a 30 s pour time</w:t>
      </w:r>
      <w:r>
        <w:rPr>
          <w:rFonts w:ascii="Times New Roman" w:hAnsi="Times New Roman"/>
        </w:rPr>
        <w:t>.)</w:t>
      </w:r>
    </w:p>
    <w:p w:rsidR="00FA2379" w:rsidRDefault="00FA2379">
      <w:pPr>
        <w:tabs>
          <w:tab w:val="left" w:pos="720"/>
          <w:tab w:val="left" w:pos="1440"/>
        </w:tabs>
        <w:jc w:val="both"/>
        <w:rPr>
          <w:sz w:val="24"/>
        </w:rPr>
      </w:pPr>
    </w:p>
    <w:p w:rsidR="00606BE8" w:rsidRDefault="00FA2379" w:rsidP="00FA2379">
      <w:pPr>
        <w:numPr>
          <w:ilvl w:val="2"/>
          <w:numId w:val="7"/>
        </w:numPr>
        <w:tabs>
          <w:tab w:val="clear" w:pos="2160"/>
          <w:tab w:val="left" w:pos="720"/>
          <w:tab w:val="left" w:pos="1440"/>
        </w:tabs>
        <w:jc w:val="both"/>
        <w:rPr>
          <w:sz w:val="24"/>
        </w:rPr>
      </w:pPr>
      <w:r>
        <w:rPr>
          <w:sz w:val="24"/>
        </w:rPr>
        <w:t xml:space="preserve">Sturdy platform, with appropriate safety conditions, with sufficient height to hold standard and to permit transfer of water from it to the prover by gravity flow. </w:t>
      </w:r>
    </w:p>
    <w:p w:rsidR="00606BE8" w:rsidRDefault="00606BE8" w:rsidP="00606BE8">
      <w:pPr>
        <w:tabs>
          <w:tab w:val="left" w:pos="720"/>
          <w:tab w:val="left" w:pos="1440"/>
        </w:tabs>
        <w:jc w:val="both"/>
        <w:rPr>
          <w:sz w:val="24"/>
        </w:rPr>
      </w:pPr>
    </w:p>
    <w:p w:rsidR="00606BE8" w:rsidRDefault="00606BE8" w:rsidP="00606BE8">
      <w:pPr>
        <w:numPr>
          <w:ilvl w:val="2"/>
          <w:numId w:val="7"/>
        </w:numPr>
        <w:tabs>
          <w:tab w:val="clear" w:pos="2160"/>
          <w:tab w:val="left" w:pos="720"/>
          <w:tab w:val="left" w:pos="1440"/>
        </w:tabs>
        <w:jc w:val="both"/>
        <w:rPr>
          <w:sz w:val="24"/>
        </w:rPr>
      </w:pPr>
      <w:r w:rsidRPr="00606BE8">
        <w:rPr>
          <w:sz w:val="24"/>
        </w:rPr>
        <w:t>Clean the pipe or tubing (hoses) to facilitate transfer of water from the laboratory standard to prover</w:t>
      </w:r>
      <w:r w:rsidR="00E35179">
        <w:rPr>
          <w:sz w:val="24"/>
        </w:rPr>
        <w:t xml:space="preserve">. </w:t>
      </w:r>
      <w:r w:rsidR="00A71A31">
        <w:rPr>
          <w:sz w:val="24"/>
        </w:rPr>
        <w:t xml:space="preserve">Nearly all LPG provers require reducers </w:t>
      </w:r>
      <w:r w:rsidR="00C05EA1">
        <w:rPr>
          <w:sz w:val="24"/>
        </w:rPr>
        <w:t xml:space="preserve">to be </w:t>
      </w:r>
      <w:r w:rsidR="00A71A31">
        <w:rPr>
          <w:sz w:val="24"/>
        </w:rPr>
        <w:t>used between normal laboratory piping and the top hole on the prover</w:t>
      </w:r>
      <w:r w:rsidR="00E35179">
        <w:rPr>
          <w:sz w:val="24"/>
        </w:rPr>
        <w:t xml:space="preserve">. </w:t>
      </w:r>
      <w:r w:rsidRPr="00606BE8">
        <w:rPr>
          <w:sz w:val="24"/>
        </w:rPr>
        <w:t xml:space="preserve">Pipe and hose lengths </w:t>
      </w:r>
      <w:r w:rsidR="009F5BF7">
        <w:rPr>
          <w:sz w:val="24"/>
        </w:rPr>
        <w:t xml:space="preserve">must </w:t>
      </w:r>
      <w:r w:rsidRPr="00606BE8">
        <w:rPr>
          <w:sz w:val="24"/>
        </w:rPr>
        <w:t>be minimized to reduce water retention errors</w:t>
      </w:r>
      <w:r w:rsidR="00E35179">
        <w:rPr>
          <w:sz w:val="24"/>
        </w:rPr>
        <w:t xml:space="preserve">. </w:t>
      </w:r>
      <w:r w:rsidRPr="00606BE8">
        <w:rPr>
          <w:sz w:val="24"/>
        </w:rPr>
        <w:t>Care must be taken during wet-downs and runs to ensure complete drainage and consistent retention in all hoses or pipes.</w:t>
      </w:r>
      <w:r w:rsidR="00F7204E">
        <w:rPr>
          <w:sz w:val="24"/>
        </w:rPr>
        <w:t xml:space="preserve"> Arrange all hoses so that there are no loops or low spots that can hold water. </w:t>
      </w:r>
    </w:p>
    <w:p w:rsidR="00826257" w:rsidRDefault="00826257" w:rsidP="00826257">
      <w:pPr>
        <w:tabs>
          <w:tab w:val="left" w:pos="720"/>
          <w:tab w:val="left" w:pos="1440"/>
        </w:tabs>
        <w:jc w:val="both"/>
        <w:rPr>
          <w:sz w:val="24"/>
        </w:rPr>
      </w:pPr>
    </w:p>
    <w:p w:rsidR="00826257" w:rsidRDefault="00826257" w:rsidP="00606BE8">
      <w:pPr>
        <w:numPr>
          <w:ilvl w:val="2"/>
          <w:numId w:val="7"/>
        </w:numPr>
        <w:tabs>
          <w:tab w:val="clear" w:pos="2160"/>
          <w:tab w:val="left" w:pos="720"/>
          <w:tab w:val="left" w:pos="1440"/>
        </w:tabs>
        <w:jc w:val="both"/>
        <w:rPr>
          <w:sz w:val="24"/>
        </w:rPr>
      </w:pPr>
      <w:r>
        <w:rPr>
          <w:sz w:val="24"/>
        </w:rPr>
        <w:t>Compressed nitrogen cylinder or air, suitable regulator, and an appropriate pressure gauge</w:t>
      </w:r>
      <w:r w:rsidR="00E35179">
        <w:rPr>
          <w:sz w:val="24"/>
        </w:rPr>
        <w:t xml:space="preserve">. </w:t>
      </w:r>
      <w:r>
        <w:rPr>
          <w:sz w:val="24"/>
        </w:rPr>
        <w:t>The calibration relies on the accuracy of the pressure gauge on the prover</w:t>
      </w:r>
      <w:r w:rsidR="00E35179">
        <w:rPr>
          <w:sz w:val="24"/>
        </w:rPr>
        <w:t xml:space="preserve">. </w:t>
      </w:r>
      <w:r>
        <w:rPr>
          <w:sz w:val="24"/>
        </w:rPr>
        <w:t xml:space="preserve">It assumes that systematic errors in the prover pressure gauge will be present in field applications as well, thus calibration of the laboratory pressure gauge is </w:t>
      </w:r>
      <w:r w:rsidRPr="004172D4">
        <w:rPr>
          <w:i/>
          <w:sz w:val="24"/>
        </w:rPr>
        <w:t>not</w:t>
      </w:r>
      <w:r>
        <w:rPr>
          <w:sz w:val="24"/>
        </w:rPr>
        <w:t xml:space="preserve"> essential</w:t>
      </w:r>
      <w:r w:rsidR="002847F6">
        <w:rPr>
          <w:sz w:val="24"/>
        </w:rPr>
        <w:t xml:space="preserve">. </w:t>
      </w:r>
      <w:r w:rsidR="00F7204E">
        <w:rPr>
          <w:sz w:val="24"/>
        </w:rPr>
        <w:t>However, the prover must be recalibrated if pressure gauges are changed in the field</w:t>
      </w:r>
      <w:r>
        <w:rPr>
          <w:sz w:val="24"/>
        </w:rPr>
        <w:t>.</w:t>
      </w:r>
      <w:r w:rsidR="00F7204E">
        <w:rPr>
          <w:sz w:val="24"/>
        </w:rPr>
        <w:t xml:space="preserve"> When a laboratory pressure gauge is used during the calibration, the unknown pressure gauge and laboratory gauge must both have current calibration reports. </w:t>
      </w:r>
    </w:p>
    <w:p w:rsidR="00606BE8" w:rsidRDefault="00606BE8" w:rsidP="00606BE8">
      <w:pPr>
        <w:tabs>
          <w:tab w:val="left" w:pos="720"/>
          <w:tab w:val="left" w:pos="1440"/>
        </w:tabs>
        <w:jc w:val="both"/>
        <w:rPr>
          <w:sz w:val="24"/>
        </w:rPr>
      </w:pPr>
    </w:p>
    <w:p w:rsidR="00FA2379" w:rsidRDefault="00FA2379" w:rsidP="00FA2379">
      <w:pPr>
        <w:numPr>
          <w:ilvl w:val="1"/>
          <w:numId w:val="6"/>
        </w:numPr>
        <w:tabs>
          <w:tab w:val="clear" w:pos="1080"/>
          <w:tab w:val="left" w:pos="720"/>
          <w:tab w:val="num" w:pos="1440"/>
        </w:tabs>
        <w:jc w:val="both"/>
        <w:rPr>
          <w:sz w:val="24"/>
        </w:rPr>
      </w:pPr>
      <w:r>
        <w:rPr>
          <w:sz w:val="24"/>
        </w:rPr>
        <w:t xml:space="preserve">Procedure </w:t>
      </w:r>
    </w:p>
    <w:p w:rsidR="00FA2379" w:rsidRDefault="00FA2379">
      <w:pPr>
        <w:jc w:val="both"/>
        <w:rPr>
          <w:sz w:val="24"/>
        </w:rPr>
      </w:pPr>
      <w:r>
        <w:rPr>
          <w:sz w:val="24"/>
        </w:rPr>
        <w:t xml:space="preserve"> </w:t>
      </w:r>
    </w:p>
    <w:p w:rsidR="00FA2379" w:rsidRDefault="00FA2379">
      <w:pPr>
        <w:tabs>
          <w:tab w:val="left" w:pos="720"/>
          <w:tab w:val="left" w:pos="1440"/>
          <w:tab w:val="left" w:pos="2160"/>
        </w:tabs>
        <w:ind w:left="1440"/>
        <w:jc w:val="both"/>
        <w:rPr>
          <w:sz w:val="24"/>
        </w:rPr>
      </w:pPr>
      <w:r>
        <w:rPr>
          <w:sz w:val="24"/>
        </w:rPr>
        <w:t>2.4.1</w:t>
      </w:r>
      <w:r>
        <w:rPr>
          <w:sz w:val="24"/>
        </w:rPr>
        <w:tab/>
        <w:t xml:space="preserve">Preliminary Operations </w:t>
      </w:r>
    </w:p>
    <w:p w:rsidR="00FA2379" w:rsidRDefault="00FA2379">
      <w:pPr>
        <w:jc w:val="both"/>
        <w:rPr>
          <w:sz w:val="24"/>
        </w:rPr>
      </w:pPr>
    </w:p>
    <w:p w:rsidR="00FA2379" w:rsidRDefault="00FA2379" w:rsidP="00BE61F1">
      <w:pPr>
        <w:numPr>
          <w:ilvl w:val="3"/>
          <w:numId w:val="6"/>
        </w:numPr>
        <w:tabs>
          <w:tab w:val="left" w:pos="720"/>
          <w:tab w:val="left" w:pos="1440"/>
          <w:tab w:val="left" w:pos="2160"/>
          <w:tab w:val="left" w:pos="2880"/>
        </w:tabs>
        <w:jc w:val="both"/>
        <w:rPr>
          <w:sz w:val="24"/>
        </w:rPr>
      </w:pPr>
      <w:r>
        <w:rPr>
          <w:sz w:val="24"/>
        </w:rPr>
        <w:t xml:space="preserve">Install and level </w:t>
      </w:r>
      <w:r w:rsidR="003A2B2F">
        <w:rPr>
          <w:sz w:val="24"/>
        </w:rPr>
        <w:t xml:space="preserve">the </w:t>
      </w:r>
      <w:r>
        <w:rPr>
          <w:sz w:val="24"/>
        </w:rPr>
        <w:t>standard</w:t>
      </w:r>
      <w:r w:rsidR="00826257">
        <w:rPr>
          <w:sz w:val="24"/>
        </w:rPr>
        <w:t>(s)</w:t>
      </w:r>
      <w:r>
        <w:rPr>
          <w:sz w:val="24"/>
        </w:rPr>
        <w:t xml:space="preserve"> on </w:t>
      </w:r>
      <w:r w:rsidR="003A2B2F">
        <w:rPr>
          <w:sz w:val="24"/>
        </w:rPr>
        <w:t xml:space="preserve">a </w:t>
      </w:r>
      <w:r>
        <w:rPr>
          <w:sz w:val="24"/>
        </w:rPr>
        <w:t>raised platform</w:t>
      </w:r>
      <w:r w:rsidR="00826257">
        <w:rPr>
          <w:sz w:val="24"/>
        </w:rPr>
        <w:t xml:space="preserve"> with appropriate security and safety ensured for the prover(s) and operator(s)</w:t>
      </w:r>
      <w:r w:rsidR="00E35179">
        <w:rPr>
          <w:sz w:val="24"/>
        </w:rPr>
        <w:t xml:space="preserve">. </w:t>
      </w:r>
      <w:r>
        <w:rPr>
          <w:sz w:val="24"/>
        </w:rPr>
        <w:t xml:space="preserve">Provide pipe or tubing for delivery of water by most direct route to prover. </w:t>
      </w:r>
    </w:p>
    <w:p w:rsidR="00FA2379" w:rsidRDefault="00FA2379" w:rsidP="00BE61F1">
      <w:pPr>
        <w:tabs>
          <w:tab w:val="left" w:pos="720"/>
          <w:tab w:val="left" w:pos="1440"/>
          <w:tab w:val="left" w:pos="2160"/>
          <w:tab w:val="left" w:pos="2880"/>
        </w:tabs>
        <w:ind w:left="2880" w:hanging="720"/>
        <w:jc w:val="both"/>
        <w:rPr>
          <w:sz w:val="24"/>
        </w:rPr>
      </w:pPr>
    </w:p>
    <w:p w:rsidR="00FA2379" w:rsidRDefault="00FA2379" w:rsidP="00BE61F1">
      <w:pPr>
        <w:numPr>
          <w:ilvl w:val="3"/>
          <w:numId w:val="6"/>
        </w:numPr>
        <w:tabs>
          <w:tab w:val="left" w:pos="720"/>
          <w:tab w:val="left" w:pos="1440"/>
          <w:tab w:val="left" w:pos="2160"/>
          <w:tab w:val="left" w:pos="2880"/>
        </w:tabs>
        <w:jc w:val="both"/>
        <w:rPr>
          <w:sz w:val="24"/>
        </w:rPr>
      </w:pPr>
      <w:r>
        <w:rPr>
          <w:sz w:val="24"/>
        </w:rPr>
        <w:t xml:space="preserve">Position and level </w:t>
      </w:r>
      <w:r w:rsidR="003A2B2F">
        <w:rPr>
          <w:sz w:val="24"/>
        </w:rPr>
        <w:t xml:space="preserve">the unknown </w:t>
      </w:r>
      <w:r>
        <w:rPr>
          <w:sz w:val="24"/>
        </w:rPr>
        <w:t>prover where it can be reached from the elevated standard by the shortest feasible delivery system.</w:t>
      </w:r>
    </w:p>
    <w:p w:rsidR="00B13BFA" w:rsidRDefault="00B13BFA" w:rsidP="00B13BFA">
      <w:pPr>
        <w:pStyle w:val="ListParagraph"/>
        <w:rPr>
          <w:sz w:val="24"/>
        </w:rPr>
      </w:pPr>
    </w:p>
    <w:p w:rsidR="00B13BFA" w:rsidRDefault="00B13BFA" w:rsidP="00BE61F1">
      <w:pPr>
        <w:numPr>
          <w:ilvl w:val="3"/>
          <w:numId w:val="6"/>
        </w:numPr>
        <w:tabs>
          <w:tab w:val="left" w:pos="720"/>
          <w:tab w:val="left" w:pos="1440"/>
          <w:tab w:val="left" w:pos="2160"/>
          <w:tab w:val="left" w:pos="2880"/>
        </w:tabs>
        <w:jc w:val="both"/>
        <w:rPr>
          <w:sz w:val="24"/>
        </w:rPr>
      </w:pPr>
      <w:r>
        <w:rPr>
          <w:sz w:val="24"/>
        </w:rPr>
        <w:t xml:space="preserve">It is recommended that all valves, hoses, and piping be removed from ports below the nominal volume line to eliminate errors that may result from leakage or expansion while the prover is under </w:t>
      </w:r>
      <w:r>
        <w:rPr>
          <w:sz w:val="24"/>
        </w:rPr>
        <w:lastRenderedPageBreak/>
        <w:t>pressure. These potential errors typically only affect the calibration but not during normal use</w:t>
      </w:r>
      <w:r w:rsidR="00AC2116">
        <w:rPr>
          <w:sz w:val="24"/>
        </w:rPr>
        <w:t xml:space="preserve">. </w:t>
      </w:r>
      <w:r>
        <w:rPr>
          <w:sz w:val="24"/>
        </w:rPr>
        <w:t xml:space="preserve">Plug one port with a fitting and valve of suitable pressure rating for draining the prover. Plug all other ports with sealed plugs of suitable pressure ratings. </w:t>
      </w:r>
    </w:p>
    <w:p w:rsidR="00FA2379" w:rsidRDefault="00FA2379" w:rsidP="00BE61F1">
      <w:pPr>
        <w:tabs>
          <w:tab w:val="left" w:pos="720"/>
          <w:tab w:val="left" w:pos="1440"/>
          <w:tab w:val="left" w:pos="2160"/>
          <w:tab w:val="left" w:pos="2880"/>
        </w:tabs>
        <w:ind w:left="2880" w:hanging="720"/>
        <w:jc w:val="both"/>
        <w:rPr>
          <w:sz w:val="24"/>
        </w:rPr>
      </w:pPr>
    </w:p>
    <w:p w:rsidR="00FA2379" w:rsidRDefault="00FA2379" w:rsidP="00BE61F1">
      <w:pPr>
        <w:numPr>
          <w:ilvl w:val="3"/>
          <w:numId w:val="6"/>
        </w:numPr>
        <w:tabs>
          <w:tab w:val="left" w:pos="720"/>
          <w:tab w:val="left" w:pos="1440"/>
          <w:tab w:val="left" w:pos="2160"/>
          <w:tab w:val="left" w:pos="2880"/>
        </w:tabs>
        <w:jc w:val="both"/>
        <w:rPr>
          <w:sz w:val="24"/>
        </w:rPr>
      </w:pPr>
      <w:r>
        <w:rPr>
          <w:sz w:val="24"/>
        </w:rPr>
        <w:t xml:space="preserve">Remove the plug and relief valve (1) </w:t>
      </w:r>
      <w:r w:rsidR="003A2B2F">
        <w:rPr>
          <w:sz w:val="24"/>
        </w:rPr>
        <w:t xml:space="preserve">from </w:t>
      </w:r>
      <w:r>
        <w:rPr>
          <w:sz w:val="24"/>
        </w:rPr>
        <w:t>the top, and extend the pipe into the hole</w:t>
      </w:r>
      <w:r w:rsidR="00E35179">
        <w:rPr>
          <w:sz w:val="24"/>
        </w:rPr>
        <w:t xml:space="preserve">. </w:t>
      </w:r>
      <w:r>
        <w:rPr>
          <w:sz w:val="24"/>
        </w:rPr>
        <w:t>This may require the use of a reducer and a short length of hose (about 1 inch in diameter)</w:t>
      </w:r>
      <w:r w:rsidR="00E35179">
        <w:rPr>
          <w:sz w:val="24"/>
        </w:rPr>
        <w:t xml:space="preserve">. </w:t>
      </w:r>
      <w:r>
        <w:rPr>
          <w:sz w:val="24"/>
        </w:rPr>
        <w:t xml:space="preserve">If this is a tight fit, open the vapor return line valve (2) to provide an air bleed. </w:t>
      </w:r>
    </w:p>
    <w:p w:rsidR="00FA2379" w:rsidRDefault="00FA2379" w:rsidP="00BE61F1">
      <w:pPr>
        <w:tabs>
          <w:tab w:val="left" w:pos="2880"/>
        </w:tabs>
        <w:ind w:left="2880" w:hanging="720"/>
        <w:jc w:val="both"/>
        <w:rPr>
          <w:sz w:val="24"/>
        </w:rPr>
      </w:pPr>
    </w:p>
    <w:p w:rsidR="00FA2379" w:rsidRDefault="00BE61F1" w:rsidP="00BE61F1">
      <w:pPr>
        <w:tabs>
          <w:tab w:val="left" w:pos="2880"/>
        </w:tabs>
        <w:ind w:left="2880" w:hanging="720"/>
        <w:jc w:val="both"/>
        <w:rPr>
          <w:sz w:val="24"/>
        </w:rPr>
      </w:pPr>
      <w:r>
        <w:rPr>
          <w:sz w:val="24"/>
        </w:rPr>
        <w:tab/>
      </w:r>
      <w:r w:rsidR="00FA2379">
        <w:rPr>
          <w:sz w:val="24"/>
        </w:rPr>
        <w:t>Use the prover inlet line (3) as a gravity drain</w:t>
      </w:r>
      <w:r w:rsidR="00E35179">
        <w:rPr>
          <w:sz w:val="24"/>
        </w:rPr>
        <w:t xml:space="preserve">. </w:t>
      </w:r>
      <w:r w:rsidR="00FA2379">
        <w:rPr>
          <w:sz w:val="24"/>
        </w:rPr>
        <w:t>If necessary, remove the fitting on the end and connect a hose or pipe to make the necessary drain line.</w:t>
      </w:r>
    </w:p>
    <w:p w:rsidR="00A71A31" w:rsidRDefault="00A71A31" w:rsidP="00BE61F1">
      <w:pPr>
        <w:tabs>
          <w:tab w:val="left" w:pos="2880"/>
        </w:tabs>
        <w:ind w:left="2880" w:hanging="720"/>
        <w:jc w:val="both"/>
        <w:rPr>
          <w:sz w:val="24"/>
        </w:rPr>
      </w:pPr>
    </w:p>
    <w:p w:rsidR="00A71A31" w:rsidRPr="00A71A31" w:rsidRDefault="00A71A31" w:rsidP="004C4679">
      <w:pPr>
        <w:ind w:left="2880"/>
        <w:jc w:val="both"/>
        <w:rPr>
          <w:sz w:val="24"/>
        </w:rPr>
      </w:pPr>
      <w:r>
        <w:rPr>
          <w:sz w:val="24"/>
        </w:rPr>
        <w:t>Warning:</w:t>
      </w:r>
      <w:r w:rsidRPr="00A71A31">
        <w:t xml:space="preserve"> </w:t>
      </w:r>
      <w:r>
        <w:t xml:space="preserve"> </w:t>
      </w:r>
      <w:r w:rsidRPr="00A71A31">
        <w:rPr>
          <w:sz w:val="24"/>
        </w:rPr>
        <w:t xml:space="preserve">ensure </w:t>
      </w:r>
      <w:r>
        <w:rPr>
          <w:sz w:val="24"/>
        </w:rPr>
        <w:t xml:space="preserve">that a </w:t>
      </w:r>
      <w:r w:rsidRPr="00A71A31">
        <w:rPr>
          <w:sz w:val="24"/>
        </w:rPr>
        <w:t xml:space="preserve">check valve is </w:t>
      </w:r>
      <w:r>
        <w:rPr>
          <w:sz w:val="24"/>
        </w:rPr>
        <w:t xml:space="preserve">not </w:t>
      </w:r>
      <w:r w:rsidRPr="00A71A31">
        <w:rPr>
          <w:sz w:val="24"/>
        </w:rPr>
        <w:t>plumbed into the prover inlet line</w:t>
      </w:r>
      <w:r>
        <w:rPr>
          <w:sz w:val="24"/>
        </w:rPr>
        <w:t>. I</w:t>
      </w:r>
      <w:r w:rsidRPr="00A71A31">
        <w:rPr>
          <w:sz w:val="24"/>
        </w:rPr>
        <w:t xml:space="preserve">f </w:t>
      </w:r>
      <w:r>
        <w:rPr>
          <w:sz w:val="24"/>
        </w:rPr>
        <w:t xml:space="preserve">it is, </w:t>
      </w:r>
      <w:r w:rsidRPr="00A71A31">
        <w:rPr>
          <w:sz w:val="24"/>
        </w:rPr>
        <w:t>remove the check valve, otherwise the prover will need to be drained via the plug in the bottom of the lower neck.</w:t>
      </w:r>
    </w:p>
    <w:p w:rsidR="00FA2379" w:rsidRDefault="00FA2379">
      <w:pPr>
        <w:jc w:val="both"/>
        <w:rPr>
          <w:sz w:val="24"/>
        </w:rPr>
      </w:pPr>
    </w:p>
    <w:p w:rsidR="00FA2379" w:rsidRDefault="00FA2379">
      <w:pPr>
        <w:numPr>
          <w:ilvl w:val="2"/>
          <w:numId w:val="6"/>
        </w:numPr>
        <w:tabs>
          <w:tab w:val="left" w:pos="720"/>
          <w:tab w:val="left" w:pos="1440"/>
        </w:tabs>
        <w:jc w:val="both"/>
        <w:rPr>
          <w:sz w:val="24"/>
        </w:rPr>
      </w:pPr>
      <w:r>
        <w:rPr>
          <w:sz w:val="24"/>
        </w:rPr>
        <w:t xml:space="preserve">Cleanliness Check </w:t>
      </w:r>
    </w:p>
    <w:p w:rsidR="00FA2379" w:rsidRDefault="00FA2379">
      <w:pPr>
        <w:tabs>
          <w:tab w:val="left" w:pos="720"/>
          <w:tab w:val="left" w:pos="1440"/>
        </w:tabs>
        <w:ind w:left="1440"/>
        <w:jc w:val="both"/>
        <w:rPr>
          <w:sz w:val="24"/>
        </w:rPr>
      </w:pPr>
    </w:p>
    <w:p w:rsidR="00FA2379" w:rsidRDefault="00FA2379" w:rsidP="004C4679">
      <w:pPr>
        <w:tabs>
          <w:tab w:val="left" w:pos="720"/>
          <w:tab w:val="left" w:pos="1440"/>
          <w:tab w:val="left" w:pos="2250"/>
        </w:tabs>
        <w:ind w:left="2250"/>
        <w:jc w:val="both"/>
        <w:rPr>
          <w:sz w:val="24"/>
        </w:rPr>
      </w:pPr>
      <w:r>
        <w:rPr>
          <w:sz w:val="24"/>
        </w:rPr>
        <w:t xml:space="preserve">Both the standard and the </w:t>
      </w:r>
      <w:r w:rsidR="009F5BF7">
        <w:rPr>
          <w:sz w:val="24"/>
        </w:rPr>
        <w:t xml:space="preserve">unknown </w:t>
      </w:r>
      <w:r>
        <w:rPr>
          <w:sz w:val="24"/>
        </w:rPr>
        <w:t>prover must be internally clean</w:t>
      </w:r>
      <w:r w:rsidR="00E35179">
        <w:rPr>
          <w:sz w:val="24"/>
        </w:rPr>
        <w:t xml:space="preserve">. </w:t>
      </w:r>
      <w:r>
        <w:rPr>
          <w:sz w:val="24"/>
        </w:rPr>
        <w:t>This should be verified by checking that water drains properly from them</w:t>
      </w:r>
      <w:r w:rsidR="00E35179">
        <w:rPr>
          <w:sz w:val="24"/>
        </w:rPr>
        <w:t xml:space="preserve">. </w:t>
      </w:r>
      <w:r>
        <w:rPr>
          <w:sz w:val="24"/>
        </w:rPr>
        <w:t xml:space="preserve">If necessary, either or both should be cleaned with water and </w:t>
      </w:r>
      <w:r w:rsidR="009F5BF7">
        <w:rPr>
          <w:sz w:val="24"/>
        </w:rPr>
        <w:t xml:space="preserve">non-foaming </w:t>
      </w:r>
      <w:r>
        <w:rPr>
          <w:sz w:val="24"/>
        </w:rPr>
        <w:t xml:space="preserve">detergent (see GMP No. 6) to attain good drainage characteristics. </w:t>
      </w:r>
      <w:r w:rsidR="009F5BF7">
        <w:rPr>
          <w:sz w:val="24"/>
        </w:rPr>
        <w:t xml:space="preserve">Additional effort may be required to eliminate scaling </w:t>
      </w:r>
      <w:r w:rsidR="00BE61F1">
        <w:rPr>
          <w:sz w:val="24"/>
        </w:rPr>
        <w:t xml:space="preserve">and contamination build-up </w:t>
      </w:r>
      <w:r w:rsidR="009F5BF7">
        <w:rPr>
          <w:sz w:val="24"/>
        </w:rPr>
        <w:t xml:space="preserve">from the inside of LPG provers. </w:t>
      </w:r>
    </w:p>
    <w:p w:rsidR="00FA2379" w:rsidRDefault="00FA2379">
      <w:pPr>
        <w:tabs>
          <w:tab w:val="left" w:pos="720"/>
          <w:tab w:val="left" w:pos="1440"/>
          <w:tab w:val="left" w:pos="2160"/>
        </w:tabs>
        <w:ind w:left="2160"/>
        <w:jc w:val="both"/>
        <w:rPr>
          <w:sz w:val="24"/>
        </w:rPr>
      </w:pPr>
    </w:p>
    <w:p w:rsidR="00606BE8" w:rsidRDefault="00FA2379" w:rsidP="00BE61F1">
      <w:pPr>
        <w:numPr>
          <w:ilvl w:val="2"/>
          <w:numId w:val="6"/>
        </w:numPr>
        <w:tabs>
          <w:tab w:val="left" w:pos="720"/>
          <w:tab w:val="left" w:pos="1440"/>
        </w:tabs>
        <w:jc w:val="both"/>
        <w:rPr>
          <w:sz w:val="24"/>
        </w:rPr>
      </w:pPr>
      <w:r>
        <w:rPr>
          <w:sz w:val="24"/>
        </w:rPr>
        <w:t>Neck scale plate verification</w:t>
      </w:r>
      <w:r w:rsidR="00BE61F1">
        <w:rPr>
          <w:sz w:val="24"/>
        </w:rPr>
        <w:t xml:space="preserve"> </w:t>
      </w:r>
      <w:r w:rsidR="00BE61F1" w:rsidRPr="00BE61F1">
        <w:rPr>
          <w:sz w:val="24"/>
        </w:rPr>
        <w:t>(This is generally only conducted for new or damaged measures or those that have not been calibrated by the laboratory in the past.)</w:t>
      </w:r>
    </w:p>
    <w:p w:rsidR="00FA2379" w:rsidRDefault="00FA2379" w:rsidP="00606BE8">
      <w:pPr>
        <w:tabs>
          <w:tab w:val="left" w:pos="720"/>
          <w:tab w:val="left" w:pos="1440"/>
        </w:tabs>
        <w:ind w:left="1440"/>
        <w:jc w:val="both"/>
        <w:rPr>
          <w:sz w:val="24"/>
        </w:rPr>
      </w:pPr>
    </w:p>
    <w:p w:rsidR="00FA2379" w:rsidRDefault="00FA2379" w:rsidP="00BE61F1">
      <w:pPr>
        <w:numPr>
          <w:ilvl w:val="3"/>
          <w:numId w:val="6"/>
        </w:numPr>
        <w:tabs>
          <w:tab w:val="left" w:pos="720"/>
          <w:tab w:val="left" w:pos="1440"/>
          <w:tab w:val="left" w:pos="2160"/>
        </w:tabs>
        <w:jc w:val="both"/>
        <w:rPr>
          <w:sz w:val="24"/>
        </w:rPr>
      </w:pPr>
      <w:r>
        <w:rPr>
          <w:sz w:val="24"/>
        </w:rPr>
        <w:t xml:space="preserve">Fill the </w:t>
      </w:r>
      <w:r w:rsidR="009F5BF7">
        <w:rPr>
          <w:sz w:val="24"/>
        </w:rPr>
        <w:t xml:space="preserve">unknown </w:t>
      </w:r>
      <w:r>
        <w:rPr>
          <w:sz w:val="24"/>
        </w:rPr>
        <w:t xml:space="preserve">prover with water from the standard. </w:t>
      </w:r>
      <w:r w:rsidR="00BE61F1" w:rsidRPr="00BE61F1">
        <w:rPr>
          <w:sz w:val="24"/>
        </w:rPr>
        <w:t>Check the prover level condition in the same way in which it will be used and adjust if necessary</w:t>
      </w:r>
      <w:r w:rsidR="007F24A5">
        <w:rPr>
          <w:sz w:val="24"/>
        </w:rPr>
        <w:t xml:space="preserve"> </w:t>
      </w:r>
      <w:r w:rsidR="00BE61F1" w:rsidRPr="00BE61F1">
        <w:rPr>
          <w:sz w:val="24"/>
        </w:rPr>
        <w:t>by placing a precision spirit or electronic digital level vertically on the neck on at least two locations, 90 degrees apart around the circumference of the neck and adjust the orientation of the standard until the neck is as close to vertical (plumb or perpendicular to the horizontal plane) as possible</w:t>
      </w:r>
      <w:r w:rsidR="00AC2116">
        <w:rPr>
          <w:sz w:val="24"/>
        </w:rPr>
        <w:t xml:space="preserve">. </w:t>
      </w:r>
      <w:r w:rsidR="00BE61F1" w:rsidRPr="00BE61F1">
        <w:rPr>
          <w:sz w:val="24"/>
        </w:rPr>
        <w:t xml:space="preserve">Verify and adjust any mounted levels that are on the prover to agree (when present and when possible). </w:t>
      </w:r>
      <w:r>
        <w:rPr>
          <w:sz w:val="24"/>
        </w:rPr>
        <w:t>Check the prover system for leaks</w:t>
      </w:r>
      <w:r w:rsidR="00E35179">
        <w:rPr>
          <w:sz w:val="24"/>
        </w:rPr>
        <w:t xml:space="preserve">. </w:t>
      </w:r>
      <w:r>
        <w:rPr>
          <w:sz w:val="24"/>
        </w:rPr>
        <w:t>This is a wet</w:t>
      </w:r>
      <w:r>
        <w:rPr>
          <w:sz w:val="24"/>
        </w:rPr>
        <w:noBreakHyphen/>
        <w:t xml:space="preserve">down run. </w:t>
      </w:r>
    </w:p>
    <w:p w:rsidR="00FA2379" w:rsidRDefault="00FA2379">
      <w:pPr>
        <w:tabs>
          <w:tab w:val="left" w:pos="720"/>
          <w:tab w:val="left" w:pos="1440"/>
          <w:tab w:val="left" w:pos="2160"/>
        </w:tabs>
        <w:ind w:left="2160"/>
        <w:jc w:val="both"/>
        <w:rPr>
          <w:sz w:val="24"/>
        </w:rPr>
      </w:pPr>
    </w:p>
    <w:p w:rsidR="00FA2379" w:rsidRDefault="00FA2379" w:rsidP="004C4679">
      <w:pPr>
        <w:numPr>
          <w:ilvl w:val="3"/>
          <w:numId w:val="6"/>
        </w:numPr>
        <w:tabs>
          <w:tab w:val="left" w:pos="720"/>
          <w:tab w:val="left" w:pos="1440"/>
          <w:tab w:val="left" w:pos="2880"/>
        </w:tabs>
        <w:jc w:val="both"/>
        <w:rPr>
          <w:sz w:val="24"/>
        </w:rPr>
      </w:pPr>
      <w:r>
        <w:rPr>
          <w:sz w:val="24"/>
        </w:rPr>
        <w:t>Bleed the liquid level down to a graduation near the bottom of the upper neck</w:t>
      </w:r>
      <w:r w:rsidR="00E35179">
        <w:rPr>
          <w:sz w:val="24"/>
        </w:rPr>
        <w:t xml:space="preserve">. </w:t>
      </w:r>
      <w:r>
        <w:rPr>
          <w:sz w:val="24"/>
        </w:rPr>
        <w:t>"Rock" the prover to "bounce" the liquid level, momentarily, to ensure that it has reached an equilibrium level</w:t>
      </w:r>
      <w:r w:rsidR="00E35179">
        <w:rPr>
          <w:sz w:val="24"/>
        </w:rPr>
        <w:t xml:space="preserve">. </w:t>
      </w:r>
      <w:r>
        <w:rPr>
          <w:sz w:val="24"/>
        </w:rPr>
        <w:lastRenderedPageBreak/>
        <w:t>Read and record this setting</w:t>
      </w:r>
      <w:r w:rsidR="009F5BF7">
        <w:rPr>
          <w:sz w:val="24"/>
        </w:rPr>
        <w:t xml:space="preserve"> </w:t>
      </w:r>
      <w:r w:rsidR="009F5BF7" w:rsidRPr="009F5BF7">
        <w:rPr>
          <w:sz w:val="24"/>
        </w:rPr>
        <w:t xml:space="preserve">to be used as the initial scale reading </w:t>
      </w:r>
      <w:r w:rsidR="009F5BF7" w:rsidRPr="004172D4">
        <w:rPr>
          <w:i/>
          <w:sz w:val="24"/>
        </w:rPr>
        <w:t>sr</w:t>
      </w:r>
      <w:r w:rsidR="009F5BF7" w:rsidRPr="004172D4">
        <w:rPr>
          <w:i/>
          <w:sz w:val="24"/>
          <w:vertAlign w:val="subscript"/>
        </w:rPr>
        <w:t>i</w:t>
      </w:r>
      <w:r w:rsidR="00E35179">
        <w:rPr>
          <w:sz w:val="24"/>
        </w:rPr>
        <w:t xml:space="preserve">. </w:t>
      </w:r>
      <w:r>
        <w:rPr>
          <w:sz w:val="24"/>
        </w:rPr>
        <w:t xml:space="preserve">This is in preparation for calibration of the neck scale. </w:t>
      </w:r>
    </w:p>
    <w:p w:rsidR="00FA2379" w:rsidRDefault="00FA2379">
      <w:pPr>
        <w:tabs>
          <w:tab w:val="left" w:pos="720"/>
          <w:tab w:val="left" w:pos="1440"/>
          <w:tab w:val="left" w:pos="2160"/>
        </w:tabs>
        <w:jc w:val="both"/>
        <w:rPr>
          <w:sz w:val="24"/>
        </w:rPr>
      </w:pPr>
    </w:p>
    <w:p w:rsidR="00FA2379" w:rsidRDefault="00FA2379" w:rsidP="004C4679">
      <w:pPr>
        <w:numPr>
          <w:ilvl w:val="3"/>
          <w:numId w:val="6"/>
        </w:numPr>
        <w:tabs>
          <w:tab w:val="left" w:pos="720"/>
          <w:tab w:val="left" w:pos="1440"/>
          <w:tab w:val="left" w:pos="2160"/>
          <w:tab w:val="left" w:pos="2880"/>
          <w:tab w:val="num" w:pos="3600"/>
        </w:tabs>
        <w:ind w:left="3600" w:hanging="1440"/>
        <w:jc w:val="both"/>
        <w:rPr>
          <w:sz w:val="24"/>
        </w:rPr>
      </w:pPr>
      <w:r>
        <w:rPr>
          <w:sz w:val="24"/>
        </w:rPr>
        <w:t xml:space="preserve">Remove the fill hose or pipe from the top and insert a funnel. </w:t>
      </w:r>
    </w:p>
    <w:p w:rsidR="00FA2379" w:rsidRDefault="00FA2379">
      <w:pPr>
        <w:tabs>
          <w:tab w:val="left" w:pos="720"/>
          <w:tab w:val="left" w:pos="1440"/>
          <w:tab w:val="left" w:pos="2160"/>
        </w:tabs>
        <w:jc w:val="both"/>
        <w:rPr>
          <w:sz w:val="24"/>
        </w:rPr>
      </w:pPr>
    </w:p>
    <w:p w:rsidR="00FA2379" w:rsidRDefault="00FA2379" w:rsidP="004C4679">
      <w:pPr>
        <w:numPr>
          <w:ilvl w:val="3"/>
          <w:numId w:val="6"/>
        </w:numPr>
        <w:tabs>
          <w:tab w:val="left" w:pos="720"/>
          <w:tab w:val="left" w:pos="1440"/>
          <w:tab w:val="left" w:pos="2160"/>
        </w:tabs>
        <w:ind w:left="2970" w:hanging="810"/>
        <w:jc w:val="both"/>
        <w:rPr>
          <w:sz w:val="24"/>
        </w:rPr>
      </w:pPr>
      <w:r>
        <w:rPr>
          <w:sz w:val="24"/>
        </w:rPr>
        <w:t xml:space="preserve">Recheck the scale reading, then add water </w:t>
      </w:r>
      <w:r w:rsidR="00F7204E">
        <w:rPr>
          <w:sz w:val="24"/>
        </w:rPr>
        <w:t xml:space="preserve">in a quantity </w:t>
      </w:r>
      <w:r w:rsidR="007722E2">
        <w:rPr>
          <w:sz w:val="24"/>
        </w:rPr>
        <w:t xml:space="preserve">equal to approximately ¼ or </w:t>
      </w:r>
      <w:r w:rsidR="007722E2" w:rsidRPr="007722E2">
        <w:rPr>
          <w:sz w:val="24"/>
          <w:vertAlign w:val="superscript"/>
        </w:rPr>
        <w:t>1</w:t>
      </w:r>
      <w:r w:rsidR="007722E2">
        <w:rPr>
          <w:sz w:val="24"/>
        </w:rPr>
        <w:t>/</w:t>
      </w:r>
      <w:r w:rsidR="007722E2" w:rsidRPr="007722E2">
        <w:rPr>
          <w:sz w:val="24"/>
          <w:vertAlign w:val="subscript"/>
        </w:rPr>
        <w:t>5</w:t>
      </w:r>
      <w:r w:rsidR="007722E2">
        <w:rPr>
          <w:sz w:val="24"/>
        </w:rPr>
        <w:t xml:space="preserve"> of the graduated neck volume</w:t>
      </w:r>
      <w:r>
        <w:rPr>
          <w:sz w:val="24"/>
        </w:rPr>
        <w:t xml:space="preserve"> from a suitable standard; record </w:t>
      </w:r>
      <w:r w:rsidR="00E10AAD">
        <w:rPr>
          <w:sz w:val="24"/>
        </w:rPr>
        <w:t xml:space="preserve">the </w:t>
      </w:r>
      <w:r>
        <w:rPr>
          <w:sz w:val="24"/>
        </w:rPr>
        <w:t xml:space="preserve">scale reading. </w:t>
      </w:r>
    </w:p>
    <w:p w:rsidR="00FA2379" w:rsidRDefault="00FA2379">
      <w:pPr>
        <w:tabs>
          <w:tab w:val="left" w:pos="720"/>
          <w:tab w:val="left" w:pos="1440"/>
          <w:tab w:val="left" w:pos="2160"/>
        </w:tabs>
        <w:jc w:val="both"/>
        <w:rPr>
          <w:sz w:val="24"/>
        </w:rPr>
      </w:pPr>
    </w:p>
    <w:p w:rsidR="00FA2379" w:rsidRDefault="00FA2379" w:rsidP="004C4679">
      <w:pPr>
        <w:numPr>
          <w:ilvl w:val="3"/>
          <w:numId w:val="6"/>
        </w:numPr>
        <w:tabs>
          <w:tab w:val="left" w:pos="720"/>
          <w:tab w:val="left" w:pos="1440"/>
          <w:tab w:val="left" w:pos="2160"/>
        </w:tabs>
        <w:jc w:val="both"/>
        <w:rPr>
          <w:sz w:val="24"/>
        </w:rPr>
      </w:pPr>
      <w:r>
        <w:rPr>
          <w:sz w:val="24"/>
        </w:rPr>
        <w:t>Repeat 2.4.3.4 by successive additions until water is near the top of the scale (the neck capacity is usually about 5</w:t>
      </w:r>
      <w:r w:rsidR="003A2B2F">
        <w:rPr>
          <w:sz w:val="24"/>
        </w:rPr>
        <w:t> </w:t>
      </w:r>
      <w:r>
        <w:rPr>
          <w:sz w:val="24"/>
        </w:rPr>
        <w:t>gal</w:t>
      </w:r>
      <w:r w:rsidR="00506985">
        <w:rPr>
          <w:sz w:val="24"/>
        </w:rPr>
        <w:t xml:space="preserve"> on a 100 gal LPG prover</w:t>
      </w:r>
      <w:r>
        <w:rPr>
          <w:sz w:val="24"/>
        </w:rPr>
        <w:t>)</w:t>
      </w:r>
      <w:r w:rsidR="00E35179">
        <w:rPr>
          <w:sz w:val="24"/>
        </w:rPr>
        <w:t xml:space="preserve">. </w:t>
      </w:r>
      <w:r>
        <w:rPr>
          <w:sz w:val="24"/>
        </w:rPr>
        <w:t>Record scale readings after each addition</w:t>
      </w:r>
      <w:r w:rsidR="00E35179">
        <w:rPr>
          <w:sz w:val="24"/>
        </w:rPr>
        <w:t xml:space="preserve">. </w:t>
      </w:r>
      <w:r w:rsidR="009F5BF7" w:rsidRPr="009F5BF7">
        <w:rPr>
          <w:sz w:val="24"/>
        </w:rPr>
        <w:t xml:space="preserve">The last reading will be the final scale reading, </w:t>
      </w:r>
      <w:r w:rsidR="009F5BF7" w:rsidRPr="004172D4">
        <w:rPr>
          <w:i/>
          <w:sz w:val="24"/>
        </w:rPr>
        <w:t>sr</w:t>
      </w:r>
      <w:r w:rsidR="009F5BF7" w:rsidRPr="004172D4">
        <w:rPr>
          <w:i/>
          <w:sz w:val="24"/>
          <w:vertAlign w:val="subscript"/>
        </w:rPr>
        <w:t>f</w:t>
      </w:r>
      <w:r w:rsidR="009F5BF7" w:rsidRPr="009F5BF7">
        <w:rPr>
          <w:sz w:val="24"/>
        </w:rPr>
        <w:t xml:space="preserve">. </w:t>
      </w:r>
      <w:r>
        <w:rPr>
          <w:sz w:val="24"/>
        </w:rPr>
        <w:t xml:space="preserve">The closer the water is to the top of the neck, the harder it may be to "bounce" the liquid in the gauge. </w:t>
      </w:r>
    </w:p>
    <w:p w:rsidR="00FA2379" w:rsidRDefault="00FA2379">
      <w:pPr>
        <w:tabs>
          <w:tab w:val="left" w:pos="720"/>
          <w:tab w:val="left" w:pos="1440"/>
          <w:tab w:val="left" w:pos="2160"/>
          <w:tab w:val="left" w:pos="2880"/>
        </w:tabs>
        <w:ind w:left="2160"/>
        <w:jc w:val="both"/>
        <w:rPr>
          <w:sz w:val="24"/>
        </w:rPr>
      </w:pPr>
    </w:p>
    <w:p w:rsidR="00FA2379" w:rsidRDefault="009F5BF7" w:rsidP="004C4679">
      <w:pPr>
        <w:ind w:left="2880"/>
        <w:jc w:val="both"/>
        <w:rPr>
          <w:sz w:val="24"/>
        </w:rPr>
      </w:pPr>
      <w:r w:rsidRPr="009F5BF7">
        <w:rPr>
          <w:sz w:val="24"/>
        </w:rPr>
        <w:t xml:space="preserve">A plot of scale readings with respect to the total volume of water that is added </w:t>
      </w:r>
      <w:r w:rsidRPr="004172D4">
        <w:rPr>
          <w:i/>
          <w:sz w:val="24"/>
        </w:rPr>
        <w:t>V</w:t>
      </w:r>
      <w:r w:rsidRPr="004172D4">
        <w:rPr>
          <w:i/>
          <w:sz w:val="24"/>
          <w:vertAlign w:val="subscript"/>
        </w:rPr>
        <w:t>w</w:t>
      </w:r>
      <w:r w:rsidRPr="009F5BF7">
        <w:rPr>
          <w:sz w:val="24"/>
        </w:rPr>
        <w:t xml:space="preserve"> should be linear and will be a gross check of the validity of this calibration.</w:t>
      </w:r>
    </w:p>
    <w:p w:rsidR="004172D4" w:rsidRDefault="004172D4">
      <w:pPr>
        <w:jc w:val="both"/>
        <w:rPr>
          <w:sz w:val="24"/>
        </w:rPr>
      </w:pPr>
    </w:p>
    <w:p w:rsidR="00FA2379" w:rsidRDefault="00FA2379" w:rsidP="004C4679">
      <w:pPr>
        <w:numPr>
          <w:ilvl w:val="3"/>
          <w:numId w:val="6"/>
        </w:numPr>
        <w:tabs>
          <w:tab w:val="left" w:pos="720"/>
          <w:tab w:val="left" w:pos="1440"/>
          <w:tab w:val="left" w:pos="2160"/>
        </w:tabs>
        <w:jc w:val="both"/>
        <w:rPr>
          <w:sz w:val="24"/>
        </w:rPr>
      </w:pPr>
      <w:r w:rsidRPr="00841E7E">
        <w:rPr>
          <w:sz w:val="24"/>
        </w:rPr>
        <w:t xml:space="preserve">Calculate and </w:t>
      </w:r>
      <w:r w:rsidR="009F5BF7" w:rsidRPr="00841E7E">
        <w:rPr>
          <w:sz w:val="24"/>
        </w:rPr>
        <w:t xml:space="preserve">assess the </w:t>
      </w:r>
      <w:r w:rsidRPr="00841E7E">
        <w:rPr>
          <w:sz w:val="24"/>
        </w:rPr>
        <w:t>accuracy of the neck scale</w:t>
      </w:r>
      <w:r w:rsidR="007722E2" w:rsidRPr="00841E7E">
        <w:rPr>
          <w:sz w:val="24"/>
        </w:rPr>
        <w:t xml:space="preserve"> for each interval</w:t>
      </w:r>
      <w:r w:rsidR="00E35179">
        <w:rPr>
          <w:sz w:val="24"/>
        </w:rPr>
        <w:t xml:space="preserve">. </w:t>
      </w:r>
      <w:r w:rsidRPr="00841E7E">
        <w:rPr>
          <w:sz w:val="24"/>
        </w:rPr>
        <w:t xml:space="preserve">The error should be less than 0.5 </w:t>
      </w:r>
      <w:r w:rsidR="00E10AAD" w:rsidRPr="00841E7E">
        <w:rPr>
          <w:sz w:val="24"/>
        </w:rPr>
        <w:t xml:space="preserve">% </w:t>
      </w:r>
      <w:r w:rsidRPr="00E35179">
        <w:rPr>
          <w:sz w:val="24"/>
        </w:rPr>
        <w:t xml:space="preserve">of the </w:t>
      </w:r>
      <w:r w:rsidR="007722E2" w:rsidRPr="00E35179">
        <w:rPr>
          <w:sz w:val="24"/>
        </w:rPr>
        <w:t xml:space="preserve">graduated </w:t>
      </w:r>
      <w:r w:rsidRPr="00274490">
        <w:rPr>
          <w:sz w:val="24"/>
        </w:rPr>
        <w:t>neck volume</w:t>
      </w:r>
      <w:r w:rsidR="00E35179">
        <w:rPr>
          <w:sz w:val="24"/>
        </w:rPr>
        <w:t xml:space="preserve">. </w:t>
      </w:r>
      <w:r w:rsidRPr="00E35179">
        <w:rPr>
          <w:sz w:val="24"/>
        </w:rPr>
        <w:t xml:space="preserve">If more than this, the scale should </w:t>
      </w:r>
      <w:r w:rsidR="009F5BF7" w:rsidRPr="00274490">
        <w:rPr>
          <w:sz w:val="24"/>
        </w:rPr>
        <w:t xml:space="preserve">ideally </w:t>
      </w:r>
      <w:r w:rsidRPr="00274490">
        <w:rPr>
          <w:sz w:val="24"/>
        </w:rPr>
        <w:t>be replaced</w:t>
      </w:r>
      <w:r w:rsidR="009F5BF7" w:rsidRPr="00274490">
        <w:rPr>
          <w:sz w:val="24"/>
        </w:rPr>
        <w:t>.</w:t>
      </w:r>
      <w:r w:rsidRPr="00274490">
        <w:rPr>
          <w:sz w:val="24"/>
        </w:rPr>
        <w:t xml:space="preserve"> </w:t>
      </w:r>
      <w:r w:rsidR="00841E7E" w:rsidRPr="00274490">
        <w:rPr>
          <w:sz w:val="24"/>
        </w:rPr>
        <w:t>Alternatively, a Neck Scale Correction Value (NSCV) may be issued with instructions to the user if it is anticipated that this correction value will be used.</w:t>
      </w:r>
    </w:p>
    <w:p w:rsidR="00506985" w:rsidRDefault="00506985" w:rsidP="004C4679">
      <w:pPr>
        <w:tabs>
          <w:tab w:val="left" w:pos="720"/>
          <w:tab w:val="left" w:pos="1440"/>
          <w:tab w:val="left" w:pos="2160"/>
        </w:tabs>
        <w:ind w:left="2880"/>
        <w:jc w:val="both"/>
        <w:rPr>
          <w:sz w:val="24"/>
        </w:rPr>
      </w:pPr>
    </w:p>
    <w:p w:rsidR="00A24865" w:rsidRDefault="00506985" w:rsidP="00A24865">
      <w:pPr>
        <w:pStyle w:val="3Technical"/>
        <w:numPr>
          <w:ilvl w:val="3"/>
          <w:numId w:val="6"/>
        </w:numPr>
        <w:tabs>
          <w:tab w:val="clear" w:pos="720"/>
          <w:tab w:val="clear" w:pos="1440"/>
          <w:tab w:val="clear" w:pos="2160"/>
        </w:tabs>
        <w:jc w:val="both"/>
        <w:rPr>
          <w:rFonts w:ascii="Times New Roman" w:hAnsi="Times New Roman"/>
        </w:rPr>
      </w:pPr>
      <w:r>
        <w:rPr>
          <w:rFonts w:ascii="Times New Roman" w:hAnsi="Times New Roman"/>
        </w:rPr>
        <w:t>Neck scale errors less than 0.5 % of the graduated neck volume should be included in the uncertainty estimate associated with the prover calibration. Uncertainties associated with the neck scale calibration are primarily related to the setting of the meniscus on the flask used (with each drop), the reading of the meniscus on the unknown prover (at each volume reading), and the calibration uncertainty of the flask. These uncertainties must be considered when evaluating the acceptability of the neck scale.</w:t>
      </w:r>
    </w:p>
    <w:p w:rsidR="00A24865" w:rsidRDefault="00A24865" w:rsidP="00A24865">
      <w:pPr>
        <w:pStyle w:val="ListParagraph"/>
      </w:pPr>
    </w:p>
    <w:p w:rsidR="00FA2379" w:rsidRPr="00A24865" w:rsidRDefault="00FA2379" w:rsidP="00A24865">
      <w:pPr>
        <w:pStyle w:val="3Technical"/>
        <w:numPr>
          <w:ilvl w:val="3"/>
          <w:numId w:val="6"/>
        </w:numPr>
        <w:tabs>
          <w:tab w:val="clear" w:pos="720"/>
          <w:tab w:val="clear" w:pos="1440"/>
          <w:tab w:val="clear" w:pos="2160"/>
        </w:tabs>
        <w:jc w:val="both"/>
        <w:rPr>
          <w:rFonts w:ascii="Times New Roman" w:hAnsi="Times New Roman"/>
        </w:rPr>
      </w:pPr>
      <w:r w:rsidRPr="00A24865">
        <w:rPr>
          <w:rFonts w:ascii="Times New Roman" w:hAnsi="Times New Roman"/>
        </w:rPr>
        <w:t xml:space="preserve">The neck scale </w:t>
      </w:r>
      <w:r w:rsidR="00841E7E" w:rsidRPr="00A24865">
        <w:rPr>
          <w:rFonts w:ascii="Times New Roman" w:hAnsi="Times New Roman"/>
        </w:rPr>
        <w:t xml:space="preserve">correction </w:t>
      </w:r>
      <w:r w:rsidRPr="00A24865">
        <w:rPr>
          <w:rFonts w:ascii="Times New Roman" w:hAnsi="Times New Roman"/>
        </w:rPr>
        <w:t xml:space="preserve">value is calculated as follows:  </w:t>
      </w:r>
    </w:p>
    <w:p w:rsidR="00FA2379" w:rsidRDefault="00FA2379">
      <w:pPr>
        <w:jc w:val="both"/>
        <w:rPr>
          <w:sz w:val="24"/>
        </w:rPr>
      </w:pPr>
    </w:p>
    <w:p w:rsidR="004C4679" w:rsidRDefault="00FA2379" w:rsidP="004C4679">
      <w:pPr>
        <w:keepNext/>
        <w:ind w:left="720" w:firstLine="720"/>
        <w:jc w:val="right"/>
        <w:rPr>
          <w:sz w:val="24"/>
          <w:szCs w:val="24"/>
        </w:rPr>
      </w:pPr>
      <w:r>
        <w:rPr>
          <w:position w:val="-34"/>
          <w:sz w:val="24"/>
        </w:rPr>
        <w:object w:dxaOrig="1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36.2pt" o:ole="" fillcolor="window">
            <v:imagedata r:id="rId9" o:title=""/>
          </v:shape>
          <o:OLEObject Type="Embed" ProgID="Equation.3" ShapeID="_x0000_i1025" DrawAspect="Content" ObjectID="_1482734704" r:id="rId10"/>
        </w:object>
      </w:r>
      <w:r w:rsidR="00B73FC2">
        <w:rPr>
          <w:sz w:val="24"/>
        </w:rPr>
        <w:tab/>
      </w:r>
      <w:r w:rsidR="00B73FC2">
        <w:rPr>
          <w:sz w:val="24"/>
        </w:rPr>
        <w:tab/>
      </w:r>
      <w:r w:rsidR="0025765E">
        <w:rPr>
          <w:sz w:val="24"/>
        </w:rPr>
        <w:tab/>
      </w:r>
      <w:r w:rsidR="0025765E">
        <w:rPr>
          <w:sz w:val="24"/>
        </w:rPr>
        <w:tab/>
      </w:r>
      <w:r w:rsidR="00B73FC2" w:rsidRPr="00B73FC2">
        <w:rPr>
          <w:sz w:val="24"/>
          <w:szCs w:val="24"/>
        </w:rPr>
        <w:t xml:space="preserve">Eqn. </w:t>
      </w:r>
      <w:r w:rsidR="00B73FC2" w:rsidRPr="00B73FC2">
        <w:rPr>
          <w:sz w:val="24"/>
          <w:szCs w:val="24"/>
        </w:rPr>
        <w:fldChar w:fldCharType="begin"/>
      </w:r>
      <w:r w:rsidR="00B73FC2" w:rsidRPr="00B73FC2">
        <w:rPr>
          <w:sz w:val="24"/>
          <w:szCs w:val="24"/>
        </w:rPr>
        <w:instrText xml:space="preserve"> SEQ Eqn. \* ARABIC </w:instrText>
      </w:r>
      <w:r w:rsidR="00B73FC2" w:rsidRPr="00B73FC2">
        <w:rPr>
          <w:sz w:val="24"/>
          <w:szCs w:val="24"/>
        </w:rPr>
        <w:fldChar w:fldCharType="separate"/>
      </w:r>
      <w:r w:rsidR="00185E47">
        <w:rPr>
          <w:noProof/>
          <w:sz w:val="24"/>
          <w:szCs w:val="24"/>
        </w:rPr>
        <w:t>1</w:t>
      </w:r>
      <w:r w:rsidR="00B73FC2" w:rsidRPr="00B73FC2">
        <w:rPr>
          <w:sz w:val="24"/>
          <w:szCs w:val="24"/>
        </w:rPr>
        <w:fldChar w:fldCharType="end"/>
      </w:r>
    </w:p>
    <w:p w:rsidR="004C4679" w:rsidRDefault="004C4679" w:rsidP="004C4679">
      <w:pPr>
        <w:keepNext/>
        <w:ind w:left="720" w:firstLine="720"/>
        <w:jc w:val="right"/>
        <w:rPr>
          <w:sz w:val="24"/>
          <w:szCs w:val="24"/>
        </w:rPr>
      </w:pPr>
    </w:p>
    <w:p w:rsidR="00AD247A" w:rsidRDefault="00DC588B" w:rsidP="004C4679">
      <w:pPr>
        <w:keepNext/>
        <w:ind w:left="720" w:firstLine="720"/>
        <w:jc w:val="right"/>
        <w:rPr>
          <w:sz w:val="24"/>
        </w:rPr>
      </w:pPr>
      <w:r>
        <w:rPr>
          <w:b/>
          <w:sz w:val="24"/>
          <w:szCs w:val="24"/>
        </w:rPr>
        <w:br w:type="page"/>
      </w:r>
      <w:proofErr w:type="gramStart"/>
      <w:r w:rsidR="00E55D24" w:rsidRPr="004172D4">
        <w:rPr>
          <w:b/>
          <w:sz w:val="24"/>
          <w:szCs w:val="24"/>
        </w:rPr>
        <w:lastRenderedPageBreak/>
        <w:t>Table 2.</w:t>
      </w:r>
      <w:proofErr w:type="gramEnd"/>
      <w:r w:rsidR="00F970C4">
        <w:rPr>
          <w:b/>
          <w:sz w:val="24"/>
          <w:szCs w:val="24"/>
        </w:rPr>
        <w:t xml:space="preserve">  </w:t>
      </w:r>
      <w:r w:rsidR="00E55D24" w:rsidRPr="004172D4">
        <w:rPr>
          <w:b/>
          <w:sz w:val="24"/>
          <w:szCs w:val="24"/>
        </w:rPr>
        <w:tab/>
        <w:t>Variables for neck scale correction value equation.</w:t>
      </w:r>
    </w:p>
    <w:tbl>
      <w:tblPr>
        <w:tblW w:w="0" w:type="auto"/>
        <w:jc w:val="right"/>
        <w:tblInd w:w="-14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40"/>
        <w:gridCol w:w="4428"/>
      </w:tblGrid>
      <w:tr w:rsidR="00FA2379" w:rsidTr="004C4679">
        <w:tblPrEx>
          <w:tblCellMar>
            <w:top w:w="0" w:type="dxa"/>
            <w:bottom w:w="0" w:type="dxa"/>
          </w:tblCellMar>
        </w:tblPrEx>
        <w:trPr>
          <w:jc w:val="right"/>
        </w:trPr>
        <w:tc>
          <w:tcPr>
            <w:tcW w:w="2340" w:type="dxa"/>
          </w:tcPr>
          <w:p w:rsidR="00FA2379" w:rsidRDefault="00FA2379">
            <w:pPr>
              <w:jc w:val="center"/>
              <w:rPr>
                <w:sz w:val="24"/>
              </w:rPr>
            </w:pPr>
            <w:r>
              <w:rPr>
                <w:sz w:val="24"/>
              </w:rPr>
              <w:t>NSCV</w:t>
            </w:r>
          </w:p>
        </w:tc>
        <w:tc>
          <w:tcPr>
            <w:tcW w:w="4428" w:type="dxa"/>
          </w:tcPr>
          <w:p w:rsidR="00FA2379" w:rsidRDefault="00FA2379" w:rsidP="00841E7E">
            <w:pPr>
              <w:jc w:val="center"/>
              <w:rPr>
                <w:sz w:val="24"/>
              </w:rPr>
            </w:pPr>
            <w:r>
              <w:rPr>
                <w:sz w:val="24"/>
              </w:rPr>
              <w:t xml:space="preserve">Neck scale </w:t>
            </w:r>
            <w:r w:rsidR="00841E7E">
              <w:rPr>
                <w:sz w:val="24"/>
              </w:rPr>
              <w:t xml:space="preserve">correction </w:t>
            </w:r>
            <w:r>
              <w:rPr>
                <w:sz w:val="24"/>
              </w:rPr>
              <w:t>value</w:t>
            </w:r>
          </w:p>
        </w:tc>
      </w:tr>
      <w:tr w:rsidR="00FA2379" w:rsidTr="004C4679">
        <w:tblPrEx>
          <w:tblCellMar>
            <w:top w:w="0" w:type="dxa"/>
            <w:bottom w:w="0" w:type="dxa"/>
          </w:tblCellMar>
        </w:tblPrEx>
        <w:trPr>
          <w:jc w:val="right"/>
        </w:trPr>
        <w:tc>
          <w:tcPr>
            <w:tcW w:w="2340" w:type="dxa"/>
          </w:tcPr>
          <w:p w:rsidR="00FA2379" w:rsidRDefault="00FA2379">
            <w:pPr>
              <w:jc w:val="center"/>
              <w:rPr>
                <w:sz w:val="24"/>
              </w:rPr>
            </w:pPr>
            <w:r>
              <w:rPr>
                <w:sz w:val="24"/>
              </w:rPr>
              <w:t>V</w:t>
            </w:r>
            <w:r w:rsidRPr="003A2B2F">
              <w:rPr>
                <w:sz w:val="24"/>
                <w:vertAlign w:val="subscript"/>
              </w:rPr>
              <w:t>w</w:t>
            </w:r>
          </w:p>
        </w:tc>
        <w:tc>
          <w:tcPr>
            <w:tcW w:w="4428" w:type="dxa"/>
          </w:tcPr>
          <w:p w:rsidR="00FA2379" w:rsidRDefault="00FA2379" w:rsidP="00571BB1">
            <w:pPr>
              <w:rPr>
                <w:sz w:val="24"/>
              </w:rPr>
            </w:pPr>
            <w:r>
              <w:rPr>
                <w:sz w:val="24"/>
              </w:rPr>
              <w:t>Total volume of water added to neck</w:t>
            </w:r>
          </w:p>
        </w:tc>
      </w:tr>
      <w:tr w:rsidR="00FA2379" w:rsidTr="004C4679">
        <w:tblPrEx>
          <w:tblCellMar>
            <w:top w:w="0" w:type="dxa"/>
            <w:bottom w:w="0" w:type="dxa"/>
          </w:tblCellMar>
        </w:tblPrEx>
        <w:trPr>
          <w:jc w:val="right"/>
        </w:trPr>
        <w:tc>
          <w:tcPr>
            <w:tcW w:w="2340" w:type="dxa"/>
          </w:tcPr>
          <w:p w:rsidR="00FA2379" w:rsidRDefault="00FA2379">
            <w:pPr>
              <w:jc w:val="center"/>
              <w:rPr>
                <w:sz w:val="24"/>
              </w:rPr>
            </w:pPr>
            <w:r>
              <w:rPr>
                <w:position w:val="-14"/>
                <w:sz w:val="24"/>
              </w:rPr>
              <w:object w:dxaOrig="360" w:dyaOrig="380">
                <v:shape id="_x0000_i1026" type="#_x0000_t75" style="width:18.1pt;height:18.95pt" o:ole="" fillcolor="window">
                  <v:imagedata r:id="rId11" o:title=""/>
                </v:shape>
                <o:OLEObject Type="Embed" ProgID="Equation.3" ShapeID="_x0000_i1026" DrawAspect="Content" ObjectID="_1482734705" r:id="rId12"/>
              </w:object>
            </w:r>
          </w:p>
        </w:tc>
        <w:tc>
          <w:tcPr>
            <w:tcW w:w="4428" w:type="dxa"/>
          </w:tcPr>
          <w:p w:rsidR="00FA2379" w:rsidRDefault="00FA2379" w:rsidP="00571BB1">
            <w:pPr>
              <w:rPr>
                <w:sz w:val="24"/>
              </w:rPr>
            </w:pPr>
            <w:r>
              <w:rPr>
                <w:sz w:val="24"/>
              </w:rPr>
              <w:t>Scale reading, final</w:t>
            </w:r>
          </w:p>
        </w:tc>
      </w:tr>
      <w:tr w:rsidR="00FA2379" w:rsidTr="004C4679">
        <w:tblPrEx>
          <w:tblCellMar>
            <w:top w:w="0" w:type="dxa"/>
            <w:bottom w:w="0" w:type="dxa"/>
          </w:tblCellMar>
        </w:tblPrEx>
        <w:trPr>
          <w:jc w:val="right"/>
        </w:trPr>
        <w:tc>
          <w:tcPr>
            <w:tcW w:w="2340" w:type="dxa"/>
          </w:tcPr>
          <w:p w:rsidR="00FA2379" w:rsidRDefault="00FA2379">
            <w:pPr>
              <w:jc w:val="center"/>
              <w:rPr>
                <w:sz w:val="24"/>
              </w:rPr>
            </w:pPr>
            <w:r>
              <w:rPr>
                <w:position w:val="-12"/>
                <w:sz w:val="24"/>
              </w:rPr>
              <w:object w:dxaOrig="300" w:dyaOrig="360">
                <v:shape id="_x0000_i1027" type="#_x0000_t75" style="width:14.8pt;height:18.1pt" o:ole="" fillcolor="window">
                  <v:imagedata r:id="rId13" o:title=""/>
                </v:shape>
                <o:OLEObject Type="Embed" ProgID="Equation.3" ShapeID="_x0000_i1027" DrawAspect="Content" ObjectID="_1482734706" r:id="rId14"/>
              </w:object>
            </w:r>
          </w:p>
        </w:tc>
        <w:tc>
          <w:tcPr>
            <w:tcW w:w="4428" w:type="dxa"/>
          </w:tcPr>
          <w:p w:rsidR="00FA2379" w:rsidRDefault="00FA2379" w:rsidP="00571BB1">
            <w:pPr>
              <w:rPr>
                <w:sz w:val="24"/>
              </w:rPr>
            </w:pPr>
            <w:r>
              <w:rPr>
                <w:sz w:val="24"/>
              </w:rPr>
              <w:t>Scale reading, initial</w:t>
            </w:r>
          </w:p>
        </w:tc>
      </w:tr>
    </w:tbl>
    <w:p w:rsidR="004172D4" w:rsidRDefault="004172D4">
      <w:pPr>
        <w:jc w:val="both"/>
        <w:rPr>
          <w:sz w:val="24"/>
        </w:rPr>
      </w:pPr>
    </w:p>
    <w:p w:rsidR="00D835CB" w:rsidRDefault="00D835CB" w:rsidP="00D835CB">
      <w:pPr>
        <w:numPr>
          <w:ilvl w:val="2"/>
          <w:numId w:val="6"/>
        </w:numPr>
        <w:tabs>
          <w:tab w:val="clear" w:pos="2250"/>
          <w:tab w:val="left" w:pos="720"/>
          <w:tab w:val="left" w:pos="1440"/>
          <w:tab w:val="num" w:pos="2160"/>
        </w:tabs>
        <w:ind w:left="2160"/>
        <w:jc w:val="both"/>
        <w:rPr>
          <w:sz w:val="24"/>
        </w:rPr>
      </w:pPr>
      <w:r>
        <w:rPr>
          <w:sz w:val="24"/>
        </w:rPr>
        <w:t>Body Calibration</w:t>
      </w:r>
    </w:p>
    <w:p w:rsidR="00D835CB" w:rsidRDefault="00D835CB" w:rsidP="00D835CB">
      <w:pPr>
        <w:tabs>
          <w:tab w:val="left" w:pos="720"/>
          <w:tab w:val="left" w:pos="1440"/>
        </w:tabs>
        <w:ind w:left="1440"/>
        <w:jc w:val="both"/>
        <w:rPr>
          <w:sz w:val="24"/>
        </w:rPr>
      </w:pPr>
    </w:p>
    <w:p w:rsidR="00D835CB" w:rsidRDefault="00D835CB" w:rsidP="00B13BFA">
      <w:pPr>
        <w:numPr>
          <w:ilvl w:val="3"/>
          <w:numId w:val="6"/>
        </w:numPr>
        <w:tabs>
          <w:tab w:val="clear" w:pos="2880"/>
          <w:tab w:val="left" w:pos="720"/>
          <w:tab w:val="left" w:pos="1440"/>
          <w:tab w:val="left" w:pos="2160"/>
        </w:tabs>
        <w:jc w:val="both"/>
        <w:rPr>
          <w:sz w:val="24"/>
        </w:rPr>
      </w:pPr>
      <w:r>
        <w:rPr>
          <w:sz w:val="24"/>
        </w:rPr>
        <w:t xml:space="preserve">Drain the </w:t>
      </w:r>
      <w:r w:rsidR="00506985">
        <w:rPr>
          <w:sz w:val="24"/>
        </w:rPr>
        <w:t xml:space="preserve">unknown LPG </w:t>
      </w:r>
      <w:r>
        <w:rPr>
          <w:sz w:val="24"/>
        </w:rPr>
        <w:t>prover through its inlet valve and the liquid bleeder valve</w:t>
      </w:r>
      <w:r w:rsidR="00E35179">
        <w:rPr>
          <w:sz w:val="24"/>
        </w:rPr>
        <w:t xml:space="preserve">. </w:t>
      </w:r>
      <w:r>
        <w:rPr>
          <w:sz w:val="24"/>
        </w:rPr>
        <w:t>When the liquid reaches the top of the lower gauge glass, close the inlet valve and allow the water to drain from the interior of the prover into the lower neck for 30 s, while controlling the water flow and level with the bleeder valve until the liquid meniscus reaches the zero graduation. The liquid level should be exactly at the zero graduation and the bleeder valve closed simultaneously at the 30 s</w:t>
      </w:r>
      <w:r w:rsidR="00E10AAD">
        <w:rPr>
          <w:sz w:val="24"/>
        </w:rPr>
        <w:t xml:space="preserve"> </w:t>
      </w:r>
      <w:r>
        <w:rPr>
          <w:sz w:val="24"/>
        </w:rPr>
        <w:t>drain time. (Draining with the bleeder valve close to the zero mark should be started during the 30 s</w:t>
      </w:r>
      <w:r w:rsidR="00E10AAD">
        <w:rPr>
          <w:sz w:val="24"/>
        </w:rPr>
        <w:t xml:space="preserve"> </w:t>
      </w:r>
      <w:r>
        <w:rPr>
          <w:sz w:val="24"/>
        </w:rPr>
        <w:t>drain period but should not be completed before the end of the drain period.)</w:t>
      </w:r>
    </w:p>
    <w:p w:rsidR="00D835CB" w:rsidRDefault="00D835CB" w:rsidP="00D835CB">
      <w:pPr>
        <w:tabs>
          <w:tab w:val="left" w:pos="720"/>
          <w:tab w:val="left" w:pos="1440"/>
          <w:tab w:val="left" w:pos="2160"/>
        </w:tabs>
        <w:jc w:val="both"/>
        <w:rPr>
          <w:sz w:val="24"/>
        </w:rPr>
      </w:pPr>
    </w:p>
    <w:p w:rsidR="00D835CB" w:rsidRDefault="00D835CB" w:rsidP="00B13BFA">
      <w:pPr>
        <w:tabs>
          <w:tab w:val="left" w:pos="720"/>
          <w:tab w:val="left" w:pos="1440"/>
          <w:tab w:val="left" w:pos="2340"/>
        </w:tabs>
        <w:ind w:left="2880"/>
        <w:jc w:val="both"/>
        <w:rPr>
          <w:sz w:val="24"/>
        </w:rPr>
      </w:pPr>
      <w:r>
        <w:rPr>
          <w:sz w:val="24"/>
        </w:rPr>
        <w:t>Alternatively, though not recommended, the prover may be completely drained with a 30 s</w:t>
      </w:r>
      <w:r w:rsidR="00E10AAD">
        <w:rPr>
          <w:sz w:val="24"/>
        </w:rPr>
        <w:t xml:space="preserve"> </w:t>
      </w:r>
      <w:r>
        <w:rPr>
          <w:sz w:val="24"/>
        </w:rPr>
        <w:t xml:space="preserve">drain time and then refilled with a funnel that has been wet down, and </w:t>
      </w:r>
      <w:r w:rsidR="00F7204E">
        <w:rPr>
          <w:sz w:val="24"/>
        </w:rPr>
        <w:t xml:space="preserve">adding a </w:t>
      </w:r>
      <w:r>
        <w:rPr>
          <w:sz w:val="24"/>
        </w:rPr>
        <w:t>small volume of water to set the zero mark. Errors from this process will result due to the additional drain and retention time and other factors associated with the process</w:t>
      </w:r>
      <w:r w:rsidR="00506985">
        <w:rPr>
          <w:sz w:val="24"/>
        </w:rPr>
        <w:t xml:space="preserve"> and should be considered in the uncertainty assessment</w:t>
      </w:r>
      <w:r>
        <w:rPr>
          <w:sz w:val="24"/>
        </w:rPr>
        <w:t>.</w:t>
      </w:r>
    </w:p>
    <w:p w:rsidR="00D835CB" w:rsidRDefault="00D835CB" w:rsidP="00D835CB">
      <w:pPr>
        <w:tabs>
          <w:tab w:val="left" w:pos="720"/>
          <w:tab w:val="left" w:pos="1440"/>
          <w:tab w:val="left" w:pos="2160"/>
        </w:tabs>
        <w:ind w:left="2160"/>
        <w:jc w:val="both"/>
        <w:rPr>
          <w:sz w:val="24"/>
        </w:rPr>
      </w:pPr>
    </w:p>
    <w:p w:rsidR="00D835CB" w:rsidRDefault="00506985" w:rsidP="00F970C4">
      <w:pPr>
        <w:numPr>
          <w:ilvl w:val="3"/>
          <w:numId w:val="6"/>
        </w:numPr>
        <w:tabs>
          <w:tab w:val="left" w:pos="720"/>
          <w:tab w:val="left" w:pos="1440"/>
          <w:tab w:val="left" w:pos="2160"/>
        </w:tabs>
        <w:ind w:hanging="810"/>
        <w:jc w:val="both"/>
        <w:rPr>
          <w:sz w:val="24"/>
        </w:rPr>
      </w:pPr>
      <w:r>
        <w:rPr>
          <w:sz w:val="24"/>
        </w:rPr>
        <w:t xml:space="preserve">Run 1. </w:t>
      </w:r>
      <w:r w:rsidR="00D835CB">
        <w:rPr>
          <w:sz w:val="24"/>
        </w:rPr>
        <w:t xml:space="preserve">Transfer </w:t>
      </w:r>
      <w:r w:rsidR="00841E7E">
        <w:rPr>
          <w:sz w:val="24"/>
        </w:rPr>
        <w:t xml:space="preserve">the </w:t>
      </w:r>
      <w:r w:rsidR="00D835CB">
        <w:rPr>
          <w:sz w:val="24"/>
        </w:rPr>
        <w:t>volume from the standard in the usual manner, and record the standard and prover temperature readings</w:t>
      </w:r>
      <w:r w:rsidR="00E35179">
        <w:rPr>
          <w:sz w:val="24"/>
        </w:rPr>
        <w:t xml:space="preserve">. </w:t>
      </w:r>
      <w:r w:rsidR="00D835CB">
        <w:rPr>
          <w:sz w:val="24"/>
        </w:rPr>
        <w:t>If multiple transfers are required, record temperature of the standard at the time of each transfer, but that of the prover only after the final transfer</w:t>
      </w:r>
      <w:r w:rsidR="00AC2116">
        <w:rPr>
          <w:sz w:val="24"/>
        </w:rPr>
        <w:t xml:space="preserve">. </w:t>
      </w:r>
      <w:r w:rsidRPr="00506985">
        <w:rPr>
          <w:sz w:val="24"/>
        </w:rPr>
        <w:t>Check the prover level by placing a precision spirit or electronic digital level vertically on the neck on at least two locations, 90 degrees apart around the circumference of the neck and adjust the orientation of the standard until the neck is as close to vertical (plumb or perpendicular to the horizontal plane) as possible</w:t>
      </w:r>
      <w:r w:rsidR="00AC2116">
        <w:rPr>
          <w:sz w:val="24"/>
        </w:rPr>
        <w:t xml:space="preserve">. </w:t>
      </w:r>
      <w:r w:rsidRPr="00506985">
        <w:rPr>
          <w:sz w:val="24"/>
        </w:rPr>
        <w:t xml:space="preserve">Verify and adjust any mounted levels that are on the prover to agree (when present and when possible). </w:t>
      </w:r>
      <w:r w:rsidR="00D835CB">
        <w:rPr>
          <w:sz w:val="24"/>
        </w:rPr>
        <w:t>"Rock" the prover to "bounce" the liquid in the upper gauge glass before reading</w:t>
      </w:r>
      <w:r w:rsidR="00E35179">
        <w:rPr>
          <w:sz w:val="24"/>
        </w:rPr>
        <w:t xml:space="preserve">. </w:t>
      </w:r>
      <w:r w:rsidR="00D835CB">
        <w:rPr>
          <w:sz w:val="24"/>
        </w:rPr>
        <w:t xml:space="preserve">Record the </w:t>
      </w:r>
      <w:r>
        <w:rPr>
          <w:sz w:val="24"/>
        </w:rPr>
        <w:t xml:space="preserve">final </w:t>
      </w:r>
      <w:r w:rsidR="00D835CB">
        <w:rPr>
          <w:sz w:val="24"/>
        </w:rPr>
        <w:t>scale reading after the nominal volume has been transferred into the unknown LPG prover</w:t>
      </w:r>
      <w:r>
        <w:rPr>
          <w:sz w:val="24"/>
        </w:rPr>
        <w:t xml:space="preserve"> with no pressure applied</w:t>
      </w:r>
      <w:r w:rsidR="00D835CB">
        <w:rPr>
          <w:sz w:val="24"/>
        </w:rPr>
        <w:t>.</w:t>
      </w:r>
    </w:p>
    <w:p w:rsidR="00D835CB" w:rsidRDefault="00D835CB" w:rsidP="00D835CB">
      <w:pPr>
        <w:tabs>
          <w:tab w:val="left" w:pos="720"/>
          <w:tab w:val="left" w:pos="1440"/>
          <w:tab w:val="left" w:pos="2160"/>
        </w:tabs>
        <w:ind w:left="2250"/>
        <w:jc w:val="both"/>
        <w:rPr>
          <w:sz w:val="24"/>
        </w:rPr>
      </w:pPr>
    </w:p>
    <w:p w:rsidR="00D835CB" w:rsidRDefault="00D835CB" w:rsidP="004C4679">
      <w:pPr>
        <w:tabs>
          <w:tab w:val="left" w:pos="720"/>
          <w:tab w:val="left" w:pos="1440"/>
          <w:tab w:val="left" w:pos="2160"/>
        </w:tabs>
        <w:ind w:left="2880"/>
        <w:jc w:val="both"/>
        <w:rPr>
          <w:sz w:val="24"/>
        </w:rPr>
      </w:pPr>
      <w:r>
        <w:rPr>
          <w:sz w:val="24"/>
        </w:rPr>
        <w:lastRenderedPageBreak/>
        <w:t xml:space="preserve">Note regarding temperature measurements: A digital temperature sensing device with a long cable can allow insertion of the probe into the standard and the unknown to enable direct liquid </w:t>
      </w:r>
      <w:r w:rsidR="00F7204E">
        <w:rPr>
          <w:sz w:val="24"/>
        </w:rPr>
        <w:t xml:space="preserve">temperature </w:t>
      </w:r>
      <w:r>
        <w:rPr>
          <w:sz w:val="24"/>
        </w:rPr>
        <w:t>measurements at the bottom, middle, and top of the provers. If the prover thermometer wells are used, ensure that the prover has equalized with the temperature of the water.</w:t>
      </w:r>
    </w:p>
    <w:p w:rsidR="00D835CB" w:rsidRDefault="00D835CB" w:rsidP="00D835CB">
      <w:pPr>
        <w:tabs>
          <w:tab w:val="left" w:pos="720"/>
          <w:tab w:val="left" w:pos="1440"/>
          <w:tab w:val="left" w:pos="2160"/>
        </w:tabs>
        <w:jc w:val="both"/>
        <w:rPr>
          <w:sz w:val="24"/>
        </w:rPr>
      </w:pPr>
    </w:p>
    <w:p w:rsidR="00D835CB" w:rsidRDefault="00506985" w:rsidP="00F970C4">
      <w:pPr>
        <w:numPr>
          <w:ilvl w:val="3"/>
          <w:numId w:val="6"/>
        </w:numPr>
        <w:tabs>
          <w:tab w:val="clear" w:pos="2880"/>
          <w:tab w:val="left" w:pos="720"/>
          <w:tab w:val="left" w:pos="1440"/>
          <w:tab w:val="left" w:pos="2160"/>
        </w:tabs>
        <w:ind w:hanging="990"/>
        <w:jc w:val="both"/>
        <w:rPr>
          <w:sz w:val="24"/>
        </w:rPr>
      </w:pPr>
      <w:r>
        <w:rPr>
          <w:sz w:val="24"/>
        </w:rPr>
        <w:t xml:space="preserve">Run 2. </w:t>
      </w:r>
      <w:r w:rsidR="00D835CB">
        <w:rPr>
          <w:sz w:val="24"/>
        </w:rPr>
        <w:t>Drain the LPG prover as described in 2.4.4.1 and make another test run. Record the temperatures of the standard(s) and the unknown and final scale reading. Calculate the prover error at 0</w:t>
      </w:r>
      <w:r w:rsidR="00E10AAD">
        <w:rPr>
          <w:sz w:val="24"/>
        </w:rPr>
        <w:t> </w:t>
      </w:r>
      <w:r w:rsidR="00D835CB">
        <w:rPr>
          <w:sz w:val="24"/>
        </w:rPr>
        <w:t xml:space="preserve">psig </w:t>
      </w:r>
      <w:r>
        <w:rPr>
          <w:sz w:val="24"/>
        </w:rPr>
        <w:t xml:space="preserve">(no pressure applied) </w:t>
      </w:r>
      <w:r w:rsidR="00D835CB">
        <w:rPr>
          <w:sz w:val="24"/>
        </w:rPr>
        <w:t>for each run using the appropriate equations in Section 3; these values are used to evaluate repeatability of the test only</w:t>
      </w:r>
      <w:r w:rsidR="00E35179">
        <w:rPr>
          <w:sz w:val="24"/>
        </w:rPr>
        <w:t xml:space="preserve">. </w:t>
      </w:r>
      <w:r w:rsidR="00D835CB">
        <w:rPr>
          <w:sz w:val="24"/>
        </w:rPr>
        <w:t xml:space="preserve">The error at 0 psig for the test runs </w:t>
      </w:r>
      <w:r>
        <w:rPr>
          <w:sz w:val="24"/>
        </w:rPr>
        <w:t xml:space="preserve">must </w:t>
      </w:r>
      <w:r w:rsidR="00D835CB">
        <w:rPr>
          <w:sz w:val="24"/>
        </w:rPr>
        <w:t>agree within 0.02 % of the prover volume or approximately one</w:t>
      </w:r>
      <w:r w:rsidR="00D835CB">
        <w:rPr>
          <w:sz w:val="24"/>
        </w:rPr>
        <w:noBreakHyphen/>
        <w:t>half the prover tolerance (i.e., 5 in</w:t>
      </w:r>
      <w:r w:rsidR="00D835CB" w:rsidRPr="008220D9">
        <w:rPr>
          <w:sz w:val="24"/>
          <w:vertAlign w:val="superscript"/>
        </w:rPr>
        <w:t>3</w:t>
      </w:r>
      <w:r w:rsidR="00D835CB">
        <w:rPr>
          <w:sz w:val="24"/>
        </w:rPr>
        <w:t xml:space="preserve"> on a 100 gal LPG prover). If the </w:t>
      </w:r>
      <w:r>
        <w:rPr>
          <w:sz w:val="24"/>
        </w:rPr>
        <w:t xml:space="preserve">two runs fail to agree within </w:t>
      </w:r>
      <w:r w:rsidR="00D835CB">
        <w:rPr>
          <w:sz w:val="24"/>
        </w:rPr>
        <w:t xml:space="preserve">0.02 % of the prover volume, </w:t>
      </w:r>
      <w:r>
        <w:rPr>
          <w:sz w:val="24"/>
        </w:rPr>
        <w:t>identify and correct problems with the prover or set-up</w:t>
      </w:r>
      <w:r w:rsidR="00AC2116">
        <w:rPr>
          <w:sz w:val="24"/>
        </w:rPr>
        <w:t xml:space="preserve">. </w:t>
      </w:r>
      <w:r>
        <w:rPr>
          <w:sz w:val="24"/>
        </w:rPr>
        <w:t xml:space="preserve">Then, </w:t>
      </w:r>
      <w:r w:rsidR="00D835CB">
        <w:rPr>
          <w:sz w:val="24"/>
        </w:rPr>
        <w:t xml:space="preserve">continue until replicates agree within these limits, taking care to ensure that poor cleanliness, contamination, </w:t>
      </w:r>
      <w:r w:rsidR="00826257">
        <w:rPr>
          <w:sz w:val="24"/>
        </w:rPr>
        <w:t xml:space="preserve">bubbles in hoses, </w:t>
      </w:r>
      <w:r w:rsidR="00D835CB">
        <w:rPr>
          <w:sz w:val="24"/>
        </w:rPr>
        <w:t xml:space="preserve">leaking valves or seals are not contributing to poor repeatability. </w:t>
      </w:r>
      <w:r>
        <w:rPr>
          <w:sz w:val="24"/>
        </w:rPr>
        <w:t xml:space="preserve">Lack of measurement agreement </w:t>
      </w:r>
      <w:r w:rsidR="00D835CB">
        <w:rPr>
          <w:sz w:val="24"/>
        </w:rPr>
        <w:t>may also be due to poor field conditions</w:t>
      </w:r>
      <w:r w:rsidR="00E10AAD">
        <w:rPr>
          <w:sz w:val="24"/>
        </w:rPr>
        <w:t>,</w:t>
      </w:r>
      <w:r w:rsidR="00D835CB">
        <w:rPr>
          <w:sz w:val="24"/>
        </w:rPr>
        <w:t xml:space="preserve"> such as when calibration is conducted in unstable environments. </w:t>
      </w:r>
      <w:r>
        <w:rPr>
          <w:sz w:val="24"/>
        </w:rPr>
        <w:t xml:space="preserve">Poor agreement </w:t>
      </w:r>
      <w:r w:rsidR="00D835CB">
        <w:rPr>
          <w:sz w:val="24"/>
        </w:rPr>
        <w:t>must be corrected before calibration can be completed.</w:t>
      </w:r>
    </w:p>
    <w:p w:rsidR="00D835CB" w:rsidRDefault="00D835CB" w:rsidP="00D835CB">
      <w:pPr>
        <w:tabs>
          <w:tab w:val="left" w:pos="720"/>
          <w:tab w:val="left" w:pos="1440"/>
          <w:tab w:val="left" w:pos="2160"/>
        </w:tabs>
        <w:ind w:left="2250"/>
        <w:jc w:val="both"/>
        <w:rPr>
          <w:sz w:val="24"/>
        </w:rPr>
      </w:pPr>
    </w:p>
    <w:p w:rsidR="00D835CB" w:rsidRDefault="00506985" w:rsidP="00F970C4">
      <w:pPr>
        <w:numPr>
          <w:ilvl w:val="3"/>
          <w:numId w:val="6"/>
        </w:numPr>
        <w:tabs>
          <w:tab w:val="clear" w:pos="2880"/>
          <w:tab w:val="left" w:pos="720"/>
          <w:tab w:val="left" w:pos="1440"/>
          <w:tab w:val="left" w:pos="2160"/>
        </w:tabs>
        <w:ind w:hanging="990"/>
        <w:jc w:val="both"/>
        <w:rPr>
          <w:sz w:val="24"/>
        </w:rPr>
      </w:pPr>
      <w:r>
        <w:rPr>
          <w:sz w:val="24"/>
        </w:rPr>
        <w:t>While the LPG prover remains full from Run 2, r</w:t>
      </w:r>
      <w:r w:rsidR="00D835CB">
        <w:rPr>
          <w:sz w:val="24"/>
        </w:rPr>
        <w:t>eplace the relief valve and plug in the top of the prover using suitable pipe joint compound or tape</w:t>
      </w:r>
      <w:r w:rsidR="00E35179">
        <w:rPr>
          <w:sz w:val="24"/>
        </w:rPr>
        <w:t xml:space="preserve">. </w:t>
      </w:r>
    </w:p>
    <w:p w:rsidR="00FA2379" w:rsidRDefault="00FA2379" w:rsidP="00D835CB">
      <w:pPr>
        <w:tabs>
          <w:tab w:val="left" w:pos="720"/>
          <w:tab w:val="left" w:pos="1440"/>
          <w:tab w:val="left" w:pos="2160"/>
        </w:tabs>
        <w:ind w:left="2160"/>
        <w:jc w:val="both"/>
        <w:rPr>
          <w:sz w:val="24"/>
        </w:rPr>
      </w:pPr>
    </w:p>
    <w:p w:rsidR="00D835CB" w:rsidRDefault="00D835CB" w:rsidP="00D835CB">
      <w:pPr>
        <w:numPr>
          <w:ilvl w:val="2"/>
          <w:numId w:val="6"/>
        </w:numPr>
        <w:tabs>
          <w:tab w:val="clear" w:pos="2250"/>
          <w:tab w:val="left" w:pos="720"/>
          <w:tab w:val="left" w:pos="1440"/>
          <w:tab w:val="num" w:pos="2160"/>
        </w:tabs>
        <w:ind w:left="2160"/>
        <w:jc w:val="both"/>
        <w:rPr>
          <w:sz w:val="24"/>
        </w:rPr>
      </w:pPr>
      <w:r>
        <w:rPr>
          <w:sz w:val="24"/>
        </w:rPr>
        <w:t>Prover Adjustments</w:t>
      </w:r>
    </w:p>
    <w:p w:rsidR="00D835CB" w:rsidRDefault="00D835CB" w:rsidP="00D835CB">
      <w:pPr>
        <w:tabs>
          <w:tab w:val="left" w:pos="720"/>
          <w:tab w:val="left" w:pos="1440"/>
        </w:tabs>
        <w:jc w:val="both"/>
        <w:rPr>
          <w:sz w:val="24"/>
        </w:rPr>
      </w:pPr>
    </w:p>
    <w:p w:rsidR="00D835CB" w:rsidRDefault="00D835CB" w:rsidP="00F970C4">
      <w:pPr>
        <w:numPr>
          <w:ilvl w:val="3"/>
          <w:numId w:val="6"/>
        </w:numPr>
        <w:tabs>
          <w:tab w:val="clear" w:pos="2880"/>
          <w:tab w:val="left" w:pos="720"/>
          <w:tab w:val="left" w:pos="1440"/>
          <w:tab w:val="left" w:pos="2160"/>
        </w:tabs>
        <w:ind w:hanging="990"/>
        <w:jc w:val="both"/>
        <w:rPr>
          <w:sz w:val="24"/>
        </w:rPr>
      </w:pPr>
      <w:r>
        <w:rPr>
          <w:sz w:val="24"/>
        </w:rPr>
        <w:t>The internal pressure and hence the volume of the prover may vary during use. Accordingly, a pressure correction must be made using the data of steps 2.4.6.</w:t>
      </w:r>
    </w:p>
    <w:p w:rsidR="00D835CB" w:rsidRDefault="00D835CB" w:rsidP="00D835CB">
      <w:pPr>
        <w:tabs>
          <w:tab w:val="left" w:pos="720"/>
          <w:tab w:val="left" w:pos="1440"/>
          <w:tab w:val="left" w:pos="2160"/>
        </w:tabs>
        <w:jc w:val="both"/>
        <w:rPr>
          <w:sz w:val="24"/>
        </w:rPr>
      </w:pPr>
    </w:p>
    <w:p w:rsidR="00D835CB" w:rsidRDefault="00D835CB" w:rsidP="00F970C4">
      <w:pPr>
        <w:tabs>
          <w:tab w:val="left" w:pos="720"/>
          <w:tab w:val="left" w:pos="1440"/>
          <w:tab w:val="left" w:pos="2160"/>
        </w:tabs>
        <w:ind w:left="2880"/>
        <w:jc w:val="both"/>
        <w:rPr>
          <w:sz w:val="24"/>
        </w:rPr>
      </w:pPr>
      <w:r>
        <w:rPr>
          <w:sz w:val="24"/>
        </w:rPr>
        <w:t xml:space="preserve">To minimize the amount of correction needed when the prover is in use, the prover should be adjusted to indicate its nominal capacity </w:t>
      </w:r>
      <w:r w:rsidR="00826257">
        <w:rPr>
          <w:sz w:val="24"/>
        </w:rPr>
        <w:t xml:space="preserve">when </w:t>
      </w:r>
      <w:r>
        <w:rPr>
          <w:sz w:val="24"/>
        </w:rPr>
        <w:t xml:space="preserve">100 </w:t>
      </w:r>
      <w:r w:rsidR="00E10AAD">
        <w:rPr>
          <w:sz w:val="24"/>
        </w:rPr>
        <w:t xml:space="preserve">psig </w:t>
      </w:r>
      <w:r w:rsidR="00826257">
        <w:rPr>
          <w:sz w:val="24"/>
        </w:rPr>
        <w:t>is applied</w:t>
      </w:r>
      <w:r w:rsidR="00E35179">
        <w:rPr>
          <w:sz w:val="24"/>
        </w:rPr>
        <w:t xml:space="preserve">. </w:t>
      </w:r>
      <w:r>
        <w:rPr>
          <w:sz w:val="24"/>
        </w:rPr>
        <w:t>(An internal pressure of 100</w:t>
      </w:r>
      <w:r w:rsidR="00E10AAD">
        <w:rPr>
          <w:sz w:val="24"/>
        </w:rPr>
        <w:t> </w:t>
      </w:r>
      <w:r>
        <w:rPr>
          <w:sz w:val="24"/>
        </w:rPr>
        <w:t>psig is suggested as being convenient.)  If the actual volume of the prover is not near a convenient whole gallon value and cannot easily be adjusted to a whole gallon value, a prover correc</w:t>
      </w:r>
      <w:r>
        <w:rPr>
          <w:sz w:val="24"/>
        </w:rPr>
        <w:softHyphen/>
        <w:t>tion value can be computed (see 3.</w:t>
      </w:r>
      <w:r w:rsidR="008142B0">
        <w:rPr>
          <w:sz w:val="24"/>
        </w:rPr>
        <w:t>3</w:t>
      </w:r>
      <w:r>
        <w:rPr>
          <w:sz w:val="24"/>
        </w:rPr>
        <w:t>) and added to the pressure correction values to obtain a set of combined prover and pressure correction values to be computed</w:t>
      </w:r>
      <w:r w:rsidR="00E35179">
        <w:rPr>
          <w:sz w:val="24"/>
        </w:rPr>
        <w:t xml:space="preserve">. </w:t>
      </w:r>
      <w:r>
        <w:rPr>
          <w:sz w:val="24"/>
        </w:rPr>
        <w:t>The pressure correction is computed in 3.</w:t>
      </w:r>
      <w:r w:rsidR="008142B0">
        <w:rPr>
          <w:sz w:val="24"/>
        </w:rPr>
        <w:t>3</w:t>
      </w:r>
      <w:r w:rsidR="00AC2116">
        <w:rPr>
          <w:sz w:val="24"/>
        </w:rPr>
        <w:t xml:space="preserve">. </w:t>
      </w:r>
      <w:r w:rsidR="00597BC1">
        <w:rPr>
          <w:sz w:val="24"/>
        </w:rPr>
        <w:t>The pressure gauge that is mounted to the LPG prover may be used for setting calibration pressures</w:t>
      </w:r>
      <w:r w:rsidR="007F24A5">
        <w:rPr>
          <w:sz w:val="24"/>
        </w:rPr>
        <w:t xml:space="preserve">, but, </w:t>
      </w:r>
      <w:r w:rsidR="00597BC1">
        <w:rPr>
          <w:sz w:val="24"/>
        </w:rPr>
        <w:t xml:space="preserve">if </w:t>
      </w:r>
      <w:r w:rsidR="00597BC1">
        <w:rPr>
          <w:sz w:val="24"/>
        </w:rPr>
        <w:lastRenderedPageBreak/>
        <w:t>following NIST Handbook 105-4, it is required to be calibrated</w:t>
      </w:r>
      <w:r w:rsidR="00AC2116">
        <w:rPr>
          <w:sz w:val="24"/>
        </w:rPr>
        <w:t xml:space="preserve">. </w:t>
      </w:r>
      <w:r w:rsidR="00597BC1">
        <w:rPr>
          <w:sz w:val="24"/>
        </w:rPr>
        <w:t xml:space="preserve">Since the correction values assigned to the prover </w:t>
      </w:r>
      <w:r w:rsidR="00F7204E">
        <w:rPr>
          <w:sz w:val="24"/>
        </w:rPr>
        <w:t xml:space="preserve">during calibration </w:t>
      </w:r>
      <w:r w:rsidR="00597BC1">
        <w:rPr>
          <w:sz w:val="24"/>
        </w:rPr>
        <w:t xml:space="preserve">will match those during use, </w:t>
      </w:r>
      <w:r w:rsidR="00F7204E">
        <w:rPr>
          <w:sz w:val="24"/>
        </w:rPr>
        <w:t xml:space="preserve">the prover </w:t>
      </w:r>
      <w:r w:rsidR="00597BC1">
        <w:rPr>
          <w:sz w:val="24"/>
        </w:rPr>
        <w:t xml:space="preserve">corrections obtained using </w:t>
      </w:r>
      <w:proofErr w:type="gramStart"/>
      <w:r w:rsidR="00107AE7">
        <w:rPr>
          <w:sz w:val="24"/>
        </w:rPr>
        <w:t>a mounted</w:t>
      </w:r>
      <w:r w:rsidR="00597BC1">
        <w:rPr>
          <w:sz w:val="24"/>
        </w:rPr>
        <w:t xml:space="preserve"> pressure gauge are</w:t>
      </w:r>
      <w:proofErr w:type="gramEnd"/>
      <w:r w:rsidR="00597BC1">
        <w:rPr>
          <w:sz w:val="24"/>
        </w:rPr>
        <w:t xml:space="preserve"> </w:t>
      </w:r>
      <w:r w:rsidR="00F7204E">
        <w:rPr>
          <w:sz w:val="24"/>
        </w:rPr>
        <w:t xml:space="preserve">generally </w:t>
      </w:r>
      <w:r w:rsidR="00597BC1">
        <w:rPr>
          <w:sz w:val="24"/>
        </w:rPr>
        <w:t xml:space="preserve">acceptable. Calibration status of the pressure gauge mounted on the prover should be assessed and included on the calibration report. </w:t>
      </w:r>
    </w:p>
    <w:p w:rsidR="00D835CB" w:rsidRDefault="00D835CB" w:rsidP="00D835CB">
      <w:pPr>
        <w:tabs>
          <w:tab w:val="left" w:pos="720"/>
          <w:tab w:val="left" w:pos="1440"/>
          <w:tab w:val="left" w:pos="2160"/>
        </w:tabs>
        <w:ind w:left="3150"/>
        <w:jc w:val="both"/>
        <w:rPr>
          <w:sz w:val="24"/>
        </w:rPr>
      </w:pPr>
    </w:p>
    <w:p w:rsidR="00D835CB" w:rsidRDefault="00D835CB" w:rsidP="00F970C4">
      <w:pPr>
        <w:numPr>
          <w:ilvl w:val="3"/>
          <w:numId w:val="6"/>
        </w:numPr>
        <w:tabs>
          <w:tab w:val="clear" w:pos="2880"/>
          <w:tab w:val="left" w:pos="720"/>
          <w:tab w:val="left" w:pos="1440"/>
          <w:tab w:val="left" w:pos="2160"/>
        </w:tabs>
        <w:ind w:hanging="900"/>
        <w:jc w:val="both"/>
        <w:rPr>
          <w:sz w:val="24"/>
        </w:rPr>
      </w:pPr>
      <w:r>
        <w:rPr>
          <w:sz w:val="24"/>
        </w:rPr>
        <w:t>Use a cylinder of nitrogen or compressed air and a proper pressure regulator with an integrated pressure gauge.</w:t>
      </w:r>
    </w:p>
    <w:p w:rsidR="00D835CB" w:rsidRDefault="00D835CB" w:rsidP="00D835CB">
      <w:pPr>
        <w:jc w:val="both"/>
        <w:rPr>
          <w:sz w:val="24"/>
        </w:rPr>
      </w:pPr>
    </w:p>
    <w:p w:rsidR="00D835CB" w:rsidRDefault="00D835CB" w:rsidP="00F970C4">
      <w:pPr>
        <w:tabs>
          <w:tab w:val="left" w:pos="720"/>
          <w:tab w:val="left" w:pos="1440"/>
          <w:tab w:val="left" w:pos="2160"/>
        </w:tabs>
        <w:ind w:left="2880"/>
        <w:jc w:val="both"/>
        <w:rPr>
          <w:sz w:val="24"/>
        </w:rPr>
      </w:pPr>
      <w:r>
        <w:rPr>
          <w:sz w:val="24"/>
        </w:rPr>
        <w:t xml:space="preserve">Connect the </w:t>
      </w:r>
      <w:r w:rsidR="00826257">
        <w:rPr>
          <w:sz w:val="24"/>
        </w:rPr>
        <w:t xml:space="preserve">cylinder </w:t>
      </w:r>
      <w:r>
        <w:rPr>
          <w:sz w:val="24"/>
        </w:rPr>
        <w:t>regulator output to the vapor return fitting (2) near the top of the neck</w:t>
      </w:r>
      <w:r w:rsidR="00E35179">
        <w:rPr>
          <w:sz w:val="24"/>
        </w:rPr>
        <w:t xml:space="preserve">. </w:t>
      </w:r>
      <w:r>
        <w:rPr>
          <w:sz w:val="24"/>
        </w:rPr>
        <w:t>This may require fashioning a connection with steel pipe nipples or other appropriate materials and the existing fittings</w:t>
      </w:r>
      <w:r w:rsidR="00E35179">
        <w:rPr>
          <w:sz w:val="24"/>
        </w:rPr>
        <w:t xml:space="preserve">. </w:t>
      </w:r>
    </w:p>
    <w:p w:rsidR="00D835CB" w:rsidRDefault="00D835CB" w:rsidP="00F970C4">
      <w:pPr>
        <w:tabs>
          <w:tab w:val="left" w:pos="720"/>
          <w:tab w:val="left" w:pos="1440"/>
          <w:tab w:val="left" w:pos="2160"/>
        </w:tabs>
        <w:ind w:left="2880"/>
        <w:jc w:val="both"/>
        <w:rPr>
          <w:sz w:val="24"/>
        </w:rPr>
      </w:pPr>
    </w:p>
    <w:p w:rsidR="00D835CB" w:rsidRPr="00873DB7" w:rsidRDefault="00D835CB" w:rsidP="00F970C4">
      <w:pPr>
        <w:ind w:left="2880"/>
        <w:rPr>
          <w:sz w:val="24"/>
        </w:rPr>
      </w:pPr>
      <w:r w:rsidRPr="00873DB7">
        <w:rPr>
          <w:sz w:val="24"/>
        </w:rPr>
        <w:t>Caution:  Ensure that all piping and fittings are rated for the pressures to which they will be exposed.</w:t>
      </w:r>
    </w:p>
    <w:p w:rsidR="00D835CB" w:rsidRDefault="00D835CB" w:rsidP="00F970C4">
      <w:pPr>
        <w:ind w:left="2880"/>
        <w:jc w:val="both"/>
        <w:rPr>
          <w:sz w:val="24"/>
        </w:rPr>
      </w:pPr>
    </w:p>
    <w:p w:rsidR="00D835CB" w:rsidRDefault="00D835CB" w:rsidP="00F970C4">
      <w:pPr>
        <w:tabs>
          <w:tab w:val="left" w:pos="720"/>
          <w:tab w:val="left" w:pos="1440"/>
          <w:tab w:val="left" w:pos="2160"/>
        </w:tabs>
        <w:ind w:left="2880"/>
        <w:jc w:val="both"/>
        <w:rPr>
          <w:sz w:val="24"/>
        </w:rPr>
      </w:pPr>
      <w:r>
        <w:rPr>
          <w:sz w:val="24"/>
        </w:rPr>
        <w:t>Make sure all valves are closed except the vapor return valve</w:t>
      </w:r>
      <w:r w:rsidR="00E35179">
        <w:rPr>
          <w:sz w:val="24"/>
        </w:rPr>
        <w:t xml:space="preserve">. </w:t>
      </w:r>
      <w:r>
        <w:rPr>
          <w:sz w:val="24"/>
        </w:rPr>
        <w:t>Verify that the final scale reading has not changed since it was recorded (if it has changed it may signal a leak in one of the valves or fittings), and then slowly introduce pressure until the installed prover gauge reads 100 psig</w:t>
      </w:r>
      <w:r w:rsidR="00E35179">
        <w:rPr>
          <w:sz w:val="24"/>
        </w:rPr>
        <w:t xml:space="preserve">. </w:t>
      </w:r>
      <w:r w:rsidRPr="00873DB7">
        <w:rPr>
          <w:sz w:val="24"/>
        </w:rPr>
        <w:t>Lightly tap the gauge to ensure that the gauge needle is not sticking</w:t>
      </w:r>
      <w:r w:rsidR="00E35179">
        <w:rPr>
          <w:sz w:val="24"/>
        </w:rPr>
        <w:t xml:space="preserve">. </w:t>
      </w:r>
      <w:r>
        <w:rPr>
          <w:sz w:val="24"/>
        </w:rPr>
        <w:t>"Bounce" the liquid in the neck, then read and record the liquid level at this applied pressure.</w:t>
      </w:r>
    </w:p>
    <w:p w:rsidR="00D835CB" w:rsidRDefault="00D835CB" w:rsidP="00F970C4">
      <w:pPr>
        <w:tabs>
          <w:tab w:val="left" w:pos="720"/>
          <w:tab w:val="left" w:pos="1440"/>
          <w:tab w:val="left" w:pos="2160"/>
        </w:tabs>
        <w:ind w:left="2880"/>
        <w:jc w:val="both"/>
        <w:rPr>
          <w:sz w:val="24"/>
        </w:rPr>
      </w:pPr>
    </w:p>
    <w:p w:rsidR="00D835CB" w:rsidRDefault="00D835CB" w:rsidP="00F970C4">
      <w:pPr>
        <w:tabs>
          <w:tab w:val="left" w:pos="720"/>
          <w:tab w:val="left" w:pos="1440"/>
          <w:tab w:val="left" w:pos="2160"/>
        </w:tabs>
        <w:ind w:left="2880"/>
        <w:jc w:val="both"/>
        <w:rPr>
          <w:sz w:val="24"/>
        </w:rPr>
      </w:pPr>
      <w:r>
        <w:rPr>
          <w:sz w:val="24"/>
        </w:rPr>
        <w:t>Return pressure to 0 psig and reapply pressure as above. This reading at 100 psig should agree with the above recorded reading within 0.02 % of the nominal volume of the prover. Leaking seals or valves may cause problems with repeatability of the gauge readings under pressure.</w:t>
      </w:r>
    </w:p>
    <w:p w:rsidR="00D835CB" w:rsidRDefault="00D835CB" w:rsidP="00F970C4">
      <w:pPr>
        <w:tabs>
          <w:tab w:val="left" w:pos="720"/>
          <w:tab w:val="left" w:pos="1440"/>
          <w:tab w:val="left" w:pos="2160"/>
        </w:tabs>
        <w:ind w:left="2880"/>
        <w:jc w:val="both"/>
        <w:rPr>
          <w:sz w:val="24"/>
        </w:rPr>
      </w:pPr>
    </w:p>
    <w:p w:rsidR="00F970C4" w:rsidRDefault="00D835CB" w:rsidP="00F970C4">
      <w:pPr>
        <w:numPr>
          <w:ilvl w:val="3"/>
          <w:numId w:val="6"/>
        </w:numPr>
        <w:tabs>
          <w:tab w:val="clear" w:pos="2880"/>
          <w:tab w:val="left" w:pos="720"/>
          <w:tab w:val="left" w:pos="1440"/>
          <w:tab w:val="left" w:pos="2160"/>
        </w:tabs>
        <w:ind w:hanging="900"/>
        <w:jc w:val="both"/>
        <w:rPr>
          <w:sz w:val="24"/>
        </w:rPr>
      </w:pPr>
      <w:r>
        <w:rPr>
          <w:sz w:val="24"/>
        </w:rPr>
        <w:t>With the pressure in the prover at 100 psig, adjust the upper scale to read the nominal volume. This is accomplished by adjusting the upper scale so that the water level reading is:</w:t>
      </w:r>
    </w:p>
    <w:p w:rsidR="00B7029A" w:rsidRDefault="00B7029A" w:rsidP="00B7029A">
      <w:pPr>
        <w:tabs>
          <w:tab w:val="left" w:pos="720"/>
          <w:tab w:val="left" w:pos="1440"/>
          <w:tab w:val="left" w:pos="2160"/>
        </w:tabs>
        <w:ind w:left="2880"/>
        <w:jc w:val="both"/>
        <w:rPr>
          <w:sz w:val="24"/>
        </w:rPr>
      </w:pPr>
    </w:p>
    <w:p w:rsidR="00F970C4" w:rsidRDefault="00F970C4" w:rsidP="00F970C4">
      <w:pPr>
        <w:tabs>
          <w:tab w:val="left" w:pos="720"/>
          <w:tab w:val="left" w:pos="1440"/>
          <w:tab w:val="left" w:pos="2160"/>
        </w:tabs>
        <w:ind w:left="2880"/>
        <w:jc w:val="both"/>
        <w:rPr>
          <w:sz w:val="24"/>
        </w:rPr>
      </w:pPr>
    </w:p>
    <w:p w:rsidR="00D835CB" w:rsidRPr="00F970C4" w:rsidRDefault="00B7029A" w:rsidP="00F970C4">
      <w:pPr>
        <w:tabs>
          <w:tab w:val="left" w:pos="720"/>
          <w:tab w:val="left" w:pos="1440"/>
          <w:tab w:val="left" w:pos="2160"/>
        </w:tabs>
        <w:ind w:left="2880"/>
        <w:jc w:val="both"/>
        <w:rPr>
          <w:sz w:val="24"/>
        </w:rPr>
      </w:pPr>
      <m:oMath>
        <m:r>
          <w:rPr>
            <w:rFonts w:ascii="Cambria Math" w:hAnsi="Cambria Math"/>
            <w:color w:val="000000"/>
            <w:sz w:val="22"/>
            <w:szCs w:val="22"/>
          </w:rPr>
          <m:t>Desired scale reading=</m:t>
        </m:r>
        <m:f>
          <m:fPr>
            <m:ctrlPr>
              <w:rPr>
                <w:rFonts w:ascii="Cambria Math" w:hAnsi="Cambria Math"/>
                <w:i/>
                <w:iCs/>
                <w:color w:val="000000"/>
                <w:sz w:val="22"/>
                <w:szCs w:val="22"/>
              </w:rPr>
            </m:ctrlPr>
          </m:fPr>
          <m:num>
            <m:sSub>
              <m:sSubPr>
                <m:ctrlPr>
                  <w:rPr>
                    <w:rFonts w:ascii="Cambria Math" w:hAnsi="Cambria Math"/>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60</m:t>
                </m:r>
              </m:sub>
            </m:sSub>
          </m:num>
          <m:den>
            <m:r>
              <w:rPr>
                <w:rFonts w:ascii="Cambria Math" w:hAnsi="Cambria Math"/>
                <w:color w:val="000000"/>
                <w:sz w:val="22"/>
                <w:szCs w:val="22"/>
              </w:rPr>
              <m:t>1.00032</m:t>
            </m:r>
          </m:den>
        </m:f>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NOM</m:t>
            </m:r>
          </m:sub>
        </m:sSub>
      </m:oMath>
      <w:r w:rsidR="00F970C4">
        <w:rPr>
          <w:sz w:val="24"/>
        </w:rPr>
        <w:tab/>
      </w:r>
      <w:r w:rsidR="005F544E">
        <w:rPr>
          <w:sz w:val="24"/>
        </w:rPr>
        <w:tab/>
      </w:r>
      <w:r w:rsidR="00AD247A" w:rsidRPr="00F970C4">
        <w:rPr>
          <w:sz w:val="24"/>
          <w:szCs w:val="24"/>
        </w:rPr>
        <w:t xml:space="preserve">Eqn. </w:t>
      </w:r>
      <w:r w:rsidR="00AD247A" w:rsidRPr="00F970C4">
        <w:rPr>
          <w:sz w:val="24"/>
          <w:szCs w:val="24"/>
        </w:rPr>
        <w:fldChar w:fldCharType="begin"/>
      </w:r>
      <w:r w:rsidR="00AD247A" w:rsidRPr="00F970C4">
        <w:rPr>
          <w:sz w:val="24"/>
          <w:szCs w:val="24"/>
        </w:rPr>
        <w:instrText xml:space="preserve"> SEQ Eqn. \* ARABIC </w:instrText>
      </w:r>
      <w:r w:rsidR="00AD247A" w:rsidRPr="00F970C4">
        <w:rPr>
          <w:sz w:val="24"/>
          <w:szCs w:val="24"/>
        </w:rPr>
        <w:fldChar w:fldCharType="separate"/>
      </w:r>
      <w:r w:rsidR="00185E47">
        <w:rPr>
          <w:noProof/>
          <w:sz w:val="24"/>
          <w:szCs w:val="24"/>
        </w:rPr>
        <w:t>2</w:t>
      </w:r>
      <w:r w:rsidR="00AD247A" w:rsidRPr="00F970C4">
        <w:rPr>
          <w:sz w:val="24"/>
          <w:szCs w:val="24"/>
        </w:rPr>
        <w:fldChar w:fldCharType="end"/>
      </w:r>
    </w:p>
    <w:p w:rsidR="005F544E" w:rsidRDefault="005F544E" w:rsidP="00F970C4">
      <w:pPr>
        <w:tabs>
          <w:tab w:val="left" w:pos="720"/>
          <w:tab w:val="left" w:pos="1440"/>
          <w:tab w:val="left" w:pos="2160"/>
        </w:tabs>
        <w:ind w:left="2880"/>
        <w:jc w:val="both"/>
        <w:rPr>
          <w:sz w:val="24"/>
        </w:rPr>
      </w:pPr>
    </w:p>
    <w:p w:rsidR="005F544E" w:rsidRDefault="005F544E" w:rsidP="00F970C4">
      <w:pPr>
        <w:tabs>
          <w:tab w:val="left" w:pos="720"/>
          <w:tab w:val="left" w:pos="1440"/>
          <w:tab w:val="left" w:pos="2160"/>
        </w:tabs>
        <w:ind w:left="2880"/>
        <w:jc w:val="both"/>
        <w:rPr>
          <w:sz w:val="24"/>
        </w:rPr>
      </w:pPr>
    </w:p>
    <w:p w:rsidR="00D835CB" w:rsidRDefault="00D835CB" w:rsidP="00F970C4">
      <w:pPr>
        <w:tabs>
          <w:tab w:val="left" w:pos="720"/>
          <w:tab w:val="left" w:pos="1440"/>
          <w:tab w:val="left" w:pos="2160"/>
        </w:tabs>
        <w:ind w:left="2880"/>
        <w:jc w:val="both"/>
        <w:rPr>
          <w:sz w:val="24"/>
        </w:rPr>
      </w:pPr>
      <w:r>
        <w:rPr>
          <w:sz w:val="24"/>
        </w:rPr>
        <w:t>Take care to use like units in the calculation</w:t>
      </w:r>
      <w:r w:rsidR="00E35179">
        <w:rPr>
          <w:sz w:val="24"/>
        </w:rPr>
        <w:t xml:space="preserve">. </w:t>
      </w:r>
      <w:r w:rsidR="00AD247A">
        <w:rPr>
          <w:sz w:val="24"/>
        </w:rPr>
        <w:t xml:space="preserve">The calculation for </w:t>
      </w:r>
      <w:r w:rsidR="00AD247A" w:rsidRPr="00AD247A">
        <w:rPr>
          <w:i/>
          <w:sz w:val="24"/>
        </w:rPr>
        <w:t>V</w:t>
      </w:r>
      <w:r w:rsidR="00AD247A" w:rsidRPr="00AD247A">
        <w:rPr>
          <w:i/>
          <w:sz w:val="24"/>
          <w:vertAlign w:val="subscript"/>
        </w:rPr>
        <w:t>X</w:t>
      </w:r>
      <w:r w:rsidR="00AD247A" w:rsidRPr="00E10AAD">
        <w:rPr>
          <w:sz w:val="24"/>
          <w:vertAlign w:val="subscript"/>
        </w:rPr>
        <w:t>60</w:t>
      </w:r>
      <w:r w:rsidR="00AD247A">
        <w:rPr>
          <w:sz w:val="24"/>
        </w:rPr>
        <w:t xml:space="preserve"> is given in 3.1, Eqn</w:t>
      </w:r>
      <w:r w:rsidR="00F561B9">
        <w:rPr>
          <w:sz w:val="24"/>
        </w:rPr>
        <w:t>.</w:t>
      </w:r>
      <w:r w:rsidR="00AD247A">
        <w:rPr>
          <w:sz w:val="24"/>
        </w:rPr>
        <w:t xml:space="preserve"> 5</w:t>
      </w:r>
      <w:r w:rsidR="00F561B9">
        <w:rPr>
          <w:sz w:val="24"/>
        </w:rPr>
        <w:t xml:space="preserve"> or Eqn. 6</w:t>
      </w:r>
      <w:r w:rsidR="00AD247A">
        <w:rPr>
          <w:sz w:val="24"/>
        </w:rPr>
        <w:t>.</w:t>
      </w:r>
    </w:p>
    <w:p w:rsidR="00D835CB" w:rsidRDefault="00D835CB" w:rsidP="00F970C4">
      <w:pPr>
        <w:tabs>
          <w:tab w:val="left" w:pos="720"/>
          <w:tab w:val="left" w:pos="1440"/>
          <w:tab w:val="left" w:pos="2160"/>
        </w:tabs>
        <w:ind w:left="2880"/>
        <w:jc w:val="both"/>
        <w:rPr>
          <w:sz w:val="24"/>
        </w:rPr>
      </w:pPr>
    </w:p>
    <w:p w:rsidR="00D835CB" w:rsidRDefault="00D835CB" w:rsidP="00F970C4">
      <w:pPr>
        <w:tabs>
          <w:tab w:val="left" w:pos="720"/>
          <w:tab w:val="left" w:pos="1440"/>
          <w:tab w:val="left" w:pos="2160"/>
        </w:tabs>
        <w:ind w:left="2880"/>
        <w:jc w:val="both"/>
        <w:rPr>
          <w:sz w:val="24"/>
        </w:rPr>
      </w:pPr>
      <w:r>
        <w:rPr>
          <w:sz w:val="24"/>
        </w:rPr>
        <w:t>Note: The correction factor 1.00032 corrects for the compres</w:t>
      </w:r>
      <w:r>
        <w:rPr>
          <w:sz w:val="24"/>
        </w:rPr>
        <w:softHyphen/>
        <w:t xml:space="preserve">sibility of the water at </w:t>
      </w:r>
      <w:r w:rsidR="00841E7E">
        <w:rPr>
          <w:sz w:val="24"/>
        </w:rPr>
        <w:t xml:space="preserve">60 °F and </w:t>
      </w:r>
      <w:r>
        <w:rPr>
          <w:sz w:val="24"/>
        </w:rPr>
        <w:t xml:space="preserve">100 psig. If the upper scale is not adjustable, see 2.4.5.4. </w:t>
      </w:r>
    </w:p>
    <w:p w:rsidR="00D835CB" w:rsidRDefault="00D835CB" w:rsidP="00D835CB">
      <w:pPr>
        <w:tabs>
          <w:tab w:val="left" w:pos="720"/>
          <w:tab w:val="left" w:pos="1440"/>
          <w:tab w:val="left" w:pos="2160"/>
        </w:tabs>
        <w:ind w:left="2250"/>
        <w:jc w:val="both"/>
        <w:rPr>
          <w:sz w:val="24"/>
        </w:rPr>
      </w:pPr>
    </w:p>
    <w:p w:rsidR="00D835CB" w:rsidRDefault="00D835CB" w:rsidP="00D835CB">
      <w:pPr>
        <w:numPr>
          <w:ilvl w:val="3"/>
          <w:numId w:val="6"/>
        </w:numPr>
        <w:tabs>
          <w:tab w:val="clear" w:pos="2880"/>
          <w:tab w:val="left" w:pos="720"/>
          <w:tab w:val="left" w:pos="1440"/>
          <w:tab w:val="left" w:pos="2160"/>
        </w:tabs>
        <w:ind w:left="3150" w:hanging="900"/>
        <w:jc w:val="both"/>
        <w:rPr>
          <w:sz w:val="24"/>
        </w:rPr>
      </w:pPr>
      <w:r>
        <w:rPr>
          <w:sz w:val="24"/>
        </w:rPr>
        <w:t xml:space="preserve">For provers with only an adjustable lower scale (or one in which the upper scale is not adjustable), a prover correction, </w:t>
      </w:r>
      <w:r w:rsidRPr="00AC1E99">
        <w:rPr>
          <w:i/>
          <w:sz w:val="24"/>
        </w:rPr>
        <w:t>L</w:t>
      </w:r>
      <w:r w:rsidRPr="00AC1E99">
        <w:rPr>
          <w:i/>
          <w:sz w:val="24"/>
          <w:vertAlign w:val="subscript"/>
        </w:rPr>
        <w:t>C</w:t>
      </w:r>
      <w:r>
        <w:rPr>
          <w:sz w:val="24"/>
          <w:vertAlign w:val="subscript"/>
        </w:rPr>
        <w:t>,</w:t>
      </w:r>
      <w:r>
        <w:rPr>
          <w:sz w:val="24"/>
        </w:rPr>
        <w:t xml:space="preserve"> may be calculated at 100 psig as follows:</w:t>
      </w:r>
    </w:p>
    <w:p w:rsidR="00D835CB" w:rsidRDefault="00D835CB" w:rsidP="00D835CB">
      <w:pPr>
        <w:tabs>
          <w:tab w:val="left" w:pos="720"/>
          <w:tab w:val="left" w:pos="1440"/>
          <w:tab w:val="left" w:pos="2160"/>
        </w:tabs>
        <w:ind w:left="2160"/>
        <w:jc w:val="both"/>
        <w:rPr>
          <w:sz w:val="24"/>
        </w:rPr>
      </w:pPr>
    </w:p>
    <w:p w:rsidR="00D835CB" w:rsidRPr="00D835CB" w:rsidRDefault="00B7029A" w:rsidP="0025765E">
      <w:pPr>
        <w:keepNext/>
        <w:ind w:left="3600"/>
        <w:jc w:val="right"/>
        <w:rPr>
          <w:sz w:val="24"/>
          <w:szCs w:val="24"/>
        </w:rPr>
      </w:pPr>
      <m:oMath>
        <m:sSub>
          <m:sSubPr>
            <m:ctrlPr>
              <w:rPr>
                <w:rFonts w:ascii="Cambria Math" w:hAnsi="Cambria Math"/>
                <w:i/>
                <w:iCs/>
                <w:color w:val="000000"/>
                <w:sz w:val="22"/>
                <w:szCs w:val="22"/>
              </w:rPr>
            </m:ctrlPr>
          </m:sSubPr>
          <m:e>
            <m:r>
              <w:rPr>
                <w:rFonts w:ascii="Cambria Math" w:hAnsi="Cambria Math"/>
                <w:color w:val="000000"/>
                <w:sz w:val="22"/>
                <w:szCs w:val="22"/>
              </w:rPr>
              <m:t>L</m:t>
            </m:r>
          </m:e>
          <m:sub>
            <m:r>
              <w:rPr>
                <w:rFonts w:ascii="Cambria Math" w:hAnsi="Cambria Math"/>
                <w:color w:val="000000"/>
                <w:sz w:val="22"/>
                <w:szCs w:val="22"/>
              </w:rPr>
              <m:t>c</m:t>
            </m:r>
          </m:sub>
        </m:sSub>
        <m:r>
          <w:rPr>
            <w:rFonts w:ascii="Cambria Math" w:hAnsi="Cambria Math"/>
            <w:color w:val="000000"/>
            <w:sz w:val="22"/>
            <w:szCs w:val="22"/>
          </w:rPr>
          <m:t>=</m:t>
        </m:r>
        <m:f>
          <m:fPr>
            <m:ctrlPr>
              <w:rPr>
                <w:rFonts w:ascii="Cambria Math" w:hAnsi="Cambria Math"/>
                <w:i/>
                <w:iCs/>
                <w:color w:val="000000"/>
                <w:sz w:val="22"/>
                <w:szCs w:val="22"/>
              </w:rPr>
            </m:ctrlPr>
          </m:fPr>
          <m:num>
            <m:sSub>
              <m:sSubPr>
                <m:ctrlPr>
                  <w:rPr>
                    <w:rFonts w:ascii="Cambria Math" w:hAnsi="Cambria Math"/>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60</m:t>
                </m:r>
              </m:sub>
            </m:sSub>
          </m:num>
          <m:den>
            <m:r>
              <w:rPr>
                <w:rFonts w:ascii="Cambria Math" w:hAnsi="Cambria Math"/>
                <w:color w:val="000000"/>
                <w:sz w:val="22"/>
                <w:szCs w:val="22"/>
              </w:rPr>
              <m:t>1.00032</m:t>
            </m:r>
          </m:den>
        </m:f>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NOM</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sr</m:t>
            </m:r>
          </m:e>
          <m:sub>
            <m:r>
              <w:rPr>
                <w:rFonts w:ascii="Cambria Math" w:hAnsi="Cambria Math"/>
                <w:color w:val="000000"/>
                <w:sz w:val="22"/>
                <w:szCs w:val="22"/>
              </w:rPr>
              <m:t>u</m:t>
            </m:r>
          </m:sub>
        </m:sSub>
      </m:oMath>
      <w:r w:rsidR="0025765E">
        <w:rPr>
          <w:sz w:val="24"/>
        </w:rPr>
        <w:tab/>
      </w:r>
      <w:r w:rsidR="00291FA7">
        <w:rPr>
          <w:sz w:val="24"/>
        </w:rPr>
        <w:tab/>
      </w:r>
      <w:r w:rsidR="00291FA7">
        <w:rPr>
          <w:sz w:val="24"/>
        </w:rPr>
        <w:tab/>
      </w:r>
      <w:r w:rsidR="00D835CB" w:rsidRPr="00D835CB">
        <w:rPr>
          <w:sz w:val="24"/>
          <w:szCs w:val="24"/>
        </w:rPr>
        <w:t xml:space="preserve">Eqn. </w:t>
      </w:r>
      <w:r w:rsidR="00D835CB" w:rsidRPr="00D835CB">
        <w:rPr>
          <w:sz w:val="24"/>
          <w:szCs w:val="24"/>
        </w:rPr>
        <w:fldChar w:fldCharType="begin"/>
      </w:r>
      <w:r w:rsidR="00D835CB" w:rsidRPr="00D835CB">
        <w:rPr>
          <w:sz w:val="24"/>
          <w:szCs w:val="24"/>
        </w:rPr>
        <w:instrText xml:space="preserve"> SEQ Eqn. \* ARABIC </w:instrText>
      </w:r>
      <w:r w:rsidR="00D835CB" w:rsidRPr="00D835CB">
        <w:rPr>
          <w:sz w:val="24"/>
          <w:szCs w:val="24"/>
        </w:rPr>
        <w:fldChar w:fldCharType="separate"/>
      </w:r>
      <w:r w:rsidR="00185E47">
        <w:rPr>
          <w:noProof/>
          <w:sz w:val="24"/>
          <w:szCs w:val="24"/>
        </w:rPr>
        <w:t>3</w:t>
      </w:r>
      <w:r w:rsidR="00D835CB" w:rsidRPr="00D835CB">
        <w:rPr>
          <w:sz w:val="24"/>
          <w:szCs w:val="24"/>
        </w:rPr>
        <w:fldChar w:fldCharType="end"/>
      </w:r>
    </w:p>
    <w:p w:rsidR="005F544E" w:rsidRDefault="005F544E" w:rsidP="00D835CB">
      <w:pPr>
        <w:tabs>
          <w:tab w:val="left" w:pos="720"/>
          <w:tab w:val="left" w:pos="1440"/>
          <w:tab w:val="left" w:pos="2160"/>
        </w:tabs>
        <w:ind w:left="3600"/>
        <w:jc w:val="both"/>
        <w:rPr>
          <w:sz w:val="24"/>
        </w:rPr>
      </w:pPr>
    </w:p>
    <w:p w:rsidR="00D649C2" w:rsidRDefault="00AD247A" w:rsidP="00D835CB">
      <w:pPr>
        <w:tabs>
          <w:tab w:val="left" w:pos="720"/>
          <w:tab w:val="left" w:pos="1440"/>
          <w:tab w:val="left" w:pos="2160"/>
        </w:tabs>
        <w:ind w:left="3600"/>
        <w:jc w:val="both"/>
        <w:rPr>
          <w:sz w:val="24"/>
        </w:rPr>
      </w:pPr>
      <w:proofErr w:type="gramStart"/>
      <w:r>
        <w:rPr>
          <w:sz w:val="24"/>
        </w:rPr>
        <w:t>w</w:t>
      </w:r>
      <w:r w:rsidR="00D835CB">
        <w:rPr>
          <w:sz w:val="24"/>
        </w:rPr>
        <w:t>here</w:t>
      </w:r>
      <w:proofErr w:type="gramEnd"/>
      <w:r w:rsidR="00D835CB">
        <w:rPr>
          <w:sz w:val="24"/>
        </w:rPr>
        <w:t>:</w:t>
      </w:r>
    </w:p>
    <w:tbl>
      <w:tblPr>
        <w:tblW w:w="5760" w:type="dxa"/>
        <w:tblInd w:w="3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4590"/>
      </w:tblGrid>
      <w:tr w:rsidR="00D835CB" w:rsidTr="004172D4">
        <w:tblPrEx>
          <w:tblCellMar>
            <w:top w:w="0" w:type="dxa"/>
            <w:bottom w:w="0" w:type="dxa"/>
          </w:tblCellMar>
        </w:tblPrEx>
        <w:trPr>
          <w:cantSplit/>
        </w:trPr>
        <w:tc>
          <w:tcPr>
            <w:tcW w:w="1170" w:type="dxa"/>
          </w:tcPr>
          <w:p w:rsidR="00D835CB" w:rsidRDefault="00D835CB" w:rsidP="00621AC4">
            <w:pPr>
              <w:jc w:val="center"/>
              <w:rPr>
                <w:sz w:val="24"/>
              </w:rPr>
            </w:pPr>
            <w:r>
              <w:rPr>
                <w:position w:val="-12"/>
                <w:sz w:val="24"/>
              </w:rPr>
              <w:object w:dxaOrig="320" w:dyaOrig="360">
                <v:shape id="_x0000_i1028" type="#_x0000_t75" style="width:16.05pt;height:18.1pt" o:ole="" fillcolor="window">
                  <v:imagedata r:id="rId15" o:title=""/>
                </v:shape>
                <o:OLEObject Type="Embed" ProgID="Equation.3" ShapeID="_x0000_i1028" DrawAspect="Content" ObjectID="_1482734707" r:id="rId16"/>
              </w:object>
            </w:r>
          </w:p>
        </w:tc>
        <w:tc>
          <w:tcPr>
            <w:tcW w:w="4590" w:type="dxa"/>
          </w:tcPr>
          <w:p w:rsidR="00D835CB" w:rsidRPr="00AD247A" w:rsidRDefault="00D835CB" w:rsidP="00621AC4">
            <w:pPr>
              <w:pStyle w:val="Heading1"/>
              <w:rPr>
                <w:szCs w:val="24"/>
              </w:rPr>
            </w:pPr>
            <w:r w:rsidRPr="00AD247A">
              <w:rPr>
                <w:szCs w:val="24"/>
              </w:rPr>
              <w:t>Prover correction at 100 psig</w:t>
            </w:r>
          </w:p>
        </w:tc>
      </w:tr>
      <w:tr w:rsidR="00D835CB" w:rsidTr="004172D4">
        <w:tblPrEx>
          <w:tblCellMar>
            <w:top w:w="0" w:type="dxa"/>
            <w:bottom w:w="0" w:type="dxa"/>
          </w:tblCellMar>
        </w:tblPrEx>
        <w:trPr>
          <w:cantSplit/>
        </w:trPr>
        <w:tc>
          <w:tcPr>
            <w:tcW w:w="1170" w:type="dxa"/>
          </w:tcPr>
          <w:p w:rsidR="00D835CB" w:rsidRPr="00AD247A" w:rsidRDefault="00AD247A" w:rsidP="00621AC4">
            <w:pPr>
              <w:jc w:val="center"/>
              <w:rPr>
                <w:i/>
                <w:sz w:val="24"/>
              </w:rPr>
            </w:pPr>
            <w:r w:rsidRPr="00AD247A">
              <w:rPr>
                <w:i/>
                <w:sz w:val="24"/>
              </w:rPr>
              <w:t>V</w:t>
            </w:r>
            <w:r w:rsidRPr="00AD247A">
              <w:rPr>
                <w:i/>
                <w:sz w:val="24"/>
                <w:vertAlign w:val="subscript"/>
              </w:rPr>
              <w:t>X</w:t>
            </w:r>
            <w:r w:rsidRPr="00E10AAD">
              <w:rPr>
                <w:sz w:val="24"/>
                <w:vertAlign w:val="subscript"/>
              </w:rPr>
              <w:t>60</w:t>
            </w:r>
          </w:p>
        </w:tc>
        <w:tc>
          <w:tcPr>
            <w:tcW w:w="4590" w:type="dxa"/>
          </w:tcPr>
          <w:p w:rsidR="00D835CB" w:rsidRDefault="00D835CB" w:rsidP="002C5119">
            <w:pPr>
              <w:rPr>
                <w:sz w:val="24"/>
              </w:rPr>
            </w:pPr>
            <w:r>
              <w:rPr>
                <w:sz w:val="24"/>
              </w:rPr>
              <w:t xml:space="preserve">Volume of </w:t>
            </w:r>
            <w:r w:rsidR="00AD247A">
              <w:rPr>
                <w:sz w:val="24"/>
              </w:rPr>
              <w:t xml:space="preserve">unknown </w:t>
            </w:r>
            <w:r>
              <w:rPr>
                <w:sz w:val="24"/>
              </w:rPr>
              <w:t>prover at 60</w:t>
            </w:r>
            <w:r w:rsidR="002C5119">
              <w:rPr>
                <w:sz w:val="24"/>
              </w:rPr>
              <w:t xml:space="preserve"> </w:t>
            </w:r>
            <w:r>
              <w:rPr>
                <w:sz w:val="24"/>
              </w:rPr>
              <w:sym w:font="Symbol" w:char="F0B0"/>
            </w:r>
            <w:r>
              <w:rPr>
                <w:sz w:val="24"/>
              </w:rPr>
              <w:t>F</w:t>
            </w:r>
          </w:p>
        </w:tc>
      </w:tr>
      <w:tr w:rsidR="00D835CB" w:rsidTr="004172D4">
        <w:tblPrEx>
          <w:tblCellMar>
            <w:top w:w="0" w:type="dxa"/>
            <w:bottom w:w="0" w:type="dxa"/>
          </w:tblCellMar>
        </w:tblPrEx>
        <w:trPr>
          <w:cantSplit/>
        </w:trPr>
        <w:tc>
          <w:tcPr>
            <w:tcW w:w="1170" w:type="dxa"/>
          </w:tcPr>
          <w:p w:rsidR="00D835CB" w:rsidRDefault="00D835CB" w:rsidP="00621AC4">
            <w:pPr>
              <w:jc w:val="center"/>
              <w:rPr>
                <w:sz w:val="24"/>
              </w:rPr>
            </w:pPr>
            <w:r>
              <w:rPr>
                <w:position w:val="-12"/>
                <w:sz w:val="24"/>
              </w:rPr>
              <w:object w:dxaOrig="540" w:dyaOrig="360">
                <v:shape id="_x0000_i1029" type="#_x0000_t75" style="width:27.15pt;height:18.1pt" o:ole="" fillcolor="window">
                  <v:imagedata r:id="rId17" o:title=""/>
                </v:shape>
                <o:OLEObject Type="Embed" ProgID="Equation.3" ShapeID="_x0000_i1029" DrawAspect="Content" ObjectID="_1482734708" r:id="rId18"/>
              </w:object>
            </w:r>
          </w:p>
        </w:tc>
        <w:tc>
          <w:tcPr>
            <w:tcW w:w="4590" w:type="dxa"/>
          </w:tcPr>
          <w:p w:rsidR="00D835CB" w:rsidRDefault="00D835CB" w:rsidP="00621AC4">
            <w:pPr>
              <w:rPr>
                <w:sz w:val="24"/>
              </w:rPr>
            </w:pPr>
            <w:r>
              <w:rPr>
                <w:sz w:val="24"/>
              </w:rPr>
              <w:t>Nominal volume of prover</w:t>
            </w:r>
          </w:p>
        </w:tc>
      </w:tr>
      <w:tr w:rsidR="00D835CB" w:rsidTr="004172D4">
        <w:tblPrEx>
          <w:tblCellMar>
            <w:top w:w="0" w:type="dxa"/>
            <w:bottom w:w="0" w:type="dxa"/>
          </w:tblCellMar>
        </w:tblPrEx>
        <w:trPr>
          <w:cantSplit/>
        </w:trPr>
        <w:tc>
          <w:tcPr>
            <w:tcW w:w="1170" w:type="dxa"/>
          </w:tcPr>
          <w:p w:rsidR="00D835CB" w:rsidRDefault="00D835CB" w:rsidP="00621AC4">
            <w:pPr>
              <w:jc w:val="center"/>
              <w:rPr>
                <w:sz w:val="24"/>
              </w:rPr>
            </w:pPr>
            <w:r>
              <w:rPr>
                <w:position w:val="-12"/>
                <w:sz w:val="24"/>
              </w:rPr>
              <w:object w:dxaOrig="340" w:dyaOrig="360">
                <v:shape id="_x0000_i1030" type="#_x0000_t75" style="width:16.85pt;height:18.1pt" o:ole="" fillcolor="window">
                  <v:imagedata r:id="rId19" o:title=""/>
                </v:shape>
                <o:OLEObject Type="Embed" ProgID="Equation.3" ShapeID="_x0000_i1030" DrawAspect="Content" ObjectID="_1482734709" r:id="rId20"/>
              </w:object>
            </w:r>
          </w:p>
        </w:tc>
        <w:tc>
          <w:tcPr>
            <w:tcW w:w="4590" w:type="dxa"/>
          </w:tcPr>
          <w:p w:rsidR="00D835CB" w:rsidRDefault="00D835CB" w:rsidP="00621AC4">
            <w:pPr>
              <w:rPr>
                <w:sz w:val="24"/>
              </w:rPr>
            </w:pPr>
            <w:r>
              <w:rPr>
                <w:sz w:val="24"/>
              </w:rPr>
              <w:t>Upper scale reading at 100 psig</w:t>
            </w:r>
          </w:p>
        </w:tc>
      </w:tr>
      <w:tr w:rsidR="00D835CB" w:rsidTr="004172D4">
        <w:tblPrEx>
          <w:tblCellMar>
            <w:top w:w="0" w:type="dxa"/>
            <w:bottom w:w="0" w:type="dxa"/>
          </w:tblCellMar>
        </w:tblPrEx>
        <w:trPr>
          <w:cantSplit/>
        </w:trPr>
        <w:tc>
          <w:tcPr>
            <w:tcW w:w="1170" w:type="dxa"/>
          </w:tcPr>
          <w:p w:rsidR="00D835CB" w:rsidRDefault="00D835CB" w:rsidP="00621AC4">
            <w:pPr>
              <w:jc w:val="center"/>
              <w:rPr>
                <w:sz w:val="24"/>
              </w:rPr>
            </w:pPr>
            <w:r>
              <w:rPr>
                <w:sz w:val="24"/>
              </w:rPr>
              <w:t>1.00032</w:t>
            </w:r>
          </w:p>
        </w:tc>
        <w:tc>
          <w:tcPr>
            <w:tcW w:w="4590" w:type="dxa"/>
          </w:tcPr>
          <w:p w:rsidR="00D835CB" w:rsidRDefault="00D835CB" w:rsidP="00621AC4">
            <w:pPr>
              <w:rPr>
                <w:sz w:val="24"/>
              </w:rPr>
            </w:pPr>
            <w:r>
              <w:rPr>
                <w:sz w:val="24"/>
              </w:rPr>
              <w:t>Correction factor for the compressibility of water at 100 psig</w:t>
            </w:r>
          </w:p>
        </w:tc>
      </w:tr>
    </w:tbl>
    <w:p w:rsidR="00D835CB" w:rsidRDefault="00D835CB" w:rsidP="00D835CB">
      <w:pPr>
        <w:rPr>
          <w:sz w:val="24"/>
        </w:rPr>
      </w:pPr>
    </w:p>
    <w:p w:rsidR="00D835CB" w:rsidRDefault="00D835CB" w:rsidP="00D835CB">
      <w:pPr>
        <w:tabs>
          <w:tab w:val="left" w:pos="720"/>
          <w:tab w:val="left" w:pos="1440"/>
          <w:tab w:val="left" w:pos="2160"/>
        </w:tabs>
        <w:ind w:left="3150"/>
        <w:jc w:val="both"/>
        <w:rPr>
          <w:sz w:val="24"/>
        </w:rPr>
      </w:pPr>
      <w:r>
        <w:rPr>
          <w:sz w:val="24"/>
        </w:rPr>
        <w:t>Take care to use like units in the calculation.</w:t>
      </w:r>
    </w:p>
    <w:p w:rsidR="00D835CB" w:rsidRDefault="00D835CB" w:rsidP="00D835CB">
      <w:pPr>
        <w:tabs>
          <w:tab w:val="left" w:pos="720"/>
          <w:tab w:val="left" w:pos="1440"/>
          <w:tab w:val="left" w:pos="2160"/>
        </w:tabs>
        <w:ind w:left="3150"/>
        <w:jc w:val="both"/>
        <w:rPr>
          <w:sz w:val="24"/>
        </w:rPr>
      </w:pPr>
    </w:p>
    <w:p w:rsidR="00D835CB" w:rsidRDefault="00D835CB" w:rsidP="00D835CB">
      <w:pPr>
        <w:tabs>
          <w:tab w:val="left" w:pos="720"/>
          <w:tab w:val="left" w:pos="1440"/>
          <w:tab w:val="left" w:pos="2160"/>
        </w:tabs>
        <w:ind w:left="3150"/>
        <w:jc w:val="both"/>
        <w:rPr>
          <w:sz w:val="24"/>
        </w:rPr>
      </w:pPr>
      <w:r>
        <w:rPr>
          <w:sz w:val="24"/>
        </w:rPr>
        <w:t>If the prover correction is negative, move the bottom scale down to increase the prover volume</w:t>
      </w:r>
      <w:r w:rsidR="00E35179">
        <w:rPr>
          <w:sz w:val="24"/>
        </w:rPr>
        <w:t xml:space="preserve">. </w:t>
      </w:r>
      <w:r>
        <w:rPr>
          <w:sz w:val="24"/>
        </w:rPr>
        <w:t>If the prover correction is positive, move the bottom scale up to decrease the prover volume</w:t>
      </w:r>
      <w:r w:rsidR="00E35179">
        <w:rPr>
          <w:sz w:val="24"/>
        </w:rPr>
        <w:t xml:space="preserve">. </w:t>
      </w:r>
      <w:r>
        <w:rPr>
          <w:sz w:val="24"/>
        </w:rPr>
        <w:t xml:space="preserve">The distance </w:t>
      </w:r>
      <w:r w:rsidRPr="00E10AAD">
        <w:rPr>
          <w:i/>
          <w:sz w:val="24"/>
        </w:rPr>
        <w:t>h</w:t>
      </w:r>
      <w:r>
        <w:rPr>
          <w:sz w:val="24"/>
        </w:rPr>
        <w:t xml:space="preserve"> that the bottom scale is to be moved is:</w:t>
      </w:r>
    </w:p>
    <w:p w:rsidR="00D835CB" w:rsidRDefault="00D835CB" w:rsidP="00D835CB">
      <w:pPr>
        <w:ind w:left="3600"/>
        <w:jc w:val="both"/>
        <w:rPr>
          <w:sz w:val="24"/>
        </w:rPr>
      </w:pPr>
    </w:p>
    <w:p w:rsidR="00D835CB" w:rsidRPr="00D835CB" w:rsidRDefault="00D835CB" w:rsidP="00291FA7">
      <w:pPr>
        <w:keepNext/>
        <w:ind w:left="3600" w:firstLine="720"/>
        <w:rPr>
          <w:sz w:val="24"/>
          <w:szCs w:val="24"/>
        </w:rPr>
      </w:pPr>
      <w:r>
        <w:rPr>
          <w:position w:val="-24"/>
          <w:sz w:val="24"/>
        </w:rPr>
        <w:object w:dxaOrig="1080" w:dyaOrig="660">
          <v:shape id="_x0000_i1031" type="#_x0000_t75" style="width:53.9pt;height:32.9pt" o:ole="" fillcolor="window">
            <v:imagedata r:id="rId21" o:title=""/>
          </v:shape>
          <o:OLEObject Type="Embed" ProgID="Equation.3" ShapeID="_x0000_i1031" DrawAspect="Content" ObjectID="_1482734710" r:id="rId22"/>
        </w:object>
      </w:r>
      <w:r>
        <w:rPr>
          <w:sz w:val="24"/>
        </w:rPr>
        <w:tab/>
      </w:r>
      <w:r>
        <w:rPr>
          <w:sz w:val="24"/>
        </w:rPr>
        <w:tab/>
      </w:r>
      <w:r>
        <w:rPr>
          <w:sz w:val="24"/>
        </w:rPr>
        <w:tab/>
      </w:r>
      <w:r>
        <w:rPr>
          <w:sz w:val="24"/>
        </w:rPr>
        <w:tab/>
      </w:r>
      <w:r w:rsidRPr="00D835CB">
        <w:rPr>
          <w:sz w:val="24"/>
          <w:szCs w:val="24"/>
        </w:rPr>
        <w:t xml:space="preserve">Eqn. </w:t>
      </w:r>
      <w:r w:rsidRPr="00D835CB">
        <w:rPr>
          <w:sz w:val="24"/>
          <w:szCs w:val="24"/>
        </w:rPr>
        <w:fldChar w:fldCharType="begin"/>
      </w:r>
      <w:r w:rsidRPr="00D835CB">
        <w:rPr>
          <w:sz w:val="24"/>
          <w:szCs w:val="24"/>
        </w:rPr>
        <w:instrText xml:space="preserve"> SEQ Eqn. \* ARABIC </w:instrText>
      </w:r>
      <w:r w:rsidRPr="00D835CB">
        <w:rPr>
          <w:sz w:val="24"/>
          <w:szCs w:val="24"/>
        </w:rPr>
        <w:fldChar w:fldCharType="separate"/>
      </w:r>
      <w:r w:rsidR="00185E47">
        <w:rPr>
          <w:noProof/>
          <w:sz w:val="24"/>
          <w:szCs w:val="24"/>
        </w:rPr>
        <w:t>4</w:t>
      </w:r>
      <w:r w:rsidRPr="00D835CB">
        <w:rPr>
          <w:sz w:val="24"/>
          <w:szCs w:val="24"/>
        </w:rPr>
        <w:fldChar w:fldCharType="end"/>
      </w:r>
    </w:p>
    <w:p w:rsidR="00D835CB" w:rsidRDefault="00D835CB" w:rsidP="00D835CB">
      <w:pPr>
        <w:ind w:left="2880"/>
        <w:jc w:val="both"/>
        <w:rPr>
          <w:sz w:val="24"/>
        </w:rPr>
      </w:pPr>
    </w:p>
    <w:p w:rsidR="00D835CB" w:rsidRDefault="00AD247A" w:rsidP="00D835CB">
      <w:pPr>
        <w:tabs>
          <w:tab w:val="left" w:pos="720"/>
          <w:tab w:val="left" w:pos="1440"/>
          <w:tab w:val="left" w:pos="2160"/>
        </w:tabs>
        <w:ind w:left="3600"/>
        <w:jc w:val="both"/>
        <w:rPr>
          <w:sz w:val="24"/>
        </w:rPr>
      </w:pPr>
      <w:proofErr w:type="gramStart"/>
      <w:r>
        <w:rPr>
          <w:sz w:val="24"/>
        </w:rPr>
        <w:t>where</w:t>
      </w:r>
      <w:proofErr w:type="gramEnd"/>
      <w:r w:rsidR="00D835CB">
        <w:rPr>
          <w:sz w:val="24"/>
        </w:rPr>
        <w:t>:</w:t>
      </w:r>
    </w:p>
    <w:tbl>
      <w:tblPr>
        <w:tblW w:w="5760" w:type="dxa"/>
        <w:tblInd w:w="3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4590"/>
      </w:tblGrid>
      <w:tr w:rsidR="00D835CB" w:rsidTr="004172D4">
        <w:tblPrEx>
          <w:tblCellMar>
            <w:top w:w="0" w:type="dxa"/>
            <w:bottom w:w="0" w:type="dxa"/>
          </w:tblCellMar>
        </w:tblPrEx>
        <w:tc>
          <w:tcPr>
            <w:tcW w:w="1170" w:type="dxa"/>
          </w:tcPr>
          <w:p w:rsidR="00D835CB" w:rsidRPr="00977664" w:rsidRDefault="00D835CB" w:rsidP="00621AC4">
            <w:pPr>
              <w:jc w:val="center"/>
              <w:rPr>
                <w:i/>
                <w:sz w:val="24"/>
              </w:rPr>
            </w:pPr>
            <w:r>
              <w:rPr>
                <w:i/>
                <w:sz w:val="24"/>
              </w:rPr>
              <w:t>h</w:t>
            </w:r>
          </w:p>
        </w:tc>
        <w:tc>
          <w:tcPr>
            <w:tcW w:w="4590" w:type="dxa"/>
          </w:tcPr>
          <w:p w:rsidR="00D835CB" w:rsidRPr="00AD247A" w:rsidRDefault="00D835CB" w:rsidP="00621AC4">
            <w:pPr>
              <w:pStyle w:val="Heading1"/>
            </w:pPr>
            <w:r w:rsidRPr="00AD247A">
              <w:t>Distance in inches the bottom scale is to be moved, up or down</w:t>
            </w:r>
          </w:p>
        </w:tc>
      </w:tr>
      <w:tr w:rsidR="00D835CB" w:rsidTr="004172D4">
        <w:tblPrEx>
          <w:tblCellMar>
            <w:top w:w="0" w:type="dxa"/>
            <w:bottom w:w="0" w:type="dxa"/>
          </w:tblCellMar>
        </w:tblPrEx>
        <w:tc>
          <w:tcPr>
            <w:tcW w:w="1170" w:type="dxa"/>
          </w:tcPr>
          <w:p w:rsidR="00D835CB" w:rsidRDefault="00D835CB" w:rsidP="00621AC4">
            <w:pPr>
              <w:jc w:val="center"/>
              <w:rPr>
                <w:sz w:val="24"/>
              </w:rPr>
            </w:pPr>
            <w:r>
              <w:rPr>
                <w:position w:val="-12"/>
                <w:sz w:val="24"/>
              </w:rPr>
              <w:object w:dxaOrig="320" w:dyaOrig="360">
                <v:shape id="_x0000_i1032" type="#_x0000_t75" style="width:16.05pt;height:18.1pt" o:ole="" fillcolor="window">
                  <v:imagedata r:id="rId15" o:title=""/>
                </v:shape>
                <o:OLEObject Type="Embed" ProgID="Equation.3" ShapeID="_x0000_i1032" DrawAspect="Content" ObjectID="_1482734711" r:id="rId23"/>
              </w:object>
            </w:r>
          </w:p>
        </w:tc>
        <w:tc>
          <w:tcPr>
            <w:tcW w:w="4590" w:type="dxa"/>
          </w:tcPr>
          <w:p w:rsidR="00D835CB" w:rsidRPr="00AD247A" w:rsidRDefault="00D835CB" w:rsidP="00621AC4">
            <w:pPr>
              <w:pStyle w:val="Heading1"/>
              <w:rPr>
                <w:vertAlign w:val="superscript"/>
              </w:rPr>
            </w:pPr>
            <w:r w:rsidRPr="00AD247A">
              <w:t>Prover correction at 100 psig in cubic inches</w:t>
            </w:r>
          </w:p>
        </w:tc>
      </w:tr>
      <w:tr w:rsidR="00D835CB" w:rsidTr="004172D4">
        <w:tblPrEx>
          <w:tblCellMar>
            <w:top w:w="0" w:type="dxa"/>
            <w:bottom w:w="0" w:type="dxa"/>
          </w:tblCellMar>
        </w:tblPrEx>
        <w:tc>
          <w:tcPr>
            <w:tcW w:w="1170" w:type="dxa"/>
          </w:tcPr>
          <w:p w:rsidR="00D835CB" w:rsidRPr="00977664" w:rsidRDefault="00D835CB" w:rsidP="00621AC4">
            <w:pPr>
              <w:jc w:val="center"/>
              <w:rPr>
                <w:i/>
                <w:sz w:val="24"/>
              </w:rPr>
            </w:pPr>
            <w:r>
              <w:rPr>
                <w:i/>
                <w:sz w:val="24"/>
              </w:rPr>
              <w:t>d</w:t>
            </w:r>
          </w:p>
        </w:tc>
        <w:tc>
          <w:tcPr>
            <w:tcW w:w="4590" w:type="dxa"/>
          </w:tcPr>
          <w:p w:rsidR="00D835CB" w:rsidRDefault="00D835CB" w:rsidP="00621AC4">
            <w:pPr>
              <w:rPr>
                <w:sz w:val="24"/>
              </w:rPr>
            </w:pPr>
            <w:r>
              <w:rPr>
                <w:sz w:val="24"/>
              </w:rPr>
              <w:t>Inside diameter of the lower neck of the prover in inches</w:t>
            </w:r>
            <w:r w:rsidR="00AD247A">
              <w:rPr>
                <w:sz w:val="24"/>
              </w:rPr>
              <w:t xml:space="preserve"> (as noted on identification plate)</w:t>
            </w:r>
          </w:p>
        </w:tc>
      </w:tr>
    </w:tbl>
    <w:p w:rsidR="00D835CB" w:rsidRDefault="00D835CB" w:rsidP="00D835CB">
      <w:pPr>
        <w:jc w:val="both"/>
        <w:rPr>
          <w:sz w:val="24"/>
        </w:rPr>
      </w:pPr>
    </w:p>
    <w:p w:rsidR="00D835CB" w:rsidRDefault="00D835CB" w:rsidP="00D835CB">
      <w:pPr>
        <w:numPr>
          <w:ilvl w:val="2"/>
          <w:numId w:val="6"/>
        </w:numPr>
        <w:tabs>
          <w:tab w:val="clear" w:pos="2250"/>
          <w:tab w:val="left" w:pos="720"/>
          <w:tab w:val="left" w:pos="1440"/>
          <w:tab w:val="num" w:pos="2160"/>
        </w:tabs>
        <w:ind w:left="2160"/>
        <w:jc w:val="both"/>
        <w:rPr>
          <w:sz w:val="24"/>
        </w:rPr>
      </w:pPr>
      <w:r>
        <w:rPr>
          <w:sz w:val="24"/>
        </w:rPr>
        <w:t>Pressure Correction</w:t>
      </w:r>
    </w:p>
    <w:p w:rsidR="00D835CB" w:rsidRDefault="00D835CB" w:rsidP="00D835CB">
      <w:pPr>
        <w:ind w:left="3600"/>
        <w:jc w:val="both"/>
        <w:rPr>
          <w:sz w:val="24"/>
        </w:rPr>
      </w:pPr>
    </w:p>
    <w:p w:rsidR="00D835CB" w:rsidRDefault="00D835CB" w:rsidP="00D835CB">
      <w:pPr>
        <w:numPr>
          <w:ilvl w:val="3"/>
          <w:numId w:val="6"/>
        </w:numPr>
        <w:tabs>
          <w:tab w:val="clear" w:pos="2880"/>
          <w:tab w:val="left" w:pos="720"/>
          <w:tab w:val="left" w:pos="1440"/>
          <w:tab w:val="left" w:pos="2160"/>
        </w:tabs>
        <w:ind w:left="3150" w:hanging="900"/>
        <w:jc w:val="both"/>
        <w:rPr>
          <w:sz w:val="24"/>
        </w:rPr>
      </w:pPr>
      <w:r>
        <w:rPr>
          <w:sz w:val="24"/>
        </w:rPr>
        <w:t>Return pressure to 0 psig. Record the reading. Slowly introduce pressure until the installed prover gauge reads 50 psig</w:t>
      </w:r>
      <w:r w:rsidR="00E35179">
        <w:rPr>
          <w:sz w:val="24"/>
        </w:rPr>
        <w:t xml:space="preserve">. </w:t>
      </w:r>
      <w:r w:rsidRPr="00873DB7">
        <w:rPr>
          <w:sz w:val="24"/>
        </w:rPr>
        <w:t>Lightly tap the gauge to ensure that the gauge needle is not sticking.</w:t>
      </w:r>
      <w:r w:rsidRPr="00EF7813">
        <w:rPr>
          <w:sz w:val="24"/>
        </w:rPr>
        <w:t xml:space="preserve"> </w:t>
      </w:r>
      <w:r>
        <w:rPr>
          <w:sz w:val="24"/>
        </w:rPr>
        <w:t>"Bounce" the liquid in the neck, then read and record the liquid level at this applied pressure.</w:t>
      </w:r>
    </w:p>
    <w:p w:rsidR="00D835CB" w:rsidRDefault="00D835CB" w:rsidP="00D835CB">
      <w:pPr>
        <w:tabs>
          <w:tab w:val="left" w:pos="720"/>
          <w:tab w:val="left" w:pos="1440"/>
          <w:tab w:val="left" w:pos="2160"/>
        </w:tabs>
        <w:ind w:left="2250"/>
        <w:jc w:val="both"/>
        <w:rPr>
          <w:sz w:val="24"/>
        </w:rPr>
      </w:pPr>
    </w:p>
    <w:p w:rsidR="00D835CB" w:rsidRDefault="00D835CB" w:rsidP="00D835CB">
      <w:pPr>
        <w:numPr>
          <w:ilvl w:val="3"/>
          <w:numId w:val="6"/>
        </w:numPr>
        <w:tabs>
          <w:tab w:val="clear" w:pos="2880"/>
          <w:tab w:val="left" w:pos="720"/>
          <w:tab w:val="left" w:pos="1440"/>
          <w:tab w:val="left" w:pos="2160"/>
        </w:tabs>
        <w:ind w:left="3150" w:hanging="900"/>
        <w:jc w:val="both"/>
        <w:rPr>
          <w:sz w:val="24"/>
        </w:rPr>
      </w:pPr>
      <w:r>
        <w:rPr>
          <w:sz w:val="24"/>
        </w:rPr>
        <w:t>Repeat step 2.4.6.1 at 100, 150, and 200 psig. Other pressure points in between those listed may be tested if so desired. (The water level should decrease 10 in</w:t>
      </w:r>
      <w:r>
        <w:rPr>
          <w:sz w:val="24"/>
          <w:vertAlign w:val="superscript"/>
        </w:rPr>
        <w:t>3</w:t>
      </w:r>
      <w:r>
        <w:rPr>
          <w:sz w:val="24"/>
        </w:rPr>
        <w:t xml:space="preserve"> to 15 in</w:t>
      </w:r>
      <w:r w:rsidRPr="00EF7813">
        <w:rPr>
          <w:sz w:val="24"/>
          <w:vertAlign w:val="superscript"/>
        </w:rPr>
        <w:t>3</w:t>
      </w:r>
      <w:r>
        <w:rPr>
          <w:sz w:val="24"/>
        </w:rPr>
        <w:t xml:space="preserve"> for each 50 psig </w:t>
      </w:r>
      <w:r>
        <w:rPr>
          <w:sz w:val="24"/>
        </w:rPr>
        <w:lastRenderedPageBreak/>
        <w:t>increase in pressure</w:t>
      </w:r>
      <w:r w:rsidR="00F7204E">
        <w:rPr>
          <w:sz w:val="24"/>
        </w:rPr>
        <w:t xml:space="preserve"> on a 100 gal prover</w:t>
      </w:r>
      <w:r>
        <w:rPr>
          <w:sz w:val="24"/>
        </w:rPr>
        <w:t>, although this varies depending on the geometry and age of the LPG prover. Water level changes significantly greater than indicated may be due to leaking seals and/or valves.) Erratic pressure readings may also be due to air entrapment</w:t>
      </w:r>
      <w:r w:rsidR="00AD247A">
        <w:rPr>
          <w:sz w:val="24"/>
        </w:rPr>
        <w:t xml:space="preserve"> based on prover design</w:t>
      </w:r>
      <w:r>
        <w:rPr>
          <w:sz w:val="24"/>
        </w:rPr>
        <w:t>; repeated pressurizing of the prover should eliminate entrapped air. Air entrapment problems due to design may need to be investigated and corrected.</w:t>
      </w:r>
    </w:p>
    <w:p w:rsidR="00D835CB" w:rsidRDefault="00D835CB" w:rsidP="00D835CB">
      <w:pPr>
        <w:ind w:left="2160"/>
        <w:jc w:val="both"/>
        <w:rPr>
          <w:sz w:val="24"/>
        </w:rPr>
      </w:pPr>
    </w:p>
    <w:p w:rsidR="00D835CB" w:rsidRDefault="00D835CB" w:rsidP="00D835CB">
      <w:pPr>
        <w:numPr>
          <w:ilvl w:val="3"/>
          <w:numId w:val="6"/>
        </w:numPr>
        <w:tabs>
          <w:tab w:val="clear" w:pos="2880"/>
          <w:tab w:val="left" w:pos="720"/>
          <w:tab w:val="left" w:pos="1440"/>
          <w:tab w:val="left" w:pos="2160"/>
        </w:tabs>
        <w:ind w:left="3150" w:hanging="900"/>
        <w:jc w:val="both"/>
        <w:rPr>
          <w:sz w:val="24"/>
        </w:rPr>
      </w:pPr>
      <w:r>
        <w:rPr>
          <w:sz w:val="24"/>
        </w:rPr>
        <w:t xml:space="preserve">Repeat step 2.4.6.1 as the pressure is bled down to 150, 100, 50, and 0 psig (atmospheric pressure). The readings </w:t>
      </w:r>
      <w:r w:rsidR="007B641B">
        <w:rPr>
          <w:sz w:val="24"/>
        </w:rPr>
        <w:t xml:space="preserve">must </w:t>
      </w:r>
      <w:r>
        <w:rPr>
          <w:sz w:val="24"/>
        </w:rPr>
        <w:t>agree with those previously obtained within approximately 0.02</w:t>
      </w:r>
      <w:r w:rsidR="00E10AAD">
        <w:rPr>
          <w:sz w:val="24"/>
        </w:rPr>
        <w:t> %</w:t>
      </w:r>
      <w:r>
        <w:rPr>
          <w:sz w:val="24"/>
        </w:rPr>
        <w:t xml:space="preserve"> of the nominal prover volume</w:t>
      </w:r>
      <w:r w:rsidR="00E35179">
        <w:rPr>
          <w:sz w:val="24"/>
        </w:rPr>
        <w:t xml:space="preserve">. </w:t>
      </w:r>
      <w:r>
        <w:rPr>
          <w:sz w:val="24"/>
        </w:rPr>
        <w:t>If the data are not linear with respect to pressure, repeat the series of measurements above to verify the nonlinearity of the readings</w:t>
      </w:r>
      <w:r w:rsidR="00E35179">
        <w:rPr>
          <w:sz w:val="24"/>
        </w:rPr>
        <w:t xml:space="preserve">. </w:t>
      </w:r>
      <w:r>
        <w:rPr>
          <w:sz w:val="24"/>
        </w:rPr>
        <w:t>Leaking seals or valves may cause problems with repeatability of the gauge readings under pressure</w:t>
      </w:r>
      <w:r w:rsidR="00E35179">
        <w:rPr>
          <w:sz w:val="24"/>
        </w:rPr>
        <w:t xml:space="preserve">. </w:t>
      </w:r>
      <w:r w:rsidRPr="00873DB7">
        <w:rPr>
          <w:sz w:val="24"/>
        </w:rPr>
        <w:t xml:space="preserve">The cause of </w:t>
      </w:r>
      <w:r w:rsidR="007B641B">
        <w:rPr>
          <w:sz w:val="24"/>
        </w:rPr>
        <w:t xml:space="preserve">poor agreement </w:t>
      </w:r>
      <w:r w:rsidRPr="00873DB7">
        <w:rPr>
          <w:sz w:val="24"/>
        </w:rPr>
        <w:t>must be identified and corrected before continuing the calibration</w:t>
      </w:r>
      <w:r w:rsidR="00E35179">
        <w:rPr>
          <w:sz w:val="24"/>
        </w:rPr>
        <w:t xml:space="preserve">. </w:t>
      </w:r>
    </w:p>
    <w:p w:rsidR="00FA2379" w:rsidRDefault="00D835CB" w:rsidP="00EE21DC">
      <w:pPr>
        <w:rPr>
          <w:sz w:val="24"/>
        </w:rPr>
      </w:pPr>
      <w:r>
        <w:t xml:space="preserve"> </w:t>
      </w:r>
      <w:r w:rsidR="00FA2379">
        <w:rPr>
          <w:sz w:val="24"/>
        </w:rPr>
        <w:t xml:space="preserve"> </w:t>
      </w:r>
    </w:p>
    <w:p w:rsidR="00FA2379" w:rsidRDefault="00FA2379">
      <w:pPr>
        <w:numPr>
          <w:ilvl w:val="2"/>
          <w:numId w:val="6"/>
        </w:numPr>
        <w:tabs>
          <w:tab w:val="left" w:pos="720"/>
          <w:tab w:val="left" w:pos="1440"/>
        </w:tabs>
        <w:jc w:val="both"/>
        <w:rPr>
          <w:sz w:val="24"/>
        </w:rPr>
      </w:pPr>
      <w:r>
        <w:rPr>
          <w:sz w:val="24"/>
        </w:rPr>
        <w:t xml:space="preserve">Final Operations </w:t>
      </w:r>
    </w:p>
    <w:p w:rsidR="00FA2379" w:rsidRDefault="00FA2379">
      <w:pPr>
        <w:tabs>
          <w:tab w:val="left" w:pos="720"/>
          <w:tab w:val="left" w:pos="1440"/>
        </w:tabs>
        <w:ind w:left="1440"/>
        <w:jc w:val="both"/>
        <w:rPr>
          <w:sz w:val="24"/>
        </w:rPr>
      </w:pPr>
    </w:p>
    <w:p w:rsidR="00FA2379" w:rsidRDefault="00FA2379" w:rsidP="005C5ED4">
      <w:pPr>
        <w:numPr>
          <w:ilvl w:val="3"/>
          <w:numId w:val="6"/>
        </w:numPr>
        <w:tabs>
          <w:tab w:val="clear" w:pos="2880"/>
          <w:tab w:val="left" w:pos="720"/>
          <w:tab w:val="left" w:pos="1440"/>
          <w:tab w:val="left" w:pos="2160"/>
          <w:tab w:val="num" w:pos="3600"/>
        </w:tabs>
        <w:ind w:left="3600" w:hanging="1440"/>
        <w:jc w:val="both"/>
        <w:rPr>
          <w:sz w:val="24"/>
        </w:rPr>
      </w:pPr>
      <w:r>
        <w:rPr>
          <w:sz w:val="24"/>
        </w:rPr>
        <w:t xml:space="preserve">Seal the bottom and top scales as </w:t>
      </w:r>
      <w:r w:rsidR="005C5ED4">
        <w:rPr>
          <w:sz w:val="24"/>
        </w:rPr>
        <w:t xml:space="preserve">specified by laboratory policy and as </w:t>
      </w:r>
      <w:r>
        <w:rPr>
          <w:sz w:val="24"/>
        </w:rPr>
        <w:t>appropriate</w:t>
      </w:r>
      <w:r w:rsidR="00E35179">
        <w:rPr>
          <w:sz w:val="24"/>
        </w:rPr>
        <w:t xml:space="preserve">. </w:t>
      </w:r>
      <w:r>
        <w:rPr>
          <w:sz w:val="24"/>
        </w:rPr>
        <w:fldChar w:fldCharType="begin"/>
      </w:r>
      <w:r>
        <w:rPr>
          <w:sz w:val="24"/>
        </w:rPr>
        <w:instrText>tc "Seal the bottom and top scales as appropriate.  " \l 4</w:instrText>
      </w:r>
      <w:r>
        <w:rPr>
          <w:sz w:val="24"/>
        </w:rPr>
        <w:fldChar w:fldCharType="end"/>
      </w:r>
    </w:p>
    <w:p w:rsidR="00FA2379" w:rsidRDefault="00FA2379">
      <w:pPr>
        <w:tabs>
          <w:tab w:val="left" w:pos="720"/>
          <w:tab w:val="left" w:pos="1440"/>
          <w:tab w:val="left" w:pos="2160"/>
        </w:tabs>
        <w:ind w:left="2160"/>
        <w:jc w:val="both"/>
        <w:rPr>
          <w:sz w:val="24"/>
        </w:rPr>
      </w:pPr>
    </w:p>
    <w:p w:rsidR="00FA2379" w:rsidRDefault="00FA2379" w:rsidP="00FA2379">
      <w:pPr>
        <w:numPr>
          <w:ilvl w:val="3"/>
          <w:numId w:val="6"/>
        </w:numPr>
        <w:tabs>
          <w:tab w:val="clear" w:pos="2880"/>
          <w:tab w:val="left" w:pos="720"/>
          <w:tab w:val="left" w:pos="1440"/>
          <w:tab w:val="left" w:pos="2160"/>
          <w:tab w:val="num" w:pos="3600"/>
        </w:tabs>
        <w:ind w:left="3600" w:hanging="1440"/>
        <w:jc w:val="both"/>
        <w:rPr>
          <w:sz w:val="24"/>
        </w:rPr>
      </w:pPr>
      <w:r>
        <w:rPr>
          <w:sz w:val="24"/>
        </w:rPr>
        <w:t xml:space="preserve">Drain prover, then remove plug (5) at the lower neck to facilitate drainage below the lower gauge. If time permits, let the prover drain overnight. </w:t>
      </w:r>
    </w:p>
    <w:p w:rsidR="00FA2379" w:rsidRDefault="00FA2379">
      <w:pPr>
        <w:tabs>
          <w:tab w:val="left" w:pos="720"/>
          <w:tab w:val="left" w:pos="1440"/>
          <w:tab w:val="left" w:pos="2160"/>
        </w:tabs>
        <w:jc w:val="both"/>
        <w:rPr>
          <w:sz w:val="24"/>
        </w:rPr>
      </w:pPr>
    </w:p>
    <w:p w:rsidR="00FA2379" w:rsidRDefault="00FA2379" w:rsidP="00FA2379">
      <w:pPr>
        <w:numPr>
          <w:ilvl w:val="3"/>
          <w:numId w:val="6"/>
        </w:numPr>
        <w:tabs>
          <w:tab w:val="clear" w:pos="2880"/>
          <w:tab w:val="left" w:pos="720"/>
          <w:tab w:val="left" w:pos="1440"/>
          <w:tab w:val="left" w:pos="2160"/>
          <w:tab w:val="num" w:pos="3600"/>
        </w:tabs>
        <w:ind w:left="3600" w:hanging="1440"/>
        <w:jc w:val="both"/>
        <w:rPr>
          <w:sz w:val="24"/>
        </w:rPr>
      </w:pPr>
      <w:r>
        <w:rPr>
          <w:sz w:val="24"/>
        </w:rPr>
        <w:t xml:space="preserve">With the nitrogen cylinder or compressed air connected, blow nitrogen or air through the prover to remove remaining moisture. Be sure to blow out </w:t>
      </w:r>
      <w:r w:rsidR="005C5ED4">
        <w:rPr>
          <w:sz w:val="24"/>
        </w:rPr>
        <w:t xml:space="preserve">the </w:t>
      </w:r>
      <w:r>
        <w:rPr>
          <w:sz w:val="24"/>
        </w:rPr>
        <w:t>drain line</w:t>
      </w:r>
      <w:r w:rsidR="005C5ED4">
        <w:rPr>
          <w:sz w:val="24"/>
        </w:rPr>
        <w:t xml:space="preserve"> and any other portions of the system that may have become contaminated with water</w:t>
      </w:r>
      <w:r>
        <w:rPr>
          <w:sz w:val="24"/>
        </w:rPr>
        <w:t xml:space="preserve">. </w:t>
      </w:r>
    </w:p>
    <w:p w:rsidR="00FA2379" w:rsidRDefault="00FA2379">
      <w:pPr>
        <w:tabs>
          <w:tab w:val="left" w:pos="720"/>
          <w:tab w:val="left" w:pos="1440"/>
          <w:tab w:val="left" w:pos="2160"/>
        </w:tabs>
        <w:jc w:val="both"/>
        <w:rPr>
          <w:sz w:val="24"/>
        </w:rPr>
      </w:pPr>
    </w:p>
    <w:p w:rsidR="00FA2379" w:rsidRDefault="00FA2379" w:rsidP="00FA2379">
      <w:pPr>
        <w:numPr>
          <w:ilvl w:val="3"/>
          <w:numId w:val="6"/>
        </w:numPr>
        <w:tabs>
          <w:tab w:val="clear" w:pos="2880"/>
          <w:tab w:val="left" w:pos="720"/>
          <w:tab w:val="left" w:pos="1440"/>
          <w:tab w:val="left" w:pos="2160"/>
          <w:tab w:val="num" w:pos="3600"/>
        </w:tabs>
        <w:ind w:left="3600" w:hanging="1440"/>
        <w:jc w:val="both"/>
        <w:rPr>
          <w:sz w:val="24"/>
        </w:rPr>
      </w:pPr>
      <w:r>
        <w:rPr>
          <w:sz w:val="24"/>
        </w:rPr>
        <w:t>If water has entered the pump</w:t>
      </w:r>
      <w:r>
        <w:rPr>
          <w:sz w:val="24"/>
        </w:rPr>
        <w:noBreakHyphen/>
        <w:t xml:space="preserve">off system, pour several gallons of alcohol into the prover and pump the alcohol through the system to remove the water to prevent it from freezing in the pump when LP gas is used. </w:t>
      </w:r>
    </w:p>
    <w:p w:rsidR="00FA2379" w:rsidRDefault="00FA2379">
      <w:pPr>
        <w:tabs>
          <w:tab w:val="left" w:pos="720"/>
        </w:tabs>
        <w:jc w:val="both"/>
        <w:rPr>
          <w:sz w:val="24"/>
        </w:rPr>
      </w:pPr>
      <w:r>
        <w:rPr>
          <w:sz w:val="24"/>
        </w:rPr>
        <w:t>3</w:t>
      </w:r>
      <w:r>
        <w:rPr>
          <w:sz w:val="24"/>
        </w:rPr>
        <w:tab/>
        <w:t xml:space="preserve">Calculations </w:t>
      </w:r>
    </w:p>
    <w:p w:rsidR="00FA2379" w:rsidRDefault="00FA2379">
      <w:pPr>
        <w:tabs>
          <w:tab w:val="left" w:pos="720"/>
        </w:tabs>
        <w:ind w:left="720"/>
        <w:jc w:val="both"/>
        <w:rPr>
          <w:sz w:val="24"/>
        </w:rPr>
      </w:pPr>
    </w:p>
    <w:p w:rsidR="00AD247A" w:rsidRDefault="00AD247A" w:rsidP="00AD247A">
      <w:pPr>
        <w:pStyle w:val="2Technical"/>
        <w:numPr>
          <w:ilvl w:val="0"/>
          <w:numId w:val="0"/>
        </w:numPr>
        <w:tabs>
          <w:tab w:val="num" w:pos="2880"/>
        </w:tabs>
        <w:ind w:left="720"/>
        <w:rPr>
          <w:rFonts w:ascii="Times New Roman" w:hAnsi="Times New Roman"/>
        </w:rPr>
      </w:pPr>
      <w:r>
        <w:rPr>
          <w:rFonts w:ascii="Times New Roman" w:hAnsi="Times New Roman"/>
        </w:rPr>
        <w:t>3.1</w:t>
      </w:r>
      <w:r>
        <w:rPr>
          <w:rFonts w:ascii="Times New Roman" w:hAnsi="Times New Roman"/>
        </w:rPr>
        <w:tab/>
        <w:t xml:space="preserve">Single Delivery </w:t>
      </w:r>
    </w:p>
    <w:p w:rsidR="00AD247A" w:rsidRDefault="00AD247A" w:rsidP="00AD247A">
      <w:pPr>
        <w:numPr>
          <w:ilvl w:val="0"/>
          <w:numId w:val="22"/>
        </w:numPr>
        <w:tabs>
          <w:tab w:val="num" w:pos="2880"/>
        </w:tabs>
        <w:rPr>
          <w:sz w:val="24"/>
        </w:rPr>
      </w:pPr>
    </w:p>
    <w:p w:rsidR="00AD247A" w:rsidRDefault="00AD247A" w:rsidP="00AD247A">
      <w:pPr>
        <w:tabs>
          <w:tab w:val="num" w:pos="2160"/>
        </w:tabs>
        <w:ind w:left="2160" w:hanging="720"/>
        <w:rPr>
          <w:sz w:val="24"/>
        </w:rPr>
      </w:pPr>
      <w:r>
        <w:rPr>
          <w:sz w:val="24"/>
        </w:rPr>
        <w:t>3.1.1</w:t>
      </w:r>
      <w:r>
        <w:rPr>
          <w:sz w:val="24"/>
        </w:rPr>
        <w:tab/>
        <w:t xml:space="preserve">Calculate </w:t>
      </w:r>
      <w:r w:rsidRPr="00BA77E0">
        <w:rPr>
          <w:i/>
          <w:sz w:val="24"/>
        </w:rPr>
        <w:t>V</w:t>
      </w:r>
      <w:r w:rsidRPr="00BA77E0">
        <w:rPr>
          <w:i/>
          <w:sz w:val="24"/>
          <w:vertAlign w:val="subscript"/>
        </w:rPr>
        <w:t>X</w:t>
      </w:r>
      <w:r w:rsidRPr="00E10AAD">
        <w:rPr>
          <w:sz w:val="24"/>
          <w:vertAlign w:val="subscript"/>
        </w:rPr>
        <w:t>60</w:t>
      </w:r>
      <w:r>
        <w:rPr>
          <w:sz w:val="24"/>
        </w:rPr>
        <w:t xml:space="preserve">, the volume of the unknown prover at 60 </w:t>
      </w:r>
      <w:r>
        <w:rPr>
          <w:sz w:val="24"/>
        </w:rPr>
        <w:sym w:font="Symbol" w:char="F0B0"/>
      </w:r>
      <w:r>
        <w:rPr>
          <w:sz w:val="24"/>
        </w:rPr>
        <w:t>F, using the following equation:</w:t>
      </w:r>
    </w:p>
    <w:p w:rsidR="00AD247A" w:rsidRDefault="00AD247A" w:rsidP="00AD247A">
      <w:pPr>
        <w:tabs>
          <w:tab w:val="num" w:pos="2880"/>
        </w:tabs>
        <w:ind w:left="720" w:firstLine="60"/>
        <w:rPr>
          <w:sz w:val="24"/>
        </w:rPr>
      </w:pPr>
    </w:p>
    <w:p w:rsidR="00AD247A" w:rsidRDefault="00AD247A" w:rsidP="004172D4">
      <w:pPr>
        <w:keepNext/>
        <w:tabs>
          <w:tab w:val="left" w:pos="720"/>
        </w:tabs>
        <w:ind w:left="720"/>
        <w:jc w:val="center"/>
        <w:rPr>
          <w:sz w:val="24"/>
        </w:rPr>
      </w:pPr>
      <w:r w:rsidRPr="00C277F5">
        <w:rPr>
          <w:position w:val="-30"/>
          <w:sz w:val="24"/>
        </w:rPr>
        <w:object w:dxaOrig="4400" w:dyaOrig="720">
          <v:shape id="_x0000_i1033" type="#_x0000_t75" style="width:227.5pt;height:37.45pt" o:ole="" fillcolor="window">
            <v:imagedata r:id="rId24" o:title=""/>
          </v:shape>
          <o:OLEObject Type="Embed" ProgID="Equation.3" ShapeID="_x0000_i1033" DrawAspect="Content" ObjectID="_1482734712" r:id="rId25"/>
        </w:object>
      </w:r>
      <w:r w:rsidR="00E10AAD">
        <w:rPr>
          <w:sz w:val="24"/>
        </w:rPr>
        <w:t xml:space="preserve">  </w:t>
      </w:r>
      <w:r w:rsidR="00E10AAD" w:rsidRPr="004C4679">
        <w:rPr>
          <w:sz w:val="24"/>
        </w:rPr>
        <w:t xml:space="preserve">Eqn. </w:t>
      </w:r>
      <w:r w:rsidR="00E10AAD" w:rsidRPr="004C4679">
        <w:rPr>
          <w:sz w:val="24"/>
        </w:rPr>
        <w:fldChar w:fldCharType="begin"/>
      </w:r>
      <w:r w:rsidR="00E10AAD" w:rsidRPr="004C4679">
        <w:rPr>
          <w:sz w:val="24"/>
        </w:rPr>
        <w:instrText xml:space="preserve"> SEQ Eqn. \* ARABIC </w:instrText>
      </w:r>
      <w:r w:rsidR="00E10AAD" w:rsidRPr="004C4679">
        <w:rPr>
          <w:sz w:val="24"/>
        </w:rPr>
        <w:fldChar w:fldCharType="separate"/>
      </w:r>
      <w:r w:rsidR="00185E47">
        <w:rPr>
          <w:noProof/>
          <w:sz w:val="24"/>
        </w:rPr>
        <w:t>5</w:t>
      </w:r>
      <w:r w:rsidR="00E10AAD" w:rsidRPr="004C4679">
        <w:rPr>
          <w:sz w:val="24"/>
        </w:rPr>
        <w:fldChar w:fldCharType="end"/>
      </w:r>
    </w:p>
    <w:p w:rsidR="00AD247A" w:rsidRDefault="00AD247A" w:rsidP="00AD247A">
      <w:pPr>
        <w:tabs>
          <w:tab w:val="left" w:pos="720"/>
        </w:tabs>
        <w:ind w:left="720"/>
        <w:jc w:val="both"/>
        <w:rPr>
          <w:sz w:val="24"/>
        </w:rPr>
      </w:pPr>
    </w:p>
    <w:p w:rsidR="00AD247A" w:rsidRDefault="00AD247A" w:rsidP="00E10AAD">
      <w:pPr>
        <w:numPr>
          <w:ilvl w:val="1"/>
          <w:numId w:val="8"/>
        </w:numPr>
        <w:tabs>
          <w:tab w:val="clear" w:pos="1080"/>
          <w:tab w:val="left" w:pos="720"/>
          <w:tab w:val="num" w:pos="1440"/>
        </w:tabs>
        <w:jc w:val="both"/>
        <w:rPr>
          <w:sz w:val="24"/>
        </w:rPr>
      </w:pPr>
      <w:r>
        <w:rPr>
          <w:sz w:val="24"/>
        </w:rPr>
        <w:t xml:space="preserve">Multiple Deliveries </w:t>
      </w:r>
    </w:p>
    <w:p w:rsidR="00AD247A" w:rsidRDefault="00AD247A" w:rsidP="00AD247A">
      <w:pPr>
        <w:jc w:val="both"/>
        <w:rPr>
          <w:sz w:val="24"/>
        </w:rPr>
      </w:pPr>
      <w:r>
        <w:rPr>
          <w:sz w:val="24"/>
        </w:rPr>
        <w:t xml:space="preserve">          </w:t>
      </w:r>
    </w:p>
    <w:p w:rsidR="004B2115" w:rsidRDefault="004B2115" w:rsidP="004B2115">
      <w:pPr>
        <w:pStyle w:val="2Technical"/>
        <w:numPr>
          <w:ilvl w:val="2"/>
          <w:numId w:val="22"/>
        </w:numPr>
        <w:rPr>
          <w:rFonts w:ascii="Times New Roman" w:hAnsi="Times New Roman"/>
        </w:rPr>
      </w:pPr>
      <w:r w:rsidRPr="00B8723D">
        <w:rPr>
          <w:rFonts w:ascii="Times New Roman" w:hAnsi="Times New Roman"/>
        </w:rPr>
        <w:t xml:space="preserve">Calculate </w:t>
      </w:r>
      <w:r w:rsidRPr="00BA77E0">
        <w:rPr>
          <w:rFonts w:ascii="Times New Roman" w:hAnsi="Times New Roman"/>
          <w:i/>
        </w:rPr>
        <w:t>V</w:t>
      </w:r>
      <w:r w:rsidRPr="00BA77E0">
        <w:rPr>
          <w:rFonts w:ascii="Times New Roman" w:hAnsi="Times New Roman"/>
          <w:i/>
          <w:vertAlign w:val="subscript"/>
        </w:rPr>
        <w:t>X</w:t>
      </w:r>
      <w:r w:rsidRPr="00E10AAD">
        <w:rPr>
          <w:rFonts w:ascii="Times New Roman" w:hAnsi="Times New Roman"/>
          <w:vertAlign w:val="subscript"/>
        </w:rPr>
        <w:t>60</w:t>
      </w:r>
      <w:r w:rsidRPr="00B8723D">
        <w:rPr>
          <w:rFonts w:ascii="Times New Roman" w:hAnsi="Times New Roman"/>
        </w:rPr>
        <w:t xml:space="preserve">, the volume of the </w:t>
      </w:r>
      <w:r w:rsidRPr="00BA77E0">
        <w:rPr>
          <w:rFonts w:ascii="Times New Roman" w:hAnsi="Times New Roman"/>
        </w:rPr>
        <w:t xml:space="preserve">unknown </w:t>
      </w:r>
      <w:r w:rsidRPr="00B8723D">
        <w:rPr>
          <w:rFonts w:ascii="Times New Roman" w:hAnsi="Times New Roman"/>
        </w:rPr>
        <w:t xml:space="preserve">prover at 60 </w:t>
      </w:r>
      <w:r w:rsidRPr="00B8723D">
        <w:rPr>
          <w:rFonts w:ascii="Times New Roman" w:hAnsi="Times New Roman"/>
        </w:rPr>
        <w:sym w:font="Symbol" w:char="F0B0"/>
      </w:r>
      <w:r w:rsidRPr="00B8723D">
        <w:rPr>
          <w:rFonts w:ascii="Times New Roman" w:hAnsi="Times New Roman"/>
        </w:rPr>
        <w:t>F, using the following equation:</w:t>
      </w:r>
    </w:p>
    <w:p w:rsidR="004B2115" w:rsidRPr="00B8723D" w:rsidRDefault="004B2115" w:rsidP="004B2115">
      <w:pPr>
        <w:pStyle w:val="2Technical"/>
        <w:numPr>
          <w:ilvl w:val="0"/>
          <w:numId w:val="0"/>
        </w:numPr>
        <w:ind w:left="1440"/>
        <w:rPr>
          <w:rFonts w:ascii="Times New Roman" w:hAnsi="Times New Roman"/>
        </w:rPr>
      </w:pPr>
    </w:p>
    <w:p w:rsidR="00AD247A" w:rsidRPr="00B73FC2" w:rsidRDefault="004B2115" w:rsidP="00C05EA1">
      <w:pPr>
        <w:tabs>
          <w:tab w:val="left" w:pos="720"/>
          <w:tab w:val="left" w:pos="1440"/>
        </w:tabs>
        <w:ind w:left="1440" w:right="-270" w:hanging="1800"/>
      </w:pPr>
      <w:r w:rsidRPr="00C277F5">
        <w:rPr>
          <w:position w:val="-30"/>
          <w:sz w:val="24"/>
        </w:rPr>
        <w:object w:dxaOrig="12519" w:dyaOrig="720">
          <v:shape id="_x0000_i1034" type="#_x0000_t75" style="width:453.8pt;height:33.75pt" o:ole="" fillcolor="window">
            <v:imagedata r:id="rId26" o:title=""/>
          </v:shape>
          <o:OLEObject Type="Embed" ProgID="Equation.3" ShapeID="_x0000_i1034" DrawAspect="Content" ObjectID="_1482734713" r:id="rId27"/>
        </w:object>
      </w:r>
      <w:r w:rsidR="00E10AAD">
        <w:rPr>
          <w:sz w:val="24"/>
        </w:rPr>
        <w:t xml:space="preserve">  </w:t>
      </w:r>
      <w:r w:rsidR="00C05EA1">
        <w:rPr>
          <w:sz w:val="24"/>
          <w:szCs w:val="24"/>
        </w:rPr>
        <w:t>Eqn</w:t>
      </w:r>
      <w:r w:rsidR="00AD247A" w:rsidRPr="00E54D7F">
        <w:rPr>
          <w:sz w:val="24"/>
          <w:szCs w:val="24"/>
        </w:rPr>
        <w:t xml:space="preserve">. </w:t>
      </w:r>
      <w:r w:rsidR="00AD247A" w:rsidRPr="00E54D7F">
        <w:rPr>
          <w:sz w:val="24"/>
          <w:szCs w:val="24"/>
        </w:rPr>
        <w:fldChar w:fldCharType="begin"/>
      </w:r>
      <w:r w:rsidR="00AD247A" w:rsidRPr="00E54D7F">
        <w:rPr>
          <w:sz w:val="24"/>
          <w:szCs w:val="24"/>
        </w:rPr>
        <w:instrText xml:space="preserve"> SEQ Eqn. \* ARABIC </w:instrText>
      </w:r>
      <w:r w:rsidR="00AD247A" w:rsidRPr="00E54D7F">
        <w:rPr>
          <w:sz w:val="24"/>
          <w:szCs w:val="24"/>
        </w:rPr>
        <w:fldChar w:fldCharType="separate"/>
      </w:r>
      <w:r w:rsidR="00185E47">
        <w:rPr>
          <w:noProof/>
          <w:sz w:val="24"/>
          <w:szCs w:val="24"/>
        </w:rPr>
        <w:t>6</w:t>
      </w:r>
      <w:r w:rsidR="00AD247A" w:rsidRPr="00E54D7F">
        <w:rPr>
          <w:sz w:val="24"/>
          <w:szCs w:val="24"/>
        </w:rPr>
        <w:fldChar w:fldCharType="end"/>
      </w:r>
    </w:p>
    <w:p w:rsidR="00CC5205" w:rsidRDefault="00CC5205" w:rsidP="00CC5205">
      <w:pPr>
        <w:rPr>
          <w:b/>
          <w:sz w:val="24"/>
        </w:rPr>
      </w:pPr>
    </w:p>
    <w:p w:rsidR="00AD247A" w:rsidRDefault="00AD247A" w:rsidP="00CC5205">
      <w:pPr>
        <w:rPr>
          <w:sz w:val="24"/>
        </w:rPr>
      </w:pPr>
      <w:proofErr w:type="gramStart"/>
      <w:r>
        <w:rPr>
          <w:b/>
          <w:sz w:val="24"/>
        </w:rPr>
        <w:t xml:space="preserve">Table </w:t>
      </w:r>
      <w:r w:rsidR="00712632">
        <w:rPr>
          <w:b/>
          <w:sz w:val="24"/>
        </w:rPr>
        <w:t>3</w:t>
      </w:r>
      <w:r>
        <w:rPr>
          <w:b/>
          <w:sz w:val="24"/>
        </w:rPr>
        <w:t>.</w:t>
      </w:r>
      <w:proofErr w:type="gramEnd"/>
      <w:r w:rsidR="0004074E">
        <w:rPr>
          <w:b/>
          <w:sz w:val="24"/>
        </w:rPr>
        <w:t xml:space="preserve"> </w:t>
      </w:r>
      <w:proofErr w:type="gramStart"/>
      <w:r>
        <w:rPr>
          <w:b/>
          <w:sz w:val="24"/>
        </w:rPr>
        <w:t xml:space="preserve">Variables for </w:t>
      </w:r>
      <w:r w:rsidRPr="00BA77E0">
        <w:rPr>
          <w:b/>
          <w:i/>
          <w:sz w:val="24"/>
        </w:rPr>
        <w:t>V</w:t>
      </w:r>
      <w:r w:rsidRPr="00BA77E0">
        <w:rPr>
          <w:b/>
          <w:i/>
          <w:sz w:val="24"/>
          <w:vertAlign w:val="subscript"/>
        </w:rPr>
        <w:t>X</w:t>
      </w:r>
      <w:r w:rsidRPr="00E10AAD">
        <w:rPr>
          <w:b/>
          <w:sz w:val="24"/>
          <w:vertAlign w:val="subscript"/>
        </w:rPr>
        <w:t>60</w:t>
      </w:r>
      <w:r>
        <w:rPr>
          <w:b/>
          <w:sz w:val="24"/>
        </w:rPr>
        <w:t xml:space="preserve"> equations</w:t>
      </w:r>
      <w:r w:rsidR="00712632">
        <w:rPr>
          <w:b/>
          <w:sz w:val="24"/>
        </w:rPr>
        <w:t>.</w:t>
      </w:r>
      <w:proofErr w:type="gramEnd"/>
    </w:p>
    <w:tbl>
      <w:tblPr>
        <w:tblW w:w="0" w:type="auto"/>
        <w:jc w:val="center"/>
        <w:tblLayout w:type="fixed"/>
        <w:tblCellMar>
          <w:left w:w="120" w:type="dxa"/>
          <w:right w:w="120" w:type="dxa"/>
        </w:tblCellMar>
        <w:tblLook w:val="0000" w:firstRow="0" w:lastRow="0" w:firstColumn="0" w:lastColumn="0" w:noHBand="0" w:noVBand="0"/>
      </w:tblPr>
      <w:tblGrid>
        <w:gridCol w:w="1465"/>
        <w:gridCol w:w="8107"/>
      </w:tblGrid>
      <w:tr w:rsidR="00AD247A">
        <w:tblPrEx>
          <w:tblCellMar>
            <w:top w:w="0" w:type="dxa"/>
            <w:bottom w:w="0" w:type="dxa"/>
          </w:tblCellMar>
        </w:tblPrEx>
        <w:trPr>
          <w:trHeight w:val="499"/>
          <w:jc w:val="center"/>
        </w:trPr>
        <w:tc>
          <w:tcPr>
            <w:tcW w:w="9572" w:type="dxa"/>
            <w:gridSpan w:val="2"/>
            <w:tcBorders>
              <w:top w:val="double" w:sz="6" w:space="0" w:color="auto"/>
              <w:left w:val="double" w:sz="6" w:space="0" w:color="auto"/>
              <w:bottom w:val="double" w:sz="6" w:space="0" w:color="auto"/>
              <w:right w:val="double" w:sz="6" w:space="0" w:color="auto"/>
            </w:tcBorders>
            <w:vAlign w:val="center"/>
          </w:tcPr>
          <w:p w:rsidR="00AD247A" w:rsidRPr="005A6C38" w:rsidRDefault="00AD247A" w:rsidP="00AD247A">
            <w:pPr>
              <w:jc w:val="center"/>
            </w:pPr>
            <w:r w:rsidRPr="005A6C38">
              <w:t>Symbols Used in Equations</w:t>
            </w:r>
          </w:p>
        </w:tc>
      </w:tr>
      <w:tr w:rsidR="004B2115">
        <w:tblPrEx>
          <w:tblCellMar>
            <w:top w:w="0" w:type="dxa"/>
            <w:bottom w:w="0" w:type="dxa"/>
          </w:tblCellMar>
        </w:tblPrEx>
        <w:trPr>
          <w:trHeight w:val="384"/>
          <w:jc w:val="center"/>
        </w:trPr>
        <w:tc>
          <w:tcPr>
            <w:tcW w:w="1465" w:type="dxa"/>
            <w:tcBorders>
              <w:left w:val="double" w:sz="6" w:space="0" w:color="auto"/>
            </w:tcBorders>
            <w:vAlign w:val="center"/>
          </w:tcPr>
          <w:p w:rsidR="004B2115" w:rsidRPr="005A6C38" w:rsidRDefault="004B2115" w:rsidP="004B2115">
            <w:pPr>
              <w:jc w:val="center"/>
              <w:rPr>
                <w:i/>
              </w:rPr>
            </w:pPr>
            <w:r w:rsidRPr="005A6C38">
              <w:rPr>
                <w:i/>
              </w:rPr>
              <w:t>V</w:t>
            </w:r>
            <w:r w:rsidRPr="005A6C38">
              <w:rPr>
                <w:i/>
                <w:vertAlign w:val="subscript"/>
              </w:rPr>
              <w:t>X</w:t>
            </w:r>
            <w:r w:rsidRPr="005A6C38">
              <w:rPr>
                <w:vertAlign w:val="subscript"/>
              </w:rPr>
              <w:t>60</w:t>
            </w:r>
          </w:p>
        </w:tc>
        <w:tc>
          <w:tcPr>
            <w:tcW w:w="8107" w:type="dxa"/>
            <w:tcBorders>
              <w:left w:val="single" w:sz="6" w:space="0" w:color="auto"/>
              <w:right w:val="double" w:sz="6" w:space="0" w:color="auto"/>
            </w:tcBorders>
            <w:vAlign w:val="center"/>
          </w:tcPr>
          <w:p w:rsidR="004B2115" w:rsidRPr="005A6C38" w:rsidRDefault="004B2115" w:rsidP="005D3A6B">
            <w:pPr>
              <w:jc w:val="both"/>
            </w:pPr>
            <w:r w:rsidRPr="005A6C38">
              <w:t xml:space="preserve">volume of the unknown vessel at 60 </w:t>
            </w:r>
            <w:r w:rsidRPr="005A6C38">
              <w:sym w:font="Symbol" w:char="F0B0"/>
            </w:r>
            <w:r w:rsidRPr="005A6C38">
              <w:t>F</w:t>
            </w:r>
          </w:p>
        </w:tc>
      </w:tr>
      <w:tr w:rsidR="004B2115">
        <w:tblPrEx>
          <w:tblCellMar>
            <w:top w:w="0" w:type="dxa"/>
            <w:bottom w:w="0" w:type="dxa"/>
          </w:tblCellMar>
        </w:tblPrEx>
        <w:trPr>
          <w:trHeight w:val="403"/>
          <w:jc w:val="center"/>
        </w:trPr>
        <w:tc>
          <w:tcPr>
            <w:tcW w:w="1465" w:type="dxa"/>
            <w:tcBorders>
              <w:top w:val="single" w:sz="6" w:space="0" w:color="auto"/>
              <w:left w:val="double" w:sz="6" w:space="0" w:color="auto"/>
            </w:tcBorders>
            <w:vAlign w:val="center"/>
          </w:tcPr>
          <w:p w:rsidR="004B2115" w:rsidRPr="005A6C38" w:rsidRDefault="004B2115" w:rsidP="004B2115">
            <w:pPr>
              <w:jc w:val="center"/>
              <w:rPr>
                <w:i/>
              </w:rPr>
            </w:pPr>
            <w:r w:rsidRPr="005A6C38">
              <w:rPr>
                <w:i/>
              </w:rPr>
              <w:t>V</w:t>
            </w:r>
            <w:r w:rsidRPr="005A6C38">
              <w:rPr>
                <w:i/>
                <w:vertAlign w:val="subscript"/>
              </w:rPr>
              <w:t>S</w:t>
            </w:r>
            <w:r w:rsidRPr="005A6C38">
              <w:rPr>
                <w:vertAlign w:val="subscript"/>
              </w:rPr>
              <w:t>60</w: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 xml:space="preserve">volume of the standard vessel at 60 </w:t>
            </w:r>
            <w:r w:rsidRPr="005A6C38">
              <w:sym w:font="Symbol" w:char="F0B0"/>
            </w:r>
            <w:r w:rsidRPr="005A6C38">
              <w:t>F</w:t>
            </w:r>
          </w:p>
        </w:tc>
      </w:tr>
      <w:tr w:rsidR="004B2115">
        <w:tblPrEx>
          <w:tblCellMar>
            <w:top w:w="0" w:type="dxa"/>
            <w:bottom w:w="0" w:type="dxa"/>
          </w:tblCellMar>
        </w:tblPrEx>
        <w:trPr>
          <w:trHeight w:val="883"/>
          <w:jc w:val="center"/>
        </w:trPr>
        <w:tc>
          <w:tcPr>
            <w:tcW w:w="1465" w:type="dxa"/>
            <w:tcBorders>
              <w:top w:val="single" w:sz="6" w:space="0" w:color="auto"/>
              <w:left w:val="double" w:sz="6" w:space="0" w:color="auto"/>
            </w:tcBorders>
            <w:vAlign w:val="center"/>
          </w:tcPr>
          <w:p w:rsidR="004B2115" w:rsidRPr="005A6C38" w:rsidRDefault="004B2115" w:rsidP="005D3A6B">
            <w:pPr>
              <w:jc w:val="both"/>
              <w:rPr>
                <w:i/>
              </w:rPr>
            </w:pPr>
            <w:r w:rsidRPr="005A6C38">
              <w:rPr>
                <w:i/>
                <w:position w:val="-12"/>
              </w:rPr>
              <w:object w:dxaOrig="1200" w:dyaOrig="360">
                <v:shape id="_x0000_i1035" type="#_x0000_t75" style="width:60.05pt;height:18.1pt" o:ole="" fillcolor="window">
                  <v:imagedata r:id="rId28" o:title=""/>
                </v:shape>
                <o:OLEObject Type="Embed" ProgID="Equation.3" ShapeID="_x0000_i1035" DrawAspect="Content" ObjectID="_1482734714" r:id="rId29"/>
              </w:objec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 xml:space="preserve">density of the water in the standard prover where </w:t>
            </w:r>
            <w:r w:rsidRPr="005A6C38">
              <w:rPr>
                <w:i/>
              </w:rPr>
              <w:sym w:font="Symbol" w:char="F072"/>
            </w:r>
            <w:r w:rsidRPr="005A6C38">
              <w:rPr>
                <w:i/>
                <w:vertAlign w:val="subscript"/>
              </w:rPr>
              <w:t>1</w:t>
            </w:r>
            <w:r w:rsidRPr="005A6C38">
              <w:t xml:space="preserve"> is the density of the water for the first delivery, </w:t>
            </w:r>
            <w:r w:rsidRPr="005A6C38">
              <w:rPr>
                <w:i/>
              </w:rPr>
              <w:sym w:font="Symbol" w:char="F072"/>
            </w:r>
            <w:r w:rsidRPr="005A6C38">
              <w:rPr>
                <w:i/>
                <w:vertAlign w:val="subscript"/>
              </w:rPr>
              <w:t>2</w:t>
            </w:r>
            <w:r w:rsidRPr="005A6C38">
              <w:t xml:space="preserve"> is the density of the water for the second delivery, and so on until all </w:t>
            </w:r>
            <w:r w:rsidRPr="005A6C38">
              <w:rPr>
                <w:i/>
              </w:rPr>
              <w:t>N</w:t>
            </w:r>
            <w:r w:rsidRPr="005A6C38">
              <w:t xml:space="preserve"> deliveries are completed</w:t>
            </w:r>
          </w:p>
        </w:tc>
      </w:tr>
      <w:tr w:rsidR="004B2115">
        <w:tblPrEx>
          <w:tblCellMar>
            <w:top w:w="0" w:type="dxa"/>
            <w:bottom w:w="0" w:type="dxa"/>
          </w:tblCellMar>
        </w:tblPrEx>
        <w:trPr>
          <w:trHeight w:val="1123"/>
          <w:jc w:val="center"/>
        </w:trPr>
        <w:tc>
          <w:tcPr>
            <w:tcW w:w="1465" w:type="dxa"/>
            <w:tcBorders>
              <w:top w:val="single" w:sz="6" w:space="0" w:color="auto"/>
              <w:left w:val="double" w:sz="6" w:space="0" w:color="auto"/>
            </w:tcBorders>
            <w:vAlign w:val="center"/>
          </w:tcPr>
          <w:p w:rsidR="004B2115" w:rsidRPr="005A6C38" w:rsidRDefault="004B2115" w:rsidP="005D3A6B">
            <w:pPr>
              <w:jc w:val="both"/>
              <w:rPr>
                <w:i/>
              </w:rPr>
            </w:pPr>
            <w:r w:rsidRPr="005A6C38">
              <w:rPr>
                <w:i/>
              </w:rPr>
              <w:sym w:font="Symbol" w:char="F044"/>
            </w:r>
            <w:r w:rsidRPr="005A6C38">
              <w:rPr>
                <w:i/>
                <w:vertAlign w:val="subscript"/>
              </w:rPr>
              <w:t>1</w:t>
            </w:r>
            <w:r w:rsidRPr="005A6C38">
              <w:rPr>
                <w:i/>
              </w:rPr>
              <w:t xml:space="preserve">, </w:t>
            </w:r>
            <w:r w:rsidRPr="005A6C38">
              <w:rPr>
                <w:i/>
              </w:rPr>
              <w:sym w:font="Symbol" w:char="F044"/>
            </w:r>
            <w:r w:rsidRPr="005A6C38">
              <w:rPr>
                <w:i/>
                <w:vertAlign w:val="subscript"/>
              </w:rPr>
              <w:t>2</w:t>
            </w:r>
            <w:r w:rsidRPr="005A6C38">
              <w:rPr>
                <w:i/>
              </w:rPr>
              <w:t xml:space="preserve">,..., </w:t>
            </w:r>
            <w:r w:rsidRPr="005A6C38">
              <w:rPr>
                <w:i/>
              </w:rPr>
              <w:sym w:font="Symbol" w:char="F044"/>
            </w:r>
            <w:r w:rsidRPr="005A6C38">
              <w:rPr>
                <w:i/>
                <w:vertAlign w:val="subscript"/>
              </w:rPr>
              <w:t>N</w: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pStyle w:val="BodyText"/>
              <w:rPr>
                <w:sz w:val="20"/>
              </w:rPr>
            </w:pPr>
            <w:proofErr w:type="gramStart"/>
            <w:r w:rsidRPr="005A6C38">
              <w:rPr>
                <w:sz w:val="20"/>
              </w:rPr>
              <w:t>volume</w:t>
            </w:r>
            <w:proofErr w:type="gramEnd"/>
            <w:r w:rsidRPr="005A6C38">
              <w:rPr>
                <w:sz w:val="20"/>
              </w:rPr>
              <w:t xml:space="preserve"> difference between water level and the reference mark on the standard where the subscripts </w:t>
            </w:r>
            <w:r w:rsidRPr="005A6C38">
              <w:rPr>
                <w:i/>
                <w:sz w:val="20"/>
              </w:rPr>
              <w:t>1, 2,...,</w:t>
            </w:r>
            <w:r w:rsidR="007A58D3" w:rsidRPr="005A6C38">
              <w:rPr>
                <w:sz w:val="20"/>
              </w:rPr>
              <w:t xml:space="preserve"> </w:t>
            </w:r>
            <w:r w:rsidRPr="005A6C38">
              <w:rPr>
                <w:i/>
                <w:sz w:val="20"/>
              </w:rPr>
              <w:t>N</w:t>
            </w:r>
            <w:r w:rsidRPr="005A6C38">
              <w:rPr>
                <w:sz w:val="20"/>
              </w:rPr>
              <w:t>, represent each delivery as above</w:t>
            </w:r>
            <w:r w:rsidR="00E35179" w:rsidRPr="005A6C38">
              <w:rPr>
                <w:sz w:val="20"/>
              </w:rPr>
              <w:t xml:space="preserve">. </w:t>
            </w:r>
            <w:r w:rsidRPr="005A6C38">
              <w:rPr>
                <w:sz w:val="20"/>
              </w:rPr>
              <w:t xml:space="preserve">If the water level is below the reference line, </w:t>
            </w:r>
            <w:r w:rsidRPr="005A6C38">
              <w:rPr>
                <w:sz w:val="20"/>
              </w:rPr>
              <w:sym w:font="Symbol" w:char="F044"/>
            </w:r>
            <w:r w:rsidRPr="005A6C38">
              <w:rPr>
                <w:sz w:val="20"/>
              </w:rPr>
              <w:t xml:space="preserve"> is negative</w:t>
            </w:r>
            <w:r w:rsidR="00E35179" w:rsidRPr="005A6C38">
              <w:rPr>
                <w:sz w:val="20"/>
              </w:rPr>
              <w:t xml:space="preserve">. </w:t>
            </w:r>
            <w:r w:rsidRPr="005A6C38">
              <w:rPr>
                <w:sz w:val="20"/>
              </w:rPr>
              <w:t xml:space="preserve">If the water level is above the reference line, </w:t>
            </w:r>
            <w:r w:rsidRPr="005A6C38">
              <w:rPr>
                <w:sz w:val="20"/>
              </w:rPr>
              <w:sym w:font="Symbol" w:char="F044"/>
            </w:r>
            <w:r w:rsidRPr="005A6C38">
              <w:rPr>
                <w:sz w:val="20"/>
              </w:rPr>
              <w:t xml:space="preserve"> is positive</w:t>
            </w:r>
            <w:r w:rsidR="00E35179" w:rsidRPr="005A6C38">
              <w:rPr>
                <w:sz w:val="20"/>
              </w:rPr>
              <w:t xml:space="preserve">. </w:t>
            </w:r>
            <w:r w:rsidRPr="005A6C38">
              <w:rPr>
                <w:sz w:val="20"/>
              </w:rPr>
              <w:t xml:space="preserve">If the water level is at the reference line, </w:t>
            </w:r>
            <w:r w:rsidRPr="005A6C38">
              <w:rPr>
                <w:sz w:val="20"/>
              </w:rPr>
              <w:sym w:font="Symbol" w:char="F044"/>
            </w:r>
            <w:r w:rsidRPr="005A6C38">
              <w:rPr>
                <w:sz w:val="20"/>
              </w:rPr>
              <w:t xml:space="preserve"> is zero</w:t>
            </w:r>
          </w:p>
          <w:p w:rsidR="004B2115" w:rsidRPr="005A6C38" w:rsidRDefault="004B2115" w:rsidP="005D3A6B">
            <w:pPr>
              <w:jc w:val="both"/>
            </w:pPr>
            <w:r w:rsidRPr="005A6C38">
              <w:t>NOTE: units must match volume units for the standard</w:t>
            </w:r>
            <w:r w:rsidR="004C4679" w:rsidRPr="005A6C38">
              <w:t xml:space="preserve">. For slicker-plate type standards, </w:t>
            </w:r>
            <w:proofErr w:type="gramStart"/>
            <w:r w:rsidR="004C4679" w:rsidRPr="005A6C38">
              <w:t xml:space="preserve">the </w:t>
            </w:r>
            <w:r w:rsidR="004C4679" w:rsidRPr="005A6C38">
              <w:sym w:font="Symbol" w:char="F044"/>
            </w:r>
            <w:r w:rsidR="004C4679" w:rsidRPr="005A6C38">
              <w:t xml:space="preserve"> is</w:t>
            </w:r>
            <w:proofErr w:type="gramEnd"/>
            <w:r w:rsidR="004C4679" w:rsidRPr="005A6C38">
              <w:t xml:space="preserve"> zero</w:t>
            </w:r>
            <w:r w:rsidR="004C4679" w:rsidRPr="00A319F0">
              <w:t>.</w:t>
            </w:r>
          </w:p>
        </w:tc>
      </w:tr>
      <w:tr w:rsidR="004B2115">
        <w:tblPrEx>
          <w:tblCellMar>
            <w:top w:w="0" w:type="dxa"/>
            <w:bottom w:w="0" w:type="dxa"/>
          </w:tblCellMar>
        </w:tblPrEx>
        <w:trPr>
          <w:trHeight w:val="403"/>
          <w:jc w:val="center"/>
        </w:trPr>
        <w:tc>
          <w:tcPr>
            <w:tcW w:w="1465" w:type="dxa"/>
            <w:tcBorders>
              <w:top w:val="single" w:sz="6" w:space="0" w:color="auto"/>
              <w:left w:val="double" w:sz="6" w:space="0" w:color="auto"/>
            </w:tcBorders>
            <w:vAlign w:val="center"/>
          </w:tcPr>
          <w:p w:rsidR="004B2115" w:rsidRPr="005A6C38" w:rsidRDefault="004B2115" w:rsidP="005D3A6B">
            <w:pPr>
              <w:jc w:val="both"/>
              <w:rPr>
                <w:i/>
                <w:lang w:val="fr-FR"/>
              </w:rPr>
            </w:pPr>
            <w:r w:rsidRPr="005A6C38">
              <w:rPr>
                <w:i/>
                <w:lang w:val="fr-FR"/>
              </w:rPr>
              <w:t>t</w:t>
            </w:r>
            <w:r w:rsidRPr="005A6C38">
              <w:rPr>
                <w:i/>
                <w:vertAlign w:val="subscript"/>
                <w:lang w:val="fr-FR"/>
              </w:rPr>
              <w:t>1</w:t>
            </w:r>
            <w:r w:rsidRPr="005A6C38">
              <w:rPr>
                <w:i/>
                <w:lang w:val="fr-FR"/>
              </w:rPr>
              <w:t>, t</w:t>
            </w:r>
            <w:r w:rsidRPr="005A6C38">
              <w:rPr>
                <w:i/>
                <w:vertAlign w:val="subscript"/>
                <w:lang w:val="fr-FR"/>
              </w:rPr>
              <w:t>2</w:t>
            </w:r>
            <w:r w:rsidRPr="005A6C38">
              <w:rPr>
                <w:i/>
                <w:lang w:val="fr-FR"/>
              </w:rPr>
              <w:t>, ..., t</w:t>
            </w:r>
            <w:r w:rsidRPr="005A6C38">
              <w:rPr>
                <w:i/>
                <w:vertAlign w:val="subscript"/>
                <w:lang w:val="fr-FR"/>
              </w:rPr>
              <w:t>N</w: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temperature of water for each delivery with the subscripts as above</w:t>
            </w:r>
          </w:p>
        </w:tc>
      </w:tr>
      <w:tr w:rsidR="004B2115">
        <w:tblPrEx>
          <w:tblCellMar>
            <w:top w:w="0" w:type="dxa"/>
            <w:bottom w:w="0" w:type="dxa"/>
          </w:tblCellMar>
        </w:tblPrEx>
        <w:trPr>
          <w:trHeight w:val="403"/>
          <w:jc w:val="center"/>
        </w:trPr>
        <w:tc>
          <w:tcPr>
            <w:tcW w:w="1465" w:type="dxa"/>
            <w:tcBorders>
              <w:top w:val="single" w:sz="6" w:space="0" w:color="auto"/>
              <w:left w:val="double" w:sz="6" w:space="0" w:color="auto"/>
            </w:tcBorders>
            <w:vAlign w:val="center"/>
          </w:tcPr>
          <w:p w:rsidR="004B2115" w:rsidRPr="005A6C38" w:rsidRDefault="004B2115" w:rsidP="005D3A6B">
            <w:pPr>
              <w:jc w:val="center"/>
              <w:rPr>
                <w:i/>
              </w:rPr>
            </w:pPr>
            <w:r w:rsidRPr="005A6C38">
              <w:rPr>
                <w:i/>
              </w:rPr>
              <w:sym w:font="Symbol" w:char="F061"/>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coefficient of cubical expansion for the standard in units / ºF</w:t>
            </w:r>
          </w:p>
        </w:tc>
      </w:tr>
      <w:tr w:rsidR="004B2115">
        <w:tblPrEx>
          <w:tblCellMar>
            <w:top w:w="0" w:type="dxa"/>
            <w:bottom w:w="0" w:type="dxa"/>
          </w:tblCellMar>
        </w:tblPrEx>
        <w:trPr>
          <w:trHeight w:val="403"/>
          <w:jc w:val="center"/>
        </w:trPr>
        <w:tc>
          <w:tcPr>
            <w:tcW w:w="1465" w:type="dxa"/>
            <w:tcBorders>
              <w:top w:val="single" w:sz="6" w:space="0" w:color="auto"/>
              <w:left w:val="double" w:sz="6" w:space="0" w:color="auto"/>
            </w:tcBorders>
            <w:vAlign w:val="center"/>
          </w:tcPr>
          <w:p w:rsidR="004B2115" w:rsidRPr="005A6C38" w:rsidRDefault="004B2115" w:rsidP="005D3A6B">
            <w:pPr>
              <w:jc w:val="center"/>
              <w:rPr>
                <w:i/>
              </w:rPr>
            </w:pPr>
            <w:r w:rsidRPr="005A6C38">
              <w:rPr>
                <w:i/>
              </w:rPr>
              <w:t>ß</w: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coefficient of cubical expansion for the prover in units / ºF</w:t>
            </w:r>
          </w:p>
        </w:tc>
      </w:tr>
      <w:tr w:rsidR="004B2115">
        <w:tblPrEx>
          <w:tblCellMar>
            <w:top w:w="0" w:type="dxa"/>
            <w:bottom w:w="0" w:type="dxa"/>
          </w:tblCellMar>
        </w:tblPrEx>
        <w:trPr>
          <w:trHeight w:val="403"/>
          <w:jc w:val="center"/>
        </w:trPr>
        <w:tc>
          <w:tcPr>
            <w:tcW w:w="1465" w:type="dxa"/>
            <w:tcBorders>
              <w:top w:val="single" w:sz="6" w:space="0" w:color="auto"/>
              <w:left w:val="double" w:sz="6" w:space="0" w:color="auto"/>
            </w:tcBorders>
            <w:vAlign w:val="center"/>
          </w:tcPr>
          <w:p w:rsidR="004B2115" w:rsidRPr="005A6C38" w:rsidRDefault="004B2115" w:rsidP="005D3A6B">
            <w:pPr>
              <w:jc w:val="center"/>
              <w:rPr>
                <w:i/>
              </w:rPr>
            </w:pPr>
            <w:r w:rsidRPr="005A6C38">
              <w:rPr>
                <w:i/>
              </w:rPr>
              <w:t>t</w:t>
            </w:r>
            <w:r w:rsidRPr="005A6C38">
              <w:rPr>
                <w:i/>
                <w:vertAlign w:val="subscript"/>
              </w:rPr>
              <w:t>x</w: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temperature of the water in the filled unknown vessel in units ºF</w:t>
            </w:r>
          </w:p>
        </w:tc>
      </w:tr>
      <w:tr w:rsidR="004B2115">
        <w:tblPrEx>
          <w:tblCellMar>
            <w:top w:w="0" w:type="dxa"/>
            <w:bottom w:w="0" w:type="dxa"/>
          </w:tblCellMar>
        </w:tblPrEx>
        <w:trPr>
          <w:trHeight w:val="403"/>
          <w:jc w:val="center"/>
        </w:trPr>
        <w:tc>
          <w:tcPr>
            <w:tcW w:w="1465" w:type="dxa"/>
            <w:tcBorders>
              <w:top w:val="single" w:sz="6" w:space="0" w:color="auto"/>
              <w:left w:val="double" w:sz="6" w:space="0" w:color="auto"/>
            </w:tcBorders>
            <w:vAlign w:val="center"/>
          </w:tcPr>
          <w:p w:rsidR="004B2115" w:rsidRPr="005A6C38" w:rsidRDefault="004B2115" w:rsidP="005D3A6B">
            <w:pPr>
              <w:jc w:val="center"/>
              <w:rPr>
                <w:i/>
              </w:rPr>
            </w:pPr>
            <w:r w:rsidRPr="005A6C38">
              <w:rPr>
                <w:i/>
              </w:rPr>
              <w:sym w:font="Symbol" w:char="F072"/>
            </w:r>
            <w:r w:rsidRPr="005A6C38">
              <w:rPr>
                <w:i/>
                <w:vertAlign w:val="subscript"/>
              </w:rPr>
              <w:t>x</w:t>
            </w:r>
          </w:p>
        </w:tc>
        <w:tc>
          <w:tcPr>
            <w:tcW w:w="8107" w:type="dxa"/>
            <w:tcBorders>
              <w:top w:val="single" w:sz="6" w:space="0" w:color="auto"/>
              <w:left w:val="single" w:sz="6" w:space="0" w:color="auto"/>
              <w:right w:val="double" w:sz="6" w:space="0" w:color="auto"/>
            </w:tcBorders>
            <w:vAlign w:val="center"/>
          </w:tcPr>
          <w:p w:rsidR="004B2115" w:rsidRPr="005A6C38" w:rsidRDefault="004B2115" w:rsidP="005D3A6B">
            <w:pPr>
              <w:jc w:val="both"/>
            </w:pPr>
            <w:r w:rsidRPr="005A6C38">
              <w:t>density of the water in the unknown vessel in g/cm</w:t>
            </w:r>
            <w:r w:rsidRPr="005A6C38">
              <w:rPr>
                <w:vertAlign w:val="superscript"/>
              </w:rPr>
              <w:t>3</w:t>
            </w:r>
          </w:p>
        </w:tc>
      </w:tr>
      <w:tr w:rsidR="00AD247A">
        <w:tblPrEx>
          <w:tblCellMar>
            <w:top w:w="0" w:type="dxa"/>
            <w:bottom w:w="0" w:type="dxa"/>
          </w:tblCellMar>
        </w:tblPrEx>
        <w:trPr>
          <w:trHeight w:val="345"/>
          <w:jc w:val="center"/>
        </w:trPr>
        <w:tc>
          <w:tcPr>
            <w:tcW w:w="9572" w:type="dxa"/>
            <w:gridSpan w:val="2"/>
            <w:tcBorders>
              <w:top w:val="single" w:sz="6" w:space="0" w:color="auto"/>
              <w:left w:val="double" w:sz="6" w:space="0" w:color="auto"/>
              <w:bottom w:val="double" w:sz="6" w:space="0" w:color="auto"/>
              <w:right w:val="double" w:sz="6" w:space="0" w:color="auto"/>
            </w:tcBorders>
          </w:tcPr>
          <w:p w:rsidR="00AD247A" w:rsidRPr="005A6C38" w:rsidRDefault="00AD247A" w:rsidP="00320900">
            <w:pPr>
              <w:jc w:val="both"/>
            </w:pPr>
            <w:r w:rsidRPr="005A6C38">
              <w:t xml:space="preserve">Note:  Values for the density of water at the respective temperatures may be calculated using the </w:t>
            </w:r>
            <w:r w:rsidR="004C4679" w:rsidRPr="005A6C38">
              <w:t xml:space="preserve">equations </w:t>
            </w:r>
            <w:r w:rsidRPr="005A6C38">
              <w:t>given in GLP 10</w:t>
            </w:r>
            <w:r w:rsidR="00320900" w:rsidRPr="005A6C38">
              <w:t xml:space="preserve"> for air-saturated water</w:t>
            </w:r>
            <w:r w:rsidRPr="005A6C38">
              <w:t>.</w:t>
            </w:r>
          </w:p>
        </w:tc>
      </w:tr>
    </w:tbl>
    <w:p w:rsidR="00AD247A" w:rsidRDefault="00AD247A" w:rsidP="00AD247A">
      <w:pPr>
        <w:jc w:val="both"/>
        <w:rPr>
          <w:sz w:val="24"/>
        </w:rPr>
      </w:pPr>
    </w:p>
    <w:p w:rsidR="00FA2379" w:rsidRDefault="00FA2379" w:rsidP="00FA2379">
      <w:pPr>
        <w:numPr>
          <w:ilvl w:val="1"/>
          <w:numId w:val="8"/>
        </w:numPr>
        <w:tabs>
          <w:tab w:val="clear" w:pos="1080"/>
          <w:tab w:val="left" w:pos="720"/>
          <w:tab w:val="left" w:pos="1170"/>
          <w:tab w:val="num" w:pos="1800"/>
        </w:tabs>
        <w:jc w:val="both"/>
        <w:rPr>
          <w:sz w:val="24"/>
        </w:rPr>
      </w:pPr>
      <w:r>
        <w:rPr>
          <w:sz w:val="24"/>
        </w:rPr>
        <w:tab/>
        <w:t xml:space="preserve">Pressure Corrections  </w:t>
      </w:r>
    </w:p>
    <w:p w:rsidR="00FA2379" w:rsidRDefault="00FA2379">
      <w:pPr>
        <w:jc w:val="both"/>
        <w:rPr>
          <w:sz w:val="24"/>
        </w:rPr>
      </w:pPr>
      <w:r>
        <w:rPr>
          <w:sz w:val="24"/>
        </w:rPr>
        <w:t xml:space="preserve"> </w:t>
      </w:r>
    </w:p>
    <w:p w:rsidR="00DC588B" w:rsidRDefault="00FA2379">
      <w:pPr>
        <w:tabs>
          <w:tab w:val="left" w:pos="720"/>
        </w:tabs>
        <w:ind w:left="1800" w:hanging="1800"/>
        <w:jc w:val="both"/>
        <w:rPr>
          <w:sz w:val="24"/>
        </w:rPr>
      </w:pPr>
      <w:r>
        <w:rPr>
          <w:sz w:val="24"/>
        </w:rPr>
        <w:tab/>
      </w:r>
      <w:r>
        <w:rPr>
          <w:sz w:val="24"/>
        </w:rPr>
        <w:tab/>
        <w:t>Compute the pressure correction, P</w:t>
      </w:r>
      <w:r>
        <w:rPr>
          <w:sz w:val="24"/>
          <w:vertAlign w:val="subscript"/>
        </w:rPr>
        <w:t>corr</w:t>
      </w:r>
      <w:r>
        <w:rPr>
          <w:sz w:val="24"/>
        </w:rPr>
        <w:t>, at each pressure that the prover was read, after any adjustments, by correcting for the compressibility of the water</w:t>
      </w:r>
      <w:r w:rsidR="00E35179">
        <w:rPr>
          <w:sz w:val="24"/>
        </w:rPr>
        <w:t xml:space="preserve">. </w:t>
      </w:r>
    </w:p>
    <w:p w:rsidR="00DC588B" w:rsidRDefault="00DC588B">
      <w:pPr>
        <w:tabs>
          <w:tab w:val="left" w:pos="720"/>
        </w:tabs>
        <w:ind w:left="1800" w:hanging="1800"/>
        <w:jc w:val="both"/>
        <w:rPr>
          <w:sz w:val="24"/>
        </w:rPr>
      </w:pPr>
    </w:p>
    <w:p w:rsidR="00DC588B" w:rsidRDefault="00DC588B">
      <w:pPr>
        <w:tabs>
          <w:tab w:val="left" w:pos="720"/>
        </w:tabs>
        <w:ind w:left="1800" w:hanging="1800"/>
        <w:jc w:val="both"/>
        <w:rPr>
          <w:sz w:val="24"/>
        </w:rPr>
      </w:pPr>
    </w:p>
    <w:p w:rsidR="005F544E" w:rsidRDefault="00DC588B">
      <w:pPr>
        <w:tabs>
          <w:tab w:val="left" w:pos="720"/>
        </w:tabs>
        <w:ind w:left="1800" w:hanging="1800"/>
        <w:jc w:val="both"/>
        <w:rPr>
          <w:sz w:val="24"/>
        </w:rPr>
      </w:pPr>
      <w:r>
        <w:rPr>
          <w:sz w:val="24"/>
        </w:rPr>
        <w:tab/>
      </w:r>
      <w:r>
        <w:rPr>
          <w:sz w:val="24"/>
        </w:rPr>
        <w:tab/>
      </w:r>
    </w:p>
    <w:p w:rsidR="00FA2379" w:rsidRDefault="005F544E" w:rsidP="005F544E">
      <w:pPr>
        <w:tabs>
          <w:tab w:val="left" w:pos="720"/>
        </w:tabs>
        <w:ind w:left="1800"/>
        <w:jc w:val="both"/>
        <w:rPr>
          <w:sz w:val="24"/>
        </w:rPr>
      </w:pPr>
      <w:r>
        <w:rPr>
          <w:sz w:val="24"/>
        </w:rPr>
        <w:br w:type="page"/>
      </w:r>
      <w:r w:rsidR="00FA2379">
        <w:rPr>
          <w:sz w:val="24"/>
        </w:rPr>
        <w:lastRenderedPageBreak/>
        <w:t>The equation is:</w:t>
      </w:r>
    </w:p>
    <w:p w:rsidR="00291FA7" w:rsidRDefault="00291FA7" w:rsidP="00291FA7">
      <w:pPr>
        <w:keepNext/>
        <w:tabs>
          <w:tab w:val="left" w:pos="720"/>
        </w:tabs>
        <w:ind w:left="1440" w:hanging="1440"/>
        <w:jc w:val="right"/>
        <w:rPr>
          <w:sz w:val="24"/>
          <w:szCs w:val="24"/>
        </w:rPr>
      </w:pPr>
      <w:r>
        <w:rPr>
          <w:noProof/>
          <w:sz w:val="24"/>
          <w:szCs w:val="24"/>
        </w:rPr>
        <w:pict>
          <v:shape id="_x0000_s1032" type="#_x0000_t75" style="position:absolute;left:0;text-align:left;margin-left:-15.45pt;margin-top:8.7pt;width:491.25pt;height:30.05pt;z-index:251659264;mso-position-horizontal-relative:text;mso-position-vertical-relative:text" wrapcoords="17709 1620 99 7020 66 14580 8838 18360 17709 19440 21336 19440 21435 18900 21534 9180 21435 3780 21336 1620 17709 1620">
            <v:imagedata r:id="rId30" o:title=""/>
            <w10:wrap type="tight"/>
          </v:shape>
          <o:OLEObject Type="Embed" ProgID="Equation.3" ShapeID="_x0000_s1032" DrawAspect="Content" ObjectID="_1482734715" r:id="rId31"/>
        </w:pict>
      </w:r>
      <w:r w:rsidR="00FB58D7">
        <w:rPr>
          <w:sz w:val="24"/>
          <w:szCs w:val="24"/>
        </w:rPr>
        <w:t xml:space="preserve"> </w:t>
      </w:r>
      <w:r w:rsidR="00712DDF">
        <w:rPr>
          <w:sz w:val="24"/>
          <w:szCs w:val="24"/>
        </w:rPr>
        <w:tab/>
      </w:r>
      <w:r w:rsidR="00712DDF">
        <w:rPr>
          <w:sz w:val="24"/>
          <w:szCs w:val="24"/>
        </w:rPr>
        <w:tab/>
      </w:r>
    </w:p>
    <w:p w:rsidR="00FA2379" w:rsidRDefault="00B73FC2" w:rsidP="00291FA7">
      <w:pPr>
        <w:keepNext/>
        <w:tabs>
          <w:tab w:val="left" w:pos="720"/>
        </w:tabs>
        <w:ind w:left="1440" w:hanging="1440"/>
        <w:jc w:val="right"/>
        <w:rPr>
          <w:sz w:val="24"/>
          <w:szCs w:val="24"/>
        </w:rPr>
      </w:pPr>
      <w:bookmarkStart w:id="0" w:name="_GoBack"/>
      <w:bookmarkEnd w:id="0"/>
      <w:r w:rsidRPr="00B73FC2">
        <w:rPr>
          <w:sz w:val="24"/>
          <w:szCs w:val="24"/>
        </w:rPr>
        <w:t xml:space="preserve">Eqn. </w:t>
      </w:r>
      <w:r w:rsidRPr="00B73FC2">
        <w:rPr>
          <w:sz w:val="24"/>
          <w:szCs w:val="24"/>
        </w:rPr>
        <w:fldChar w:fldCharType="begin"/>
      </w:r>
      <w:r w:rsidRPr="00B73FC2">
        <w:rPr>
          <w:sz w:val="24"/>
          <w:szCs w:val="24"/>
        </w:rPr>
        <w:instrText xml:space="preserve"> SEQ Eqn. \* ARABIC </w:instrText>
      </w:r>
      <w:r w:rsidRPr="00B73FC2">
        <w:rPr>
          <w:sz w:val="24"/>
          <w:szCs w:val="24"/>
        </w:rPr>
        <w:fldChar w:fldCharType="separate"/>
      </w:r>
      <w:r w:rsidR="00185E47">
        <w:rPr>
          <w:noProof/>
          <w:sz w:val="24"/>
          <w:szCs w:val="24"/>
        </w:rPr>
        <w:t>7</w:t>
      </w:r>
      <w:r w:rsidRPr="00B73FC2">
        <w:rPr>
          <w:sz w:val="24"/>
          <w:szCs w:val="24"/>
        </w:rPr>
        <w:fldChar w:fldCharType="end"/>
      </w:r>
    </w:p>
    <w:p w:rsidR="00291FA7" w:rsidRDefault="00291FA7" w:rsidP="00096422">
      <w:pPr>
        <w:tabs>
          <w:tab w:val="left" w:pos="720"/>
          <w:tab w:val="left" w:pos="1800"/>
        </w:tabs>
        <w:ind w:left="1800" w:hanging="1440"/>
        <w:jc w:val="both"/>
        <w:rPr>
          <w:sz w:val="24"/>
        </w:rPr>
      </w:pPr>
    </w:p>
    <w:p w:rsidR="004F4E40" w:rsidRDefault="00FA2379" w:rsidP="00096422">
      <w:pPr>
        <w:tabs>
          <w:tab w:val="left" w:pos="720"/>
          <w:tab w:val="left" w:pos="1800"/>
        </w:tabs>
        <w:ind w:left="1800" w:hanging="1440"/>
        <w:jc w:val="both"/>
        <w:rPr>
          <w:sz w:val="24"/>
        </w:rPr>
      </w:pPr>
      <w:r>
        <w:rPr>
          <w:sz w:val="24"/>
        </w:rPr>
        <w:tab/>
      </w:r>
      <w:r>
        <w:rPr>
          <w:sz w:val="24"/>
        </w:rPr>
        <w:tab/>
      </w:r>
      <w:proofErr w:type="gramStart"/>
      <w:r>
        <w:rPr>
          <w:sz w:val="24"/>
        </w:rPr>
        <w:t>where</w:t>
      </w:r>
      <w:proofErr w:type="gramEnd"/>
      <w:r>
        <w:rPr>
          <w:sz w:val="24"/>
        </w:rPr>
        <w:t xml:space="preserve"> the water </w:t>
      </w:r>
      <w:r w:rsidR="00F970C4">
        <w:rPr>
          <w:sz w:val="24"/>
        </w:rPr>
        <w:t xml:space="preserve">compressibility </w:t>
      </w:r>
      <w:r w:rsidR="00921088">
        <w:rPr>
          <w:sz w:val="24"/>
        </w:rPr>
        <w:t>factor</w:t>
      </w:r>
      <w:r w:rsidR="00625181">
        <w:rPr>
          <w:sz w:val="24"/>
        </w:rPr>
        <w:t xml:space="preserve"> </w:t>
      </w:r>
      <w:r w:rsidR="00A319F0">
        <w:rPr>
          <w:sz w:val="24"/>
        </w:rPr>
        <w:t xml:space="preserve">due to </w:t>
      </w:r>
      <w:r>
        <w:rPr>
          <w:sz w:val="24"/>
        </w:rPr>
        <w:t xml:space="preserve">compressibility </w:t>
      </w:r>
      <w:r w:rsidR="00DC588B">
        <w:rPr>
          <w:sz w:val="24"/>
        </w:rPr>
        <w:t>at 60</w:t>
      </w:r>
      <w:r w:rsidR="00F970C4">
        <w:rPr>
          <w:sz w:val="24"/>
        </w:rPr>
        <w:t> </w:t>
      </w:r>
      <w:r w:rsidR="00DC588B">
        <w:rPr>
          <w:sz w:val="24"/>
        </w:rPr>
        <w:t>°F and 100</w:t>
      </w:r>
      <w:r w:rsidR="005F544E">
        <w:rPr>
          <w:sz w:val="24"/>
        </w:rPr>
        <w:t> </w:t>
      </w:r>
      <w:r w:rsidR="00677D34">
        <w:rPr>
          <w:sz w:val="24"/>
        </w:rPr>
        <w:t xml:space="preserve">psig </w:t>
      </w:r>
      <w:r>
        <w:rPr>
          <w:sz w:val="24"/>
        </w:rPr>
        <w:t xml:space="preserve">is </w:t>
      </w:r>
      <w:r w:rsidR="004F4E40">
        <w:rPr>
          <w:sz w:val="24"/>
        </w:rPr>
        <w:t>0.00032 gal/gal.</w:t>
      </w:r>
    </w:p>
    <w:p w:rsidR="004F4E40" w:rsidRDefault="004F4E40" w:rsidP="00096422">
      <w:pPr>
        <w:tabs>
          <w:tab w:val="left" w:pos="720"/>
          <w:tab w:val="left" w:pos="1800"/>
        </w:tabs>
        <w:ind w:left="1800" w:hanging="1440"/>
        <w:jc w:val="both"/>
        <w:rPr>
          <w:sz w:val="24"/>
        </w:rPr>
      </w:pPr>
    </w:p>
    <w:tbl>
      <w:tblPr>
        <w:tblW w:w="0" w:type="auto"/>
        <w:jc w:val="center"/>
        <w:tblInd w:w="1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12"/>
        <w:gridCol w:w="1516"/>
        <w:gridCol w:w="1516"/>
      </w:tblGrid>
      <w:tr w:rsidR="004F4E40" w:rsidRPr="00C50AC7" w:rsidTr="00F970C4">
        <w:trPr>
          <w:jc w:val="center"/>
        </w:trPr>
        <w:tc>
          <w:tcPr>
            <w:tcW w:w="1712" w:type="dxa"/>
            <w:vMerge w:val="restart"/>
            <w:tcBorders>
              <w:top w:val="double" w:sz="4" w:space="0" w:color="auto"/>
              <w:bottom w:val="single" w:sz="6" w:space="0" w:color="auto"/>
            </w:tcBorders>
            <w:shd w:val="clear" w:color="auto" w:fill="auto"/>
          </w:tcPr>
          <w:p w:rsidR="004F4E40" w:rsidRPr="00C50AC7" w:rsidRDefault="004F4E40" w:rsidP="00C50AC7">
            <w:pPr>
              <w:tabs>
                <w:tab w:val="left" w:pos="720"/>
                <w:tab w:val="left" w:pos="1800"/>
              </w:tabs>
              <w:jc w:val="center"/>
              <w:rPr>
                <w:sz w:val="24"/>
              </w:rPr>
            </w:pPr>
            <w:r w:rsidRPr="00C50AC7">
              <w:rPr>
                <w:sz w:val="24"/>
              </w:rPr>
              <w:t>Nominal Prover Volume</w:t>
            </w:r>
          </w:p>
        </w:tc>
        <w:tc>
          <w:tcPr>
            <w:tcW w:w="3032" w:type="dxa"/>
            <w:gridSpan w:val="2"/>
            <w:tcBorders>
              <w:top w:val="double" w:sz="4" w:space="0" w:color="auto"/>
              <w:bottom w:val="single" w:sz="6" w:space="0" w:color="auto"/>
            </w:tcBorders>
            <w:shd w:val="clear" w:color="auto" w:fill="auto"/>
          </w:tcPr>
          <w:p w:rsidR="004F4E40" w:rsidRPr="00C50AC7" w:rsidRDefault="00625181" w:rsidP="00F970C4">
            <w:pPr>
              <w:tabs>
                <w:tab w:val="left" w:pos="720"/>
                <w:tab w:val="left" w:pos="1800"/>
              </w:tabs>
              <w:jc w:val="center"/>
              <w:rPr>
                <w:sz w:val="24"/>
              </w:rPr>
            </w:pPr>
            <w:r>
              <w:rPr>
                <w:sz w:val="24"/>
              </w:rPr>
              <w:t>Water volume correction value due to compressibility at 60 °F and 100 psig</w:t>
            </w:r>
          </w:p>
        </w:tc>
      </w:tr>
      <w:tr w:rsidR="004F4E40" w:rsidRPr="00C50AC7" w:rsidTr="00F970C4">
        <w:trPr>
          <w:jc w:val="center"/>
        </w:trPr>
        <w:tc>
          <w:tcPr>
            <w:tcW w:w="1712" w:type="dxa"/>
            <w:vMerge/>
            <w:tcBorders>
              <w:top w:val="single" w:sz="6" w:space="0" w:color="auto"/>
              <w:bottom w:val="double" w:sz="4" w:space="0" w:color="auto"/>
            </w:tcBorders>
            <w:shd w:val="clear" w:color="auto" w:fill="auto"/>
          </w:tcPr>
          <w:p w:rsidR="004F4E40" w:rsidRPr="00C50AC7" w:rsidRDefault="004F4E40" w:rsidP="00C50AC7">
            <w:pPr>
              <w:tabs>
                <w:tab w:val="left" w:pos="720"/>
                <w:tab w:val="left" w:pos="1800"/>
              </w:tabs>
              <w:jc w:val="center"/>
              <w:rPr>
                <w:sz w:val="24"/>
              </w:rPr>
            </w:pPr>
          </w:p>
        </w:tc>
        <w:tc>
          <w:tcPr>
            <w:tcW w:w="1516" w:type="dxa"/>
            <w:tcBorders>
              <w:top w:val="single" w:sz="6" w:space="0" w:color="auto"/>
              <w:bottom w:val="double" w:sz="4" w:space="0" w:color="auto"/>
            </w:tcBorders>
            <w:shd w:val="clear" w:color="auto" w:fill="auto"/>
          </w:tcPr>
          <w:p w:rsidR="004F4E40" w:rsidRPr="00C50AC7" w:rsidRDefault="004F4E40" w:rsidP="00C50AC7">
            <w:pPr>
              <w:tabs>
                <w:tab w:val="left" w:pos="720"/>
                <w:tab w:val="left" w:pos="1800"/>
              </w:tabs>
              <w:jc w:val="center"/>
              <w:rPr>
                <w:sz w:val="24"/>
              </w:rPr>
            </w:pPr>
            <w:r w:rsidRPr="00C50AC7">
              <w:rPr>
                <w:sz w:val="24"/>
              </w:rPr>
              <w:t>in</w:t>
            </w:r>
            <w:r w:rsidRPr="00DC588B">
              <w:rPr>
                <w:sz w:val="24"/>
                <w:vertAlign w:val="superscript"/>
              </w:rPr>
              <w:t>3</w:t>
            </w:r>
          </w:p>
        </w:tc>
        <w:tc>
          <w:tcPr>
            <w:tcW w:w="1516" w:type="dxa"/>
            <w:tcBorders>
              <w:top w:val="single" w:sz="6" w:space="0" w:color="auto"/>
              <w:bottom w:val="double" w:sz="4" w:space="0" w:color="auto"/>
            </w:tcBorders>
            <w:shd w:val="clear" w:color="auto" w:fill="auto"/>
          </w:tcPr>
          <w:p w:rsidR="004F4E40" w:rsidRPr="00C50AC7" w:rsidRDefault="004F4E40" w:rsidP="00C50AC7">
            <w:pPr>
              <w:tabs>
                <w:tab w:val="left" w:pos="720"/>
                <w:tab w:val="left" w:pos="1800"/>
              </w:tabs>
              <w:jc w:val="center"/>
              <w:rPr>
                <w:sz w:val="24"/>
              </w:rPr>
            </w:pPr>
            <w:r w:rsidRPr="00C50AC7">
              <w:rPr>
                <w:sz w:val="24"/>
              </w:rPr>
              <w:t>gal</w:t>
            </w:r>
          </w:p>
        </w:tc>
      </w:tr>
      <w:tr w:rsidR="004F4E40" w:rsidRPr="00C50AC7" w:rsidTr="00F970C4">
        <w:trPr>
          <w:jc w:val="center"/>
        </w:trPr>
        <w:tc>
          <w:tcPr>
            <w:tcW w:w="1712" w:type="dxa"/>
            <w:tcBorders>
              <w:top w:val="double" w:sz="4" w:space="0" w:color="auto"/>
            </w:tcBorders>
            <w:shd w:val="clear" w:color="auto" w:fill="auto"/>
          </w:tcPr>
          <w:p w:rsidR="004F4E40" w:rsidRPr="00C50AC7" w:rsidRDefault="004F4E40" w:rsidP="00C50AC7">
            <w:pPr>
              <w:tabs>
                <w:tab w:val="left" w:pos="720"/>
                <w:tab w:val="left" w:pos="1800"/>
              </w:tabs>
              <w:jc w:val="center"/>
              <w:rPr>
                <w:sz w:val="24"/>
              </w:rPr>
            </w:pPr>
            <w:r w:rsidRPr="00C50AC7">
              <w:rPr>
                <w:sz w:val="24"/>
              </w:rPr>
              <w:t>20 gal</w:t>
            </w:r>
          </w:p>
        </w:tc>
        <w:tc>
          <w:tcPr>
            <w:tcW w:w="1516" w:type="dxa"/>
            <w:tcBorders>
              <w:top w:val="double" w:sz="4" w:space="0" w:color="auto"/>
            </w:tcBorders>
            <w:shd w:val="clear" w:color="auto" w:fill="auto"/>
          </w:tcPr>
          <w:p w:rsidR="004F4E40" w:rsidRPr="00C50AC7" w:rsidRDefault="004F4E40" w:rsidP="00C50AC7">
            <w:pPr>
              <w:tabs>
                <w:tab w:val="left" w:pos="720"/>
                <w:tab w:val="left" w:pos="1800"/>
              </w:tabs>
              <w:jc w:val="center"/>
              <w:rPr>
                <w:sz w:val="24"/>
              </w:rPr>
            </w:pPr>
            <w:r w:rsidRPr="00C50AC7">
              <w:rPr>
                <w:sz w:val="24"/>
              </w:rPr>
              <w:t>1.5</w:t>
            </w:r>
          </w:p>
        </w:tc>
        <w:tc>
          <w:tcPr>
            <w:tcW w:w="1516" w:type="dxa"/>
            <w:tcBorders>
              <w:top w:val="double" w:sz="4" w:space="0" w:color="auto"/>
            </w:tcBorders>
            <w:shd w:val="clear" w:color="auto" w:fill="auto"/>
          </w:tcPr>
          <w:p w:rsidR="004F4E40" w:rsidRPr="00C50AC7" w:rsidRDefault="004F4E40" w:rsidP="00C50AC7">
            <w:pPr>
              <w:tabs>
                <w:tab w:val="left" w:pos="720"/>
                <w:tab w:val="left" w:pos="1800"/>
              </w:tabs>
              <w:jc w:val="center"/>
              <w:rPr>
                <w:sz w:val="24"/>
              </w:rPr>
            </w:pPr>
            <w:r w:rsidRPr="00C50AC7">
              <w:rPr>
                <w:sz w:val="24"/>
              </w:rPr>
              <w:t>0.0064</w:t>
            </w:r>
          </w:p>
        </w:tc>
      </w:tr>
      <w:tr w:rsidR="004F4E40" w:rsidRPr="00C50AC7" w:rsidTr="00F970C4">
        <w:trPr>
          <w:jc w:val="center"/>
        </w:trPr>
        <w:tc>
          <w:tcPr>
            <w:tcW w:w="1712" w:type="dxa"/>
            <w:shd w:val="clear" w:color="auto" w:fill="auto"/>
          </w:tcPr>
          <w:p w:rsidR="004F4E40" w:rsidRPr="00C50AC7" w:rsidRDefault="004F4E40" w:rsidP="00C50AC7">
            <w:pPr>
              <w:tabs>
                <w:tab w:val="left" w:pos="720"/>
                <w:tab w:val="left" w:pos="1800"/>
              </w:tabs>
              <w:jc w:val="center"/>
              <w:rPr>
                <w:sz w:val="24"/>
              </w:rPr>
            </w:pPr>
            <w:r w:rsidRPr="00C50AC7">
              <w:rPr>
                <w:sz w:val="24"/>
              </w:rPr>
              <w:t>25 gal</w:t>
            </w:r>
          </w:p>
        </w:tc>
        <w:tc>
          <w:tcPr>
            <w:tcW w:w="1516" w:type="dxa"/>
            <w:shd w:val="clear" w:color="auto" w:fill="auto"/>
          </w:tcPr>
          <w:p w:rsidR="004F4E40" w:rsidRPr="00C50AC7" w:rsidRDefault="004F4E40" w:rsidP="00C50AC7">
            <w:pPr>
              <w:tabs>
                <w:tab w:val="left" w:pos="720"/>
                <w:tab w:val="left" w:pos="1800"/>
              </w:tabs>
              <w:jc w:val="center"/>
              <w:rPr>
                <w:sz w:val="24"/>
              </w:rPr>
            </w:pPr>
            <w:r w:rsidRPr="00C50AC7">
              <w:rPr>
                <w:sz w:val="24"/>
              </w:rPr>
              <w:t>1.8</w:t>
            </w:r>
          </w:p>
        </w:tc>
        <w:tc>
          <w:tcPr>
            <w:tcW w:w="1516" w:type="dxa"/>
            <w:shd w:val="clear" w:color="auto" w:fill="auto"/>
          </w:tcPr>
          <w:p w:rsidR="004F4E40" w:rsidRPr="00C50AC7" w:rsidRDefault="004F4E40" w:rsidP="00C50AC7">
            <w:pPr>
              <w:tabs>
                <w:tab w:val="left" w:pos="720"/>
                <w:tab w:val="left" w:pos="1800"/>
              </w:tabs>
              <w:jc w:val="center"/>
              <w:rPr>
                <w:sz w:val="24"/>
              </w:rPr>
            </w:pPr>
            <w:r w:rsidRPr="00C50AC7">
              <w:rPr>
                <w:sz w:val="24"/>
              </w:rPr>
              <w:t>0.0080</w:t>
            </w:r>
          </w:p>
        </w:tc>
      </w:tr>
      <w:tr w:rsidR="004F4E40" w:rsidRPr="00C50AC7" w:rsidTr="00F970C4">
        <w:trPr>
          <w:jc w:val="center"/>
        </w:trPr>
        <w:tc>
          <w:tcPr>
            <w:tcW w:w="1712" w:type="dxa"/>
            <w:shd w:val="clear" w:color="auto" w:fill="auto"/>
          </w:tcPr>
          <w:p w:rsidR="004F4E40" w:rsidRPr="00C50AC7" w:rsidRDefault="004F4E40" w:rsidP="00C50AC7">
            <w:pPr>
              <w:tabs>
                <w:tab w:val="left" w:pos="720"/>
                <w:tab w:val="left" w:pos="1800"/>
              </w:tabs>
              <w:jc w:val="center"/>
              <w:rPr>
                <w:sz w:val="24"/>
              </w:rPr>
            </w:pPr>
            <w:r w:rsidRPr="00C50AC7">
              <w:rPr>
                <w:sz w:val="24"/>
              </w:rPr>
              <w:t>100 gal</w:t>
            </w:r>
          </w:p>
        </w:tc>
        <w:tc>
          <w:tcPr>
            <w:tcW w:w="1516" w:type="dxa"/>
            <w:shd w:val="clear" w:color="auto" w:fill="auto"/>
          </w:tcPr>
          <w:p w:rsidR="004F4E40" w:rsidRPr="00C50AC7" w:rsidRDefault="004F4E40" w:rsidP="00C50AC7">
            <w:pPr>
              <w:tabs>
                <w:tab w:val="left" w:pos="720"/>
                <w:tab w:val="left" w:pos="1800"/>
              </w:tabs>
              <w:jc w:val="center"/>
              <w:rPr>
                <w:sz w:val="24"/>
              </w:rPr>
            </w:pPr>
            <w:r w:rsidRPr="00C50AC7">
              <w:rPr>
                <w:sz w:val="24"/>
              </w:rPr>
              <w:t>7.4</w:t>
            </w:r>
          </w:p>
        </w:tc>
        <w:tc>
          <w:tcPr>
            <w:tcW w:w="1516" w:type="dxa"/>
            <w:shd w:val="clear" w:color="auto" w:fill="auto"/>
          </w:tcPr>
          <w:p w:rsidR="004F4E40" w:rsidRPr="00C50AC7" w:rsidRDefault="004F4E40" w:rsidP="00C50AC7">
            <w:pPr>
              <w:tabs>
                <w:tab w:val="left" w:pos="720"/>
                <w:tab w:val="left" w:pos="1800"/>
              </w:tabs>
              <w:jc w:val="center"/>
              <w:rPr>
                <w:sz w:val="24"/>
              </w:rPr>
            </w:pPr>
            <w:r w:rsidRPr="00C50AC7">
              <w:rPr>
                <w:sz w:val="24"/>
              </w:rPr>
              <w:t>0.032</w:t>
            </w:r>
          </w:p>
        </w:tc>
      </w:tr>
    </w:tbl>
    <w:p w:rsidR="004F4E40" w:rsidRDefault="004F4E40" w:rsidP="00096422">
      <w:pPr>
        <w:tabs>
          <w:tab w:val="left" w:pos="720"/>
          <w:tab w:val="left" w:pos="1800"/>
        </w:tabs>
        <w:ind w:left="1800" w:hanging="1440"/>
        <w:jc w:val="both"/>
        <w:rPr>
          <w:sz w:val="24"/>
        </w:rPr>
      </w:pPr>
    </w:p>
    <w:p w:rsidR="00FA2379" w:rsidRDefault="004F4E40" w:rsidP="00096422">
      <w:pPr>
        <w:tabs>
          <w:tab w:val="left" w:pos="720"/>
          <w:tab w:val="left" w:pos="1800"/>
        </w:tabs>
        <w:ind w:left="1800" w:hanging="1440"/>
        <w:jc w:val="both"/>
        <w:rPr>
          <w:sz w:val="24"/>
        </w:rPr>
      </w:pPr>
      <w:r>
        <w:rPr>
          <w:sz w:val="24"/>
        </w:rPr>
        <w:tab/>
      </w:r>
      <w:r>
        <w:rPr>
          <w:sz w:val="24"/>
        </w:rPr>
        <w:tab/>
      </w:r>
      <w:r w:rsidR="00FA2379">
        <w:rPr>
          <w:sz w:val="24"/>
        </w:rPr>
        <w:t>The compress</w:t>
      </w:r>
      <w:r w:rsidR="00677D34">
        <w:rPr>
          <w:sz w:val="24"/>
        </w:rPr>
        <w:t xml:space="preserve">ed water volume </w:t>
      </w:r>
      <w:r w:rsidR="00CA4595">
        <w:rPr>
          <w:sz w:val="24"/>
        </w:rPr>
        <w:t xml:space="preserve">correction </w:t>
      </w:r>
      <w:r w:rsidR="00921088">
        <w:rPr>
          <w:sz w:val="24"/>
        </w:rPr>
        <w:t xml:space="preserve">value </w:t>
      </w:r>
      <w:r w:rsidR="00FA2379">
        <w:rPr>
          <w:sz w:val="24"/>
        </w:rPr>
        <w:t xml:space="preserve">is </w:t>
      </w:r>
      <w:r>
        <w:rPr>
          <w:sz w:val="24"/>
        </w:rPr>
        <w:t xml:space="preserve">provided </w:t>
      </w:r>
      <w:r w:rsidR="00FA2379">
        <w:rPr>
          <w:sz w:val="24"/>
        </w:rPr>
        <w:t>in both cubic inches and gallons so the proper unit can be selected depending upon the unit used for the scale readings.</w:t>
      </w:r>
    </w:p>
    <w:p w:rsidR="00FA2379" w:rsidRDefault="00FA2379" w:rsidP="00096422">
      <w:pPr>
        <w:tabs>
          <w:tab w:val="left" w:pos="1800"/>
        </w:tabs>
        <w:ind w:left="1800" w:hanging="1170"/>
        <w:jc w:val="both"/>
        <w:rPr>
          <w:sz w:val="24"/>
        </w:rPr>
      </w:pPr>
    </w:p>
    <w:p w:rsidR="00FA2379" w:rsidRDefault="00FA2379" w:rsidP="00096422">
      <w:pPr>
        <w:pStyle w:val="BodyTextIndent2"/>
        <w:tabs>
          <w:tab w:val="left" w:pos="1800"/>
        </w:tabs>
        <w:ind w:left="1800"/>
      </w:pPr>
      <w:r>
        <w:t>Plot the pressure corrections</w:t>
      </w:r>
      <w:r w:rsidR="00E35179">
        <w:t xml:space="preserve">. </w:t>
      </w:r>
      <w:r>
        <w:t xml:space="preserve">If the </w:t>
      </w:r>
      <w:r w:rsidR="00381604">
        <w:t>corrections versus the pressure are</w:t>
      </w:r>
      <w:r>
        <w:t xml:space="preserve"> linear, make a straight line best fit of the data and interpolate to obtain the pressure corrections for any desired pressure</w:t>
      </w:r>
      <w:r w:rsidR="00E35179">
        <w:t xml:space="preserve">. </w:t>
      </w:r>
      <w:r>
        <w:t>If the data is nonlinear, then perform a straight line interpolation between adjacent pressure readings to obtain pressure corrections at any desired intermediate pressures</w:t>
      </w:r>
      <w:r w:rsidR="00E35179">
        <w:t xml:space="preserve">. </w:t>
      </w:r>
      <w:r w:rsidR="00966E8A">
        <w:t>Alternatively, a</w:t>
      </w:r>
      <w:r>
        <w:t xml:space="preserve"> best fit curve can be drawn for the nonlinear data and the pressure corrections interpolated from the graph for intermediate pressures</w:t>
      </w:r>
      <w:r w:rsidR="00E35179">
        <w:t xml:space="preserve">. </w:t>
      </w:r>
    </w:p>
    <w:p w:rsidR="00FA2379" w:rsidRDefault="00FA2379" w:rsidP="00096422">
      <w:pPr>
        <w:tabs>
          <w:tab w:val="left" w:pos="1800"/>
        </w:tabs>
        <w:ind w:left="1800"/>
        <w:jc w:val="both"/>
        <w:rPr>
          <w:sz w:val="24"/>
        </w:rPr>
      </w:pPr>
    </w:p>
    <w:p w:rsidR="00FA2379" w:rsidRDefault="00FA2379">
      <w:pPr>
        <w:tabs>
          <w:tab w:val="left" w:pos="1440"/>
        </w:tabs>
        <w:ind w:firstLine="720"/>
        <w:jc w:val="both"/>
        <w:rPr>
          <w:sz w:val="24"/>
        </w:rPr>
      </w:pPr>
      <w:r>
        <w:rPr>
          <w:sz w:val="24"/>
        </w:rPr>
        <w:t>3.4</w:t>
      </w:r>
      <w:r>
        <w:rPr>
          <w:sz w:val="24"/>
        </w:rPr>
        <w:tab/>
        <w:t xml:space="preserve">Prover Volume </w:t>
      </w:r>
    </w:p>
    <w:p w:rsidR="00FA2379" w:rsidRDefault="00FA2379">
      <w:pPr>
        <w:jc w:val="both"/>
        <w:rPr>
          <w:sz w:val="24"/>
        </w:rPr>
      </w:pPr>
    </w:p>
    <w:p w:rsidR="00DD49B7" w:rsidRDefault="00C672F4" w:rsidP="00C672F4">
      <w:pPr>
        <w:ind w:left="1440"/>
        <w:jc w:val="both"/>
        <w:rPr>
          <w:sz w:val="24"/>
        </w:rPr>
      </w:pPr>
      <w:r w:rsidRPr="00712DDF">
        <w:rPr>
          <w:sz w:val="24"/>
        </w:rPr>
        <w:t>LPG provers are generally adjusted to the nominal value using 100 psig as the reference pressure</w:t>
      </w:r>
      <w:r w:rsidR="007B641B" w:rsidRPr="00712DDF">
        <w:rPr>
          <w:sz w:val="24"/>
        </w:rPr>
        <w:t xml:space="preserve"> and a 60 °F reference temperature</w:t>
      </w:r>
      <w:r w:rsidRPr="00712DDF">
        <w:rPr>
          <w:sz w:val="24"/>
        </w:rPr>
        <w:t xml:space="preserve">. </w:t>
      </w:r>
      <w:r w:rsidR="00520710">
        <w:rPr>
          <w:sz w:val="24"/>
        </w:rPr>
        <w:t xml:space="preserve">A </w:t>
      </w:r>
      <w:r w:rsidR="00DD49B7">
        <w:rPr>
          <w:sz w:val="24"/>
        </w:rPr>
        <w:t>gauge reading on a</w:t>
      </w:r>
      <w:r w:rsidR="007F24A5" w:rsidRPr="00712DDF">
        <w:rPr>
          <w:sz w:val="24"/>
        </w:rPr>
        <w:t xml:space="preserve"> </w:t>
      </w:r>
      <w:r w:rsidR="00823D19" w:rsidRPr="00712DDF">
        <w:rPr>
          <w:sz w:val="24"/>
        </w:rPr>
        <w:t xml:space="preserve">prover that </w:t>
      </w:r>
      <w:r w:rsidR="00DD49B7">
        <w:rPr>
          <w:sz w:val="24"/>
        </w:rPr>
        <w:t xml:space="preserve">indicates </w:t>
      </w:r>
      <w:r w:rsidR="00520710">
        <w:rPr>
          <w:sz w:val="24"/>
        </w:rPr>
        <w:t xml:space="preserve">a </w:t>
      </w:r>
      <w:r w:rsidR="00823D19" w:rsidRPr="00712DDF">
        <w:rPr>
          <w:sz w:val="24"/>
        </w:rPr>
        <w:t xml:space="preserve">nominal volume </w:t>
      </w:r>
      <w:r w:rsidR="00DD49B7">
        <w:rPr>
          <w:sz w:val="24"/>
        </w:rPr>
        <w:t xml:space="preserve">at 0 psig </w:t>
      </w:r>
      <w:r w:rsidRPr="00712DDF">
        <w:rPr>
          <w:sz w:val="24"/>
        </w:rPr>
        <w:t xml:space="preserve">will be lower </w:t>
      </w:r>
      <w:r w:rsidR="00DD49B7">
        <w:rPr>
          <w:sz w:val="24"/>
        </w:rPr>
        <w:t xml:space="preserve">when pressurized to </w:t>
      </w:r>
      <w:r w:rsidR="00823D19" w:rsidRPr="00712DDF">
        <w:rPr>
          <w:sz w:val="24"/>
        </w:rPr>
        <w:t>100</w:t>
      </w:r>
      <w:r w:rsidR="00712DDF" w:rsidRPr="00712DDF">
        <w:rPr>
          <w:sz w:val="24"/>
        </w:rPr>
        <w:t> </w:t>
      </w:r>
      <w:r w:rsidR="00823D19" w:rsidRPr="00712DDF">
        <w:rPr>
          <w:sz w:val="24"/>
        </w:rPr>
        <w:t xml:space="preserve">psig </w:t>
      </w:r>
      <w:r w:rsidRPr="00712DDF">
        <w:rPr>
          <w:sz w:val="24"/>
        </w:rPr>
        <w:t xml:space="preserve">due to </w:t>
      </w:r>
      <w:r w:rsidR="00823D19" w:rsidRPr="00712DDF">
        <w:rPr>
          <w:sz w:val="24"/>
        </w:rPr>
        <w:t xml:space="preserve">both </w:t>
      </w:r>
      <w:r w:rsidRPr="00712DDF">
        <w:rPr>
          <w:sz w:val="24"/>
        </w:rPr>
        <w:t>the compressibility of water under pressure</w:t>
      </w:r>
      <w:r w:rsidR="00823D19" w:rsidRPr="00712DDF">
        <w:rPr>
          <w:sz w:val="24"/>
        </w:rPr>
        <w:t xml:space="preserve"> and the expansion of the prover</w:t>
      </w:r>
      <w:r w:rsidR="00E35179" w:rsidRPr="00712DDF">
        <w:rPr>
          <w:sz w:val="24"/>
        </w:rPr>
        <w:t xml:space="preserve">. </w:t>
      </w:r>
      <w:r w:rsidR="00DD49B7" w:rsidRPr="00712DDF">
        <w:rPr>
          <w:sz w:val="24"/>
        </w:rPr>
        <w:t>The expansion of the prover is consistent whether there is water in the prover or LPG</w:t>
      </w:r>
      <w:r w:rsidR="00DD49B7">
        <w:rPr>
          <w:sz w:val="24"/>
        </w:rPr>
        <w:t>. However, a correction must be made for the compressibility of water as noted in 3.3</w:t>
      </w:r>
      <w:r w:rsidR="002847F6">
        <w:rPr>
          <w:sz w:val="24"/>
        </w:rPr>
        <w:t xml:space="preserve">. </w:t>
      </w:r>
      <w:r w:rsidR="00DD49B7">
        <w:rPr>
          <w:sz w:val="24"/>
        </w:rPr>
        <w:t>Thus, to adjust a</w:t>
      </w:r>
      <w:r w:rsidRPr="00712DDF">
        <w:rPr>
          <w:sz w:val="24"/>
        </w:rPr>
        <w:t xml:space="preserve"> </w:t>
      </w:r>
      <w:r w:rsidR="007F24A5" w:rsidRPr="00712DDF">
        <w:rPr>
          <w:sz w:val="24"/>
        </w:rPr>
        <w:t xml:space="preserve">100 gal </w:t>
      </w:r>
      <w:r w:rsidRPr="00712DDF">
        <w:rPr>
          <w:sz w:val="24"/>
        </w:rPr>
        <w:t xml:space="preserve">prover </w:t>
      </w:r>
      <w:r w:rsidR="00DD49B7">
        <w:rPr>
          <w:sz w:val="24"/>
        </w:rPr>
        <w:t xml:space="preserve">to its nominal volume at 100 psig, the gauge reading should </w:t>
      </w:r>
      <w:r w:rsidRPr="00712DDF">
        <w:rPr>
          <w:sz w:val="24"/>
        </w:rPr>
        <w:t xml:space="preserve">be set to the </w:t>
      </w:r>
      <w:r w:rsidR="00571BB1" w:rsidRPr="00712DDF">
        <w:rPr>
          <w:i/>
          <w:sz w:val="24"/>
        </w:rPr>
        <w:t>V</w:t>
      </w:r>
      <w:r w:rsidR="00571BB1" w:rsidRPr="00712DDF">
        <w:rPr>
          <w:i/>
          <w:sz w:val="24"/>
          <w:vertAlign w:val="subscript"/>
        </w:rPr>
        <w:t>X</w:t>
      </w:r>
      <w:r w:rsidR="00571BB1" w:rsidRPr="00712DDF">
        <w:rPr>
          <w:sz w:val="24"/>
          <w:vertAlign w:val="subscript"/>
        </w:rPr>
        <w:t>60</w:t>
      </w:r>
      <w:r w:rsidRPr="00712DDF">
        <w:rPr>
          <w:sz w:val="24"/>
        </w:rPr>
        <w:t xml:space="preserve"> value </w:t>
      </w:r>
      <w:r w:rsidR="00285D48" w:rsidRPr="00712DDF">
        <w:rPr>
          <w:sz w:val="24"/>
        </w:rPr>
        <w:t>minus 7.4 in</w:t>
      </w:r>
      <w:r w:rsidR="00285D48" w:rsidRPr="00712DDF">
        <w:rPr>
          <w:sz w:val="24"/>
          <w:vertAlign w:val="superscript"/>
        </w:rPr>
        <w:t>3</w:t>
      </w:r>
      <w:r w:rsidR="00E35179" w:rsidRPr="00712DDF">
        <w:rPr>
          <w:sz w:val="24"/>
        </w:rPr>
        <w:t xml:space="preserve">. </w:t>
      </w:r>
      <w:r w:rsidRPr="00712DDF">
        <w:rPr>
          <w:sz w:val="24"/>
        </w:rPr>
        <w:t xml:space="preserve">(The water level on the </w:t>
      </w:r>
      <w:proofErr w:type="spellStart"/>
      <w:r w:rsidRPr="00712DDF">
        <w:rPr>
          <w:sz w:val="24"/>
        </w:rPr>
        <w:t>prover’s</w:t>
      </w:r>
      <w:proofErr w:type="spellEnd"/>
      <w:r w:rsidRPr="00712DDF">
        <w:rPr>
          <w:sz w:val="24"/>
        </w:rPr>
        <w:t xml:space="preserve"> upper scale will be</w:t>
      </w:r>
      <w:r w:rsidR="001D4C60">
        <w:rPr>
          <w:sz w:val="24"/>
        </w:rPr>
        <w:t xml:space="preserve"> 7.4 in</w:t>
      </w:r>
      <w:r w:rsidR="001D4C60" w:rsidRPr="00F970C4">
        <w:rPr>
          <w:sz w:val="24"/>
          <w:vertAlign w:val="superscript"/>
        </w:rPr>
        <w:t>3</w:t>
      </w:r>
      <w:r w:rsidR="001D4C60">
        <w:rPr>
          <w:sz w:val="24"/>
        </w:rPr>
        <w:t xml:space="preserve"> less than the</w:t>
      </w:r>
      <w:r w:rsidR="00DD49B7">
        <w:rPr>
          <w:sz w:val="24"/>
        </w:rPr>
        <w:t xml:space="preserve"> </w:t>
      </w:r>
      <w:r w:rsidRPr="00712DDF">
        <w:rPr>
          <w:sz w:val="24"/>
        </w:rPr>
        <w:t xml:space="preserve">calculated </w:t>
      </w:r>
      <w:r w:rsidR="00571BB1" w:rsidRPr="00712DDF">
        <w:rPr>
          <w:i/>
          <w:sz w:val="24"/>
        </w:rPr>
        <w:t>V</w:t>
      </w:r>
      <w:r w:rsidR="00571BB1" w:rsidRPr="00712DDF">
        <w:rPr>
          <w:i/>
          <w:sz w:val="24"/>
          <w:vertAlign w:val="subscript"/>
        </w:rPr>
        <w:t>X</w:t>
      </w:r>
      <w:r w:rsidR="00571BB1" w:rsidRPr="00712DDF">
        <w:rPr>
          <w:sz w:val="24"/>
          <w:vertAlign w:val="subscript"/>
        </w:rPr>
        <w:t>60</w:t>
      </w:r>
      <w:r w:rsidRPr="00712DDF">
        <w:rPr>
          <w:sz w:val="24"/>
        </w:rPr>
        <w:t xml:space="preserve"> </w:t>
      </w:r>
      <w:r w:rsidR="00DD49B7">
        <w:rPr>
          <w:sz w:val="24"/>
        </w:rPr>
        <w:t xml:space="preserve">value </w:t>
      </w:r>
      <w:r w:rsidRPr="00712DDF">
        <w:rPr>
          <w:sz w:val="24"/>
        </w:rPr>
        <w:t>when pressurized to 100</w:t>
      </w:r>
      <w:r w:rsidR="007B641B" w:rsidRPr="00712DDF">
        <w:rPr>
          <w:sz w:val="24"/>
        </w:rPr>
        <w:t> </w:t>
      </w:r>
      <w:r w:rsidRPr="00712DDF">
        <w:rPr>
          <w:sz w:val="24"/>
        </w:rPr>
        <w:t>psig</w:t>
      </w:r>
      <w:r w:rsidR="00712DDF" w:rsidRPr="00712DDF">
        <w:rPr>
          <w:sz w:val="24"/>
        </w:rPr>
        <w:t>.</w:t>
      </w:r>
      <w:r w:rsidR="00DD49B7">
        <w:rPr>
          <w:sz w:val="24"/>
        </w:rPr>
        <w:t>)</w:t>
      </w:r>
      <w:r w:rsidR="00712DDF" w:rsidRPr="00712DDF">
        <w:rPr>
          <w:sz w:val="24"/>
        </w:rPr>
        <w:t xml:space="preserve"> </w:t>
      </w:r>
      <w:r w:rsidR="005A3396">
        <w:rPr>
          <w:sz w:val="24"/>
        </w:rPr>
        <w:t>A</w:t>
      </w:r>
      <w:r w:rsidR="00A218AA">
        <w:rPr>
          <w:sz w:val="24"/>
        </w:rPr>
        <w:t>djust</w:t>
      </w:r>
      <w:r w:rsidR="005A3396">
        <w:rPr>
          <w:sz w:val="24"/>
        </w:rPr>
        <w:t xml:space="preserve">ing the scale plate </w:t>
      </w:r>
      <w:r w:rsidR="00677D34">
        <w:rPr>
          <w:sz w:val="24"/>
        </w:rPr>
        <w:t xml:space="preserve">while the prover is under pressure at 100 psig </w:t>
      </w:r>
      <w:r w:rsidR="005A3396">
        <w:rPr>
          <w:sz w:val="24"/>
        </w:rPr>
        <w:t xml:space="preserve">to indicate the corrected water level </w:t>
      </w:r>
      <w:r w:rsidR="00A218AA">
        <w:rPr>
          <w:sz w:val="24"/>
        </w:rPr>
        <w:t xml:space="preserve">will correct for </w:t>
      </w:r>
      <w:r w:rsidR="00DC588B">
        <w:rPr>
          <w:sz w:val="24"/>
        </w:rPr>
        <w:t xml:space="preserve">the compressibility of water and set the correct </w:t>
      </w:r>
      <w:r w:rsidR="00625181">
        <w:rPr>
          <w:sz w:val="24"/>
        </w:rPr>
        <w:t xml:space="preserve">prover </w:t>
      </w:r>
      <w:r w:rsidR="00DC588B">
        <w:rPr>
          <w:sz w:val="24"/>
        </w:rPr>
        <w:t>volume</w:t>
      </w:r>
      <w:r w:rsidR="00677D34">
        <w:rPr>
          <w:sz w:val="24"/>
        </w:rPr>
        <w:t>.</w:t>
      </w:r>
      <w:r w:rsidR="00677D34" w:rsidDel="00DC588B">
        <w:rPr>
          <w:sz w:val="24"/>
        </w:rPr>
        <w:t xml:space="preserve"> </w:t>
      </w:r>
    </w:p>
    <w:p w:rsidR="00C672F4" w:rsidRDefault="00823D19" w:rsidP="00C672F4">
      <w:pPr>
        <w:ind w:left="1440"/>
        <w:jc w:val="both"/>
        <w:rPr>
          <w:sz w:val="24"/>
        </w:rPr>
      </w:pPr>
      <w:r>
        <w:rPr>
          <w:sz w:val="24"/>
        </w:rPr>
        <w:lastRenderedPageBreak/>
        <w:t>Another possible way to handle the compressibility of water is to add the volume of water (e.g., 7.4 in</w:t>
      </w:r>
      <w:r w:rsidRPr="00823D19">
        <w:rPr>
          <w:sz w:val="24"/>
          <w:vertAlign w:val="superscript"/>
        </w:rPr>
        <w:t>3</w:t>
      </w:r>
      <w:r>
        <w:rPr>
          <w:sz w:val="24"/>
        </w:rPr>
        <w:t xml:space="preserve"> for a 100 gal prover) to the volume of water </w:t>
      </w:r>
      <w:r w:rsidR="00712DDF">
        <w:rPr>
          <w:sz w:val="24"/>
        </w:rPr>
        <w:t xml:space="preserve">in the prover </w:t>
      </w:r>
      <w:r>
        <w:rPr>
          <w:sz w:val="24"/>
        </w:rPr>
        <w:t xml:space="preserve">so that it can be set </w:t>
      </w:r>
      <w:r w:rsidR="00520710">
        <w:rPr>
          <w:sz w:val="24"/>
        </w:rPr>
        <w:t xml:space="preserve">to </w:t>
      </w:r>
      <w:r w:rsidR="00712DDF">
        <w:rPr>
          <w:sz w:val="24"/>
        </w:rPr>
        <w:t>the V</w:t>
      </w:r>
      <w:r w:rsidR="00712DDF">
        <w:rPr>
          <w:sz w:val="24"/>
          <w:vertAlign w:val="subscript"/>
        </w:rPr>
        <w:t>X</w:t>
      </w:r>
      <w:r w:rsidR="00712DDF" w:rsidRPr="00712DDF">
        <w:rPr>
          <w:sz w:val="24"/>
          <w:vertAlign w:val="subscript"/>
        </w:rPr>
        <w:t>60</w:t>
      </w:r>
      <w:r w:rsidR="00712DDF">
        <w:rPr>
          <w:sz w:val="24"/>
        </w:rPr>
        <w:t xml:space="preserve"> value </w:t>
      </w:r>
      <w:r>
        <w:rPr>
          <w:sz w:val="24"/>
        </w:rPr>
        <w:t xml:space="preserve">at 100 psig. </w:t>
      </w:r>
    </w:p>
    <w:p w:rsidR="007B641B" w:rsidRDefault="007B641B" w:rsidP="00C672F4">
      <w:pPr>
        <w:ind w:left="1440"/>
        <w:jc w:val="both"/>
        <w:rPr>
          <w:sz w:val="24"/>
        </w:rPr>
      </w:pPr>
    </w:p>
    <w:p w:rsidR="00FA2379" w:rsidRDefault="007B641B" w:rsidP="00C672F4">
      <w:pPr>
        <w:ind w:left="1440"/>
        <w:jc w:val="both"/>
        <w:rPr>
          <w:sz w:val="24"/>
        </w:rPr>
      </w:pPr>
      <w:r w:rsidRPr="007B641B">
        <w:rPr>
          <w:sz w:val="24"/>
        </w:rPr>
        <w:t xml:space="preserve">The total calculated volume of the prover at its reference temperature </w:t>
      </w:r>
      <w:r>
        <w:rPr>
          <w:sz w:val="24"/>
        </w:rPr>
        <w:t>and pressures at 0 psig, 50 psig, 100 psig, and 150 psig</w:t>
      </w:r>
      <w:r w:rsidR="00464058">
        <w:rPr>
          <w:sz w:val="24"/>
        </w:rPr>
        <w:t xml:space="preserve"> and </w:t>
      </w:r>
      <w:r w:rsidR="00A75473">
        <w:rPr>
          <w:sz w:val="24"/>
        </w:rPr>
        <w:t>2</w:t>
      </w:r>
      <w:r w:rsidR="00464058">
        <w:rPr>
          <w:sz w:val="24"/>
        </w:rPr>
        <w:t>00 psig</w:t>
      </w:r>
      <w:r>
        <w:rPr>
          <w:sz w:val="24"/>
        </w:rPr>
        <w:t xml:space="preserve">, </w:t>
      </w:r>
      <w:r w:rsidRPr="007B641B">
        <w:rPr>
          <w:sz w:val="24"/>
        </w:rPr>
        <w:t xml:space="preserve">should be reported on the calibration report. </w:t>
      </w:r>
    </w:p>
    <w:p w:rsidR="00DD49B7" w:rsidRDefault="00DD49B7" w:rsidP="00C672F4">
      <w:pPr>
        <w:ind w:left="1440"/>
        <w:jc w:val="both"/>
        <w:rPr>
          <w:sz w:val="24"/>
        </w:rPr>
      </w:pPr>
    </w:p>
    <w:p w:rsidR="00FA2379" w:rsidRDefault="00FA2379" w:rsidP="00FA2379">
      <w:pPr>
        <w:numPr>
          <w:ilvl w:val="0"/>
          <w:numId w:val="8"/>
        </w:numPr>
        <w:tabs>
          <w:tab w:val="clear" w:pos="360"/>
          <w:tab w:val="num" w:pos="720"/>
        </w:tabs>
        <w:jc w:val="both"/>
        <w:rPr>
          <w:sz w:val="24"/>
        </w:rPr>
      </w:pPr>
      <w:r>
        <w:rPr>
          <w:sz w:val="24"/>
        </w:rPr>
        <w:t>Measurement Assurance</w:t>
      </w:r>
    </w:p>
    <w:p w:rsidR="00B13BFA" w:rsidRDefault="00B13BFA" w:rsidP="00B13BFA">
      <w:pPr>
        <w:ind w:left="360"/>
        <w:jc w:val="both"/>
        <w:rPr>
          <w:sz w:val="24"/>
        </w:rPr>
      </w:pPr>
    </w:p>
    <w:p w:rsidR="00841E7E" w:rsidRDefault="00841E7E" w:rsidP="00B13BFA">
      <w:pPr>
        <w:pStyle w:val="a1Technical"/>
        <w:numPr>
          <w:ilvl w:val="1"/>
          <w:numId w:val="9"/>
        </w:numPr>
        <w:jc w:val="both"/>
        <w:rPr>
          <w:rFonts w:ascii="Times New Roman" w:hAnsi="Times New Roman"/>
          <w:sz w:val="24"/>
          <w:szCs w:val="24"/>
        </w:rPr>
      </w:pPr>
      <w:r>
        <w:rPr>
          <w:rFonts w:ascii="Times New Roman" w:hAnsi="Times New Roman"/>
          <w:sz w:val="24"/>
          <w:szCs w:val="24"/>
        </w:rPr>
        <w:t>Duplicate the process with a suitable check standard or have a suitable range of check standards for the laboratory</w:t>
      </w:r>
      <w:r w:rsidR="00E35179">
        <w:rPr>
          <w:rFonts w:ascii="Times New Roman" w:hAnsi="Times New Roman"/>
          <w:sz w:val="24"/>
          <w:szCs w:val="24"/>
        </w:rPr>
        <w:t xml:space="preserve">. </w:t>
      </w:r>
      <w:r>
        <w:rPr>
          <w:rFonts w:ascii="Times New Roman" w:hAnsi="Times New Roman"/>
          <w:sz w:val="24"/>
          <w:szCs w:val="24"/>
        </w:rPr>
        <w:t>See SOP 17, SOP 20 and SOP 30</w:t>
      </w:r>
      <w:r w:rsidR="00E35179">
        <w:rPr>
          <w:rFonts w:ascii="Times New Roman" w:hAnsi="Times New Roman"/>
          <w:sz w:val="24"/>
          <w:szCs w:val="24"/>
        </w:rPr>
        <w:t xml:space="preserve">. </w:t>
      </w:r>
      <w:r>
        <w:rPr>
          <w:rFonts w:ascii="Times New Roman" w:hAnsi="Times New Roman"/>
          <w:sz w:val="24"/>
          <w:szCs w:val="24"/>
        </w:rPr>
        <w:t xml:space="preserve">Plot the check standard volume and verify it is within established limits OR a </w:t>
      </w:r>
      <w:r>
        <w:rPr>
          <w:rFonts w:ascii="Times New Roman" w:hAnsi="Times New Roman"/>
          <w:sz w:val="24"/>
          <w:szCs w:val="24"/>
        </w:rPr>
        <w:br/>
      </w:r>
      <w:r>
        <w:rPr>
          <w:rFonts w:ascii="Times New Roman" w:hAnsi="Times New Roman"/>
          <w:i/>
          <w:sz w:val="24"/>
          <w:szCs w:val="24"/>
        </w:rPr>
        <w:t>t</w:t>
      </w:r>
      <w:r>
        <w:rPr>
          <w:rFonts w:ascii="Times New Roman" w:hAnsi="Times New Roman"/>
          <w:sz w:val="24"/>
          <w:szCs w:val="24"/>
        </w:rPr>
        <w:t xml:space="preserve">-test may be incorporated to check the observed value against an accepted value. The mean of the check standard observations is used to evaluate bias and drift over time. Check standard observations are used to calculate the standard deviation of the measurement process which contributes to the Type </w:t>
      </w:r>
      <w:proofErr w:type="gramStart"/>
      <w:r>
        <w:rPr>
          <w:rFonts w:ascii="Times New Roman" w:hAnsi="Times New Roman"/>
          <w:sz w:val="24"/>
          <w:szCs w:val="24"/>
        </w:rPr>
        <w:t>A</w:t>
      </w:r>
      <w:proofErr w:type="gramEnd"/>
      <w:r>
        <w:rPr>
          <w:rFonts w:ascii="Times New Roman" w:hAnsi="Times New Roman"/>
          <w:sz w:val="24"/>
          <w:szCs w:val="24"/>
        </w:rPr>
        <w:t xml:space="preserve"> uncertainty components.</w:t>
      </w:r>
    </w:p>
    <w:p w:rsidR="004172D4" w:rsidRDefault="004172D4" w:rsidP="004172D4">
      <w:pPr>
        <w:pStyle w:val="a1Technical"/>
        <w:keepNext/>
        <w:keepLines/>
        <w:ind w:left="1440"/>
        <w:jc w:val="both"/>
        <w:rPr>
          <w:rFonts w:ascii="Times New Roman" w:hAnsi="Times New Roman"/>
          <w:sz w:val="24"/>
          <w:szCs w:val="24"/>
        </w:rPr>
      </w:pPr>
    </w:p>
    <w:p w:rsidR="00712632" w:rsidRPr="004172D4" w:rsidRDefault="00841E7E" w:rsidP="007B641B">
      <w:pPr>
        <w:pStyle w:val="a1Technical"/>
        <w:keepNext/>
        <w:keepLines/>
        <w:numPr>
          <w:ilvl w:val="1"/>
          <w:numId w:val="9"/>
        </w:numPr>
        <w:jc w:val="both"/>
        <w:rPr>
          <w:rFonts w:ascii="Times New Roman" w:hAnsi="Times New Roman"/>
          <w:sz w:val="24"/>
          <w:szCs w:val="24"/>
        </w:rPr>
      </w:pPr>
      <w:r w:rsidRPr="004172D4">
        <w:rPr>
          <w:rFonts w:ascii="Times New Roman" w:hAnsi="Times New Roman"/>
          <w:sz w:val="24"/>
          <w:szCs w:val="24"/>
        </w:rPr>
        <w:t xml:space="preserve">If a standard deviation chart is used for measurement assurance, the standard deviation of each combination of Run 1 and Run 2 is calculated and the pooled (or average) standard deviation is used as the estimate of variability in the measurement process. </w:t>
      </w:r>
      <w:r w:rsidR="00712632" w:rsidRPr="004172D4">
        <w:rPr>
          <w:rFonts w:ascii="Times New Roman" w:hAnsi="Times New Roman"/>
          <w:sz w:val="24"/>
          <w:szCs w:val="24"/>
        </w:rPr>
        <w:t xml:space="preserve">Note: the pooled or average standard deviation over time will reflect varying conditions of </w:t>
      </w:r>
      <w:r w:rsidR="00107AE7">
        <w:rPr>
          <w:rFonts w:ascii="Times New Roman" w:hAnsi="Times New Roman"/>
          <w:sz w:val="24"/>
          <w:szCs w:val="24"/>
        </w:rPr>
        <w:t xml:space="preserve">LPG provers </w:t>
      </w:r>
      <w:r w:rsidR="00107AE7" w:rsidRPr="004172D4">
        <w:rPr>
          <w:rFonts w:ascii="Times New Roman" w:hAnsi="Times New Roman"/>
          <w:sz w:val="24"/>
          <w:szCs w:val="24"/>
        </w:rPr>
        <w:t>that are submitted to the laboratory</w:t>
      </w:r>
      <w:r w:rsidR="00107AE7">
        <w:rPr>
          <w:rFonts w:ascii="Times New Roman" w:hAnsi="Times New Roman"/>
          <w:sz w:val="24"/>
          <w:szCs w:val="24"/>
        </w:rPr>
        <w:t xml:space="preserve"> </w:t>
      </w:r>
      <w:r w:rsidR="00107AE7" w:rsidRPr="007B641B">
        <w:rPr>
          <w:rFonts w:ascii="Times New Roman" w:hAnsi="Times New Roman"/>
          <w:sz w:val="24"/>
          <w:szCs w:val="24"/>
        </w:rPr>
        <w:t>but do</w:t>
      </w:r>
      <w:r w:rsidR="007B641B" w:rsidRPr="007B641B">
        <w:rPr>
          <w:rFonts w:ascii="Times New Roman" w:hAnsi="Times New Roman"/>
          <w:sz w:val="24"/>
          <w:szCs w:val="24"/>
        </w:rPr>
        <w:t xml:space="preserve"> not reflect potential meniscus reading errors</w:t>
      </w:r>
      <w:r w:rsidR="0004074E">
        <w:rPr>
          <w:rFonts w:ascii="Times New Roman" w:hAnsi="Times New Roman"/>
          <w:sz w:val="24"/>
          <w:szCs w:val="24"/>
        </w:rPr>
        <w:t xml:space="preserve"> (See GMP 3</w:t>
      </w:r>
      <w:r w:rsidR="007B641B" w:rsidRPr="007B641B">
        <w:rPr>
          <w:rFonts w:ascii="Times New Roman" w:hAnsi="Times New Roman"/>
          <w:sz w:val="24"/>
          <w:szCs w:val="24"/>
        </w:rPr>
        <w:t>.</w:t>
      </w:r>
      <w:r w:rsidR="0004074E">
        <w:rPr>
          <w:rFonts w:ascii="Times New Roman" w:hAnsi="Times New Roman"/>
          <w:sz w:val="24"/>
          <w:szCs w:val="24"/>
        </w:rPr>
        <w:t>)</w:t>
      </w:r>
    </w:p>
    <w:p w:rsidR="00FA2379" w:rsidRDefault="00E35179">
      <w:pPr>
        <w:jc w:val="both"/>
        <w:rPr>
          <w:sz w:val="24"/>
        </w:rPr>
      </w:pPr>
      <w:r>
        <w:rPr>
          <w:sz w:val="24"/>
        </w:rPr>
        <w:t xml:space="preserve">. </w:t>
      </w:r>
      <w:r w:rsidR="00FA2379">
        <w:rPr>
          <w:sz w:val="24"/>
        </w:rPr>
        <w:tab/>
      </w:r>
    </w:p>
    <w:p w:rsidR="00FA2379" w:rsidRDefault="00FA2379">
      <w:pPr>
        <w:tabs>
          <w:tab w:val="left" w:pos="720"/>
        </w:tabs>
        <w:jc w:val="both"/>
        <w:rPr>
          <w:sz w:val="24"/>
        </w:rPr>
      </w:pPr>
      <w:r>
        <w:rPr>
          <w:sz w:val="24"/>
        </w:rPr>
        <w:t>5</w:t>
      </w:r>
      <w:r>
        <w:rPr>
          <w:sz w:val="24"/>
        </w:rPr>
        <w:tab/>
        <w:t>Assignment of Uncertainties</w:t>
      </w:r>
    </w:p>
    <w:p w:rsidR="00FA2379" w:rsidRDefault="00FA2379">
      <w:pPr>
        <w:jc w:val="both"/>
        <w:rPr>
          <w:sz w:val="24"/>
        </w:rPr>
      </w:pPr>
    </w:p>
    <w:p w:rsidR="00FA2379" w:rsidRDefault="00FA2379" w:rsidP="00B73FC2">
      <w:pPr>
        <w:numPr>
          <w:ilvl w:val="1"/>
          <w:numId w:val="10"/>
        </w:numPr>
        <w:jc w:val="both"/>
        <w:rPr>
          <w:sz w:val="24"/>
        </w:rPr>
      </w:pPr>
      <w:r>
        <w:rPr>
          <w:sz w:val="24"/>
        </w:rPr>
        <w:t xml:space="preserve">The limits of expanded uncertainty, </w:t>
      </w:r>
      <w:r w:rsidRPr="007A58D3">
        <w:rPr>
          <w:i/>
          <w:sz w:val="24"/>
        </w:rPr>
        <w:t>U</w:t>
      </w:r>
      <w:r>
        <w:rPr>
          <w:sz w:val="24"/>
        </w:rPr>
        <w:t xml:space="preserve">, include estimates of the standard uncertainty of the laboratory volumetric standards used, </w:t>
      </w:r>
      <w:r w:rsidRPr="007A58D3">
        <w:rPr>
          <w:i/>
          <w:sz w:val="24"/>
        </w:rPr>
        <w:t>u</w:t>
      </w:r>
      <w:r w:rsidRPr="007A58D3">
        <w:rPr>
          <w:i/>
          <w:sz w:val="24"/>
          <w:vertAlign w:val="subscript"/>
        </w:rPr>
        <w:t>s</w:t>
      </w:r>
      <w:r>
        <w:rPr>
          <w:sz w:val="24"/>
        </w:rPr>
        <w:t xml:space="preserve">, plus the uncertainty of measurement, </w:t>
      </w:r>
      <w:r w:rsidRPr="007A58D3">
        <w:rPr>
          <w:i/>
          <w:sz w:val="24"/>
        </w:rPr>
        <w:t>u</w:t>
      </w:r>
      <w:r w:rsidRPr="007A58D3">
        <w:rPr>
          <w:i/>
          <w:sz w:val="24"/>
          <w:vertAlign w:val="subscript"/>
        </w:rPr>
        <w:t>m</w:t>
      </w:r>
      <w:r>
        <w:rPr>
          <w:sz w:val="24"/>
        </w:rPr>
        <w:t xml:space="preserve">, at the 95 </w:t>
      </w:r>
      <w:r w:rsidR="00F86603">
        <w:rPr>
          <w:sz w:val="24"/>
        </w:rPr>
        <w:t xml:space="preserve">% </w:t>
      </w:r>
      <w:r>
        <w:rPr>
          <w:sz w:val="24"/>
        </w:rPr>
        <w:t>level of confidence</w:t>
      </w:r>
      <w:r w:rsidR="00E35179">
        <w:rPr>
          <w:sz w:val="24"/>
        </w:rPr>
        <w:t xml:space="preserve">. </w:t>
      </w:r>
      <w:r>
        <w:rPr>
          <w:sz w:val="24"/>
        </w:rPr>
        <w:t xml:space="preserve">See SOP 29 for the complete standard operating procedure for calculating the uncertainty. </w:t>
      </w:r>
    </w:p>
    <w:p w:rsidR="00FA2379" w:rsidRDefault="00FA2379">
      <w:pPr>
        <w:ind w:left="720"/>
        <w:jc w:val="both"/>
        <w:rPr>
          <w:sz w:val="24"/>
        </w:rPr>
      </w:pPr>
    </w:p>
    <w:p w:rsidR="00FA2379" w:rsidRDefault="00FA2379" w:rsidP="004C4679">
      <w:pPr>
        <w:numPr>
          <w:ilvl w:val="2"/>
          <w:numId w:val="10"/>
        </w:numPr>
        <w:jc w:val="both"/>
        <w:rPr>
          <w:sz w:val="24"/>
        </w:rPr>
      </w:pPr>
      <w:r>
        <w:rPr>
          <w:sz w:val="24"/>
        </w:rPr>
        <w:t xml:space="preserve">The standard uncertainty for the standard, </w:t>
      </w:r>
      <w:r w:rsidRPr="007A58D3">
        <w:rPr>
          <w:i/>
          <w:sz w:val="24"/>
        </w:rPr>
        <w:t>u</w:t>
      </w:r>
      <w:r w:rsidRPr="007A58D3">
        <w:rPr>
          <w:i/>
          <w:sz w:val="24"/>
          <w:vertAlign w:val="subscript"/>
        </w:rPr>
        <w:t>s</w:t>
      </w:r>
      <w:r>
        <w:rPr>
          <w:sz w:val="24"/>
        </w:rPr>
        <w:t xml:space="preserve">, is obtained from the calibration report. The combined standard uncertainty, </w:t>
      </w:r>
      <w:r w:rsidRPr="007A58D3">
        <w:rPr>
          <w:i/>
          <w:sz w:val="24"/>
        </w:rPr>
        <w:t>u</w:t>
      </w:r>
      <w:r w:rsidRPr="007A58D3">
        <w:rPr>
          <w:i/>
          <w:sz w:val="24"/>
          <w:vertAlign w:val="subscript"/>
        </w:rPr>
        <w:t>c</w:t>
      </w:r>
      <w:r>
        <w:rPr>
          <w:sz w:val="24"/>
        </w:rPr>
        <w:t xml:space="preserve">, is used and not the expanded uncertainty, </w:t>
      </w:r>
      <w:r w:rsidRPr="007A58D3">
        <w:rPr>
          <w:i/>
          <w:sz w:val="24"/>
        </w:rPr>
        <w:t>U</w:t>
      </w:r>
      <w:r>
        <w:rPr>
          <w:sz w:val="24"/>
        </w:rPr>
        <w:t xml:space="preserve">, therefore the reported uncertainty for the standard will usually need to be divided by the coverage factor </w:t>
      </w:r>
      <w:r w:rsidRPr="007A58D3">
        <w:rPr>
          <w:i/>
          <w:sz w:val="24"/>
        </w:rPr>
        <w:t>k</w:t>
      </w:r>
      <w:r>
        <w:rPr>
          <w:sz w:val="24"/>
        </w:rPr>
        <w:t xml:space="preserve">. </w:t>
      </w:r>
    </w:p>
    <w:p w:rsidR="00712632" w:rsidRDefault="00712632" w:rsidP="004172D4">
      <w:pPr>
        <w:pStyle w:val="ListParagraph"/>
        <w:rPr>
          <w:sz w:val="24"/>
        </w:rPr>
      </w:pPr>
    </w:p>
    <w:p w:rsidR="00712632" w:rsidRDefault="00712632" w:rsidP="004C4679">
      <w:pPr>
        <w:tabs>
          <w:tab w:val="left" w:pos="1440"/>
        </w:tabs>
        <w:ind w:left="2160"/>
        <w:jc w:val="both"/>
        <w:rPr>
          <w:sz w:val="24"/>
        </w:rPr>
      </w:pPr>
      <w:r>
        <w:rPr>
          <w:sz w:val="24"/>
        </w:rPr>
        <w:t>Note</w:t>
      </w:r>
      <w:r w:rsidR="004C4679">
        <w:rPr>
          <w:sz w:val="24"/>
        </w:rPr>
        <w:t xml:space="preserve">: </w:t>
      </w:r>
      <w:r w:rsidR="007B641B" w:rsidRPr="007B641B">
        <w:rPr>
          <w:sz w:val="24"/>
        </w:rPr>
        <w:t>See SOP 29 for the complete standard operating procedure for calculating the uncertainty when multiple deliveries or multiple standards are used</w:t>
      </w:r>
      <w:r w:rsidR="00A319F0">
        <w:rPr>
          <w:sz w:val="24"/>
        </w:rPr>
        <w:t xml:space="preserve"> to correctly calculate correlated uncertainties</w:t>
      </w:r>
      <w:r w:rsidR="007B641B" w:rsidRPr="007B641B">
        <w:rPr>
          <w:sz w:val="24"/>
        </w:rPr>
        <w:t xml:space="preserve">. </w:t>
      </w:r>
      <w:r>
        <w:rPr>
          <w:sz w:val="24"/>
        </w:rPr>
        <w:t xml:space="preserve">Fifteen is the maximum recommended number of deliveries from a laboratory standard to a prover under test to minimize calibration uncertainties to the levels identified previously. </w:t>
      </w:r>
    </w:p>
    <w:p w:rsidR="00712632" w:rsidRDefault="00712632" w:rsidP="004172D4">
      <w:pPr>
        <w:ind w:left="1440"/>
        <w:jc w:val="both"/>
        <w:rPr>
          <w:sz w:val="24"/>
        </w:rPr>
      </w:pPr>
    </w:p>
    <w:p w:rsidR="00C457F4" w:rsidRDefault="00C457F4" w:rsidP="00C457F4">
      <w:pPr>
        <w:pStyle w:val="2Technical"/>
        <w:numPr>
          <w:ilvl w:val="1"/>
          <w:numId w:val="10"/>
        </w:numPr>
        <w:tabs>
          <w:tab w:val="clear" w:pos="720"/>
        </w:tabs>
        <w:snapToGrid w:val="0"/>
        <w:jc w:val="both"/>
        <w:rPr>
          <w:rFonts w:ascii="Times New Roman" w:hAnsi="Times New Roman"/>
        </w:rPr>
      </w:pPr>
      <w:r>
        <w:rPr>
          <w:rFonts w:ascii="Times New Roman" w:hAnsi="Times New Roman"/>
        </w:rPr>
        <w:lastRenderedPageBreak/>
        <w:t xml:space="preserve">The standard deviation of the measurement process </w:t>
      </w:r>
      <w:r>
        <w:rPr>
          <w:rFonts w:ascii="Times New Roman" w:hAnsi="Times New Roman"/>
          <w:i/>
        </w:rPr>
        <w:t>s</w:t>
      </w:r>
      <w:r>
        <w:rPr>
          <w:rFonts w:ascii="Times New Roman" w:hAnsi="Times New Roman"/>
          <w:i/>
          <w:vertAlign w:val="subscript"/>
        </w:rPr>
        <w:t>p</w:t>
      </w:r>
      <w:r>
        <w:rPr>
          <w:rFonts w:ascii="Times New Roman" w:hAnsi="Times New Roman"/>
        </w:rPr>
        <w:t>, is taken from a control chart for an LPG check standard (not from charts for a refined fuel check standard) or standard deviation charts for LPG calibrations (See SOP 17, SOP 20 and SOP 30)</w:t>
      </w:r>
      <w:r w:rsidR="00AC2116">
        <w:rPr>
          <w:rFonts w:ascii="Times New Roman" w:hAnsi="Times New Roman"/>
        </w:rPr>
        <w:t xml:space="preserve">. </w:t>
      </w:r>
      <w:r>
        <w:rPr>
          <w:rFonts w:ascii="Times New Roman" w:hAnsi="Times New Roman"/>
        </w:rPr>
        <w:t xml:space="preserve">Check standards are not normally available. </w:t>
      </w:r>
    </w:p>
    <w:p w:rsidR="00C457F4" w:rsidRDefault="00C457F4" w:rsidP="004C4679">
      <w:pPr>
        <w:ind w:left="1440"/>
        <w:jc w:val="both"/>
        <w:rPr>
          <w:sz w:val="24"/>
        </w:rPr>
      </w:pPr>
    </w:p>
    <w:p w:rsidR="00FA2379" w:rsidRDefault="00FA2379" w:rsidP="00C457F4">
      <w:pPr>
        <w:numPr>
          <w:ilvl w:val="1"/>
          <w:numId w:val="10"/>
        </w:numPr>
        <w:jc w:val="both"/>
        <w:rPr>
          <w:sz w:val="24"/>
        </w:rPr>
      </w:pPr>
      <w:r>
        <w:rPr>
          <w:sz w:val="24"/>
        </w:rPr>
        <w:t xml:space="preserve">Neck calibration uncertainty should be estimated based on </w:t>
      </w:r>
      <w:r w:rsidR="009C7384">
        <w:rPr>
          <w:sz w:val="24"/>
        </w:rPr>
        <w:t xml:space="preserve">the uncertainty of standards used, </w:t>
      </w:r>
      <w:r>
        <w:rPr>
          <w:sz w:val="24"/>
        </w:rPr>
        <w:t>errors observed during calibration</w:t>
      </w:r>
      <w:r w:rsidR="00E67257">
        <w:rPr>
          <w:sz w:val="24"/>
        </w:rPr>
        <w:t>,</w:t>
      </w:r>
      <w:r>
        <w:rPr>
          <w:sz w:val="24"/>
        </w:rPr>
        <w:t xml:space="preserve"> </w:t>
      </w:r>
      <w:r w:rsidR="00C457F4" w:rsidRPr="00C457F4">
        <w:rPr>
          <w:sz w:val="24"/>
        </w:rPr>
        <w:t>ability to read the meniscus of all standards involved (see GMP 3)</w:t>
      </w:r>
      <w:r w:rsidR="00C457F4">
        <w:rPr>
          <w:sz w:val="24"/>
        </w:rPr>
        <w:t xml:space="preserve">, </w:t>
      </w:r>
      <w:r>
        <w:rPr>
          <w:sz w:val="24"/>
        </w:rPr>
        <w:t xml:space="preserve">and the repeatability of the neck calibration. </w:t>
      </w:r>
    </w:p>
    <w:p w:rsidR="00C457F4" w:rsidRDefault="00C457F4" w:rsidP="004C4679">
      <w:pPr>
        <w:pStyle w:val="ListParagraph"/>
        <w:rPr>
          <w:sz w:val="24"/>
        </w:rPr>
      </w:pPr>
    </w:p>
    <w:p w:rsidR="00C457F4" w:rsidRDefault="00C457F4" w:rsidP="00C457F4">
      <w:pPr>
        <w:numPr>
          <w:ilvl w:val="1"/>
          <w:numId w:val="10"/>
        </w:numPr>
        <w:jc w:val="both"/>
        <w:rPr>
          <w:sz w:val="24"/>
        </w:rPr>
      </w:pPr>
      <w:r w:rsidRPr="004172D4">
        <w:rPr>
          <w:sz w:val="24"/>
          <w:szCs w:val="24"/>
        </w:rPr>
        <w:t xml:space="preserve">Other standard uncertainties usually included at this calibration level </w:t>
      </w:r>
      <w:r w:rsidR="00A319F0">
        <w:rPr>
          <w:sz w:val="24"/>
          <w:szCs w:val="24"/>
        </w:rPr>
        <w:t xml:space="preserve">are </w:t>
      </w:r>
      <w:r w:rsidRPr="004172D4">
        <w:rPr>
          <w:sz w:val="24"/>
          <w:szCs w:val="24"/>
        </w:rPr>
        <w:t xml:space="preserve">1) uncertainties associated with the ability to read the meniscus, only part of which is included in the process variability due to parallax and visual capabilities, and 2) uncertainties associated with temperature corrections that include values for the cubical coefficient of expansion for the prover under test, the accuracy </w:t>
      </w:r>
      <w:r>
        <w:rPr>
          <w:sz w:val="24"/>
          <w:szCs w:val="24"/>
        </w:rPr>
        <w:t xml:space="preserve">and gradients associated with </w:t>
      </w:r>
      <w:r w:rsidRPr="004172D4">
        <w:rPr>
          <w:sz w:val="24"/>
          <w:szCs w:val="24"/>
        </w:rPr>
        <w:t xml:space="preserve">temperature measurements in </w:t>
      </w:r>
      <w:r>
        <w:rPr>
          <w:sz w:val="24"/>
          <w:szCs w:val="24"/>
        </w:rPr>
        <w:t xml:space="preserve">the </w:t>
      </w:r>
      <w:r w:rsidRPr="004172D4">
        <w:rPr>
          <w:sz w:val="24"/>
          <w:szCs w:val="24"/>
        </w:rPr>
        <w:t>provers</w:t>
      </w:r>
      <w:r>
        <w:rPr>
          <w:sz w:val="24"/>
          <w:szCs w:val="24"/>
        </w:rPr>
        <w:t xml:space="preserve">. </w:t>
      </w:r>
      <w:r w:rsidRPr="004172D4">
        <w:rPr>
          <w:sz w:val="24"/>
          <w:szCs w:val="24"/>
        </w:rPr>
        <w:t>Additional factors that might be included are: data showing reproducibility, environmental variations over time, and bias or drift of the standard as noted in control charts.</w:t>
      </w:r>
      <w:r w:rsidR="00DC588B">
        <w:rPr>
          <w:sz w:val="24"/>
          <w:szCs w:val="24"/>
        </w:rPr>
        <w:t xml:space="preserve"> Factors that are usually insignificant are uncertainties associated with viscosity of the water as a calibration medium </w:t>
      </w:r>
      <w:r w:rsidR="00677D34">
        <w:rPr>
          <w:sz w:val="24"/>
          <w:szCs w:val="24"/>
        </w:rPr>
        <w:t xml:space="preserve">and </w:t>
      </w:r>
      <w:r w:rsidR="00DC588B">
        <w:rPr>
          <w:sz w:val="24"/>
          <w:szCs w:val="24"/>
        </w:rPr>
        <w:t>uncertainties associated with the compressibility of water.</w:t>
      </w:r>
    </w:p>
    <w:p w:rsidR="00FA2379" w:rsidRDefault="00FA2379">
      <w:pPr>
        <w:jc w:val="both"/>
        <w:rPr>
          <w:sz w:val="24"/>
        </w:rPr>
      </w:pPr>
    </w:p>
    <w:p w:rsidR="00FA2379" w:rsidRDefault="00067A88" w:rsidP="004172D4">
      <w:pPr>
        <w:numPr>
          <w:ilvl w:val="1"/>
          <w:numId w:val="10"/>
        </w:numPr>
        <w:tabs>
          <w:tab w:val="left" w:pos="720"/>
        </w:tabs>
        <w:jc w:val="both"/>
        <w:rPr>
          <w:sz w:val="24"/>
        </w:rPr>
      </w:pPr>
      <w:r w:rsidRPr="00067A88">
        <w:rPr>
          <w:sz w:val="24"/>
        </w:rPr>
        <w:t>To properly evaluate uncertainties and user requirements (tolerances), assessment of additional user uncertainties may be required by laboratory staff</w:t>
      </w:r>
      <w:r w:rsidR="00E35179">
        <w:rPr>
          <w:sz w:val="24"/>
        </w:rPr>
        <w:t xml:space="preserve">. </w:t>
      </w:r>
      <w:r w:rsidR="00FA2379">
        <w:rPr>
          <w:sz w:val="24"/>
        </w:rPr>
        <w:t>Through proper use of documented laboratory and field procedures, additional uncertainty factors may be minimized to a level that does not contribute significantly to the previously described factors. Additional standard uncertainties in the calibration of field standards and their use in meter verification may include:  how the prover level is established, how delivery and drain times are determined, the use of a proper “wet</w:t>
      </w:r>
      <w:r w:rsidR="00E67257">
        <w:rPr>
          <w:sz w:val="24"/>
        </w:rPr>
        <w:t>-</w:t>
      </w:r>
      <w:r w:rsidR="00FA2379">
        <w:rPr>
          <w:sz w:val="24"/>
        </w:rPr>
        <w:t xml:space="preserve">down” prior to calibration or use, whether gravity drain is used during calibration or whether the volume of water is eliminated by pumping, the cleanliness of the prover and calibration medium, prover retention characteristics related to inside surface, contamination or corrosion, and total drain times, and possible air entrapment in the water. Systematic errors may be observed between laboratory calibration practices where a gravity drain is used and field use where the pumping system is used. </w:t>
      </w:r>
    </w:p>
    <w:p w:rsidR="00C457F4" w:rsidRDefault="00C457F4" w:rsidP="004C4679">
      <w:pPr>
        <w:ind w:left="1440"/>
        <w:jc w:val="both"/>
        <w:rPr>
          <w:sz w:val="24"/>
        </w:rPr>
      </w:pPr>
    </w:p>
    <w:p w:rsidR="00285D48" w:rsidRDefault="00C457F4" w:rsidP="00285D48">
      <w:pPr>
        <w:pStyle w:val="2Technical"/>
        <w:numPr>
          <w:ilvl w:val="1"/>
          <w:numId w:val="27"/>
        </w:numPr>
        <w:tabs>
          <w:tab w:val="clear" w:pos="720"/>
          <w:tab w:val="clear" w:pos="1080"/>
          <w:tab w:val="clear" w:pos="1440"/>
          <w:tab w:val="num" w:pos="990"/>
        </w:tabs>
        <w:ind w:left="990" w:hanging="720"/>
        <w:jc w:val="both"/>
        <w:rPr>
          <w:rFonts w:ascii="Times New Roman" w:hAnsi="Times New Roman"/>
          <w:szCs w:val="24"/>
        </w:rPr>
      </w:pPr>
      <w:r>
        <w:rPr>
          <w:rFonts w:ascii="Times New Roman" w:hAnsi="Times New Roman"/>
          <w:szCs w:val="24"/>
        </w:rPr>
        <w:t xml:space="preserve">Example components to be considered for </w:t>
      </w:r>
      <w:r w:rsidR="00A319F0">
        <w:rPr>
          <w:rFonts w:ascii="Times New Roman" w:hAnsi="Times New Roman"/>
          <w:szCs w:val="24"/>
        </w:rPr>
        <w:t>an u</w:t>
      </w:r>
      <w:r>
        <w:rPr>
          <w:rFonts w:ascii="Times New Roman" w:hAnsi="Times New Roman"/>
          <w:szCs w:val="24"/>
        </w:rPr>
        <w:t xml:space="preserve">ncertainty </w:t>
      </w:r>
      <w:r w:rsidR="00A319F0">
        <w:rPr>
          <w:rFonts w:ascii="Times New Roman" w:hAnsi="Times New Roman"/>
          <w:szCs w:val="24"/>
        </w:rPr>
        <w:t>b</w:t>
      </w:r>
      <w:r>
        <w:rPr>
          <w:rFonts w:ascii="Times New Roman" w:hAnsi="Times New Roman"/>
          <w:szCs w:val="24"/>
        </w:rPr>
        <w:t xml:space="preserve">udget </w:t>
      </w:r>
      <w:r w:rsidR="00A319F0">
        <w:rPr>
          <w:rFonts w:ascii="Times New Roman" w:hAnsi="Times New Roman"/>
          <w:szCs w:val="24"/>
        </w:rPr>
        <w:t>t</w:t>
      </w:r>
      <w:r>
        <w:rPr>
          <w:rFonts w:ascii="Times New Roman" w:hAnsi="Times New Roman"/>
          <w:szCs w:val="24"/>
        </w:rPr>
        <w:t>able</w:t>
      </w:r>
      <w:r w:rsidR="005A6C38">
        <w:rPr>
          <w:rFonts w:ascii="Times New Roman" w:hAnsi="Times New Roman"/>
          <w:szCs w:val="24"/>
        </w:rPr>
        <w:t xml:space="preserve"> are shown in Table 4</w:t>
      </w:r>
      <w:r>
        <w:rPr>
          <w:rFonts w:ascii="Times New Roman" w:hAnsi="Times New Roman"/>
          <w:szCs w:val="24"/>
        </w:rPr>
        <w:t>.</w:t>
      </w:r>
      <w:r w:rsidR="00285D48">
        <w:rPr>
          <w:rFonts w:ascii="Times New Roman" w:hAnsi="Times New Roman"/>
          <w:szCs w:val="24"/>
        </w:rPr>
        <w:t xml:space="preserve"> Multiple values of some items may need to be considered (e.g., multiple drops from the standard, multiple meniscus readings, and multiple temperature readings.)</w:t>
      </w:r>
    </w:p>
    <w:p w:rsidR="00C457F4" w:rsidRDefault="00C457F4" w:rsidP="00285D48">
      <w:pPr>
        <w:pStyle w:val="2Technical"/>
        <w:numPr>
          <w:ilvl w:val="0"/>
          <w:numId w:val="0"/>
        </w:numPr>
        <w:tabs>
          <w:tab w:val="clear" w:pos="720"/>
          <w:tab w:val="clear" w:pos="1440"/>
        </w:tabs>
        <w:ind w:left="1440"/>
        <w:jc w:val="both"/>
        <w:rPr>
          <w:rFonts w:ascii="Times New Roman" w:hAnsi="Times New Roman"/>
          <w:szCs w:val="24"/>
        </w:rPr>
      </w:pPr>
    </w:p>
    <w:p w:rsidR="00A319F0" w:rsidRPr="005A6C38" w:rsidRDefault="005E6EA0" w:rsidP="005A6C38">
      <w:pPr>
        <w:pStyle w:val="2Technical"/>
        <w:numPr>
          <w:ilvl w:val="0"/>
          <w:numId w:val="0"/>
        </w:numPr>
        <w:tabs>
          <w:tab w:val="clear" w:pos="720"/>
          <w:tab w:val="clear" w:pos="1440"/>
        </w:tabs>
        <w:ind w:left="1440" w:hanging="720"/>
        <w:jc w:val="both"/>
        <w:rPr>
          <w:rFonts w:ascii="Times New Roman" w:hAnsi="Times New Roman"/>
          <w:b/>
          <w:szCs w:val="24"/>
        </w:rPr>
      </w:pPr>
      <w:r>
        <w:rPr>
          <w:rFonts w:ascii="Times New Roman" w:hAnsi="Times New Roman"/>
          <w:b/>
          <w:szCs w:val="24"/>
        </w:rPr>
        <w:br w:type="page"/>
      </w:r>
      <w:proofErr w:type="gramStart"/>
      <w:r w:rsidR="00A319F0" w:rsidRPr="005A6C38">
        <w:rPr>
          <w:rFonts w:ascii="Times New Roman" w:hAnsi="Times New Roman"/>
          <w:b/>
          <w:szCs w:val="24"/>
        </w:rPr>
        <w:lastRenderedPageBreak/>
        <w:t>Table 4.</w:t>
      </w:r>
      <w:proofErr w:type="gramEnd"/>
      <w:r w:rsidR="00A319F0" w:rsidRPr="005A6C38">
        <w:rPr>
          <w:rFonts w:ascii="Times New Roman" w:hAnsi="Times New Roman"/>
          <w:b/>
          <w:szCs w:val="24"/>
        </w:rPr>
        <w:t xml:space="preserve"> </w:t>
      </w:r>
      <w:proofErr w:type="gramStart"/>
      <w:r w:rsidR="00A319F0" w:rsidRPr="005A6C38">
        <w:rPr>
          <w:rFonts w:ascii="Times New Roman" w:hAnsi="Times New Roman"/>
          <w:b/>
          <w:szCs w:val="24"/>
        </w:rPr>
        <w:t>Example Uncertainty Budget Table.</w:t>
      </w:r>
      <w:proofErr w:type="gramEnd"/>
      <w:r w:rsidR="00A319F0" w:rsidRPr="005A6C38">
        <w:rPr>
          <w:rFonts w:ascii="Times New Roman" w:hAnsi="Times New Roman"/>
          <w:b/>
          <w:szCs w:val="24"/>
        </w:rPr>
        <w:t xml:space="preserve"> </w:t>
      </w:r>
    </w:p>
    <w:tbl>
      <w:tblPr>
        <w:tblW w:w="8762" w:type="dxa"/>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50"/>
        <w:gridCol w:w="961"/>
        <w:gridCol w:w="2430"/>
        <w:gridCol w:w="2221"/>
      </w:tblGrid>
      <w:tr w:rsidR="00C457F4" w:rsidTr="00285D48">
        <w:tblPrEx>
          <w:tblCellMar>
            <w:top w:w="0" w:type="dxa"/>
            <w:bottom w:w="0" w:type="dxa"/>
          </w:tblCellMar>
        </w:tblPrEx>
        <w:trPr>
          <w:trHeight w:val="918"/>
          <w:jc w:val="right"/>
        </w:trPr>
        <w:tc>
          <w:tcPr>
            <w:tcW w:w="3150" w:type="dxa"/>
            <w:shd w:val="clear" w:color="auto" w:fill="auto"/>
            <w:vAlign w:val="center"/>
          </w:tcPr>
          <w:p w:rsidR="00C457F4" w:rsidRPr="00727B8F" w:rsidRDefault="00C457F4" w:rsidP="006B14B3">
            <w:pPr>
              <w:autoSpaceDE w:val="0"/>
              <w:autoSpaceDN w:val="0"/>
              <w:adjustRightInd w:val="0"/>
              <w:jc w:val="center"/>
              <w:rPr>
                <w:b/>
                <w:bCs/>
                <w:color w:val="000000"/>
                <w:sz w:val="22"/>
                <w:szCs w:val="22"/>
              </w:rPr>
            </w:pPr>
            <w:r w:rsidRPr="00727B8F">
              <w:rPr>
                <w:b/>
                <w:bCs/>
                <w:color w:val="000000"/>
                <w:sz w:val="22"/>
                <w:szCs w:val="22"/>
              </w:rPr>
              <w:t>Uncertainty Component Description</w:t>
            </w:r>
          </w:p>
        </w:tc>
        <w:tc>
          <w:tcPr>
            <w:tcW w:w="961" w:type="dxa"/>
            <w:shd w:val="clear" w:color="auto" w:fill="auto"/>
            <w:vAlign w:val="center"/>
          </w:tcPr>
          <w:p w:rsidR="00C457F4" w:rsidRPr="00727B8F" w:rsidRDefault="00C457F4" w:rsidP="006B14B3">
            <w:pPr>
              <w:autoSpaceDE w:val="0"/>
              <w:autoSpaceDN w:val="0"/>
              <w:adjustRightInd w:val="0"/>
              <w:jc w:val="center"/>
              <w:rPr>
                <w:b/>
                <w:bCs/>
                <w:color w:val="000000"/>
                <w:sz w:val="22"/>
                <w:szCs w:val="22"/>
              </w:rPr>
            </w:pPr>
            <w:r w:rsidRPr="00727B8F">
              <w:rPr>
                <w:b/>
                <w:bCs/>
                <w:color w:val="000000"/>
                <w:sz w:val="22"/>
                <w:szCs w:val="22"/>
              </w:rPr>
              <w:t>Symbol</w:t>
            </w:r>
          </w:p>
        </w:tc>
        <w:tc>
          <w:tcPr>
            <w:tcW w:w="2430" w:type="dxa"/>
            <w:shd w:val="clear" w:color="auto" w:fill="auto"/>
            <w:vAlign w:val="center"/>
          </w:tcPr>
          <w:p w:rsidR="00C457F4" w:rsidRPr="00727B8F" w:rsidRDefault="00C457F4" w:rsidP="006B14B3">
            <w:pPr>
              <w:autoSpaceDE w:val="0"/>
              <w:autoSpaceDN w:val="0"/>
              <w:adjustRightInd w:val="0"/>
              <w:jc w:val="center"/>
              <w:rPr>
                <w:b/>
                <w:bCs/>
                <w:color w:val="000000"/>
                <w:sz w:val="22"/>
                <w:szCs w:val="22"/>
              </w:rPr>
            </w:pPr>
            <w:r w:rsidRPr="00727B8F">
              <w:rPr>
                <w:b/>
                <w:bCs/>
                <w:color w:val="000000"/>
                <w:sz w:val="22"/>
                <w:szCs w:val="22"/>
              </w:rPr>
              <w:t>Source</w:t>
            </w:r>
          </w:p>
        </w:tc>
        <w:tc>
          <w:tcPr>
            <w:tcW w:w="2221" w:type="dxa"/>
            <w:vAlign w:val="center"/>
          </w:tcPr>
          <w:p w:rsidR="00C457F4" w:rsidRPr="00727B8F" w:rsidRDefault="00C457F4" w:rsidP="006B14B3">
            <w:pPr>
              <w:autoSpaceDE w:val="0"/>
              <w:autoSpaceDN w:val="0"/>
              <w:adjustRightInd w:val="0"/>
              <w:jc w:val="center"/>
              <w:rPr>
                <w:b/>
                <w:bCs/>
                <w:color w:val="000000"/>
                <w:sz w:val="22"/>
                <w:szCs w:val="22"/>
              </w:rPr>
            </w:pPr>
            <w:r w:rsidRPr="00727B8F">
              <w:rPr>
                <w:b/>
                <w:bCs/>
                <w:color w:val="000000"/>
                <w:sz w:val="22"/>
                <w:szCs w:val="22"/>
              </w:rPr>
              <w:t>Typical Distribution</w:t>
            </w:r>
          </w:p>
        </w:tc>
      </w:tr>
      <w:tr w:rsidR="00C457F4" w:rsidTr="00285D48">
        <w:tblPrEx>
          <w:tblCellMar>
            <w:top w:w="0" w:type="dxa"/>
            <w:bottom w:w="0" w:type="dxa"/>
          </w:tblCellMar>
        </w:tblPrEx>
        <w:trPr>
          <w:trHeight w:val="342"/>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Uncertainty of the standard (5.1)</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r w:rsidRPr="00727B8F">
              <w:rPr>
                <w:i/>
                <w:color w:val="000000"/>
                <w:sz w:val="22"/>
                <w:szCs w:val="22"/>
              </w:rPr>
              <w:t>u</w:t>
            </w:r>
            <w:r w:rsidRPr="00727B8F">
              <w:rPr>
                <w:i/>
                <w:color w:val="000000"/>
                <w:sz w:val="22"/>
                <w:szCs w:val="22"/>
                <w:vertAlign w:val="subscript"/>
              </w:rPr>
              <w:t>s</w:t>
            </w:r>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Calibration report; may be multiplied or added based on dependencies</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 or Normal divided by coverage factor</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Accepted standard deviation of the process (5.2)</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r w:rsidRPr="00727B8F">
              <w:rPr>
                <w:i/>
                <w:color w:val="000000"/>
                <w:sz w:val="22"/>
                <w:szCs w:val="22"/>
              </w:rPr>
              <w:t>s</w:t>
            </w:r>
            <w:r w:rsidRPr="00727B8F">
              <w:rPr>
                <w:i/>
                <w:color w:val="000000"/>
                <w:sz w:val="22"/>
                <w:szCs w:val="22"/>
                <w:vertAlign w:val="subscript"/>
              </w:rPr>
              <w:t>p</w:t>
            </w:r>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Control chart, standard deviation chart</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Normal</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Uncertainty or uncorrected error associated with a neck calibration (5.3)</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r w:rsidRPr="00727B8F">
              <w:rPr>
                <w:i/>
                <w:color w:val="000000"/>
                <w:sz w:val="22"/>
                <w:szCs w:val="22"/>
              </w:rPr>
              <w:t>u</w:t>
            </w:r>
            <w:r w:rsidRPr="00727B8F">
              <w:rPr>
                <w:i/>
                <w:color w:val="000000"/>
                <w:sz w:val="22"/>
                <w:szCs w:val="22"/>
                <w:vertAlign w:val="subscript"/>
              </w:rPr>
              <w:t>n</w:t>
            </w:r>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From experimental data</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 xml:space="preserve">Rectangular </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Ability to read the Meniscus in S (5.4)</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r w:rsidRPr="00727B8F">
              <w:rPr>
                <w:i/>
                <w:color w:val="000000"/>
                <w:sz w:val="22"/>
                <w:szCs w:val="22"/>
              </w:rPr>
              <w:t>u</w:t>
            </w:r>
            <w:r w:rsidRPr="00727B8F">
              <w:rPr>
                <w:i/>
                <w:color w:val="000000"/>
                <w:sz w:val="22"/>
                <w:szCs w:val="22"/>
                <w:vertAlign w:val="subscript"/>
              </w:rPr>
              <w:t>m</w:t>
            </w:r>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None if using a slicker-plate type standard; GMP 3</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Triangular</w:t>
            </w:r>
          </w:p>
        </w:tc>
      </w:tr>
      <w:tr w:rsidR="00C457F4" w:rsidTr="00285D48">
        <w:tblPrEx>
          <w:tblCellMar>
            <w:top w:w="0" w:type="dxa"/>
            <w:bottom w:w="0" w:type="dxa"/>
          </w:tblCellMar>
        </w:tblPrEx>
        <w:trPr>
          <w:trHeight w:val="342"/>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Ability to read the Meniscus in X (5.4)</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r w:rsidRPr="00727B8F">
              <w:rPr>
                <w:i/>
                <w:color w:val="000000"/>
                <w:sz w:val="22"/>
                <w:szCs w:val="22"/>
              </w:rPr>
              <w:t>u</w:t>
            </w:r>
            <w:r w:rsidRPr="00727B8F">
              <w:rPr>
                <w:i/>
                <w:color w:val="000000"/>
                <w:sz w:val="22"/>
                <w:szCs w:val="22"/>
                <w:vertAlign w:val="subscript"/>
              </w:rPr>
              <w:t>m</w:t>
            </w:r>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GMP 3</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Triangular</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Water temperature (S) (5.4)</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ts</w:t>
            </w:r>
            <w:proofErr w:type="spellEnd"/>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Consider accuracy, resolution, and gradients</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Water temperature (X) (5.4)</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tx</w:t>
            </w:r>
            <w:proofErr w:type="spellEnd"/>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Consider accuracy, resolution, and gradients</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Cubical Coefficient of Expansion on S (5.4)</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CCE</w:t>
            </w:r>
            <w:proofErr w:type="spellEnd"/>
          </w:p>
        </w:tc>
        <w:tc>
          <w:tcPr>
            <w:tcW w:w="2430" w:type="dxa"/>
            <w:shd w:val="clear" w:color="auto" w:fill="auto"/>
            <w:vAlign w:val="center"/>
          </w:tcPr>
          <w:p w:rsidR="00C457F4" w:rsidRPr="00727B8F" w:rsidRDefault="00727B8F" w:rsidP="006B14B3">
            <w:pPr>
              <w:autoSpaceDE w:val="0"/>
              <w:autoSpaceDN w:val="0"/>
              <w:adjustRightInd w:val="0"/>
              <w:jc w:val="center"/>
              <w:rPr>
                <w:color w:val="000000"/>
                <w:sz w:val="22"/>
                <w:szCs w:val="22"/>
              </w:rPr>
            </w:pPr>
            <w:r w:rsidRPr="00727B8F">
              <w:rPr>
                <w:color w:val="000000"/>
                <w:sz w:val="22"/>
                <w:szCs w:val="22"/>
              </w:rPr>
              <w:t>5 % to 10 % (EURAMET CG-21)</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w:t>
            </w:r>
          </w:p>
        </w:tc>
      </w:tr>
      <w:tr w:rsidR="00C457F4" w:rsidTr="00285D48">
        <w:tblPrEx>
          <w:tblCellMar>
            <w:top w:w="0" w:type="dxa"/>
            <w:bottom w:w="0" w:type="dxa"/>
          </w:tblCellMar>
        </w:tblPrEx>
        <w:trPr>
          <w:trHeight w:val="323"/>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Cubical Coefficient of Expansion on X (5.4)</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CCE</w:t>
            </w:r>
            <w:proofErr w:type="spellEnd"/>
          </w:p>
        </w:tc>
        <w:tc>
          <w:tcPr>
            <w:tcW w:w="2430" w:type="dxa"/>
            <w:shd w:val="clear" w:color="auto" w:fill="auto"/>
            <w:vAlign w:val="center"/>
          </w:tcPr>
          <w:p w:rsidR="00C457F4" w:rsidRPr="00727B8F" w:rsidRDefault="00727B8F" w:rsidP="006B14B3">
            <w:pPr>
              <w:autoSpaceDE w:val="0"/>
              <w:autoSpaceDN w:val="0"/>
              <w:adjustRightInd w:val="0"/>
              <w:jc w:val="center"/>
              <w:rPr>
                <w:color w:val="000000"/>
                <w:sz w:val="22"/>
                <w:szCs w:val="22"/>
              </w:rPr>
            </w:pPr>
            <w:r w:rsidRPr="00727B8F">
              <w:rPr>
                <w:color w:val="000000"/>
                <w:sz w:val="22"/>
                <w:szCs w:val="22"/>
              </w:rPr>
              <w:t>5 % to 10 % (EURAMET CG-21)</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w:t>
            </w:r>
          </w:p>
        </w:tc>
      </w:tr>
      <w:tr w:rsidR="00C457F4" w:rsidTr="00285D48">
        <w:tblPrEx>
          <w:tblCellMar>
            <w:top w:w="0" w:type="dxa"/>
            <w:bottom w:w="0" w:type="dxa"/>
          </w:tblCellMar>
        </w:tblPrEx>
        <w:trPr>
          <w:trHeight w:val="314"/>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Uncertainty associated with the pressure gauge</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psig</w:t>
            </w:r>
            <w:proofErr w:type="spellEnd"/>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Handbook 105-4, 5 psig increments; use 2.5 psig</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w:t>
            </w:r>
          </w:p>
        </w:tc>
      </w:tr>
      <w:tr w:rsidR="00C457F4" w:rsidTr="00285D48">
        <w:tblPrEx>
          <w:tblCellMar>
            <w:top w:w="0" w:type="dxa"/>
            <w:bottom w:w="0" w:type="dxa"/>
          </w:tblCellMar>
        </w:tblPrEx>
        <w:trPr>
          <w:trHeight w:val="314"/>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Uncertainty of bias or drift of standards (5.2)</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b</w:t>
            </w:r>
            <w:proofErr w:type="spellEnd"/>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From control chart</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Rectangular</w:t>
            </w:r>
          </w:p>
        </w:tc>
      </w:tr>
      <w:tr w:rsidR="00C457F4" w:rsidTr="00285D48">
        <w:tblPrEx>
          <w:tblCellMar>
            <w:top w:w="0" w:type="dxa"/>
            <w:bottom w:w="0" w:type="dxa"/>
          </w:tblCellMar>
        </w:tblPrEx>
        <w:trPr>
          <w:trHeight w:val="314"/>
          <w:jc w:val="right"/>
        </w:trPr>
        <w:tc>
          <w:tcPr>
            <w:tcW w:w="3150" w:type="dxa"/>
            <w:shd w:val="clear" w:color="auto" w:fill="auto"/>
            <w:vAlign w:val="center"/>
          </w:tcPr>
          <w:p w:rsidR="00C457F4" w:rsidRPr="00727B8F" w:rsidRDefault="00C457F4" w:rsidP="006B14B3">
            <w:pPr>
              <w:autoSpaceDE w:val="0"/>
              <w:autoSpaceDN w:val="0"/>
              <w:adjustRightInd w:val="0"/>
              <w:rPr>
                <w:color w:val="000000"/>
                <w:sz w:val="22"/>
                <w:szCs w:val="22"/>
              </w:rPr>
            </w:pPr>
            <w:r w:rsidRPr="00727B8F">
              <w:rPr>
                <w:color w:val="000000"/>
                <w:sz w:val="22"/>
                <w:szCs w:val="22"/>
              </w:rPr>
              <w:t>Uncertainty of drain time</w:t>
            </w:r>
          </w:p>
        </w:tc>
        <w:tc>
          <w:tcPr>
            <w:tcW w:w="961" w:type="dxa"/>
            <w:shd w:val="clear" w:color="auto" w:fill="auto"/>
            <w:vAlign w:val="center"/>
          </w:tcPr>
          <w:p w:rsidR="00C457F4" w:rsidRPr="00727B8F" w:rsidRDefault="00C457F4" w:rsidP="00727B8F">
            <w:pPr>
              <w:autoSpaceDE w:val="0"/>
              <w:autoSpaceDN w:val="0"/>
              <w:adjustRightInd w:val="0"/>
              <w:jc w:val="center"/>
              <w:rPr>
                <w:i/>
                <w:color w:val="000000"/>
                <w:sz w:val="22"/>
                <w:szCs w:val="22"/>
              </w:rPr>
            </w:pPr>
            <w:proofErr w:type="spellStart"/>
            <w:r w:rsidRPr="00727B8F">
              <w:rPr>
                <w:i/>
                <w:color w:val="000000"/>
                <w:sz w:val="22"/>
                <w:szCs w:val="22"/>
              </w:rPr>
              <w:t>u</w:t>
            </w:r>
            <w:r w:rsidRPr="00727B8F">
              <w:rPr>
                <w:i/>
                <w:color w:val="000000"/>
                <w:sz w:val="22"/>
                <w:szCs w:val="22"/>
                <w:vertAlign w:val="subscript"/>
              </w:rPr>
              <w:t>d</w:t>
            </w:r>
            <w:proofErr w:type="spellEnd"/>
          </w:p>
        </w:tc>
        <w:tc>
          <w:tcPr>
            <w:tcW w:w="2430" w:type="dxa"/>
            <w:shd w:val="clear" w:color="auto" w:fill="auto"/>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From experimental data</w:t>
            </w:r>
          </w:p>
        </w:tc>
        <w:tc>
          <w:tcPr>
            <w:tcW w:w="2221" w:type="dxa"/>
            <w:vAlign w:val="center"/>
          </w:tcPr>
          <w:p w:rsidR="00C457F4" w:rsidRPr="00727B8F" w:rsidRDefault="00C457F4" w:rsidP="006B14B3">
            <w:pPr>
              <w:autoSpaceDE w:val="0"/>
              <w:autoSpaceDN w:val="0"/>
              <w:adjustRightInd w:val="0"/>
              <w:jc w:val="center"/>
              <w:rPr>
                <w:color w:val="000000"/>
                <w:sz w:val="22"/>
                <w:szCs w:val="22"/>
              </w:rPr>
            </w:pPr>
            <w:r w:rsidRPr="00727B8F">
              <w:rPr>
                <w:color w:val="000000"/>
                <w:sz w:val="22"/>
                <w:szCs w:val="22"/>
              </w:rPr>
              <w:t>Normal</w:t>
            </w:r>
          </w:p>
        </w:tc>
      </w:tr>
    </w:tbl>
    <w:p w:rsidR="00FA2379" w:rsidRDefault="00FA2379">
      <w:pPr>
        <w:jc w:val="both"/>
        <w:rPr>
          <w:sz w:val="24"/>
        </w:rPr>
      </w:pPr>
    </w:p>
    <w:p w:rsidR="00FA2379" w:rsidRDefault="00FA2379">
      <w:pPr>
        <w:tabs>
          <w:tab w:val="left" w:pos="720"/>
        </w:tabs>
        <w:jc w:val="both"/>
        <w:rPr>
          <w:sz w:val="24"/>
        </w:rPr>
      </w:pPr>
      <w:r>
        <w:rPr>
          <w:sz w:val="24"/>
        </w:rPr>
        <w:t>6</w:t>
      </w:r>
      <w:r>
        <w:rPr>
          <w:sz w:val="24"/>
        </w:rPr>
        <w:tab/>
        <w:t>Report</w:t>
      </w:r>
    </w:p>
    <w:p w:rsidR="00FA2379" w:rsidRDefault="00FA2379">
      <w:pPr>
        <w:tabs>
          <w:tab w:val="left" w:pos="720"/>
        </w:tabs>
        <w:jc w:val="both"/>
        <w:rPr>
          <w:sz w:val="24"/>
        </w:rPr>
      </w:pPr>
    </w:p>
    <w:p w:rsidR="00FA2379" w:rsidRDefault="00FA2379" w:rsidP="00B73FC2">
      <w:pPr>
        <w:numPr>
          <w:ilvl w:val="1"/>
          <w:numId w:val="11"/>
        </w:numPr>
        <w:tabs>
          <w:tab w:val="left" w:pos="720"/>
        </w:tabs>
        <w:jc w:val="both"/>
        <w:rPr>
          <w:sz w:val="24"/>
        </w:rPr>
      </w:pPr>
      <w:r>
        <w:rPr>
          <w:sz w:val="24"/>
        </w:rPr>
        <w:t>Report results as described in SOP No. 1, Preparation of Calibration/Test Results, with the addition of the following:</w:t>
      </w:r>
    </w:p>
    <w:p w:rsidR="00FA2379" w:rsidRDefault="00FA2379">
      <w:pPr>
        <w:tabs>
          <w:tab w:val="left" w:pos="1440"/>
        </w:tabs>
        <w:ind w:left="1440"/>
        <w:jc w:val="both"/>
        <w:rPr>
          <w:sz w:val="24"/>
        </w:rPr>
      </w:pPr>
    </w:p>
    <w:p w:rsidR="00712632" w:rsidRDefault="00FA2379" w:rsidP="00563451">
      <w:pPr>
        <w:ind w:left="1440"/>
        <w:rPr>
          <w:sz w:val="24"/>
        </w:rPr>
      </w:pPr>
      <w:r w:rsidRPr="00712632">
        <w:rPr>
          <w:sz w:val="24"/>
        </w:rPr>
        <w:t xml:space="preserve">For LPG provers, </w:t>
      </w:r>
      <w:r w:rsidR="00110B82" w:rsidRPr="00712632">
        <w:rPr>
          <w:sz w:val="24"/>
        </w:rPr>
        <w:t>the total prover volume and uncertainty, reference temperature, material, coefficient of expansion (assumed or measured), any identifying markings, tolerances (if appropriate), laboratory temperature, water temperature, barometric pressure, relative humidity, out</w:t>
      </w:r>
      <w:r w:rsidR="007A58D3" w:rsidRPr="00712632">
        <w:rPr>
          <w:sz w:val="24"/>
        </w:rPr>
        <w:t>-</w:t>
      </w:r>
      <w:r w:rsidR="00110B82" w:rsidRPr="00712632">
        <w:rPr>
          <w:sz w:val="24"/>
        </w:rPr>
        <w:t>of</w:t>
      </w:r>
      <w:r w:rsidR="007A58D3" w:rsidRPr="004172D4">
        <w:rPr>
          <w:sz w:val="24"/>
        </w:rPr>
        <w:t>-</w:t>
      </w:r>
      <w:r w:rsidR="00110B82" w:rsidRPr="004172D4">
        <w:rPr>
          <w:sz w:val="24"/>
        </w:rPr>
        <w:t>tolerance conditions, and the total drain time from opening of the valve, including the 30 s drain after cessation of flow.</w:t>
      </w:r>
      <w:r w:rsidR="00F95CA2" w:rsidRPr="004172D4">
        <w:rPr>
          <w:sz w:val="24"/>
        </w:rPr>
        <w:tab/>
      </w:r>
      <w:r w:rsidR="00110B82" w:rsidRPr="004172D4">
        <w:rPr>
          <w:sz w:val="24"/>
        </w:rPr>
        <w:br/>
      </w:r>
      <w:r w:rsidR="00110B82" w:rsidRPr="004172D4">
        <w:rPr>
          <w:sz w:val="24"/>
        </w:rPr>
        <w:br/>
        <w:t xml:space="preserve">The report should also include </w:t>
      </w:r>
      <w:r w:rsidR="00C457F4">
        <w:rPr>
          <w:sz w:val="24"/>
        </w:rPr>
        <w:t xml:space="preserve">temperature and </w:t>
      </w:r>
      <w:r w:rsidRPr="004172D4">
        <w:rPr>
          <w:sz w:val="24"/>
        </w:rPr>
        <w:t>pressure correction table</w:t>
      </w:r>
      <w:r w:rsidR="00C457F4">
        <w:rPr>
          <w:sz w:val="24"/>
        </w:rPr>
        <w:t>s</w:t>
      </w:r>
      <w:r w:rsidRPr="004172D4">
        <w:rPr>
          <w:sz w:val="24"/>
        </w:rPr>
        <w:t xml:space="preserve"> or chart, </w:t>
      </w:r>
      <w:r w:rsidR="009D387B" w:rsidRPr="004172D4">
        <w:rPr>
          <w:sz w:val="24"/>
        </w:rPr>
        <w:t>along with a</w:t>
      </w:r>
      <w:r w:rsidRPr="004172D4">
        <w:rPr>
          <w:sz w:val="24"/>
        </w:rPr>
        <w:t xml:space="preserve"> note regarding possible differences in retention characteristics between water, the calibration medium, and LPG products</w:t>
      </w:r>
      <w:r w:rsidR="00110B82" w:rsidRPr="004172D4">
        <w:rPr>
          <w:sz w:val="24"/>
        </w:rPr>
        <w:t>.</w:t>
      </w:r>
    </w:p>
    <w:p w:rsidR="00DD49B7" w:rsidRDefault="00DD49B7" w:rsidP="00563451">
      <w:pPr>
        <w:ind w:left="1440"/>
        <w:rPr>
          <w:sz w:val="24"/>
        </w:rPr>
      </w:pPr>
    </w:p>
    <w:p w:rsidR="00DD49B7" w:rsidRDefault="00DD49B7" w:rsidP="00DD49B7">
      <w:pPr>
        <w:ind w:left="1440"/>
        <w:jc w:val="both"/>
        <w:rPr>
          <w:sz w:val="24"/>
        </w:rPr>
      </w:pPr>
      <w:r w:rsidRPr="007B641B">
        <w:rPr>
          <w:sz w:val="24"/>
        </w:rPr>
        <w:lastRenderedPageBreak/>
        <w:t>The SI unit of volume is m</w:t>
      </w:r>
      <w:r w:rsidRPr="004C4679">
        <w:rPr>
          <w:sz w:val="24"/>
          <w:vertAlign w:val="superscript"/>
        </w:rPr>
        <w:t>3</w:t>
      </w:r>
      <w:r w:rsidRPr="007B641B">
        <w:rPr>
          <w:sz w:val="24"/>
        </w:rPr>
        <w:t>, so a conversion factor is to be included on the report in the notes section when other volumes are used.</w:t>
      </w:r>
    </w:p>
    <w:p w:rsidR="00DD49B7" w:rsidRDefault="00DD49B7" w:rsidP="00563451">
      <w:pPr>
        <w:ind w:left="1440"/>
        <w:rPr>
          <w:sz w:val="24"/>
        </w:rPr>
      </w:pPr>
    </w:p>
    <w:p w:rsidR="00FA2379" w:rsidRDefault="00FA2379" w:rsidP="00EE0610">
      <w:pPr>
        <w:rPr>
          <w:b/>
          <w:sz w:val="24"/>
        </w:rPr>
      </w:pPr>
      <w:proofErr w:type="gramStart"/>
      <w:r w:rsidRPr="00FA2379">
        <w:rPr>
          <w:b/>
          <w:sz w:val="24"/>
        </w:rPr>
        <w:t>Figure 1.</w:t>
      </w:r>
      <w:proofErr w:type="gramEnd"/>
      <w:r w:rsidRPr="00FA2379">
        <w:rPr>
          <w:b/>
          <w:sz w:val="24"/>
        </w:rPr>
        <w:t xml:space="preserve"> </w:t>
      </w:r>
      <w:proofErr w:type="gramStart"/>
      <w:r w:rsidRPr="00EE0610">
        <w:rPr>
          <w:sz w:val="24"/>
        </w:rPr>
        <w:t>LPG Prover Schematic</w:t>
      </w:r>
      <w:r w:rsidR="00AD045E">
        <w:rPr>
          <w:sz w:val="24"/>
        </w:rPr>
        <w:t>.</w:t>
      </w:r>
      <w:proofErr w:type="gramEnd"/>
    </w:p>
    <w:p w:rsidR="002D05F7" w:rsidRDefault="002D05F7">
      <w:pPr>
        <w:jc w:val="both"/>
        <w:rPr>
          <w:b/>
          <w:sz w:val="24"/>
        </w:rPr>
      </w:pPr>
    </w:p>
    <w:p w:rsidR="00FA2379" w:rsidRDefault="00FA2379">
      <w:pPr>
        <w:jc w:val="both"/>
      </w:pPr>
    </w:p>
    <w:p w:rsidR="00464058" w:rsidRPr="00715DE1" w:rsidRDefault="00B7029A"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center"/>
        <w:rPr>
          <w:b/>
          <w:sz w:val="24"/>
        </w:rPr>
      </w:pPr>
      <w:r>
        <w:rPr>
          <w:noProof/>
        </w:rPr>
        <w:drawing>
          <wp:anchor distT="0" distB="0" distL="114300" distR="114300" simplePos="0" relativeHeight="251656704" behindDoc="0" locked="1" layoutInCell="0" allowOverlap="1">
            <wp:simplePos x="0" y="0"/>
            <wp:positionH relativeFrom="margin">
              <wp:posOffset>-76835</wp:posOffset>
            </wp:positionH>
            <wp:positionV relativeFrom="paragraph">
              <wp:posOffset>-268605</wp:posOffset>
            </wp:positionV>
            <wp:extent cx="6058535" cy="4977130"/>
            <wp:effectExtent l="19050" t="19050" r="18415"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8535" cy="49771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64058">
        <w:br w:type="page"/>
      </w:r>
      <w:r w:rsidR="00464058" w:rsidRPr="00715DE1">
        <w:rPr>
          <w:b/>
          <w:sz w:val="24"/>
        </w:rPr>
        <w:lastRenderedPageBreak/>
        <w:t>Appendix A</w:t>
      </w:r>
    </w:p>
    <w:p w:rsidR="00464058" w:rsidRPr="004C4679"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center"/>
        <w:rPr>
          <w:sz w:val="22"/>
        </w:rPr>
      </w:pPr>
      <w:r w:rsidRPr="004C4679">
        <w:rPr>
          <w:sz w:val="22"/>
        </w:rPr>
        <w:t>Volume Transfer Data Sheet</w:t>
      </w:r>
      <w:r w:rsidR="00743CF2">
        <w:rPr>
          <w:sz w:val="22"/>
        </w:rPr>
        <w:t xml:space="preserve"> for LPG Provers</w:t>
      </w:r>
    </w:p>
    <w:p w:rsidR="00464058" w:rsidRPr="00715DE1"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 w:val="18"/>
          <w:szCs w:val="18"/>
        </w:rPr>
      </w:pPr>
    </w:p>
    <w:p w:rsidR="00464058" w:rsidRPr="00C603D0"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C603D0">
        <w:rPr>
          <w:b/>
          <w:sz w:val="18"/>
          <w:szCs w:val="18"/>
        </w:rPr>
        <w:t>Laboratory data and conditions</w:t>
      </w:r>
      <w:r w:rsidRPr="00C603D0">
        <w:rPr>
          <w:sz w:val="18"/>
          <w:szCs w:val="18"/>
        </w:rPr>
        <w:t>:</w:t>
      </w:r>
    </w:p>
    <w:tbl>
      <w:tblPr>
        <w:tblW w:w="0" w:type="auto"/>
        <w:jc w:val="center"/>
        <w:tblLayout w:type="fixed"/>
        <w:tblCellMar>
          <w:left w:w="60" w:type="dxa"/>
          <w:right w:w="60" w:type="dxa"/>
        </w:tblCellMar>
        <w:tblLook w:val="04A0" w:firstRow="1" w:lastRow="0" w:firstColumn="1" w:lastColumn="0" w:noHBand="0" w:noVBand="1"/>
      </w:tblPr>
      <w:tblGrid>
        <w:gridCol w:w="2688"/>
        <w:gridCol w:w="2160"/>
        <w:gridCol w:w="2430"/>
        <w:gridCol w:w="2058"/>
        <w:tblGridChange w:id="1">
          <w:tblGrid>
            <w:gridCol w:w="2688"/>
            <w:gridCol w:w="2160"/>
            <w:gridCol w:w="2430"/>
            <w:gridCol w:w="2058"/>
          </w:tblGrid>
        </w:tblGridChange>
      </w:tblGrid>
      <w:tr w:rsidR="00464058" w:rsidRPr="004C4679" w:rsidTr="006B14B3">
        <w:trPr>
          <w:cantSplit/>
          <w:trHeight w:val="302"/>
          <w:jc w:val="center"/>
        </w:trPr>
        <w:tc>
          <w:tcPr>
            <w:tcW w:w="2688" w:type="dxa"/>
            <w:tcBorders>
              <w:top w:val="double" w:sz="6" w:space="0" w:color="auto"/>
              <w:left w:val="double" w:sz="6" w:space="0" w:color="auto"/>
              <w:bottom w:val="single" w:sz="6" w:space="0" w:color="auto"/>
              <w:right w:val="single" w:sz="6" w:space="0" w:color="auto"/>
            </w:tcBorders>
            <w:vAlign w:val="center"/>
            <w:hideMark/>
          </w:tcPr>
          <w:p w:rsidR="00464058" w:rsidRPr="00C510D0" w:rsidRDefault="00464058" w:rsidP="006B14B3">
            <w:pPr>
              <w:jc w:val="right"/>
              <w:rPr>
                <w:sz w:val="18"/>
                <w:szCs w:val="18"/>
              </w:rPr>
            </w:pPr>
            <w:r w:rsidRPr="00C510D0">
              <w:rPr>
                <w:sz w:val="18"/>
                <w:szCs w:val="18"/>
              </w:rPr>
              <w:t>Vessel Owner</w:t>
            </w:r>
          </w:p>
        </w:tc>
        <w:tc>
          <w:tcPr>
            <w:tcW w:w="2160" w:type="dxa"/>
            <w:tcBorders>
              <w:top w:val="double" w:sz="6" w:space="0" w:color="auto"/>
              <w:left w:val="single" w:sz="6" w:space="0" w:color="auto"/>
              <w:bottom w:val="single" w:sz="6" w:space="0" w:color="auto"/>
              <w:right w:val="single" w:sz="6" w:space="0" w:color="auto"/>
            </w:tcBorders>
            <w:vAlign w:val="center"/>
          </w:tcPr>
          <w:p w:rsidR="00464058" w:rsidRPr="00951A85" w:rsidRDefault="00464058" w:rsidP="006B14B3">
            <w:pPr>
              <w:jc w:val="right"/>
              <w:rPr>
                <w:sz w:val="18"/>
                <w:szCs w:val="18"/>
              </w:rPr>
            </w:pPr>
          </w:p>
        </w:tc>
        <w:tc>
          <w:tcPr>
            <w:tcW w:w="2430" w:type="dxa"/>
            <w:tcBorders>
              <w:top w:val="double" w:sz="6" w:space="0" w:color="auto"/>
              <w:left w:val="single" w:sz="6" w:space="0" w:color="auto"/>
              <w:bottom w:val="single" w:sz="6" w:space="0" w:color="auto"/>
              <w:right w:val="single" w:sz="6" w:space="0" w:color="auto"/>
            </w:tcBorders>
            <w:vAlign w:val="center"/>
            <w:hideMark/>
          </w:tcPr>
          <w:p w:rsidR="00464058" w:rsidRPr="00A75473" w:rsidRDefault="00464058" w:rsidP="006B14B3">
            <w:pPr>
              <w:jc w:val="right"/>
              <w:rPr>
                <w:sz w:val="18"/>
                <w:szCs w:val="18"/>
              </w:rPr>
            </w:pPr>
            <w:r w:rsidRPr="00A75473">
              <w:rPr>
                <w:sz w:val="18"/>
                <w:szCs w:val="18"/>
              </w:rPr>
              <w:t>Operator</w:t>
            </w:r>
          </w:p>
        </w:tc>
        <w:tc>
          <w:tcPr>
            <w:tcW w:w="2058" w:type="dxa"/>
            <w:tcBorders>
              <w:top w:val="double" w:sz="6" w:space="0" w:color="auto"/>
              <w:left w:val="single" w:sz="6" w:space="0" w:color="auto"/>
              <w:bottom w:val="single" w:sz="6" w:space="0" w:color="auto"/>
              <w:right w:val="double" w:sz="6" w:space="0" w:color="auto"/>
            </w:tcBorders>
            <w:vAlign w:val="center"/>
          </w:tcPr>
          <w:p w:rsidR="00464058" w:rsidRPr="00D16BDB" w:rsidRDefault="00464058" w:rsidP="006B14B3">
            <w:pPr>
              <w:jc w:val="center"/>
              <w:rPr>
                <w:sz w:val="18"/>
                <w:szCs w:val="18"/>
              </w:rPr>
            </w:pPr>
          </w:p>
        </w:tc>
      </w:tr>
      <w:tr w:rsidR="00464058" w:rsidRPr="004C4679" w:rsidTr="006B14B3">
        <w:trPr>
          <w:cantSplit/>
          <w:trHeight w:val="302"/>
          <w:jc w:val="center"/>
        </w:trPr>
        <w:tc>
          <w:tcPr>
            <w:tcW w:w="2688" w:type="dxa"/>
            <w:tcBorders>
              <w:top w:val="single" w:sz="6" w:space="0" w:color="auto"/>
              <w:left w:val="double" w:sz="6" w:space="0" w:color="auto"/>
              <w:bottom w:val="single" w:sz="6" w:space="0" w:color="auto"/>
              <w:right w:val="single" w:sz="6" w:space="0" w:color="auto"/>
            </w:tcBorders>
            <w:vAlign w:val="center"/>
            <w:hideMark/>
          </w:tcPr>
          <w:p w:rsidR="00464058" w:rsidRPr="00C603D0" w:rsidRDefault="00464058" w:rsidP="006B14B3">
            <w:pPr>
              <w:jc w:val="right"/>
              <w:rPr>
                <w:sz w:val="18"/>
                <w:szCs w:val="18"/>
              </w:rPr>
            </w:pPr>
            <w:r w:rsidRPr="00C603D0">
              <w:rPr>
                <w:sz w:val="18"/>
                <w:szCs w:val="18"/>
              </w:rPr>
              <w:t>Vessel ID</w:t>
            </w:r>
          </w:p>
        </w:tc>
        <w:tc>
          <w:tcPr>
            <w:tcW w:w="2160" w:type="dxa"/>
            <w:tcBorders>
              <w:top w:val="single" w:sz="6" w:space="0" w:color="auto"/>
              <w:left w:val="single" w:sz="6" w:space="0" w:color="auto"/>
              <w:bottom w:val="single" w:sz="6" w:space="0" w:color="auto"/>
              <w:right w:val="single" w:sz="6" w:space="0" w:color="auto"/>
            </w:tcBorders>
            <w:vAlign w:val="center"/>
          </w:tcPr>
          <w:p w:rsidR="00464058" w:rsidRPr="00C510D0" w:rsidRDefault="00464058" w:rsidP="006B14B3">
            <w:pPr>
              <w:jc w:val="right"/>
              <w:rPr>
                <w:sz w:val="18"/>
                <w:szCs w:val="18"/>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464058" w:rsidRPr="00951A85" w:rsidRDefault="00464058" w:rsidP="006B14B3">
            <w:pPr>
              <w:jc w:val="right"/>
              <w:rPr>
                <w:sz w:val="18"/>
                <w:szCs w:val="18"/>
              </w:rPr>
            </w:pPr>
            <w:r w:rsidRPr="00951A85">
              <w:rPr>
                <w:sz w:val="18"/>
                <w:szCs w:val="18"/>
              </w:rPr>
              <w:t>Date</w:t>
            </w:r>
          </w:p>
        </w:tc>
        <w:tc>
          <w:tcPr>
            <w:tcW w:w="2058" w:type="dxa"/>
            <w:tcBorders>
              <w:top w:val="single" w:sz="6" w:space="0" w:color="auto"/>
              <w:left w:val="single" w:sz="6" w:space="0" w:color="auto"/>
              <w:bottom w:val="single" w:sz="6" w:space="0" w:color="auto"/>
              <w:right w:val="double" w:sz="6" w:space="0" w:color="auto"/>
            </w:tcBorders>
            <w:vAlign w:val="center"/>
          </w:tcPr>
          <w:p w:rsidR="00464058" w:rsidRPr="00A75473" w:rsidRDefault="00464058" w:rsidP="006B14B3">
            <w:pPr>
              <w:jc w:val="center"/>
              <w:rPr>
                <w:sz w:val="18"/>
                <w:szCs w:val="18"/>
              </w:rPr>
            </w:pPr>
          </w:p>
        </w:tc>
      </w:tr>
      <w:tr w:rsidR="00464058" w:rsidRPr="004C4679" w:rsidTr="006B14B3">
        <w:trPr>
          <w:cantSplit/>
          <w:trHeight w:val="302"/>
          <w:jc w:val="center"/>
        </w:trPr>
        <w:tc>
          <w:tcPr>
            <w:tcW w:w="2688" w:type="dxa"/>
            <w:tcBorders>
              <w:top w:val="single" w:sz="6" w:space="0" w:color="auto"/>
              <w:left w:val="double" w:sz="6" w:space="0" w:color="auto"/>
              <w:bottom w:val="single" w:sz="6" w:space="0" w:color="auto"/>
              <w:right w:val="single" w:sz="6" w:space="0" w:color="auto"/>
            </w:tcBorders>
            <w:vAlign w:val="center"/>
          </w:tcPr>
          <w:p w:rsidR="00464058" w:rsidRPr="00C603D0" w:rsidRDefault="00464058" w:rsidP="006B14B3">
            <w:pPr>
              <w:jc w:val="right"/>
              <w:rPr>
                <w:sz w:val="18"/>
                <w:szCs w:val="18"/>
              </w:rPr>
            </w:pPr>
            <w:r w:rsidRPr="00C603D0">
              <w:rPr>
                <w:sz w:val="18"/>
                <w:szCs w:val="18"/>
              </w:rPr>
              <w:t>Nominal Volume</w:t>
            </w:r>
          </w:p>
        </w:tc>
        <w:tc>
          <w:tcPr>
            <w:tcW w:w="2160" w:type="dxa"/>
            <w:tcBorders>
              <w:top w:val="single" w:sz="6" w:space="0" w:color="auto"/>
              <w:left w:val="single" w:sz="6" w:space="0" w:color="auto"/>
              <w:bottom w:val="single" w:sz="6" w:space="0" w:color="auto"/>
              <w:right w:val="single" w:sz="6" w:space="0" w:color="auto"/>
            </w:tcBorders>
            <w:vAlign w:val="center"/>
          </w:tcPr>
          <w:p w:rsidR="00464058" w:rsidRPr="00C510D0" w:rsidRDefault="00464058" w:rsidP="006B14B3">
            <w:pPr>
              <w:jc w:val="right"/>
              <w:rPr>
                <w:sz w:val="18"/>
                <w:szCs w:val="18"/>
              </w:rPr>
            </w:pPr>
          </w:p>
        </w:tc>
        <w:tc>
          <w:tcPr>
            <w:tcW w:w="2430" w:type="dxa"/>
            <w:tcBorders>
              <w:top w:val="single" w:sz="6" w:space="0" w:color="auto"/>
              <w:left w:val="single" w:sz="6" w:space="0" w:color="auto"/>
              <w:bottom w:val="single" w:sz="6" w:space="0" w:color="auto"/>
              <w:right w:val="single" w:sz="6" w:space="0" w:color="auto"/>
            </w:tcBorders>
            <w:vAlign w:val="center"/>
          </w:tcPr>
          <w:p w:rsidR="00464058" w:rsidRPr="00951A85" w:rsidRDefault="00464058" w:rsidP="006B14B3">
            <w:pPr>
              <w:jc w:val="right"/>
              <w:rPr>
                <w:sz w:val="18"/>
                <w:szCs w:val="18"/>
              </w:rPr>
            </w:pPr>
            <w:r w:rsidRPr="00951A85">
              <w:rPr>
                <w:sz w:val="18"/>
                <w:szCs w:val="18"/>
              </w:rPr>
              <w:t>Air Temperature</w:t>
            </w:r>
          </w:p>
        </w:tc>
        <w:tc>
          <w:tcPr>
            <w:tcW w:w="2058" w:type="dxa"/>
            <w:tcBorders>
              <w:top w:val="single" w:sz="6" w:space="0" w:color="auto"/>
              <w:left w:val="single" w:sz="6" w:space="0" w:color="auto"/>
              <w:bottom w:val="single" w:sz="6" w:space="0" w:color="auto"/>
              <w:right w:val="double" w:sz="6" w:space="0" w:color="auto"/>
            </w:tcBorders>
            <w:vAlign w:val="center"/>
          </w:tcPr>
          <w:p w:rsidR="00464058" w:rsidRPr="004C4679" w:rsidRDefault="00464058" w:rsidP="006B14B3">
            <w:pPr>
              <w:rPr>
                <w:sz w:val="18"/>
                <w:szCs w:val="18"/>
              </w:rPr>
            </w:pPr>
          </w:p>
        </w:tc>
      </w:tr>
      <w:tr w:rsidR="00464058" w:rsidRPr="004C4679" w:rsidTr="006B14B3">
        <w:trPr>
          <w:cantSplit/>
          <w:trHeight w:val="302"/>
          <w:jc w:val="center"/>
        </w:trPr>
        <w:tc>
          <w:tcPr>
            <w:tcW w:w="2688" w:type="dxa"/>
            <w:tcBorders>
              <w:top w:val="single" w:sz="6" w:space="0" w:color="auto"/>
              <w:left w:val="double" w:sz="6" w:space="0" w:color="auto"/>
              <w:bottom w:val="single" w:sz="6" w:space="0" w:color="auto"/>
              <w:right w:val="single" w:sz="6" w:space="0" w:color="auto"/>
            </w:tcBorders>
            <w:vAlign w:val="center"/>
            <w:hideMark/>
          </w:tcPr>
          <w:p w:rsidR="00464058" w:rsidRPr="00C603D0" w:rsidRDefault="00464058" w:rsidP="006B14B3">
            <w:pPr>
              <w:jc w:val="right"/>
              <w:rPr>
                <w:sz w:val="18"/>
                <w:szCs w:val="18"/>
              </w:rPr>
            </w:pPr>
            <w:r w:rsidRPr="00C603D0">
              <w:rPr>
                <w:sz w:val="18"/>
                <w:szCs w:val="18"/>
              </w:rPr>
              <w:t>Material</w:t>
            </w:r>
          </w:p>
        </w:tc>
        <w:tc>
          <w:tcPr>
            <w:tcW w:w="2160" w:type="dxa"/>
            <w:tcBorders>
              <w:top w:val="single" w:sz="6" w:space="0" w:color="auto"/>
              <w:left w:val="single" w:sz="6" w:space="0" w:color="auto"/>
              <w:bottom w:val="single" w:sz="6" w:space="0" w:color="auto"/>
              <w:right w:val="single" w:sz="6" w:space="0" w:color="auto"/>
            </w:tcBorders>
            <w:vAlign w:val="center"/>
          </w:tcPr>
          <w:p w:rsidR="00464058" w:rsidRPr="00C510D0" w:rsidRDefault="00464058" w:rsidP="006B14B3">
            <w:pPr>
              <w:jc w:val="right"/>
              <w:rPr>
                <w:sz w:val="18"/>
                <w:szCs w:val="18"/>
              </w:rPr>
            </w:pPr>
          </w:p>
        </w:tc>
        <w:tc>
          <w:tcPr>
            <w:tcW w:w="2430" w:type="dxa"/>
            <w:tcBorders>
              <w:top w:val="single" w:sz="6" w:space="0" w:color="auto"/>
              <w:left w:val="single" w:sz="6" w:space="0" w:color="auto"/>
              <w:bottom w:val="single" w:sz="6" w:space="0" w:color="auto"/>
              <w:right w:val="single" w:sz="6" w:space="0" w:color="auto"/>
            </w:tcBorders>
            <w:vAlign w:val="center"/>
          </w:tcPr>
          <w:p w:rsidR="00464058" w:rsidRPr="00951A85" w:rsidRDefault="00464058" w:rsidP="006B14B3">
            <w:pPr>
              <w:jc w:val="right"/>
              <w:rPr>
                <w:sz w:val="18"/>
                <w:szCs w:val="18"/>
              </w:rPr>
            </w:pPr>
            <w:r w:rsidRPr="00951A85">
              <w:rPr>
                <w:sz w:val="18"/>
                <w:szCs w:val="18"/>
              </w:rPr>
              <w:t>Relative Humidity</w:t>
            </w:r>
          </w:p>
        </w:tc>
        <w:tc>
          <w:tcPr>
            <w:tcW w:w="2058" w:type="dxa"/>
            <w:tcBorders>
              <w:top w:val="single" w:sz="6" w:space="0" w:color="auto"/>
              <w:left w:val="single" w:sz="6" w:space="0" w:color="auto"/>
              <w:bottom w:val="single" w:sz="6" w:space="0" w:color="auto"/>
              <w:right w:val="double" w:sz="6" w:space="0" w:color="auto"/>
            </w:tcBorders>
            <w:vAlign w:val="center"/>
            <w:hideMark/>
          </w:tcPr>
          <w:p w:rsidR="00464058" w:rsidRPr="004C4679" w:rsidRDefault="00464058" w:rsidP="006B14B3">
            <w:pPr>
              <w:rPr>
                <w:sz w:val="18"/>
                <w:szCs w:val="18"/>
              </w:rPr>
            </w:pPr>
          </w:p>
        </w:tc>
      </w:tr>
      <w:tr w:rsidR="00464058" w:rsidRPr="004C4679" w:rsidTr="006B14B3">
        <w:trPr>
          <w:cantSplit/>
          <w:trHeight w:val="302"/>
          <w:jc w:val="center"/>
        </w:trPr>
        <w:tc>
          <w:tcPr>
            <w:tcW w:w="2688" w:type="dxa"/>
            <w:tcBorders>
              <w:top w:val="single" w:sz="6" w:space="0" w:color="auto"/>
              <w:left w:val="double" w:sz="6" w:space="0" w:color="auto"/>
              <w:bottom w:val="single" w:sz="6" w:space="0" w:color="auto"/>
              <w:right w:val="nil"/>
            </w:tcBorders>
            <w:vAlign w:val="center"/>
            <w:hideMark/>
          </w:tcPr>
          <w:p w:rsidR="00464058" w:rsidRPr="00C603D0" w:rsidRDefault="00464058" w:rsidP="006B14B3">
            <w:pPr>
              <w:jc w:val="right"/>
              <w:rPr>
                <w:sz w:val="18"/>
                <w:szCs w:val="18"/>
              </w:rPr>
            </w:pPr>
            <w:r w:rsidRPr="00C603D0">
              <w:rPr>
                <w:sz w:val="18"/>
                <w:szCs w:val="18"/>
              </w:rPr>
              <w:t>Cubical Coefficient of Expansion</w:t>
            </w:r>
          </w:p>
        </w:tc>
        <w:tc>
          <w:tcPr>
            <w:tcW w:w="2160" w:type="dxa"/>
            <w:tcBorders>
              <w:top w:val="single" w:sz="6" w:space="0" w:color="auto"/>
              <w:left w:val="single" w:sz="6" w:space="0" w:color="auto"/>
              <w:bottom w:val="single" w:sz="6" w:space="0" w:color="auto"/>
              <w:right w:val="nil"/>
            </w:tcBorders>
            <w:vAlign w:val="center"/>
          </w:tcPr>
          <w:p w:rsidR="00464058" w:rsidRPr="00C510D0" w:rsidRDefault="00464058" w:rsidP="006B14B3">
            <w:pPr>
              <w:jc w:val="right"/>
              <w:rPr>
                <w:sz w:val="18"/>
                <w:szCs w:val="18"/>
              </w:rPr>
            </w:pPr>
          </w:p>
        </w:tc>
        <w:tc>
          <w:tcPr>
            <w:tcW w:w="2430" w:type="dxa"/>
            <w:tcBorders>
              <w:top w:val="single" w:sz="6" w:space="0" w:color="auto"/>
              <w:left w:val="single" w:sz="6" w:space="0" w:color="auto"/>
              <w:bottom w:val="single" w:sz="6" w:space="0" w:color="auto"/>
              <w:right w:val="nil"/>
            </w:tcBorders>
            <w:vAlign w:val="center"/>
          </w:tcPr>
          <w:p w:rsidR="00464058" w:rsidRPr="004C4679" w:rsidRDefault="00EE21DC" w:rsidP="006B14B3">
            <w:pPr>
              <w:jc w:val="right"/>
              <w:rPr>
                <w:sz w:val="18"/>
                <w:szCs w:val="18"/>
              </w:rPr>
            </w:pPr>
            <w:r w:rsidRPr="00951A85">
              <w:rPr>
                <w:sz w:val="18"/>
                <w:szCs w:val="18"/>
              </w:rPr>
              <w:t xml:space="preserve">Standard deviation of the process, </w:t>
            </w:r>
            <w:r w:rsidRPr="00A75473">
              <w:rPr>
                <w:i/>
                <w:iCs/>
                <w:sz w:val="18"/>
                <w:szCs w:val="18"/>
              </w:rPr>
              <w:t>s</w:t>
            </w:r>
            <w:r w:rsidRPr="00D16BDB">
              <w:rPr>
                <w:i/>
                <w:iCs/>
                <w:sz w:val="18"/>
                <w:szCs w:val="18"/>
                <w:vertAlign w:val="subscript"/>
              </w:rPr>
              <w:t>p</w:t>
            </w:r>
            <w:r w:rsidRPr="004C4679">
              <w:rPr>
                <w:sz w:val="18"/>
                <w:szCs w:val="18"/>
              </w:rPr>
              <w:t xml:space="preserve"> </w:t>
            </w:r>
            <w:r>
              <w:rPr>
                <w:sz w:val="18"/>
                <w:szCs w:val="18"/>
              </w:rPr>
              <w:t xml:space="preserve"> from the S</w:t>
            </w:r>
            <w:r w:rsidRPr="00D16BDB">
              <w:rPr>
                <w:sz w:val="18"/>
                <w:szCs w:val="18"/>
              </w:rPr>
              <w:t>tandard Deviation Chart</w:t>
            </w:r>
          </w:p>
        </w:tc>
        <w:tc>
          <w:tcPr>
            <w:tcW w:w="2058" w:type="dxa"/>
            <w:tcBorders>
              <w:top w:val="single" w:sz="6" w:space="0" w:color="auto"/>
              <w:left w:val="single" w:sz="6" w:space="0" w:color="auto"/>
              <w:bottom w:val="single" w:sz="6" w:space="0" w:color="auto"/>
              <w:right w:val="double" w:sz="6" w:space="0" w:color="auto"/>
            </w:tcBorders>
            <w:vAlign w:val="center"/>
          </w:tcPr>
          <w:p w:rsidR="00464058" w:rsidRPr="004C4679" w:rsidRDefault="00464058" w:rsidP="006B14B3">
            <w:pPr>
              <w:jc w:val="right"/>
              <w:rPr>
                <w:sz w:val="18"/>
                <w:szCs w:val="18"/>
              </w:rPr>
            </w:pPr>
          </w:p>
        </w:tc>
      </w:tr>
      <w:tr w:rsidR="00464058" w:rsidRPr="004C4679" w:rsidTr="006B14B3">
        <w:trPr>
          <w:cantSplit/>
          <w:trHeight w:val="302"/>
          <w:jc w:val="center"/>
        </w:trPr>
        <w:tc>
          <w:tcPr>
            <w:tcW w:w="2688" w:type="dxa"/>
            <w:tcBorders>
              <w:top w:val="single" w:sz="6" w:space="0" w:color="auto"/>
              <w:left w:val="double" w:sz="6" w:space="0" w:color="auto"/>
              <w:bottom w:val="single" w:sz="6" w:space="0" w:color="auto"/>
              <w:right w:val="nil"/>
            </w:tcBorders>
            <w:vAlign w:val="center"/>
          </w:tcPr>
          <w:p w:rsidR="00464058" w:rsidRPr="00C603D0" w:rsidRDefault="00464058" w:rsidP="006B14B3">
            <w:pPr>
              <w:jc w:val="right"/>
              <w:rPr>
                <w:sz w:val="18"/>
                <w:szCs w:val="18"/>
              </w:rPr>
            </w:pPr>
            <w:r w:rsidRPr="00C603D0">
              <w:rPr>
                <w:sz w:val="18"/>
                <w:szCs w:val="18"/>
              </w:rPr>
              <w:t>Reference temperature of unknown  prover</w:t>
            </w:r>
          </w:p>
        </w:tc>
        <w:tc>
          <w:tcPr>
            <w:tcW w:w="2160" w:type="dxa"/>
            <w:tcBorders>
              <w:top w:val="single" w:sz="6" w:space="0" w:color="auto"/>
              <w:left w:val="single" w:sz="6" w:space="0" w:color="auto"/>
              <w:bottom w:val="single" w:sz="6" w:space="0" w:color="auto"/>
              <w:right w:val="nil"/>
            </w:tcBorders>
            <w:vAlign w:val="center"/>
          </w:tcPr>
          <w:p w:rsidR="00464058" w:rsidRPr="00C510D0" w:rsidRDefault="00464058" w:rsidP="006B14B3">
            <w:pPr>
              <w:jc w:val="right"/>
              <w:rPr>
                <w:sz w:val="18"/>
                <w:szCs w:val="18"/>
              </w:rPr>
            </w:pPr>
          </w:p>
        </w:tc>
        <w:tc>
          <w:tcPr>
            <w:tcW w:w="2430" w:type="dxa"/>
            <w:tcBorders>
              <w:top w:val="single" w:sz="6" w:space="0" w:color="auto"/>
              <w:left w:val="single" w:sz="6" w:space="0" w:color="auto"/>
              <w:bottom w:val="single" w:sz="6" w:space="0" w:color="auto"/>
              <w:right w:val="nil"/>
            </w:tcBorders>
            <w:vAlign w:val="center"/>
          </w:tcPr>
          <w:p w:rsidR="00464058" w:rsidRPr="00D16BDB" w:rsidRDefault="00EE21DC" w:rsidP="00EE21DC">
            <w:pPr>
              <w:jc w:val="right"/>
              <w:rPr>
                <w:sz w:val="18"/>
                <w:szCs w:val="18"/>
              </w:rPr>
            </w:pPr>
            <w:r w:rsidRPr="00951A85">
              <w:rPr>
                <w:sz w:val="18"/>
                <w:szCs w:val="18"/>
              </w:rPr>
              <w:t>Degrees of Freedom</w:t>
            </w:r>
          </w:p>
        </w:tc>
        <w:tc>
          <w:tcPr>
            <w:tcW w:w="2058" w:type="dxa"/>
            <w:tcBorders>
              <w:top w:val="single" w:sz="6" w:space="0" w:color="auto"/>
              <w:left w:val="single" w:sz="6" w:space="0" w:color="auto"/>
              <w:bottom w:val="single" w:sz="6" w:space="0" w:color="auto"/>
              <w:right w:val="double" w:sz="6" w:space="0" w:color="auto"/>
            </w:tcBorders>
            <w:vAlign w:val="center"/>
          </w:tcPr>
          <w:p w:rsidR="00464058" w:rsidRPr="004C4679" w:rsidRDefault="00464058" w:rsidP="006B14B3">
            <w:pPr>
              <w:jc w:val="right"/>
              <w:rPr>
                <w:sz w:val="18"/>
                <w:szCs w:val="18"/>
              </w:rPr>
            </w:pPr>
          </w:p>
        </w:tc>
      </w:tr>
      <w:tr w:rsidR="00743CF2" w:rsidRPr="004C4679" w:rsidTr="006B14B3">
        <w:trPr>
          <w:cantSplit/>
          <w:trHeight w:val="302"/>
          <w:jc w:val="center"/>
        </w:trPr>
        <w:tc>
          <w:tcPr>
            <w:tcW w:w="2688" w:type="dxa"/>
            <w:tcBorders>
              <w:top w:val="single" w:sz="6" w:space="0" w:color="auto"/>
              <w:left w:val="double" w:sz="6" w:space="0" w:color="auto"/>
              <w:bottom w:val="double" w:sz="6" w:space="0" w:color="auto"/>
              <w:right w:val="single" w:sz="6" w:space="0" w:color="auto"/>
            </w:tcBorders>
            <w:vAlign w:val="center"/>
            <w:hideMark/>
          </w:tcPr>
          <w:p w:rsidR="00743CF2" w:rsidRPr="00C603D0" w:rsidRDefault="00743CF2" w:rsidP="009C3D6C">
            <w:pPr>
              <w:jc w:val="right"/>
              <w:rPr>
                <w:sz w:val="18"/>
                <w:szCs w:val="18"/>
              </w:rPr>
            </w:pPr>
            <w:r w:rsidRPr="00C603D0">
              <w:rPr>
                <w:sz w:val="18"/>
                <w:szCs w:val="18"/>
              </w:rPr>
              <w:t>Unknown prover graduations</w:t>
            </w:r>
          </w:p>
        </w:tc>
        <w:tc>
          <w:tcPr>
            <w:tcW w:w="2160" w:type="dxa"/>
            <w:tcBorders>
              <w:top w:val="single" w:sz="6" w:space="0" w:color="auto"/>
              <w:left w:val="single" w:sz="6" w:space="0" w:color="auto"/>
              <w:bottom w:val="double" w:sz="6" w:space="0" w:color="auto"/>
              <w:right w:val="single" w:sz="6" w:space="0" w:color="auto"/>
            </w:tcBorders>
            <w:vAlign w:val="center"/>
          </w:tcPr>
          <w:p w:rsidR="00743CF2" w:rsidRPr="00C510D0" w:rsidRDefault="00743CF2" w:rsidP="009C3D6C">
            <w:pPr>
              <w:jc w:val="right"/>
              <w:rPr>
                <w:sz w:val="18"/>
                <w:szCs w:val="18"/>
              </w:rPr>
            </w:pPr>
          </w:p>
        </w:tc>
        <w:tc>
          <w:tcPr>
            <w:tcW w:w="2430" w:type="dxa"/>
            <w:tcBorders>
              <w:top w:val="single" w:sz="6" w:space="0" w:color="auto"/>
              <w:left w:val="single" w:sz="6" w:space="0" w:color="auto"/>
              <w:bottom w:val="double" w:sz="6" w:space="0" w:color="auto"/>
              <w:right w:val="single" w:sz="6" w:space="0" w:color="auto"/>
            </w:tcBorders>
            <w:vAlign w:val="center"/>
          </w:tcPr>
          <w:p w:rsidR="00743CF2" w:rsidRPr="00A75473" w:rsidRDefault="00743CF2" w:rsidP="009C3D6C">
            <w:pPr>
              <w:jc w:val="right"/>
              <w:rPr>
                <w:sz w:val="18"/>
                <w:szCs w:val="18"/>
              </w:rPr>
            </w:pPr>
            <w:r w:rsidRPr="00C603D0">
              <w:rPr>
                <w:sz w:val="18"/>
                <w:szCs w:val="18"/>
              </w:rPr>
              <w:t>Applicable specifications and tolerances</w:t>
            </w:r>
          </w:p>
        </w:tc>
        <w:tc>
          <w:tcPr>
            <w:tcW w:w="2058" w:type="dxa"/>
            <w:tcBorders>
              <w:top w:val="single" w:sz="6" w:space="0" w:color="auto"/>
              <w:left w:val="single" w:sz="6" w:space="0" w:color="auto"/>
              <w:bottom w:val="double" w:sz="6" w:space="0" w:color="auto"/>
              <w:right w:val="double" w:sz="6" w:space="0" w:color="auto"/>
            </w:tcBorders>
            <w:vAlign w:val="center"/>
          </w:tcPr>
          <w:p w:rsidR="00743CF2" w:rsidRPr="00D16BDB" w:rsidRDefault="00743CF2" w:rsidP="006B14B3">
            <w:pPr>
              <w:jc w:val="right"/>
              <w:rPr>
                <w:sz w:val="18"/>
                <w:szCs w:val="18"/>
              </w:rPr>
            </w:pPr>
          </w:p>
        </w:tc>
      </w:tr>
    </w:tbl>
    <w:p w:rsidR="00464058" w:rsidRPr="00C603D0"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p>
    <w:p w:rsidR="00464058" w:rsidRPr="00C510D0"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C510D0">
        <w:rPr>
          <w:b/>
          <w:sz w:val="18"/>
          <w:szCs w:val="18"/>
        </w:rPr>
        <w:t>Volume standard(s) data:</w:t>
      </w:r>
    </w:p>
    <w:tbl>
      <w:tblPr>
        <w:tblW w:w="9330" w:type="dxa"/>
        <w:jc w:val="center"/>
        <w:tblLayout w:type="fixed"/>
        <w:tblCellMar>
          <w:left w:w="60" w:type="dxa"/>
          <w:right w:w="60" w:type="dxa"/>
        </w:tblCellMar>
        <w:tblLook w:val="04A0" w:firstRow="1" w:lastRow="0" w:firstColumn="1" w:lastColumn="0" w:noHBand="0" w:noVBand="1"/>
      </w:tblPr>
      <w:tblGrid>
        <w:gridCol w:w="2143"/>
        <w:gridCol w:w="1352"/>
        <w:gridCol w:w="1620"/>
        <w:gridCol w:w="1621"/>
        <w:gridCol w:w="991"/>
        <w:gridCol w:w="1603"/>
      </w:tblGrid>
      <w:tr w:rsidR="00464058" w:rsidRPr="004C4679" w:rsidTr="006B14B3">
        <w:trPr>
          <w:cantSplit/>
          <w:trHeight w:val="360"/>
          <w:jc w:val="center"/>
        </w:trPr>
        <w:tc>
          <w:tcPr>
            <w:tcW w:w="2143" w:type="dxa"/>
            <w:tcBorders>
              <w:top w:val="double" w:sz="6" w:space="0" w:color="auto"/>
              <w:left w:val="double" w:sz="6" w:space="0" w:color="auto"/>
              <w:bottom w:val="double" w:sz="6" w:space="0" w:color="auto"/>
              <w:right w:val="nil"/>
            </w:tcBorders>
            <w:vAlign w:val="center"/>
            <w:hideMark/>
          </w:tcPr>
          <w:p w:rsidR="00464058" w:rsidRPr="00951A85" w:rsidRDefault="00464058" w:rsidP="006B14B3">
            <w:pPr>
              <w:jc w:val="center"/>
              <w:rPr>
                <w:sz w:val="18"/>
                <w:szCs w:val="18"/>
              </w:rPr>
            </w:pPr>
            <w:r w:rsidRPr="00951A85">
              <w:rPr>
                <w:sz w:val="18"/>
                <w:szCs w:val="18"/>
              </w:rPr>
              <w:t>ID (Note ID of Standards)</w:t>
            </w:r>
          </w:p>
        </w:tc>
        <w:tc>
          <w:tcPr>
            <w:tcW w:w="1352" w:type="dxa"/>
            <w:tcBorders>
              <w:top w:val="double" w:sz="6" w:space="0" w:color="auto"/>
              <w:left w:val="single" w:sz="6" w:space="0" w:color="auto"/>
              <w:bottom w:val="double" w:sz="6" w:space="0" w:color="auto"/>
              <w:right w:val="nil"/>
            </w:tcBorders>
            <w:vAlign w:val="center"/>
            <w:hideMark/>
          </w:tcPr>
          <w:p w:rsidR="00464058" w:rsidRPr="00A75473" w:rsidRDefault="00464058" w:rsidP="006B14B3">
            <w:pPr>
              <w:jc w:val="center"/>
              <w:rPr>
                <w:sz w:val="18"/>
                <w:szCs w:val="18"/>
              </w:rPr>
            </w:pPr>
            <w:r w:rsidRPr="00A75473">
              <w:rPr>
                <w:sz w:val="18"/>
                <w:szCs w:val="18"/>
              </w:rPr>
              <w:t>Nominal Volume</w:t>
            </w:r>
          </w:p>
        </w:tc>
        <w:tc>
          <w:tcPr>
            <w:tcW w:w="1620" w:type="dxa"/>
            <w:tcBorders>
              <w:top w:val="double" w:sz="6" w:space="0" w:color="auto"/>
              <w:left w:val="single" w:sz="6" w:space="0" w:color="auto"/>
              <w:bottom w:val="double" w:sz="6" w:space="0" w:color="auto"/>
              <w:right w:val="single" w:sz="6" w:space="0" w:color="auto"/>
            </w:tcBorders>
            <w:vAlign w:val="center"/>
            <w:hideMark/>
          </w:tcPr>
          <w:p w:rsidR="00464058" w:rsidRPr="00D16BDB" w:rsidRDefault="00464058" w:rsidP="006B14B3">
            <w:pPr>
              <w:jc w:val="center"/>
              <w:rPr>
                <w:sz w:val="18"/>
                <w:szCs w:val="18"/>
              </w:rPr>
            </w:pPr>
            <w:r w:rsidRPr="00D16BDB">
              <w:rPr>
                <w:sz w:val="18"/>
                <w:szCs w:val="18"/>
              </w:rPr>
              <w:t>Volume/Correction</w:t>
            </w:r>
          </w:p>
        </w:tc>
        <w:tc>
          <w:tcPr>
            <w:tcW w:w="1621" w:type="dxa"/>
            <w:tcBorders>
              <w:top w:val="double" w:sz="6" w:space="0" w:color="auto"/>
              <w:left w:val="single" w:sz="6" w:space="0" w:color="auto"/>
              <w:bottom w:val="double" w:sz="6" w:space="0" w:color="auto"/>
              <w:right w:val="nil"/>
            </w:tcBorders>
            <w:vAlign w:val="center"/>
            <w:hideMark/>
          </w:tcPr>
          <w:p w:rsidR="00464058" w:rsidRPr="004C4679" w:rsidRDefault="00464058" w:rsidP="006B14B3">
            <w:pPr>
              <w:jc w:val="center"/>
              <w:rPr>
                <w:sz w:val="18"/>
                <w:szCs w:val="18"/>
              </w:rPr>
            </w:pPr>
            <w:r w:rsidRPr="004C4679">
              <w:rPr>
                <w:sz w:val="18"/>
                <w:szCs w:val="18"/>
              </w:rPr>
              <w:t>Expanded Unc:</w:t>
            </w:r>
          </w:p>
          <w:p w:rsidR="00464058" w:rsidRPr="004C4679" w:rsidRDefault="00464058" w:rsidP="006B14B3">
            <w:pPr>
              <w:jc w:val="center"/>
              <w:rPr>
                <w:sz w:val="18"/>
                <w:szCs w:val="18"/>
              </w:rPr>
            </w:pPr>
            <w:r w:rsidRPr="004C4679">
              <w:rPr>
                <w:sz w:val="18"/>
                <w:szCs w:val="18"/>
              </w:rPr>
              <w:t>From cal. report</w:t>
            </w:r>
          </w:p>
        </w:tc>
        <w:tc>
          <w:tcPr>
            <w:tcW w:w="991" w:type="dxa"/>
            <w:tcBorders>
              <w:top w:val="double" w:sz="6" w:space="0" w:color="auto"/>
              <w:left w:val="single" w:sz="6" w:space="0" w:color="auto"/>
              <w:bottom w:val="double" w:sz="6" w:space="0" w:color="auto"/>
              <w:right w:val="single" w:sz="6" w:space="0" w:color="auto"/>
            </w:tcBorders>
            <w:vAlign w:val="center"/>
            <w:hideMark/>
          </w:tcPr>
          <w:p w:rsidR="00464058" w:rsidRPr="004C4679" w:rsidRDefault="00464058" w:rsidP="006B14B3">
            <w:pPr>
              <w:jc w:val="center"/>
              <w:rPr>
                <w:sz w:val="18"/>
                <w:szCs w:val="18"/>
              </w:rPr>
            </w:pPr>
            <w:r w:rsidRPr="004C4679">
              <w:rPr>
                <w:sz w:val="18"/>
                <w:szCs w:val="18"/>
              </w:rPr>
              <w:t>Unc:</w:t>
            </w:r>
          </w:p>
          <w:p w:rsidR="00464058" w:rsidRPr="004C4679" w:rsidRDefault="00464058" w:rsidP="006B14B3">
            <w:pPr>
              <w:jc w:val="center"/>
              <w:rPr>
                <w:sz w:val="18"/>
                <w:szCs w:val="18"/>
              </w:rPr>
            </w:pPr>
            <w:r w:rsidRPr="005A6C38">
              <w:rPr>
                <w:i/>
                <w:sz w:val="18"/>
                <w:szCs w:val="18"/>
              </w:rPr>
              <w:t>k</w:t>
            </w:r>
            <w:r w:rsidRPr="004C4679">
              <w:rPr>
                <w:sz w:val="18"/>
                <w:szCs w:val="18"/>
              </w:rPr>
              <w:t xml:space="preserve"> factor</w:t>
            </w:r>
          </w:p>
        </w:tc>
        <w:tc>
          <w:tcPr>
            <w:tcW w:w="1603" w:type="dxa"/>
            <w:tcBorders>
              <w:top w:val="double" w:sz="6" w:space="0" w:color="auto"/>
              <w:left w:val="single" w:sz="6" w:space="0" w:color="auto"/>
              <w:bottom w:val="double" w:sz="6" w:space="0" w:color="auto"/>
              <w:right w:val="double" w:sz="6" w:space="0" w:color="auto"/>
            </w:tcBorders>
            <w:vAlign w:val="center"/>
            <w:hideMark/>
          </w:tcPr>
          <w:p w:rsidR="00464058" w:rsidRPr="004C4679" w:rsidRDefault="00464058" w:rsidP="006B14B3">
            <w:pPr>
              <w:jc w:val="center"/>
              <w:rPr>
                <w:sz w:val="18"/>
                <w:szCs w:val="18"/>
                <w:vertAlign w:val="superscript"/>
              </w:rPr>
            </w:pPr>
            <w:r w:rsidRPr="004C4679">
              <w:rPr>
                <w:sz w:val="18"/>
                <w:szCs w:val="18"/>
              </w:rPr>
              <w:t>Cubical Coefficient of Expansion</w:t>
            </w:r>
          </w:p>
        </w:tc>
      </w:tr>
      <w:tr w:rsidR="00464058" w:rsidRPr="004C4679" w:rsidTr="006B14B3">
        <w:trPr>
          <w:cantSplit/>
          <w:trHeight w:val="302"/>
          <w:jc w:val="center"/>
        </w:trPr>
        <w:tc>
          <w:tcPr>
            <w:tcW w:w="2143" w:type="dxa"/>
            <w:tcBorders>
              <w:top w:val="single" w:sz="6" w:space="0" w:color="auto"/>
              <w:left w:val="double" w:sz="6" w:space="0" w:color="auto"/>
              <w:bottom w:val="single" w:sz="6" w:space="0" w:color="auto"/>
              <w:right w:val="nil"/>
            </w:tcBorders>
            <w:vAlign w:val="center"/>
            <w:hideMark/>
          </w:tcPr>
          <w:p w:rsidR="00464058" w:rsidRPr="00C603D0" w:rsidRDefault="00464058" w:rsidP="006B14B3">
            <w:pPr>
              <w:jc w:val="right"/>
              <w:rPr>
                <w:i/>
                <w:iCs/>
                <w:sz w:val="18"/>
                <w:szCs w:val="18"/>
                <w:vertAlign w:val="subscript"/>
              </w:rPr>
            </w:pPr>
            <w:r w:rsidRPr="00C603D0">
              <w:rPr>
                <w:i/>
                <w:iCs/>
                <w:sz w:val="18"/>
                <w:szCs w:val="18"/>
              </w:rPr>
              <w:t>S</w:t>
            </w:r>
          </w:p>
        </w:tc>
        <w:tc>
          <w:tcPr>
            <w:tcW w:w="1352" w:type="dxa"/>
            <w:tcBorders>
              <w:top w:val="single" w:sz="6" w:space="0" w:color="auto"/>
              <w:left w:val="single" w:sz="6" w:space="0" w:color="auto"/>
              <w:bottom w:val="single" w:sz="6" w:space="0" w:color="auto"/>
              <w:right w:val="nil"/>
            </w:tcBorders>
            <w:vAlign w:val="center"/>
          </w:tcPr>
          <w:p w:rsidR="00464058" w:rsidRPr="00C510D0" w:rsidRDefault="00464058" w:rsidP="006B14B3">
            <w:pPr>
              <w:jc w:val="center"/>
              <w:rPr>
                <w:sz w:val="18"/>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464058" w:rsidRPr="00951A85" w:rsidRDefault="00464058" w:rsidP="006B14B3">
            <w:pPr>
              <w:jc w:val="center"/>
              <w:rPr>
                <w:sz w:val="18"/>
                <w:szCs w:val="18"/>
              </w:rPr>
            </w:pPr>
          </w:p>
        </w:tc>
        <w:tc>
          <w:tcPr>
            <w:tcW w:w="1621" w:type="dxa"/>
            <w:tcBorders>
              <w:top w:val="single" w:sz="6" w:space="0" w:color="auto"/>
              <w:left w:val="single" w:sz="6" w:space="0" w:color="auto"/>
              <w:bottom w:val="single" w:sz="6" w:space="0" w:color="auto"/>
              <w:right w:val="nil"/>
            </w:tcBorders>
            <w:vAlign w:val="center"/>
          </w:tcPr>
          <w:p w:rsidR="00464058" w:rsidRPr="00A75473" w:rsidRDefault="00464058" w:rsidP="006B14B3">
            <w:pPr>
              <w:jc w:val="center"/>
              <w:rPr>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464058" w:rsidRPr="00D16BDB" w:rsidRDefault="00464058" w:rsidP="006B14B3">
            <w:pPr>
              <w:jc w:val="center"/>
              <w:rPr>
                <w:sz w:val="18"/>
                <w:szCs w:val="18"/>
              </w:rPr>
            </w:pPr>
          </w:p>
        </w:tc>
        <w:tc>
          <w:tcPr>
            <w:tcW w:w="1603" w:type="dxa"/>
            <w:tcBorders>
              <w:top w:val="single" w:sz="6" w:space="0" w:color="auto"/>
              <w:left w:val="single" w:sz="6" w:space="0" w:color="auto"/>
              <w:bottom w:val="single" w:sz="6" w:space="0" w:color="auto"/>
              <w:right w:val="double" w:sz="6" w:space="0" w:color="auto"/>
            </w:tcBorders>
            <w:vAlign w:val="center"/>
          </w:tcPr>
          <w:p w:rsidR="00464058" w:rsidRPr="004C4679" w:rsidRDefault="00464058" w:rsidP="006B14B3">
            <w:pPr>
              <w:jc w:val="center"/>
              <w:rPr>
                <w:sz w:val="18"/>
                <w:szCs w:val="18"/>
              </w:rPr>
            </w:pPr>
          </w:p>
        </w:tc>
      </w:tr>
      <w:tr w:rsidR="00464058" w:rsidRPr="004C4679" w:rsidTr="006B14B3">
        <w:trPr>
          <w:cantSplit/>
          <w:trHeight w:val="302"/>
          <w:jc w:val="center"/>
        </w:trPr>
        <w:tc>
          <w:tcPr>
            <w:tcW w:w="2143" w:type="dxa"/>
            <w:tcBorders>
              <w:top w:val="single" w:sz="6" w:space="0" w:color="auto"/>
              <w:left w:val="double" w:sz="6" w:space="0" w:color="auto"/>
              <w:bottom w:val="double" w:sz="6" w:space="0" w:color="auto"/>
              <w:right w:val="nil"/>
            </w:tcBorders>
            <w:vAlign w:val="center"/>
            <w:hideMark/>
          </w:tcPr>
          <w:p w:rsidR="00464058" w:rsidRPr="00C603D0" w:rsidRDefault="00464058" w:rsidP="006B14B3">
            <w:pPr>
              <w:jc w:val="right"/>
              <w:rPr>
                <w:i/>
                <w:iCs/>
                <w:sz w:val="18"/>
                <w:szCs w:val="18"/>
                <w:vertAlign w:val="subscript"/>
              </w:rPr>
            </w:pPr>
            <w:r w:rsidRPr="00C603D0">
              <w:rPr>
                <w:i/>
                <w:iCs/>
                <w:sz w:val="18"/>
                <w:szCs w:val="18"/>
              </w:rPr>
              <w:t>S</w:t>
            </w:r>
          </w:p>
        </w:tc>
        <w:tc>
          <w:tcPr>
            <w:tcW w:w="1352" w:type="dxa"/>
            <w:tcBorders>
              <w:top w:val="single" w:sz="6" w:space="0" w:color="auto"/>
              <w:left w:val="single" w:sz="6" w:space="0" w:color="auto"/>
              <w:bottom w:val="double" w:sz="6" w:space="0" w:color="auto"/>
              <w:right w:val="nil"/>
            </w:tcBorders>
            <w:vAlign w:val="center"/>
          </w:tcPr>
          <w:p w:rsidR="00464058" w:rsidRPr="00C510D0" w:rsidRDefault="00464058" w:rsidP="006B14B3">
            <w:pPr>
              <w:jc w:val="center"/>
              <w:rPr>
                <w:sz w:val="18"/>
                <w:szCs w:val="18"/>
              </w:rPr>
            </w:pPr>
          </w:p>
        </w:tc>
        <w:tc>
          <w:tcPr>
            <w:tcW w:w="1620" w:type="dxa"/>
            <w:tcBorders>
              <w:top w:val="single" w:sz="6" w:space="0" w:color="auto"/>
              <w:left w:val="single" w:sz="6" w:space="0" w:color="auto"/>
              <w:bottom w:val="double" w:sz="6" w:space="0" w:color="auto"/>
              <w:right w:val="single" w:sz="6" w:space="0" w:color="auto"/>
            </w:tcBorders>
            <w:vAlign w:val="center"/>
          </w:tcPr>
          <w:p w:rsidR="00464058" w:rsidRPr="00951A85" w:rsidRDefault="00464058" w:rsidP="006B14B3">
            <w:pPr>
              <w:jc w:val="center"/>
              <w:rPr>
                <w:sz w:val="18"/>
                <w:szCs w:val="18"/>
              </w:rPr>
            </w:pPr>
          </w:p>
        </w:tc>
        <w:tc>
          <w:tcPr>
            <w:tcW w:w="1621" w:type="dxa"/>
            <w:tcBorders>
              <w:top w:val="single" w:sz="6" w:space="0" w:color="auto"/>
              <w:left w:val="single" w:sz="6" w:space="0" w:color="auto"/>
              <w:bottom w:val="double" w:sz="6" w:space="0" w:color="auto"/>
              <w:right w:val="nil"/>
            </w:tcBorders>
            <w:vAlign w:val="center"/>
          </w:tcPr>
          <w:p w:rsidR="00464058" w:rsidRPr="00A75473" w:rsidRDefault="00464058" w:rsidP="006B14B3">
            <w:pPr>
              <w:jc w:val="center"/>
              <w:rPr>
                <w:sz w:val="18"/>
                <w:szCs w:val="18"/>
              </w:rPr>
            </w:pPr>
          </w:p>
        </w:tc>
        <w:tc>
          <w:tcPr>
            <w:tcW w:w="991" w:type="dxa"/>
            <w:tcBorders>
              <w:top w:val="single" w:sz="6" w:space="0" w:color="auto"/>
              <w:left w:val="single" w:sz="6" w:space="0" w:color="auto"/>
              <w:bottom w:val="double" w:sz="6" w:space="0" w:color="auto"/>
              <w:right w:val="single" w:sz="6" w:space="0" w:color="auto"/>
            </w:tcBorders>
            <w:vAlign w:val="center"/>
          </w:tcPr>
          <w:p w:rsidR="00464058" w:rsidRPr="00D16BDB" w:rsidRDefault="00464058" w:rsidP="006B14B3">
            <w:pPr>
              <w:jc w:val="center"/>
              <w:rPr>
                <w:sz w:val="18"/>
                <w:szCs w:val="18"/>
              </w:rPr>
            </w:pPr>
          </w:p>
        </w:tc>
        <w:tc>
          <w:tcPr>
            <w:tcW w:w="1603" w:type="dxa"/>
            <w:tcBorders>
              <w:top w:val="single" w:sz="6" w:space="0" w:color="auto"/>
              <w:left w:val="single" w:sz="6" w:space="0" w:color="auto"/>
              <w:bottom w:val="double" w:sz="6" w:space="0" w:color="auto"/>
              <w:right w:val="double" w:sz="6" w:space="0" w:color="auto"/>
            </w:tcBorders>
            <w:vAlign w:val="center"/>
          </w:tcPr>
          <w:p w:rsidR="00464058" w:rsidRPr="004C4679" w:rsidRDefault="00464058" w:rsidP="006B14B3">
            <w:pPr>
              <w:jc w:val="center"/>
              <w:rPr>
                <w:sz w:val="18"/>
                <w:szCs w:val="18"/>
              </w:rPr>
            </w:pPr>
          </w:p>
        </w:tc>
      </w:tr>
    </w:tbl>
    <w:p w:rsidR="00464058" w:rsidRPr="00C603D0" w:rsidRDefault="00464058" w:rsidP="00464058">
      <w:pPr>
        <w:tabs>
          <w:tab w:val="num" w:pos="1350"/>
        </w:tabs>
        <w:jc w:val="both"/>
        <w:rPr>
          <w:b/>
          <w:bCs/>
          <w:sz w:val="18"/>
          <w:szCs w:val="18"/>
        </w:rPr>
      </w:pPr>
    </w:p>
    <w:p w:rsidR="00464058" w:rsidRPr="004C4679" w:rsidRDefault="00464058" w:rsidP="00464058">
      <w:pPr>
        <w:tabs>
          <w:tab w:val="num" w:pos="1350"/>
        </w:tabs>
        <w:jc w:val="both"/>
        <w:rPr>
          <w:sz w:val="18"/>
          <w:szCs w:val="18"/>
        </w:rPr>
      </w:pPr>
      <w:r w:rsidRPr="00C603D0">
        <w:rPr>
          <w:b/>
          <w:bCs/>
          <w:sz w:val="18"/>
          <w:szCs w:val="18"/>
        </w:rPr>
        <w:t>Run 1: Measurement Observations</w:t>
      </w:r>
    </w:p>
    <w:tbl>
      <w:tblPr>
        <w:tblW w:w="9383"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14"/>
        <w:gridCol w:w="1999"/>
        <w:gridCol w:w="1080"/>
        <w:gridCol w:w="990"/>
        <w:gridCol w:w="2070"/>
        <w:gridCol w:w="900"/>
        <w:gridCol w:w="1530"/>
      </w:tblGrid>
      <w:tr w:rsidR="00C603D0" w:rsidRPr="004C4679" w:rsidTr="00727B8F">
        <w:trPr>
          <w:trHeight w:val="477"/>
        </w:trPr>
        <w:tc>
          <w:tcPr>
            <w:tcW w:w="814" w:type="dxa"/>
            <w:tcBorders>
              <w:top w:val="double" w:sz="6" w:space="0" w:color="auto"/>
              <w:bottom w:val="single" w:sz="6" w:space="0" w:color="auto"/>
            </w:tcBorders>
            <w:shd w:val="clear" w:color="auto" w:fill="auto"/>
            <w:vAlign w:val="center"/>
            <w:hideMark/>
          </w:tcPr>
          <w:p w:rsidR="00C603D0" w:rsidRPr="00C603D0" w:rsidRDefault="00C603D0" w:rsidP="006B14B3">
            <w:pPr>
              <w:jc w:val="center"/>
              <w:rPr>
                <w:sz w:val="18"/>
                <w:szCs w:val="18"/>
              </w:rPr>
            </w:pPr>
            <w:r w:rsidRPr="00C603D0">
              <w:rPr>
                <w:sz w:val="18"/>
                <w:szCs w:val="18"/>
              </w:rPr>
              <w:t>DROP #</w:t>
            </w:r>
          </w:p>
        </w:tc>
        <w:tc>
          <w:tcPr>
            <w:tcW w:w="1999" w:type="dxa"/>
            <w:tcBorders>
              <w:top w:val="double" w:sz="6" w:space="0" w:color="auto"/>
              <w:bottom w:val="single" w:sz="6" w:space="0" w:color="auto"/>
            </w:tcBorders>
            <w:shd w:val="clear" w:color="auto" w:fill="auto"/>
            <w:vAlign w:val="center"/>
            <w:hideMark/>
          </w:tcPr>
          <w:p w:rsidR="00C603D0" w:rsidRPr="00C603D0" w:rsidRDefault="00C603D0" w:rsidP="006B14B3">
            <w:pPr>
              <w:jc w:val="center"/>
              <w:rPr>
                <w:sz w:val="18"/>
                <w:szCs w:val="18"/>
              </w:rPr>
            </w:pPr>
            <w:r w:rsidRPr="00C603D0">
              <w:rPr>
                <w:sz w:val="18"/>
                <w:szCs w:val="18"/>
              </w:rPr>
              <w:t>Reported Volume (gal)</w:t>
            </w:r>
          </w:p>
        </w:tc>
        <w:tc>
          <w:tcPr>
            <w:tcW w:w="2070" w:type="dxa"/>
            <w:gridSpan w:val="2"/>
            <w:tcBorders>
              <w:top w:val="double" w:sz="6" w:space="0" w:color="auto"/>
              <w:bottom w:val="single" w:sz="6" w:space="0" w:color="auto"/>
            </w:tcBorders>
            <w:shd w:val="clear" w:color="auto" w:fill="auto"/>
            <w:vAlign w:val="center"/>
            <w:hideMark/>
          </w:tcPr>
          <w:p w:rsidR="00C603D0" w:rsidRPr="00C603D0" w:rsidRDefault="00C603D0" w:rsidP="006B14B3">
            <w:pPr>
              <w:jc w:val="center"/>
              <w:rPr>
                <w:sz w:val="18"/>
                <w:szCs w:val="18"/>
              </w:rPr>
            </w:pPr>
            <w:r w:rsidRPr="00C603D0">
              <w:rPr>
                <w:sz w:val="18"/>
                <w:szCs w:val="18"/>
              </w:rPr>
              <w:t>Material (MS/SS/BS/SL)</w:t>
            </w:r>
          </w:p>
        </w:tc>
        <w:tc>
          <w:tcPr>
            <w:tcW w:w="2970" w:type="dxa"/>
            <w:gridSpan w:val="2"/>
            <w:tcBorders>
              <w:top w:val="double" w:sz="6" w:space="0" w:color="auto"/>
            </w:tcBorders>
            <w:shd w:val="clear" w:color="auto" w:fill="auto"/>
            <w:vAlign w:val="center"/>
            <w:hideMark/>
          </w:tcPr>
          <w:p w:rsidR="00C603D0" w:rsidRDefault="00C603D0" w:rsidP="00C603D0">
            <w:pPr>
              <w:jc w:val="center"/>
              <w:rPr>
                <w:sz w:val="18"/>
                <w:szCs w:val="18"/>
              </w:rPr>
            </w:pPr>
            <w:r w:rsidRPr="00C603D0">
              <w:rPr>
                <w:sz w:val="18"/>
                <w:szCs w:val="18"/>
              </w:rPr>
              <w:t>Water Temp (°C)</w:t>
            </w:r>
          </w:p>
          <w:p w:rsidR="00C603D0" w:rsidRPr="00C603D0" w:rsidRDefault="00727B8F" w:rsidP="00727B8F">
            <w:pPr>
              <w:jc w:val="center"/>
              <w:rPr>
                <w:sz w:val="18"/>
                <w:szCs w:val="18"/>
              </w:rPr>
            </w:pPr>
            <w:r>
              <w:rPr>
                <w:sz w:val="18"/>
                <w:szCs w:val="18"/>
              </w:rPr>
              <w:t>(M</w:t>
            </w:r>
            <w:r w:rsidR="00C603D0" w:rsidRPr="00F900A2">
              <w:rPr>
                <w:sz w:val="18"/>
                <w:szCs w:val="18"/>
              </w:rPr>
              <w:t xml:space="preserve">ust be </w:t>
            </w:r>
            <w:r w:rsidR="00C603D0" w:rsidRPr="00F900A2">
              <w:rPr>
                <w:rFonts w:ascii="Calibri" w:hAnsi="Calibri"/>
                <w:sz w:val="18"/>
                <w:szCs w:val="18"/>
              </w:rPr>
              <w:t>≥</w:t>
            </w:r>
            <w:r w:rsidR="00C603D0" w:rsidRPr="00F900A2">
              <w:rPr>
                <w:sz w:val="18"/>
                <w:szCs w:val="18"/>
              </w:rPr>
              <w:t xml:space="preserve"> 0.5 °C</w:t>
            </w:r>
            <w:r>
              <w:rPr>
                <w:sz w:val="18"/>
                <w:szCs w:val="18"/>
              </w:rPr>
              <w:t xml:space="preserve"> and &lt; 40 °C)</w:t>
            </w:r>
          </w:p>
        </w:tc>
        <w:tc>
          <w:tcPr>
            <w:tcW w:w="1530" w:type="dxa"/>
            <w:tcBorders>
              <w:top w:val="double" w:sz="6" w:space="0" w:color="auto"/>
              <w:bottom w:val="single" w:sz="6" w:space="0" w:color="auto"/>
            </w:tcBorders>
            <w:shd w:val="clear" w:color="auto" w:fill="auto"/>
            <w:vAlign w:val="center"/>
            <w:hideMark/>
          </w:tcPr>
          <w:p w:rsidR="00C603D0" w:rsidRPr="00C603D0" w:rsidRDefault="00C603D0" w:rsidP="006B14B3">
            <w:pPr>
              <w:jc w:val="center"/>
              <w:rPr>
                <w:sz w:val="18"/>
                <w:szCs w:val="18"/>
              </w:rPr>
            </w:pPr>
            <w:r w:rsidRPr="00C603D0">
              <w:rPr>
                <w:sz w:val="18"/>
                <w:szCs w:val="18"/>
              </w:rPr>
              <w:t>Gauge Delta   (in³)</w:t>
            </w:r>
          </w:p>
        </w:tc>
      </w:tr>
      <w:tr w:rsidR="00464058" w:rsidRPr="004C4679" w:rsidTr="00727B8F">
        <w:trPr>
          <w:trHeight w:val="300"/>
        </w:trPr>
        <w:tc>
          <w:tcPr>
            <w:tcW w:w="814" w:type="dxa"/>
            <w:tcBorders>
              <w:top w:val="single" w:sz="6" w:space="0" w:color="auto"/>
              <w:bottom w:val="double" w:sz="6" w:space="0" w:color="auto"/>
            </w:tcBorders>
            <w:shd w:val="clear" w:color="auto" w:fill="auto"/>
            <w:noWrap/>
            <w:vAlign w:val="bottom"/>
            <w:hideMark/>
          </w:tcPr>
          <w:p w:rsidR="00464058" w:rsidRPr="00C603D0" w:rsidRDefault="00464058" w:rsidP="006B14B3">
            <w:pPr>
              <w:jc w:val="center"/>
              <w:rPr>
                <w:sz w:val="18"/>
                <w:szCs w:val="18"/>
              </w:rPr>
            </w:pPr>
            <w:r w:rsidRPr="00C603D0">
              <w:rPr>
                <w:sz w:val="18"/>
                <w:szCs w:val="18"/>
              </w:rPr>
              <w:t>1</w:t>
            </w:r>
          </w:p>
        </w:tc>
        <w:tc>
          <w:tcPr>
            <w:tcW w:w="1999" w:type="dxa"/>
            <w:tcBorders>
              <w:top w:val="single" w:sz="6" w:space="0" w:color="auto"/>
              <w:bottom w:val="double" w:sz="6" w:space="0" w:color="auto"/>
            </w:tcBorders>
            <w:shd w:val="clear" w:color="000000" w:fill="FFFFFF"/>
            <w:noWrap/>
            <w:vAlign w:val="bottom"/>
          </w:tcPr>
          <w:p w:rsidR="00464058" w:rsidRPr="00C510D0" w:rsidRDefault="00464058" w:rsidP="006B14B3">
            <w:pPr>
              <w:jc w:val="center"/>
              <w:rPr>
                <w:sz w:val="18"/>
                <w:szCs w:val="18"/>
              </w:rPr>
            </w:pPr>
          </w:p>
        </w:tc>
        <w:tc>
          <w:tcPr>
            <w:tcW w:w="2070" w:type="dxa"/>
            <w:gridSpan w:val="2"/>
            <w:tcBorders>
              <w:top w:val="single" w:sz="6" w:space="0" w:color="auto"/>
              <w:bottom w:val="double" w:sz="6" w:space="0" w:color="auto"/>
            </w:tcBorders>
            <w:shd w:val="clear" w:color="000000" w:fill="FFFFFF"/>
            <w:noWrap/>
            <w:vAlign w:val="bottom"/>
          </w:tcPr>
          <w:p w:rsidR="00464058" w:rsidRPr="00951A85" w:rsidRDefault="00464058" w:rsidP="006B14B3">
            <w:pPr>
              <w:jc w:val="center"/>
              <w:rPr>
                <w:sz w:val="18"/>
                <w:szCs w:val="18"/>
              </w:rPr>
            </w:pPr>
          </w:p>
        </w:tc>
        <w:tc>
          <w:tcPr>
            <w:tcW w:w="2970" w:type="dxa"/>
            <w:gridSpan w:val="2"/>
            <w:tcBorders>
              <w:top w:val="single" w:sz="6" w:space="0" w:color="auto"/>
              <w:bottom w:val="double" w:sz="6" w:space="0" w:color="auto"/>
            </w:tcBorders>
            <w:shd w:val="clear" w:color="000000" w:fill="FFFFFF"/>
            <w:noWrap/>
            <w:vAlign w:val="bottom"/>
          </w:tcPr>
          <w:p w:rsidR="00464058" w:rsidRPr="00A75473" w:rsidRDefault="00464058" w:rsidP="006B14B3">
            <w:pPr>
              <w:jc w:val="center"/>
              <w:rPr>
                <w:sz w:val="18"/>
                <w:szCs w:val="18"/>
              </w:rPr>
            </w:pPr>
          </w:p>
        </w:tc>
        <w:tc>
          <w:tcPr>
            <w:tcW w:w="1530" w:type="dxa"/>
            <w:tcBorders>
              <w:top w:val="single" w:sz="6" w:space="0" w:color="auto"/>
              <w:bottom w:val="double" w:sz="6" w:space="0" w:color="auto"/>
            </w:tcBorders>
            <w:shd w:val="clear" w:color="000000" w:fill="FFFFFF"/>
            <w:noWrap/>
            <w:vAlign w:val="bottom"/>
          </w:tcPr>
          <w:p w:rsidR="00464058" w:rsidRPr="00D16BDB" w:rsidRDefault="00464058" w:rsidP="006B14B3">
            <w:pPr>
              <w:jc w:val="center"/>
              <w:rPr>
                <w:sz w:val="18"/>
                <w:szCs w:val="18"/>
              </w:rPr>
            </w:pPr>
          </w:p>
        </w:tc>
      </w:tr>
      <w:tr w:rsidR="00464058" w:rsidRPr="00F970C4" w:rsidTr="00743CF2">
        <w:trPr>
          <w:trHeight w:val="300"/>
        </w:trPr>
        <w:tc>
          <w:tcPr>
            <w:tcW w:w="3893" w:type="dxa"/>
            <w:gridSpan w:val="3"/>
            <w:tcBorders>
              <w:top w:val="double" w:sz="6" w:space="0" w:color="auto"/>
              <w:bottom w:val="single" w:sz="6" w:space="0" w:color="auto"/>
            </w:tcBorders>
            <w:shd w:val="clear" w:color="auto" w:fill="auto"/>
            <w:noWrap/>
            <w:vAlign w:val="bottom"/>
            <w:hideMark/>
          </w:tcPr>
          <w:p w:rsidR="00464058" w:rsidRPr="00C603D0" w:rsidRDefault="00464058" w:rsidP="006B14B3">
            <w:pPr>
              <w:jc w:val="right"/>
              <w:rPr>
                <w:sz w:val="18"/>
                <w:szCs w:val="18"/>
              </w:rPr>
            </w:pPr>
            <w:r w:rsidRPr="00C603D0">
              <w:rPr>
                <w:sz w:val="18"/>
                <w:szCs w:val="18"/>
              </w:rPr>
              <w:t>Material for the Unknown:</w:t>
            </w:r>
          </w:p>
        </w:tc>
        <w:tc>
          <w:tcPr>
            <w:tcW w:w="3060" w:type="dxa"/>
            <w:gridSpan w:val="2"/>
            <w:tcBorders>
              <w:top w:val="double" w:sz="6" w:space="0" w:color="auto"/>
              <w:bottom w:val="single" w:sz="6" w:space="0" w:color="auto"/>
            </w:tcBorders>
            <w:shd w:val="clear" w:color="000000" w:fill="FFFFFF"/>
            <w:noWrap/>
            <w:vAlign w:val="bottom"/>
          </w:tcPr>
          <w:p w:rsidR="00464058" w:rsidRPr="00C510D0" w:rsidRDefault="00464058" w:rsidP="006B14B3">
            <w:pPr>
              <w:jc w:val="center"/>
              <w:rPr>
                <w:sz w:val="18"/>
                <w:szCs w:val="18"/>
              </w:rPr>
            </w:pPr>
          </w:p>
        </w:tc>
        <w:tc>
          <w:tcPr>
            <w:tcW w:w="2430" w:type="dxa"/>
            <w:gridSpan w:val="2"/>
            <w:tcBorders>
              <w:top w:val="double" w:sz="6" w:space="0" w:color="auto"/>
              <w:bottom w:val="single" w:sz="6" w:space="0" w:color="auto"/>
            </w:tcBorders>
            <w:shd w:val="clear" w:color="auto" w:fill="auto"/>
            <w:noWrap/>
            <w:vAlign w:val="bottom"/>
            <w:hideMark/>
          </w:tcPr>
          <w:p w:rsidR="00464058" w:rsidRPr="00F970C4" w:rsidRDefault="00464058" w:rsidP="006B14B3">
            <w:pPr>
              <w:rPr>
                <w:sz w:val="18"/>
                <w:szCs w:val="18"/>
                <w:lang w:val="es-PR"/>
              </w:rPr>
            </w:pPr>
            <w:r w:rsidRPr="00F970C4">
              <w:rPr>
                <w:sz w:val="18"/>
                <w:szCs w:val="18"/>
                <w:lang w:val="es-PR"/>
              </w:rPr>
              <w:t>MS, SS, TP, AL, PVLC</w:t>
            </w:r>
          </w:p>
        </w:tc>
      </w:tr>
      <w:tr w:rsidR="00AA2537" w:rsidRPr="004C4679" w:rsidTr="00743CF2">
        <w:trPr>
          <w:trHeight w:val="300"/>
        </w:trPr>
        <w:tc>
          <w:tcPr>
            <w:tcW w:w="3893" w:type="dxa"/>
            <w:gridSpan w:val="3"/>
            <w:tcBorders>
              <w:top w:val="single" w:sz="6" w:space="0" w:color="auto"/>
              <w:bottom w:val="single" w:sz="6" w:space="0" w:color="auto"/>
            </w:tcBorders>
            <w:shd w:val="clear" w:color="auto" w:fill="auto"/>
            <w:noWrap/>
            <w:vAlign w:val="bottom"/>
          </w:tcPr>
          <w:p w:rsidR="00AA2537" w:rsidRPr="00C603D0" w:rsidRDefault="00AA2537" w:rsidP="009C3D6C">
            <w:pPr>
              <w:jc w:val="right"/>
              <w:rPr>
                <w:sz w:val="18"/>
                <w:szCs w:val="18"/>
              </w:rPr>
            </w:pPr>
            <w:r w:rsidRPr="00C603D0">
              <w:rPr>
                <w:sz w:val="18"/>
                <w:szCs w:val="18"/>
              </w:rPr>
              <w:t>Final Gauge Reading</w:t>
            </w:r>
            <w:r>
              <w:rPr>
                <w:sz w:val="18"/>
                <w:szCs w:val="18"/>
              </w:rPr>
              <w:t xml:space="preserve"> at 0 psig</w:t>
            </w:r>
            <w:r w:rsidRPr="00C603D0">
              <w:rPr>
                <w:sz w:val="18"/>
                <w:szCs w:val="18"/>
              </w:rPr>
              <w:t>:</w:t>
            </w:r>
          </w:p>
        </w:tc>
        <w:tc>
          <w:tcPr>
            <w:tcW w:w="3060" w:type="dxa"/>
            <w:gridSpan w:val="2"/>
            <w:tcBorders>
              <w:top w:val="single" w:sz="6" w:space="0" w:color="auto"/>
              <w:bottom w:val="single" w:sz="6" w:space="0" w:color="auto"/>
            </w:tcBorders>
            <w:shd w:val="clear" w:color="000000" w:fill="FFFFFF"/>
            <w:noWrap/>
            <w:vAlign w:val="bottom"/>
          </w:tcPr>
          <w:p w:rsidR="00AA2537" w:rsidRPr="00C510D0" w:rsidRDefault="00AA2537" w:rsidP="009C3D6C">
            <w:pPr>
              <w:jc w:val="right"/>
              <w:rPr>
                <w:sz w:val="18"/>
                <w:szCs w:val="18"/>
              </w:rPr>
            </w:pPr>
          </w:p>
        </w:tc>
        <w:tc>
          <w:tcPr>
            <w:tcW w:w="2430" w:type="dxa"/>
            <w:gridSpan w:val="2"/>
            <w:tcBorders>
              <w:top w:val="single" w:sz="6" w:space="0" w:color="auto"/>
              <w:bottom w:val="single" w:sz="6" w:space="0" w:color="auto"/>
            </w:tcBorders>
            <w:shd w:val="clear" w:color="auto" w:fill="auto"/>
            <w:noWrap/>
            <w:vAlign w:val="bottom"/>
          </w:tcPr>
          <w:p w:rsidR="00AA2537" w:rsidRPr="00D16BDB" w:rsidRDefault="00AA2537" w:rsidP="009C3D6C">
            <w:pPr>
              <w:rPr>
                <w:sz w:val="18"/>
                <w:szCs w:val="18"/>
              </w:rPr>
            </w:pPr>
            <w:r w:rsidRPr="00951A85">
              <w:rPr>
                <w:sz w:val="18"/>
                <w:szCs w:val="18"/>
              </w:rPr>
              <w:t>in</w:t>
            </w:r>
            <w:r w:rsidRPr="00A75473">
              <w:rPr>
                <w:sz w:val="18"/>
                <w:szCs w:val="18"/>
                <w:vertAlign w:val="superscript"/>
              </w:rPr>
              <w:t>3</w:t>
            </w:r>
          </w:p>
        </w:tc>
      </w:tr>
      <w:tr w:rsidR="00AA2537" w:rsidRPr="004C4679" w:rsidTr="00743CF2">
        <w:trPr>
          <w:trHeight w:val="300"/>
        </w:trPr>
        <w:tc>
          <w:tcPr>
            <w:tcW w:w="3893" w:type="dxa"/>
            <w:gridSpan w:val="3"/>
            <w:tcBorders>
              <w:top w:val="single" w:sz="6" w:space="0" w:color="auto"/>
              <w:bottom w:val="double" w:sz="6" w:space="0" w:color="auto"/>
            </w:tcBorders>
            <w:shd w:val="clear" w:color="auto" w:fill="auto"/>
            <w:noWrap/>
            <w:vAlign w:val="bottom"/>
            <w:hideMark/>
          </w:tcPr>
          <w:p w:rsidR="00AA2537" w:rsidRPr="00C603D0" w:rsidRDefault="00AA2537" w:rsidP="009C3D6C">
            <w:pPr>
              <w:jc w:val="right"/>
              <w:rPr>
                <w:sz w:val="18"/>
                <w:szCs w:val="18"/>
              </w:rPr>
            </w:pPr>
            <w:r w:rsidRPr="00C603D0">
              <w:rPr>
                <w:sz w:val="18"/>
                <w:szCs w:val="18"/>
              </w:rPr>
              <w:t>Final Water Temperature:</w:t>
            </w:r>
          </w:p>
        </w:tc>
        <w:tc>
          <w:tcPr>
            <w:tcW w:w="3060" w:type="dxa"/>
            <w:gridSpan w:val="2"/>
            <w:tcBorders>
              <w:top w:val="single" w:sz="6" w:space="0" w:color="auto"/>
              <w:bottom w:val="double" w:sz="6" w:space="0" w:color="auto"/>
            </w:tcBorders>
            <w:shd w:val="clear" w:color="000000" w:fill="FFFFFF"/>
            <w:noWrap/>
            <w:vAlign w:val="bottom"/>
          </w:tcPr>
          <w:p w:rsidR="00AA2537" w:rsidRPr="00C510D0" w:rsidRDefault="00AA2537" w:rsidP="009C3D6C">
            <w:pPr>
              <w:jc w:val="right"/>
              <w:rPr>
                <w:sz w:val="18"/>
                <w:szCs w:val="18"/>
              </w:rPr>
            </w:pPr>
          </w:p>
        </w:tc>
        <w:tc>
          <w:tcPr>
            <w:tcW w:w="2430" w:type="dxa"/>
            <w:gridSpan w:val="2"/>
            <w:tcBorders>
              <w:top w:val="single" w:sz="6" w:space="0" w:color="auto"/>
              <w:bottom w:val="double" w:sz="6" w:space="0" w:color="auto"/>
            </w:tcBorders>
            <w:shd w:val="clear" w:color="auto" w:fill="auto"/>
            <w:noWrap/>
            <w:vAlign w:val="bottom"/>
            <w:hideMark/>
          </w:tcPr>
          <w:p w:rsidR="00AA2537" w:rsidRPr="00951A85" w:rsidRDefault="00AA2537" w:rsidP="009C3D6C">
            <w:pPr>
              <w:rPr>
                <w:sz w:val="18"/>
                <w:szCs w:val="18"/>
              </w:rPr>
            </w:pPr>
            <w:r w:rsidRPr="00951A85">
              <w:rPr>
                <w:sz w:val="18"/>
                <w:szCs w:val="18"/>
              </w:rPr>
              <w:t>°C</w:t>
            </w:r>
          </w:p>
        </w:tc>
      </w:tr>
    </w:tbl>
    <w:p w:rsidR="00464058" w:rsidRDefault="00464058" w:rsidP="00464058">
      <w:pPr>
        <w:tabs>
          <w:tab w:val="num" w:pos="1350"/>
        </w:tabs>
        <w:jc w:val="both"/>
        <w:rPr>
          <w:sz w:val="18"/>
          <w:szCs w:val="18"/>
        </w:rPr>
      </w:pPr>
    </w:p>
    <w:p w:rsidR="00AA2537" w:rsidRPr="004C4679" w:rsidRDefault="00AA2537" w:rsidP="00AA2537">
      <w:pPr>
        <w:tabs>
          <w:tab w:val="num" w:pos="1350"/>
        </w:tabs>
        <w:jc w:val="both"/>
        <w:rPr>
          <w:sz w:val="18"/>
          <w:szCs w:val="18"/>
        </w:rPr>
      </w:pPr>
      <w:r w:rsidRPr="00C603D0">
        <w:rPr>
          <w:b/>
          <w:bCs/>
          <w:sz w:val="18"/>
          <w:szCs w:val="18"/>
        </w:rPr>
        <w:t xml:space="preserve">Run </w:t>
      </w:r>
      <w:r>
        <w:rPr>
          <w:b/>
          <w:bCs/>
          <w:sz w:val="18"/>
          <w:szCs w:val="18"/>
        </w:rPr>
        <w:t>2</w:t>
      </w:r>
      <w:r w:rsidRPr="00C603D0">
        <w:rPr>
          <w:b/>
          <w:bCs/>
          <w:sz w:val="18"/>
          <w:szCs w:val="18"/>
        </w:rPr>
        <w:t>: Measurement Observations</w:t>
      </w:r>
    </w:p>
    <w:tbl>
      <w:tblPr>
        <w:tblW w:w="9383"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14"/>
        <w:gridCol w:w="1999"/>
        <w:gridCol w:w="1080"/>
        <w:gridCol w:w="990"/>
        <w:gridCol w:w="2070"/>
        <w:gridCol w:w="900"/>
        <w:gridCol w:w="1530"/>
      </w:tblGrid>
      <w:tr w:rsidR="00AA2537" w:rsidRPr="004C4679" w:rsidTr="00727B8F">
        <w:trPr>
          <w:trHeight w:val="477"/>
        </w:trPr>
        <w:tc>
          <w:tcPr>
            <w:tcW w:w="814" w:type="dxa"/>
            <w:tcBorders>
              <w:top w:val="double" w:sz="6" w:space="0" w:color="auto"/>
              <w:bottom w:val="single" w:sz="6" w:space="0" w:color="auto"/>
            </w:tcBorders>
            <w:shd w:val="clear" w:color="auto" w:fill="auto"/>
            <w:vAlign w:val="center"/>
            <w:hideMark/>
          </w:tcPr>
          <w:p w:rsidR="00AA2537" w:rsidRPr="00C603D0" w:rsidRDefault="00AA2537" w:rsidP="009C3D6C">
            <w:pPr>
              <w:jc w:val="center"/>
              <w:rPr>
                <w:sz w:val="18"/>
                <w:szCs w:val="18"/>
              </w:rPr>
            </w:pPr>
            <w:r w:rsidRPr="00C603D0">
              <w:rPr>
                <w:sz w:val="18"/>
                <w:szCs w:val="18"/>
              </w:rPr>
              <w:t>DROP #</w:t>
            </w:r>
          </w:p>
        </w:tc>
        <w:tc>
          <w:tcPr>
            <w:tcW w:w="1999" w:type="dxa"/>
            <w:tcBorders>
              <w:top w:val="double" w:sz="6" w:space="0" w:color="auto"/>
              <w:bottom w:val="single" w:sz="6" w:space="0" w:color="auto"/>
            </w:tcBorders>
            <w:shd w:val="clear" w:color="auto" w:fill="auto"/>
            <w:vAlign w:val="center"/>
            <w:hideMark/>
          </w:tcPr>
          <w:p w:rsidR="00AA2537" w:rsidRPr="00C603D0" w:rsidRDefault="00AA2537" w:rsidP="009C3D6C">
            <w:pPr>
              <w:jc w:val="center"/>
              <w:rPr>
                <w:sz w:val="18"/>
                <w:szCs w:val="18"/>
              </w:rPr>
            </w:pPr>
            <w:r w:rsidRPr="00C603D0">
              <w:rPr>
                <w:sz w:val="18"/>
                <w:szCs w:val="18"/>
              </w:rPr>
              <w:t>Reported Volume (gal)</w:t>
            </w:r>
          </w:p>
        </w:tc>
        <w:tc>
          <w:tcPr>
            <w:tcW w:w="2070" w:type="dxa"/>
            <w:gridSpan w:val="2"/>
            <w:tcBorders>
              <w:top w:val="double" w:sz="6" w:space="0" w:color="auto"/>
              <w:bottom w:val="single" w:sz="6" w:space="0" w:color="auto"/>
            </w:tcBorders>
            <w:shd w:val="clear" w:color="auto" w:fill="auto"/>
            <w:vAlign w:val="center"/>
            <w:hideMark/>
          </w:tcPr>
          <w:p w:rsidR="00AA2537" w:rsidRPr="00C603D0" w:rsidRDefault="00AA2537" w:rsidP="009C3D6C">
            <w:pPr>
              <w:jc w:val="center"/>
              <w:rPr>
                <w:sz w:val="18"/>
                <w:szCs w:val="18"/>
              </w:rPr>
            </w:pPr>
            <w:r w:rsidRPr="00C603D0">
              <w:rPr>
                <w:sz w:val="18"/>
                <w:szCs w:val="18"/>
              </w:rPr>
              <w:t>Material (MS/SS/BS/SL)</w:t>
            </w:r>
          </w:p>
        </w:tc>
        <w:tc>
          <w:tcPr>
            <w:tcW w:w="2970" w:type="dxa"/>
            <w:gridSpan w:val="2"/>
            <w:tcBorders>
              <w:top w:val="double" w:sz="6" w:space="0" w:color="auto"/>
            </w:tcBorders>
            <w:shd w:val="clear" w:color="auto" w:fill="auto"/>
            <w:vAlign w:val="center"/>
            <w:hideMark/>
          </w:tcPr>
          <w:p w:rsidR="00AA2537" w:rsidRDefault="00AA2537" w:rsidP="009C3D6C">
            <w:pPr>
              <w:jc w:val="center"/>
              <w:rPr>
                <w:sz w:val="18"/>
                <w:szCs w:val="18"/>
              </w:rPr>
            </w:pPr>
            <w:r w:rsidRPr="00C603D0">
              <w:rPr>
                <w:sz w:val="18"/>
                <w:szCs w:val="18"/>
              </w:rPr>
              <w:t>Water Temp (°C)</w:t>
            </w:r>
          </w:p>
          <w:p w:rsidR="00AA2537" w:rsidRPr="00C603D0" w:rsidRDefault="00727B8F" w:rsidP="00727B8F">
            <w:pPr>
              <w:jc w:val="center"/>
              <w:rPr>
                <w:sz w:val="18"/>
                <w:szCs w:val="18"/>
              </w:rPr>
            </w:pPr>
            <w:r>
              <w:rPr>
                <w:sz w:val="18"/>
                <w:szCs w:val="18"/>
              </w:rPr>
              <w:t>(M</w:t>
            </w:r>
            <w:r w:rsidRPr="00F900A2">
              <w:rPr>
                <w:sz w:val="18"/>
                <w:szCs w:val="18"/>
              </w:rPr>
              <w:t xml:space="preserve">ust be </w:t>
            </w:r>
            <w:r w:rsidRPr="00F900A2">
              <w:rPr>
                <w:rFonts w:ascii="Calibri" w:hAnsi="Calibri"/>
                <w:sz w:val="18"/>
                <w:szCs w:val="18"/>
              </w:rPr>
              <w:t>≥</w:t>
            </w:r>
            <w:r w:rsidRPr="00F900A2">
              <w:rPr>
                <w:sz w:val="18"/>
                <w:szCs w:val="18"/>
              </w:rPr>
              <w:t xml:space="preserve"> 0.5 °C</w:t>
            </w:r>
            <w:r>
              <w:rPr>
                <w:sz w:val="18"/>
                <w:szCs w:val="18"/>
              </w:rPr>
              <w:t xml:space="preserve"> and &lt; 40 °C)</w:t>
            </w:r>
          </w:p>
        </w:tc>
        <w:tc>
          <w:tcPr>
            <w:tcW w:w="1530" w:type="dxa"/>
            <w:tcBorders>
              <w:top w:val="double" w:sz="6" w:space="0" w:color="auto"/>
              <w:bottom w:val="single" w:sz="6" w:space="0" w:color="auto"/>
            </w:tcBorders>
            <w:shd w:val="clear" w:color="auto" w:fill="auto"/>
            <w:vAlign w:val="center"/>
            <w:hideMark/>
          </w:tcPr>
          <w:p w:rsidR="00AA2537" w:rsidRPr="00C603D0" w:rsidRDefault="00AA2537" w:rsidP="009C3D6C">
            <w:pPr>
              <w:jc w:val="center"/>
              <w:rPr>
                <w:sz w:val="18"/>
                <w:szCs w:val="18"/>
              </w:rPr>
            </w:pPr>
            <w:r w:rsidRPr="00C603D0">
              <w:rPr>
                <w:sz w:val="18"/>
                <w:szCs w:val="18"/>
              </w:rPr>
              <w:t>Gauge Delta   (in³)</w:t>
            </w:r>
          </w:p>
        </w:tc>
      </w:tr>
      <w:tr w:rsidR="00AA2537" w:rsidRPr="004C4679" w:rsidTr="00727B8F">
        <w:trPr>
          <w:trHeight w:val="300"/>
        </w:trPr>
        <w:tc>
          <w:tcPr>
            <w:tcW w:w="814" w:type="dxa"/>
            <w:tcBorders>
              <w:top w:val="single" w:sz="6" w:space="0" w:color="auto"/>
              <w:bottom w:val="double" w:sz="6" w:space="0" w:color="auto"/>
            </w:tcBorders>
            <w:shd w:val="clear" w:color="auto" w:fill="auto"/>
            <w:noWrap/>
            <w:vAlign w:val="bottom"/>
            <w:hideMark/>
          </w:tcPr>
          <w:p w:rsidR="00AA2537" w:rsidRPr="00C603D0" w:rsidRDefault="00AA2537" w:rsidP="009C3D6C">
            <w:pPr>
              <w:jc w:val="center"/>
              <w:rPr>
                <w:sz w:val="18"/>
                <w:szCs w:val="18"/>
              </w:rPr>
            </w:pPr>
            <w:r w:rsidRPr="00C603D0">
              <w:rPr>
                <w:sz w:val="18"/>
                <w:szCs w:val="18"/>
              </w:rPr>
              <w:t>1</w:t>
            </w:r>
          </w:p>
        </w:tc>
        <w:tc>
          <w:tcPr>
            <w:tcW w:w="1999" w:type="dxa"/>
            <w:tcBorders>
              <w:top w:val="single" w:sz="6" w:space="0" w:color="auto"/>
              <w:bottom w:val="double" w:sz="6" w:space="0" w:color="auto"/>
            </w:tcBorders>
            <w:shd w:val="clear" w:color="000000" w:fill="FFFFFF"/>
            <w:noWrap/>
            <w:vAlign w:val="bottom"/>
          </w:tcPr>
          <w:p w:rsidR="00AA2537" w:rsidRPr="00C510D0" w:rsidRDefault="00AA2537" w:rsidP="009C3D6C">
            <w:pPr>
              <w:jc w:val="center"/>
              <w:rPr>
                <w:sz w:val="18"/>
                <w:szCs w:val="18"/>
              </w:rPr>
            </w:pPr>
          </w:p>
        </w:tc>
        <w:tc>
          <w:tcPr>
            <w:tcW w:w="2070" w:type="dxa"/>
            <w:gridSpan w:val="2"/>
            <w:tcBorders>
              <w:top w:val="single" w:sz="6" w:space="0" w:color="auto"/>
              <w:bottom w:val="double" w:sz="6" w:space="0" w:color="auto"/>
            </w:tcBorders>
            <w:shd w:val="clear" w:color="000000" w:fill="FFFFFF"/>
            <w:noWrap/>
            <w:vAlign w:val="bottom"/>
          </w:tcPr>
          <w:p w:rsidR="00AA2537" w:rsidRPr="00951A85" w:rsidRDefault="00AA2537" w:rsidP="009C3D6C">
            <w:pPr>
              <w:jc w:val="center"/>
              <w:rPr>
                <w:sz w:val="18"/>
                <w:szCs w:val="18"/>
              </w:rPr>
            </w:pPr>
          </w:p>
        </w:tc>
        <w:tc>
          <w:tcPr>
            <w:tcW w:w="2970" w:type="dxa"/>
            <w:gridSpan w:val="2"/>
            <w:tcBorders>
              <w:top w:val="single" w:sz="6" w:space="0" w:color="auto"/>
              <w:bottom w:val="double" w:sz="6" w:space="0" w:color="auto"/>
            </w:tcBorders>
            <w:shd w:val="clear" w:color="000000" w:fill="FFFFFF"/>
            <w:noWrap/>
            <w:vAlign w:val="bottom"/>
          </w:tcPr>
          <w:p w:rsidR="00AA2537" w:rsidRPr="00A75473" w:rsidRDefault="00AA2537" w:rsidP="009C3D6C">
            <w:pPr>
              <w:jc w:val="center"/>
              <w:rPr>
                <w:sz w:val="18"/>
                <w:szCs w:val="18"/>
              </w:rPr>
            </w:pPr>
          </w:p>
        </w:tc>
        <w:tc>
          <w:tcPr>
            <w:tcW w:w="1530" w:type="dxa"/>
            <w:tcBorders>
              <w:top w:val="single" w:sz="6" w:space="0" w:color="auto"/>
              <w:bottom w:val="double" w:sz="6" w:space="0" w:color="auto"/>
            </w:tcBorders>
            <w:shd w:val="clear" w:color="000000" w:fill="FFFFFF"/>
            <w:noWrap/>
            <w:vAlign w:val="bottom"/>
          </w:tcPr>
          <w:p w:rsidR="00AA2537" w:rsidRPr="00D16BDB" w:rsidRDefault="00AA2537" w:rsidP="009C3D6C">
            <w:pPr>
              <w:jc w:val="center"/>
              <w:rPr>
                <w:sz w:val="18"/>
                <w:szCs w:val="18"/>
              </w:rPr>
            </w:pPr>
          </w:p>
        </w:tc>
      </w:tr>
      <w:tr w:rsidR="00AA2537" w:rsidRPr="00F970C4" w:rsidTr="00743CF2">
        <w:trPr>
          <w:trHeight w:val="300"/>
        </w:trPr>
        <w:tc>
          <w:tcPr>
            <w:tcW w:w="3893" w:type="dxa"/>
            <w:gridSpan w:val="3"/>
            <w:tcBorders>
              <w:top w:val="double" w:sz="6" w:space="0" w:color="auto"/>
              <w:bottom w:val="single" w:sz="6" w:space="0" w:color="auto"/>
            </w:tcBorders>
            <w:shd w:val="clear" w:color="auto" w:fill="auto"/>
            <w:noWrap/>
            <w:vAlign w:val="bottom"/>
            <w:hideMark/>
          </w:tcPr>
          <w:p w:rsidR="00AA2537" w:rsidRPr="00C603D0" w:rsidRDefault="00AA2537" w:rsidP="009C3D6C">
            <w:pPr>
              <w:jc w:val="right"/>
              <w:rPr>
                <w:sz w:val="18"/>
                <w:szCs w:val="18"/>
              </w:rPr>
            </w:pPr>
            <w:r w:rsidRPr="00C603D0">
              <w:rPr>
                <w:sz w:val="18"/>
                <w:szCs w:val="18"/>
              </w:rPr>
              <w:t>Material for the Unknown:</w:t>
            </w:r>
          </w:p>
        </w:tc>
        <w:tc>
          <w:tcPr>
            <w:tcW w:w="3060" w:type="dxa"/>
            <w:gridSpan w:val="2"/>
            <w:tcBorders>
              <w:top w:val="double" w:sz="6" w:space="0" w:color="auto"/>
              <w:bottom w:val="single" w:sz="6" w:space="0" w:color="auto"/>
            </w:tcBorders>
            <w:shd w:val="clear" w:color="000000" w:fill="FFFFFF"/>
            <w:noWrap/>
            <w:vAlign w:val="bottom"/>
          </w:tcPr>
          <w:p w:rsidR="00AA2537" w:rsidRPr="00C510D0" w:rsidRDefault="00AA2537" w:rsidP="009C3D6C">
            <w:pPr>
              <w:jc w:val="center"/>
              <w:rPr>
                <w:sz w:val="18"/>
                <w:szCs w:val="18"/>
              </w:rPr>
            </w:pPr>
          </w:p>
        </w:tc>
        <w:tc>
          <w:tcPr>
            <w:tcW w:w="2430" w:type="dxa"/>
            <w:gridSpan w:val="2"/>
            <w:tcBorders>
              <w:top w:val="double" w:sz="6" w:space="0" w:color="auto"/>
              <w:bottom w:val="single" w:sz="6" w:space="0" w:color="auto"/>
            </w:tcBorders>
            <w:shd w:val="clear" w:color="auto" w:fill="auto"/>
            <w:noWrap/>
            <w:vAlign w:val="bottom"/>
            <w:hideMark/>
          </w:tcPr>
          <w:p w:rsidR="00AA2537" w:rsidRPr="00F970C4" w:rsidRDefault="00AA2537" w:rsidP="009C3D6C">
            <w:pPr>
              <w:rPr>
                <w:sz w:val="18"/>
                <w:szCs w:val="18"/>
                <w:lang w:val="es-PR"/>
              </w:rPr>
            </w:pPr>
            <w:r w:rsidRPr="00F970C4">
              <w:rPr>
                <w:sz w:val="18"/>
                <w:szCs w:val="18"/>
                <w:lang w:val="es-PR"/>
              </w:rPr>
              <w:t>MS, SS, TP, AL, PVLC</w:t>
            </w:r>
          </w:p>
        </w:tc>
      </w:tr>
      <w:tr w:rsidR="00AA2537" w:rsidRPr="004C4679" w:rsidTr="00743CF2">
        <w:trPr>
          <w:trHeight w:val="300"/>
        </w:trPr>
        <w:tc>
          <w:tcPr>
            <w:tcW w:w="3893" w:type="dxa"/>
            <w:gridSpan w:val="3"/>
            <w:tcBorders>
              <w:top w:val="single" w:sz="6" w:space="0" w:color="auto"/>
              <w:bottom w:val="single" w:sz="6" w:space="0" w:color="auto"/>
            </w:tcBorders>
            <w:shd w:val="clear" w:color="auto" w:fill="auto"/>
            <w:noWrap/>
            <w:vAlign w:val="bottom"/>
            <w:hideMark/>
          </w:tcPr>
          <w:p w:rsidR="00AA2537" w:rsidRPr="00C603D0" w:rsidRDefault="00AA2537" w:rsidP="009C3D6C">
            <w:pPr>
              <w:jc w:val="right"/>
              <w:rPr>
                <w:sz w:val="18"/>
                <w:szCs w:val="18"/>
              </w:rPr>
            </w:pPr>
            <w:r w:rsidRPr="00C603D0">
              <w:rPr>
                <w:sz w:val="18"/>
                <w:szCs w:val="18"/>
              </w:rPr>
              <w:t>Final Gauge Reading</w:t>
            </w:r>
            <w:r>
              <w:rPr>
                <w:sz w:val="18"/>
                <w:szCs w:val="18"/>
              </w:rPr>
              <w:t xml:space="preserve"> at 0 psig</w:t>
            </w:r>
            <w:r w:rsidRPr="00C603D0">
              <w:rPr>
                <w:sz w:val="18"/>
                <w:szCs w:val="18"/>
              </w:rPr>
              <w:t>:</w:t>
            </w:r>
          </w:p>
        </w:tc>
        <w:tc>
          <w:tcPr>
            <w:tcW w:w="3060" w:type="dxa"/>
            <w:gridSpan w:val="2"/>
            <w:tcBorders>
              <w:top w:val="single" w:sz="6" w:space="0" w:color="auto"/>
              <w:bottom w:val="single" w:sz="6" w:space="0" w:color="auto"/>
            </w:tcBorders>
            <w:shd w:val="clear" w:color="000000" w:fill="FFFFFF"/>
            <w:noWrap/>
            <w:vAlign w:val="bottom"/>
          </w:tcPr>
          <w:p w:rsidR="00AA2537" w:rsidRPr="00C510D0" w:rsidRDefault="00AA2537" w:rsidP="009C3D6C">
            <w:pPr>
              <w:jc w:val="right"/>
              <w:rPr>
                <w:sz w:val="18"/>
                <w:szCs w:val="18"/>
              </w:rPr>
            </w:pPr>
          </w:p>
        </w:tc>
        <w:tc>
          <w:tcPr>
            <w:tcW w:w="2430" w:type="dxa"/>
            <w:gridSpan w:val="2"/>
            <w:tcBorders>
              <w:top w:val="single" w:sz="6" w:space="0" w:color="auto"/>
              <w:bottom w:val="single" w:sz="6" w:space="0" w:color="auto"/>
            </w:tcBorders>
            <w:shd w:val="clear" w:color="auto" w:fill="auto"/>
            <w:noWrap/>
            <w:vAlign w:val="bottom"/>
            <w:hideMark/>
          </w:tcPr>
          <w:p w:rsidR="00AA2537" w:rsidRPr="00D16BDB" w:rsidRDefault="00AA2537" w:rsidP="009C3D6C">
            <w:pPr>
              <w:rPr>
                <w:sz w:val="18"/>
                <w:szCs w:val="18"/>
              </w:rPr>
            </w:pPr>
            <w:r w:rsidRPr="00951A85">
              <w:rPr>
                <w:sz w:val="18"/>
                <w:szCs w:val="18"/>
              </w:rPr>
              <w:t>in</w:t>
            </w:r>
            <w:r w:rsidRPr="00A75473">
              <w:rPr>
                <w:sz w:val="18"/>
                <w:szCs w:val="18"/>
                <w:vertAlign w:val="superscript"/>
              </w:rPr>
              <w:t>3</w:t>
            </w:r>
          </w:p>
        </w:tc>
      </w:tr>
      <w:tr w:rsidR="00AA2537" w:rsidRPr="004C4679" w:rsidTr="00743CF2">
        <w:trPr>
          <w:trHeight w:val="300"/>
        </w:trPr>
        <w:tc>
          <w:tcPr>
            <w:tcW w:w="3893" w:type="dxa"/>
            <w:gridSpan w:val="3"/>
            <w:tcBorders>
              <w:top w:val="single" w:sz="6" w:space="0" w:color="auto"/>
              <w:bottom w:val="double" w:sz="6" w:space="0" w:color="auto"/>
            </w:tcBorders>
            <w:shd w:val="clear" w:color="auto" w:fill="auto"/>
            <w:noWrap/>
            <w:vAlign w:val="bottom"/>
            <w:hideMark/>
          </w:tcPr>
          <w:p w:rsidR="00AA2537" w:rsidRPr="00C603D0" w:rsidRDefault="00AA2537" w:rsidP="009C3D6C">
            <w:pPr>
              <w:jc w:val="right"/>
              <w:rPr>
                <w:sz w:val="18"/>
                <w:szCs w:val="18"/>
              </w:rPr>
            </w:pPr>
            <w:r w:rsidRPr="00C603D0">
              <w:rPr>
                <w:sz w:val="18"/>
                <w:szCs w:val="18"/>
              </w:rPr>
              <w:t>Final Water Temperature:</w:t>
            </w:r>
          </w:p>
        </w:tc>
        <w:tc>
          <w:tcPr>
            <w:tcW w:w="3060" w:type="dxa"/>
            <w:gridSpan w:val="2"/>
            <w:tcBorders>
              <w:top w:val="single" w:sz="6" w:space="0" w:color="auto"/>
              <w:bottom w:val="double" w:sz="6" w:space="0" w:color="auto"/>
            </w:tcBorders>
            <w:shd w:val="clear" w:color="000000" w:fill="FFFFFF"/>
            <w:noWrap/>
            <w:vAlign w:val="bottom"/>
          </w:tcPr>
          <w:p w:rsidR="00AA2537" w:rsidRPr="00C510D0" w:rsidRDefault="00AA2537" w:rsidP="009C3D6C">
            <w:pPr>
              <w:jc w:val="right"/>
              <w:rPr>
                <w:sz w:val="18"/>
                <w:szCs w:val="18"/>
              </w:rPr>
            </w:pPr>
          </w:p>
        </w:tc>
        <w:tc>
          <w:tcPr>
            <w:tcW w:w="2430" w:type="dxa"/>
            <w:gridSpan w:val="2"/>
            <w:tcBorders>
              <w:top w:val="single" w:sz="6" w:space="0" w:color="auto"/>
              <w:bottom w:val="double" w:sz="6" w:space="0" w:color="auto"/>
            </w:tcBorders>
            <w:shd w:val="clear" w:color="auto" w:fill="auto"/>
            <w:noWrap/>
            <w:vAlign w:val="bottom"/>
            <w:hideMark/>
          </w:tcPr>
          <w:p w:rsidR="00AA2537" w:rsidRPr="00951A85" w:rsidRDefault="00AA2537" w:rsidP="009C3D6C">
            <w:pPr>
              <w:rPr>
                <w:sz w:val="18"/>
                <w:szCs w:val="18"/>
              </w:rPr>
            </w:pPr>
            <w:r w:rsidRPr="00951A85">
              <w:rPr>
                <w:sz w:val="18"/>
                <w:szCs w:val="18"/>
              </w:rPr>
              <w:t>°C</w:t>
            </w:r>
          </w:p>
        </w:tc>
      </w:tr>
    </w:tbl>
    <w:p w:rsidR="00AA2537" w:rsidRPr="004C4679" w:rsidRDefault="00AA2537" w:rsidP="00464058">
      <w:pPr>
        <w:tabs>
          <w:tab w:val="num" w:pos="1350"/>
        </w:tabs>
        <w:jc w:val="both"/>
        <w:rPr>
          <w:sz w:val="18"/>
          <w:szCs w:val="18"/>
        </w:rPr>
      </w:pPr>
    </w:p>
    <w:p w:rsidR="00464058" w:rsidRPr="004C4679" w:rsidRDefault="00464058" w:rsidP="00464058">
      <w:pPr>
        <w:tabs>
          <w:tab w:val="num" w:pos="1350"/>
        </w:tabs>
        <w:jc w:val="both"/>
        <w:rPr>
          <w:sz w:val="18"/>
          <w:szCs w:val="18"/>
        </w:rPr>
      </w:pPr>
      <w:r w:rsidRPr="00C603D0">
        <w:rPr>
          <w:b/>
          <w:bCs/>
          <w:sz w:val="18"/>
          <w:szCs w:val="18"/>
        </w:rPr>
        <w:t xml:space="preserve">Run 2: </w:t>
      </w:r>
      <w:r w:rsidR="00AA2537">
        <w:rPr>
          <w:b/>
          <w:bCs/>
          <w:sz w:val="18"/>
          <w:szCs w:val="18"/>
        </w:rPr>
        <w:t xml:space="preserve">Pressure </w:t>
      </w:r>
      <w:r w:rsidRPr="00C603D0">
        <w:rPr>
          <w:b/>
          <w:bCs/>
          <w:sz w:val="18"/>
          <w:szCs w:val="18"/>
        </w:rPr>
        <w:t>Observations</w:t>
      </w:r>
    </w:p>
    <w:tbl>
      <w:tblPr>
        <w:tblW w:w="9424"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083"/>
        <w:gridCol w:w="1278"/>
        <w:gridCol w:w="3191"/>
        <w:gridCol w:w="990"/>
        <w:gridCol w:w="882"/>
        <w:tblGridChange w:id="2">
          <w:tblGrid>
            <w:gridCol w:w="3083"/>
            <w:gridCol w:w="1278"/>
            <w:gridCol w:w="3191"/>
            <w:gridCol w:w="990"/>
            <w:gridCol w:w="882"/>
          </w:tblGrid>
        </w:tblGridChange>
      </w:tblGrid>
      <w:tr w:rsidR="00AA2537" w:rsidRPr="004C4679" w:rsidTr="009C3D6C">
        <w:trPr>
          <w:trHeight w:val="300"/>
        </w:trPr>
        <w:tc>
          <w:tcPr>
            <w:tcW w:w="3083" w:type="dxa"/>
            <w:tcBorders>
              <w:top w:val="double" w:sz="6" w:space="0" w:color="auto"/>
              <w:bottom w:val="single" w:sz="6" w:space="0" w:color="auto"/>
            </w:tcBorders>
            <w:shd w:val="clear" w:color="auto" w:fill="auto"/>
            <w:noWrap/>
            <w:vAlign w:val="bottom"/>
          </w:tcPr>
          <w:p w:rsidR="00AA2537" w:rsidRPr="00C603D0" w:rsidRDefault="00AA2537" w:rsidP="006B14B3">
            <w:pPr>
              <w:jc w:val="right"/>
              <w:rPr>
                <w:sz w:val="18"/>
                <w:szCs w:val="18"/>
              </w:rPr>
            </w:pPr>
            <w:r w:rsidRPr="00C603D0">
              <w:rPr>
                <w:sz w:val="18"/>
                <w:szCs w:val="18"/>
              </w:rPr>
              <w:t>Gauge Reading at 100 psig</w:t>
            </w:r>
          </w:p>
        </w:tc>
        <w:tc>
          <w:tcPr>
            <w:tcW w:w="1278" w:type="dxa"/>
            <w:tcBorders>
              <w:top w:val="double" w:sz="6" w:space="0" w:color="auto"/>
              <w:bottom w:val="sing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double" w:sz="6" w:space="0" w:color="auto"/>
              <w:bottom w:val="sing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c>
          <w:tcPr>
            <w:tcW w:w="1872" w:type="dxa"/>
            <w:gridSpan w:val="2"/>
            <w:vMerge w:val="restart"/>
            <w:tcBorders>
              <w:top w:val="double" w:sz="6" w:space="0" w:color="auto"/>
            </w:tcBorders>
            <w:shd w:val="clear" w:color="auto" w:fill="auto"/>
            <w:vAlign w:val="bottom"/>
          </w:tcPr>
          <w:p w:rsidR="00AA2537" w:rsidRPr="00D16BDB" w:rsidRDefault="00743CF2" w:rsidP="006B14B3">
            <w:pPr>
              <w:rPr>
                <w:sz w:val="18"/>
                <w:szCs w:val="18"/>
              </w:rPr>
            </w:pPr>
            <w:r>
              <w:rPr>
                <w:sz w:val="18"/>
                <w:szCs w:val="18"/>
              </w:rPr>
              <w:t>Acceptable pressure repeatability? Y/N</w:t>
            </w:r>
          </w:p>
        </w:tc>
      </w:tr>
      <w:tr w:rsidR="00AA2537" w:rsidRPr="004C4679" w:rsidTr="009C3D6C">
        <w:trPr>
          <w:trHeight w:val="300"/>
        </w:trPr>
        <w:tc>
          <w:tcPr>
            <w:tcW w:w="3083" w:type="dxa"/>
            <w:tcBorders>
              <w:top w:val="single" w:sz="6" w:space="0" w:color="auto"/>
              <w:bottom w:val="single" w:sz="6" w:space="0" w:color="auto"/>
            </w:tcBorders>
            <w:shd w:val="clear" w:color="auto" w:fill="auto"/>
            <w:noWrap/>
            <w:vAlign w:val="bottom"/>
          </w:tcPr>
          <w:p w:rsidR="00AA2537" w:rsidRPr="00C603D0" w:rsidRDefault="00AA2537" w:rsidP="006B14B3">
            <w:pPr>
              <w:jc w:val="right"/>
              <w:rPr>
                <w:sz w:val="18"/>
                <w:szCs w:val="18"/>
              </w:rPr>
            </w:pPr>
            <w:r w:rsidRPr="00C603D0">
              <w:rPr>
                <w:sz w:val="18"/>
                <w:szCs w:val="18"/>
              </w:rPr>
              <w:t>Gauge Reading at 0 psig:</w:t>
            </w:r>
          </w:p>
        </w:tc>
        <w:tc>
          <w:tcPr>
            <w:tcW w:w="1278" w:type="dxa"/>
            <w:tcBorders>
              <w:top w:val="single" w:sz="6" w:space="0" w:color="auto"/>
              <w:bottom w:val="sing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sing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c>
          <w:tcPr>
            <w:tcW w:w="1872" w:type="dxa"/>
            <w:gridSpan w:val="2"/>
            <w:vMerge/>
            <w:shd w:val="clear" w:color="auto" w:fill="auto"/>
            <w:vAlign w:val="bottom"/>
          </w:tcPr>
          <w:p w:rsidR="00AA2537" w:rsidRPr="00D16BDB" w:rsidRDefault="00AA2537" w:rsidP="006B14B3">
            <w:pPr>
              <w:rPr>
                <w:sz w:val="18"/>
                <w:szCs w:val="18"/>
              </w:rPr>
            </w:pPr>
          </w:p>
        </w:tc>
      </w:tr>
      <w:tr w:rsidR="00AA2537" w:rsidRPr="004C4679" w:rsidTr="009C3D6C">
        <w:trPr>
          <w:trHeight w:val="300"/>
        </w:trPr>
        <w:tc>
          <w:tcPr>
            <w:tcW w:w="3083" w:type="dxa"/>
            <w:tcBorders>
              <w:top w:val="single" w:sz="6" w:space="0" w:color="auto"/>
              <w:bottom w:val="double" w:sz="6" w:space="0" w:color="auto"/>
            </w:tcBorders>
            <w:shd w:val="clear" w:color="auto" w:fill="auto"/>
            <w:noWrap/>
            <w:vAlign w:val="bottom"/>
          </w:tcPr>
          <w:p w:rsidR="00AA2537" w:rsidRPr="00C603D0" w:rsidRDefault="00AA2537" w:rsidP="006B14B3">
            <w:pPr>
              <w:jc w:val="right"/>
              <w:rPr>
                <w:sz w:val="18"/>
                <w:szCs w:val="18"/>
              </w:rPr>
            </w:pPr>
            <w:r w:rsidRPr="00C603D0">
              <w:rPr>
                <w:sz w:val="18"/>
                <w:szCs w:val="18"/>
              </w:rPr>
              <w:t>Repeated Gauge Reading at 100 psig</w:t>
            </w:r>
          </w:p>
        </w:tc>
        <w:tc>
          <w:tcPr>
            <w:tcW w:w="1278" w:type="dxa"/>
            <w:tcBorders>
              <w:top w:val="single" w:sz="6" w:space="0" w:color="auto"/>
              <w:bottom w:val="doub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doub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c>
          <w:tcPr>
            <w:tcW w:w="1872" w:type="dxa"/>
            <w:gridSpan w:val="2"/>
            <w:vMerge/>
            <w:tcBorders>
              <w:bottom w:val="double" w:sz="6" w:space="0" w:color="auto"/>
            </w:tcBorders>
            <w:shd w:val="clear" w:color="auto" w:fill="auto"/>
            <w:vAlign w:val="bottom"/>
          </w:tcPr>
          <w:p w:rsidR="00AA2537" w:rsidRPr="00D16BDB" w:rsidRDefault="00AA2537" w:rsidP="006B14B3">
            <w:pPr>
              <w:rPr>
                <w:sz w:val="18"/>
                <w:szCs w:val="18"/>
              </w:rPr>
            </w:pPr>
          </w:p>
        </w:tc>
      </w:tr>
      <w:tr w:rsidR="00AA2537" w:rsidRPr="004C4679" w:rsidTr="00AA2537">
        <w:trPr>
          <w:trHeight w:val="300"/>
        </w:trPr>
        <w:tc>
          <w:tcPr>
            <w:tcW w:w="3083" w:type="dxa"/>
            <w:tcBorders>
              <w:top w:val="single" w:sz="6" w:space="0" w:color="auto"/>
              <w:bottom w:val="single" w:sz="6" w:space="0" w:color="auto"/>
            </w:tcBorders>
            <w:shd w:val="clear" w:color="auto" w:fill="auto"/>
            <w:noWrap/>
            <w:vAlign w:val="bottom"/>
          </w:tcPr>
          <w:p w:rsidR="00AA2537" w:rsidRPr="00C603D0" w:rsidRDefault="00AA2537" w:rsidP="006B14B3">
            <w:pPr>
              <w:jc w:val="right"/>
              <w:rPr>
                <w:sz w:val="18"/>
                <w:szCs w:val="18"/>
              </w:rPr>
            </w:pPr>
            <w:r>
              <w:rPr>
                <w:sz w:val="18"/>
                <w:szCs w:val="18"/>
              </w:rPr>
              <w:t xml:space="preserve">Increasing </w:t>
            </w:r>
            <w:r w:rsidRPr="00C603D0">
              <w:rPr>
                <w:sz w:val="18"/>
                <w:szCs w:val="18"/>
              </w:rPr>
              <w:t>Pressure Readings, 0 psig</w:t>
            </w:r>
          </w:p>
        </w:tc>
        <w:tc>
          <w:tcPr>
            <w:tcW w:w="1278" w:type="dxa"/>
            <w:tcBorders>
              <w:top w:val="single" w:sz="6" w:space="0" w:color="auto"/>
              <w:bottom w:val="sing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single" w:sz="6" w:space="0" w:color="auto"/>
            </w:tcBorders>
            <w:shd w:val="clear" w:color="000000" w:fill="FFFFFF"/>
            <w:vAlign w:val="bottom"/>
          </w:tcPr>
          <w:p w:rsidR="00AA2537" w:rsidRPr="00C603D0" w:rsidRDefault="00A66950" w:rsidP="00A66950">
            <w:pPr>
              <w:jc w:val="right"/>
              <w:rPr>
                <w:sz w:val="18"/>
                <w:szCs w:val="18"/>
              </w:rPr>
            </w:pPr>
            <w:r>
              <w:rPr>
                <w:sz w:val="18"/>
                <w:szCs w:val="18"/>
              </w:rPr>
              <w:t xml:space="preserve">Decreasing </w:t>
            </w:r>
            <w:r w:rsidRPr="00C603D0">
              <w:rPr>
                <w:sz w:val="18"/>
                <w:szCs w:val="18"/>
              </w:rPr>
              <w:t xml:space="preserve">Pressure Readings, </w:t>
            </w:r>
            <w:r>
              <w:rPr>
                <w:sz w:val="18"/>
                <w:szCs w:val="18"/>
              </w:rPr>
              <w:t>15</w:t>
            </w:r>
            <w:r w:rsidRPr="00C603D0">
              <w:rPr>
                <w:sz w:val="18"/>
                <w:szCs w:val="18"/>
              </w:rPr>
              <w:t>0 psig</w:t>
            </w:r>
            <w:r>
              <w:rPr>
                <w:sz w:val="18"/>
                <w:szCs w:val="18"/>
              </w:rPr>
              <w:t xml:space="preserve"> </w:t>
            </w:r>
          </w:p>
        </w:tc>
        <w:tc>
          <w:tcPr>
            <w:tcW w:w="990" w:type="dxa"/>
            <w:tcBorders>
              <w:top w:val="single" w:sz="6" w:space="0" w:color="auto"/>
              <w:bottom w:val="single" w:sz="6" w:space="0" w:color="auto"/>
            </w:tcBorders>
            <w:shd w:val="clear" w:color="000000" w:fill="FFFFFF"/>
            <w:vAlign w:val="bottom"/>
          </w:tcPr>
          <w:p w:rsidR="00AA2537" w:rsidRPr="00C510D0" w:rsidRDefault="00AA2537" w:rsidP="006B14B3">
            <w:pPr>
              <w:jc w:val="right"/>
              <w:rPr>
                <w:sz w:val="18"/>
                <w:szCs w:val="18"/>
              </w:rPr>
            </w:pPr>
          </w:p>
        </w:tc>
        <w:tc>
          <w:tcPr>
            <w:tcW w:w="882" w:type="dxa"/>
            <w:tcBorders>
              <w:top w:val="single" w:sz="6" w:space="0" w:color="auto"/>
              <w:bottom w:val="single" w:sz="6" w:space="0" w:color="auto"/>
            </w:tcBorders>
            <w:shd w:val="clear" w:color="auto" w:fill="auto"/>
            <w:noWrap/>
            <w:vAlign w:val="bottom"/>
            <w:hideMark/>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r>
      <w:tr w:rsidR="00AA2537" w:rsidRPr="004C4679" w:rsidTr="00AA2537">
        <w:trPr>
          <w:trHeight w:val="300"/>
        </w:trPr>
        <w:tc>
          <w:tcPr>
            <w:tcW w:w="3083" w:type="dxa"/>
            <w:tcBorders>
              <w:top w:val="single" w:sz="6" w:space="0" w:color="auto"/>
              <w:bottom w:val="single" w:sz="6" w:space="0" w:color="auto"/>
            </w:tcBorders>
            <w:shd w:val="clear" w:color="auto" w:fill="auto"/>
            <w:noWrap/>
            <w:vAlign w:val="bottom"/>
          </w:tcPr>
          <w:p w:rsidR="00AA2537" w:rsidRPr="00C603D0" w:rsidRDefault="00AA2537" w:rsidP="006B14B3">
            <w:pPr>
              <w:jc w:val="right"/>
              <w:rPr>
                <w:sz w:val="18"/>
                <w:szCs w:val="18"/>
              </w:rPr>
            </w:pPr>
            <w:r>
              <w:rPr>
                <w:sz w:val="18"/>
                <w:szCs w:val="18"/>
              </w:rPr>
              <w:t xml:space="preserve">Increasing </w:t>
            </w:r>
            <w:r w:rsidRPr="00C603D0">
              <w:rPr>
                <w:sz w:val="18"/>
                <w:szCs w:val="18"/>
              </w:rPr>
              <w:t>Pressure Readings, 50 psig</w:t>
            </w:r>
          </w:p>
        </w:tc>
        <w:tc>
          <w:tcPr>
            <w:tcW w:w="1278" w:type="dxa"/>
            <w:tcBorders>
              <w:top w:val="single" w:sz="6" w:space="0" w:color="auto"/>
              <w:bottom w:val="sing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single" w:sz="6" w:space="0" w:color="auto"/>
            </w:tcBorders>
            <w:shd w:val="clear" w:color="000000" w:fill="FFFFFF"/>
            <w:vAlign w:val="bottom"/>
          </w:tcPr>
          <w:p w:rsidR="00AA2537" w:rsidRPr="00C603D0" w:rsidRDefault="00A66950" w:rsidP="00A66950">
            <w:pPr>
              <w:jc w:val="right"/>
              <w:rPr>
                <w:sz w:val="18"/>
                <w:szCs w:val="18"/>
              </w:rPr>
            </w:pPr>
            <w:r>
              <w:rPr>
                <w:sz w:val="18"/>
                <w:szCs w:val="18"/>
              </w:rPr>
              <w:t xml:space="preserve">Decreasing </w:t>
            </w:r>
            <w:r w:rsidRPr="00C603D0">
              <w:rPr>
                <w:sz w:val="18"/>
                <w:szCs w:val="18"/>
              </w:rPr>
              <w:t xml:space="preserve">Pressure Readings, </w:t>
            </w:r>
            <w:r>
              <w:rPr>
                <w:sz w:val="18"/>
                <w:szCs w:val="18"/>
              </w:rPr>
              <w:t>10</w:t>
            </w:r>
            <w:r w:rsidRPr="00C603D0">
              <w:rPr>
                <w:sz w:val="18"/>
                <w:szCs w:val="18"/>
              </w:rPr>
              <w:t>0 psig</w:t>
            </w:r>
          </w:p>
        </w:tc>
        <w:tc>
          <w:tcPr>
            <w:tcW w:w="990" w:type="dxa"/>
            <w:tcBorders>
              <w:top w:val="single" w:sz="6" w:space="0" w:color="auto"/>
              <w:bottom w:val="single" w:sz="6" w:space="0" w:color="auto"/>
            </w:tcBorders>
            <w:shd w:val="clear" w:color="000000" w:fill="FFFFFF"/>
            <w:vAlign w:val="bottom"/>
          </w:tcPr>
          <w:p w:rsidR="00AA2537" w:rsidRPr="00C510D0" w:rsidRDefault="00AA2537" w:rsidP="006B14B3">
            <w:pPr>
              <w:jc w:val="right"/>
              <w:rPr>
                <w:sz w:val="18"/>
                <w:szCs w:val="18"/>
              </w:rPr>
            </w:pPr>
          </w:p>
        </w:tc>
        <w:tc>
          <w:tcPr>
            <w:tcW w:w="882" w:type="dxa"/>
            <w:tcBorders>
              <w:top w:val="single" w:sz="6" w:space="0" w:color="auto"/>
              <w:bottom w:val="sing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r>
      <w:tr w:rsidR="00AA2537" w:rsidRPr="004C4679" w:rsidTr="00AA2537">
        <w:trPr>
          <w:trHeight w:val="300"/>
        </w:trPr>
        <w:tc>
          <w:tcPr>
            <w:tcW w:w="3083" w:type="dxa"/>
            <w:tcBorders>
              <w:top w:val="single" w:sz="6" w:space="0" w:color="auto"/>
              <w:bottom w:val="single" w:sz="6" w:space="0" w:color="auto"/>
            </w:tcBorders>
            <w:shd w:val="clear" w:color="auto" w:fill="auto"/>
            <w:noWrap/>
            <w:vAlign w:val="bottom"/>
          </w:tcPr>
          <w:p w:rsidR="00AA2537" w:rsidRPr="00C603D0" w:rsidRDefault="00AA2537" w:rsidP="006B14B3">
            <w:pPr>
              <w:jc w:val="right"/>
              <w:rPr>
                <w:sz w:val="18"/>
                <w:szCs w:val="18"/>
              </w:rPr>
            </w:pPr>
            <w:r>
              <w:rPr>
                <w:sz w:val="18"/>
                <w:szCs w:val="18"/>
              </w:rPr>
              <w:t xml:space="preserve">Increasing </w:t>
            </w:r>
            <w:r w:rsidRPr="00C603D0">
              <w:rPr>
                <w:sz w:val="18"/>
                <w:szCs w:val="18"/>
              </w:rPr>
              <w:t>Pressure Readings, 100 psig</w:t>
            </w:r>
          </w:p>
        </w:tc>
        <w:tc>
          <w:tcPr>
            <w:tcW w:w="1278" w:type="dxa"/>
            <w:tcBorders>
              <w:top w:val="single" w:sz="6" w:space="0" w:color="auto"/>
              <w:bottom w:val="sing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single" w:sz="6" w:space="0" w:color="auto"/>
            </w:tcBorders>
            <w:shd w:val="clear" w:color="000000" w:fill="FFFFFF"/>
            <w:vAlign w:val="bottom"/>
          </w:tcPr>
          <w:p w:rsidR="00AA2537" w:rsidRPr="00C603D0" w:rsidRDefault="00A66950" w:rsidP="009C3D6C">
            <w:pPr>
              <w:jc w:val="right"/>
              <w:rPr>
                <w:sz w:val="18"/>
                <w:szCs w:val="18"/>
              </w:rPr>
            </w:pPr>
            <w:r>
              <w:rPr>
                <w:sz w:val="18"/>
                <w:szCs w:val="18"/>
              </w:rPr>
              <w:t xml:space="preserve">Decreasing </w:t>
            </w:r>
            <w:r w:rsidRPr="00C603D0">
              <w:rPr>
                <w:sz w:val="18"/>
                <w:szCs w:val="18"/>
              </w:rPr>
              <w:t xml:space="preserve">Pressure Readings, </w:t>
            </w:r>
            <w:r>
              <w:rPr>
                <w:sz w:val="18"/>
                <w:szCs w:val="18"/>
              </w:rPr>
              <w:t>5</w:t>
            </w:r>
            <w:r w:rsidRPr="00C603D0">
              <w:rPr>
                <w:sz w:val="18"/>
                <w:szCs w:val="18"/>
              </w:rPr>
              <w:t>0 psig</w:t>
            </w:r>
          </w:p>
        </w:tc>
        <w:tc>
          <w:tcPr>
            <w:tcW w:w="990" w:type="dxa"/>
            <w:tcBorders>
              <w:top w:val="single" w:sz="6" w:space="0" w:color="auto"/>
              <w:bottom w:val="single" w:sz="6" w:space="0" w:color="auto"/>
            </w:tcBorders>
            <w:shd w:val="clear" w:color="000000" w:fill="FFFFFF"/>
            <w:vAlign w:val="bottom"/>
          </w:tcPr>
          <w:p w:rsidR="00AA2537" w:rsidRPr="00C510D0" w:rsidRDefault="00AA2537" w:rsidP="006B14B3">
            <w:pPr>
              <w:jc w:val="right"/>
              <w:rPr>
                <w:sz w:val="18"/>
                <w:szCs w:val="18"/>
              </w:rPr>
            </w:pPr>
          </w:p>
        </w:tc>
        <w:tc>
          <w:tcPr>
            <w:tcW w:w="882" w:type="dxa"/>
            <w:tcBorders>
              <w:top w:val="single" w:sz="6" w:space="0" w:color="auto"/>
              <w:bottom w:val="sing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r>
      <w:tr w:rsidR="00AA2537" w:rsidRPr="004C4679" w:rsidTr="00AA2537">
        <w:trPr>
          <w:trHeight w:val="300"/>
        </w:trPr>
        <w:tc>
          <w:tcPr>
            <w:tcW w:w="3083" w:type="dxa"/>
            <w:tcBorders>
              <w:top w:val="single" w:sz="6" w:space="0" w:color="auto"/>
              <w:bottom w:val="single" w:sz="6" w:space="0" w:color="auto"/>
            </w:tcBorders>
            <w:shd w:val="clear" w:color="auto" w:fill="auto"/>
            <w:noWrap/>
            <w:vAlign w:val="bottom"/>
          </w:tcPr>
          <w:p w:rsidR="00AA2537" w:rsidRPr="00C603D0" w:rsidRDefault="00AA2537" w:rsidP="006B14B3">
            <w:pPr>
              <w:jc w:val="right"/>
              <w:rPr>
                <w:sz w:val="18"/>
                <w:szCs w:val="18"/>
              </w:rPr>
            </w:pPr>
            <w:r>
              <w:rPr>
                <w:sz w:val="18"/>
                <w:szCs w:val="18"/>
              </w:rPr>
              <w:t xml:space="preserve">Increasing </w:t>
            </w:r>
            <w:r w:rsidRPr="00C603D0">
              <w:rPr>
                <w:sz w:val="18"/>
                <w:szCs w:val="18"/>
              </w:rPr>
              <w:t>Pressure Readings, 150 psig</w:t>
            </w:r>
          </w:p>
        </w:tc>
        <w:tc>
          <w:tcPr>
            <w:tcW w:w="1278" w:type="dxa"/>
            <w:tcBorders>
              <w:top w:val="single" w:sz="6" w:space="0" w:color="auto"/>
              <w:bottom w:val="sing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single" w:sz="6" w:space="0" w:color="auto"/>
            </w:tcBorders>
            <w:shd w:val="clear" w:color="000000" w:fill="FFFFFF"/>
            <w:vAlign w:val="bottom"/>
          </w:tcPr>
          <w:p w:rsidR="00AA2537" w:rsidRPr="00C603D0" w:rsidRDefault="00A66950" w:rsidP="00AA2537">
            <w:pPr>
              <w:jc w:val="right"/>
              <w:rPr>
                <w:sz w:val="18"/>
                <w:szCs w:val="18"/>
              </w:rPr>
            </w:pPr>
            <w:r>
              <w:rPr>
                <w:sz w:val="18"/>
                <w:szCs w:val="18"/>
              </w:rPr>
              <w:t xml:space="preserve">Decreasing </w:t>
            </w:r>
            <w:r w:rsidRPr="00C603D0">
              <w:rPr>
                <w:sz w:val="18"/>
                <w:szCs w:val="18"/>
              </w:rPr>
              <w:t>Pressure Readings, 0 psig</w:t>
            </w:r>
          </w:p>
        </w:tc>
        <w:tc>
          <w:tcPr>
            <w:tcW w:w="990" w:type="dxa"/>
            <w:tcBorders>
              <w:top w:val="single" w:sz="6" w:space="0" w:color="auto"/>
              <w:bottom w:val="single" w:sz="6" w:space="0" w:color="auto"/>
            </w:tcBorders>
            <w:shd w:val="clear" w:color="000000" w:fill="FFFFFF"/>
            <w:vAlign w:val="bottom"/>
          </w:tcPr>
          <w:p w:rsidR="00AA2537" w:rsidRPr="00C510D0" w:rsidRDefault="00AA2537" w:rsidP="006B14B3">
            <w:pPr>
              <w:jc w:val="right"/>
              <w:rPr>
                <w:sz w:val="18"/>
                <w:szCs w:val="18"/>
              </w:rPr>
            </w:pPr>
          </w:p>
        </w:tc>
        <w:tc>
          <w:tcPr>
            <w:tcW w:w="882" w:type="dxa"/>
            <w:tcBorders>
              <w:top w:val="single" w:sz="6" w:space="0" w:color="auto"/>
              <w:bottom w:val="sing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r>
      <w:tr w:rsidR="00AA2537" w:rsidRPr="004C4679" w:rsidTr="00AA2537">
        <w:trPr>
          <w:trHeight w:val="300"/>
        </w:trPr>
        <w:tc>
          <w:tcPr>
            <w:tcW w:w="3083" w:type="dxa"/>
            <w:tcBorders>
              <w:top w:val="single" w:sz="6" w:space="0" w:color="auto"/>
              <w:bottom w:val="double" w:sz="6" w:space="0" w:color="auto"/>
            </w:tcBorders>
            <w:shd w:val="clear" w:color="auto" w:fill="auto"/>
            <w:noWrap/>
            <w:vAlign w:val="bottom"/>
          </w:tcPr>
          <w:p w:rsidR="00AA2537" w:rsidRPr="00C603D0" w:rsidRDefault="00AA2537" w:rsidP="006B14B3">
            <w:pPr>
              <w:jc w:val="right"/>
              <w:rPr>
                <w:sz w:val="18"/>
                <w:szCs w:val="18"/>
              </w:rPr>
            </w:pPr>
            <w:r>
              <w:rPr>
                <w:sz w:val="18"/>
                <w:szCs w:val="18"/>
              </w:rPr>
              <w:t xml:space="preserve">Increasing </w:t>
            </w:r>
            <w:r w:rsidRPr="00C603D0">
              <w:rPr>
                <w:sz w:val="18"/>
                <w:szCs w:val="18"/>
              </w:rPr>
              <w:t>Pressure Readings, 200 psig</w:t>
            </w:r>
          </w:p>
        </w:tc>
        <w:tc>
          <w:tcPr>
            <w:tcW w:w="1278" w:type="dxa"/>
            <w:tcBorders>
              <w:top w:val="single" w:sz="6" w:space="0" w:color="auto"/>
              <w:bottom w:val="double" w:sz="6" w:space="0" w:color="auto"/>
            </w:tcBorders>
            <w:shd w:val="clear" w:color="000000" w:fill="FFFFFF"/>
            <w:noWrap/>
            <w:vAlign w:val="bottom"/>
          </w:tcPr>
          <w:p w:rsidR="00AA2537" w:rsidRPr="00C510D0" w:rsidRDefault="00AA2537" w:rsidP="006B14B3">
            <w:pPr>
              <w:jc w:val="right"/>
              <w:rPr>
                <w:sz w:val="18"/>
                <w:szCs w:val="18"/>
              </w:rPr>
            </w:pPr>
          </w:p>
        </w:tc>
        <w:tc>
          <w:tcPr>
            <w:tcW w:w="3191" w:type="dxa"/>
            <w:tcBorders>
              <w:top w:val="single" w:sz="6" w:space="0" w:color="auto"/>
              <w:bottom w:val="double" w:sz="6" w:space="0" w:color="auto"/>
            </w:tcBorders>
            <w:shd w:val="clear" w:color="000000" w:fill="FFFFFF"/>
            <w:vAlign w:val="bottom"/>
          </w:tcPr>
          <w:p w:rsidR="00AA2537" w:rsidRPr="00C603D0" w:rsidRDefault="00AA2537" w:rsidP="00AA2537">
            <w:pPr>
              <w:jc w:val="right"/>
              <w:rPr>
                <w:sz w:val="18"/>
                <w:szCs w:val="18"/>
              </w:rPr>
            </w:pPr>
          </w:p>
        </w:tc>
        <w:tc>
          <w:tcPr>
            <w:tcW w:w="990" w:type="dxa"/>
            <w:tcBorders>
              <w:top w:val="single" w:sz="6" w:space="0" w:color="auto"/>
              <w:bottom w:val="double" w:sz="6" w:space="0" w:color="auto"/>
            </w:tcBorders>
            <w:shd w:val="clear" w:color="000000" w:fill="FFFFFF"/>
            <w:vAlign w:val="bottom"/>
          </w:tcPr>
          <w:p w:rsidR="00AA2537" w:rsidRPr="00C510D0" w:rsidRDefault="00AA2537" w:rsidP="006B14B3">
            <w:pPr>
              <w:jc w:val="right"/>
              <w:rPr>
                <w:sz w:val="18"/>
                <w:szCs w:val="18"/>
              </w:rPr>
            </w:pPr>
          </w:p>
        </w:tc>
        <w:tc>
          <w:tcPr>
            <w:tcW w:w="882" w:type="dxa"/>
            <w:tcBorders>
              <w:top w:val="single" w:sz="6" w:space="0" w:color="auto"/>
              <w:bottom w:val="double" w:sz="6" w:space="0" w:color="auto"/>
            </w:tcBorders>
            <w:shd w:val="clear" w:color="auto" w:fill="auto"/>
            <w:noWrap/>
            <w:vAlign w:val="bottom"/>
          </w:tcPr>
          <w:p w:rsidR="00AA2537" w:rsidRPr="00D16BDB" w:rsidRDefault="00AA2537" w:rsidP="006B14B3">
            <w:pPr>
              <w:rPr>
                <w:sz w:val="18"/>
                <w:szCs w:val="18"/>
              </w:rPr>
            </w:pPr>
            <w:r w:rsidRPr="00951A85">
              <w:rPr>
                <w:sz w:val="18"/>
                <w:szCs w:val="18"/>
              </w:rPr>
              <w:t>in</w:t>
            </w:r>
            <w:r w:rsidRPr="00A75473">
              <w:rPr>
                <w:sz w:val="18"/>
                <w:szCs w:val="18"/>
                <w:vertAlign w:val="superscript"/>
              </w:rPr>
              <w:t>3</w:t>
            </w:r>
          </w:p>
        </w:tc>
      </w:tr>
    </w:tbl>
    <w:p w:rsidR="00464058" w:rsidRPr="00715DE1"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center"/>
        <w:rPr>
          <w:b/>
          <w:sz w:val="24"/>
        </w:rPr>
      </w:pPr>
      <w:r>
        <w:br w:type="page"/>
      </w:r>
      <w:r w:rsidRPr="00715DE1">
        <w:rPr>
          <w:b/>
          <w:sz w:val="24"/>
        </w:rPr>
        <w:lastRenderedPageBreak/>
        <w:t xml:space="preserve">Appendix </w:t>
      </w:r>
      <w:r>
        <w:rPr>
          <w:b/>
          <w:sz w:val="24"/>
        </w:rPr>
        <w:t>B</w:t>
      </w:r>
    </w:p>
    <w:p w:rsidR="00464058" w:rsidRPr="00715DE1" w:rsidRDefault="00464058" w:rsidP="00464058">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center"/>
        <w:rPr>
          <w:sz w:val="24"/>
        </w:rPr>
      </w:pPr>
      <w:r>
        <w:rPr>
          <w:sz w:val="24"/>
        </w:rPr>
        <w:t xml:space="preserve">Example Temperature Correction </w:t>
      </w:r>
      <w:r w:rsidR="00C510D0">
        <w:rPr>
          <w:sz w:val="24"/>
        </w:rPr>
        <w:t>Table</w:t>
      </w:r>
      <w:r w:rsidR="00285D48">
        <w:rPr>
          <w:sz w:val="24"/>
        </w:rPr>
        <w:t>*</w:t>
      </w:r>
      <w:r w:rsidR="00C510D0">
        <w:rPr>
          <w:sz w:val="24"/>
        </w:rPr>
        <w:t xml:space="preserve"> </w:t>
      </w:r>
    </w:p>
    <w:tbl>
      <w:tblPr>
        <w:tblW w:w="9383" w:type="dxa"/>
        <w:tblInd w:w="85" w:type="dxa"/>
        <w:tblLook w:val="04A0" w:firstRow="1" w:lastRow="0" w:firstColumn="1" w:lastColumn="0" w:noHBand="0" w:noVBand="1"/>
      </w:tblPr>
      <w:tblGrid>
        <w:gridCol w:w="2093"/>
        <w:gridCol w:w="1890"/>
        <w:gridCol w:w="1800"/>
        <w:gridCol w:w="1800"/>
        <w:gridCol w:w="1800"/>
      </w:tblGrid>
      <w:tr w:rsidR="00464058" w:rsidRPr="005E40BF" w:rsidTr="00464058">
        <w:trPr>
          <w:trHeight w:val="270"/>
        </w:trPr>
        <w:tc>
          <w:tcPr>
            <w:tcW w:w="9383" w:type="dxa"/>
            <w:gridSpan w:val="5"/>
            <w:tcBorders>
              <w:top w:val="double" w:sz="6" w:space="0" w:color="auto"/>
              <w:left w:val="double" w:sz="6" w:space="0" w:color="auto"/>
              <w:bottom w:val="single" w:sz="4" w:space="0" w:color="auto"/>
              <w:right w:val="double" w:sz="6" w:space="0" w:color="000000"/>
            </w:tcBorders>
            <w:shd w:val="clear" w:color="auto" w:fill="FFFFFF"/>
            <w:noWrap/>
            <w:vAlign w:val="center"/>
            <w:hideMark/>
          </w:tcPr>
          <w:p w:rsidR="00464058" w:rsidRPr="005E40BF" w:rsidRDefault="00464058" w:rsidP="006B14B3">
            <w:pPr>
              <w:jc w:val="center"/>
            </w:pPr>
            <w:r w:rsidRPr="005E40BF">
              <w:t xml:space="preserve">Example for a </w:t>
            </w:r>
            <w:r w:rsidRPr="005E40BF">
              <w:rPr>
                <w:u w:val="single"/>
              </w:rPr>
              <w:t>100</w:t>
            </w:r>
            <w:r w:rsidRPr="005E40BF">
              <w:t xml:space="preserve"> gallon prover</w:t>
            </w:r>
            <w:r>
              <w:t xml:space="preserve"> and 60 °F reference temperature.</w:t>
            </w:r>
          </w:p>
        </w:tc>
      </w:tr>
      <w:tr w:rsidR="00464058" w:rsidRPr="005E40BF" w:rsidTr="00464058">
        <w:trPr>
          <w:trHeight w:val="255"/>
        </w:trPr>
        <w:tc>
          <w:tcPr>
            <w:tcW w:w="2093" w:type="dxa"/>
            <w:vMerge w:val="restart"/>
            <w:tcBorders>
              <w:top w:val="nil"/>
              <w:left w:val="double" w:sz="6" w:space="0" w:color="auto"/>
              <w:bottom w:val="single" w:sz="4" w:space="0" w:color="000000"/>
              <w:right w:val="single" w:sz="4" w:space="0" w:color="auto"/>
            </w:tcBorders>
            <w:shd w:val="clear" w:color="auto" w:fill="FFFFFF"/>
            <w:noWrap/>
            <w:vAlign w:val="center"/>
            <w:hideMark/>
          </w:tcPr>
          <w:p w:rsidR="00464058" w:rsidRPr="005E40BF" w:rsidRDefault="00464058" w:rsidP="006B14B3">
            <w:pPr>
              <w:jc w:val="center"/>
            </w:pPr>
            <w:r w:rsidRPr="005E40BF">
              <w:t>CCE</w:t>
            </w:r>
          </w:p>
        </w:tc>
        <w:tc>
          <w:tcPr>
            <w:tcW w:w="3690" w:type="dxa"/>
            <w:gridSpan w:val="2"/>
            <w:tcBorders>
              <w:top w:val="single" w:sz="4" w:space="0" w:color="auto"/>
              <w:left w:val="nil"/>
              <w:right w:val="single" w:sz="4" w:space="0" w:color="auto"/>
            </w:tcBorders>
            <w:shd w:val="clear" w:color="auto" w:fill="FFFFFF"/>
            <w:noWrap/>
            <w:vAlign w:val="center"/>
            <w:hideMark/>
          </w:tcPr>
          <w:p w:rsidR="00464058" w:rsidRPr="004E270A" w:rsidRDefault="00464058" w:rsidP="006B14B3">
            <w:pPr>
              <w:jc w:val="center"/>
            </w:pPr>
            <w:r w:rsidRPr="004E270A">
              <w:t>Mild Steel</w:t>
            </w:r>
          </w:p>
        </w:tc>
        <w:tc>
          <w:tcPr>
            <w:tcW w:w="3600" w:type="dxa"/>
            <w:gridSpan w:val="2"/>
            <w:tcBorders>
              <w:top w:val="single" w:sz="4" w:space="0" w:color="auto"/>
              <w:left w:val="single" w:sz="4" w:space="0" w:color="auto"/>
              <w:right w:val="double" w:sz="6" w:space="0" w:color="000000"/>
            </w:tcBorders>
            <w:shd w:val="clear" w:color="auto" w:fill="FFFFFF"/>
            <w:noWrap/>
            <w:vAlign w:val="center"/>
            <w:hideMark/>
          </w:tcPr>
          <w:p w:rsidR="00464058" w:rsidRPr="00095E66" w:rsidRDefault="00464058" w:rsidP="006B14B3">
            <w:pPr>
              <w:jc w:val="center"/>
            </w:pPr>
            <w:r w:rsidRPr="00095E66">
              <w:t>Stainless Steel</w:t>
            </w:r>
          </w:p>
        </w:tc>
      </w:tr>
      <w:tr w:rsidR="00464058" w:rsidRPr="005E40BF" w:rsidTr="00464058">
        <w:trPr>
          <w:trHeight w:val="255"/>
        </w:trPr>
        <w:tc>
          <w:tcPr>
            <w:tcW w:w="2093" w:type="dxa"/>
            <w:vMerge/>
            <w:tcBorders>
              <w:top w:val="nil"/>
              <w:left w:val="double" w:sz="6" w:space="0" w:color="auto"/>
              <w:bottom w:val="single" w:sz="4" w:space="0" w:color="000000"/>
              <w:right w:val="single" w:sz="4" w:space="0" w:color="auto"/>
            </w:tcBorders>
            <w:shd w:val="clear" w:color="auto" w:fill="FFFFFF"/>
            <w:vAlign w:val="center"/>
            <w:hideMark/>
          </w:tcPr>
          <w:p w:rsidR="00464058" w:rsidRPr="00F900A2" w:rsidRDefault="00464058" w:rsidP="006B14B3"/>
        </w:tc>
        <w:tc>
          <w:tcPr>
            <w:tcW w:w="3690" w:type="dxa"/>
            <w:gridSpan w:val="2"/>
            <w:tcBorders>
              <w:left w:val="nil"/>
              <w:bottom w:val="single" w:sz="4" w:space="0" w:color="auto"/>
              <w:right w:val="single" w:sz="4" w:space="0" w:color="auto"/>
            </w:tcBorders>
            <w:shd w:val="clear" w:color="auto" w:fill="FFFFFF"/>
            <w:noWrap/>
            <w:vAlign w:val="center"/>
            <w:hideMark/>
          </w:tcPr>
          <w:p w:rsidR="00464058" w:rsidRPr="00F900A2" w:rsidRDefault="00464058" w:rsidP="006B14B3">
            <w:pPr>
              <w:jc w:val="center"/>
            </w:pPr>
            <w:r w:rsidRPr="00F900A2">
              <w:t>1.86 x 10-5/°F</w:t>
            </w:r>
          </w:p>
        </w:tc>
        <w:tc>
          <w:tcPr>
            <w:tcW w:w="3600" w:type="dxa"/>
            <w:gridSpan w:val="2"/>
            <w:tcBorders>
              <w:left w:val="single" w:sz="4" w:space="0" w:color="auto"/>
              <w:bottom w:val="single" w:sz="4" w:space="0" w:color="auto"/>
              <w:right w:val="double" w:sz="6" w:space="0" w:color="000000"/>
            </w:tcBorders>
            <w:shd w:val="clear" w:color="auto" w:fill="FFFFFF"/>
            <w:noWrap/>
            <w:vAlign w:val="center"/>
            <w:hideMark/>
          </w:tcPr>
          <w:p w:rsidR="00464058" w:rsidRPr="00F900A2" w:rsidRDefault="00464058" w:rsidP="006B14B3">
            <w:pPr>
              <w:jc w:val="center"/>
            </w:pPr>
            <w:r w:rsidRPr="00F900A2">
              <w:t>2.65 x 10-5/°F</w:t>
            </w:r>
          </w:p>
        </w:tc>
      </w:tr>
      <w:tr w:rsidR="00464058" w:rsidRPr="005E40BF" w:rsidTr="00464058">
        <w:trPr>
          <w:trHeight w:val="330"/>
        </w:trPr>
        <w:tc>
          <w:tcPr>
            <w:tcW w:w="2093" w:type="dxa"/>
            <w:tcBorders>
              <w:top w:val="nil"/>
              <w:left w:val="double" w:sz="6" w:space="0" w:color="auto"/>
              <w:bottom w:val="double" w:sz="6" w:space="0" w:color="auto"/>
              <w:right w:val="single" w:sz="4" w:space="0" w:color="auto"/>
            </w:tcBorders>
            <w:shd w:val="clear" w:color="auto" w:fill="FFFFFF"/>
            <w:noWrap/>
            <w:vAlign w:val="center"/>
            <w:hideMark/>
          </w:tcPr>
          <w:p w:rsidR="00464058" w:rsidRPr="005E40BF" w:rsidRDefault="00464058" w:rsidP="006B14B3">
            <w:pPr>
              <w:jc w:val="center"/>
            </w:pPr>
            <w:r w:rsidRPr="005E40BF">
              <w:t>Temperature °F</w:t>
            </w:r>
          </w:p>
        </w:tc>
        <w:tc>
          <w:tcPr>
            <w:tcW w:w="1890" w:type="dxa"/>
            <w:tcBorders>
              <w:top w:val="nil"/>
              <w:left w:val="nil"/>
              <w:bottom w:val="double" w:sz="6" w:space="0" w:color="auto"/>
              <w:right w:val="single" w:sz="4" w:space="0" w:color="auto"/>
            </w:tcBorders>
            <w:shd w:val="clear" w:color="auto" w:fill="FFFFFF"/>
            <w:noWrap/>
            <w:vAlign w:val="center"/>
            <w:hideMark/>
          </w:tcPr>
          <w:p w:rsidR="00464058" w:rsidRPr="004E270A" w:rsidRDefault="00464058" w:rsidP="006B14B3">
            <w:pPr>
              <w:jc w:val="center"/>
            </w:pPr>
            <w:r w:rsidRPr="004E270A">
              <w:t>in</w:t>
            </w:r>
            <w:r w:rsidRPr="004E270A">
              <w:rPr>
                <w:vertAlign w:val="superscript"/>
              </w:rPr>
              <w:t>3</w:t>
            </w:r>
          </w:p>
        </w:tc>
        <w:tc>
          <w:tcPr>
            <w:tcW w:w="1800" w:type="dxa"/>
            <w:tcBorders>
              <w:top w:val="nil"/>
              <w:left w:val="nil"/>
              <w:bottom w:val="double" w:sz="6" w:space="0" w:color="auto"/>
              <w:right w:val="single" w:sz="4" w:space="0" w:color="auto"/>
            </w:tcBorders>
            <w:shd w:val="clear" w:color="auto" w:fill="FFFFFF"/>
            <w:noWrap/>
            <w:vAlign w:val="center"/>
            <w:hideMark/>
          </w:tcPr>
          <w:p w:rsidR="00464058" w:rsidRPr="00095E66" w:rsidRDefault="00464058" w:rsidP="006B14B3">
            <w:pPr>
              <w:jc w:val="center"/>
            </w:pPr>
            <w:r w:rsidRPr="00095E66">
              <w:t>gal</w:t>
            </w:r>
          </w:p>
        </w:tc>
        <w:tc>
          <w:tcPr>
            <w:tcW w:w="1800" w:type="dxa"/>
            <w:tcBorders>
              <w:top w:val="nil"/>
              <w:left w:val="nil"/>
              <w:bottom w:val="double" w:sz="6" w:space="0" w:color="auto"/>
              <w:right w:val="single" w:sz="4" w:space="0" w:color="auto"/>
            </w:tcBorders>
            <w:shd w:val="clear" w:color="auto" w:fill="FFFFFF"/>
            <w:noWrap/>
            <w:vAlign w:val="center"/>
            <w:hideMark/>
          </w:tcPr>
          <w:p w:rsidR="00464058" w:rsidRPr="00A53CD5" w:rsidRDefault="00464058" w:rsidP="006B14B3">
            <w:pPr>
              <w:jc w:val="center"/>
            </w:pPr>
            <w:r w:rsidRPr="00C855F2">
              <w:t>in</w:t>
            </w:r>
            <w:r w:rsidRPr="0051570D">
              <w:rPr>
                <w:vertAlign w:val="superscript"/>
              </w:rPr>
              <w:t>3</w:t>
            </w:r>
          </w:p>
        </w:tc>
        <w:tc>
          <w:tcPr>
            <w:tcW w:w="1800" w:type="dxa"/>
            <w:tcBorders>
              <w:top w:val="nil"/>
              <w:left w:val="nil"/>
              <w:bottom w:val="double" w:sz="6" w:space="0" w:color="auto"/>
              <w:right w:val="double" w:sz="6" w:space="0" w:color="auto"/>
            </w:tcBorders>
            <w:shd w:val="clear" w:color="auto" w:fill="FFFFFF"/>
            <w:noWrap/>
            <w:vAlign w:val="center"/>
            <w:hideMark/>
          </w:tcPr>
          <w:p w:rsidR="00464058" w:rsidRPr="00967F52" w:rsidRDefault="00464058" w:rsidP="006B14B3">
            <w:pPr>
              <w:jc w:val="center"/>
            </w:pPr>
            <w:r w:rsidRPr="00967F52">
              <w:t>gal</w:t>
            </w:r>
          </w:p>
        </w:tc>
      </w:tr>
      <w:tr w:rsidR="00464058" w:rsidRPr="005E40BF" w:rsidTr="00464058">
        <w:trPr>
          <w:trHeight w:val="270"/>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-20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-34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-0.149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-49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-0.212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-32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-0.139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-46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-0.199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-30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-0.130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-43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-0.186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-28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-0.121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-40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-0.172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-0.112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-37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-0.159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-0.102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-34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-0.146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-21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-0.093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-31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-0.133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-0.084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-28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-0.119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20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-17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-0.074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-24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-0.106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25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-15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-0.065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-21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-0.093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30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-13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-0.056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-18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-0.079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35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-11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095E66">
              <w:t>-</w:t>
            </w:r>
            <w:r w:rsidRPr="00C855F2">
              <w:t xml:space="preserve">0.047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51570D" w:rsidRDefault="00464058" w:rsidP="006B14B3">
            <w:pPr>
              <w:jc w:val="center"/>
            </w:pPr>
            <w:r w:rsidRPr="0051570D">
              <w:t xml:space="preserve">-15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A53CD5" w:rsidRDefault="00464058" w:rsidP="006B14B3">
            <w:pPr>
              <w:jc w:val="center"/>
            </w:pPr>
            <w:r w:rsidRPr="00A53CD5">
              <w:t xml:space="preserve">-0.066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40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-0.037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-12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-0.053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45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-0.028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-9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-0.040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50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-0.019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-6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-0.026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55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-0.009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-0.013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60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0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0.000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0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0.000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65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0.009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0.013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70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0.019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6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0.026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75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0.028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9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0.040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80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0.037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12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0.053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85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11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0.046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15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0.066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90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13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0.056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18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0.080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95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15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0.065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21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0.093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100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17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0.074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24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0.106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105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19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0.084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28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0.119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110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21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0.093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31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0.133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115</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24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0.102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34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0.146 </w:t>
            </w:r>
          </w:p>
        </w:tc>
      </w:tr>
      <w:tr w:rsidR="00464058" w:rsidRPr="005E40BF" w:rsidTr="00464058">
        <w:trPr>
          <w:trHeight w:val="255"/>
        </w:trPr>
        <w:tc>
          <w:tcPr>
            <w:tcW w:w="2093" w:type="dxa"/>
            <w:tcBorders>
              <w:top w:val="nil"/>
              <w:left w:val="double" w:sz="6" w:space="0" w:color="auto"/>
              <w:bottom w:val="single" w:sz="4" w:space="0" w:color="auto"/>
              <w:right w:val="single" w:sz="4" w:space="0" w:color="auto"/>
            </w:tcBorders>
            <w:shd w:val="clear" w:color="auto" w:fill="FFFFFF"/>
            <w:noWrap/>
            <w:vAlign w:val="bottom"/>
            <w:hideMark/>
          </w:tcPr>
          <w:p w:rsidR="00464058" w:rsidRPr="005E40BF" w:rsidRDefault="00464058" w:rsidP="006B14B3">
            <w:pPr>
              <w:jc w:val="center"/>
            </w:pPr>
            <w:r w:rsidRPr="005E40BF">
              <w:t>120</w:t>
            </w:r>
          </w:p>
        </w:tc>
        <w:tc>
          <w:tcPr>
            <w:tcW w:w="1890" w:type="dxa"/>
            <w:tcBorders>
              <w:top w:val="nil"/>
              <w:left w:val="nil"/>
              <w:bottom w:val="single" w:sz="4" w:space="0" w:color="auto"/>
              <w:right w:val="single" w:sz="4" w:space="0" w:color="auto"/>
            </w:tcBorders>
            <w:shd w:val="clear" w:color="auto" w:fill="FFFFFF"/>
            <w:noWrap/>
            <w:vAlign w:val="bottom"/>
            <w:hideMark/>
          </w:tcPr>
          <w:p w:rsidR="00464058" w:rsidRPr="004E270A" w:rsidRDefault="00464058" w:rsidP="006B14B3">
            <w:pPr>
              <w:jc w:val="center"/>
            </w:pPr>
            <w:r w:rsidRPr="004E270A">
              <w:t xml:space="preserve">26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095E66" w:rsidRDefault="00464058" w:rsidP="006B14B3">
            <w:pPr>
              <w:jc w:val="center"/>
            </w:pPr>
            <w:r w:rsidRPr="00095E66">
              <w:t xml:space="preserve">0.112 </w:t>
            </w:r>
          </w:p>
        </w:tc>
        <w:tc>
          <w:tcPr>
            <w:tcW w:w="1800" w:type="dxa"/>
            <w:tcBorders>
              <w:top w:val="nil"/>
              <w:left w:val="nil"/>
              <w:bottom w:val="single" w:sz="4" w:space="0" w:color="auto"/>
              <w:right w:val="single" w:sz="4" w:space="0" w:color="auto"/>
            </w:tcBorders>
            <w:shd w:val="clear" w:color="auto" w:fill="FFFFFF"/>
            <w:noWrap/>
            <w:vAlign w:val="bottom"/>
            <w:hideMark/>
          </w:tcPr>
          <w:p w:rsidR="00464058" w:rsidRPr="00C855F2" w:rsidRDefault="00464058" w:rsidP="006B14B3">
            <w:pPr>
              <w:jc w:val="center"/>
            </w:pPr>
            <w:r w:rsidRPr="00C855F2">
              <w:t xml:space="preserve">37 </w:t>
            </w:r>
          </w:p>
        </w:tc>
        <w:tc>
          <w:tcPr>
            <w:tcW w:w="1800" w:type="dxa"/>
            <w:tcBorders>
              <w:top w:val="nil"/>
              <w:left w:val="nil"/>
              <w:bottom w:val="single" w:sz="4" w:space="0" w:color="auto"/>
              <w:right w:val="double" w:sz="6" w:space="0" w:color="auto"/>
            </w:tcBorders>
            <w:shd w:val="clear" w:color="auto" w:fill="FFFFFF"/>
            <w:noWrap/>
            <w:vAlign w:val="bottom"/>
            <w:hideMark/>
          </w:tcPr>
          <w:p w:rsidR="00464058" w:rsidRPr="0051570D" w:rsidRDefault="00464058" w:rsidP="006B14B3">
            <w:pPr>
              <w:jc w:val="center"/>
            </w:pPr>
            <w:r w:rsidRPr="0051570D">
              <w:t xml:space="preserve">0.159 </w:t>
            </w:r>
          </w:p>
        </w:tc>
      </w:tr>
      <w:tr w:rsidR="00464058" w:rsidRPr="005E40BF" w:rsidTr="00464058">
        <w:trPr>
          <w:trHeight w:val="270"/>
        </w:trPr>
        <w:tc>
          <w:tcPr>
            <w:tcW w:w="9383" w:type="dxa"/>
            <w:gridSpan w:val="5"/>
            <w:tcBorders>
              <w:top w:val="single" w:sz="4" w:space="0" w:color="auto"/>
              <w:left w:val="double" w:sz="6" w:space="0" w:color="auto"/>
              <w:bottom w:val="double" w:sz="6" w:space="0" w:color="auto"/>
              <w:right w:val="double" w:sz="6" w:space="0" w:color="000000"/>
            </w:tcBorders>
            <w:shd w:val="clear" w:color="auto" w:fill="FFFFFF"/>
            <w:noWrap/>
            <w:vAlign w:val="bottom"/>
            <w:hideMark/>
          </w:tcPr>
          <w:p w:rsidR="00464058" w:rsidRPr="005E40BF" w:rsidRDefault="00464058" w:rsidP="006B14B3">
            <w:r w:rsidRPr="005E40BF">
              <w:t xml:space="preserve">CCE = coefficient of </w:t>
            </w:r>
            <w:r>
              <w:t xml:space="preserve">cubical </w:t>
            </w:r>
            <w:r w:rsidRPr="005E40BF">
              <w:t xml:space="preserve">expansion </w:t>
            </w:r>
          </w:p>
        </w:tc>
      </w:tr>
    </w:tbl>
    <w:p w:rsidR="00464058" w:rsidRPr="00715DE1" w:rsidRDefault="00285D48" w:rsidP="00464058">
      <w:pPr>
        <w:tabs>
          <w:tab w:val="num" w:pos="1350"/>
        </w:tabs>
        <w:jc w:val="both"/>
      </w:pPr>
      <w:r>
        <w:t>*Provide only the applicable coefficient of cubical expansion for the prover under test.</w:t>
      </w:r>
    </w:p>
    <w:p w:rsidR="00FA2379" w:rsidRPr="00464058" w:rsidRDefault="00FA2379" w:rsidP="00464058">
      <w:pPr>
        <w:jc w:val="center"/>
      </w:pPr>
    </w:p>
    <w:sectPr w:rsidR="00FA2379" w:rsidRPr="00464058" w:rsidSect="00A24865">
      <w:headerReference w:type="default" r:id="rId33"/>
      <w:footerReference w:type="even" r:id="rId34"/>
      <w:footerReference w:type="default" r:id="rId35"/>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5F" w:rsidRDefault="0062665F">
      <w:r>
        <w:separator/>
      </w:r>
    </w:p>
  </w:endnote>
  <w:endnote w:type="continuationSeparator" w:id="0">
    <w:p w:rsidR="0062665F" w:rsidRDefault="0062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0pt">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4E" w:rsidRDefault="00C12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274E" w:rsidRDefault="00C12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4E" w:rsidRPr="004172D4" w:rsidRDefault="00C1274E">
    <w:pPr>
      <w:pStyle w:val="Footer"/>
    </w:pPr>
    <w:r w:rsidRPr="004172D4">
      <w:t>SOP 21</w:t>
    </w:r>
    <w:r w:rsidRPr="004172D4">
      <w:tab/>
      <w:t xml:space="preserve">Page </w:t>
    </w:r>
    <w:r w:rsidRPr="004172D4">
      <w:fldChar w:fldCharType="begin"/>
    </w:r>
    <w:r w:rsidRPr="004172D4">
      <w:instrText xml:space="preserve"> PAGE </w:instrText>
    </w:r>
    <w:r w:rsidRPr="004172D4">
      <w:fldChar w:fldCharType="separate"/>
    </w:r>
    <w:r w:rsidR="00185E47">
      <w:rPr>
        <w:noProof/>
      </w:rPr>
      <w:t>13</w:t>
    </w:r>
    <w:r w:rsidRPr="004172D4">
      <w:fldChar w:fldCharType="end"/>
    </w:r>
    <w:r w:rsidRPr="004172D4">
      <w:t xml:space="preserve"> </w:t>
    </w:r>
    <w:r w:rsidR="00107AE7" w:rsidRPr="004172D4">
      <w:t xml:space="preserve">of </w:t>
    </w:r>
    <w:r w:rsidRPr="004172D4">
      <w:fldChar w:fldCharType="begin"/>
    </w:r>
    <w:r w:rsidRPr="004172D4">
      <w:instrText xml:space="preserve"> NUMPAGES </w:instrText>
    </w:r>
    <w:r w:rsidRPr="004172D4">
      <w:fldChar w:fldCharType="separate"/>
    </w:r>
    <w:r w:rsidR="00185E47">
      <w:rPr>
        <w:noProof/>
      </w:rPr>
      <w:t>19</w:t>
    </w:r>
    <w:r w:rsidRPr="004172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5F" w:rsidRDefault="0062665F">
      <w:r>
        <w:separator/>
      </w:r>
    </w:p>
  </w:footnote>
  <w:footnote w:type="continuationSeparator" w:id="0">
    <w:p w:rsidR="0062665F" w:rsidRDefault="0062665F">
      <w:r>
        <w:continuationSeparator/>
      </w:r>
    </w:p>
  </w:footnote>
  <w:footnote w:id="1">
    <w:p w:rsidR="00E666D8" w:rsidRDefault="00E666D8">
      <w:pPr>
        <w:pStyle w:val="FootnoteText"/>
      </w:pPr>
      <w:r>
        <w:rPr>
          <w:rStyle w:val="FootnoteReference"/>
        </w:rPr>
        <w:footnoteRef/>
      </w:r>
      <w:r>
        <w:t xml:space="preserve"> </w:t>
      </w:r>
      <w:r>
        <w:rPr>
          <w:bCs/>
        </w:rPr>
        <w:t>Non-SI units are predominately in common use in State legal metrology laboratories, and/or the petroleum industry for many volumetric measurements, therefore non-SI units have been used to reflect the practical needs of the laboratories performing these measurements as appropriate</w:t>
      </w:r>
      <w:r w:rsidR="00E35179">
        <w:rPr>
          <w:bCs/>
        </w:rPr>
        <w:t xml:space="preserve">. </w:t>
      </w:r>
      <w:r w:rsidR="00E10AAD">
        <w:rPr>
          <w:bCs/>
        </w:rPr>
        <w:t>The majority of LPG provers in use are 20 gal, 25 gal, and 100 gal nominal sizes</w:t>
      </w:r>
      <w:r w:rsidR="00E35179">
        <w:rPr>
          <w:bCs/>
        </w:rPr>
        <w:t xml:space="preserve">. </w:t>
      </w:r>
      <w:r w:rsidR="00E10AAD">
        <w:rPr>
          <w:bCs/>
        </w:rPr>
        <w:t>The volume of LPG provers is established at 60 ºF and 100 psig.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4E" w:rsidRPr="003A2B2F" w:rsidRDefault="00DC588B" w:rsidP="003A2B2F">
    <w:pPr>
      <w:pStyle w:val="Header"/>
      <w:jc w:val="right"/>
    </w:pPr>
    <w:r>
      <w:t>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7DFF"/>
    <w:multiLevelType w:val="multilevel"/>
    <w:tmpl w:val="D7BCC7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DCF62F3"/>
    <w:multiLevelType w:val="multilevel"/>
    <w:tmpl w:val="C5AE41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D476E65"/>
    <w:multiLevelType w:val="multilevel"/>
    <w:tmpl w:val="C95A090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7CE4788"/>
    <w:multiLevelType w:val="multilevel"/>
    <w:tmpl w:val="1ED2D61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1F126C5"/>
    <w:multiLevelType w:val="multilevel"/>
    <w:tmpl w:val="9AB21E34"/>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32686E69"/>
    <w:multiLevelType w:val="multilevel"/>
    <w:tmpl w:val="EA9012C2"/>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2EA7C16"/>
    <w:multiLevelType w:val="multilevel"/>
    <w:tmpl w:val="BF42D9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F5A2E02"/>
    <w:multiLevelType w:val="multilevel"/>
    <w:tmpl w:val="A6B641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1B91608"/>
    <w:multiLevelType w:val="multilevel"/>
    <w:tmpl w:val="0ED8C26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upperLetter"/>
      <w:lvlText w:val="%5_`             "/>
      <w:legacy w:legacy="1" w:legacySpace="0" w:legacyIndent="720"/>
      <w:lvlJc w:val="left"/>
      <w:pPr>
        <w:ind w:left="3600" w:hanging="720"/>
      </w:pPr>
    </w:lvl>
    <w:lvl w:ilvl="5">
      <w:start w:val="1"/>
      <w:numFmt w:val="lowerRoman"/>
      <w:lvlText w:val="%5_`             %6_j"/>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444A0529"/>
    <w:multiLevelType w:val="multilevel"/>
    <w:tmpl w:val="B19C526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B2B722F"/>
    <w:multiLevelType w:val="multilevel"/>
    <w:tmpl w:val="F8660208"/>
    <w:lvl w:ilvl="0">
      <w:start w:val="3"/>
      <w:numFmt w:val="decimal"/>
      <w:lvlText w:val=""/>
      <w:lvlJc w:val="left"/>
      <w:pPr>
        <w:tabs>
          <w:tab w:val="num" w:pos="360"/>
        </w:tabs>
        <w:ind w:left="360" w:hanging="360"/>
      </w:pPr>
      <w:rPr>
        <w:rFonts w:ascii="Symbol" w:hAnsi="Symbol"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4C411B30"/>
    <w:multiLevelType w:val="multilevel"/>
    <w:tmpl w:val="3526477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4325788"/>
    <w:multiLevelType w:val="multilevel"/>
    <w:tmpl w:val="D418184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110"/>
        </w:tabs>
        <w:ind w:left="1110" w:hanging="480"/>
      </w:pPr>
      <w:rPr>
        <w:rFonts w:hint="default"/>
      </w:rPr>
    </w:lvl>
    <w:lvl w:ilvl="2">
      <w:start w:val="5"/>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nsid w:val="573C4E6B"/>
    <w:multiLevelType w:val="multilevel"/>
    <w:tmpl w:val="49A6D20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5CED2F5C"/>
    <w:multiLevelType w:val="multilevel"/>
    <w:tmpl w:val="5742E6C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4E14A14"/>
    <w:multiLevelType w:val="multilevel"/>
    <w:tmpl w:val="0ED8C26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upperLetter"/>
      <w:lvlText w:val="%5_`             "/>
      <w:legacy w:legacy="1" w:legacySpace="0" w:legacyIndent="720"/>
      <w:lvlJc w:val="left"/>
      <w:pPr>
        <w:ind w:left="3600" w:hanging="720"/>
      </w:pPr>
    </w:lvl>
    <w:lvl w:ilvl="5">
      <w:start w:val="1"/>
      <w:numFmt w:val="lowerRoman"/>
      <w:lvlText w:val="%5_`             %6_j"/>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A04658C"/>
    <w:multiLevelType w:val="multilevel"/>
    <w:tmpl w:val="E7E03300"/>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2"/>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B7E209D"/>
    <w:multiLevelType w:val="multilevel"/>
    <w:tmpl w:val="97BEC0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15E7A8A"/>
    <w:multiLevelType w:val="multilevel"/>
    <w:tmpl w:val="DB56FED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82D37B3"/>
    <w:multiLevelType w:val="multilevel"/>
    <w:tmpl w:val="DB56FED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C634296"/>
    <w:multiLevelType w:val="multilevel"/>
    <w:tmpl w:val="BBCC33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CD8487F"/>
    <w:multiLevelType w:val="multilevel"/>
    <w:tmpl w:val="E9947D50"/>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D6B4445"/>
    <w:multiLevelType w:val="multilevel"/>
    <w:tmpl w:val="3A96ED8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E6662F4"/>
    <w:multiLevelType w:val="multilevel"/>
    <w:tmpl w:val="4D1806A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FC17426"/>
    <w:multiLevelType w:val="multilevel"/>
    <w:tmpl w:val="416064C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5"/>
  </w:num>
  <w:num w:numId="3">
    <w:abstractNumId w:val="17"/>
  </w:num>
  <w:num w:numId="4">
    <w:abstractNumId w:val="19"/>
  </w:num>
  <w:num w:numId="5">
    <w:abstractNumId w:val="0"/>
  </w:num>
  <w:num w:numId="6">
    <w:abstractNumId w:val="1"/>
  </w:num>
  <w:num w:numId="7">
    <w:abstractNumId w:val="24"/>
  </w:num>
  <w:num w:numId="8">
    <w:abstractNumId w:val="3"/>
  </w:num>
  <w:num w:numId="9">
    <w:abstractNumId w:val="5"/>
  </w:num>
  <w:num w:numId="10">
    <w:abstractNumId w:val="14"/>
  </w:num>
  <w:num w:numId="11">
    <w:abstractNumId w:val="23"/>
  </w:num>
  <w:num w:numId="12">
    <w:abstractNumId w:val="7"/>
  </w:num>
  <w:num w:numId="13">
    <w:abstractNumId w:val="11"/>
  </w:num>
  <w:num w:numId="14">
    <w:abstractNumId w:val="18"/>
  </w:num>
  <w:num w:numId="15">
    <w:abstractNumId w:val="9"/>
  </w:num>
  <w:num w:numId="16">
    <w:abstractNumId w:val="6"/>
  </w:num>
  <w:num w:numId="17">
    <w:abstractNumId w:val="20"/>
  </w:num>
  <w:num w:numId="18">
    <w:abstractNumId w:val="21"/>
  </w:num>
  <w:num w:numId="19">
    <w:abstractNumId w:val="22"/>
  </w:num>
  <w:num w:numId="20">
    <w:abstractNumId w:val="2"/>
  </w:num>
  <w:num w:numId="21">
    <w:abstractNumId w:val="12"/>
  </w:num>
  <w:num w:numId="22">
    <w:abstractNumId w:val="10"/>
  </w:num>
  <w:num w:numId="2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2F"/>
    <w:rsid w:val="000162BE"/>
    <w:rsid w:val="00020EA0"/>
    <w:rsid w:val="0004074E"/>
    <w:rsid w:val="00067A88"/>
    <w:rsid w:val="00096422"/>
    <w:rsid w:val="000A242F"/>
    <w:rsid w:val="000C2E61"/>
    <w:rsid w:val="00107AE7"/>
    <w:rsid w:val="00110B82"/>
    <w:rsid w:val="0013116B"/>
    <w:rsid w:val="00133696"/>
    <w:rsid w:val="0016729F"/>
    <w:rsid w:val="00182276"/>
    <w:rsid w:val="00182B65"/>
    <w:rsid w:val="00185E47"/>
    <w:rsid w:val="001B5116"/>
    <w:rsid w:val="001C3AD7"/>
    <w:rsid w:val="001C3DBB"/>
    <w:rsid w:val="001D4C60"/>
    <w:rsid w:val="001E042B"/>
    <w:rsid w:val="001F7AEB"/>
    <w:rsid w:val="00205EA8"/>
    <w:rsid w:val="0025765E"/>
    <w:rsid w:val="00274490"/>
    <w:rsid w:val="002847F6"/>
    <w:rsid w:val="00285D48"/>
    <w:rsid w:val="00291FA7"/>
    <w:rsid w:val="0029393F"/>
    <w:rsid w:val="002B4DA4"/>
    <w:rsid w:val="002C5119"/>
    <w:rsid w:val="002C7E96"/>
    <w:rsid w:val="002D05F7"/>
    <w:rsid w:val="002F21C4"/>
    <w:rsid w:val="00317725"/>
    <w:rsid w:val="00320900"/>
    <w:rsid w:val="0032641E"/>
    <w:rsid w:val="00381604"/>
    <w:rsid w:val="00397A41"/>
    <w:rsid w:val="003A2B2F"/>
    <w:rsid w:val="003A5655"/>
    <w:rsid w:val="003D4BD5"/>
    <w:rsid w:val="003E2449"/>
    <w:rsid w:val="003F1B47"/>
    <w:rsid w:val="004066C3"/>
    <w:rsid w:val="00411A6C"/>
    <w:rsid w:val="004172D4"/>
    <w:rsid w:val="0044066C"/>
    <w:rsid w:val="004467A9"/>
    <w:rsid w:val="00464058"/>
    <w:rsid w:val="004818CA"/>
    <w:rsid w:val="0049389E"/>
    <w:rsid w:val="004A7C90"/>
    <w:rsid w:val="004B2115"/>
    <w:rsid w:val="004B44C9"/>
    <w:rsid w:val="004C4679"/>
    <w:rsid w:val="004D7445"/>
    <w:rsid w:val="004E3E58"/>
    <w:rsid w:val="004F4E40"/>
    <w:rsid w:val="0050295B"/>
    <w:rsid w:val="005067A7"/>
    <w:rsid w:val="00506985"/>
    <w:rsid w:val="00520710"/>
    <w:rsid w:val="0053365D"/>
    <w:rsid w:val="005468EE"/>
    <w:rsid w:val="005614FE"/>
    <w:rsid w:val="00563451"/>
    <w:rsid w:val="00565C92"/>
    <w:rsid w:val="00571BB1"/>
    <w:rsid w:val="00572615"/>
    <w:rsid w:val="00577732"/>
    <w:rsid w:val="00581BD9"/>
    <w:rsid w:val="00597BC1"/>
    <w:rsid w:val="005A3396"/>
    <w:rsid w:val="005A6C38"/>
    <w:rsid w:val="005C406D"/>
    <w:rsid w:val="005C5ED4"/>
    <w:rsid w:val="005D1B0D"/>
    <w:rsid w:val="005D3A6B"/>
    <w:rsid w:val="005E6EA0"/>
    <w:rsid w:val="005F544E"/>
    <w:rsid w:val="00606BE8"/>
    <w:rsid w:val="00621AC4"/>
    <w:rsid w:val="00625181"/>
    <w:rsid w:val="0062665F"/>
    <w:rsid w:val="006448EC"/>
    <w:rsid w:val="00677D34"/>
    <w:rsid w:val="006A68D9"/>
    <w:rsid w:val="006B14B3"/>
    <w:rsid w:val="00712632"/>
    <w:rsid w:val="00712DDF"/>
    <w:rsid w:val="007173CF"/>
    <w:rsid w:val="007215A1"/>
    <w:rsid w:val="00727B8F"/>
    <w:rsid w:val="00743CF2"/>
    <w:rsid w:val="0075781C"/>
    <w:rsid w:val="00763C36"/>
    <w:rsid w:val="00766C7C"/>
    <w:rsid w:val="007722CA"/>
    <w:rsid w:val="007722E2"/>
    <w:rsid w:val="00783D22"/>
    <w:rsid w:val="00794F7A"/>
    <w:rsid w:val="007A33F9"/>
    <w:rsid w:val="007A58D3"/>
    <w:rsid w:val="007B641B"/>
    <w:rsid w:val="007D6D0F"/>
    <w:rsid w:val="007E1163"/>
    <w:rsid w:val="007F24A5"/>
    <w:rsid w:val="007F70D0"/>
    <w:rsid w:val="0081164C"/>
    <w:rsid w:val="008139BC"/>
    <w:rsid w:val="008142B0"/>
    <w:rsid w:val="00823D19"/>
    <w:rsid w:val="00826257"/>
    <w:rsid w:val="00833DDA"/>
    <w:rsid w:val="00841E7E"/>
    <w:rsid w:val="00842687"/>
    <w:rsid w:val="00857283"/>
    <w:rsid w:val="0086388F"/>
    <w:rsid w:val="00875CA5"/>
    <w:rsid w:val="00885DE2"/>
    <w:rsid w:val="008C0E03"/>
    <w:rsid w:val="008C508B"/>
    <w:rsid w:val="008E36C8"/>
    <w:rsid w:val="008F3F0C"/>
    <w:rsid w:val="00921088"/>
    <w:rsid w:val="00936AE8"/>
    <w:rsid w:val="00951A85"/>
    <w:rsid w:val="00956439"/>
    <w:rsid w:val="00966E8A"/>
    <w:rsid w:val="009A2C96"/>
    <w:rsid w:val="009C3D6C"/>
    <w:rsid w:val="009C7384"/>
    <w:rsid w:val="009D387B"/>
    <w:rsid w:val="009E499E"/>
    <w:rsid w:val="009F3845"/>
    <w:rsid w:val="009F5BF7"/>
    <w:rsid w:val="00A005F4"/>
    <w:rsid w:val="00A218AA"/>
    <w:rsid w:val="00A24865"/>
    <w:rsid w:val="00A26336"/>
    <w:rsid w:val="00A319F0"/>
    <w:rsid w:val="00A64A38"/>
    <w:rsid w:val="00A66950"/>
    <w:rsid w:val="00A71A31"/>
    <w:rsid w:val="00A75473"/>
    <w:rsid w:val="00A75B5C"/>
    <w:rsid w:val="00A8375A"/>
    <w:rsid w:val="00A9409D"/>
    <w:rsid w:val="00AA2537"/>
    <w:rsid w:val="00AA4126"/>
    <w:rsid w:val="00AC2116"/>
    <w:rsid w:val="00AD045E"/>
    <w:rsid w:val="00AD247A"/>
    <w:rsid w:val="00AD5AFE"/>
    <w:rsid w:val="00AD5B13"/>
    <w:rsid w:val="00B13BFA"/>
    <w:rsid w:val="00B3147F"/>
    <w:rsid w:val="00B462D5"/>
    <w:rsid w:val="00B55078"/>
    <w:rsid w:val="00B66C79"/>
    <w:rsid w:val="00B7029A"/>
    <w:rsid w:val="00B73FC2"/>
    <w:rsid w:val="00B91700"/>
    <w:rsid w:val="00BE59D9"/>
    <w:rsid w:val="00BE61F1"/>
    <w:rsid w:val="00C05EA1"/>
    <w:rsid w:val="00C1274E"/>
    <w:rsid w:val="00C23D25"/>
    <w:rsid w:val="00C457F4"/>
    <w:rsid w:val="00C5040E"/>
    <w:rsid w:val="00C50421"/>
    <w:rsid w:val="00C50AC7"/>
    <w:rsid w:val="00C510D0"/>
    <w:rsid w:val="00C55A2C"/>
    <w:rsid w:val="00C603D0"/>
    <w:rsid w:val="00C672F4"/>
    <w:rsid w:val="00CA4595"/>
    <w:rsid w:val="00CC5205"/>
    <w:rsid w:val="00D0197B"/>
    <w:rsid w:val="00D16BDB"/>
    <w:rsid w:val="00D178AF"/>
    <w:rsid w:val="00D6229B"/>
    <w:rsid w:val="00D649C2"/>
    <w:rsid w:val="00D835CB"/>
    <w:rsid w:val="00DC588B"/>
    <w:rsid w:val="00DD49B7"/>
    <w:rsid w:val="00E10AAD"/>
    <w:rsid w:val="00E30B94"/>
    <w:rsid w:val="00E35179"/>
    <w:rsid w:val="00E4700B"/>
    <w:rsid w:val="00E54D7F"/>
    <w:rsid w:val="00E55D24"/>
    <w:rsid w:val="00E666D8"/>
    <w:rsid w:val="00E67257"/>
    <w:rsid w:val="00EE0610"/>
    <w:rsid w:val="00EE21DC"/>
    <w:rsid w:val="00F45338"/>
    <w:rsid w:val="00F561B9"/>
    <w:rsid w:val="00F7204E"/>
    <w:rsid w:val="00F86603"/>
    <w:rsid w:val="00F936FE"/>
    <w:rsid w:val="00F95CA2"/>
    <w:rsid w:val="00F970C4"/>
    <w:rsid w:val="00FA0910"/>
    <w:rsid w:val="00FA2379"/>
    <w:rsid w:val="00FB58D7"/>
    <w:rsid w:val="00FC2F8D"/>
    <w:rsid w:val="00FD3101"/>
    <w:rsid w:val="00FE0826"/>
    <w:rsid w:val="00FF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vertAlign w:val="subscript"/>
    </w:rPr>
  </w:style>
  <w:style w:type="paragraph" w:styleId="Heading3">
    <w:name w:val="heading 3"/>
    <w:basedOn w:val="Normal"/>
    <w:next w:val="Normal"/>
    <w:qFormat/>
    <w:pPr>
      <w:keepNext/>
      <w:outlineLvl w:val="2"/>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spacing w:before="120" w:after="120"/>
    </w:pPr>
    <w:rPr>
      <w:b/>
      <w:caps/>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1440"/>
      <w:jc w:val="both"/>
    </w:pPr>
    <w:rPr>
      <w:sz w:val="24"/>
    </w:rPr>
  </w:style>
  <w:style w:type="paragraph" w:styleId="BodyTextIndent3">
    <w:name w:val="Body Text Indent 3"/>
    <w:basedOn w:val="Normal"/>
    <w:pPr>
      <w:ind w:left="2160" w:hanging="720"/>
      <w:jc w:val="both"/>
    </w:pPr>
  </w:style>
  <w:style w:type="paragraph" w:styleId="PlainText">
    <w:name w:val="Plain Text"/>
    <w:basedOn w:val="Normal"/>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Caption">
    <w:name w:val="caption"/>
    <w:basedOn w:val="Normal"/>
    <w:next w:val="Normal"/>
    <w:qFormat/>
    <w:rsid w:val="00FA2379"/>
    <w:rPr>
      <w:b/>
      <w:bCs/>
    </w:rPr>
  </w:style>
  <w:style w:type="paragraph" w:styleId="BalloonText">
    <w:name w:val="Balloon Text"/>
    <w:basedOn w:val="Normal"/>
    <w:semiHidden/>
    <w:rsid w:val="008139BC"/>
    <w:rPr>
      <w:rFonts w:ascii="Tahoma" w:hAnsi="Tahoma" w:cs="Tahoma"/>
      <w:sz w:val="16"/>
      <w:szCs w:val="16"/>
    </w:rPr>
  </w:style>
  <w:style w:type="character" w:styleId="CommentReference">
    <w:name w:val="annotation reference"/>
    <w:semiHidden/>
    <w:rsid w:val="00A8375A"/>
    <w:rPr>
      <w:sz w:val="16"/>
      <w:szCs w:val="16"/>
    </w:rPr>
  </w:style>
  <w:style w:type="paragraph" w:styleId="CommentText">
    <w:name w:val="annotation text"/>
    <w:basedOn w:val="Normal"/>
    <w:semiHidden/>
    <w:rsid w:val="00A8375A"/>
  </w:style>
  <w:style w:type="paragraph" w:styleId="CommentSubject">
    <w:name w:val="annotation subject"/>
    <w:basedOn w:val="CommentText"/>
    <w:next w:val="CommentText"/>
    <w:semiHidden/>
    <w:rsid w:val="00A8375A"/>
    <w:rPr>
      <w:b/>
      <w:bCs/>
    </w:rPr>
  </w:style>
  <w:style w:type="paragraph" w:customStyle="1" w:styleId="3Technical">
    <w:name w:val="3Technical"/>
    <w:rsid w:val="00826257"/>
    <w:pPr>
      <w:tabs>
        <w:tab w:val="left" w:pos="720"/>
        <w:tab w:val="left" w:pos="1440"/>
        <w:tab w:val="left" w:pos="2160"/>
      </w:tabs>
      <w:ind w:left="2160" w:hanging="720"/>
    </w:pPr>
    <w:rPr>
      <w:rFonts w:ascii="TmsRmn 10pt" w:hAnsi="TmsRmn 10pt"/>
      <w:snapToGrid w:val="0"/>
      <w:sz w:val="24"/>
    </w:rPr>
  </w:style>
  <w:style w:type="paragraph" w:customStyle="1" w:styleId="2Technical">
    <w:name w:val="2Technical"/>
    <w:rsid w:val="00AD247A"/>
    <w:pPr>
      <w:tabs>
        <w:tab w:val="left" w:pos="720"/>
        <w:tab w:val="left" w:pos="1440"/>
      </w:tabs>
      <w:ind w:left="1440" w:hanging="720"/>
    </w:pPr>
    <w:rPr>
      <w:rFonts w:ascii="TmsRmn 10pt" w:hAnsi="TmsRmn 10pt"/>
      <w:snapToGrid w:val="0"/>
      <w:sz w:val="24"/>
    </w:rPr>
  </w:style>
  <w:style w:type="paragraph" w:styleId="BodyText">
    <w:name w:val="Body Text"/>
    <w:basedOn w:val="Normal"/>
    <w:rsid w:val="004B2115"/>
    <w:rPr>
      <w:sz w:val="24"/>
    </w:rPr>
  </w:style>
  <w:style w:type="paragraph" w:styleId="FootnoteText">
    <w:name w:val="footnote text"/>
    <w:basedOn w:val="Normal"/>
    <w:semiHidden/>
    <w:rsid w:val="00E666D8"/>
  </w:style>
  <w:style w:type="character" w:styleId="FootnoteReference">
    <w:name w:val="footnote reference"/>
    <w:semiHidden/>
    <w:rsid w:val="00E666D8"/>
    <w:rPr>
      <w:vertAlign w:val="superscript"/>
    </w:rPr>
  </w:style>
  <w:style w:type="paragraph" w:styleId="ListParagraph">
    <w:name w:val="List Paragraph"/>
    <w:basedOn w:val="Normal"/>
    <w:uiPriority w:val="34"/>
    <w:qFormat/>
    <w:rsid w:val="00841E7E"/>
    <w:pPr>
      <w:ind w:left="720"/>
    </w:pPr>
  </w:style>
  <w:style w:type="paragraph" w:customStyle="1" w:styleId="a1Technical">
    <w:name w:val="a1Technical"/>
    <w:basedOn w:val="Normal"/>
    <w:rsid w:val="00841E7E"/>
    <w:rPr>
      <w:rFonts w:ascii="TmsRmn 10pt" w:hAnsi="TmsRmn 10pt"/>
    </w:rPr>
  </w:style>
  <w:style w:type="table" w:styleId="TableGrid">
    <w:name w:val="Table Grid"/>
    <w:basedOn w:val="TableNormal"/>
    <w:rsid w:val="004F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88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vertAlign w:val="subscript"/>
    </w:rPr>
  </w:style>
  <w:style w:type="paragraph" w:styleId="Heading3">
    <w:name w:val="heading 3"/>
    <w:basedOn w:val="Normal"/>
    <w:next w:val="Normal"/>
    <w:qFormat/>
    <w:pPr>
      <w:keepNext/>
      <w:outlineLvl w:val="2"/>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spacing w:before="120" w:after="120"/>
    </w:pPr>
    <w:rPr>
      <w:b/>
      <w:caps/>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1440"/>
      <w:jc w:val="both"/>
    </w:pPr>
    <w:rPr>
      <w:sz w:val="24"/>
    </w:rPr>
  </w:style>
  <w:style w:type="paragraph" w:styleId="BodyTextIndent3">
    <w:name w:val="Body Text Indent 3"/>
    <w:basedOn w:val="Normal"/>
    <w:pPr>
      <w:ind w:left="2160" w:hanging="720"/>
      <w:jc w:val="both"/>
    </w:pPr>
  </w:style>
  <w:style w:type="paragraph" w:styleId="PlainText">
    <w:name w:val="Plain Text"/>
    <w:basedOn w:val="Normal"/>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Caption">
    <w:name w:val="caption"/>
    <w:basedOn w:val="Normal"/>
    <w:next w:val="Normal"/>
    <w:qFormat/>
    <w:rsid w:val="00FA2379"/>
    <w:rPr>
      <w:b/>
      <w:bCs/>
    </w:rPr>
  </w:style>
  <w:style w:type="paragraph" w:styleId="BalloonText">
    <w:name w:val="Balloon Text"/>
    <w:basedOn w:val="Normal"/>
    <w:semiHidden/>
    <w:rsid w:val="008139BC"/>
    <w:rPr>
      <w:rFonts w:ascii="Tahoma" w:hAnsi="Tahoma" w:cs="Tahoma"/>
      <w:sz w:val="16"/>
      <w:szCs w:val="16"/>
    </w:rPr>
  </w:style>
  <w:style w:type="character" w:styleId="CommentReference">
    <w:name w:val="annotation reference"/>
    <w:semiHidden/>
    <w:rsid w:val="00A8375A"/>
    <w:rPr>
      <w:sz w:val="16"/>
      <w:szCs w:val="16"/>
    </w:rPr>
  </w:style>
  <w:style w:type="paragraph" w:styleId="CommentText">
    <w:name w:val="annotation text"/>
    <w:basedOn w:val="Normal"/>
    <w:semiHidden/>
    <w:rsid w:val="00A8375A"/>
  </w:style>
  <w:style w:type="paragraph" w:styleId="CommentSubject">
    <w:name w:val="annotation subject"/>
    <w:basedOn w:val="CommentText"/>
    <w:next w:val="CommentText"/>
    <w:semiHidden/>
    <w:rsid w:val="00A8375A"/>
    <w:rPr>
      <w:b/>
      <w:bCs/>
    </w:rPr>
  </w:style>
  <w:style w:type="paragraph" w:customStyle="1" w:styleId="3Technical">
    <w:name w:val="3Technical"/>
    <w:rsid w:val="00826257"/>
    <w:pPr>
      <w:tabs>
        <w:tab w:val="left" w:pos="720"/>
        <w:tab w:val="left" w:pos="1440"/>
        <w:tab w:val="left" w:pos="2160"/>
      </w:tabs>
      <w:ind w:left="2160" w:hanging="720"/>
    </w:pPr>
    <w:rPr>
      <w:rFonts w:ascii="TmsRmn 10pt" w:hAnsi="TmsRmn 10pt"/>
      <w:snapToGrid w:val="0"/>
      <w:sz w:val="24"/>
    </w:rPr>
  </w:style>
  <w:style w:type="paragraph" w:customStyle="1" w:styleId="2Technical">
    <w:name w:val="2Technical"/>
    <w:rsid w:val="00AD247A"/>
    <w:pPr>
      <w:tabs>
        <w:tab w:val="left" w:pos="720"/>
        <w:tab w:val="left" w:pos="1440"/>
      </w:tabs>
      <w:ind w:left="1440" w:hanging="720"/>
    </w:pPr>
    <w:rPr>
      <w:rFonts w:ascii="TmsRmn 10pt" w:hAnsi="TmsRmn 10pt"/>
      <w:snapToGrid w:val="0"/>
      <w:sz w:val="24"/>
    </w:rPr>
  </w:style>
  <w:style w:type="paragraph" w:styleId="BodyText">
    <w:name w:val="Body Text"/>
    <w:basedOn w:val="Normal"/>
    <w:rsid w:val="004B2115"/>
    <w:rPr>
      <w:sz w:val="24"/>
    </w:rPr>
  </w:style>
  <w:style w:type="paragraph" w:styleId="FootnoteText">
    <w:name w:val="footnote text"/>
    <w:basedOn w:val="Normal"/>
    <w:semiHidden/>
    <w:rsid w:val="00E666D8"/>
  </w:style>
  <w:style w:type="character" w:styleId="FootnoteReference">
    <w:name w:val="footnote reference"/>
    <w:semiHidden/>
    <w:rsid w:val="00E666D8"/>
    <w:rPr>
      <w:vertAlign w:val="superscript"/>
    </w:rPr>
  </w:style>
  <w:style w:type="paragraph" w:styleId="ListParagraph">
    <w:name w:val="List Paragraph"/>
    <w:basedOn w:val="Normal"/>
    <w:uiPriority w:val="34"/>
    <w:qFormat/>
    <w:rsid w:val="00841E7E"/>
    <w:pPr>
      <w:ind w:left="720"/>
    </w:pPr>
  </w:style>
  <w:style w:type="paragraph" w:customStyle="1" w:styleId="a1Technical">
    <w:name w:val="a1Technical"/>
    <w:basedOn w:val="Normal"/>
    <w:rsid w:val="00841E7E"/>
    <w:rPr>
      <w:rFonts w:ascii="TmsRmn 10pt" w:hAnsi="TmsRmn 10pt"/>
    </w:rPr>
  </w:style>
  <w:style w:type="table" w:styleId="TableGrid">
    <w:name w:val="Table Grid"/>
    <w:basedOn w:val="TableNormal"/>
    <w:rsid w:val="004F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8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79725">
      <w:bodyDiv w:val="1"/>
      <w:marLeft w:val="0"/>
      <w:marRight w:val="0"/>
      <w:marTop w:val="0"/>
      <w:marBottom w:val="0"/>
      <w:divBdr>
        <w:top w:val="none" w:sz="0" w:space="0" w:color="auto"/>
        <w:left w:val="none" w:sz="0" w:space="0" w:color="auto"/>
        <w:bottom w:val="none" w:sz="0" w:space="0" w:color="auto"/>
        <w:right w:val="none" w:sz="0" w:space="0" w:color="auto"/>
      </w:divBdr>
    </w:div>
    <w:div w:id="1057239882">
      <w:bodyDiv w:val="1"/>
      <w:marLeft w:val="0"/>
      <w:marRight w:val="0"/>
      <w:marTop w:val="0"/>
      <w:marBottom w:val="0"/>
      <w:divBdr>
        <w:top w:val="none" w:sz="0" w:space="0" w:color="auto"/>
        <w:left w:val="none" w:sz="0" w:space="0" w:color="auto"/>
        <w:bottom w:val="none" w:sz="0" w:space="0" w:color="auto"/>
        <w:right w:val="none" w:sz="0" w:space="0" w:color="auto"/>
      </w:divBdr>
    </w:div>
    <w:div w:id="1756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BD84-FFF9-471A-A32E-E3CD25D0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5549</Words>
  <Characters>31633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SOP No</vt:lpstr>
    </vt:vector>
  </TitlesOfParts>
  <Company>NIST</Company>
  <LinksUpToDate>false</LinksUpToDate>
  <CharactersWithSpaces>37108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dc:title>
  <dc:creator>OWM</dc:creator>
  <cp:lastModifiedBy>Harris, Georgia L.</cp:lastModifiedBy>
  <cp:revision>4</cp:revision>
  <cp:lastPrinted>2015-01-14T14:57:00Z</cp:lastPrinted>
  <dcterms:created xsi:type="dcterms:W3CDTF">2015-01-14T14:57:00Z</dcterms:created>
  <dcterms:modified xsi:type="dcterms:W3CDTF">2015-01-14T14:58:00Z</dcterms:modified>
</cp:coreProperties>
</file>