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762" w:rsidRPr="009B7999" w:rsidRDefault="000C33CA" w:rsidP="003028B7">
      <w:pPr>
        <w:pStyle w:val="Title"/>
        <w:spacing w:after="0"/>
      </w:pPr>
      <w:r>
        <w:fldChar w:fldCharType="begin"/>
      </w:r>
      <w:r>
        <w:instrText xml:space="preserve"> MACROBUTTON MTEditEquationSection2 </w:instrText>
      </w:r>
      <w:r w:rsidRPr="000C33CA">
        <w:rPr>
          <w:rStyle w:val="MTEquationSection"/>
        </w:rPr>
        <w:instrText>Equation Chapter 1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rsidR="00036762" w:rsidRPr="009B7999">
        <w:t>SOP 30</w:t>
      </w:r>
    </w:p>
    <w:p w:rsidR="00036762" w:rsidRPr="00D816A1" w:rsidRDefault="00036762" w:rsidP="003028B7">
      <w:pPr>
        <w:pStyle w:val="Title"/>
        <w:spacing w:after="0"/>
      </w:pPr>
    </w:p>
    <w:p w:rsidR="00036762" w:rsidRPr="00096E83" w:rsidRDefault="00036762" w:rsidP="003028B7">
      <w:pPr>
        <w:pStyle w:val="Title"/>
        <w:spacing w:after="0"/>
      </w:pPr>
      <w:r w:rsidRPr="00096E83">
        <w:t>Recommended Standard Operating Procedure</w:t>
      </w:r>
    </w:p>
    <w:p w:rsidR="00036762" w:rsidRPr="00653FE9" w:rsidRDefault="00036762" w:rsidP="003028B7">
      <w:pPr>
        <w:pStyle w:val="Title"/>
        <w:spacing w:after="0"/>
      </w:pPr>
      <w:r w:rsidRPr="00653FE9">
        <w:t xml:space="preserve">for a </w:t>
      </w:r>
    </w:p>
    <w:p w:rsidR="00036762" w:rsidRPr="00E33E61" w:rsidRDefault="00036762" w:rsidP="00531FF8">
      <w:pPr>
        <w:pStyle w:val="Title"/>
      </w:pPr>
      <w:r w:rsidRPr="00E33E61">
        <w:t>Process Measurement Assurance Program</w:t>
      </w:r>
    </w:p>
    <w:p w:rsidR="00036762" w:rsidRPr="00004A32" w:rsidRDefault="00036762" w:rsidP="00E3317C">
      <w:pPr>
        <w:pStyle w:val="Heading1"/>
      </w:pPr>
      <w:r w:rsidRPr="00004A32">
        <w:t>Introduction</w:t>
      </w:r>
    </w:p>
    <w:p w:rsidR="00036762" w:rsidRPr="00D816A1" w:rsidRDefault="00036762" w:rsidP="00E3317C">
      <w:pPr>
        <w:pStyle w:val="Heading2"/>
      </w:pPr>
      <w:r w:rsidRPr="00D816A1">
        <w:t>Purpose</w:t>
      </w:r>
    </w:p>
    <w:p w:rsidR="00036762" w:rsidRPr="00330777" w:rsidRDefault="00036762" w:rsidP="00E3317C">
      <w:pPr>
        <w:pStyle w:val="BodyText"/>
        <w:ind w:left="1440"/>
      </w:pPr>
      <w:r w:rsidRPr="00096E83">
        <w:t>The Process Measurement Assurance Program (PMAP) is used for the control and surveillance of measurement performance using check standards in measurement and calibration procedures</w:t>
      </w:r>
      <w:r w:rsidR="008F06DD" w:rsidRPr="00653FE9">
        <w:t xml:space="preserve">. </w:t>
      </w:r>
      <w:r w:rsidRPr="00653FE9">
        <w:t xml:space="preserve">Incorporation of these measurement control steps ensures the validity of the measurement process and the standards used. The variables used in calculation and assignment of uncertainty can be </w:t>
      </w:r>
      <w:r w:rsidRPr="00E33E61">
        <w:t xml:space="preserve">determined and controlled </w:t>
      </w:r>
      <w:r w:rsidR="00A00BD1" w:rsidRPr="00784E42">
        <w:t>using</w:t>
      </w:r>
      <w:r w:rsidRPr="00784E42">
        <w:t xml:space="preserve"> this Standard Operating Procedure (SOP).</w:t>
      </w:r>
      <w:r w:rsidR="003D111D" w:rsidRPr="00330777">
        <w:t xml:space="preserve"> See also NISTIR 6969, SOP 9, and NISTIR 7383, SOP 17 and 20. </w:t>
      </w:r>
    </w:p>
    <w:p w:rsidR="00036762" w:rsidRPr="00964184" w:rsidRDefault="00036762" w:rsidP="00E3317C">
      <w:pPr>
        <w:pStyle w:val="Heading2"/>
        <w:keepNext w:val="0"/>
        <w:keepLines w:val="0"/>
      </w:pPr>
      <w:r w:rsidRPr="00964184">
        <w:t>Prerequisites</w:t>
      </w:r>
    </w:p>
    <w:p w:rsidR="00036762" w:rsidRPr="00004A32" w:rsidRDefault="00036762" w:rsidP="00E3317C">
      <w:pPr>
        <w:pStyle w:val="Heading3"/>
        <w:keepNext w:val="0"/>
        <w:keepLines w:val="0"/>
      </w:pPr>
      <w:r w:rsidRPr="00004A32">
        <w:t xml:space="preserve">A Standard Operating Procedure </w:t>
      </w:r>
      <w:r w:rsidR="00B62F3E" w:rsidRPr="00004A32">
        <w:t xml:space="preserve">for the calibration </w:t>
      </w:r>
      <w:r w:rsidRPr="00004A32">
        <w:t>that describes and provides rigor and consistency in the calibration process.</w:t>
      </w:r>
    </w:p>
    <w:p w:rsidR="00036762" w:rsidRPr="009D1EE3" w:rsidRDefault="00036762" w:rsidP="00E3317C">
      <w:pPr>
        <w:pStyle w:val="Heading3"/>
        <w:keepNext w:val="0"/>
        <w:keepLines w:val="0"/>
      </w:pPr>
      <w:r w:rsidRPr="003036F8">
        <w:t>Check standards that represent the</w:t>
      </w:r>
      <w:r w:rsidR="003D111D" w:rsidRPr="00A64541">
        <w:t xml:space="preserve"> standard and/or the </w:t>
      </w:r>
      <w:r w:rsidRPr="00A64541">
        <w:t>items to be calibrated</w:t>
      </w:r>
      <w:r w:rsidR="008F06DD" w:rsidRPr="009D1EE3">
        <w:t xml:space="preserve">. </w:t>
      </w:r>
      <w:r w:rsidR="003D111D" w:rsidRPr="009D1EE3">
        <w:t>C</w:t>
      </w:r>
      <w:r w:rsidRPr="009D1EE3">
        <w:t xml:space="preserve">heck standards </w:t>
      </w:r>
      <w:r w:rsidR="003D111D" w:rsidRPr="009D1EE3">
        <w:t xml:space="preserve">must </w:t>
      </w:r>
      <w:r w:rsidRPr="009D1EE3">
        <w:t>be stable</w:t>
      </w:r>
      <w:r w:rsidR="00FD1B9B">
        <w:t>,</w:t>
      </w:r>
      <w:r w:rsidRPr="009D1EE3">
        <w:t xml:space="preserve"> and their values should be established with accuracy, since they will be used to control the uncertainty in the calibration process</w:t>
      </w:r>
      <w:r w:rsidR="008F06DD" w:rsidRPr="009D1EE3">
        <w:t xml:space="preserve">. </w:t>
      </w:r>
      <w:r w:rsidRPr="009D1EE3">
        <w:t xml:space="preserve">Check standard </w:t>
      </w:r>
      <w:r w:rsidR="00B54289" w:rsidRPr="009D1EE3">
        <w:t xml:space="preserve">reference </w:t>
      </w:r>
      <w:r w:rsidRPr="009D1EE3">
        <w:t xml:space="preserve">values </w:t>
      </w:r>
      <w:r w:rsidR="003D111D" w:rsidRPr="009D1EE3">
        <w:t xml:space="preserve">must </w:t>
      </w:r>
      <w:r w:rsidRPr="009D1EE3">
        <w:t>be determined by</w:t>
      </w:r>
      <w:r w:rsidR="004C47DD" w:rsidRPr="009D1EE3">
        <w:t xml:space="preserve"> a higher level of calibration than the procedure </w:t>
      </w:r>
      <w:r w:rsidR="00B76B29">
        <w:t xml:space="preserve">being </w:t>
      </w:r>
      <w:r w:rsidR="00FD1B9B">
        <w:t>monitored</w:t>
      </w:r>
      <w:r w:rsidR="00B76B29">
        <w:t>,</w:t>
      </w:r>
      <w:r w:rsidR="00FD1B9B">
        <w:t xml:space="preserve"> </w:t>
      </w:r>
      <w:r w:rsidR="003D111D" w:rsidRPr="009D1EE3">
        <w:t xml:space="preserve">and preferably </w:t>
      </w:r>
      <w:r w:rsidR="00B76B29">
        <w:t xml:space="preserve">using </w:t>
      </w:r>
      <w:r w:rsidR="003D111D" w:rsidRPr="009D1EE3">
        <w:t xml:space="preserve">an independent </w:t>
      </w:r>
      <w:r w:rsidR="00B76B29">
        <w:t xml:space="preserve">standard, </w:t>
      </w:r>
      <w:r w:rsidR="003D111D" w:rsidRPr="009D1EE3">
        <w:t>process</w:t>
      </w:r>
      <w:r w:rsidR="00B76B29">
        <w:t>,</w:t>
      </w:r>
      <w:r w:rsidR="003D111D" w:rsidRPr="009D1EE3">
        <w:t xml:space="preserve"> or laboratory competent to work at that level</w:t>
      </w:r>
      <w:r w:rsidR="008F06DD" w:rsidRPr="009D1EE3">
        <w:t xml:space="preserve">. </w:t>
      </w:r>
      <w:r w:rsidR="004C47DD" w:rsidRPr="009D1EE3">
        <w:t xml:space="preserve">As a minimum, the check standard may be calibrated </w:t>
      </w:r>
      <w:r w:rsidR="008F06DD" w:rsidRPr="009D1EE3">
        <w:t xml:space="preserve">within </w:t>
      </w:r>
      <w:r w:rsidR="004C47DD" w:rsidRPr="009D1EE3">
        <w:t xml:space="preserve">the laboratory </w:t>
      </w:r>
      <w:r w:rsidR="00B76B29">
        <w:t xml:space="preserve">only </w:t>
      </w:r>
      <w:r w:rsidR="004C47DD" w:rsidRPr="009D1EE3">
        <w:t>if qualified to work at the next higher level and us</w:t>
      </w:r>
      <w:r w:rsidR="00B76B29">
        <w:t xml:space="preserve">ing </w:t>
      </w:r>
      <w:r w:rsidRPr="009D1EE3">
        <w:t xml:space="preserve">a procedure one level higher than the calibration process to be controlled. </w:t>
      </w:r>
    </w:p>
    <w:p w:rsidR="00036762" w:rsidRPr="009D1EE3" w:rsidRDefault="00036762" w:rsidP="00E3317C">
      <w:pPr>
        <w:pStyle w:val="Heading3"/>
        <w:keepNext w:val="0"/>
        <w:keepLines w:val="0"/>
      </w:pPr>
      <w:r w:rsidRPr="009D1EE3">
        <w:t>The operator must be experienced in the calibration process and the standard operating procedure for the calibration to which this method is applied</w:t>
      </w:r>
      <w:r w:rsidR="008F06DD" w:rsidRPr="009D1EE3">
        <w:t xml:space="preserve">. </w:t>
      </w:r>
      <w:r w:rsidRPr="009D1EE3">
        <w:t>The operator should also have had specific training on SOP 29 (uncertainty identification and calculations).</w:t>
      </w:r>
    </w:p>
    <w:p w:rsidR="00036762" w:rsidRDefault="00036762" w:rsidP="00E3317C">
      <w:pPr>
        <w:pStyle w:val="Heading3"/>
        <w:keepNext w:val="0"/>
        <w:keepLines w:val="0"/>
      </w:pPr>
      <w:r w:rsidRPr="009D1EE3">
        <w:t xml:space="preserve">A calculating system for statistical control that </w:t>
      </w:r>
      <w:r w:rsidR="006141FC" w:rsidRPr="009D1EE3">
        <w:t xml:space="preserve">calculates </w:t>
      </w:r>
      <w:r w:rsidRPr="009D1EE3">
        <w:t xml:space="preserve">standard deviations, control limits, </w:t>
      </w:r>
      <w:r w:rsidR="006141FC" w:rsidRPr="009D1EE3">
        <w:t xml:space="preserve">F-tests, </w:t>
      </w:r>
      <w:r w:rsidRPr="009D1EE3">
        <w:t>t</w:t>
      </w:r>
      <w:r w:rsidR="006141FC" w:rsidRPr="009D1EE3">
        <w:t>-</w:t>
      </w:r>
      <w:r w:rsidRPr="009D1EE3">
        <w:t xml:space="preserve">tests, root-sum-of-the-squares (RSS), and </w:t>
      </w:r>
      <w:r w:rsidR="006141FC" w:rsidRPr="009D1EE3">
        <w:t xml:space="preserve">creates </w:t>
      </w:r>
      <w:r w:rsidRPr="009D1EE3">
        <w:t>control chart</w:t>
      </w:r>
      <w:r w:rsidR="006141FC" w:rsidRPr="009D1EE3">
        <w:t>s</w:t>
      </w:r>
      <w:r w:rsidR="008F06DD" w:rsidRPr="009D1EE3">
        <w:t xml:space="preserve">. </w:t>
      </w:r>
    </w:p>
    <w:p w:rsidR="00036762" w:rsidRDefault="0034286E" w:rsidP="00E3317C">
      <w:pPr>
        <w:pStyle w:val="Heading1"/>
      </w:pPr>
      <w:r w:rsidRPr="009D1EE3">
        <w:lastRenderedPageBreak/>
        <w:t xml:space="preserve">Summary </w:t>
      </w:r>
    </w:p>
    <w:p w:rsidR="00004A32" w:rsidRPr="00004A32" w:rsidRDefault="00004A32" w:rsidP="00E3317C">
      <w:pPr>
        <w:pStyle w:val="Heading2"/>
      </w:pPr>
      <w:r>
        <w:t xml:space="preserve">Scope </w:t>
      </w:r>
    </w:p>
    <w:p w:rsidR="00036762" w:rsidRPr="00E3317C" w:rsidRDefault="00036762" w:rsidP="00E3317C">
      <w:pPr>
        <w:pStyle w:val="BodyText"/>
        <w:ind w:left="1440"/>
      </w:pPr>
      <w:r w:rsidRPr="00531FF8">
        <w:t xml:space="preserve">This method can be used on any measurement or calibration process where a </w:t>
      </w:r>
      <w:r w:rsidRPr="00E3317C">
        <w:t>check standard can be substituted for, or measured as, the item being calibrated</w:t>
      </w:r>
      <w:r w:rsidR="008F06DD" w:rsidRPr="00E3317C">
        <w:t xml:space="preserve">. </w:t>
      </w:r>
      <w:r w:rsidRPr="00E3317C">
        <w:t>The method duplicates the standard operating procedure with the check standard serving as a surrogate for the item being calibrated</w:t>
      </w:r>
      <w:r w:rsidR="008F06DD" w:rsidRPr="00E3317C">
        <w:t xml:space="preserve">. </w:t>
      </w:r>
      <w:r w:rsidRPr="00E3317C">
        <w:t xml:space="preserve">The results of these check standard measurements are recorded, charted, and analyzed to establish the measurement capability and to set process control </w:t>
      </w:r>
      <w:r w:rsidR="003D111D" w:rsidRPr="00E3317C">
        <w:t xml:space="preserve">and warning </w:t>
      </w:r>
      <w:r w:rsidRPr="00E3317C">
        <w:t>limits. The limits are used to establish process uncertainties and to control future measurement performance.</w:t>
      </w:r>
    </w:p>
    <w:p w:rsidR="00036762" w:rsidRPr="00531FF8" w:rsidRDefault="0034286E" w:rsidP="00E3317C">
      <w:pPr>
        <w:pStyle w:val="Heading2"/>
      </w:pPr>
      <w:r w:rsidRPr="00531FF8">
        <w:t>Methodology</w:t>
      </w:r>
      <w:r w:rsidR="00004A32">
        <w:t xml:space="preserve"> Description</w:t>
      </w:r>
    </w:p>
    <w:p w:rsidR="0034286E" w:rsidRPr="00784E42" w:rsidRDefault="00036762" w:rsidP="00E3317C">
      <w:pPr>
        <w:pStyle w:val="BodyText"/>
        <w:ind w:left="1440"/>
      </w:pPr>
      <w:r w:rsidRPr="009B7999">
        <w:t xml:space="preserve">Process Measurement Assurance Program (PMAP) is used for </w:t>
      </w:r>
      <w:r w:rsidR="0034286E" w:rsidRPr="009B7999">
        <w:t>defining, measuring, analyzing, improv</w:t>
      </w:r>
      <w:r w:rsidR="0034286E" w:rsidRPr="00D816A1">
        <w:t xml:space="preserve">ing, and </w:t>
      </w:r>
      <w:r w:rsidRPr="00096E83">
        <w:t xml:space="preserve">controlling the measurement process </w:t>
      </w:r>
      <w:r w:rsidR="0034286E" w:rsidRPr="00653FE9">
        <w:t xml:space="preserve">and </w:t>
      </w:r>
      <w:r w:rsidRPr="00653FE9">
        <w:t>uncertainty as the calibration is performed</w:t>
      </w:r>
      <w:r w:rsidR="0034286E" w:rsidRPr="00653FE9">
        <w:t xml:space="preserve"> th</w:t>
      </w:r>
      <w:r w:rsidR="00653FE9">
        <w:t>r</w:t>
      </w:r>
      <w:r w:rsidR="0034286E" w:rsidRPr="00653FE9">
        <w:t>ough the use of suitable check (control) standards</w:t>
      </w:r>
      <w:r w:rsidRPr="00E33E61">
        <w:t>. The uncertainty includes effects of the measurement instrument, the operator, the procedure, the standards, and the environment</w:t>
      </w:r>
      <w:r w:rsidR="0034286E" w:rsidRPr="00784E42">
        <w:t xml:space="preserve"> over time</w:t>
      </w:r>
      <w:r w:rsidR="008F06DD" w:rsidRPr="00784E42">
        <w:t xml:space="preserve">. </w:t>
      </w:r>
    </w:p>
    <w:p w:rsidR="00036762" w:rsidRPr="00531FF8" w:rsidRDefault="00036762" w:rsidP="00E3317C">
      <w:pPr>
        <w:pStyle w:val="BodyText"/>
        <w:ind w:left="1440"/>
      </w:pPr>
      <w:r w:rsidRPr="001C605D">
        <w:t xml:space="preserve">Each </w:t>
      </w:r>
      <w:r w:rsidR="0034286E" w:rsidRPr="001C605D">
        <w:t xml:space="preserve">process </w:t>
      </w:r>
      <w:r w:rsidRPr="00964184">
        <w:t xml:space="preserve">is modeled to meet the following objective for determining and controlling </w:t>
      </w:r>
      <w:r w:rsidRPr="00B51428">
        <w:t xml:space="preserve">1) the measurement process; 2) </w:t>
      </w:r>
      <w:r w:rsidRPr="003036F8">
        <w:t xml:space="preserve">the calibration </w:t>
      </w:r>
      <w:r w:rsidR="0034286E" w:rsidRPr="003036F8">
        <w:t xml:space="preserve">and check </w:t>
      </w:r>
      <w:r w:rsidRPr="003036F8">
        <w:t xml:space="preserve">standards; or 3) </w:t>
      </w:r>
      <w:r w:rsidR="0034286E" w:rsidRPr="003036F8">
        <w:t xml:space="preserve">a balance of </w:t>
      </w:r>
      <w:r w:rsidRPr="003036F8">
        <w:t>both the process and the standards</w:t>
      </w:r>
      <w:r w:rsidR="008F06DD" w:rsidRPr="00531FF8">
        <w:t xml:space="preserve">. </w:t>
      </w:r>
    </w:p>
    <w:p w:rsidR="00036762" w:rsidRPr="00531FF8" w:rsidRDefault="00036762" w:rsidP="00E3317C">
      <w:pPr>
        <w:pStyle w:val="BodyText"/>
        <w:ind w:left="1440"/>
      </w:pPr>
      <w:r w:rsidRPr="00531FF8">
        <w:t>The check standard is selected to evaluate the standard deviation of the process</w:t>
      </w:r>
      <w:r w:rsidR="001E5F3C" w:rsidRPr="00531FF8">
        <w:t>,</w:t>
      </w:r>
      <w:r w:rsidRPr="00531FF8">
        <w:t xml:space="preserve"> s</w:t>
      </w:r>
      <w:r w:rsidRPr="00531FF8">
        <w:rPr>
          <w:i/>
          <w:vertAlign w:val="subscript"/>
        </w:rPr>
        <w:t>p</w:t>
      </w:r>
      <w:r w:rsidRPr="00531FF8">
        <w:t>, other process uncertainties</w:t>
      </w:r>
      <w:r w:rsidR="001E5F3C" w:rsidRPr="00531FF8">
        <w:t>,</w:t>
      </w:r>
      <w:r w:rsidRPr="00531FF8">
        <w:t xml:space="preserve"> </w:t>
      </w:r>
      <w:r w:rsidRPr="00531FF8">
        <w:rPr>
          <w:i/>
        </w:rPr>
        <w:t>u</w:t>
      </w:r>
      <w:r w:rsidRPr="00531FF8">
        <w:rPr>
          <w:vertAlign w:val="subscript"/>
        </w:rPr>
        <w:t>o</w:t>
      </w:r>
      <w:r w:rsidRPr="00531FF8">
        <w:t xml:space="preserve"> such as material density or air density accuracy, and possible bias</w:t>
      </w:r>
      <w:r w:rsidR="001E5F3C" w:rsidRPr="00531FF8">
        <w:t>,</w:t>
      </w:r>
      <w:r w:rsidRPr="00531FF8">
        <w:t xml:space="preserve"> </w:t>
      </w:r>
      <w:r w:rsidRPr="00531FF8">
        <w:rPr>
          <w:i/>
        </w:rPr>
        <w:t>u</w:t>
      </w:r>
      <w:r w:rsidRPr="00531FF8">
        <w:rPr>
          <w:vertAlign w:val="subscript"/>
        </w:rPr>
        <w:t>d</w:t>
      </w:r>
      <w:r w:rsidRPr="00531FF8">
        <w:t xml:space="preserve"> of the process (see SOP 29)</w:t>
      </w:r>
      <w:r w:rsidR="008F06DD" w:rsidRPr="00531FF8">
        <w:t xml:space="preserve">. </w:t>
      </w:r>
      <w:r w:rsidR="0034286E" w:rsidRPr="00531FF8">
        <w:t xml:space="preserve">Initial </w:t>
      </w:r>
      <w:r w:rsidRPr="00531FF8">
        <w:t xml:space="preserve">measurements for the check standard </w:t>
      </w:r>
      <w:r w:rsidR="0034286E" w:rsidRPr="00531FF8">
        <w:t xml:space="preserve">should be </w:t>
      </w:r>
      <w:r w:rsidRPr="00531FF8">
        <w:t xml:space="preserve">performed </w:t>
      </w:r>
      <w:r w:rsidR="0034286E" w:rsidRPr="00531FF8">
        <w:t xml:space="preserve">immediately </w:t>
      </w:r>
      <w:r w:rsidRPr="00531FF8">
        <w:t xml:space="preserve">after calibrating the </w:t>
      </w:r>
      <w:r w:rsidR="003D111D" w:rsidRPr="00531FF8">
        <w:t xml:space="preserve">reference or working </w:t>
      </w:r>
      <w:r w:rsidRPr="00531FF8">
        <w:t xml:space="preserve">standards and after the servicing of the measurement instrument. </w:t>
      </w:r>
    </w:p>
    <w:p w:rsidR="00036762" w:rsidRPr="00531FF8" w:rsidRDefault="00036762" w:rsidP="00E3317C">
      <w:pPr>
        <w:pStyle w:val="BodyText"/>
        <w:ind w:left="1440"/>
      </w:pPr>
      <w:r w:rsidRPr="00531FF8">
        <w:t xml:space="preserve">Control measurements of the check standard are graphed </w:t>
      </w:r>
      <w:r w:rsidR="0034286E" w:rsidRPr="00531FF8">
        <w:t xml:space="preserve">on control charts </w:t>
      </w:r>
      <w:r w:rsidRPr="00531FF8">
        <w:t xml:space="preserve">for visual examination of process performance and are evaluated against </w:t>
      </w:r>
      <w:r w:rsidR="0034286E" w:rsidRPr="00531FF8">
        <w:t xml:space="preserve">statistical </w:t>
      </w:r>
      <w:r w:rsidRPr="00531FF8">
        <w:t>control limits</w:t>
      </w:r>
      <w:r w:rsidR="008F06DD" w:rsidRPr="00531FF8">
        <w:t xml:space="preserve">. </w:t>
      </w:r>
    </w:p>
    <w:p w:rsidR="00036762" w:rsidRPr="00531FF8" w:rsidRDefault="00036762" w:rsidP="00E3317C">
      <w:pPr>
        <w:pStyle w:val="BodyText"/>
        <w:ind w:left="1440"/>
      </w:pPr>
      <w:r w:rsidRPr="00531FF8">
        <w:t xml:space="preserve">Statistical tools, </w:t>
      </w:r>
      <w:r w:rsidR="006141FC" w:rsidRPr="00531FF8">
        <w:t xml:space="preserve">F-tests </w:t>
      </w:r>
      <w:r w:rsidRPr="00531FF8">
        <w:t xml:space="preserve">and </w:t>
      </w:r>
      <w:r w:rsidR="006141FC" w:rsidRPr="00531FF8">
        <w:t>t-</w:t>
      </w:r>
      <w:r w:rsidRPr="00531FF8">
        <w:t>tests, determine if there are process changes in variability and bias (systematic error)</w:t>
      </w:r>
      <w:r w:rsidR="008F06DD" w:rsidRPr="00531FF8">
        <w:t xml:space="preserve">. </w:t>
      </w:r>
      <w:r w:rsidRPr="00531FF8">
        <w:t>These tests are used when process performance is questionable; when current data is evaluated to establish new control limits; and when evaluating uncertainty statements.</w:t>
      </w:r>
    </w:p>
    <w:p w:rsidR="00E3317C" w:rsidRDefault="00E3317C" w:rsidP="00E3317C">
      <w:pPr>
        <w:pStyle w:val="Caption"/>
        <w:keepNext/>
        <w:keepLines/>
      </w:pPr>
      <w:r>
        <w:lastRenderedPageBreak/>
        <w:t xml:space="preserve">Table </w:t>
      </w:r>
      <w:r w:rsidR="001652DA">
        <w:rPr>
          <w:noProof/>
        </w:rPr>
        <w:fldChar w:fldCharType="begin"/>
      </w:r>
      <w:r w:rsidR="001652DA">
        <w:rPr>
          <w:noProof/>
        </w:rPr>
        <w:instrText xml:space="preserve"> SEQ Table \* ARABIC </w:instrText>
      </w:r>
      <w:r w:rsidR="001652DA">
        <w:rPr>
          <w:noProof/>
        </w:rPr>
        <w:fldChar w:fldCharType="separate"/>
      </w:r>
      <w:r w:rsidR="00090850">
        <w:rPr>
          <w:noProof/>
        </w:rPr>
        <w:t>1</w:t>
      </w:r>
      <w:r w:rsidR="001652DA">
        <w:rPr>
          <w:noProof/>
        </w:rPr>
        <w:fldChar w:fldCharType="end"/>
      </w:r>
      <w:r>
        <w:t xml:space="preserve">. </w:t>
      </w:r>
      <w:r w:rsidRPr="004D1EE7">
        <w:t>Symbol</w:t>
      </w:r>
      <w:r w:rsidR="00824C82">
        <w:t>s and</w:t>
      </w:r>
      <w:r w:rsidRPr="004D1EE7">
        <w:t xml:space="preserve"> description</w:t>
      </w:r>
      <w:r w:rsidR="00824C82">
        <w:t>s</w:t>
      </w:r>
      <w:r w:rsidRPr="004D1EE7">
        <w:t>.</w:t>
      </w:r>
    </w:p>
    <w:tbl>
      <w:tblPr>
        <w:tblW w:w="0" w:type="auto"/>
        <w:tblInd w:w="1728" w:type="dxa"/>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Layout w:type="fixed"/>
        <w:tblLook w:val="00A0" w:firstRow="1" w:lastRow="0" w:firstColumn="1" w:lastColumn="0" w:noHBand="0" w:noVBand="0"/>
        <w:tblCaption w:val="Table 1. Symbols description."/>
        <w:tblDescription w:val="Variables used in euqations for this SOP. Sc Control measurement of check standard&#10;Scs Accepted value of check standard&#10;U Expanded Uncertainty (of the process)&#10;uc Combined standard uncertainty&#10;us Standard uncertainty of the standard&#10;uo Standard uncertainty of other factors&#10;ud Standard uncertainty of differences&#10;sp Standard deviation of the process&#10;k Coverage factor&#10;"/>
      </w:tblPr>
      <w:tblGrid>
        <w:gridCol w:w="1085"/>
        <w:gridCol w:w="4155"/>
      </w:tblGrid>
      <w:tr w:rsidR="00036762" w:rsidRPr="00531FF8" w:rsidTr="00004A32">
        <w:tc>
          <w:tcPr>
            <w:tcW w:w="1085" w:type="dxa"/>
            <w:tcBorders>
              <w:top w:val="double" w:sz="4" w:space="0" w:color="000000"/>
              <w:bottom w:val="double" w:sz="4" w:space="0" w:color="000000"/>
            </w:tcBorders>
          </w:tcPr>
          <w:p w:rsidR="00036762" w:rsidRPr="00E3317C" w:rsidRDefault="00036762" w:rsidP="00E3317C">
            <w:pPr>
              <w:keepNext/>
              <w:keepLines/>
              <w:jc w:val="center"/>
              <w:rPr>
                <w:b/>
                <w:sz w:val="22"/>
              </w:rPr>
            </w:pPr>
            <w:r w:rsidRPr="00E3317C">
              <w:rPr>
                <w:b/>
                <w:sz w:val="22"/>
              </w:rPr>
              <w:t>Symbol</w:t>
            </w:r>
          </w:p>
        </w:tc>
        <w:tc>
          <w:tcPr>
            <w:tcW w:w="4155" w:type="dxa"/>
            <w:tcBorders>
              <w:top w:val="double" w:sz="4" w:space="0" w:color="000000"/>
              <w:bottom w:val="double" w:sz="4" w:space="0" w:color="000000"/>
            </w:tcBorders>
          </w:tcPr>
          <w:p w:rsidR="00036762" w:rsidRPr="00E3317C" w:rsidRDefault="00036762" w:rsidP="00E3317C">
            <w:pPr>
              <w:keepNext/>
              <w:keepLines/>
              <w:jc w:val="center"/>
              <w:rPr>
                <w:b/>
                <w:sz w:val="22"/>
              </w:rPr>
            </w:pPr>
            <w:r w:rsidRPr="00E3317C">
              <w:rPr>
                <w:b/>
                <w:sz w:val="22"/>
              </w:rPr>
              <w:t>Description</w:t>
            </w:r>
          </w:p>
        </w:tc>
      </w:tr>
      <w:tr w:rsidR="00036762" w:rsidRPr="00531FF8" w:rsidTr="00004A32">
        <w:tc>
          <w:tcPr>
            <w:tcW w:w="1085" w:type="dxa"/>
            <w:tcBorders>
              <w:top w:val="double" w:sz="4" w:space="0" w:color="000000"/>
            </w:tcBorders>
          </w:tcPr>
          <w:p w:rsidR="00036762" w:rsidRPr="00E3317C" w:rsidRDefault="00036762" w:rsidP="00E3317C">
            <w:pPr>
              <w:keepNext/>
              <w:keepLines/>
              <w:jc w:val="center"/>
              <w:rPr>
                <w:i/>
                <w:sz w:val="22"/>
              </w:rPr>
            </w:pPr>
            <w:r w:rsidRPr="00E3317C">
              <w:rPr>
                <w:i/>
                <w:sz w:val="22"/>
              </w:rPr>
              <w:t>S</w:t>
            </w:r>
            <w:r w:rsidRPr="00E3317C">
              <w:rPr>
                <w:i/>
                <w:sz w:val="22"/>
                <w:vertAlign w:val="subscript"/>
              </w:rPr>
              <w:t>c</w:t>
            </w:r>
          </w:p>
        </w:tc>
        <w:tc>
          <w:tcPr>
            <w:tcW w:w="4155" w:type="dxa"/>
            <w:tcBorders>
              <w:top w:val="double" w:sz="4" w:space="0" w:color="000000"/>
            </w:tcBorders>
          </w:tcPr>
          <w:p w:rsidR="00036762" w:rsidRPr="00E3317C" w:rsidRDefault="00036762" w:rsidP="00E3317C">
            <w:pPr>
              <w:keepNext/>
              <w:keepLines/>
              <w:jc w:val="both"/>
              <w:rPr>
                <w:sz w:val="22"/>
              </w:rPr>
            </w:pPr>
            <w:r w:rsidRPr="00E3317C">
              <w:rPr>
                <w:sz w:val="22"/>
              </w:rPr>
              <w:t>Control measurement of check standard</w:t>
            </w:r>
          </w:p>
        </w:tc>
      </w:tr>
      <w:tr w:rsidR="00036762" w:rsidRPr="00531FF8" w:rsidTr="00004A32">
        <w:tc>
          <w:tcPr>
            <w:tcW w:w="1085" w:type="dxa"/>
          </w:tcPr>
          <w:p w:rsidR="00036762" w:rsidRPr="00E3317C" w:rsidRDefault="00036762" w:rsidP="00E3317C">
            <w:pPr>
              <w:keepNext/>
              <w:keepLines/>
              <w:jc w:val="center"/>
              <w:rPr>
                <w:i/>
                <w:sz w:val="22"/>
              </w:rPr>
            </w:pPr>
            <w:proofErr w:type="spellStart"/>
            <w:r w:rsidRPr="00E3317C">
              <w:rPr>
                <w:i/>
                <w:sz w:val="22"/>
              </w:rPr>
              <w:t>S</w:t>
            </w:r>
            <w:r w:rsidRPr="00E3317C">
              <w:rPr>
                <w:i/>
                <w:sz w:val="22"/>
                <w:vertAlign w:val="subscript"/>
              </w:rPr>
              <w:t>cs</w:t>
            </w:r>
            <w:proofErr w:type="spellEnd"/>
          </w:p>
        </w:tc>
        <w:tc>
          <w:tcPr>
            <w:tcW w:w="4155" w:type="dxa"/>
          </w:tcPr>
          <w:p w:rsidR="00036762" w:rsidRPr="00E3317C" w:rsidRDefault="00036762" w:rsidP="00E3317C">
            <w:pPr>
              <w:keepNext/>
              <w:keepLines/>
              <w:jc w:val="both"/>
              <w:rPr>
                <w:sz w:val="22"/>
              </w:rPr>
            </w:pPr>
            <w:r w:rsidRPr="00E3317C">
              <w:rPr>
                <w:sz w:val="22"/>
              </w:rPr>
              <w:t>Accepted value of check standard</w:t>
            </w:r>
          </w:p>
        </w:tc>
      </w:tr>
      <w:tr w:rsidR="00036762" w:rsidRPr="00531FF8" w:rsidTr="00004A32">
        <w:tc>
          <w:tcPr>
            <w:tcW w:w="1085" w:type="dxa"/>
          </w:tcPr>
          <w:p w:rsidR="00036762" w:rsidRPr="00E3317C" w:rsidRDefault="00036762" w:rsidP="00E3317C">
            <w:pPr>
              <w:keepNext/>
              <w:keepLines/>
              <w:jc w:val="center"/>
              <w:rPr>
                <w:i/>
                <w:sz w:val="22"/>
              </w:rPr>
            </w:pPr>
            <w:r w:rsidRPr="00E3317C">
              <w:rPr>
                <w:i/>
                <w:sz w:val="22"/>
              </w:rPr>
              <w:t>U</w:t>
            </w:r>
          </w:p>
        </w:tc>
        <w:tc>
          <w:tcPr>
            <w:tcW w:w="4155" w:type="dxa"/>
          </w:tcPr>
          <w:p w:rsidR="00036762" w:rsidRPr="00E3317C" w:rsidRDefault="00036762" w:rsidP="00E3317C">
            <w:pPr>
              <w:keepNext/>
              <w:keepLines/>
              <w:jc w:val="both"/>
              <w:rPr>
                <w:sz w:val="22"/>
              </w:rPr>
            </w:pPr>
            <w:r w:rsidRPr="00E3317C">
              <w:rPr>
                <w:sz w:val="22"/>
              </w:rPr>
              <w:t>Expanded Uncertainty (of the process)</w:t>
            </w:r>
          </w:p>
        </w:tc>
      </w:tr>
      <w:tr w:rsidR="00036762" w:rsidRPr="00531FF8" w:rsidTr="00004A32">
        <w:tc>
          <w:tcPr>
            <w:tcW w:w="1085" w:type="dxa"/>
          </w:tcPr>
          <w:p w:rsidR="00036762" w:rsidRPr="00E3317C" w:rsidRDefault="00036762" w:rsidP="00E3317C">
            <w:pPr>
              <w:keepNext/>
              <w:keepLines/>
              <w:jc w:val="center"/>
              <w:rPr>
                <w:i/>
                <w:sz w:val="22"/>
              </w:rPr>
            </w:pPr>
            <w:r w:rsidRPr="00E3317C">
              <w:rPr>
                <w:i/>
                <w:sz w:val="22"/>
              </w:rPr>
              <w:t>u</w:t>
            </w:r>
            <w:r w:rsidRPr="00E3317C">
              <w:rPr>
                <w:i/>
                <w:sz w:val="22"/>
                <w:vertAlign w:val="subscript"/>
              </w:rPr>
              <w:t>c</w:t>
            </w:r>
          </w:p>
        </w:tc>
        <w:tc>
          <w:tcPr>
            <w:tcW w:w="4155" w:type="dxa"/>
          </w:tcPr>
          <w:p w:rsidR="00036762" w:rsidRPr="00E3317C" w:rsidRDefault="00036762" w:rsidP="00E3317C">
            <w:pPr>
              <w:keepNext/>
              <w:keepLines/>
              <w:jc w:val="both"/>
              <w:rPr>
                <w:sz w:val="22"/>
              </w:rPr>
            </w:pPr>
            <w:r w:rsidRPr="00E3317C">
              <w:rPr>
                <w:sz w:val="22"/>
              </w:rPr>
              <w:t>Combined standard uncertainty</w:t>
            </w:r>
          </w:p>
        </w:tc>
      </w:tr>
      <w:tr w:rsidR="00036762" w:rsidRPr="00531FF8" w:rsidTr="00004A32">
        <w:tc>
          <w:tcPr>
            <w:tcW w:w="1085" w:type="dxa"/>
          </w:tcPr>
          <w:p w:rsidR="00036762" w:rsidRPr="00E3317C" w:rsidRDefault="00036762" w:rsidP="00E3317C">
            <w:pPr>
              <w:keepNext/>
              <w:keepLines/>
              <w:jc w:val="center"/>
              <w:rPr>
                <w:i/>
                <w:sz w:val="22"/>
              </w:rPr>
            </w:pPr>
            <w:r w:rsidRPr="00E3317C">
              <w:rPr>
                <w:i/>
                <w:sz w:val="22"/>
              </w:rPr>
              <w:t>u</w:t>
            </w:r>
            <w:r w:rsidRPr="00E3317C">
              <w:rPr>
                <w:i/>
                <w:sz w:val="22"/>
                <w:vertAlign w:val="subscript"/>
              </w:rPr>
              <w:t>s</w:t>
            </w:r>
          </w:p>
        </w:tc>
        <w:tc>
          <w:tcPr>
            <w:tcW w:w="4155" w:type="dxa"/>
          </w:tcPr>
          <w:p w:rsidR="00036762" w:rsidRPr="00E3317C" w:rsidRDefault="00036762" w:rsidP="00E3317C">
            <w:pPr>
              <w:keepNext/>
              <w:keepLines/>
              <w:jc w:val="both"/>
              <w:rPr>
                <w:sz w:val="22"/>
              </w:rPr>
            </w:pPr>
            <w:r w:rsidRPr="00E3317C">
              <w:rPr>
                <w:sz w:val="22"/>
              </w:rPr>
              <w:t>Standard uncertainty of the standard</w:t>
            </w:r>
          </w:p>
        </w:tc>
      </w:tr>
      <w:tr w:rsidR="00036762" w:rsidRPr="00531FF8" w:rsidTr="00004A32">
        <w:tc>
          <w:tcPr>
            <w:tcW w:w="1085" w:type="dxa"/>
          </w:tcPr>
          <w:p w:rsidR="00036762" w:rsidRPr="00E3317C" w:rsidRDefault="00036762" w:rsidP="00E3317C">
            <w:pPr>
              <w:keepNext/>
              <w:keepLines/>
              <w:jc w:val="center"/>
              <w:rPr>
                <w:i/>
                <w:sz w:val="22"/>
              </w:rPr>
            </w:pPr>
            <w:r w:rsidRPr="00E3317C">
              <w:rPr>
                <w:i/>
                <w:sz w:val="22"/>
              </w:rPr>
              <w:t>u</w:t>
            </w:r>
            <w:r w:rsidRPr="00E3317C">
              <w:rPr>
                <w:i/>
                <w:sz w:val="22"/>
                <w:vertAlign w:val="subscript"/>
              </w:rPr>
              <w:t>o</w:t>
            </w:r>
          </w:p>
        </w:tc>
        <w:tc>
          <w:tcPr>
            <w:tcW w:w="4155" w:type="dxa"/>
          </w:tcPr>
          <w:p w:rsidR="00036762" w:rsidRPr="00E3317C" w:rsidRDefault="00036762" w:rsidP="00E3317C">
            <w:pPr>
              <w:keepNext/>
              <w:keepLines/>
              <w:jc w:val="both"/>
              <w:rPr>
                <w:sz w:val="22"/>
              </w:rPr>
            </w:pPr>
            <w:r w:rsidRPr="00E3317C">
              <w:rPr>
                <w:sz w:val="22"/>
              </w:rPr>
              <w:t>Standard uncertainty of other factors</w:t>
            </w:r>
          </w:p>
        </w:tc>
      </w:tr>
      <w:tr w:rsidR="00036762" w:rsidRPr="00531FF8" w:rsidTr="00004A32">
        <w:tc>
          <w:tcPr>
            <w:tcW w:w="1085" w:type="dxa"/>
          </w:tcPr>
          <w:p w:rsidR="00036762" w:rsidRPr="00E3317C" w:rsidRDefault="00036762" w:rsidP="00E3317C">
            <w:pPr>
              <w:keepNext/>
              <w:keepLines/>
              <w:jc w:val="center"/>
              <w:rPr>
                <w:i/>
                <w:sz w:val="22"/>
              </w:rPr>
            </w:pPr>
            <w:r w:rsidRPr="00E3317C">
              <w:rPr>
                <w:i/>
                <w:sz w:val="22"/>
              </w:rPr>
              <w:t>u</w:t>
            </w:r>
            <w:r w:rsidRPr="00E3317C">
              <w:rPr>
                <w:i/>
                <w:sz w:val="22"/>
                <w:vertAlign w:val="subscript"/>
              </w:rPr>
              <w:t>d</w:t>
            </w:r>
          </w:p>
        </w:tc>
        <w:tc>
          <w:tcPr>
            <w:tcW w:w="4155" w:type="dxa"/>
          </w:tcPr>
          <w:p w:rsidR="00036762" w:rsidRPr="00E3317C" w:rsidRDefault="00036762" w:rsidP="00E3317C">
            <w:pPr>
              <w:keepNext/>
              <w:keepLines/>
              <w:jc w:val="both"/>
              <w:rPr>
                <w:sz w:val="22"/>
              </w:rPr>
            </w:pPr>
            <w:r w:rsidRPr="00E3317C">
              <w:rPr>
                <w:sz w:val="22"/>
              </w:rPr>
              <w:t>Standard uncertainty of differences</w:t>
            </w:r>
          </w:p>
        </w:tc>
      </w:tr>
      <w:tr w:rsidR="00036762" w:rsidRPr="00531FF8" w:rsidTr="00004A32">
        <w:tc>
          <w:tcPr>
            <w:tcW w:w="1085" w:type="dxa"/>
          </w:tcPr>
          <w:p w:rsidR="00036762" w:rsidRPr="00E3317C" w:rsidRDefault="00036762" w:rsidP="00E3317C">
            <w:pPr>
              <w:keepNext/>
              <w:keepLines/>
              <w:jc w:val="center"/>
              <w:rPr>
                <w:i/>
                <w:sz w:val="22"/>
              </w:rPr>
            </w:pPr>
            <w:r w:rsidRPr="00E3317C">
              <w:rPr>
                <w:i/>
                <w:sz w:val="22"/>
              </w:rPr>
              <w:t>s</w:t>
            </w:r>
            <w:r w:rsidRPr="00E3317C">
              <w:rPr>
                <w:i/>
                <w:sz w:val="22"/>
                <w:vertAlign w:val="subscript"/>
              </w:rPr>
              <w:t>p</w:t>
            </w:r>
          </w:p>
        </w:tc>
        <w:tc>
          <w:tcPr>
            <w:tcW w:w="4155" w:type="dxa"/>
          </w:tcPr>
          <w:p w:rsidR="00036762" w:rsidRPr="00E3317C" w:rsidRDefault="00036762" w:rsidP="00E3317C">
            <w:pPr>
              <w:keepNext/>
              <w:keepLines/>
              <w:jc w:val="both"/>
              <w:rPr>
                <w:sz w:val="22"/>
              </w:rPr>
            </w:pPr>
            <w:r w:rsidRPr="00E3317C">
              <w:rPr>
                <w:sz w:val="22"/>
              </w:rPr>
              <w:t>Standard deviation of the process</w:t>
            </w:r>
          </w:p>
        </w:tc>
      </w:tr>
      <w:tr w:rsidR="00036762" w:rsidRPr="00531FF8" w:rsidTr="00004A32">
        <w:tc>
          <w:tcPr>
            <w:tcW w:w="1085" w:type="dxa"/>
          </w:tcPr>
          <w:p w:rsidR="00036762" w:rsidRPr="00E3317C" w:rsidRDefault="00036762" w:rsidP="00E3317C">
            <w:pPr>
              <w:keepNext/>
              <w:keepLines/>
              <w:jc w:val="center"/>
              <w:rPr>
                <w:i/>
                <w:sz w:val="22"/>
              </w:rPr>
            </w:pPr>
            <w:r w:rsidRPr="00E3317C">
              <w:rPr>
                <w:i/>
                <w:sz w:val="22"/>
              </w:rPr>
              <w:t>k</w:t>
            </w:r>
          </w:p>
        </w:tc>
        <w:tc>
          <w:tcPr>
            <w:tcW w:w="4155" w:type="dxa"/>
          </w:tcPr>
          <w:p w:rsidR="00036762" w:rsidRPr="00E3317C" w:rsidRDefault="00036762" w:rsidP="00E3317C">
            <w:pPr>
              <w:keepNext/>
              <w:keepLines/>
              <w:jc w:val="both"/>
              <w:rPr>
                <w:sz w:val="22"/>
              </w:rPr>
            </w:pPr>
            <w:r w:rsidRPr="00E3317C">
              <w:rPr>
                <w:sz w:val="22"/>
              </w:rPr>
              <w:t>Coverage factor</w:t>
            </w:r>
          </w:p>
        </w:tc>
      </w:tr>
    </w:tbl>
    <w:p w:rsidR="00036762" w:rsidRPr="00531FF8" w:rsidRDefault="00036762" w:rsidP="000A518C">
      <w:pPr>
        <w:pStyle w:val="Heading1"/>
        <w:spacing w:before="240"/>
      </w:pPr>
      <w:r w:rsidRPr="00531FF8">
        <w:t>Procedure</w:t>
      </w:r>
    </w:p>
    <w:p w:rsidR="00036762" w:rsidRDefault="00004A32" w:rsidP="00E3317C">
      <w:pPr>
        <w:pStyle w:val="Heading2"/>
      </w:pPr>
      <w:r>
        <w:t>D</w:t>
      </w:r>
      <w:r w:rsidR="009B7999">
        <w:t>efine the System to be Monitored</w:t>
      </w:r>
    </w:p>
    <w:p w:rsidR="00036762" w:rsidRDefault="0034286E" w:rsidP="00E3317C">
      <w:pPr>
        <w:pStyle w:val="Heading3"/>
      </w:pPr>
      <w:r w:rsidRPr="009B7999">
        <w:t xml:space="preserve">Define and </w:t>
      </w:r>
      <w:r w:rsidR="00036762" w:rsidRPr="009B7999">
        <w:t>Model the Calibration Process</w:t>
      </w:r>
    </w:p>
    <w:p w:rsidR="00036762" w:rsidRDefault="00036762" w:rsidP="00E3317C">
      <w:pPr>
        <w:pStyle w:val="BodyText"/>
        <w:ind w:left="2160"/>
      </w:pPr>
      <w:r w:rsidRPr="00D816A1">
        <w:t>Set objectives for the PMAP application</w:t>
      </w:r>
      <w:r w:rsidR="008F06DD" w:rsidRPr="00D816A1">
        <w:t xml:space="preserve">. </w:t>
      </w:r>
      <w:r w:rsidRPr="00096E83">
        <w:t>These objectives will establish the value of the check standard, the check standard measurement procedure, and influence the frequency of control measurements of the check standard</w:t>
      </w:r>
      <w:r w:rsidR="008F06DD" w:rsidRPr="00653FE9">
        <w:t xml:space="preserve">. </w:t>
      </w:r>
      <w:r w:rsidRPr="00653FE9">
        <w:t>Objectives may be:  1) Deter</w:t>
      </w:r>
      <w:r w:rsidRPr="00E33E61">
        <w:t>mine the standard deviation of the process (</w:t>
      </w:r>
      <w:r w:rsidRPr="00E33E61">
        <w:rPr>
          <w:i/>
        </w:rPr>
        <w:t>s</w:t>
      </w:r>
      <w:r w:rsidRPr="00784E42">
        <w:rPr>
          <w:i/>
          <w:vertAlign w:val="subscript"/>
        </w:rPr>
        <w:t>p</w:t>
      </w:r>
      <w:r w:rsidRPr="00784E42">
        <w:t xml:space="preserve">); 2) Determine the </w:t>
      </w:r>
      <w:r w:rsidR="00D03239">
        <w:t>e</w:t>
      </w:r>
      <w:r w:rsidRPr="00784E42">
        <w:t xml:space="preserve">xpanded </w:t>
      </w:r>
      <w:r w:rsidR="00D03239">
        <w:t>u</w:t>
      </w:r>
      <w:r w:rsidRPr="00784E42">
        <w:t>ncertainty</w:t>
      </w:r>
      <w:r w:rsidR="00D03239">
        <w:t xml:space="preserve">, </w:t>
      </w:r>
      <w:r w:rsidRPr="00067BF0">
        <w:rPr>
          <w:i/>
        </w:rPr>
        <w:t>U</w:t>
      </w:r>
      <w:r w:rsidRPr="00784E42">
        <w:t>; 3) Measure the value of the calibration standard uncertainty (</w:t>
      </w:r>
      <w:r w:rsidRPr="00330777">
        <w:rPr>
          <w:i/>
        </w:rPr>
        <w:t>u</w:t>
      </w:r>
      <w:r w:rsidRPr="00330777">
        <w:rPr>
          <w:i/>
          <w:vertAlign w:val="subscript"/>
        </w:rPr>
        <w:t>s</w:t>
      </w:r>
      <w:r w:rsidRPr="001C605D">
        <w:t>)</w:t>
      </w:r>
      <w:r w:rsidR="008F06DD" w:rsidRPr="001C605D">
        <w:t xml:space="preserve">. </w:t>
      </w:r>
      <w:r w:rsidRPr="001C605D">
        <w:t>The model may allow any one objective or a combination of the objectives to be established with a single PMAP application and PMAP control chart.</w:t>
      </w:r>
    </w:p>
    <w:p w:rsidR="00036762" w:rsidRDefault="00036762" w:rsidP="00E3317C">
      <w:pPr>
        <w:pStyle w:val="BodyText"/>
        <w:ind w:left="2160"/>
      </w:pPr>
      <w:r w:rsidRPr="00964184">
        <w:t>Diagram the process to clarify the measurement steps and determine the approach that will achieve the established objectives</w:t>
      </w:r>
      <w:r w:rsidR="008F06DD" w:rsidRPr="00B51428">
        <w:t xml:space="preserve">. </w:t>
      </w:r>
      <w:r w:rsidRPr="00B51428">
        <w:t>When determining and controlling the expanded uncertainty</w:t>
      </w:r>
      <w:r w:rsidR="00D03239">
        <w:t>,</w:t>
      </w:r>
      <w:r w:rsidRPr="00B51428">
        <w:t xml:space="preserve"> </w:t>
      </w:r>
      <w:r w:rsidRPr="003036F8">
        <w:rPr>
          <w:i/>
        </w:rPr>
        <w:t>U</w:t>
      </w:r>
      <w:r w:rsidRPr="003036F8">
        <w:t>, evaluate the range of use of the process to ensure that the check standard values will determine the variability and the maximum bias that result from the process and the calibration standard</w:t>
      </w:r>
      <w:r w:rsidR="008F06DD" w:rsidRPr="00531FF8">
        <w:t xml:space="preserve">. </w:t>
      </w:r>
      <w:r w:rsidRPr="00531FF8">
        <w:t>Determining and controlling expanded uncertainty requires duplicating the calibration process and determining where in the process to insert the control measurement using the check standard</w:t>
      </w:r>
      <w:r w:rsidR="008F06DD" w:rsidRPr="00531FF8">
        <w:t xml:space="preserve">. </w:t>
      </w:r>
      <w:r w:rsidRPr="00531FF8">
        <w:t>When the objective of PMAP is to control the uncertainty of the calibration standard (</w:t>
      </w:r>
      <w:r w:rsidRPr="00531FF8">
        <w:rPr>
          <w:i/>
        </w:rPr>
        <w:t>u</w:t>
      </w:r>
      <w:r w:rsidRPr="00531FF8">
        <w:rPr>
          <w:i/>
          <w:vertAlign w:val="subscript"/>
        </w:rPr>
        <w:t>s</w:t>
      </w:r>
      <w:r w:rsidRPr="00531FF8">
        <w:t>), the PMAP measurement may vary from the calibration process to allow inserting the check standard measurement close to the measurement of the calibration standard</w:t>
      </w:r>
      <w:r w:rsidR="008F06DD" w:rsidRPr="00531FF8">
        <w:t xml:space="preserve">. </w:t>
      </w:r>
      <w:r w:rsidRPr="00531FF8">
        <w:t>Diagram the calibration process to establish how many check standards and PMAP applications are required to meet objectives</w:t>
      </w:r>
      <w:r w:rsidR="008F06DD" w:rsidRPr="00531FF8">
        <w:t xml:space="preserve">. </w:t>
      </w:r>
      <w:r w:rsidRPr="00531FF8">
        <w:t>Also, diagram the process to determine where in the process to insert the control measurements of the check standard.</w:t>
      </w:r>
    </w:p>
    <w:p w:rsidR="00036762" w:rsidRDefault="009B7999" w:rsidP="00E3317C">
      <w:pPr>
        <w:pStyle w:val="Heading3"/>
      </w:pPr>
      <w:r w:rsidRPr="00531FF8">
        <w:lastRenderedPageBreak/>
        <w:t xml:space="preserve">Define </w:t>
      </w:r>
      <w:r w:rsidR="00036762" w:rsidRPr="00531FF8">
        <w:t>and Calibrate Check Standard</w:t>
      </w:r>
      <w:r w:rsidRPr="00531FF8">
        <w:t>s</w:t>
      </w:r>
    </w:p>
    <w:p w:rsidR="00036762" w:rsidRDefault="00036762" w:rsidP="00E3317C">
      <w:pPr>
        <w:pStyle w:val="BodyText"/>
        <w:ind w:left="2160"/>
      </w:pPr>
      <w:r w:rsidRPr="00531FF8">
        <w:t>For calibration process uncertainty determination and control, select a check standard that approximates the item to be calibrated. The selected check standard should be selected to evaluate maximum random variation</w:t>
      </w:r>
      <w:r w:rsidR="001E5F3C" w:rsidRPr="00531FF8">
        <w:t>,</w:t>
      </w:r>
      <w:r w:rsidRPr="00531FF8">
        <w:t xml:space="preserve"> </w:t>
      </w:r>
      <w:r w:rsidRPr="00531FF8">
        <w:rPr>
          <w:i/>
        </w:rPr>
        <w:t>s</w:t>
      </w:r>
      <w:r w:rsidRPr="00531FF8">
        <w:rPr>
          <w:i/>
          <w:vertAlign w:val="subscript"/>
        </w:rPr>
        <w:t>p</w:t>
      </w:r>
      <w:r w:rsidR="001E5F3C" w:rsidRPr="00531FF8">
        <w:rPr>
          <w:i/>
          <w:vertAlign w:val="subscript"/>
        </w:rPr>
        <w:t>,</w:t>
      </w:r>
      <w:r w:rsidRPr="00531FF8">
        <w:t xml:space="preserve"> and bias of the process</w:t>
      </w:r>
      <w:r w:rsidR="008F06DD" w:rsidRPr="00531FF8">
        <w:t xml:space="preserve">. </w:t>
      </w:r>
      <w:r w:rsidRPr="00531FF8">
        <w:t>The check standard selected should also be used to evaluate other objectives</w:t>
      </w:r>
      <w:r w:rsidR="001E5F3C" w:rsidRPr="00531FF8">
        <w:t>,</w:t>
      </w:r>
      <w:r w:rsidRPr="00531FF8">
        <w:t xml:space="preserve"> </w:t>
      </w:r>
      <w:r w:rsidRPr="00531FF8">
        <w:rPr>
          <w:i/>
        </w:rPr>
        <w:t>u</w:t>
      </w:r>
      <w:r w:rsidRPr="00531FF8">
        <w:rPr>
          <w:i/>
          <w:vertAlign w:val="subscript"/>
        </w:rPr>
        <w:t>o</w:t>
      </w:r>
      <w:r w:rsidR="001E5F3C" w:rsidRPr="00531FF8">
        <w:t>,</w:t>
      </w:r>
      <w:r w:rsidRPr="00531FF8">
        <w:t xml:space="preserve"> of the specific calibration process</w:t>
      </w:r>
      <w:r w:rsidR="008F06DD" w:rsidRPr="00531FF8">
        <w:t xml:space="preserve">. </w:t>
      </w:r>
      <w:r w:rsidRPr="00531FF8">
        <w:t>For multiple ranges of use, a check standard and PMAP application will be required for various portions of the range</w:t>
      </w:r>
      <w:r w:rsidR="008F06DD" w:rsidRPr="00531FF8">
        <w:t xml:space="preserve">. </w:t>
      </w:r>
      <w:r w:rsidRPr="00531FF8">
        <w:t>For example, Double Substitution (SOP 4) will require, at a minimum, a check standard for each decade (1000 g, 100</w:t>
      </w:r>
      <w:r w:rsidR="003D111D" w:rsidRPr="00531FF8">
        <w:t> </w:t>
      </w:r>
      <w:r w:rsidRPr="00531FF8">
        <w:t>g, 10</w:t>
      </w:r>
      <w:r w:rsidR="00067BF0">
        <w:t> </w:t>
      </w:r>
      <w:r w:rsidRPr="00531FF8">
        <w:t>g, 1 g, 100 mg, and 10 mg) on each balance used</w:t>
      </w:r>
      <w:r w:rsidR="008F06DD" w:rsidRPr="00531FF8">
        <w:t xml:space="preserve">. </w:t>
      </w:r>
      <w:r w:rsidRPr="00531FF8">
        <w:t>The selected check standard</w:t>
      </w:r>
      <w:r w:rsidR="001E5F3C" w:rsidRPr="00531FF8">
        <w:t xml:space="preserve">, </w:t>
      </w:r>
      <w:r w:rsidR="001E5F3C" w:rsidRPr="00531FF8">
        <w:rPr>
          <w:i/>
        </w:rPr>
        <w:t>S</w:t>
      </w:r>
      <w:r w:rsidR="001E5F3C" w:rsidRPr="00531FF8">
        <w:rPr>
          <w:i/>
          <w:vertAlign w:val="subscript"/>
        </w:rPr>
        <w:t>c</w:t>
      </w:r>
      <w:r w:rsidR="001E5F3C" w:rsidRPr="00531FF8">
        <w:t xml:space="preserve">, </w:t>
      </w:r>
      <w:r w:rsidRPr="00531FF8">
        <w:t>should be calibrated to establish its accepted value with an uncertainty level sufficient to control the calibration process uncertainty. The calibration of the check standard must be completed using a standard which is independent of the calibration standard that the PMAP process is designed to control.</w:t>
      </w:r>
    </w:p>
    <w:p w:rsidR="00036762" w:rsidRDefault="00036762" w:rsidP="00E3317C">
      <w:pPr>
        <w:pStyle w:val="BodyText"/>
        <w:ind w:left="2160"/>
      </w:pPr>
      <w:r w:rsidRPr="00531FF8">
        <w:t>For control of the calibration standard, use a check standard that is not part of routine measurement and that will evaluate the changes in the calibration standard’s accepted value, not the maximum random variation of the process</w:t>
      </w:r>
      <w:r w:rsidR="008F06DD" w:rsidRPr="00531FF8">
        <w:t xml:space="preserve">. </w:t>
      </w:r>
      <w:r w:rsidRPr="00531FF8">
        <w:t>The check standard used to control the calibration standard should be used less frequently (less than ¼ as often) than the calibration standard</w:t>
      </w:r>
      <w:r w:rsidR="008F06DD" w:rsidRPr="00531FF8">
        <w:t xml:space="preserve">. </w:t>
      </w:r>
      <w:r w:rsidRPr="00531FF8">
        <w:t>For example, SOP 28, using Design A.1.2 (a 4</w:t>
      </w:r>
      <w:r w:rsidRPr="00531FF8">
        <w:noBreakHyphen/>
        <w:t xml:space="preserve">1 weighing design) at 1000 g, requires the selection of a 1000 g check standard that is measured less frequently than the item </w:t>
      </w:r>
      <w:r w:rsidR="00B76B29">
        <w:t xml:space="preserve">being calibrated </w:t>
      </w:r>
      <w:r w:rsidR="00851D73" w:rsidRPr="00531FF8">
        <w:t>to</w:t>
      </w:r>
      <w:r w:rsidRPr="00531FF8">
        <w:t xml:space="preserve"> evaluate the two 1000 g calibration standards</w:t>
      </w:r>
      <w:r w:rsidR="008F06DD" w:rsidRPr="00531FF8">
        <w:t xml:space="preserve">. </w:t>
      </w:r>
      <w:r w:rsidRPr="00531FF8">
        <w:t>The selected check standard should be calibrated using a calibration standard other than the calibration standard(s) it will be controlling.</w:t>
      </w:r>
    </w:p>
    <w:p w:rsidR="00036762" w:rsidRDefault="009B7999" w:rsidP="00E3317C">
      <w:pPr>
        <w:pStyle w:val="Heading2"/>
        <w:keepNext w:val="0"/>
        <w:keepLines w:val="0"/>
      </w:pPr>
      <w:r w:rsidRPr="009B7999">
        <w:t xml:space="preserve">Measure – Perform Initial Measurements </w:t>
      </w:r>
    </w:p>
    <w:p w:rsidR="00036762" w:rsidRDefault="00067BF0" w:rsidP="00E3317C">
      <w:pPr>
        <w:pStyle w:val="Heading3"/>
        <w:keepNext w:val="0"/>
        <w:keepLines w:val="0"/>
      </w:pPr>
      <w:r>
        <w:t>M</w:t>
      </w:r>
      <w:r w:rsidR="00036762" w:rsidRPr="009B7999">
        <w:t>easurements to establish initial reference limits may be made at any time to verify current measurement process performance</w:t>
      </w:r>
      <w:r w:rsidR="008F06DD" w:rsidRPr="009B7999">
        <w:t xml:space="preserve">. </w:t>
      </w:r>
      <w:r w:rsidR="00036762" w:rsidRPr="009B7999">
        <w:t xml:space="preserve">But to achieve control of calibration standards accuracy and measurement instrument capability, </w:t>
      </w:r>
      <w:r>
        <w:t xml:space="preserve">initial </w:t>
      </w:r>
      <w:r w:rsidR="00036762" w:rsidRPr="009B7999">
        <w:t xml:space="preserve">control </w:t>
      </w:r>
      <w:r>
        <w:t xml:space="preserve">chart </w:t>
      </w:r>
      <w:r w:rsidR="00036762" w:rsidRPr="009B7999">
        <w:t>measurements should be made just after calibration of the calibration standards and servicing of the measurement instrument</w:t>
      </w:r>
      <w:r w:rsidR="008F06DD" w:rsidRPr="009B7999">
        <w:t xml:space="preserve">. </w:t>
      </w:r>
      <w:r w:rsidR="00036762" w:rsidRPr="009B7999">
        <w:t>Any significant change in the calibration status can then be detected by the performance change in the reference limits data.</w:t>
      </w:r>
    </w:p>
    <w:p w:rsidR="00036762" w:rsidRDefault="00036762" w:rsidP="00E3317C">
      <w:pPr>
        <w:pStyle w:val="Heading3"/>
        <w:keepNext w:val="0"/>
        <w:keepLines w:val="0"/>
      </w:pPr>
      <w:r w:rsidRPr="009B7999">
        <w:t>Make the control measurement</w:t>
      </w:r>
      <w:r w:rsidR="00067BF0">
        <w:t>s</w:t>
      </w:r>
      <w:r w:rsidRPr="009B7999">
        <w:t xml:space="preserve"> by duplicating the calibration process </w:t>
      </w:r>
      <w:r w:rsidR="00067BF0">
        <w:t xml:space="preserve">where </w:t>
      </w:r>
      <w:r w:rsidRPr="009B7999">
        <w:t xml:space="preserve">the check standard </w:t>
      </w:r>
      <w:r w:rsidR="00067BF0">
        <w:t xml:space="preserve">is </w:t>
      </w:r>
      <w:r w:rsidRPr="009B7999">
        <w:t>substituted for the calibrated item. M</w:t>
      </w:r>
      <w:r w:rsidR="00733642">
        <w:t>easure</w:t>
      </w:r>
      <w:r w:rsidRPr="009B7999">
        <w:t xml:space="preserve"> the check standard and determine its </w:t>
      </w:r>
      <w:r w:rsidR="003D111D" w:rsidRPr="009B7999">
        <w:t>calculat</w:t>
      </w:r>
      <w:r w:rsidR="003D111D" w:rsidRPr="00D816A1">
        <w:t xml:space="preserve">ed </w:t>
      </w:r>
      <w:r w:rsidRPr="00D816A1">
        <w:t>value by completing calculations as described in the calibration SOP.</w:t>
      </w:r>
    </w:p>
    <w:p w:rsidR="00E749FA" w:rsidRPr="009B7999" w:rsidRDefault="00036762" w:rsidP="00E3317C">
      <w:pPr>
        <w:pStyle w:val="Heading3"/>
        <w:keepNext w:val="0"/>
        <w:keepLines w:val="0"/>
      </w:pPr>
      <w:r w:rsidRPr="009B7999">
        <w:lastRenderedPageBreak/>
        <w:t xml:space="preserve">Record the </w:t>
      </w:r>
      <w:r w:rsidR="003D111D" w:rsidRPr="009B7999">
        <w:t xml:space="preserve">calculated </w:t>
      </w:r>
      <w:r w:rsidRPr="009B7999">
        <w:t xml:space="preserve">value </w:t>
      </w:r>
      <w:r w:rsidR="001E5F3C" w:rsidRPr="009B7999">
        <w:t>of the check standard</w:t>
      </w:r>
      <w:r w:rsidR="009B7999" w:rsidRPr="009B7999">
        <w:t xml:space="preserve">. </w:t>
      </w:r>
      <w:r w:rsidR="001E5F3C" w:rsidRPr="009B7999">
        <w:t xml:space="preserve"> </w:t>
      </w:r>
      <w:r w:rsidRPr="009B7999">
        <w:t xml:space="preserve">Evaluate the </w:t>
      </w:r>
      <w:r w:rsidR="009B7999">
        <w:t xml:space="preserve">initial </w:t>
      </w:r>
      <w:r w:rsidRPr="009B7999">
        <w:t xml:space="preserve">bias (difference) between the mean of the measured </w:t>
      </w:r>
      <w:r w:rsidR="001E5F3C" w:rsidRPr="009B7999">
        <w:t>check standard</w:t>
      </w:r>
      <w:r w:rsidR="001E5F3C" w:rsidRPr="009B7999">
        <w:rPr>
          <w:i/>
        </w:rPr>
        <w:t xml:space="preserve"> </w:t>
      </w:r>
      <w:r w:rsidRPr="009B7999">
        <w:t xml:space="preserve">values and the accepted value for </w:t>
      </w:r>
      <w:r w:rsidRPr="009B7999">
        <w:rPr>
          <w:i/>
        </w:rPr>
        <w:t>S</w:t>
      </w:r>
      <w:r w:rsidRPr="009B7999">
        <w:rPr>
          <w:i/>
          <w:vertAlign w:val="subscript"/>
        </w:rPr>
        <w:t>c</w:t>
      </w:r>
      <w:r w:rsidRPr="009B7999">
        <w:t xml:space="preserve"> from its calibration report</w:t>
      </w:r>
      <w:r w:rsidR="00E749FA" w:rsidRPr="009B7999">
        <w:t>.</w:t>
      </w:r>
      <w:r w:rsidR="003D111D" w:rsidRPr="009B7999">
        <w:t xml:space="preserve"> </w:t>
      </w:r>
      <w:r w:rsidR="009B7999">
        <w:t>Use the normalized error process as defined in SOP 9 to evaluate the bias</w:t>
      </w:r>
      <w:r w:rsidR="0094082E">
        <w:t>,</w:t>
      </w:r>
      <w:r w:rsidR="009B7999">
        <w:t xml:space="preserve"> consider</w:t>
      </w:r>
      <w:r w:rsidR="0094082E">
        <w:t xml:space="preserve">ing </w:t>
      </w:r>
      <w:r w:rsidR="009B7999">
        <w:t>uncertainties of both the observed mean value and the calibrated reference value of the check standard. If a simple check of the bias shows that it is within one standard deviation, more extensive analysis</w:t>
      </w:r>
      <w:r w:rsidR="0094082E">
        <w:t>, such as that described in SOP 9,</w:t>
      </w:r>
      <w:r w:rsidR="009B7999">
        <w:t xml:space="preserve"> is not required. </w:t>
      </w:r>
    </w:p>
    <w:p w:rsidR="00E749FA" w:rsidRDefault="00E749FA" w:rsidP="00E3317C">
      <w:pPr>
        <w:pStyle w:val="BodyText"/>
        <w:ind w:left="2160"/>
        <w:rPr>
          <w:i/>
          <w:vertAlign w:val="subscript"/>
        </w:rPr>
      </w:pPr>
      <w:r w:rsidRPr="00096E83">
        <w:t xml:space="preserve">Bias (deviation) of check standard = Observed mean of </w:t>
      </w:r>
      <w:r w:rsidRPr="003F3407">
        <w:rPr>
          <w:i/>
        </w:rPr>
        <w:t>S</w:t>
      </w:r>
      <w:r w:rsidRPr="003F3407">
        <w:rPr>
          <w:i/>
          <w:vertAlign w:val="subscript"/>
        </w:rPr>
        <w:t>c</w:t>
      </w:r>
      <w:r w:rsidRPr="00653FE9">
        <w:t xml:space="preserve"> </w:t>
      </w:r>
      <w:r w:rsidR="00D03239">
        <w:t xml:space="preserve">– Accepted </w:t>
      </w:r>
      <w:r w:rsidRPr="003F3407">
        <w:rPr>
          <w:i/>
        </w:rPr>
        <w:t>S</w:t>
      </w:r>
      <w:r w:rsidRPr="003F3407">
        <w:rPr>
          <w:i/>
          <w:vertAlign w:val="subscript"/>
        </w:rPr>
        <w:t>c</w:t>
      </w:r>
    </w:p>
    <w:p w:rsidR="00036762" w:rsidRDefault="00036762" w:rsidP="00E3317C">
      <w:pPr>
        <w:pStyle w:val="Heading3"/>
        <w:keepNext w:val="0"/>
        <w:keepLines w:val="0"/>
      </w:pPr>
      <w:r w:rsidRPr="00E33E61">
        <w:t xml:space="preserve">Repeat the </w:t>
      </w:r>
      <w:r w:rsidR="009B7999">
        <w:t xml:space="preserve">initial measurements </w:t>
      </w:r>
      <w:r w:rsidRPr="009B7999">
        <w:t>at various intervals to sample environmental change and other factors than can affect measurement performance</w:t>
      </w:r>
      <w:r w:rsidR="008F06DD" w:rsidRPr="009B7999">
        <w:t xml:space="preserve">. </w:t>
      </w:r>
      <w:r w:rsidRPr="009B7999">
        <w:t xml:space="preserve">Although a control chart and some statistical control can be established with as few as seven to 12 measurements, </w:t>
      </w:r>
      <w:r w:rsidR="00711F12">
        <w:t xml:space="preserve">at least </w:t>
      </w:r>
      <w:r w:rsidR="006C0E75">
        <w:t xml:space="preserve">30 are </w:t>
      </w:r>
      <w:r w:rsidRPr="009B7999">
        <w:t>recommended for estimates and control of uncertainties</w:t>
      </w:r>
      <w:r w:rsidR="004C47DD" w:rsidRPr="009B7999">
        <w:t>.</w:t>
      </w:r>
    </w:p>
    <w:p w:rsidR="00036762" w:rsidRDefault="009B7999" w:rsidP="00E3317C">
      <w:pPr>
        <w:pStyle w:val="Heading2"/>
        <w:keepNext w:val="0"/>
        <w:keepLines w:val="0"/>
      </w:pPr>
      <w:r>
        <w:t>Analy</w:t>
      </w:r>
      <w:r w:rsidR="00772518">
        <w:t>ze</w:t>
      </w:r>
      <w:r>
        <w:t xml:space="preserve"> – </w:t>
      </w:r>
      <w:r w:rsidR="00036762" w:rsidRPr="009B7999">
        <w:t>Create and Prepare Control Charts</w:t>
      </w:r>
    </w:p>
    <w:p w:rsidR="00036762" w:rsidRDefault="00B51428" w:rsidP="00E3317C">
      <w:pPr>
        <w:pStyle w:val="Heading3"/>
        <w:keepNext w:val="0"/>
        <w:keepLines w:val="0"/>
      </w:pPr>
      <w:r w:rsidRPr="00067BF0">
        <w:rPr>
          <w:noProof/>
        </w:rPr>
        <mc:AlternateContent>
          <mc:Choice Requires="wps">
            <w:drawing>
              <wp:anchor distT="0" distB="0" distL="114300" distR="114300" simplePos="0" relativeHeight="251660800" behindDoc="0" locked="0" layoutInCell="0" allowOverlap="1">
                <wp:simplePos x="0" y="0"/>
                <wp:positionH relativeFrom="column">
                  <wp:posOffset>2880360</wp:posOffset>
                </wp:positionH>
                <wp:positionV relativeFrom="paragraph">
                  <wp:posOffset>685800</wp:posOffset>
                </wp:positionV>
                <wp:extent cx="0" cy="0"/>
                <wp:effectExtent l="0" t="0" r="0" b="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133C4E" id="Line 16"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54pt" to="226.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" o:allowincell="f"/>
            </w:pict>
          </mc:Fallback>
        </mc:AlternateContent>
      </w:r>
      <w:r w:rsidRPr="00067BF0">
        <w:rPr>
          <w:noProof/>
        </w:rPr>
        <mc:AlternateContent>
          <mc:Choice Requires="wps">
            <w:drawing>
              <wp:anchor distT="0" distB="0" distL="114300" distR="114300" simplePos="0" relativeHeight="251659776" behindDoc="0" locked="0" layoutInCell="0" allowOverlap="1">
                <wp:simplePos x="0" y="0"/>
                <wp:positionH relativeFrom="column">
                  <wp:posOffset>2880360</wp:posOffset>
                </wp:positionH>
                <wp:positionV relativeFrom="paragraph">
                  <wp:posOffset>685800</wp:posOffset>
                </wp:positionV>
                <wp:extent cx="0" cy="0"/>
                <wp:effectExtent l="0" t="0" r="0" b="0"/>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1201AF" id="Line 1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54pt" to="226.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" o:allowincell="f"/>
            </w:pict>
          </mc:Fallback>
        </mc:AlternateContent>
      </w:r>
      <w:r w:rsidRPr="00067BF0">
        <w:rPr>
          <w:noProof/>
        </w:rPr>
        <mc:AlternateContent>
          <mc:Choice Requires="wps">
            <w:drawing>
              <wp:anchor distT="0" distB="0" distL="114300" distR="114300" simplePos="0" relativeHeight="251658752" behindDoc="0" locked="0" layoutInCell="0" allowOverlap="1">
                <wp:simplePos x="0" y="0"/>
                <wp:positionH relativeFrom="column">
                  <wp:posOffset>2880360</wp:posOffset>
                </wp:positionH>
                <wp:positionV relativeFrom="paragraph">
                  <wp:posOffset>685800</wp:posOffset>
                </wp:positionV>
                <wp:extent cx="0" cy="0"/>
                <wp:effectExtent l="0" t="0" r="0" b="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3D52A7"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54pt" to="226.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" o:allowincell="f"/>
            </w:pict>
          </mc:Fallback>
        </mc:AlternateContent>
      </w:r>
      <w:r w:rsidRPr="00067BF0">
        <w:rPr>
          <w:noProof/>
        </w:rPr>
        <mc:AlternateContent>
          <mc:Choice Requires="wps">
            <w:drawing>
              <wp:anchor distT="0" distB="0" distL="114300" distR="114300" simplePos="0" relativeHeight="251657728" behindDoc="0" locked="0" layoutInCell="0" allowOverlap="1">
                <wp:simplePos x="0" y="0"/>
                <wp:positionH relativeFrom="column">
                  <wp:posOffset>2880360</wp:posOffset>
                </wp:positionH>
                <wp:positionV relativeFrom="paragraph">
                  <wp:posOffset>685800</wp:posOffset>
                </wp:positionV>
                <wp:extent cx="0" cy="0"/>
                <wp:effectExtent l="0" t="0" r="0" b="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9EE62B"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54pt" to="226.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" o:allowincell="f"/>
            </w:pict>
          </mc:Fallback>
        </mc:AlternateContent>
      </w:r>
      <w:r w:rsidRPr="00067BF0">
        <w:rPr>
          <w:noProof/>
        </w:rPr>
        <mc:AlternateContent>
          <mc:Choice Requires="wps">
            <w:drawing>
              <wp:anchor distT="0" distB="0" distL="114300" distR="114300" simplePos="0" relativeHeight="251656704" behindDoc="0" locked="0" layoutInCell="0" allowOverlap="1">
                <wp:simplePos x="0" y="0"/>
                <wp:positionH relativeFrom="column">
                  <wp:posOffset>2880360</wp:posOffset>
                </wp:positionH>
                <wp:positionV relativeFrom="paragraph">
                  <wp:posOffset>685800</wp:posOffset>
                </wp:positionV>
                <wp:extent cx="0" cy="0"/>
                <wp:effectExtent l="0" t="0" r="0" b="0"/>
                <wp:wrapNone/>
                <wp:docPr id="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CE7673"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pt,54pt" to="226.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" o:allowincell="f"/>
            </w:pict>
          </mc:Fallback>
        </mc:AlternateContent>
      </w:r>
      <w:r w:rsidRPr="00067BF0">
        <w:rPr>
          <w:noProof/>
        </w:rPr>
        <mc:AlternateContent>
          <mc:Choice Requires="wps">
            <w:drawing>
              <wp:anchor distT="0" distB="0" distL="114300" distR="114300" simplePos="0" relativeHeight="251654656" behindDoc="0" locked="0" layoutInCell="0" allowOverlap="1">
                <wp:simplePos x="0" y="0"/>
                <wp:positionH relativeFrom="column">
                  <wp:posOffset>1447800</wp:posOffset>
                </wp:positionH>
                <wp:positionV relativeFrom="paragraph">
                  <wp:posOffset>645795</wp:posOffset>
                </wp:positionV>
                <wp:extent cx="67310" cy="635"/>
                <wp:effectExtent l="0" t="0" r="0" b="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4C9C69F" id="Line 1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50.85pt" to="119.3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" o:allowincell="f" stroked="f" strokeweight="0"/>
            </w:pict>
          </mc:Fallback>
        </mc:AlternateContent>
      </w:r>
      <w:r w:rsidR="00036762" w:rsidRPr="009B7999">
        <w:t>Construct a graph with the deviation of the check standard measurements on the y-axis and chronological date and time (or observation number) on the x-axis</w:t>
      </w:r>
      <w:r w:rsidR="008F06DD" w:rsidRPr="009B7999">
        <w:t xml:space="preserve">. </w:t>
      </w:r>
      <w:r w:rsidR="00036762" w:rsidRPr="009B7999">
        <w:t>The accepted value of the check standard is identified near the center of the chart</w:t>
      </w:r>
      <w:r w:rsidR="008F06DD" w:rsidRPr="009B7999">
        <w:t xml:space="preserve">. </w:t>
      </w:r>
      <w:r w:rsidR="00036762" w:rsidRPr="009B7999">
        <w:t>The y-axis of the control chart should extend plus and minus three standard deviations from the mean</w:t>
      </w:r>
      <w:r w:rsidR="00D03239" w:rsidRPr="003036F8">
        <w:rPr>
          <w:position w:val="-10"/>
        </w:rPr>
        <w:object w:dxaOrig="4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7.25pt" o:ole="" fillcolor="window">
            <v:imagedata r:id="rId8" o:title=""/>
          </v:shape>
          <o:OLEObject Type="Embed" ProgID="Equation.DSMT4" ShapeID="_x0000_i1025" DrawAspect="Content" ObjectID="_1618661678" r:id="rId9"/>
        </w:object>
      </w:r>
      <w:r w:rsidR="00036762" w:rsidRPr="009B7999">
        <w:t xml:space="preserve">of the control measurements. </w:t>
      </w:r>
      <w:r w:rsidR="004C47DD" w:rsidRPr="009B7999">
        <w:t>C</w:t>
      </w:r>
      <w:r w:rsidR="00036762" w:rsidRPr="009B7999">
        <w:t xml:space="preserve">ontrol measurements </w:t>
      </w:r>
      <w:r w:rsidR="004C47DD" w:rsidRPr="009B7999">
        <w:t xml:space="preserve">may be </w:t>
      </w:r>
      <w:r w:rsidR="00036762" w:rsidRPr="009B7999">
        <w:t xml:space="preserve">charted as deviation from the accepted value of the check standard </w:t>
      </w:r>
      <w:r w:rsidR="004C47DD" w:rsidRPr="009B7999">
        <w:t>or as the observed measurement result, or as a calculated correction</w:t>
      </w:r>
      <w:r w:rsidR="008F06DD" w:rsidRPr="009B7999">
        <w:t xml:space="preserve">. </w:t>
      </w:r>
      <w:r w:rsidR="00450ECC" w:rsidRPr="009B7999">
        <w:t>However, care must be taken to understand the impact of updating calibration values for the standards on the data maintained in the charts</w:t>
      </w:r>
      <w:r w:rsidR="006141FC" w:rsidRPr="009B7999">
        <w:t xml:space="preserve">. </w:t>
      </w:r>
      <w:r w:rsidR="003951EA" w:rsidRPr="009B7999">
        <w:t>(For example, i</w:t>
      </w:r>
      <w:r w:rsidR="00450ECC" w:rsidRPr="009B7999">
        <w:t xml:space="preserve">t is generally preferred to plot the calculated mass or conventional mass </w:t>
      </w:r>
      <w:r w:rsidR="003951EA" w:rsidRPr="009B7999">
        <w:t xml:space="preserve">rather than </w:t>
      </w:r>
      <w:r w:rsidR="00450ECC" w:rsidRPr="009B7999">
        <w:t xml:space="preserve">to track the history of the </w:t>
      </w:r>
      <w:r w:rsidR="003951EA" w:rsidRPr="009B7999">
        <w:t xml:space="preserve">observed differences to </w:t>
      </w:r>
      <w:r w:rsidR="00450ECC" w:rsidRPr="009B7999">
        <w:t>another standard or instrument</w:t>
      </w:r>
      <w:r w:rsidR="001C605D">
        <w:t xml:space="preserve"> as it is possible not all measurement influences will be included in the difference value depending from what data the difference is calculated</w:t>
      </w:r>
      <w:r w:rsidR="00450ECC" w:rsidRPr="009B7999">
        <w:t>.</w:t>
      </w:r>
      <w:r w:rsidR="003951EA" w:rsidRPr="009B7999">
        <w:t>)</w:t>
      </w:r>
      <w:r w:rsidR="00450ECC" w:rsidRPr="009B7999">
        <w:t xml:space="preserve"> </w:t>
      </w:r>
    </w:p>
    <w:p w:rsidR="009B7999" w:rsidRPr="009B7999" w:rsidRDefault="009B7999" w:rsidP="00E3317C">
      <w:pPr>
        <w:pStyle w:val="Heading3"/>
        <w:keepNext w:val="0"/>
        <w:keepLines w:val="0"/>
      </w:pPr>
      <w:r>
        <w:t>P</w:t>
      </w:r>
      <w:r w:rsidRPr="009B7999">
        <w:t xml:space="preserve">lot </w:t>
      </w:r>
      <w:r>
        <w:t xml:space="preserve">initial measurements </w:t>
      </w:r>
      <w:r w:rsidRPr="009B7999">
        <w:t>on the control chart and evaluate it with reference to the accepted value of the check standard. Record the date, time, and information tags with data.</w:t>
      </w:r>
    </w:p>
    <w:p w:rsidR="00450ECC" w:rsidRDefault="00B51428" w:rsidP="00E3317C">
      <w:pPr>
        <w:pStyle w:val="Heading3"/>
      </w:pPr>
      <w:r w:rsidRPr="009B7999">
        <w:rPr>
          <w:noProof/>
        </w:rPr>
        <w:lastRenderedPageBreak/>
        <mc:AlternateContent>
          <mc:Choice Requires="wps">
            <w:drawing>
              <wp:anchor distT="0" distB="0" distL="114300" distR="114300" simplePos="0" relativeHeight="251655680" behindDoc="0" locked="0" layoutInCell="0" allowOverlap="1">
                <wp:simplePos x="0" y="0"/>
                <wp:positionH relativeFrom="column">
                  <wp:posOffset>3886200</wp:posOffset>
                </wp:positionH>
                <wp:positionV relativeFrom="paragraph">
                  <wp:posOffset>51435</wp:posOffset>
                </wp:positionV>
                <wp:extent cx="67310" cy="635"/>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10" cy="63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CFB2FE" id="Line 1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4.05pt" to="311.3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" o:allowincell="f" stroked="f" strokeweight="0"/>
            </w:pict>
          </mc:Fallback>
        </mc:AlternateContent>
      </w:r>
      <w:r w:rsidR="00036762" w:rsidRPr="009B7999">
        <w:t>Establish control chart parameters by calculating the mean and the estimate of the standard deviation</w:t>
      </w:r>
      <w:r w:rsidR="001E5F3C" w:rsidRPr="009B7999">
        <w:t>,</w:t>
      </w:r>
      <w:r w:rsidR="00036762" w:rsidRPr="009B7999">
        <w:t xml:space="preserve"> </w:t>
      </w:r>
      <w:r w:rsidR="00036762" w:rsidRPr="009B7999">
        <w:rPr>
          <w:i/>
        </w:rPr>
        <w:t>s</w:t>
      </w:r>
      <w:r w:rsidR="00036762" w:rsidRPr="009B7999">
        <w:rPr>
          <w:i/>
          <w:vertAlign w:val="subscript"/>
        </w:rPr>
        <w:t>p</w:t>
      </w:r>
      <w:r w:rsidR="00036762" w:rsidRPr="009B7999">
        <w:t xml:space="preserve"> of the check standard reference measurements.</w:t>
      </w:r>
      <w:r w:rsidR="00450ECC" w:rsidRPr="009B7999">
        <w:t xml:space="preserve"> Control chart parameters to establish limits are as follows: </w:t>
      </w:r>
    </w:p>
    <w:p w:rsidR="006D58D6" w:rsidRDefault="006D58D6" w:rsidP="00B76B29">
      <w:pPr>
        <w:pStyle w:val="BodyText"/>
        <w:tabs>
          <w:tab w:val="center" w:pos="3600"/>
          <w:tab w:val="left" w:pos="4320"/>
        </w:tabs>
        <w:spacing w:after="0"/>
        <w:ind w:left="4320" w:hanging="2156"/>
        <w:rPr>
          <w:i/>
          <w:vertAlign w:val="subscript"/>
        </w:rPr>
      </w:pPr>
      <w:r>
        <w:t xml:space="preserve">Reference Line </w:t>
      </w:r>
      <w:r>
        <w:tab/>
        <w:t>=</w:t>
      </w:r>
      <w:r w:rsidR="00D03239">
        <w:t xml:space="preserve"> </w:t>
      </w:r>
      <w:r>
        <w:t xml:space="preserve">Calibrated Check Standard value, </w:t>
      </w:r>
      <w:r w:rsidRPr="006D58D6">
        <w:rPr>
          <w:i/>
        </w:rPr>
        <w:t>S</w:t>
      </w:r>
      <w:r w:rsidRPr="006D58D6">
        <w:rPr>
          <w:i/>
          <w:vertAlign w:val="subscript"/>
        </w:rPr>
        <w:t>c</w:t>
      </w:r>
    </w:p>
    <w:p w:rsidR="006D58D6" w:rsidRDefault="006D58D6" w:rsidP="00B76B29">
      <w:pPr>
        <w:pStyle w:val="BodyText"/>
        <w:tabs>
          <w:tab w:val="center" w:pos="3600"/>
          <w:tab w:val="left" w:pos="4320"/>
        </w:tabs>
        <w:spacing w:after="0"/>
        <w:ind w:left="4320" w:hanging="2156"/>
      </w:pPr>
      <w:r>
        <w:t xml:space="preserve">Mean Line </w:t>
      </w:r>
      <w:r>
        <w:tab/>
      </w:r>
      <w:r>
        <w:tab/>
        <w:t>=</w:t>
      </w:r>
      <w:r w:rsidR="00D03239">
        <w:t xml:space="preserve"> </w:t>
      </w:r>
      <w:r w:rsidR="00D03239" w:rsidRPr="00D03239">
        <w:rPr>
          <w:position w:val="-6"/>
        </w:rPr>
        <w:object w:dxaOrig="220" w:dyaOrig="340">
          <v:shape id="_x0000_i1026" type="#_x0000_t75" style="width:12.75pt;height:15pt" o:ole="" fillcolor="window">
            <v:imagedata r:id="rId10" o:title=""/>
          </v:shape>
          <o:OLEObject Type="Embed" ProgID="Equation.DSMT4" ShapeID="_x0000_i1026" DrawAspect="Content" ObjectID="_1618661679" r:id="rId11"/>
        </w:object>
      </w:r>
      <w:r>
        <w:t xml:space="preserve">of </w:t>
      </w:r>
      <w:r w:rsidR="00FB017F">
        <w:t xml:space="preserve">measured </w:t>
      </w:r>
      <w:r w:rsidRPr="006D58D6">
        <w:rPr>
          <w:i/>
        </w:rPr>
        <w:t>S</w:t>
      </w:r>
      <w:r w:rsidRPr="006D58D6">
        <w:rPr>
          <w:i/>
          <w:vertAlign w:val="subscript"/>
        </w:rPr>
        <w:t>c</w:t>
      </w:r>
      <w:r>
        <w:t xml:space="preserve"> data</w:t>
      </w:r>
    </w:p>
    <w:p w:rsidR="006D58D6" w:rsidRDefault="006D58D6" w:rsidP="00B76B29">
      <w:pPr>
        <w:pStyle w:val="BodyText"/>
        <w:tabs>
          <w:tab w:val="center" w:pos="3600"/>
          <w:tab w:val="left" w:pos="4320"/>
        </w:tabs>
        <w:spacing w:after="0"/>
        <w:ind w:left="4320" w:hanging="2156"/>
        <w:rPr>
          <w:i/>
          <w:vertAlign w:val="subscript"/>
        </w:rPr>
      </w:pPr>
      <w:r>
        <w:t>3</w:t>
      </w:r>
      <w:r w:rsidRPr="006D58D6">
        <w:rPr>
          <w:i/>
        </w:rPr>
        <w:t>s</w:t>
      </w:r>
      <w:r>
        <w:t xml:space="preserve"> Action Limits</w:t>
      </w:r>
      <w:r>
        <w:tab/>
        <w:t>=</w:t>
      </w:r>
      <w:r w:rsidR="00D03239">
        <w:t xml:space="preserve"> </w:t>
      </w:r>
      <w:r w:rsidR="00D03239" w:rsidRPr="00D03239">
        <w:rPr>
          <w:position w:val="-6"/>
        </w:rPr>
        <w:object w:dxaOrig="220" w:dyaOrig="340">
          <v:shape id="_x0000_i1027" type="#_x0000_t75" style="width:12.75pt;height:15pt" o:ole="" fillcolor="window">
            <v:imagedata r:id="rId10" o:title=""/>
          </v:shape>
          <o:OLEObject Type="Embed" ProgID="Equation.DSMT4" ShapeID="_x0000_i1027" DrawAspect="Content" ObjectID="_1618661680" r:id="rId12"/>
        </w:object>
      </w:r>
      <w:r>
        <w:t xml:space="preserve">± 3 </w:t>
      </w:r>
      <w:r w:rsidRPr="006D58D6">
        <w:rPr>
          <w:i/>
        </w:rPr>
        <w:t>s</w:t>
      </w:r>
      <w:r w:rsidRPr="006D58D6">
        <w:rPr>
          <w:i/>
          <w:vertAlign w:val="subscript"/>
        </w:rPr>
        <w:t>p</w:t>
      </w:r>
    </w:p>
    <w:p w:rsidR="006D58D6" w:rsidRDefault="006D58D6" w:rsidP="00B76B29">
      <w:pPr>
        <w:pStyle w:val="BodyText"/>
        <w:tabs>
          <w:tab w:val="center" w:pos="3600"/>
          <w:tab w:val="left" w:pos="4320"/>
        </w:tabs>
        <w:spacing w:after="0"/>
        <w:ind w:left="4320" w:hanging="2156"/>
        <w:rPr>
          <w:i/>
          <w:vertAlign w:val="subscript"/>
        </w:rPr>
      </w:pPr>
      <w:r>
        <w:t>2</w:t>
      </w:r>
      <w:r w:rsidRPr="006D58D6">
        <w:rPr>
          <w:i/>
        </w:rPr>
        <w:t>s</w:t>
      </w:r>
      <w:r>
        <w:t xml:space="preserve"> Warning Limits</w:t>
      </w:r>
      <w:r>
        <w:tab/>
        <w:t>=</w:t>
      </w:r>
      <w:r w:rsidR="00D03239">
        <w:t xml:space="preserve"> </w:t>
      </w:r>
      <w:r w:rsidR="00D03239" w:rsidRPr="00D03239">
        <w:rPr>
          <w:position w:val="-6"/>
        </w:rPr>
        <w:object w:dxaOrig="220" w:dyaOrig="340">
          <v:shape id="_x0000_i1028" type="#_x0000_t75" style="width:12.75pt;height:15pt" o:ole="" fillcolor="window">
            <v:imagedata r:id="rId10" o:title=""/>
          </v:shape>
          <o:OLEObject Type="Embed" ProgID="Equation.DSMT4" ShapeID="_x0000_i1028" DrawAspect="Content" ObjectID="_1618661681" r:id="rId13"/>
        </w:object>
      </w:r>
      <w:r w:rsidR="000C33CA">
        <w:t xml:space="preserve">± 2 </w:t>
      </w:r>
      <w:r w:rsidR="000C33CA" w:rsidRPr="006D58D6">
        <w:rPr>
          <w:i/>
        </w:rPr>
        <w:t>s</w:t>
      </w:r>
      <w:r w:rsidR="000C33CA" w:rsidRPr="006D58D6">
        <w:rPr>
          <w:i/>
          <w:vertAlign w:val="subscript"/>
        </w:rPr>
        <w:t>p</w:t>
      </w:r>
    </w:p>
    <w:p w:rsidR="006D58D6" w:rsidRDefault="006D58D6" w:rsidP="00B76B29">
      <w:pPr>
        <w:tabs>
          <w:tab w:val="center" w:pos="3600"/>
          <w:tab w:val="left" w:pos="4320"/>
        </w:tabs>
        <w:spacing w:after="240"/>
        <w:ind w:left="4320" w:hanging="2156"/>
      </w:pPr>
      <w:r>
        <w:t xml:space="preserve">Process Bias </w:t>
      </w:r>
      <w:r>
        <w:tab/>
      </w:r>
      <w:r>
        <w:tab/>
        <w:t>=</w:t>
      </w:r>
      <w:r w:rsidR="00D03239">
        <w:t xml:space="preserve"> </w:t>
      </w:r>
      <w:r w:rsidR="00AC7B73">
        <w:t>M</w:t>
      </w:r>
      <w:r w:rsidR="00090850">
        <w:t>easured</w:t>
      </w:r>
      <w:r>
        <w:t xml:space="preserve"> </w:t>
      </w:r>
      <w:r w:rsidRPr="006D58D6">
        <w:rPr>
          <w:i/>
        </w:rPr>
        <w:t>S</w:t>
      </w:r>
      <w:r w:rsidRPr="006D58D6">
        <w:rPr>
          <w:i/>
          <w:vertAlign w:val="subscript"/>
        </w:rPr>
        <w:t>c</w:t>
      </w:r>
      <w:r>
        <w:t xml:space="preserve"> – Calibrated </w:t>
      </w:r>
      <w:r w:rsidRPr="006D58D6">
        <w:rPr>
          <w:i/>
        </w:rPr>
        <w:t>S</w:t>
      </w:r>
      <w:r w:rsidRPr="006D58D6">
        <w:rPr>
          <w:i/>
          <w:vertAlign w:val="subscript"/>
        </w:rPr>
        <w:t>c</w:t>
      </w:r>
      <w:r>
        <w:t xml:space="preserve"> value</w:t>
      </w:r>
    </w:p>
    <w:p w:rsidR="00036762" w:rsidRPr="009B7999" w:rsidRDefault="00036762" w:rsidP="00E3317C">
      <w:pPr>
        <w:pStyle w:val="Heading3"/>
      </w:pPr>
      <w:r w:rsidRPr="009B7999">
        <w:t xml:space="preserve">Establish Reference Limits </w:t>
      </w:r>
    </w:p>
    <w:p w:rsidR="00036762" w:rsidRDefault="00036762" w:rsidP="00E3317C">
      <w:pPr>
        <w:pStyle w:val="BodyText"/>
        <w:ind w:left="2160"/>
      </w:pPr>
      <w:r w:rsidRPr="009B7999">
        <w:t>Establish reference control limits by calculating control limits and process bias using the control measurements obtained when calibrati</w:t>
      </w:r>
      <w:r w:rsidRPr="00772518">
        <w:t>on standards and measurement instruments are calibrated</w:t>
      </w:r>
      <w:r w:rsidR="008F06DD" w:rsidRPr="00772518">
        <w:t xml:space="preserve">. </w:t>
      </w:r>
      <w:r w:rsidRPr="00772518">
        <w:t>These limits are to be stored and used as a reference for future control measurements</w:t>
      </w:r>
      <w:r w:rsidR="008F06DD" w:rsidRPr="00D816A1">
        <w:t xml:space="preserve">. </w:t>
      </w:r>
      <w:r w:rsidRPr="00D816A1">
        <w:t>Future control measurements should be control-charted and tested against these limits for “in” or “out” of control status</w:t>
      </w:r>
      <w:r w:rsidR="008F06DD" w:rsidRPr="00096E83">
        <w:t xml:space="preserve">. </w:t>
      </w:r>
      <w:r w:rsidRPr="00096E83">
        <w:t>This reference data will also be statistically used to peri</w:t>
      </w:r>
      <w:r w:rsidRPr="00653FE9">
        <w:t>odically evaluate process and calibration standard performance for change from the calibrated reference status.</w:t>
      </w:r>
    </w:p>
    <w:p w:rsidR="00036762" w:rsidRDefault="00772518" w:rsidP="00E3317C">
      <w:pPr>
        <w:pStyle w:val="Heading3"/>
        <w:keepNext w:val="0"/>
        <w:keepLines w:val="0"/>
      </w:pPr>
      <w:r>
        <w:t xml:space="preserve">Analyze </w:t>
      </w:r>
      <w:r w:rsidR="00036762" w:rsidRPr="00772518">
        <w:t>Process Performance at Specific Intervals</w:t>
      </w:r>
    </w:p>
    <w:p w:rsidR="00E749FA" w:rsidRPr="00B81523" w:rsidRDefault="00036762" w:rsidP="00E3317C">
      <w:pPr>
        <w:pStyle w:val="Heading4"/>
        <w:keepNext w:val="0"/>
        <w:keepLines w:val="0"/>
      </w:pPr>
      <w:r w:rsidRPr="00B81523">
        <w:t>Examine each control measurement data point as it is charted</w:t>
      </w:r>
      <w:r w:rsidR="008F06DD" w:rsidRPr="00B81523">
        <w:t xml:space="preserve">. </w:t>
      </w:r>
      <w:r w:rsidRPr="00B81523">
        <w:t>Evaluate each data point for its control status and investigate causes for out of control data. Analyze the measurement process uncertainty, including the process standard deviation</w:t>
      </w:r>
      <w:r w:rsidR="006141FC" w:rsidRPr="00B81523">
        <w:t xml:space="preserve">, </w:t>
      </w:r>
      <w:r w:rsidRPr="000E3565">
        <w:rPr>
          <w:i/>
        </w:rPr>
        <w:t>s</w:t>
      </w:r>
      <w:r w:rsidRPr="000E3565">
        <w:rPr>
          <w:i/>
          <w:vertAlign w:val="subscript"/>
        </w:rPr>
        <w:t>p</w:t>
      </w:r>
      <w:r w:rsidRPr="00B81523">
        <w:t>, process bias, and other uncertainties quarterly or every five to ten data points to ensure that significant changes in uncertainties do not occur</w:t>
      </w:r>
      <w:r w:rsidR="00E749FA" w:rsidRPr="00B81523">
        <w:t>.</w:t>
      </w:r>
    </w:p>
    <w:p w:rsidR="006725C7" w:rsidRDefault="00036762" w:rsidP="00E3317C">
      <w:pPr>
        <w:pStyle w:val="Heading4"/>
        <w:keepNext w:val="0"/>
        <w:keepLines w:val="0"/>
      </w:pPr>
      <w:r w:rsidRPr="00772518">
        <w:t xml:space="preserve">Evaluate current </w:t>
      </w:r>
      <w:r w:rsidR="00467F0A">
        <w:t xml:space="preserve">process </w:t>
      </w:r>
      <w:r w:rsidRPr="00772518">
        <w:t>performance using the control measurement</w:t>
      </w:r>
      <w:r w:rsidR="00467F0A">
        <w:t xml:space="preserve"> result</w:t>
      </w:r>
      <w:r w:rsidRPr="00772518">
        <w:t>s to establish the current standard deviation of the process</w:t>
      </w:r>
      <w:r w:rsidR="00450ECC" w:rsidRPr="00772518">
        <w:t>,</w:t>
      </w:r>
      <w:r w:rsidRPr="00772518">
        <w:t xml:space="preserve"> </w:t>
      </w:r>
      <w:r w:rsidRPr="00772518">
        <w:rPr>
          <w:i/>
        </w:rPr>
        <w:t>s</w:t>
      </w:r>
      <w:r w:rsidRPr="00772518">
        <w:rPr>
          <w:i/>
          <w:vertAlign w:val="subscript"/>
        </w:rPr>
        <w:t>p</w:t>
      </w:r>
      <w:r w:rsidRPr="00772518">
        <w:t>, process bias and other uncertainties. Perform each evaluation at specific calibration intervals established by the calibration of standards and service of the measurement instrument</w:t>
      </w:r>
      <w:r w:rsidR="008F06DD" w:rsidRPr="00772518">
        <w:t xml:space="preserve">. </w:t>
      </w:r>
      <w:r w:rsidRPr="00772518">
        <w:t>This evaluation, referred to as “calibration” of the process, is performed at intervals that will ensure detection of changes in the calibration uncertainty statements</w:t>
      </w:r>
      <w:r w:rsidR="006725C7" w:rsidRPr="00772518">
        <w:t>.</w:t>
      </w:r>
    </w:p>
    <w:p w:rsidR="00036762" w:rsidRPr="00096E83" w:rsidRDefault="006725C7" w:rsidP="00E3317C">
      <w:pPr>
        <w:pStyle w:val="Heading4"/>
        <w:keepNext w:val="0"/>
        <w:keepLines w:val="0"/>
      </w:pPr>
      <w:r w:rsidRPr="00772518">
        <w:t>Use</w:t>
      </w:r>
      <w:r w:rsidR="00036762" w:rsidRPr="00772518">
        <w:t xml:space="preserve"> statistical tools at specific calibration intervals to evaluate current data performance to reference data that was established at calibration of standards and at the service of the measurement instrument</w:t>
      </w:r>
      <w:r w:rsidR="008F06DD" w:rsidRPr="00D816A1">
        <w:t xml:space="preserve">. </w:t>
      </w:r>
      <w:r w:rsidR="00036762" w:rsidRPr="00D816A1">
        <w:t xml:space="preserve">This evaluation will assist in </w:t>
      </w:r>
      <w:r w:rsidR="00036762" w:rsidRPr="00D816A1">
        <w:lastRenderedPageBreak/>
        <w:t>deciding when to recalibrate calibration standards and service the measurement instrument</w:t>
      </w:r>
      <w:r w:rsidR="008F06DD" w:rsidRPr="00096E83">
        <w:t xml:space="preserve">. </w:t>
      </w:r>
    </w:p>
    <w:p w:rsidR="00F73462" w:rsidRPr="00E33E61" w:rsidRDefault="00F73462" w:rsidP="00F73462">
      <w:pPr>
        <w:pStyle w:val="BodyText"/>
        <w:ind w:left="2880"/>
      </w:pPr>
      <w:r w:rsidRPr="00653FE9">
        <w:t xml:space="preserve">Use the F-test to evaluate if a significant change in the standard deviation or process </w:t>
      </w:r>
      <w:r w:rsidRPr="00E33E61">
        <w:t>performance has occurred.</w:t>
      </w:r>
    </w:p>
    <w:p w:rsidR="00F73462" w:rsidRPr="009B7999" w:rsidRDefault="00D03239" w:rsidP="00D03239">
      <w:pPr>
        <w:pStyle w:val="BodyText"/>
        <w:tabs>
          <w:tab w:val="left" w:pos="3510"/>
          <w:tab w:val="center" w:pos="5040"/>
        </w:tabs>
        <w:jc w:val="right"/>
      </w:pPr>
      <w:r w:rsidRPr="00D03239">
        <w:rPr>
          <w:position w:val="-32"/>
          <w:sz w:val="22"/>
        </w:rPr>
        <w:object w:dxaOrig="1700" w:dyaOrig="760">
          <v:shape id="_x0000_i1030" type="#_x0000_t75" alt="two sample F test with the larger standard deviation in the numerator and smaller standard deviation in the denominator; both values are squared to determine the ratio of the variances for the F test&#10;See Section 8.9.1 for additional equation guidance." style="width:85.5pt;height:41.25pt" o:ole="" fillcolor="window">
            <v:imagedata r:id="rId14" o:title=""/>
          </v:shape>
          <o:OLEObject Type="Embed" ProgID="Equation.DSMT4" ShapeID="_x0000_i1030" DrawAspect="Content" ObjectID="_1618661682" r:id="rId15"/>
        </w:object>
      </w:r>
      <w:r w:rsidR="00F73462">
        <w:tab/>
      </w:r>
      <w:r w:rsidR="00F73462">
        <w:fldChar w:fldCharType="begin"/>
      </w:r>
      <w:r w:rsidR="00F73462">
        <w:instrText xml:space="preserve"> MACROBUTTON MTPlaceRef \* MERGEFORMAT </w:instrText>
      </w:r>
      <w:r w:rsidR="00F73462">
        <w:fldChar w:fldCharType="begin"/>
      </w:r>
      <w:r w:rsidR="00F73462">
        <w:instrText xml:space="preserve"> SEQ MTEqn \h \* MERGEFORMAT </w:instrText>
      </w:r>
      <w:r w:rsidR="00F73462">
        <w:fldChar w:fldCharType="end"/>
      </w:r>
      <w:r w:rsidR="00F73462">
        <w:instrText>Eqn. (</w:instrText>
      </w:r>
      <w:r w:rsidR="00F73462">
        <w:rPr>
          <w:noProof/>
        </w:rPr>
        <w:fldChar w:fldCharType="begin"/>
      </w:r>
      <w:r w:rsidR="00F73462">
        <w:rPr>
          <w:noProof/>
        </w:rPr>
        <w:instrText xml:space="preserve"> SEQ MTEqn \c \* Arabic \* MERGEFORMAT </w:instrText>
      </w:r>
      <w:r w:rsidR="00F73462">
        <w:rPr>
          <w:noProof/>
        </w:rPr>
        <w:fldChar w:fldCharType="separate"/>
      </w:r>
      <w:r w:rsidR="00F73462">
        <w:rPr>
          <w:noProof/>
        </w:rPr>
        <w:instrText>1</w:instrText>
      </w:r>
      <w:r w:rsidR="00F73462">
        <w:rPr>
          <w:noProof/>
        </w:rPr>
        <w:fldChar w:fldCharType="end"/>
      </w:r>
      <w:r w:rsidR="00F73462">
        <w:instrText>)</w:instrText>
      </w:r>
      <w:r w:rsidR="00F73462">
        <w:fldChar w:fldCharType="end"/>
      </w:r>
    </w:p>
    <w:p w:rsidR="00F73462" w:rsidRPr="00653FE9" w:rsidRDefault="00F73462" w:rsidP="00F73462">
      <w:pPr>
        <w:pStyle w:val="BodyText"/>
        <w:ind w:left="2880"/>
      </w:pPr>
      <w:r w:rsidRPr="00D816A1">
        <w:t>The current and previously established reference standard deviations are comp</w:t>
      </w:r>
      <w:r w:rsidRPr="00096E83">
        <w:t>ared and evaluated using F-test</w:t>
      </w:r>
      <w:r w:rsidRPr="00653FE9">
        <w:t xml:space="preserve"> table values based on degrees of freedom in the measurements.</w:t>
      </w:r>
    </w:p>
    <w:p w:rsidR="00F73462" w:rsidRPr="00772518" w:rsidRDefault="00F73462" w:rsidP="00F73462">
      <w:pPr>
        <w:pStyle w:val="BodyText"/>
        <w:ind w:left="2880"/>
      </w:pPr>
      <w:r w:rsidRPr="00E33E61">
        <w:t>Use the t-test to evaluate if a significant change in measurement process bias has occurred</w:t>
      </w:r>
      <w:r>
        <w:t xml:space="preserve"> between sequential samples of data (e.g., old and new)</w:t>
      </w:r>
      <w:r w:rsidRPr="00772518">
        <w:t xml:space="preserve">. </w:t>
      </w:r>
    </w:p>
    <w:p w:rsidR="00F73462" w:rsidRPr="009B7999" w:rsidRDefault="00AC7B73" w:rsidP="00F73462">
      <w:pPr>
        <w:pStyle w:val="BodyText"/>
        <w:tabs>
          <w:tab w:val="center" w:pos="5040"/>
        </w:tabs>
        <w:jc w:val="right"/>
      </w:pPr>
      <w:r w:rsidRPr="009B7999">
        <w:rPr>
          <w:position w:val="-78"/>
        </w:rPr>
        <w:object w:dxaOrig="3060" w:dyaOrig="1680">
          <v:shape id="_x0000_i1034" type="#_x0000_t75" alt="two- sample t test equation with the old and new bias in the numerator and the root sum square of the standard deviation squared divided by the number of observations for the old and new values&#10;See Section 8.11 for additional equation guidance for t-tests." style="width:150.75pt;height:86.25pt" o:ole="" fillcolor="window">
            <v:imagedata r:id="rId16" o:title=""/>
          </v:shape>
          <o:OLEObject Type="Embed" ProgID="Equation.DSMT4" ShapeID="_x0000_i1034" DrawAspect="Content" ObjectID="_1618661683" r:id="rId17"/>
        </w:object>
      </w:r>
      <w:r w:rsidR="00F73462">
        <w:tab/>
      </w:r>
      <w:r w:rsidR="00F73462">
        <w:fldChar w:fldCharType="begin"/>
      </w:r>
      <w:r w:rsidR="00F73462">
        <w:instrText xml:space="preserve"> MACROBUTTON MTPlaceRef \* MERGEFORMAT </w:instrText>
      </w:r>
      <w:r w:rsidR="00F73462">
        <w:fldChar w:fldCharType="begin"/>
      </w:r>
      <w:r w:rsidR="00F73462">
        <w:instrText xml:space="preserve"> SEQ MTEqn \h \* MERGEFORMAT </w:instrText>
      </w:r>
      <w:r w:rsidR="00F73462">
        <w:fldChar w:fldCharType="end"/>
      </w:r>
      <w:r w:rsidR="00F73462">
        <w:instrText>Eqn. (</w:instrText>
      </w:r>
      <w:r w:rsidR="00F73462">
        <w:rPr>
          <w:noProof/>
        </w:rPr>
        <w:fldChar w:fldCharType="begin"/>
      </w:r>
      <w:r w:rsidR="00F73462">
        <w:rPr>
          <w:noProof/>
        </w:rPr>
        <w:instrText xml:space="preserve"> SEQ MTEqn \c \* Arabic \* MERGEFORMAT </w:instrText>
      </w:r>
      <w:r w:rsidR="00F73462">
        <w:rPr>
          <w:noProof/>
        </w:rPr>
        <w:fldChar w:fldCharType="separate"/>
      </w:r>
      <w:r w:rsidR="00F73462">
        <w:rPr>
          <w:noProof/>
        </w:rPr>
        <w:instrText>2</w:instrText>
      </w:r>
      <w:r w:rsidR="00F73462">
        <w:rPr>
          <w:noProof/>
        </w:rPr>
        <w:fldChar w:fldCharType="end"/>
      </w:r>
      <w:r w:rsidR="00F73462">
        <w:instrText>)</w:instrText>
      </w:r>
      <w:r w:rsidR="00F73462">
        <w:fldChar w:fldCharType="end"/>
      </w:r>
    </w:p>
    <w:p w:rsidR="00036762" w:rsidRDefault="00F73462" w:rsidP="00F73462">
      <w:pPr>
        <w:pStyle w:val="BodyText"/>
        <w:ind w:left="2880"/>
      </w:pPr>
      <w:r w:rsidRPr="009B7999">
        <w:t>The current (new) and previous (old) reference bias is compared and evaluated using t</w:t>
      </w:r>
      <w:r w:rsidRPr="00D816A1">
        <w:t>-tes</w:t>
      </w:r>
      <w:bookmarkStart w:id="0" w:name="_GoBack"/>
      <w:bookmarkEnd w:id="0"/>
      <w:r w:rsidRPr="00D816A1">
        <w:t>t table values based on the degrees of freedom in the measurements.</w:t>
      </w:r>
      <w:r w:rsidRPr="00096E83">
        <w:t xml:space="preserve"> Keep track of the </w:t>
      </w:r>
      <w:r w:rsidRPr="00653FE9">
        <w:t>signs and trends associated with bias over time.</w:t>
      </w:r>
    </w:p>
    <w:p w:rsidR="00772518" w:rsidRDefault="00772518" w:rsidP="00E3317C">
      <w:pPr>
        <w:pStyle w:val="Heading2"/>
      </w:pPr>
      <w:r>
        <w:t>Improve</w:t>
      </w:r>
      <w:r w:rsidR="00B81523">
        <w:t xml:space="preserve"> the Process </w:t>
      </w:r>
    </w:p>
    <w:p w:rsidR="00036762" w:rsidRDefault="00036762" w:rsidP="00E3317C">
      <w:pPr>
        <w:pStyle w:val="BodyText"/>
        <w:ind w:left="1440"/>
      </w:pPr>
      <w:r w:rsidRPr="00772518">
        <w:t>Take action based on the results of statistical evaluation</w:t>
      </w:r>
      <w:r w:rsidR="008F06DD" w:rsidRPr="00772518">
        <w:t xml:space="preserve">. </w:t>
      </w:r>
      <w:r w:rsidRPr="00772518">
        <w:t>If F</w:t>
      </w:r>
      <w:r w:rsidR="00450ECC" w:rsidRPr="00772518">
        <w:t>-tests</w:t>
      </w:r>
      <w:r w:rsidRPr="00772518">
        <w:t xml:space="preserve"> and t</w:t>
      </w:r>
      <w:r w:rsidR="00450ECC" w:rsidRPr="00772518">
        <w:t>-</w:t>
      </w:r>
      <w:r w:rsidRPr="00772518">
        <w:t>tests reveal no significant change in process performance, use the current data analysis to establish new process reference limits, control chart and uncertainty</w:t>
      </w:r>
      <w:r w:rsidR="003B01DC" w:rsidRPr="00772518">
        <w:t xml:space="preserve"> statements</w:t>
      </w:r>
      <w:r w:rsidR="008F06DD" w:rsidRPr="00772518">
        <w:t xml:space="preserve">. </w:t>
      </w:r>
      <w:r w:rsidRPr="00772518">
        <w:t>If the process has a stable history, it is permissible to pool the current data with previous reference limits to establish new reference limits, control chart, and uncertainty statements</w:t>
      </w:r>
      <w:r w:rsidR="008F06DD" w:rsidRPr="00772518">
        <w:t xml:space="preserve">. </w:t>
      </w:r>
      <w:r w:rsidRPr="00772518">
        <w:t>Continue control measurements until the next calibration interval.</w:t>
      </w:r>
    </w:p>
    <w:p w:rsidR="00036762" w:rsidRDefault="00036762" w:rsidP="00E3317C">
      <w:pPr>
        <w:pStyle w:val="BodyText"/>
        <w:ind w:left="1440"/>
      </w:pPr>
      <w:r w:rsidRPr="00772518">
        <w:t>If F</w:t>
      </w:r>
      <w:r w:rsidR="00450ECC" w:rsidRPr="00772518">
        <w:t>-tests</w:t>
      </w:r>
      <w:r w:rsidRPr="00772518">
        <w:t xml:space="preserve"> and t</w:t>
      </w:r>
      <w:r w:rsidR="00450ECC" w:rsidRPr="00772518">
        <w:t>-</w:t>
      </w:r>
      <w:r w:rsidRPr="00772518">
        <w:t>tests reveal significant change in the measurement process, investigate the specific cause</w:t>
      </w:r>
      <w:r w:rsidR="008F06DD" w:rsidRPr="00D816A1">
        <w:t xml:space="preserve">. </w:t>
      </w:r>
      <w:r w:rsidRPr="00D816A1">
        <w:t>If the cause for the change cannot be identified and corrected, then collect new reference data to establish new reference limits and process uncertainties</w:t>
      </w:r>
      <w:r w:rsidR="008F06DD" w:rsidRPr="00096E83">
        <w:t xml:space="preserve">. </w:t>
      </w:r>
      <w:r w:rsidRPr="00096E83">
        <w:t>If a specific cause is found and corrected, and subsequent control measurements indicate an “in-control” status, continue collecting control measurements and test against established reference limits until the next calibration interval.</w:t>
      </w:r>
    </w:p>
    <w:p w:rsidR="00772518" w:rsidRDefault="00772518" w:rsidP="00E3317C">
      <w:pPr>
        <w:pStyle w:val="Heading2"/>
      </w:pPr>
      <w:r>
        <w:lastRenderedPageBreak/>
        <w:t>Control</w:t>
      </w:r>
      <w:r w:rsidR="00B81523">
        <w:t xml:space="preserve"> </w:t>
      </w:r>
      <w:r>
        <w:t xml:space="preserve">the Process </w:t>
      </w:r>
    </w:p>
    <w:p w:rsidR="00772518" w:rsidRPr="00772518" w:rsidRDefault="00772518" w:rsidP="00E3317C">
      <w:pPr>
        <w:pStyle w:val="Heading3"/>
      </w:pPr>
      <w:r w:rsidRPr="00772518">
        <w:t xml:space="preserve">Measure Check Standards </w:t>
      </w:r>
    </w:p>
    <w:p w:rsidR="00772518" w:rsidRDefault="00772518" w:rsidP="00E3317C">
      <w:pPr>
        <w:pStyle w:val="BodyText"/>
        <w:ind w:left="2160"/>
      </w:pPr>
      <w:r w:rsidRPr="00772518">
        <w:t xml:space="preserve">Control measurements of the check standard should be made periodically to ensure that the current measurement performance remains in control of the established reference limits. Control measurements should be tested for “in” or “out” of control status and charted on the control chart. The frequency of the control measurements is dependent on the objective of the application. </w:t>
      </w:r>
    </w:p>
    <w:p w:rsidR="00772518" w:rsidRDefault="00772518" w:rsidP="00E3317C">
      <w:pPr>
        <w:pStyle w:val="BodyText"/>
        <w:ind w:left="2160"/>
      </w:pPr>
      <w:r w:rsidRPr="00A73A0B">
        <w:t xml:space="preserve">When the objective is to determine and control the calibration process uncertainties, control measurements should be made during the calibration process to ensure the calibration results are accurate and within reference uncertainty statements. Control measurements should be made prior to returning calibrated items to the customer. A minimum of 25 control measurements are required within the calibration period or interval assigned to the calibration standards and the calibration process. </w:t>
      </w:r>
    </w:p>
    <w:p w:rsidR="00772518" w:rsidRDefault="00772518" w:rsidP="00E3317C">
      <w:pPr>
        <w:pStyle w:val="BodyText"/>
        <w:ind w:left="2160"/>
      </w:pPr>
      <w:r w:rsidRPr="00A73A0B">
        <w:t xml:space="preserve">When the objective is to control calibration standards, working standards, or </w:t>
      </w:r>
      <w:r w:rsidR="007E275B">
        <w:t>r</w:t>
      </w:r>
      <w:r w:rsidR="00467F0A">
        <w:t>eference</w:t>
      </w:r>
      <w:r w:rsidRPr="00A73A0B">
        <w:t xml:space="preserve"> standards, the frequency of control measurements should be less than ¼ the use of the standard being controlled. The reduction in measurements ensures that the check standard receives less use and wear than the standard being controlled. Control measurements are charted and the </w:t>
      </w:r>
      <w:r w:rsidR="00D03239">
        <w:t>p</w:t>
      </w:r>
      <w:r w:rsidRPr="00A73A0B">
        <w:t xml:space="preserve">rocess </w:t>
      </w:r>
      <w:r w:rsidR="00D03239">
        <w:t>b</w:t>
      </w:r>
      <w:r w:rsidRPr="00A73A0B">
        <w:t>ias (observed mean value – accepted) is evaluated to detect any significant change</w:t>
      </w:r>
      <w:r w:rsidR="00D03239">
        <w:t>s</w:t>
      </w:r>
      <w:r w:rsidRPr="00A73A0B">
        <w:t xml:space="preserve"> in the calibration standard being controlled.</w:t>
      </w:r>
    </w:p>
    <w:p w:rsidR="00036762" w:rsidRPr="00D25E87" w:rsidRDefault="00036762" w:rsidP="00E3317C">
      <w:pPr>
        <w:pStyle w:val="Heading3"/>
        <w:spacing w:after="0"/>
      </w:pPr>
      <w:r w:rsidRPr="00772518">
        <w:t xml:space="preserve">Continue the measurement assurance procedure to determine and control the measurement process capability. </w:t>
      </w:r>
      <w:r w:rsidRPr="00D25E87">
        <w:t>Significant changes in the measurement process capability can result from the following:</w:t>
      </w:r>
    </w:p>
    <w:p w:rsidR="00036762" w:rsidRPr="00653FE9" w:rsidRDefault="00036762" w:rsidP="00E3317C">
      <w:pPr>
        <w:pStyle w:val="BodyText"/>
        <w:numPr>
          <w:ilvl w:val="0"/>
          <w:numId w:val="6"/>
        </w:numPr>
        <w:spacing w:after="0"/>
      </w:pPr>
      <w:r w:rsidRPr="00653FE9">
        <w:t>measurement procedure change;</w:t>
      </w:r>
    </w:p>
    <w:p w:rsidR="00036762" w:rsidRPr="00E33E61" w:rsidRDefault="00036762" w:rsidP="00E3317C">
      <w:pPr>
        <w:pStyle w:val="BodyText"/>
        <w:numPr>
          <w:ilvl w:val="0"/>
          <w:numId w:val="6"/>
        </w:numPr>
        <w:spacing w:after="0"/>
      </w:pPr>
      <w:r w:rsidRPr="00E33E61">
        <w:t>measurement instrument change;</w:t>
      </w:r>
    </w:p>
    <w:p w:rsidR="00036762" w:rsidRPr="00784E42" w:rsidRDefault="00036762" w:rsidP="00E3317C">
      <w:pPr>
        <w:pStyle w:val="BodyText"/>
        <w:numPr>
          <w:ilvl w:val="0"/>
          <w:numId w:val="6"/>
        </w:numPr>
        <w:spacing w:after="0"/>
      </w:pPr>
      <w:r w:rsidRPr="00784E42">
        <w:t>calibration standards change; and/or</w:t>
      </w:r>
    </w:p>
    <w:p w:rsidR="00036762" w:rsidRPr="00330777" w:rsidRDefault="00036762" w:rsidP="00E3317C">
      <w:pPr>
        <w:pStyle w:val="BodyText"/>
        <w:numPr>
          <w:ilvl w:val="0"/>
          <w:numId w:val="6"/>
        </w:numPr>
        <w:spacing w:after="0"/>
      </w:pPr>
      <w:r w:rsidRPr="00330777">
        <w:t>location change.</w:t>
      </w:r>
    </w:p>
    <w:p w:rsidR="00036762" w:rsidRPr="00467F0A" w:rsidRDefault="00036762" w:rsidP="00E3317C">
      <w:pPr>
        <w:pStyle w:val="BodyText"/>
        <w:ind w:left="2160"/>
      </w:pPr>
      <w:r w:rsidRPr="001C605D">
        <w:t>These changes can require repeating the procedure</w:t>
      </w:r>
      <w:r w:rsidRPr="00467F0A">
        <w:t>.</w:t>
      </w:r>
    </w:p>
    <w:sectPr w:rsidR="00036762" w:rsidRPr="00467F0A">
      <w:headerReference w:type="default" r:id="rId18"/>
      <w:footerReference w:type="default" r:id="rId19"/>
      <w:pgSz w:w="12240" w:h="15840"/>
      <w:pgMar w:top="1276"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33B" w:rsidRDefault="00C9433B">
      <w:r>
        <w:separator/>
      </w:r>
    </w:p>
  </w:endnote>
  <w:endnote w:type="continuationSeparator" w:id="0">
    <w:p w:rsidR="00C9433B" w:rsidRDefault="00C94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25C7" w:rsidRPr="00004A32" w:rsidRDefault="006725C7">
    <w:pPr>
      <w:pStyle w:val="Footer"/>
      <w:rPr>
        <w:sz w:val="22"/>
      </w:rPr>
    </w:pPr>
    <w:r w:rsidRPr="00004A32">
      <w:rPr>
        <w:sz w:val="22"/>
      </w:rPr>
      <w:t>SOP 30</w:t>
    </w:r>
    <w:r w:rsidR="00B51428" w:rsidRPr="00004A32">
      <w:rPr>
        <w:sz w:val="22"/>
      </w:rPr>
      <w:t xml:space="preserve"> </w:t>
    </w:r>
    <w:r w:rsidR="00D619BC" w:rsidRPr="00004A32">
      <w:rPr>
        <w:sz w:val="22"/>
      </w:rPr>
      <w:t>–</w:t>
    </w:r>
    <w:r w:rsidR="00B51428" w:rsidRPr="00004A32">
      <w:rPr>
        <w:sz w:val="22"/>
      </w:rPr>
      <w:t xml:space="preserve"> 201</w:t>
    </w:r>
    <w:r w:rsidR="00D7799D">
      <w:rPr>
        <w:sz w:val="22"/>
      </w:rPr>
      <w:t>9</w:t>
    </w:r>
    <w:r w:rsidR="00D619BC" w:rsidRPr="00004A32">
      <w:rPr>
        <w:sz w:val="22"/>
      </w:rPr>
      <w:t xml:space="preserve"> </w:t>
    </w:r>
    <w:r w:rsidRPr="00004A32">
      <w:rPr>
        <w:sz w:val="22"/>
      </w:rPr>
      <w:tab/>
    </w:r>
    <w:r w:rsidRPr="00004A32">
      <w:rPr>
        <w:snapToGrid w:val="0"/>
        <w:sz w:val="22"/>
      </w:rPr>
      <w:t xml:space="preserve">Page </w:t>
    </w:r>
    <w:r w:rsidRPr="00004A32">
      <w:rPr>
        <w:snapToGrid w:val="0"/>
        <w:sz w:val="22"/>
      </w:rPr>
      <w:fldChar w:fldCharType="begin"/>
    </w:r>
    <w:r w:rsidRPr="00004A32">
      <w:rPr>
        <w:snapToGrid w:val="0"/>
        <w:sz w:val="22"/>
      </w:rPr>
      <w:instrText xml:space="preserve"> PAGE </w:instrText>
    </w:r>
    <w:r w:rsidRPr="00004A32">
      <w:rPr>
        <w:snapToGrid w:val="0"/>
        <w:sz w:val="22"/>
      </w:rPr>
      <w:fldChar w:fldCharType="separate"/>
    </w:r>
    <w:r w:rsidR="00AD316C">
      <w:rPr>
        <w:noProof/>
        <w:snapToGrid w:val="0"/>
        <w:sz w:val="22"/>
      </w:rPr>
      <w:t>1</w:t>
    </w:r>
    <w:r w:rsidRPr="00004A32">
      <w:rPr>
        <w:snapToGrid w:val="0"/>
        <w:sz w:val="22"/>
      </w:rPr>
      <w:fldChar w:fldCharType="end"/>
    </w:r>
    <w:r w:rsidRPr="00004A32">
      <w:rPr>
        <w:snapToGrid w:val="0"/>
        <w:sz w:val="22"/>
      </w:rPr>
      <w:t xml:space="preserve"> of </w:t>
    </w:r>
    <w:r w:rsidRPr="00004A32">
      <w:rPr>
        <w:snapToGrid w:val="0"/>
        <w:sz w:val="22"/>
      </w:rPr>
      <w:fldChar w:fldCharType="begin"/>
    </w:r>
    <w:r w:rsidRPr="00004A32">
      <w:rPr>
        <w:snapToGrid w:val="0"/>
        <w:sz w:val="22"/>
      </w:rPr>
      <w:instrText xml:space="preserve"> NUMPAGES </w:instrText>
    </w:r>
    <w:r w:rsidRPr="00004A32">
      <w:rPr>
        <w:snapToGrid w:val="0"/>
        <w:sz w:val="22"/>
      </w:rPr>
      <w:fldChar w:fldCharType="separate"/>
    </w:r>
    <w:r w:rsidR="00AD316C">
      <w:rPr>
        <w:noProof/>
        <w:snapToGrid w:val="0"/>
        <w:sz w:val="22"/>
      </w:rPr>
      <w:t>8</w:t>
    </w:r>
    <w:r w:rsidRPr="00004A32">
      <w:rPr>
        <w:snapToGrid w:val="0"/>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33B" w:rsidRDefault="00C9433B">
      <w:r>
        <w:separator/>
      </w:r>
    </w:p>
  </w:footnote>
  <w:footnote w:type="continuationSeparator" w:id="0">
    <w:p w:rsidR="00C9433B" w:rsidRDefault="00C94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DAE" w:rsidRDefault="004E7DAE" w:rsidP="004E7DAE">
    <w:bookmarkStart w:id="1" w:name="_Hlk505397962"/>
    <w:r>
      <w:rPr>
        <w:noProof/>
      </w:rPr>
      <mc:AlternateContent>
        <mc:Choice Requires="wps">
          <w:drawing>
            <wp:anchor distT="0" distB="0" distL="114300" distR="114300" simplePos="0" relativeHeight="251659264" behindDoc="1" locked="0" layoutInCell="1" allowOverlap="1" wp14:anchorId="35621078" wp14:editId="0E1E8A77">
              <wp:simplePos x="0" y="0"/>
              <wp:positionH relativeFrom="column">
                <wp:posOffset>-1038225</wp:posOffset>
              </wp:positionH>
              <wp:positionV relativeFrom="page">
                <wp:posOffset>9525</wp:posOffset>
              </wp:positionV>
              <wp:extent cx="428625" cy="10020300"/>
              <wp:effectExtent l="0" t="0" r="9525" b="0"/>
              <wp:wrapSquare wrapText="bothSides"/>
              <wp:docPr id="33" name="Text Box 3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E7DAE" w:rsidRPr="00F161D7" w:rsidRDefault="004E7DAE" w:rsidP="004E7DAE">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r>
                            <w:rPr>
                              <w:rFonts w:ascii="Arial" w:hAnsi="Arial" w:cs="Arial"/>
                              <w:color w:val="A6A6A6" w:themeColor="background1" w:themeShade="A6"/>
                              <w:sz w:val="20"/>
                              <w:szCs w:val="20"/>
                            </w:rPr>
                            <w:t>https://doi.org</w:t>
                          </w:r>
                          <w:r w:rsidRPr="00F161D7">
                            <w:rPr>
                              <w:rFonts w:ascii="Arial" w:hAnsi="Arial" w:cs="Arial"/>
                              <w:color w:val="A6A6A6" w:themeColor="background1" w:themeShade="A6"/>
                              <w:sz w:val="20"/>
                              <w:szCs w:val="20"/>
                            </w:rPr>
                            <w:t>/10.6028/NIST.IR</w:t>
                          </w:r>
                          <w:r>
                            <w:rPr>
                              <w:rFonts w:ascii="Arial" w:hAnsi="Arial" w:cs="Arial"/>
                              <w:color w:val="A6A6A6" w:themeColor="background1" w:themeShade="A6"/>
                              <w:sz w:val="20"/>
                              <w:szCs w:val="20"/>
                            </w:rPr>
                            <w:t>.6969-201</w:t>
                          </w:r>
                          <w:r w:rsidR="00A27927">
                            <w:rPr>
                              <w:rFonts w:ascii="Arial" w:hAnsi="Arial" w:cs="Arial"/>
                              <w:color w:val="A6A6A6" w:themeColor="background1" w:themeShade="A6"/>
                              <w:sz w:val="20"/>
                              <w:szCs w:val="20"/>
                            </w:rPr>
                            <w:t>9</w:t>
                          </w:r>
                        </w:p>
                        <w:p w:rsidR="004E7DAE" w:rsidRPr="00F161D7" w:rsidRDefault="004E7DAE" w:rsidP="004E7DAE">
                          <w:pPr>
                            <w:jc w:val="center"/>
                            <w:rPr>
                              <w:rFonts w:ascii="Arial" w:hAnsi="Arial" w:cs="Arial"/>
                              <w:color w:val="A6A6A6" w:themeColor="background1" w:themeShade="A6"/>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21078" id="_x0000_t202" coordsize="21600,21600" o:spt="202" path="m,l,21600r21600,l21600,xe">
              <v:stroke joinstyle="miter"/>
              <v:path gradientshapeok="t" o:connecttype="rect"/>
            </v:shapetype>
            <v:shape id="Text Box 33" o:spid="_x0000_s1026" type="#_x0000_t202" style="position:absolute;margin-left:-81.75pt;margin-top:.75pt;width:33.75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" fillcolor="white [3201]" stroked="f" strokeweight=".5pt">
              <v:textbox style="layout-flow:vertical">
                <w:txbxContent>
                  <w:p w:rsidR="004E7DAE" w:rsidRPr="00F161D7" w:rsidRDefault="004E7DAE" w:rsidP="004E7DAE">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r>
                      <w:rPr>
                        <w:rFonts w:ascii="Arial" w:hAnsi="Arial" w:cs="Arial"/>
                        <w:color w:val="A6A6A6" w:themeColor="background1" w:themeShade="A6"/>
                        <w:sz w:val="20"/>
                        <w:szCs w:val="20"/>
                      </w:rPr>
                      <w:t>https://doi.org</w:t>
                    </w:r>
                    <w:r w:rsidRPr="00F161D7">
                      <w:rPr>
                        <w:rFonts w:ascii="Arial" w:hAnsi="Arial" w:cs="Arial"/>
                        <w:color w:val="A6A6A6" w:themeColor="background1" w:themeShade="A6"/>
                        <w:sz w:val="20"/>
                        <w:szCs w:val="20"/>
                      </w:rPr>
                      <w:t>/10.6028/NIST.IR</w:t>
                    </w:r>
                    <w:r>
                      <w:rPr>
                        <w:rFonts w:ascii="Arial" w:hAnsi="Arial" w:cs="Arial"/>
                        <w:color w:val="A6A6A6" w:themeColor="background1" w:themeShade="A6"/>
                        <w:sz w:val="20"/>
                        <w:szCs w:val="20"/>
                      </w:rPr>
                      <w:t>.6969-201</w:t>
                    </w:r>
                    <w:r w:rsidR="00A27927">
                      <w:rPr>
                        <w:rFonts w:ascii="Arial" w:hAnsi="Arial" w:cs="Arial"/>
                        <w:color w:val="A6A6A6" w:themeColor="background1" w:themeShade="A6"/>
                        <w:sz w:val="20"/>
                        <w:szCs w:val="20"/>
                      </w:rPr>
                      <w:t>9</w:t>
                    </w:r>
                  </w:p>
                  <w:p w:rsidR="004E7DAE" w:rsidRPr="00F161D7" w:rsidRDefault="004E7DAE" w:rsidP="004E7DAE">
                    <w:pPr>
                      <w:jc w:val="center"/>
                      <w:rPr>
                        <w:rFonts w:ascii="Arial" w:hAnsi="Arial" w:cs="Arial"/>
                        <w:color w:val="A6A6A6" w:themeColor="background1" w:themeShade="A6"/>
                        <w:sz w:val="20"/>
                        <w:szCs w:val="20"/>
                      </w:rPr>
                    </w:pPr>
                  </w:p>
                </w:txbxContent>
              </v:textbox>
              <w10:wrap type="square" anchory="page"/>
            </v:shape>
          </w:pict>
        </mc:Fallback>
      </mc:AlternateContent>
    </w:r>
  </w:p>
  <w:bookmarkEnd w:id="1"/>
  <w:p w:rsidR="006725C7" w:rsidRDefault="00A27927">
    <w:pPr>
      <w:pStyle w:val="Header"/>
      <w:jc w:val="right"/>
    </w:pPr>
    <w:r>
      <w:rPr>
        <w:noProof/>
      </w:rPr>
      <mc:AlternateContent>
        <mc:Choice Requires="wps">
          <w:drawing>
            <wp:anchor distT="0" distB="0" distL="114300" distR="114300" simplePos="0" relativeHeight="251660288" behindDoc="0" locked="0" layoutInCell="1" allowOverlap="1" wp14:anchorId="44B2A131" wp14:editId="13DEA3DA">
              <wp:simplePos x="0" y="0"/>
              <wp:positionH relativeFrom="column">
                <wp:posOffset>-533400</wp:posOffset>
              </wp:positionH>
              <wp:positionV relativeFrom="paragraph">
                <wp:posOffset>177165</wp:posOffset>
              </wp:positionV>
              <wp:extent cx="0" cy="8229600"/>
              <wp:effectExtent l="0" t="0" r="19050" b="19050"/>
              <wp:wrapNone/>
              <wp:docPr id="62" name="Straight Connector 62"/>
              <wp:cNvGraphicFramePr/>
              <a:graphic xmlns:a="http://schemas.openxmlformats.org/drawingml/2006/main">
                <a:graphicData uri="http://schemas.microsoft.com/office/word/2010/wordprocessingShape">
                  <wps:wsp>
                    <wps:cNvCnPr/>
                    <wps:spPr>
                      <a:xfrm>
                        <a:off x="0" y="0"/>
                        <a:ext cx="0" cy="822960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6EE8B1" id="Straight Connector 6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13.95pt" to="-42pt,6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" strokecolor="#a5a5a5 [2092]"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6563E7C"/>
    <w:multiLevelType w:val="multilevel"/>
    <w:tmpl w:val="64A45FA0"/>
    <w:lvl w:ilvl="0">
      <w:start w:val="1"/>
      <w:numFmt w:val="decimal"/>
      <w:isLgl/>
      <w:lvlText w:val="%1."/>
      <w:lvlJc w:val="left"/>
      <w:pPr>
        <w:tabs>
          <w:tab w:val="num" w:pos="547"/>
        </w:tabs>
        <w:ind w:left="547" w:hanging="547"/>
      </w:pPr>
    </w:lvl>
    <w:lvl w:ilvl="1">
      <w:start w:val="1"/>
      <w:numFmt w:val="decimal"/>
      <w:lvlText w:val="%1.%2."/>
      <w:lvlJc w:val="left"/>
      <w:pPr>
        <w:tabs>
          <w:tab w:val="num" w:pos="792"/>
        </w:tabs>
        <w:ind w:left="792" w:hanging="432"/>
      </w:pPr>
    </w:lvl>
    <w:lvl w:ilvl="2">
      <w:start w:val="1"/>
      <w:numFmt w:val="decimal"/>
      <w:pStyle w:val="BodyTextIndent"/>
      <w:lvlText w:val="%1.%2.%3."/>
      <w:lvlJc w:val="left"/>
      <w:pPr>
        <w:tabs>
          <w:tab w:val="num" w:pos="1944"/>
        </w:tabs>
        <w:ind w:left="-32767" w:hanging="31545"/>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087E53"/>
    <w:multiLevelType w:val="multilevel"/>
    <w:tmpl w:val="856E3F0E"/>
    <w:lvl w:ilvl="0">
      <w:start w:val="1"/>
      <w:numFmt w:val="decimal"/>
      <w:lvlText w:val="%1."/>
      <w:lvlJc w:val="left"/>
      <w:pPr>
        <w:tabs>
          <w:tab w:val="num" w:pos="547"/>
        </w:tabs>
        <w:ind w:left="547" w:hanging="547"/>
      </w:pPr>
    </w:lvl>
    <w:lvl w:ilvl="1">
      <w:start w:val="1"/>
      <w:numFmt w:val="decimal"/>
      <w:lvlText w:val="%1.%2."/>
      <w:lvlJc w:val="left"/>
      <w:pPr>
        <w:tabs>
          <w:tab w:val="num" w:pos="792"/>
        </w:tabs>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24"/>
        </w:tabs>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372D6F39"/>
    <w:multiLevelType w:val="hybridMultilevel"/>
    <w:tmpl w:val="7430CFB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46FD230B"/>
    <w:multiLevelType w:val="hybridMultilevel"/>
    <w:tmpl w:val="2286F766"/>
    <w:lvl w:ilvl="0" w:tplc="C23C05B8">
      <w:start w:val="1"/>
      <w:numFmt w:val="bullet"/>
      <w:lvlText w:val=""/>
      <w:lvlJc w:val="left"/>
      <w:pPr>
        <w:tabs>
          <w:tab w:val="num" w:pos="2610"/>
        </w:tabs>
        <w:ind w:left="2610" w:hanging="360"/>
      </w:pPr>
      <w:rPr>
        <w:rFonts w:ascii="Symbol" w:hAnsi="Symbol" w:hint="default"/>
        <w:sz w:val="20"/>
        <w:szCs w:val="20"/>
      </w:rPr>
    </w:lvl>
    <w:lvl w:ilvl="1" w:tplc="04090003" w:tentative="1">
      <w:start w:val="1"/>
      <w:numFmt w:val="bullet"/>
      <w:lvlText w:val="o"/>
      <w:lvlJc w:val="left"/>
      <w:pPr>
        <w:tabs>
          <w:tab w:val="num" w:pos="3330"/>
        </w:tabs>
        <w:ind w:left="333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4770"/>
        </w:tabs>
        <w:ind w:left="4770" w:hanging="360"/>
      </w:pPr>
      <w:rPr>
        <w:rFonts w:ascii="Symbol" w:hAnsi="Symbol" w:hint="default"/>
      </w:rPr>
    </w:lvl>
    <w:lvl w:ilvl="4" w:tplc="04090003" w:tentative="1">
      <w:start w:val="1"/>
      <w:numFmt w:val="bullet"/>
      <w:lvlText w:val="o"/>
      <w:lvlJc w:val="left"/>
      <w:pPr>
        <w:tabs>
          <w:tab w:val="num" w:pos="5490"/>
        </w:tabs>
        <w:ind w:left="5490" w:hanging="360"/>
      </w:pPr>
      <w:rPr>
        <w:rFonts w:ascii="Courier New" w:hAnsi="Courier New" w:cs="Courier New" w:hint="default"/>
      </w:rPr>
    </w:lvl>
    <w:lvl w:ilvl="5" w:tplc="04090005" w:tentative="1">
      <w:start w:val="1"/>
      <w:numFmt w:val="bullet"/>
      <w:lvlText w:val=""/>
      <w:lvlJc w:val="left"/>
      <w:pPr>
        <w:tabs>
          <w:tab w:val="num" w:pos="6210"/>
        </w:tabs>
        <w:ind w:left="6210" w:hanging="360"/>
      </w:pPr>
      <w:rPr>
        <w:rFonts w:ascii="Wingdings" w:hAnsi="Wingdings" w:hint="default"/>
      </w:rPr>
    </w:lvl>
    <w:lvl w:ilvl="6" w:tplc="04090001" w:tentative="1">
      <w:start w:val="1"/>
      <w:numFmt w:val="bullet"/>
      <w:lvlText w:val=""/>
      <w:lvlJc w:val="left"/>
      <w:pPr>
        <w:tabs>
          <w:tab w:val="num" w:pos="6930"/>
        </w:tabs>
        <w:ind w:left="6930" w:hanging="360"/>
      </w:pPr>
      <w:rPr>
        <w:rFonts w:ascii="Symbol" w:hAnsi="Symbol" w:hint="default"/>
      </w:rPr>
    </w:lvl>
    <w:lvl w:ilvl="7" w:tplc="04090003" w:tentative="1">
      <w:start w:val="1"/>
      <w:numFmt w:val="bullet"/>
      <w:lvlText w:val="o"/>
      <w:lvlJc w:val="left"/>
      <w:pPr>
        <w:tabs>
          <w:tab w:val="num" w:pos="7650"/>
        </w:tabs>
        <w:ind w:left="7650" w:hanging="360"/>
      </w:pPr>
      <w:rPr>
        <w:rFonts w:ascii="Courier New" w:hAnsi="Courier New" w:cs="Courier New" w:hint="default"/>
      </w:rPr>
    </w:lvl>
    <w:lvl w:ilvl="8" w:tplc="04090005" w:tentative="1">
      <w:start w:val="1"/>
      <w:numFmt w:val="bullet"/>
      <w:lvlText w:val=""/>
      <w:lvlJc w:val="left"/>
      <w:pPr>
        <w:tabs>
          <w:tab w:val="num" w:pos="8370"/>
        </w:tabs>
        <w:ind w:left="8370" w:hanging="360"/>
      </w:pPr>
      <w:rPr>
        <w:rFonts w:ascii="Wingdings" w:hAnsi="Wingdings" w:hint="default"/>
      </w:rPr>
    </w:lvl>
  </w:abstractNum>
  <w:abstractNum w:abstractNumId="9"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534A35"/>
    <w:multiLevelType w:val="multilevel"/>
    <w:tmpl w:val="C07008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8"/>
  </w:num>
  <w:num w:numId="3">
    <w:abstractNumId w:val="10"/>
  </w:num>
  <w:num w:numId="4">
    <w:abstractNumId w:val="3"/>
  </w:num>
  <w:num w:numId="5">
    <w:abstractNumId w:val="0"/>
  </w:num>
  <w:num w:numId="6">
    <w:abstractNumId w:val="5"/>
  </w:num>
  <w:num w:numId="7">
    <w:abstractNumId w:val="13"/>
  </w:num>
  <w:num w:numId="8">
    <w:abstractNumId w:val="6"/>
  </w:num>
  <w:num w:numId="9">
    <w:abstractNumId w:val="15"/>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7"/>
  </w:num>
  <w:num w:numId="15">
    <w:abstractNumId w:val="4"/>
  </w:num>
  <w:num w:numId="16">
    <w:abstractNumId w:val="11"/>
  </w:num>
  <w:num w:numId="1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activeWritingStyle w:appName="MSWord" w:lang="fr-FR" w:vendorID="9" w:dllVersion="512"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62"/>
    <w:rsid w:val="00004A32"/>
    <w:rsid w:val="00036762"/>
    <w:rsid w:val="00067BF0"/>
    <w:rsid w:val="0007399A"/>
    <w:rsid w:val="00090850"/>
    <w:rsid w:val="00096E83"/>
    <w:rsid w:val="000A518C"/>
    <w:rsid w:val="000C10A6"/>
    <w:rsid w:val="000C33CA"/>
    <w:rsid w:val="000E3565"/>
    <w:rsid w:val="000E65C1"/>
    <w:rsid w:val="001051A2"/>
    <w:rsid w:val="001652DA"/>
    <w:rsid w:val="001702BA"/>
    <w:rsid w:val="00181C37"/>
    <w:rsid w:val="001C605D"/>
    <w:rsid w:val="001E5F3C"/>
    <w:rsid w:val="00255A7B"/>
    <w:rsid w:val="00261107"/>
    <w:rsid w:val="00290961"/>
    <w:rsid w:val="00290F98"/>
    <w:rsid w:val="002D352E"/>
    <w:rsid w:val="003028B7"/>
    <w:rsid w:val="003036F8"/>
    <w:rsid w:val="00330777"/>
    <w:rsid w:val="0034286E"/>
    <w:rsid w:val="00365C98"/>
    <w:rsid w:val="00366A4D"/>
    <w:rsid w:val="003951EA"/>
    <w:rsid w:val="003B01DC"/>
    <w:rsid w:val="003D111D"/>
    <w:rsid w:val="003F0DEF"/>
    <w:rsid w:val="003F3407"/>
    <w:rsid w:val="00424B00"/>
    <w:rsid w:val="00427D5D"/>
    <w:rsid w:val="00450ECC"/>
    <w:rsid w:val="00467F0A"/>
    <w:rsid w:val="00490549"/>
    <w:rsid w:val="004C47DD"/>
    <w:rsid w:val="004E45F2"/>
    <w:rsid w:val="004E7DAE"/>
    <w:rsid w:val="004F54F4"/>
    <w:rsid w:val="00503F38"/>
    <w:rsid w:val="00531FF8"/>
    <w:rsid w:val="00557786"/>
    <w:rsid w:val="00597252"/>
    <w:rsid w:val="005C7683"/>
    <w:rsid w:val="005F139E"/>
    <w:rsid w:val="005F4D5C"/>
    <w:rsid w:val="006141FC"/>
    <w:rsid w:val="00627761"/>
    <w:rsid w:val="00646C3C"/>
    <w:rsid w:val="00653FE9"/>
    <w:rsid w:val="00662D0F"/>
    <w:rsid w:val="006725C7"/>
    <w:rsid w:val="00686643"/>
    <w:rsid w:val="006C0E75"/>
    <w:rsid w:val="006D58D6"/>
    <w:rsid w:val="00711F12"/>
    <w:rsid w:val="00733642"/>
    <w:rsid w:val="007543C8"/>
    <w:rsid w:val="00772518"/>
    <w:rsid w:val="00774F22"/>
    <w:rsid w:val="00784E42"/>
    <w:rsid w:val="007E275B"/>
    <w:rsid w:val="00821A5D"/>
    <w:rsid w:val="00822575"/>
    <w:rsid w:val="00824C82"/>
    <w:rsid w:val="00851D73"/>
    <w:rsid w:val="008A1B34"/>
    <w:rsid w:val="008A61FF"/>
    <w:rsid w:val="008F06DD"/>
    <w:rsid w:val="0094082E"/>
    <w:rsid w:val="00964184"/>
    <w:rsid w:val="009B1362"/>
    <w:rsid w:val="009B1797"/>
    <w:rsid w:val="009B4B4D"/>
    <w:rsid w:val="009B7999"/>
    <w:rsid w:val="009D1EE3"/>
    <w:rsid w:val="009E4A8E"/>
    <w:rsid w:val="009F013E"/>
    <w:rsid w:val="009F7197"/>
    <w:rsid w:val="00A00BD1"/>
    <w:rsid w:val="00A27927"/>
    <w:rsid w:val="00A35990"/>
    <w:rsid w:val="00A64541"/>
    <w:rsid w:val="00A75D6A"/>
    <w:rsid w:val="00A8141B"/>
    <w:rsid w:val="00AC3CF9"/>
    <w:rsid w:val="00AC7B73"/>
    <w:rsid w:val="00AD316C"/>
    <w:rsid w:val="00AE139A"/>
    <w:rsid w:val="00B10435"/>
    <w:rsid w:val="00B10778"/>
    <w:rsid w:val="00B51428"/>
    <w:rsid w:val="00B54289"/>
    <w:rsid w:val="00B62F3E"/>
    <w:rsid w:val="00B64ED3"/>
    <w:rsid w:val="00B76B29"/>
    <w:rsid w:val="00B80F66"/>
    <w:rsid w:val="00B81523"/>
    <w:rsid w:val="00BC4D61"/>
    <w:rsid w:val="00BE1988"/>
    <w:rsid w:val="00C555A3"/>
    <w:rsid w:val="00C85EFB"/>
    <w:rsid w:val="00C90491"/>
    <w:rsid w:val="00C9433B"/>
    <w:rsid w:val="00C94FDE"/>
    <w:rsid w:val="00C96659"/>
    <w:rsid w:val="00D03239"/>
    <w:rsid w:val="00D25E87"/>
    <w:rsid w:val="00D45F7C"/>
    <w:rsid w:val="00D619BC"/>
    <w:rsid w:val="00D7799D"/>
    <w:rsid w:val="00D816A1"/>
    <w:rsid w:val="00E22631"/>
    <w:rsid w:val="00E3317C"/>
    <w:rsid w:val="00E33E61"/>
    <w:rsid w:val="00E47B95"/>
    <w:rsid w:val="00E728F1"/>
    <w:rsid w:val="00E749FA"/>
    <w:rsid w:val="00E974BE"/>
    <w:rsid w:val="00EA629C"/>
    <w:rsid w:val="00ED1A43"/>
    <w:rsid w:val="00F3204C"/>
    <w:rsid w:val="00F37BF0"/>
    <w:rsid w:val="00F640C7"/>
    <w:rsid w:val="00F73462"/>
    <w:rsid w:val="00F77924"/>
    <w:rsid w:val="00F96BDA"/>
    <w:rsid w:val="00FB017F"/>
    <w:rsid w:val="00FD1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BDBBEFA"/>
  <w15:chartTrackingRefBased/>
  <w15:docId w15:val="{5138FD96-4547-4D69-A719-BF49B9F8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C7B73"/>
    <w:rPr>
      <w:rFonts w:eastAsiaTheme="minorHAnsi" w:cstheme="minorBidi"/>
      <w:sz w:val="24"/>
      <w:szCs w:val="22"/>
    </w:rPr>
  </w:style>
  <w:style w:type="paragraph" w:styleId="Heading1">
    <w:name w:val="heading 1"/>
    <w:basedOn w:val="Normal"/>
    <w:next w:val="Normal"/>
    <w:link w:val="Heading1Char"/>
    <w:uiPriority w:val="9"/>
    <w:qFormat/>
    <w:rsid w:val="00AC7B73"/>
    <w:pPr>
      <w:keepNext/>
      <w:keepLines/>
      <w:numPr>
        <w:numId w:val="5"/>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AC7B73"/>
    <w:pPr>
      <w:keepNext/>
      <w:keepLines/>
      <w:numPr>
        <w:ilvl w:val="1"/>
        <w:numId w:val="5"/>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AC7B73"/>
    <w:pPr>
      <w:keepNext/>
      <w:keepLines/>
      <w:numPr>
        <w:ilvl w:val="2"/>
        <w:numId w:val="5"/>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AC7B73"/>
    <w:pPr>
      <w:keepNext/>
      <w:keepLines/>
      <w:numPr>
        <w:ilvl w:val="3"/>
        <w:numId w:val="5"/>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unhideWhenUsed/>
    <w:qFormat/>
    <w:rsid w:val="00AC7B73"/>
    <w:pPr>
      <w:keepNext/>
      <w:keepLines/>
      <w:numPr>
        <w:ilvl w:val="4"/>
        <w:numId w:val="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AC7B73"/>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AC7B73"/>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AC7B73"/>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AC7B73"/>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AC7B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C7B73"/>
  </w:style>
  <w:style w:type="paragraph" w:styleId="BodyTextIndent">
    <w:name w:val="Body Text Indent"/>
    <w:basedOn w:val="Normal"/>
    <w:pPr>
      <w:numPr>
        <w:ilvl w:val="2"/>
        <w:numId w:val="1"/>
      </w:numPr>
      <w:jc w:val="both"/>
    </w:pPr>
    <w:rPr>
      <w:sz w:val="22"/>
    </w:rPr>
  </w:style>
  <w:style w:type="paragraph" w:styleId="BodyTextIndent2">
    <w:name w:val="Body Text Indent 2"/>
    <w:basedOn w:val="Normal"/>
    <w:pPr>
      <w:ind w:left="1440" w:hanging="720"/>
      <w:jc w:val="both"/>
    </w:pPr>
    <w:rPr>
      <w:sz w:val="22"/>
    </w:rPr>
  </w:style>
  <w:style w:type="paragraph" w:styleId="BodyTextIndent3">
    <w:name w:val="Body Text Indent 3"/>
    <w:basedOn w:val="Normal"/>
    <w:pPr>
      <w:spacing w:before="120"/>
      <w:ind w:left="1728"/>
      <w:jc w:val="both"/>
    </w:pPr>
    <w:rPr>
      <w:rFonts w:ascii="Arial" w:hAnsi="Arial"/>
      <w:sz w:val="22"/>
    </w:rPr>
  </w:style>
  <w:style w:type="paragraph" w:customStyle="1" w:styleId="Bodyindent4">
    <w:name w:val="Body indent 4"/>
    <w:basedOn w:val="BodyTextIndent3"/>
    <w:pPr>
      <w:ind w:left="2592"/>
    </w:pPr>
    <w:rPr>
      <w:rFonts w:ascii="Times New Roman" w:hAnsi="Times New Roman"/>
    </w:rPr>
  </w:style>
  <w:style w:type="paragraph" w:styleId="Footer">
    <w:name w:val="footer"/>
    <w:basedOn w:val="Normal"/>
    <w:link w:val="FooterChar"/>
    <w:uiPriority w:val="99"/>
    <w:unhideWhenUsed/>
    <w:rsid w:val="00AC7B73"/>
    <w:pPr>
      <w:tabs>
        <w:tab w:val="center" w:pos="4680"/>
        <w:tab w:val="right" w:pos="9360"/>
      </w:tabs>
    </w:pPr>
  </w:style>
  <w:style w:type="character" w:styleId="PageNumber">
    <w:name w:val="page number"/>
    <w:basedOn w:val="DefaultParagraphFont"/>
  </w:style>
  <w:style w:type="paragraph" w:styleId="Header">
    <w:name w:val="header"/>
    <w:basedOn w:val="Normal"/>
    <w:link w:val="HeaderChar"/>
    <w:unhideWhenUsed/>
    <w:rsid w:val="00AC7B73"/>
    <w:pPr>
      <w:tabs>
        <w:tab w:val="center" w:pos="4680"/>
        <w:tab w:val="right" w:pos="9360"/>
      </w:tabs>
    </w:pPr>
  </w:style>
  <w:style w:type="character" w:styleId="CommentReference">
    <w:name w:val="annotation reference"/>
    <w:basedOn w:val="DefaultParagraphFont"/>
    <w:uiPriority w:val="99"/>
    <w:semiHidden/>
    <w:unhideWhenUsed/>
    <w:rsid w:val="00AC7B73"/>
    <w:rPr>
      <w:sz w:val="16"/>
      <w:szCs w:val="16"/>
    </w:rPr>
  </w:style>
  <w:style w:type="paragraph" w:styleId="CommentText">
    <w:name w:val="annotation text"/>
    <w:basedOn w:val="Normal"/>
    <w:link w:val="CommentTextChar"/>
    <w:uiPriority w:val="99"/>
    <w:semiHidden/>
    <w:unhideWhenUsed/>
    <w:rsid w:val="00AC7B73"/>
    <w:rPr>
      <w:sz w:val="20"/>
      <w:szCs w:val="20"/>
    </w:rPr>
  </w:style>
  <w:style w:type="paragraph" w:styleId="BalloonText">
    <w:name w:val="Balloon Text"/>
    <w:basedOn w:val="Normal"/>
    <w:link w:val="BalloonTextChar"/>
    <w:uiPriority w:val="99"/>
    <w:unhideWhenUsed/>
    <w:rsid w:val="00AC7B73"/>
    <w:rPr>
      <w:rFonts w:ascii="Tahoma" w:hAnsi="Tahoma" w:cs="Tahoma"/>
      <w:sz w:val="16"/>
      <w:szCs w:val="16"/>
    </w:rPr>
  </w:style>
  <w:style w:type="paragraph" w:styleId="Caption">
    <w:name w:val="caption"/>
    <w:aliases w:val="Caption (Figure and Table Titles)"/>
    <w:basedOn w:val="BodyText"/>
    <w:next w:val="Normal"/>
    <w:uiPriority w:val="35"/>
    <w:unhideWhenUsed/>
    <w:qFormat/>
    <w:rsid w:val="00AC7B73"/>
    <w:pPr>
      <w:spacing w:after="0"/>
      <w:ind w:left="1872"/>
    </w:pPr>
    <w:rPr>
      <w:b/>
      <w:sz w:val="22"/>
    </w:rPr>
  </w:style>
  <w:style w:type="paragraph" w:styleId="ListParagraph">
    <w:name w:val="List Paragraph"/>
    <w:basedOn w:val="Normal"/>
    <w:uiPriority w:val="34"/>
    <w:qFormat/>
    <w:rsid w:val="00AC7B73"/>
    <w:pPr>
      <w:ind w:left="720"/>
      <w:contextualSpacing/>
    </w:pPr>
  </w:style>
  <w:style w:type="character" w:customStyle="1" w:styleId="Heading1Char">
    <w:name w:val="Heading 1 Char"/>
    <w:basedOn w:val="DefaultParagraphFont"/>
    <w:link w:val="Heading1"/>
    <w:uiPriority w:val="9"/>
    <w:rsid w:val="00AC7B73"/>
    <w:rPr>
      <w:rFonts w:eastAsiaTheme="majorEastAsia"/>
      <w:sz w:val="24"/>
      <w:szCs w:val="24"/>
    </w:rPr>
  </w:style>
  <w:style w:type="character" w:customStyle="1" w:styleId="Heading2Char">
    <w:name w:val="Heading 2 Char"/>
    <w:basedOn w:val="DefaultParagraphFont"/>
    <w:link w:val="Heading2"/>
    <w:uiPriority w:val="9"/>
    <w:rsid w:val="00AC7B73"/>
    <w:rPr>
      <w:rFonts w:eastAsiaTheme="majorEastAsia"/>
      <w:sz w:val="24"/>
      <w:szCs w:val="24"/>
    </w:rPr>
  </w:style>
  <w:style w:type="character" w:customStyle="1" w:styleId="Heading3Char">
    <w:name w:val="Heading 3 Char"/>
    <w:basedOn w:val="DefaultParagraphFont"/>
    <w:link w:val="Heading3"/>
    <w:uiPriority w:val="9"/>
    <w:rsid w:val="00AC7B73"/>
    <w:rPr>
      <w:rFonts w:eastAsiaTheme="majorEastAsia"/>
      <w:sz w:val="24"/>
      <w:szCs w:val="24"/>
    </w:rPr>
  </w:style>
  <w:style w:type="character" w:customStyle="1" w:styleId="Heading4Char">
    <w:name w:val="Heading 4 Char"/>
    <w:basedOn w:val="DefaultParagraphFont"/>
    <w:link w:val="Heading4"/>
    <w:uiPriority w:val="9"/>
    <w:rsid w:val="00AC7B73"/>
    <w:rPr>
      <w:rFonts w:eastAsiaTheme="majorEastAsia"/>
      <w:iCs/>
      <w:sz w:val="24"/>
      <w:szCs w:val="24"/>
    </w:rPr>
  </w:style>
  <w:style w:type="paragraph" w:customStyle="1" w:styleId="Table">
    <w:name w:val="Table"/>
    <w:basedOn w:val="Caption"/>
    <w:qFormat/>
    <w:rsid w:val="00AC7B73"/>
    <w:pPr>
      <w:ind w:left="0"/>
    </w:pPr>
  </w:style>
  <w:style w:type="paragraph" w:styleId="Title">
    <w:name w:val="Title"/>
    <w:aliases w:val="Title-Lab"/>
    <w:basedOn w:val="Normal"/>
    <w:next w:val="Normal"/>
    <w:link w:val="TitleChar"/>
    <w:uiPriority w:val="10"/>
    <w:qFormat/>
    <w:rsid w:val="00AC7B73"/>
    <w:pPr>
      <w:widowControl w:val="0"/>
      <w:autoSpaceDE w:val="0"/>
      <w:autoSpaceDN w:val="0"/>
      <w:adjustRightInd w:val="0"/>
      <w:spacing w:after="120"/>
      <w:jc w:val="center"/>
    </w:pPr>
    <w:rPr>
      <w:rFonts w:eastAsia="Times New Roman" w:cs="Times New Roman"/>
      <w:b/>
      <w:szCs w:val="24"/>
    </w:rPr>
  </w:style>
  <w:style w:type="character" w:customStyle="1" w:styleId="TitleChar">
    <w:name w:val="Title Char"/>
    <w:aliases w:val="Title-Lab Char"/>
    <w:link w:val="Title"/>
    <w:uiPriority w:val="10"/>
    <w:rsid w:val="00AC7B73"/>
    <w:rPr>
      <w:b/>
      <w:sz w:val="24"/>
      <w:szCs w:val="24"/>
    </w:rPr>
  </w:style>
  <w:style w:type="character" w:customStyle="1" w:styleId="BalloonTextChar">
    <w:name w:val="Balloon Text Char"/>
    <w:basedOn w:val="DefaultParagraphFont"/>
    <w:link w:val="BalloonText"/>
    <w:uiPriority w:val="99"/>
    <w:rsid w:val="00AC7B73"/>
    <w:rPr>
      <w:rFonts w:ascii="Tahoma" w:eastAsiaTheme="minorHAnsi" w:hAnsi="Tahoma" w:cs="Tahoma"/>
      <w:sz w:val="16"/>
      <w:szCs w:val="16"/>
    </w:rPr>
  </w:style>
  <w:style w:type="paragraph" w:styleId="BodyText">
    <w:name w:val="Body Text"/>
    <w:basedOn w:val="Normal"/>
    <w:link w:val="BodyTextChar"/>
    <w:uiPriority w:val="1"/>
    <w:unhideWhenUsed/>
    <w:qFormat/>
    <w:rsid w:val="00AC7B73"/>
    <w:pPr>
      <w:spacing w:after="180"/>
      <w:jc w:val="both"/>
    </w:pPr>
    <w:rPr>
      <w:rFonts w:cs="Times New Roman"/>
      <w:szCs w:val="24"/>
    </w:rPr>
  </w:style>
  <w:style w:type="character" w:customStyle="1" w:styleId="BodyTextChar">
    <w:name w:val="Body Text Char"/>
    <w:basedOn w:val="DefaultParagraphFont"/>
    <w:link w:val="BodyText"/>
    <w:uiPriority w:val="1"/>
    <w:rsid w:val="00AC7B73"/>
    <w:rPr>
      <w:rFonts w:eastAsiaTheme="minorHAnsi"/>
      <w:sz w:val="24"/>
      <w:szCs w:val="24"/>
    </w:rPr>
  </w:style>
  <w:style w:type="character" w:customStyle="1" w:styleId="CommentTextChar">
    <w:name w:val="Comment Text Char"/>
    <w:basedOn w:val="DefaultParagraphFont"/>
    <w:link w:val="CommentText"/>
    <w:uiPriority w:val="99"/>
    <w:semiHidden/>
    <w:rsid w:val="00AC7B73"/>
    <w:rPr>
      <w:rFonts w:eastAsiaTheme="minorHAnsi" w:cstheme="minorBidi"/>
    </w:rPr>
  </w:style>
  <w:style w:type="paragraph" w:styleId="CommentSubject">
    <w:name w:val="annotation subject"/>
    <w:basedOn w:val="CommentText"/>
    <w:next w:val="CommentText"/>
    <w:link w:val="CommentSubjectChar"/>
    <w:uiPriority w:val="99"/>
    <w:semiHidden/>
    <w:unhideWhenUsed/>
    <w:rsid w:val="00AC7B73"/>
    <w:rPr>
      <w:b/>
      <w:bCs/>
    </w:rPr>
  </w:style>
  <w:style w:type="character" w:customStyle="1" w:styleId="CommentTextChar1">
    <w:name w:val="Comment Text Char1"/>
    <w:basedOn w:val="DefaultParagraphFont"/>
    <w:uiPriority w:val="99"/>
    <w:semiHidden/>
    <w:rsid w:val="009B1797"/>
    <w:rPr>
      <w:rFonts w:eastAsiaTheme="minorHAnsi" w:cstheme="minorBidi"/>
    </w:rPr>
  </w:style>
  <w:style w:type="character" w:customStyle="1" w:styleId="CommentSubjectChar">
    <w:name w:val="Comment Subject Char"/>
    <w:basedOn w:val="CommentTextChar"/>
    <w:link w:val="CommentSubject"/>
    <w:uiPriority w:val="99"/>
    <w:semiHidden/>
    <w:rsid w:val="00AC7B73"/>
    <w:rPr>
      <w:rFonts w:eastAsiaTheme="minorHAnsi" w:cstheme="minorBidi"/>
      <w:b/>
      <w:bCs/>
    </w:rPr>
  </w:style>
  <w:style w:type="paragraph" w:customStyle="1" w:styleId="Default">
    <w:name w:val="Default"/>
    <w:rsid w:val="00AC7B73"/>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AC7B73"/>
    <w:rPr>
      <w:color w:val="954F72" w:themeColor="followedHyperlink"/>
      <w:u w:val="single"/>
    </w:rPr>
  </w:style>
  <w:style w:type="character" w:customStyle="1" w:styleId="FooterChar">
    <w:name w:val="Footer Char"/>
    <w:basedOn w:val="DefaultParagraphFont"/>
    <w:link w:val="Footer"/>
    <w:uiPriority w:val="99"/>
    <w:rsid w:val="00AC7B73"/>
    <w:rPr>
      <w:rFonts w:eastAsiaTheme="minorHAnsi" w:cstheme="minorBidi"/>
      <w:sz w:val="24"/>
      <w:szCs w:val="22"/>
    </w:rPr>
  </w:style>
  <w:style w:type="paragraph" w:customStyle="1" w:styleId="FrontMatterTOC">
    <w:name w:val="Front Matter (TOC"/>
    <w:aliases w:val="foreword,preface,etc.)"/>
    <w:basedOn w:val="BodyText"/>
    <w:qFormat/>
    <w:rsid w:val="00AC7B73"/>
    <w:rPr>
      <w:b/>
    </w:rPr>
  </w:style>
  <w:style w:type="character" w:customStyle="1" w:styleId="HeaderChar">
    <w:name w:val="Header Char"/>
    <w:basedOn w:val="DefaultParagraphFont"/>
    <w:link w:val="Header"/>
    <w:rsid w:val="00AC7B73"/>
    <w:rPr>
      <w:rFonts w:eastAsiaTheme="minorHAnsi" w:cstheme="minorBidi"/>
      <w:sz w:val="24"/>
      <w:szCs w:val="22"/>
    </w:rPr>
  </w:style>
  <w:style w:type="character" w:styleId="Hyperlink">
    <w:name w:val="Hyperlink"/>
    <w:basedOn w:val="DefaultParagraphFont"/>
    <w:uiPriority w:val="99"/>
    <w:unhideWhenUsed/>
    <w:rsid w:val="00AC7B73"/>
    <w:rPr>
      <w:color w:val="0563C1" w:themeColor="hyperlink"/>
      <w:u w:val="single"/>
    </w:rPr>
  </w:style>
  <w:style w:type="paragraph" w:styleId="NormalWeb">
    <w:name w:val="Normal (Web)"/>
    <w:basedOn w:val="Normal"/>
    <w:uiPriority w:val="99"/>
    <w:semiHidden/>
    <w:unhideWhenUsed/>
    <w:rsid w:val="00AC7B73"/>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AC7B73"/>
    <w:rPr>
      <w:sz w:val="20"/>
    </w:rPr>
  </w:style>
  <w:style w:type="paragraph" w:customStyle="1" w:styleId="TableandFigureFootnotes">
    <w:name w:val="Table and Figure Footnotes"/>
    <w:basedOn w:val="Normal"/>
    <w:qFormat/>
    <w:rsid w:val="00AC7B73"/>
    <w:rPr>
      <w:sz w:val="20"/>
      <w:szCs w:val="20"/>
    </w:rPr>
  </w:style>
  <w:style w:type="paragraph" w:styleId="TOC1">
    <w:name w:val="toc 1"/>
    <w:basedOn w:val="Normal"/>
    <w:next w:val="Normal"/>
    <w:autoRedefine/>
    <w:uiPriority w:val="39"/>
    <w:unhideWhenUsed/>
    <w:rsid w:val="00AC7B73"/>
    <w:pPr>
      <w:tabs>
        <w:tab w:val="left" w:pos="440"/>
        <w:tab w:val="right" w:leader="dot" w:pos="8990"/>
      </w:tabs>
      <w:spacing w:after="100"/>
    </w:pPr>
    <w:rPr>
      <w:b/>
    </w:rPr>
  </w:style>
  <w:style w:type="paragraph" w:styleId="TOC2">
    <w:name w:val="toc 2"/>
    <w:basedOn w:val="Normal"/>
    <w:next w:val="Normal"/>
    <w:autoRedefine/>
    <w:uiPriority w:val="39"/>
    <w:unhideWhenUsed/>
    <w:rsid w:val="00AC7B73"/>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AC7B73"/>
    <w:pPr>
      <w:tabs>
        <w:tab w:val="left" w:pos="1170"/>
        <w:tab w:val="right" w:leader="dot" w:pos="8990"/>
      </w:tabs>
      <w:spacing w:after="100"/>
      <w:ind w:left="440"/>
    </w:pPr>
  </w:style>
  <w:style w:type="paragraph" w:styleId="TOC4">
    <w:name w:val="toc 4"/>
    <w:basedOn w:val="Normal"/>
    <w:next w:val="Normal"/>
    <w:autoRedefine/>
    <w:uiPriority w:val="39"/>
    <w:unhideWhenUsed/>
    <w:rsid w:val="00AC7B73"/>
    <w:pPr>
      <w:tabs>
        <w:tab w:val="left" w:pos="1530"/>
        <w:tab w:val="right" w:leader="dot" w:pos="8990"/>
      </w:tabs>
      <w:spacing w:after="100"/>
      <w:ind w:left="660"/>
    </w:pPr>
    <w:rPr>
      <w:noProof/>
    </w:rPr>
  </w:style>
  <w:style w:type="character" w:styleId="FootnoteReference">
    <w:name w:val="footnote reference"/>
    <w:basedOn w:val="DefaultParagraphFont"/>
    <w:semiHidden/>
    <w:unhideWhenUsed/>
    <w:rsid w:val="00AC7B73"/>
    <w:rPr>
      <w:vertAlign w:val="superscript"/>
    </w:rPr>
  </w:style>
  <w:style w:type="paragraph" w:styleId="FootnoteText">
    <w:name w:val="footnote text"/>
    <w:basedOn w:val="Normal"/>
    <w:link w:val="FootnoteTextChar"/>
    <w:semiHidden/>
    <w:unhideWhenUsed/>
    <w:rsid w:val="00AC7B73"/>
    <w:rPr>
      <w:sz w:val="16"/>
      <w:szCs w:val="20"/>
    </w:rPr>
  </w:style>
  <w:style w:type="character" w:customStyle="1" w:styleId="FootnoteTextChar">
    <w:name w:val="Footnote Text Char"/>
    <w:basedOn w:val="DefaultParagraphFont"/>
    <w:link w:val="FootnoteText"/>
    <w:semiHidden/>
    <w:rsid w:val="00AC7B73"/>
    <w:rPr>
      <w:rFonts w:eastAsiaTheme="minorHAnsi" w:cstheme="minorBidi"/>
      <w:sz w:val="16"/>
    </w:rPr>
  </w:style>
  <w:style w:type="character" w:customStyle="1" w:styleId="ReferenceListChar">
    <w:name w:val="Reference List Char"/>
    <w:basedOn w:val="DefaultParagraphFont"/>
    <w:link w:val="ReferenceList"/>
    <w:rsid w:val="00AC7B73"/>
    <w:rPr>
      <w:rFonts w:eastAsiaTheme="minorHAnsi" w:cstheme="minorBidi"/>
    </w:rPr>
  </w:style>
  <w:style w:type="paragraph" w:customStyle="1" w:styleId="ReferenceList0">
    <w:name w:val="ReferenceList"/>
    <w:basedOn w:val="BodyText"/>
    <w:link w:val="ReferenceListChar0"/>
    <w:rsid w:val="00AC7B73"/>
    <w:pPr>
      <w:spacing w:after="0"/>
      <w:ind w:left="360" w:hanging="360"/>
    </w:pPr>
  </w:style>
  <w:style w:type="character" w:customStyle="1" w:styleId="ReferenceListChar0">
    <w:name w:val="ReferenceList Char"/>
    <w:basedOn w:val="BodyTextChar"/>
    <w:link w:val="ReferenceList0"/>
    <w:rsid w:val="00AC7B73"/>
    <w:rPr>
      <w:rFonts w:eastAsiaTheme="minorHAnsi"/>
      <w:sz w:val="24"/>
      <w:szCs w:val="24"/>
    </w:rPr>
  </w:style>
  <w:style w:type="paragraph" w:styleId="TableofFigures">
    <w:name w:val="table of figures"/>
    <w:basedOn w:val="Normal"/>
    <w:next w:val="Normal"/>
    <w:uiPriority w:val="99"/>
    <w:unhideWhenUsed/>
    <w:rsid w:val="00AC7B73"/>
  </w:style>
  <w:style w:type="paragraph" w:customStyle="1" w:styleId="MTDisplayEquation">
    <w:name w:val="MTDisplayEquation"/>
    <w:basedOn w:val="BodyText"/>
    <w:next w:val="Normal"/>
    <w:link w:val="MTDisplayEquationChar"/>
    <w:rsid w:val="00AC7B73"/>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AC7B73"/>
    <w:rPr>
      <w:rFonts w:eastAsiaTheme="minorHAnsi"/>
      <w:bCs/>
      <w:sz w:val="24"/>
      <w:szCs w:val="24"/>
    </w:rPr>
  </w:style>
  <w:style w:type="table" w:styleId="TableGrid">
    <w:name w:val="Table Grid"/>
    <w:basedOn w:val="TableNormal"/>
    <w:rsid w:val="00AC7B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C7B73"/>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rsid w:val="00AC7B73"/>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rsid w:val="00AC7B73"/>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rsid w:val="00AC7B7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AC7B73"/>
    <w:rPr>
      <w:rFonts w:asciiTheme="majorHAnsi" w:eastAsiaTheme="majorEastAsia" w:hAnsiTheme="majorHAnsi" w:cstheme="majorBidi"/>
      <w:i/>
      <w:iCs/>
      <w:color w:val="272727" w:themeColor="text1" w:themeTint="D8"/>
      <w:sz w:val="21"/>
      <w:szCs w:val="21"/>
    </w:rPr>
  </w:style>
  <w:style w:type="character" w:customStyle="1" w:styleId="MTEquationSection">
    <w:name w:val="MTEquationSection"/>
    <w:basedOn w:val="DefaultParagraphFont"/>
    <w:rsid w:val="00AC7B73"/>
    <w:rPr>
      <w:vanish/>
      <w:color w:val="FF0000"/>
    </w:rPr>
  </w:style>
  <w:style w:type="paragraph" w:customStyle="1" w:styleId="Eqn">
    <w:name w:val="Eqn"/>
    <w:basedOn w:val="MTDisplayEquation"/>
    <w:link w:val="EqnChar"/>
    <w:qFormat/>
    <w:rsid w:val="00AC7B73"/>
    <w:pPr>
      <w:spacing w:before="240" w:after="240"/>
      <w:jc w:val="right"/>
    </w:pPr>
  </w:style>
  <w:style w:type="character" w:customStyle="1" w:styleId="EqnChar">
    <w:name w:val="Eqn Char"/>
    <w:basedOn w:val="MTDisplayEquationChar"/>
    <w:link w:val="Eqn"/>
    <w:rsid w:val="00AC7B73"/>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BFD25-2ECB-4ABE-8C25-AF487E8D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179</TotalTime>
  <Pages>8</Pages>
  <Words>2494</Words>
  <Characters>14675</Characters>
  <Application>Microsoft Office Word</Application>
  <DocSecurity>0</DocSecurity>
  <Lines>305</Lines>
  <Paragraphs>107</Paragraphs>
  <ScaleCrop>false</ScaleCrop>
  <HeadingPairs>
    <vt:vector size="2" baseType="variant">
      <vt:variant>
        <vt:lpstr>Title</vt:lpstr>
      </vt:variant>
      <vt:variant>
        <vt:i4>1</vt:i4>
      </vt:variant>
    </vt:vector>
  </HeadingPairs>
  <TitlesOfParts>
    <vt:vector size="1" baseType="lpstr">
      <vt:lpstr>SOP 30 Process Measurement Assurance Program</vt:lpstr>
    </vt:vector>
  </TitlesOfParts>
  <Company>NIST</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30 Process Measurement Assurance Program</dc:title>
  <dc:subject>measurement assurance</dc:subject>
  <dc:creator>g.harris@nist.gov</dc:creator>
  <cp:keywords>measurement assurance, statistical process control, control charts</cp:keywords>
  <cp:lastModifiedBy>Harris, Georgia L. (Fed)</cp:lastModifiedBy>
  <cp:revision>10</cp:revision>
  <cp:lastPrinted>2019-03-18T18:51:00Z</cp:lastPrinted>
  <dcterms:created xsi:type="dcterms:W3CDTF">2019-03-18T18:20:00Z</dcterms:created>
  <dcterms:modified xsi:type="dcterms:W3CDTF">2019-05-06T19:28:00Z</dcterms:modified>
  <cp:category>measurement assurance, quality control, control charts, pmap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Eqn. (#E1)</vt:lpwstr>
  </property>
  <property fmtid="{D5CDD505-2E9C-101B-9397-08002B2CF9AE}" pid="3" name="MTCustomEquationNumber">
    <vt:lpwstr>1</vt:lpwstr>
  </property>
  <property fmtid="{D5CDD505-2E9C-101B-9397-08002B2CF9AE}" pid="4" name="MTEquationSection">
    <vt:lpwstr>1</vt:lpwstr>
  </property>
</Properties>
</file>