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AFB0A" w14:textId="6F69AC3A" w:rsidR="0018382D" w:rsidRPr="008F6AE0" w:rsidRDefault="0018382D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888141566"/>
        <w:docPartObj>
          <w:docPartGallery w:val="Cover Pages"/>
          <w:docPartUnique/>
        </w:docPartObj>
      </w:sdtPr>
      <w:sdtEndPr/>
      <w:sdtContent>
        <w:p w14:paraId="6109B700" w14:textId="629A417F" w:rsidR="003E248D" w:rsidRPr="008F6AE0" w:rsidRDefault="003E248D">
          <w:pPr>
            <w:rPr>
              <w:rFonts w:asciiTheme="minorHAnsi" w:hAnsiTheme="minorHAnsi" w:cstheme="minorHAnsi"/>
            </w:rPr>
          </w:pPr>
        </w:p>
        <w:p w14:paraId="374D7E28" w14:textId="61011E39" w:rsidR="000C734A" w:rsidRPr="000C734A" w:rsidRDefault="006412D1" w:rsidP="000C734A">
          <w:pPr>
            <w:rPr>
              <w:rFonts w:asciiTheme="minorHAnsi" w:hAnsiTheme="minorHAnsi" w:cstheme="minorHAnsi"/>
            </w:rPr>
            <w:sectPr w:rsidR="000C734A" w:rsidRPr="000C734A" w:rsidSect="00AC6990">
              <w:headerReference w:type="default" r:id="rId8"/>
              <w:footerReference w:type="even" r:id="rId9"/>
              <w:type w:val="continuous"/>
              <w:pgSz w:w="15840" w:h="12240" w:orient="landscape"/>
              <w:pgMar w:top="1440" w:right="1440" w:bottom="1440" w:left="1440" w:header="720" w:footer="720" w:gutter="0"/>
              <w:cols w:space="720"/>
              <w:docGrid w:linePitch="360"/>
            </w:sectPr>
          </w:pPr>
          <w:r w:rsidRPr="008F6AE0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269FBC79" wp14:editId="785D388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235948</wp:posOffset>
                    </wp:positionV>
                    <wp:extent cx="4180114" cy="671332"/>
                    <wp:effectExtent l="0" t="0" r="0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80114" cy="6713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28255C" w14:textId="6E25FBAC" w:rsidR="00D15C91" w:rsidRPr="008F6AE0" w:rsidRDefault="00D15C91" w:rsidP="00B2066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44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44"/>
                                  </w:rPr>
                                  <w:t>Version 1.0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9FBC7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0;margin-top:18.6pt;width:329.15pt;height:52.85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" filled="f" stroked="f" strokeweight=".5pt">
                    <v:textbox>
                      <w:txbxContent>
                        <w:p w14:paraId="0F28255C" w14:textId="6E25FBAC" w:rsidR="00D15C91" w:rsidRPr="008F6AE0" w:rsidRDefault="00D15C91" w:rsidP="00B2066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4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44"/>
                            </w:rPr>
                            <w:t>Version 1.0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8F6AE0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40832" behindDoc="0" locked="0" layoutInCell="1" allowOverlap="1" wp14:anchorId="3D54BF35" wp14:editId="71F7B085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1927860</wp:posOffset>
                    </wp:positionV>
                    <wp:extent cx="5925312" cy="2404872"/>
                    <wp:effectExtent l="0" t="0" r="5715" b="0"/>
                    <wp:wrapNone/>
                    <wp:docPr id="13" name="Text Box 13" title="Title and subtit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25312" cy="24048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  <w:caps/>
                                    <w:color w:val="262626" w:themeColor="text1" w:themeTint="D9"/>
                                    <w:sz w:val="48"/>
                                    <w:szCs w:val="48"/>
                                  </w:rPr>
                                  <w:alias w:val="Title"/>
                                  <w:tag w:val=""/>
                                  <w:id w:val="-169615002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15:appearance w15:val="hidden"/>
                                  <w:text/>
                                </w:sdtPr>
                                <w:sdtEndPr/>
                                <w:sdtContent>
                                  <w:p w14:paraId="436C1735" w14:textId="72E04ECA" w:rsidR="00D15C91" w:rsidRPr="00C80940" w:rsidRDefault="00D15C91" w:rsidP="00D461D9">
                                    <w:pPr>
                                      <w:pStyle w:val="NoSpacing"/>
                                      <w:spacing w:after="900"/>
                                      <w:ind w:left="-1890"/>
                                      <w:jc w:val="center"/>
                                      <w:rPr>
                                        <w:rFonts w:asciiTheme="majorHAnsi" w:hAnsiTheme="majorHAnsi" w:cstheme="majorHAnsi"/>
                                        <w:caps/>
                                        <w:color w:val="262626" w:themeColor="text1" w:themeTint="D9"/>
                                        <w:sz w:val="120"/>
                                        <w:szCs w:val="120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caps/>
                                        <w:color w:val="262626" w:themeColor="text1" w:themeTint="D9"/>
                                        <w:sz w:val="48"/>
                                        <w:szCs w:val="48"/>
                                      </w:rPr>
                                      <w:t>NIST Privacy Framework</w:t>
                                    </w:r>
                                    <w:r w:rsidR="00851955">
                                      <w:rPr>
                                        <w:rFonts w:asciiTheme="majorHAnsi" w:hAnsiTheme="majorHAnsi" w:cstheme="majorHAnsi"/>
                                        <w:caps/>
                                        <w:color w:val="262626" w:themeColor="text1" w:themeTint="D9"/>
                                        <w:sz w:val="48"/>
                                        <w:szCs w:val="48"/>
                                      </w:rPr>
                                      <w:t xml:space="preserve"> CORE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  <w:color w:val="262626" w:themeColor="text1" w:themeTint="D9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14377379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15:appearance w15:val="hidden"/>
                                  <w:text/>
                                </w:sdtPr>
                                <w:sdtEndPr>
                                  <w:rPr>
                                    <w:i/>
                                  </w:rPr>
                                </w:sdtEndPr>
                                <w:sdtContent>
                                  <w:p w14:paraId="24C32D70" w14:textId="4FBF1E3B" w:rsidR="00D15C91" w:rsidRPr="00D461D9" w:rsidRDefault="00D15C91" w:rsidP="00D461D9">
                                    <w:pPr>
                                      <w:pStyle w:val="NoSpacing"/>
                                      <w:ind w:left="-1890"/>
                                      <w:jc w:val="center"/>
                                      <w:rPr>
                                        <w:rFonts w:asciiTheme="majorHAnsi" w:hAnsiTheme="majorHAnsi" w:cstheme="majorHAnsi"/>
                                        <w:i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</w:pPr>
                                    <w:r w:rsidRPr="005B3DB8">
                                      <w:rPr>
                                        <w:rFonts w:asciiTheme="majorHAnsi" w:hAnsiTheme="majorHAnsi" w:cstheme="majorHAnsi"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 xml:space="preserve">January </w:t>
                                    </w:r>
                                    <w:r w:rsidR="005B3DB8" w:rsidRPr="005B3DB8">
                                      <w:rPr>
                                        <w:rFonts w:asciiTheme="majorHAnsi" w:hAnsiTheme="majorHAnsi" w:cstheme="majorHAnsi"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>16</w:t>
                                    </w:r>
                                    <w:r w:rsidRPr="005B3DB8">
                                      <w:rPr>
                                        <w:rFonts w:asciiTheme="majorHAnsi" w:hAnsiTheme="majorHAnsi" w:cstheme="majorHAnsi"/>
                                        <w:color w:val="262626" w:themeColor="text1" w:themeTint="D9"/>
                                        <w:sz w:val="36"/>
                                        <w:szCs w:val="36"/>
                                      </w:rPr>
                                      <w:t>, 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18872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54BF3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7" type="#_x0000_t202" alt="Title: Title and subtitle" style="position:absolute;margin-left:0;margin-top:151.8pt;width:466.55pt;height:189.35pt;z-index: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" filled="f" stroked="f" strokeweight=".5pt">
                    <v:textbox inset="93.6pt,,0">
                      <w:txbxContent>
                        <w:sdt>
                          <w:sdtPr>
                            <w:rPr>
                              <w:rFonts w:asciiTheme="majorHAnsi" w:hAnsiTheme="majorHAnsi" w:cstheme="majorHAnsi"/>
                              <w:caps/>
                              <w:color w:val="262626" w:themeColor="text1" w:themeTint="D9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-169615002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436C1735" w14:textId="72E04ECA" w:rsidR="00D15C91" w:rsidRPr="00C80940" w:rsidRDefault="00D15C91" w:rsidP="00D461D9">
                              <w:pPr>
                                <w:pStyle w:val="NoSpacing"/>
                                <w:spacing w:after="900"/>
                                <w:ind w:left="-1890"/>
                                <w:jc w:val="center"/>
                                <w:rPr>
                                  <w:rFonts w:asciiTheme="majorHAnsi" w:hAnsiTheme="majorHAnsi" w:cstheme="majorHAnsi"/>
                                  <w:caps/>
                                  <w:color w:val="262626" w:themeColor="text1" w:themeTint="D9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aps/>
                                  <w:color w:val="262626" w:themeColor="text1" w:themeTint="D9"/>
                                  <w:sz w:val="48"/>
                                  <w:szCs w:val="48"/>
                                </w:rPr>
                                <w:t>NIST Privacy Framework</w:t>
                              </w:r>
                              <w:r w:rsidR="00851955">
                                <w:rPr>
                                  <w:rFonts w:asciiTheme="majorHAnsi" w:hAnsiTheme="majorHAnsi" w:cstheme="majorHAnsi"/>
                                  <w:caps/>
                                  <w:color w:val="262626" w:themeColor="text1" w:themeTint="D9"/>
                                  <w:sz w:val="48"/>
                                  <w:szCs w:val="48"/>
                                </w:rPr>
                                <w:t xml:space="preserve"> CORE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  <w:color w:val="262626" w:themeColor="text1" w:themeTint="D9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14377379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15:appearance w15:val="hidden"/>
                            <w:text/>
                          </w:sdtPr>
                          <w:sdtEndPr>
                            <w:rPr>
                              <w:i/>
                            </w:rPr>
                          </w:sdtEndPr>
                          <w:sdtContent>
                            <w:p w14:paraId="24C32D70" w14:textId="4FBF1E3B" w:rsidR="00D15C91" w:rsidRPr="00D461D9" w:rsidRDefault="00D15C91" w:rsidP="00D461D9">
                              <w:pPr>
                                <w:pStyle w:val="NoSpacing"/>
                                <w:ind w:left="-1890"/>
                                <w:jc w:val="center"/>
                                <w:rPr>
                                  <w:rFonts w:asciiTheme="majorHAnsi" w:hAnsiTheme="majorHAnsi" w:cstheme="majorHAnsi"/>
                                  <w:i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</w:pPr>
                              <w:r w:rsidRPr="005B3DB8">
                                <w:rPr>
                                  <w:rFonts w:asciiTheme="majorHAnsi" w:hAnsiTheme="majorHAnsi" w:cstheme="majorHAnsi"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 xml:space="preserve">January </w:t>
                              </w:r>
                              <w:r w:rsidR="005B3DB8" w:rsidRPr="005B3DB8">
                                <w:rPr>
                                  <w:rFonts w:asciiTheme="majorHAnsi" w:hAnsiTheme="majorHAnsi" w:cstheme="majorHAnsi"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16</w:t>
                              </w:r>
                              <w:r w:rsidRPr="005B3DB8">
                                <w:rPr>
                                  <w:rFonts w:asciiTheme="majorHAnsi" w:hAnsiTheme="majorHAnsi" w:cstheme="majorHAnsi"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, 2020</w:t>
                              </w:r>
                            </w:p>
                          </w:sdtContent>
                        </w:sdt>
                        <w:bookmarkStart w:id="1" w:name="_GoBack" w:displacedByCustomXml="prev"/>
                        <w:bookmarkEnd w:id="1" w:displacedByCustomXml="prev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D461D9" w:rsidRPr="008F6AE0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41856" behindDoc="0" locked="0" layoutInCell="1" allowOverlap="1" wp14:anchorId="708EBE77" wp14:editId="2D15C7A4">
                <wp:simplePos x="0" y="0"/>
                <wp:positionH relativeFrom="column">
                  <wp:posOffset>2932430</wp:posOffset>
                </wp:positionH>
                <wp:positionV relativeFrom="paragraph">
                  <wp:posOffset>7838440</wp:posOffset>
                </wp:positionV>
                <wp:extent cx="3284220" cy="431800"/>
                <wp:effectExtent l="0" t="0" r="5080" b="0"/>
                <wp:wrapNone/>
                <wp:docPr id="22" name="Picture 22" descr="NIS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logo-NIST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422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248D" w:rsidRPr="008F6AE0">
            <w:rPr>
              <w:rFonts w:asciiTheme="minorHAnsi" w:hAnsiTheme="minorHAnsi" w:cstheme="minorHAnsi"/>
            </w:rPr>
            <w:br w:type="page"/>
          </w:r>
        </w:p>
      </w:sdtContent>
    </w:sdt>
    <w:bookmarkStart w:id="0" w:name="_Toc6416640" w:displacedByCustomXml="prev"/>
    <w:bookmarkStart w:id="1" w:name="_Toc16146844" w:displacedByCustomXml="prev"/>
    <w:bookmarkStart w:id="2" w:name="_Toc25326005" w:displacedByCustomXml="prev"/>
    <w:p w14:paraId="114EC271" w14:textId="77777777" w:rsidR="00B010DB" w:rsidRPr="007E37B2" w:rsidRDefault="00B010DB" w:rsidP="00B010DB">
      <w:pPr>
        <w:rPr>
          <w:rFonts w:asciiTheme="minorHAnsi" w:hAnsiTheme="minorHAnsi" w:cstheme="minorHAnsi"/>
          <w:sz w:val="22"/>
          <w:szCs w:val="22"/>
        </w:rPr>
      </w:pPr>
      <w:r w:rsidRPr="007E37B2">
        <w:rPr>
          <w:rFonts w:asciiTheme="minorHAnsi" w:hAnsiTheme="minorHAnsi" w:cstheme="minorHAnsi"/>
          <w:sz w:val="22"/>
          <w:szCs w:val="22"/>
        </w:rPr>
        <w:lastRenderedPageBreak/>
        <w:t>Certain Categories or Subcategories may be identical to or have been adapted from the Cybersecurity Framework. The following legend can be used to identify this relationship in</w:t>
      </w:r>
      <w:r>
        <w:rPr>
          <w:rFonts w:asciiTheme="minorHAnsi" w:hAnsiTheme="minorHAnsi" w:cstheme="minorHAnsi"/>
          <w:sz w:val="22"/>
          <w:szCs w:val="22"/>
        </w:rPr>
        <w:t xml:space="preserve"> the table.</w:t>
      </w:r>
      <w:r w:rsidRPr="007E37B2">
        <w:rPr>
          <w:rFonts w:asciiTheme="minorHAnsi" w:hAnsiTheme="minorHAnsi" w:cstheme="minorHAnsi"/>
          <w:sz w:val="22"/>
          <w:szCs w:val="22"/>
        </w:rPr>
        <w:t xml:space="preserve"> A complete crosswalk between the two frameworks can be found in the resource repository at </w:t>
      </w:r>
      <w:hyperlink r:id="rId11" w:history="1">
        <w:r w:rsidRPr="007E37B2">
          <w:rPr>
            <w:rStyle w:val="Hyperlink"/>
            <w:rFonts w:asciiTheme="minorHAnsi" w:hAnsiTheme="minorHAnsi" w:cstheme="minorHAnsi"/>
            <w:sz w:val="22"/>
            <w:szCs w:val="22"/>
          </w:rPr>
          <w:t>https://www.nist.gov/privacy-framework</w:t>
        </w:r>
      </w:hyperlink>
      <w:r w:rsidRPr="007E37B2">
        <w:rPr>
          <w:rFonts w:asciiTheme="minorHAnsi" w:hAnsiTheme="minorHAnsi" w:cstheme="minorHAnsi"/>
          <w:sz w:val="22"/>
          <w:szCs w:val="22"/>
        </w:rPr>
        <w:t>.</w:t>
      </w:r>
    </w:p>
    <w:p w14:paraId="15861244" w14:textId="77777777" w:rsidR="00B010DB" w:rsidRPr="007E37B2" w:rsidRDefault="00B010DB" w:rsidP="00B010DB">
      <w:pPr>
        <w:rPr>
          <w:rFonts w:asciiTheme="minorHAnsi" w:hAnsiTheme="minorHAnsi" w:cstheme="minorHAnsi"/>
          <w:sz w:val="22"/>
          <w:szCs w:val="22"/>
        </w:rPr>
      </w:pPr>
    </w:p>
    <w:p w14:paraId="53776A6E" w14:textId="77777777" w:rsidR="00B010DB" w:rsidRDefault="00B010DB" w:rsidP="00B010DB">
      <w:pPr>
        <w:pStyle w:val="BodyText"/>
      </w:pPr>
      <w:r w:rsidRPr="008100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1AC45" wp14:editId="37DAA304">
                <wp:simplePos x="0" y="0"/>
                <wp:positionH relativeFrom="column">
                  <wp:posOffset>1165412</wp:posOffset>
                </wp:positionH>
                <wp:positionV relativeFrom="paragraph">
                  <wp:posOffset>47438</wp:posOffset>
                </wp:positionV>
                <wp:extent cx="6194612" cy="483079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612" cy="483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40360" w14:textId="77777777" w:rsidR="00B010DB" w:rsidRPr="008F6AE0" w:rsidRDefault="00B010DB" w:rsidP="00B010DB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6AE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The Function, Category, or Subcategory aligns with the Cybersecurity Framework, but the text has been adapted for the Privacy Framework.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1AC45" id="Rectangle 31" o:spid="_x0000_s1028" style="position:absolute;margin-left:91.75pt;margin-top:3.75pt;width:487.75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" filled="f" stroked="f" strokeweight="1pt">
                <v:textbox>
                  <w:txbxContent>
                    <w:p w14:paraId="5DC40360" w14:textId="77777777" w:rsidR="00B010DB" w:rsidRPr="008F6AE0" w:rsidRDefault="00B010DB" w:rsidP="00B010DB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F6AE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The Function, Category, or Subcategory aligns with the Cybersecurity Framework, but the text has been adapted for the Privacy Framework.</w:t>
                      </w:r>
                    </w:p>
                  </w:txbxContent>
                </v:textbox>
              </v:rect>
            </w:pict>
          </mc:Fallback>
        </mc:AlternateContent>
      </w:r>
      <w:r w:rsidRPr="008100B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CA306" wp14:editId="4EF6FD76">
                <wp:simplePos x="0" y="0"/>
                <wp:positionH relativeFrom="column">
                  <wp:posOffset>962025</wp:posOffset>
                </wp:positionH>
                <wp:positionV relativeFrom="paragraph">
                  <wp:posOffset>42809</wp:posOffset>
                </wp:positionV>
                <wp:extent cx="106680" cy="365760"/>
                <wp:effectExtent l="0" t="0" r="0" b="2540"/>
                <wp:wrapNone/>
                <wp:docPr id="23" name="Rectangle 23" descr="This is a box with 25% shading to indicate the Function, Category, or Subcategory aligns with the Cybersecurity Framework, but the text has been adapted for the Privacy Framework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36576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bg1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F1ECA" id="Rectangle 23" o:spid="_x0000_s1026" alt="This is a box with 25% shading to indicate the Function, Category, or Subcategory aligns with the Cybersecurity Framework, but the text has been adapted for the Privacy Framework." style="position:absolute;margin-left:75.75pt;margin-top:3.35pt;width:8.4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" fillcolor="#7f7f7f [1612]" stroked="f" strokeweight="1pt">
                <v:fill r:id="rId12" o:title="" color2="white [3212]" type="pattern"/>
              </v:rect>
            </w:pict>
          </mc:Fallback>
        </mc:AlternateContent>
      </w:r>
    </w:p>
    <w:p w14:paraId="273AF2DA" w14:textId="77777777" w:rsidR="00B010DB" w:rsidRDefault="00B010DB" w:rsidP="00B010DB">
      <w:pPr>
        <w:pStyle w:val="BodyText"/>
        <w:spacing w:after="0"/>
      </w:pPr>
    </w:p>
    <w:p w14:paraId="1B835676" w14:textId="77777777" w:rsidR="00B010DB" w:rsidRDefault="00B010DB" w:rsidP="00B010DB">
      <w:pPr>
        <w:pStyle w:val="BodyText"/>
      </w:pPr>
      <w:r w:rsidRPr="008100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6815D" wp14:editId="1B7DC366">
                <wp:simplePos x="0" y="0"/>
                <wp:positionH relativeFrom="column">
                  <wp:posOffset>1165412</wp:posOffset>
                </wp:positionH>
                <wp:positionV relativeFrom="paragraph">
                  <wp:posOffset>51584</wp:posOffset>
                </wp:positionV>
                <wp:extent cx="6194425" cy="339881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425" cy="339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2554A" w14:textId="77777777" w:rsidR="00B010DB" w:rsidRPr="008F6AE0" w:rsidRDefault="00B010DB" w:rsidP="00B010DB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F6AE0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The Category or Subcategory is identical to the Cybersecurity Framework.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6815D" id="Rectangle 25" o:spid="_x0000_s1029" style="position:absolute;margin-left:91.75pt;margin-top:4.05pt;width:487.7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" filled="f" stroked="f" strokeweight="1pt">
                <v:textbox>
                  <w:txbxContent>
                    <w:p w14:paraId="43C2554A" w14:textId="77777777" w:rsidR="00B010DB" w:rsidRPr="008F6AE0" w:rsidRDefault="00B010DB" w:rsidP="00B010DB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F6AE0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The Category or Subcategory is identical to the Cybersecurity Framework.</w:t>
                      </w:r>
                    </w:p>
                  </w:txbxContent>
                </v:textbox>
              </v:rect>
            </w:pict>
          </mc:Fallback>
        </mc:AlternateContent>
      </w:r>
      <w:r w:rsidRPr="008100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DE836" wp14:editId="0A823663">
                <wp:simplePos x="0" y="0"/>
                <wp:positionH relativeFrom="column">
                  <wp:posOffset>961019</wp:posOffset>
                </wp:positionH>
                <wp:positionV relativeFrom="paragraph">
                  <wp:posOffset>52705</wp:posOffset>
                </wp:positionV>
                <wp:extent cx="109220" cy="365760"/>
                <wp:effectExtent l="0" t="0" r="5080" b="2540"/>
                <wp:wrapNone/>
                <wp:docPr id="24" name="Rectangle 24" descr="This is a box with 75% shading to indicate the Category or Subcategory is identical to the Cybersecurity Framework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220" cy="365760"/>
                        </a:xfrm>
                        <a:prstGeom prst="rect">
                          <a:avLst/>
                        </a:prstGeom>
                        <a:pattFill prst="pct75">
                          <a:fgClr>
                            <a:schemeClr val="bg1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4F850" id="Rectangle 24" o:spid="_x0000_s1026" alt="This is a box with 75% shading to indicate the Category or Subcategory is identical to the Cybersecurity Framework." style="position:absolute;margin-left:75.65pt;margin-top:4.15pt;width:8.6pt;height:28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" fillcolor="#7f7f7f [1612]" stroked="f" strokeweight="1pt">
                <v:fill r:id="rId13" o:title="" color2="white [3212]" type="pattern"/>
              </v:rect>
            </w:pict>
          </mc:Fallback>
        </mc:AlternateContent>
      </w:r>
    </w:p>
    <w:p w14:paraId="1898A85D" w14:textId="77777777" w:rsidR="00B010DB" w:rsidRPr="00C70B2C" w:rsidRDefault="00B010DB" w:rsidP="00B010DB">
      <w:pPr>
        <w:pStyle w:val="BodyText"/>
        <w:jc w:val="center"/>
      </w:pPr>
    </w:p>
    <w:p w14:paraId="277A3A44" w14:textId="4EDE43C9" w:rsidR="00B010DB" w:rsidRPr="008F6AE0" w:rsidRDefault="00B010DB" w:rsidP="006118FA">
      <w:pPr>
        <w:pStyle w:val="TableHeader"/>
        <w:tabs>
          <w:tab w:val="left" w:pos="243"/>
          <w:tab w:val="left" w:pos="2276"/>
          <w:tab w:val="left" w:pos="6586"/>
        </w:tabs>
        <w:ind w:left="-7"/>
      </w:pPr>
      <w:r w:rsidRPr="008F6AE0">
        <w:tab/>
      </w:r>
      <w:r w:rsidRPr="008F6AE0">
        <w:tab/>
      </w:r>
      <w:r w:rsidRPr="008F6AE0">
        <w:tab/>
      </w:r>
    </w:p>
    <w:bookmarkEnd w:id="2"/>
    <w:bookmarkEnd w:id="1"/>
    <w:bookmarkEnd w:id="0"/>
    <w:tbl>
      <w:tblPr>
        <w:tblW w:w="13064" w:type="dxa"/>
        <w:tblInd w:w="-1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Privacy Framework Core Table"/>
        <w:tblDescription w:val="A three-column table that shows the decomposition of the Functions into their corresponding Categories and Subcategories."/>
      </w:tblPr>
      <w:tblGrid>
        <w:gridCol w:w="250"/>
        <w:gridCol w:w="1648"/>
        <w:gridCol w:w="270"/>
        <w:gridCol w:w="4048"/>
        <w:gridCol w:w="262"/>
        <w:gridCol w:w="6307"/>
        <w:gridCol w:w="22"/>
        <w:gridCol w:w="257"/>
      </w:tblGrid>
      <w:tr w:rsidR="00C34934" w:rsidRPr="008F6AE0" w14:paraId="7401E02D" w14:textId="77777777" w:rsidTr="00E35914">
        <w:trPr>
          <w:cantSplit/>
          <w:trHeight w:val="224"/>
          <w:tblHeader/>
        </w:trPr>
        <w:tc>
          <w:tcPr>
            <w:tcW w:w="25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53B2AC" w14:textId="77777777" w:rsidR="00C34934" w:rsidRPr="008F6AE0" w:rsidRDefault="00C34934" w:rsidP="006118FA">
            <w:pPr>
              <w:pStyle w:val="TableHeader"/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FA186C" w14:textId="77777777" w:rsidR="00C34934" w:rsidRPr="008F6AE0" w:rsidRDefault="00C34934" w:rsidP="006118FA">
            <w:pPr>
              <w:pStyle w:val="TableHeader"/>
            </w:pPr>
            <w:r w:rsidRPr="008F6AE0">
              <w:t>Function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87B9F5" w14:textId="77777777" w:rsidR="00C34934" w:rsidRPr="008F6AE0" w:rsidRDefault="00C34934" w:rsidP="006118FA">
            <w:pPr>
              <w:pStyle w:val="TableHeader"/>
            </w:pPr>
            <w:r w:rsidRPr="008F6AE0">
              <w:t>Category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F5B3DC" w14:textId="77777777" w:rsidR="00C34934" w:rsidRPr="008F6AE0" w:rsidRDefault="00C34934" w:rsidP="006118FA">
            <w:pPr>
              <w:pStyle w:val="TableHeader"/>
            </w:pPr>
            <w:r w:rsidRPr="008F6AE0">
              <w:t>Subcategory</w:t>
            </w:r>
          </w:p>
        </w:tc>
      </w:tr>
      <w:tr w:rsidR="004A57EA" w:rsidRPr="008F6AE0" w14:paraId="5BF144C5" w14:textId="77777777" w:rsidTr="00E35914">
        <w:trPr>
          <w:cantSplit/>
          <w:trHeight w:val="242"/>
        </w:trPr>
        <w:tc>
          <w:tcPr>
            <w:tcW w:w="250" w:type="dxa"/>
            <w:vMerge w:val="restart"/>
            <w:shd w:val="clear" w:color="auto" w:fill="FF2943"/>
            <w:tcMar>
              <w:left w:w="0" w:type="dxa"/>
              <w:right w:w="0" w:type="dxa"/>
            </w:tcMar>
          </w:tcPr>
          <w:p w14:paraId="070215B6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648" w:type="dxa"/>
            <w:vMerge w:val="restart"/>
            <w:tcBorders>
              <w:right w:val="nil"/>
            </w:tcBorders>
            <w:shd w:val="clear" w:color="auto" w:fill="FFD6D1"/>
          </w:tcPr>
          <w:p w14:paraId="7607A83A" w14:textId="3FD5F543" w:rsidR="00C34934" w:rsidRPr="008F6AE0" w:rsidRDefault="00C34934" w:rsidP="006118FA">
            <w:pPr>
              <w:pStyle w:val="FunctioninTable"/>
              <w:rPr>
                <w:b w:val="0"/>
                <w:bCs/>
              </w:rPr>
            </w:pPr>
            <w:r w:rsidRPr="008F6AE0">
              <w:t xml:space="preserve">IDENTIFY-P (ID-P): </w:t>
            </w:r>
            <w:r w:rsidRPr="008F6AE0">
              <w:rPr>
                <w:b w:val="0"/>
                <w:bCs/>
              </w:rPr>
              <w:t>Develop the organization</w:t>
            </w:r>
            <w:r w:rsidR="003260A0">
              <w:rPr>
                <w:b w:val="0"/>
                <w:bCs/>
              </w:rPr>
              <w:softHyphen/>
            </w:r>
            <w:r w:rsidRPr="008F6AE0">
              <w:rPr>
                <w:b w:val="0"/>
                <w:bCs/>
              </w:rPr>
              <w:t>al under</w:t>
            </w:r>
            <w:r w:rsidR="003260A0">
              <w:rPr>
                <w:b w:val="0"/>
                <w:bCs/>
              </w:rPr>
              <w:softHyphen/>
            </w:r>
            <w:r w:rsidRPr="008F6AE0">
              <w:rPr>
                <w:b w:val="0"/>
                <w:bCs/>
              </w:rPr>
              <w:t>standing to manage privacy risk for individuals arising from data processing.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1ECDB35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10" w:type="dxa"/>
            <w:gridSpan w:val="2"/>
            <w:vMerge w:val="restart"/>
            <w:shd w:val="clear" w:color="auto" w:fill="auto"/>
          </w:tcPr>
          <w:p w14:paraId="54666E51" w14:textId="23AD8A13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Inventory and Mapping (ID.IM-P):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Data processing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by systems, products, or services </w:t>
            </w:r>
            <w:r w:rsidR="00362EBE">
              <w:rPr>
                <w:rFonts w:asciiTheme="minorHAnsi" w:hAnsiTheme="minorHAnsi"/>
                <w:sz w:val="22"/>
                <w:szCs w:val="22"/>
              </w:rPr>
              <w:t>is</w:t>
            </w:r>
            <w:r w:rsidR="00362EBE"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understood and inform</w:t>
            </w:r>
            <w:r w:rsidR="00362EBE">
              <w:rPr>
                <w:rFonts w:asciiTheme="minorHAnsi" w:hAnsiTheme="minorHAnsi"/>
                <w:sz w:val="22"/>
                <w:szCs w:val="22"/>
              </w:rPr>
              <w:t>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the management of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privacy 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8A30578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2115C9F3" w14:textId="44A97FCA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ID.IM-P1: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Systems/products/services that process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 inventoried.</w:t>
            </w:r>
          </w:p>
        </w:tc>
      </w:tr>
      <w:tr w:rsidR="004A57EA" w:rsidRPr="008F6AE0" w14:paraId="33AE0338" w14:textId="77777777" w:rsidTr="00E35914">
        <w:trPr>
          <w:cantSplit/>
          <w:trHeight w:val="251"/>
        </w:trPr>
        <w:tc>
          <w:tcPr>
            <w:tcW w:w="250" w:type="dxa"/>
            <w:vMerge/>
            <w:shd w:val="clear" w:color="auto" w:fill="FF2943"/>
          </w:tcPr>
          <w:p w14:paraId="51E81D12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50B01DC5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0F72ED6E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470B46CA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16A78535" w14:textId="7F61B60F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ID.IM-P2: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Owners or operators (e.g., the organization or third parties such as service providers, partners, customers, </w:t>
            </w:r>
            <w:r w:rsidR="003260A0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developers) and their roles with respect to the systems/products/services and components (e.g., internal or external) that process data are inventoried.</w:t>
            </w:r>
          </w:p>
        </w:tc>
      </w:tr>
      <w:tr w:rsidR="004A57EA" w:rsidRPr="008F6AE0" w14:paraId="4836134F" w14:textId="77777777" w:rsidTr="00E35914">
        <w:trPr>
          <w:cantSplit/>
          <w:trHeight w:val="250"/>
        </w:trPr>
        <w:tc>
          <w:tcPr>
            <w:tcW w:w="250" w:type="dxa"/>
            <w:vMerge/>
            <w:shd w:val="clear" w:color="auto" w:fill="FF2943"/>
          </w:tcPr>
          <w:p w14:paraId="35BE4154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5EDD000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5F5684C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152F97CA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5DDED249" w14:textId="58AF19C2" w:rsidR="00C34934" w:rsidRPr="008F6AE0" w:rsidRDefault="00C34934" w:rsidP="006118F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ID.IM-P3: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Categories of </w:t>
            </w:r>
            <w:r w:rsidRPr="007E37B2">
              <w:rPr>
                <w:rFonts w:asciiTheme="minorHAnsi" w:hAnsiTheme="minorHAnsi"/>
                <w:bCs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 (e.g., customers, employees or prospective employees, consumers) whose data are being processed are inventoried.</w:t>
            </w:r>
          </w:p>
        </w:tc>
      </w:tr>
      <w:tr w:rsidR="004A57EA" w:rsidRPr="008F6AE0" w14:paraId="524F4311" w14:textId="77777777" w:rsidTr="00E35914">
        <w:trPr>
          <w:cantSplit/>
          <w:trHeight w:val="539"/>
        </w:trPr>
        <w:tc>
          <w:tcPr>
            <w:tcW w:w="250" w:type="dxa"/>
            <w:vMerge/>
            <w:shd w:val="clear" w:color="auto" w:fill="FF2943"/>
          </w:tcPr>
          <w:p w14:paraId="5D8FA0E7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6A1CAAA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68CB1E8E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53602AA4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2B50B57D" w14:textId="2E59690F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ID.IM-P4: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Data actions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of the systems/products/services are inventoried.</w:t>
            </w:r>
          </w:p>
        </w:tc>
      </w:tr>
      <w:tr w:rsidR="004A57EA" w:rsidRPr="008F6AE0" w14:paraId="66264CF4" w14:textId="77777777" w:rsidTr="00E35914">
        <w:trPr>
          <w:cantSplit/>
          <w:trHeight w:val="179"/>
        </w:trPr>
        <w:tc>
          <w:tcPr>
            <w:tcW w:w="250" w:type="dxa"/>
            <w:vMerge/>
            <w:shd w:val="clear" w:color="auto" w:fill="FF2943"/>
          </w:tcPr>
          <w:p w14:paraId="45CCC807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5C22A11D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378BB6F1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05F61A7D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4D62E635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ID.IM-P5: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The purposes for the data actions are inventoried.</w:t>
            </w:r>
          </w:p>
        </w:tc>
      </w:tr>
      <w:tr w:rsidR="004A57EA" w:rsidRPr="008F6AE0" w14:paraId="57BE1ADD" w14:textId="77777777" w:rsidTr="00E35914">
        <w:trPr>
          <w:cantSplit/>
          <w:trHeight w:val="224"/>
        </w:trPr>
        <w:tc>
          <w:tcPr>
            <w:tcW w:w="250" w:type="dxa"/>
            <w:vMerge/>
            <w:shd w:val="clear" w:color="auto" w:fill="FF2943"/>
          </w:tcPr>
          <w:p w14:paraId="66631457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0210366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4304F83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30B36985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6DE3D061" w14:textId="6A925399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ID.IM-P6: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Data elements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within the data actions are inventoried.</w:t>
            </w:r>
          </w:p>
        </w:tc>
      </w:tr>
      <w:tr w:rsidR="004A57EA" w:rsidRPr="008F6AE0" w14:paraId="176466CB" w14:textId="77777777" w:rsidTr="00E35914">
        <w:trPr>
          <w:cantSplit/>
          <w:trHeight w:val="557"/>
        </w:trPr>
        <w:tc>
          <w:tcPr>
            <w:tcW w:w="250" w:type="dxa"/>
            <w:vMerge/>
            <w:shd w:val="clear" w:color="auto" w:fill="FF2943"/>
          </w:tcPr>
          <w:p w14:paraId="3319736B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726D8F42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701DCA7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41EC2771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1BB20487" w14:textId="0742D583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ID.IM-P7: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The data processing environment is identified (e.g., geographic location, internal, cloud, third parties).</w:t>
            </w:r>
          </w:p>
        </w:tc>
      </w:tr>
      <w:tr w:rsidR="004A57EA" w:rsidRPr="008F6AE0" w14:paraId="55D57C78" w14:textId="77777777" w:rsidTr="00E35914">
        <w:trPr>
          <w:cantSplit/>
          <w:trHeight w:val="1295"/>
        </w:trPr>
        <w:tc>
          <w:tcPr>
            <w:tcW w:w="250" w:type="dxa"/>
            <w:vMerge/>
            <w:shd w:val="clear" w:color="auto" w:fill="FF2943"/>
          </w:tcPr>
          <w:p w14:paraId="01C8329F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784AAC1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63B7EBC2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21DC4B51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1B42341A" w14:textId="77B2C0F9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ID.IM-P8: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Data processing is mapped, illustrating the data actions and associated data elements for systems/products/services, including components; roles of the component owners/operators; and interactions of individuals or third parties with the systems/products/services.</w:t>
            </w:r>
          </w:p>
        </w:tc>
      </w:tr>
      <w:tr w:rsidR="00D54508" w:rsidRPr="008F6AE0" w14:paraId="42FA54F7" w14:textId="77777777" w:rsidTr="00E35914">
        <w:trPr>
          <w:cantSplit/>
          <w:trHeight w:val="494"/>
        </w:trPr>
        <w:tc>
          <w:tcPr>
            <w:tcW w:w="250" w:type="dxa"/>
            <w:vMerge/>
            <w:shd w:val="clear" w:color="auto" w:fill="FF2943"/>
          </w:tcPr>
          <w:p w14:paraId="7A14FC2E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121B62D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3FAB2B11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 w:val="restart"/>
            <w:tcBorders>
              <w:right w:val="nil"/>
            </w:tcBorders>
            <w:shd w:val="clear" w:color="auto" w:fill="auto"/>
          </w:tcPr>
          <w:p w14:paraId="24A01307" w14:textId="2CABC62A" w:rsidR="00B13998" w:rsidRPr="001D4F18" w:rsidRDefault="00C34934" w:rsidP="00B13998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Business Environment (ID.BE-P):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The organization’s mission, objectives,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stakeholders, and activities are understood and prioritized; this information is used to inform privacy roles, responsibilities, and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risk management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decisions.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5998D742" w14:textId="77777777" w:rsidR="00C34934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C06C3F1" w14:textId="0977F258" w:rsidR="00371F42" w:rsidRPr="001D4F18" w:rsidRDefault="00371F42" w:rsidP="00864A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1A97CA92" w14:textId="68D60B23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ID.BE-P1: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The organization’s role</w:t>
            </w:r>
            <w:r w:rsidR="00DD065F">
              <w:rPr>
                <w:rFonts w:asciiTheme="minorHAnsi" w:hAnsiTheme="minorHAnsi"/>
                <w:sz w:val="22"/>
                <w:szCs w:val="22"/>
              </w:rPr>
              <w:t>(s)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in the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data processing ecosystem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065F">
              <w:rPr>
                <w:rFonts w:asciiTheme="minorHAnsi" w:hAnsiTheme="minorHAnsi"/>
                <w:sz w:val="22"/>
                <w:szCs w:val="22"/>
              </w:rPr>
              <w:t>are</w:t>
            </w:r>
            <w:r w:rsidR="00DD065F"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identified and communicated.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4C430A9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1E4F360F" w14:textId="77777777" w:rsidTr="00E35914">
        <w:trPr>
          <w:cantSplit/>
          <w:trHeight w:val="188"/>
        </w:trPr>
        <w:tc>
          <w:tcPr>
            <w:tcW w:w="250" w:type="dxa"/>
            <w:vMerge/>
            <w:shd w:val="clear" w:color="auto" w:fill="FF2943"/>
          </w:tcPr>
          <w:p w14:paraId="189A693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76C3228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3710235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0129283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22F8646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2E309385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ID.BE-P2: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Priorities for organizational mission, objectives, and activities are established and communicated.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18981AF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67F6ADC0" w14:textId="77777777" w:rsidTr="00E35914">
        <w:trPr>
          <w:cantSplit/>
          <w:trHeight w:val="566"/>
        </w:trPr>
        <w:tc>
          <w:tcPr>
            <w:tcW w:w="250" w:type="dxa"/>
            <w:vMerge/>
            <w:shd w:val="clear" w:color="auto" w:fill="FF2943"/>
          </w:tcPr>
          <w:p w14:paraId="5FD9A1B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3B1EF8BD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2E392C7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26AFDA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3D930E7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4D9F0103" w14:textId="0632885F" w:rsidR="00E10587" w:rsidRPr="00E10587" w:rsidRDefault="00C34934" w:rsidP="00E10587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ID.BE-P3: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Systems/products/services that support organizational priorities are identified and key requirements communicated.</w:t>
            </w:r>
          </w:p>
        </w:tc>
      </w:tr>
      <w:tr w:rsidR="004A57EA" w:rsidRPr="008F6AE0" w14:paraId="39B9625E" w14:textId="77777777" w:rsidTr="00E35914">
        <w:trPr>
          <w:cantSplit/>
          <w:trHeight w:val="449"/>
        </w:trPr>
        <w:tc>
          <w:tcPr>
            <w:tcW w:w="250" w:type="dxa"/>
            <w:vMerge/>
            <w:shd w:val="clear" w:color="auto" w:fill="FF2943"/>
          </w:tcPr>
          <w:p w14:paraId="7D747A8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788DC72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721E779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5DEB3E6" w14:textId="1D886846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Risk Assessment (ID.RA-P):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The organization understands the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privacy risks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and how such privacy risks may create </w:t>
            </w:r>
            <w:r w:rsidR="006D0FF7">
              <w:rPr>
                <w:rFonts w:asciiTheme="minorHAnsi" w:hAnsiTheme="minorHAnsi"/>
                <w:sz w:val="22"/>
                <w:szCs w:val="22"/>
              </w:rPr>
              <w:t>follow-on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impacts on organizational operations, including mission, functions, other </w:t>
            </w:r>
            <w:r w:rsidRPr="00EF67CB">
              <w:rPr>
                <w:rFonts w:asciiTheme="minorHAnsi" w:hAnsiTheme="minorHAnsi"/>
                <w:sz w:val="22"/>
                <w:szCs w:val="22"/>
              </w:rPr>
              <w:t>risk management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priorities (e.g.</w:t>
            </w:r>
            <w:r w:rsidR="00B561C4">
              <w:rPr>
                <w:rFonts w:asciiTheme="minorHAnsi" w:hAnsiTheme="minorHAnsi"/>
                <w:sz w:val="22"/>
                <w:szCs w:val="22"/>
              </w:rPr>
              <w:t>,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compliance, financial), reputation, workforce, and culture.</w:t>
            </w:r>
          </w:p>
          <w:p w14:paraId="1BA8428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808080" w:themeColor="background1" w:themeShade="80" w:fill="auto"/>
          </w:tcPr>
          <w:p w14:paraId="210C9221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4EBD19" w14:textId="23C19102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ID.RA-P1: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Contextual factors related to the systems/products/services and the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data actions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 identified (e.g., individuals’ demographics and privacy interests or perceptions,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sensitivity</w:t>
            </w:r>
            <w:r w:rsidR="002B3B84">
              <w:rPr>
                <w:rFonts w:asciiTheme="minorHAnsi" w:hAnsiTheme="minorHAnsi"/>
                <w:sz w:val="22"/>
                <w:szCs w:val="22"/>
              </w:rPr>
              <w:t xml:space="preserve"> and/or types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visibility of </w:t>
            </w:r>
            <w:r w:rsidRPr="007E37B2">
              <w:rPr>
                <w:rFonts w:asciiTheme="minorHAnsi" w:hAnsiTheme="minorHAnsi"/>
                <w:sz w:val="22"/>
                <w:szCs w:val="22"/>
              </w:rPr>
              <w:t>data processing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to individuals and third parties). </w:t>
            </w:r>
          </w:p>
        </w:tc>
      </w:tr>
      <w:tr w:rsidR="004A57EA" w:rsidRPr="008F6AE0" w14:paraId="78FDE577" w14:textId="77777777" w:rsidTr="00E35914">
        <w:trPr>
          <w:cantSplit/>
          <w:trHeight w:val="440"/>
        </w:trPr>
        <w:tc>
          <w:tcPr>
            <w:tcW w:w="250" w:type="dxa"/>
            <w:vMerge/>
            <w:shd w:val="clear" w:color="auto" w:fill="FF2943"/>
          </w:tcPr>
          <w:p w14:paraId="17FF746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3E21A5D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2BE38D02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53A55B25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808080" w:themeColor="background1" w:themeShade="80" w:fill="auto"/>
          </w:tcPr>
          <w:p w14:paraId="09A676F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2F3B2C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ID.RA-P2: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Data analytic inputs and outputs are identified and evaluated for bias.</w:t>
            </w:r>
          </w:p>
        </w:tc>
      </w:tr>
      <w:tr w:rsidR="004A57EA" w:rsidRPr="008F6AE0" w14:paraId="01709CF3" w14:textId="77777777" w:rsidTr="00E35914">
        <w:trPr>
          <w:cantSplit/>
          <w:trHeight w:val="350"/>
        </w:trPr>
        <w:tc>
          <w:tcPr>
            <w:tcW w:w="250" w:type="dxa"/>
            <w:vMerge/>
            <w:shd w:val="clear" w:color="auto" w:fill="FF2943"/>
          </w:tcPr>
          <w:p w14:paraId="3F59084E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55A07EC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092BE44C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73E1E8D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808080" w:themeColor="background1" w:themeShade="80" w:fill="auto"/>
          </w:tcPr>
          <w:p w14:paraId="3CAE408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EEF66E" w14:textId="62A316AC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ID.RA-P3: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Potential </w:t>
            </w:r>
            <w:r w:rsidRPr="00EF67CB">
              <w:rPr>
                <w:rFonts w:asciiTheme="minorHAnsi" w:hAnsiTheme="minorHAnsi"/>
                <w:sz w:val="22"/>
                <w:szCs w:val="22"/>
              </w:rPr>
              <w:t>problematic data actions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and associated problems are identified. </w:t>
            </w:r>
          </w:p>
        </w:tc>
      </w:tr>
      <w:tr w:rsidR="004A57EA" w:rsidRPr="008F6AE0" w14:paraId="015604B4" w14:textId="77777777" w:rsidTr="00E35914">
        <w:trPr>
          <w:cantSplit/>
          <w:trHeight w:val="255"/>
        </w:trPr>
        <w:tc>
          <w:tcPr>
            <w:tcW w:w="250" w:type="dxa"/>
            <w:vMerge/>
            <w:shd w:val="clear" w:color="auto" w:fill="FF2943"/>
          </w:tcPr>
          <w:p w14:paraId="5841D89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711EE92D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49E4643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59E5C8B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808080" w:themeColor="background1" w:themeShade="80" w:fill="auto"/>
          </w:tcPr>
          <w:p w14:paraId="5F52889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C4F272D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ID.RA-P4: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Problematic data actions, likelihoods, and impacts are used to determine and prioritize risk.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039EE22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3A956A2F" w14:textId="77777777" w:rsidTr="00E35914">
        <w:trPr>
          <w:cantSplit/>
          <w:trHeight w:val="255"/>
        </w:trPr>
        <w:tc>
          <w:tcPr>
            <w:tcW w:w="250" w:type="dxa"/>
            <w:vMerge/>
            <w:shd w:val="clear" w:color="auto" w:fill="FF2943"/>
          </w:tcPr>
          <w:p w14:paraId="5BFF126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6371EF4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24F577B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77FFA50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808080" w:themeColor="background1" w:themeShade="80" w:fill="auto"/>
          </w:tcPr>
          <w:p w14:paraId="256A60F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D17E8AE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ID.RA-P5: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Risk responses are identified, prioritized, and implemented.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19465772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27065DD6" w14:textId="77777777" w:rsidTr="00E35914">
        <w:trPr>
          <w:cantSplit/>
          <w:trHeight w:val="809"/>
        </w:trPr>
        <w:tc>
          <w:tcPr>
            <w:tcW w:w="250" w:type="dxa"/>
            <w:vMerge/>
            <w:shd w:val="clear" w:color="auto" w:fill="FF2943"/>
          </w:tcPr>
          <w:p w14:paraId="111768A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4A160DB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4B18A01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 w:val="restart"/>
            <w:tcBorders>
              <w:right w:val="nil"/>
            </w:tcBorders>
            <w:shd w:val="clear" w:color="auto" w:fill="auto"/>
          </w:tcPr>
          <w:p w14:paraId="0AC242D6" w14:textId="476BDD2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Data Processing Ecosystem Risk Management (ID.DE-P):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The organization’s priorities, constraints, </w:t>
            </w:r>
            <w:r w:rsidRPr="00EF67CB">
              <w:rPr>
                <w:rFonts w:asciiTheme="minorHAnsi" w:hAnsiTheme="minorHAnsi"/>
                <w:sz w:val="22"/>
                <w:szCs w:val="22"/>
              </w:rPr>
              <w:t>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tolerance, and assumptions are established and used to support risk decisions associated with managing </w:t>
            </w:r>
            <w:r w:rsidRPr="00EF67CB">
              <w:rPr>
                <w:rFonts w:asciiTheme="minorHAnsi" w:hAnsiTheme="minorHAnsi"/>
                <w:sz w:val="22"/>
                <w:szCs w:val="22"/>
              </w:rPr>
              <w:t>privacy 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and third parties within the </w:t>
            </w:r>
            <w:r w:rsidRPr="00EF67CB">
              <w:rPr>
                <w:rFonts w:asciiTheme="minorHAnsi" w:hAnsiTheme="minorHAnsi"/>
                <w:sz w:val="22"/>
                <w:szCs w:val="22"/>
              </w:rPr>
              <w:t>data processing ecosystem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 The organization has established and implemented the processes to identify, assess, and manage privacy risks within the data processing ecosystem.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598AD33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3DD6167C" w14:textId="4627CF05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ID.DE-P1: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Data processing ecosystem </w:t>
            </w:r>
            <w:r w:rsidRPr="00EF67CB">
              <w:rPr>
                <w:rFonts w:asciiTheme="minorHAnsi" w:hAnsiTheme="minorHAnsi"/>
                <w:sz w:val="22"/>
                <w:szCs w:val="22"/>
              </w:rPr>
              <w:t>risk management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547F">
              <w:rPr>
                <w:rFonts w:asciiTheme="minorHAnsi" w:hAnsiTheme="minorHAnsi"/>
                <w:sz w:val="22"/>
                <w:szCs w:val="22"/>
              </w:rPr>
              <w:t xml:space="preserve">policies,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processes</w:t>
            </w:r>
            <w:r w:rsidR="00173D5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9547F">
              <w:rPr>
                <w:rFonts w:asciiTheme="minorHAnsi" w:hAnsiTheme="minorHAnsi"/>
                <w:sz w:val="22"/>
                <w:szCs w:val="22"/>
              </w:rPr>
              <w:t>and procedures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 identified, established, assessed, managed, and agreed to by organizational stakeholders.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592978A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341EBE1A" w14:textId="77777777" w:rsidTr="00E35914">
        <w:trPr>
          <w:cantSplit/>
          <w:trHeight w:val="58"/>
        </w:trPr>
        <w:tc>
          <w:tcPr>
            <w:tcW w:w="250" w:type="dxa"/>
            <w:vMerge/>
            <w:shd w:val="clear" w:color="auto" w:fill="FF2943"/>
          </w:tcPr>
          <w:p w14:paraId="3A4A92F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59F3E3DE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7C799DF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0AD7F7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7AFFF2BC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481015D3" w14:textId="7AEBBCA0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ID.DE-P2: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Data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processing ecosystem parties (e.g., service providers, customers, partners, product manufacturers, application developers) are identified, prioritized, and assessed using a </w:t>
            </w:r>
            <w:r w:rsidRPr="00EF67CB">
              <w:rPr>
                <w:rFonts w:asciiTheme="minorHAnsi" w:hAnsiTheme="minorHAnsi"/>
                <w:sz w:val="22"/>
                <w:szCs w:val="22"/>
              </w:rPr>
              <w:t>privacy risk assessment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process.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2C221F7D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73817D3B" w14:textId="77777777" w:rsidTr="00E35914">
        <w:trPr>
          <w:cantSplit/>
          <w:trHeight w:val="255"/>
        </w:trPr>
        <w:tc>
          <w:tcPr>
            <w:tcW w:w="250" w:type="dxa"/>
            <w:vMerge/>
            <w:shd w:val="clear" w:color="auto" w:fill="FF2943"/>
          </w:tcPr>
          <w:p w14:paraId="1A6FAE0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</w:tcPr>
          <w:p w14:paraId="49753B4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31701E1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353EFF2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4CCFF1E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60803097" w14:textId="2FE6BFA2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ID.DE-P3: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Contracts with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data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processing ecosystem parties are used to implement appropriate measures designed to meet the objectives of an organization’s privacy program. 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30D4EC7E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00F65C6E" w14:textId="77777777" w:rsidTr="00E35914">
        <w:trPr>
          <w:cantSplit/>
          <w:trHeight w:val="467"/>
        </w:trPr>
        <w:tc>
          <w:tcPr>
            <w:tcW w:w="250" w:type="dxa"/>
            <w:vMerge/>
            <w:shd w:val="clear" w:color="auto" w:fill="FF2943"/>
          </w:tcPr>
          <w:p w14:paraId="49AE2A02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FFD6D1"/>
            <w:noWrap/>
          </w:tcPr>
          <w:p w14:paraId="398E6605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FFD7D6"/>
          </w:tcPr>
          <w:p w14:paraId="26EC98B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5DACA37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4306E78A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7AED698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ID.DE-P4: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>Interoperability frameworks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or similar multi-party approaches are used to manage data processing ecosystem privacy risks. </w:t>
            </w:r>
          </w:p>
        </w:tc>
      </w:tr>
      <w:tr w:rsidR="00D54508" w:rsidRPr="008F6AE0" w14:paraId="0FEBD81B" w14:textId="77777777" w:rsidTr="00E35914">
        <w:trPr>
          <w:cantSplit/>
          <w:trHeight w:val="47"/>
        </w:trPr>
        <w:tc>
          <w:tcPr>
            <w:tcW w:w="250" w:type="dxa"/>
            <w:vMerge/>
            <w:shd w:val="clear" w:color="auto" w:fill="FF2943"/>
          </w:tcPr>
          <w:p w14:paraId="0644892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  <w:right w:val="nil"/>
            </w:tcBorders>
            <w:shd w:val="clear" w:color="auto" w:fill="FFD6D1"/>
            <w:noWrap/>
          </w:tcPr>
          <w:p w14:paraId="0E4E88E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FFD7D6"/>
          </w:tcPr>
          <w:p w14:paraId="75E765FC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940617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45E844C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A3A716" w14:textId="6E22874D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>ID.DE-P5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: Data processing ecosystem parties are routinely assessed using audits, test results, or other forms of evaluations to confirm they are meeting their contractual</w:t>
            </w:r>
            <w:r w:rsidR="00C127DA">
              <w:rPr>
                <w:rFonts w:asciiTheme="minorHAnsi" w:hAnsiTheme="minorHAnsi"/>
                <w:sz w:val="22"/>
                <w:szCs w:val="22"/>
              </w:rPr>
              <w:t>, interoperability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framework</w:t>
            </w:r>
            <w:r w:rsidR="00C127DA">
              <w:rPr>
                <w:rFonts w:asciiTheme="minorHAnsi" w:hAnsiTheme="minorHAnsi"/>
                <w:sz w:val="22"/>
                <w:szCs w:val="22"/>
              </w:rPr>
              <w:t>, or other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obligations.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734DEF8D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4AB55FFE" w14:textId="77777777" w:rsidTr="00E35914">
        <w:trPr>
          <w:cantSplit/>
          <w:trHeight w:val="476"/>
        </w:trPr>
        <w:tc>
          <w:tcPr>
            <w:tcW w:w="250" w:type="dxa"/>
            <w:vMerge w:val="restart"/>
            <w:tcBorders>
              <w:top w:val="single" w:sz="4" w:space="0" w:color="auto"/>
            </w:tcBorders>
            <w:shd w:val="clear" w:color="auto" w:fill="FFC000" w:themeFill="accent4"/>
            <w:tcMar>
              <w:left w:w="0" w:type="dxa"/>
              <w:right w:w="0" w:type="dxa"/>
            </w:tcMar>
          </w:tcPr>
          <w:p w14:paraId="65CE3C3A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1E2D26FA" w14:textId="2E286F9D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>GOVERN-P (GV-P):</w:t>
            </w:r>
            <w:r w:rsidR="003260A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Develop and implement the organizational governance structure to enable an ongoing understanding of the organization’s risk management priorities that are informed by privacy risk.</w:t>
            </w:r>
          </w:p>
          <w:p w14:paraId="453D0569" w14:textId="77777777" w:rsidR="00C34934" w:rsidRPr="008F6AE0" w:rsidRDefault="00C34934" w:rsidP="006118F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048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10556A6" w14:textId="2884C20F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Governance Policies, Processes, and Procedures (GV.P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-P):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The policies, processes, and procedures to manage and monitor the organization’s regulatory, legal,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environmental, and operational requirements are understood and inform the management of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privacy 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54D9FF6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A284891" w14:textId="44DE1A42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Organizational privacy values and policies (e.g., conditions on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processing</w:t>
            </w:r>
            <w:r w:rsidR="002F4491">
              <w:rPr>
                <w:rFonts w:asciiTheme="minorHAnsi" w:hAnsiTheme="minorHAnsi"/>
                <w:sz w:val="22"/>
                <w:szCs w:val="22"/>
              </w:rPr>
              <w:t xml:space="preserve"> such as </w:t>
            </w:r>
            <w:r w:rsidR="00A435A6">
              <w:rPr>
                <w:rFonts w:asciiTheme="minorHAnsi" w:hAnsiTheme="minorHAnsi"/>
                <w:sz w:val="22"/>
                <w:szCs w:val="22"/>
              </w:rPr>
              <w:t xml:space="preserve">data uses or </w:t>
            </w:r>
            <w:r w:rsidR="002F4491">
              <w:rPr>
                <w:rFonts w:asciiTheme="minorHAnsi" w:hAnsiTheme="minorHAnsi"/>
                <w:sz w:val="22"/>
                <w:szCs w:val="22"/>
              </w:rPr>
              <w:t>retention</w:t>
            </w:r>
            <w:r w:rsidR="00B47CFC">
              <w:rPr>
                <w:rFonts w:asciiTheme="minorHAnsi" w:hAnsiTheme="minorHAnsi"/>
                <w:sz w:val="22"/>
                <w:szCs w:val="22"/>
              </w:rPr>
              <w:t xml:space="preserve"> periods</w:t>
            </w:r>
            <w:r w:rsidR="002F4491">
              <w:rPr>
                <w:rFonts w:asciiTheme="minorHAnsi" w:hAnsiTheme="minorHAnsi"/>
                <w:sz w:val="22"/>
                <w:szCs w:val="22"/>
              </w:rPr>
              <w:t>,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’ prerogatives with respect to data processing) are established and communicated.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0674D25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7D0EC4A3" w14:textId="77777777" w:rsidTr="00E35914">
        <w:trPr>
          <w:cantSplit/>
          <w:trHeight w:val="476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2B3062B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7A47352E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18D022D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03D5792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2F94DDD3" w14:textId="764E0B10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Processes to instill organizational privacy values within system/product/service development and operations are established and in place.</w:t>
            </w:r>
          </w:p>
        </w:tc>
      </w:tr>
      <w:tr w:rsidR="004A57EA" w:rsidRPr="008F6AE0" w14:paraId="676E4D83" w14:textId="77777777" w:rsidTr="00E35914">
        <w:trPr>
          <w:cantSplit/>
          <w:trHeight w:val="476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3A9A8B0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55D3DE3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3C009B9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7E5D4E0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5C8898B9" w14:textId="2B0B6624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Roles and responsibilities for the workforce are established with respect to privacy. 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7F57D409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0474CF06" w14:textId="77777777" w:rsidTr="00E35914">
        <w:trPr>
          <w:cantSplit/>
          <w:trHeight w:val="260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0DA0785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6034EAE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924AF8E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3F6FBC4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3C975DB1" w14:textId="6F5A3A55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-P4: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Privacy roles and responsibilities are coordinated and aligned with third-party stakeholders (e.g., service providers, customers, partners).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15F21DFA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097F4444" w14:textId="77777777" w:rsidTr="00E35914">
        <w:trPr>
          <w:cantSplit/>
          <w:trHeight w:val="260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1036CC6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214D7B1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3478071C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7BB58A45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7E8675BE" w14:textId="737CC51D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-P5: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Legal, regulatory, and contractual requirements regarding privacy are understood and managed.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076003D2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6731307A" w14:textId="77777777" w:rsidTr="00E35914">
        <w:trPr>
          <w:cantSplit/>
          <w:trHeight w:val="255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726AA84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00C6F295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B54ED8E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342A5FF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58B06404" w14:textId="39EC472A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-P6: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Governance and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risk management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policies, processes</w:t>
            </w:r>
            <w:r w:rsidR="002A7351">
              <w:rPr>
                <w:rFonts w:asciiTheme="minorHAnsi" w:hAnsiTheme="minorHAnsi"/>
                <w:sz w:val="22"/>
                <w:szCs w:val="22"/>
              </w:rPr>
              <w:t>,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and procedures address privacy risks.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01F9CCC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57EA" w:rsidRPr="008F6AE0" w14:paraId="0F7B261D" w14:textId="77777777" w:rsidTr="00E35914">
        <w:trPr>
          <w:cantSplit/>
          <w:trHeight w:val="521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651D97C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3B54ADD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 w:val="restart"/>
            <w:tcBorders>
              <w:right w:val="nil"/>
            </w:tcBorders>
            <w:shd w:val="clear" w:color="auto" w:fill="auto"/>
          </w:tcPr>
          <w:p w14:paraId="3A9F122A" w14:textId="16D4A39F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Risk Management Strategy (GV.RM-P):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The organization’s priorities, constraints, </w:t>
            </w:r>
            <w:r w:rsidR="00006F4B" w:rsidRPr="001418C5">
              <w:rPr>
                <w:rFonts w:asciiTheme="minorHAnsi" w:hAnsiTheme="minorHAnsi"/>
                <w:sz w:val="22"/>
                <w:szCs w:val="22"/>
              </w:rPr>
              <w:t>risk tolerances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and assumptions are established and used to support operational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decisions.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03889A0C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2A8A6819" w14:textId="2D7A34DB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GV.RM-P1: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Risk management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processes are established, managed, and agreed to by organizational stakeholders.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1AC8413B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50EA327C" w14:textId="77777777" w:rsidTr="00E35914">
        <w:trPr>
          <w:cantSplit/>
          <w:trHeight w:val="521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0271EA6D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673AFA7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5CA68649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7B7A891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26E93642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GV.RM-P2: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Organizational risk tolerance is determined and clearly expressed.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75" w:color="808080" w:themeColor="background1" w:themeShade="80" w:fill="auto"/>
          </w:tcPr>
          <w:p w14:paraId="5BD336CD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3AD56ABD" w14:textId="77777777" w:rsidTr="00E35914">
        <w:trPr>
          <w:cantSplit/>
          <w:trHeight w:val="566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439F9AFC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5D098A8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5213C30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5B2E55B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1B9B035B" w14:textId="68DE2545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GV.RM-P3: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The organization’s determination of risk tolerance is informed by its role</w:t>
            </w:r>
            <w:r w:rsidR="00DD065F">
              <w:rPr>
                <w:rFonts w:asciiTheme="minorHAnsi" w:hAnsiTheme="minorHAnsi"/>
                <w:sz w:val="22"/>
                <w:szCs w:val="22"/>
              </w:rPr>
              <w:t>(s)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in the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processing ecosystem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24DC848A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02BE33AB" w14:textId="77777777" w:rsidTr="00E35914">
        <w:trPr>
          <w:cantSplit/>
          <w:trHeight w:val="233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286CAEE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6C7D958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 w:val="restart"/>
            <w:tcBorders>
              <w:right w:val="nil"/>
            </w:tcBorders>
            <w:shd w:val="clear" w:color="auto" w:fill="auto"/>
          </w:tcPr>
          <w:p w14:paraId="28DE20D4" w14:textId="5B409BDC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Awareness and Training (GV.AT-P):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The organization’s workforce and third parties engaged in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processing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 provided privacy awareness education and are trained to perform their privacy-related duties and responsibilities consistent with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lastRenderedPageBreak/>
              <w:t>related policies, processes, procedures, and agreements and organizational privacy values.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6C9E354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0C6E39CA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GV.AT-P1: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The workforce is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informed and trained on its roles and responsibilities.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7BABA3F7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7E56050F" w14:textId="77777777" w:rsidTr="00E35914">
        <w:trPr>
          <w:cantSplit/>
          <w:trHeight w:val="224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55D0E131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495BE5E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58EA162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2BD212B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35255984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GV.AT-P2: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Senior executives understand their roles and responsibilities.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75" w:color="808080" w:themeColor="background1" w:themeShade="80" w:fill="auto"/>
          </w:tcPr>
          <w:p w14:paraId="74E7DEAA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31487A19" w14:textId="77777777" w:rsidTr="00E35914">
        <w:trPr>
          <w:cantSplit/>
          <w:trHeight w:val="179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450D0078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1ED7C45A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5694727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17F8C4F5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3DA8B08A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GV.AT-P3: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Privacy personnel understand their roles and responsibilities.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0B896731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38013D4F" w14:textId="77777777" w:rsidTr="00E35914">
        <w:trPr>
          <w:cantSplit/>
          <w:trHeight w:val="323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4480ECD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210BEE0C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1B7FD5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6A7E577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29" w:type="dxa"/>
            <w:gridSpan w:val="2"/>
            <w:tcBorders>
              <w:right w:val="nil"/>
            </w:tcBorders>
            <w:shd w:val="clear" w:color="auto" w:fill="auto"/>
          </w:tcPr>
          <w:p w14:paraId="0BEEECF8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GV.AT-P4: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Third parties (e.g., service providers, customers, partners) understand their roles and responsibilities.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68058D0E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35914" w:rsidRPr="008F6AE0" w14:paraId="54027E98" w14:textId="77777777" w:rsidTr="00E35914">
        <w:trPr>
          <w:cantSplit/>
          <w:trHeight w:val="683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2299D6C5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02D0F998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 w:val="restart"/>
          </w:tcPr>
          <w:p w14:paraId="2603EE46" w14:textId="464B1B83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Monitoring and Review (GV.MT-P):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The policies, processes, and procedures for ongoing review of the organization’s privacy posture are understood and inform the management of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privacy 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FD8B3CB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377664B6" w14:textId="7EF1CEAD" w:rsidR="00E35914" w:rsidRPr="008F6AE0" w:rsidRDefault="00E3591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GV.MT-P1: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Privacy risk is re-evaluated on an ongoing basis and as key factors, including the organization’s business environment</w:t>
            </w:r>
            <w:r w:rsidR="004B173A">
              <w:rPr>
                <w:rFonts w:asciiTheme="minorHAnsi" w:hAnsiTheme="minorHAnsi"/>
                <w:sz w:val="22"/>
                <w:szCs w:val="22"/>
              </w:rPr>
              <w:t xml:space="preserve"> (e.g., introduction of new technologies)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governance (e.g., legal obligations, </w:t>
            </w:r>
            <w:r w:rsidR="00006F4B" w:rsidRPr="001418C5">
              <w:rPr>
                <w:rFonts w:asciiTheme="minorHAnsi" w:hAnsiTheme="minorHAnsi"/>
                <w:sz w:val="22"/>
                <w:szCs w:val="22"/>
              </w:rPr>
              <w:t>risk tolerance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),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processing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, and systems/products/services change.</w:t>
            </w:r>
          </w:p>
        </w:tc>
      </w:tr>
      <w:tr w:rsidR="00E35914" w:rsidRPr="008F6AE0" w14:paraId="0D4EC16E" w14:textId="77777777" w:rsidTr="00E35914">
        <w:trPr>
          <w:cantSplit/>
          <w:trHeight w:val="90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7EBF7D4F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133735B7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</w:tcPr>
          <w:p w14:paraId="48146441" w14:textId="77777777" w:rsidR="00E35914" w:rsidRPr="008F6AE0" w:rsidRDefault="00E35914" w:rsidP="006118F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5156E2FC" w14:textId="1CE5D7D8" w:rsidR="00E35914" w:rsidRPr="008F6AE0" w:rsidRDefault="00E35914" w:rsidP="006118F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GV.MT-P2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Privacy values, policies, and training are </w:t>
            </w:r>
            <w:proofErr w:type="gramStart"/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>reviewed</w:t>
            </w:r>
            <w:proofErr w:type="gramEnd"/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 and any updates are communicated. </w:t>
            </w:r>
          </w:p>
        </w:tc>
      </w:tr>
      <w:tr w:rsidR="00E35914" w:rsidRPr="008F6AE0" w14:paraId="2BB9751F" w14:textId="77777777" w:rsidTr="00E35914">
        <w:trPr>
          <w:cantSplit/>
          <w:trHeight w:val="90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215F514F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60BF0DF4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</w:tcPr>
          <w:p w14:paraId="1C8723B5" w14:textId="77777777" w:rsidR="00E35914" w:rsidRPr="008F6AE0" w:rsidRDefault="00E35914" w:rsidP="006118F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077196F9" w14:textId="27261540" w:rsidR="00E35914" w:rsidRPr="008F6AE0" w:rsidRDefault="00E35914" w:rsidP="006118F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GV.MT-P3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: Policies, processes, and procedures for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assessing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 compliance with legal requirements and privacy policies are established and in place.</w:t>
            </w:r>
          </w:p>
        </w:tc>
      </w:tr>
      <w:tr w:rsidR="00E35914" w:rsidRPr="008F6AE0" w14:paraId="36A81244" w14:textId="77777777" w:rsidTr="00E35914">
        <w:trPr>
          <w:cantSplit/>
          <w:trHeight w:val="90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04CEF59D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12B1493A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</w:tcPr>
          <w:p w14:paraId="3652EA99" w14:textId="77777777" w:rsidR="00E35914" w:rsidRPr="008F6AE0" w:rsidRDefault="00E35914" w:rsidP="006118F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25FEAFB9" w14:textId="77777777" w:rsidR="00E35914" w:rsidRPr="008F6AE0" w:rsidRDefault="00E35914" w:rsidP="006118F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GV.MT-P4: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>Policies, processes, and procedures for communicating progress on managing privacy risks are established and in place.</w:t>
            </w:r>
          </w:p>
        </w:tc>
      </w:tr>
      <w:tr w:rsidR="00E35914" w:rsidRPr="008F6AE0" w14:paraId="31AAFED1" w14:textId="77777777" w:rsidTr="00E35914">
        <w:trPr>
          <w:cantSplit/>
          <w:trHeight w:val="90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68D18E2C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4A481529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</w:tcPr>
          <w:p w14:paraId="4A60A44E" w14:textId="77777777" w:rsidR="00E35914" w:rsidRPr="008F6AE0" w:rsidRDefault="00E35914" w:rsidP="006118F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788C1914" w14:textId="77777777" w:rsidR="00E35914" w:rsidRPr="008F6AE0" w:rsidRDefault="00E3591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GV.MT-P5: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>Policies, processes, and procedures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 established and in place to receive, analyze, and respond to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problematic data actions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disclosed to the organization from internal and external sources (e.g., internal discovery, privacy researchers</w:t>
            </w:r>
            <w:r>
              <w:rPr>
                <w:rFonts w:asciiTheme="minorHAnsi" w:hAnsiTheme="minorHAnsi"/>
                <w:sz w:val="22"/>
                <w:szCs w:val="22"/>
              </w:rPr>
              <w:t>, professional events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  <w:tr w:rsidR="00E35914" w:rsidRPr="008F6AE0" w14:paraId="2F262EE0" w14:textId="77777777" w:rsidTr="00E35914">
        <w:trPr>
          <w:cantSplit/>
          <w:trHeight w:val="90"/>
        </w:trPr>
        <w:tc>
          <w:tcPr>
            <w:tcW w:w="250" w:type="dxa"/>
            <w:vMerge/>
            <w:tcBorders>
              <w:top w:val="single" w:sz="4" w:space="0" w:color="auto"/>
            </w:tcBorders>
            <w:shd w:val="clear" w:color="auto" w:fill="FFC000" w:themeFill="accent4"/>
          </w:tcPr>
          <w:p w14:paraId="07FE56CB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43546C6F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</w:tcPr>
          <w:p w14:paraId="18D0AB21" w14:textId="77777777" w:rsidR="00E35914" w:rsidRPr="008F6AE0" w:rsidRDefault="00E35914" w:rsidP="006118F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1841CB6F" w14:textId="77777777" w:rsidR="00E35914" w:rsidRPr="008F6AE0" w:rsidRDefault="00E3591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GV.MT-P6: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Policies, processes, and procedures incorporate lessons learned from problematic data actions.</w:t>
            </w:r>
          </w:p>
        </w:tc>
      </w:tr>
      <w:tr w:rsidR="00E35914" w:rsidRPr="008F6AE0" w14:paraId="163CB63C" w14:textId="77777777" w:rsidTr="00E35914">
        <w:trPr>
          <w:cantSplit/>
          <w:trHeight w:val="90"/>
        </w:trPr>
        <w:tc>
          <w:tcPr>
            <w:tcW w:w="2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66E12123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FFF2CC" w:themeFill="accent4" w:themeFillTint="33"/>
          </w:tcPr>
          <w:p w14:paraId="65C12CC8" w14:textId="77777777" w:rsidR="00E35914" w:rsidRPr="008F6AE0" w:rsidRDefault="00E3591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</w:tcPr>
          <w:p w14:paraId="3EDFD22B" w14:textId="77777777" w:rsidR="00E35914" w:rsidRPr="008F6AE0" w:rsidRDefault="00E35914" w:rsidP="006118F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2B8E8979" w14:textId="77777777" w:rsidR="00E35914" w:rsidRPr="008F6AE0" w:rsidRDefault="00E3591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GV.MT-P7: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Policies, processes, and procedures for receiving, tracking, and responding to complaints, concerns, and questions from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about organizational privacy practices are established and in place.</w:t>
            </w:r>
          </w:p>
        </w:tc>
      </w:tr>
      <w:tr w:rsidR="004A57EA" w:rsidRPr="008F6AE0" w14:paraId="0785680F" w14:textId="77777777" w:rsidTr="00E35914">
        <w:trPr>
          <w:cantSplit/>
          <w:trHeight w:val="143"/>
        </w:trPr>
        <w:tc>
          <w:tcPr>
            <w:tcW w:w="250" w:type="dxa"/>
            <w:vMerge w:val="restart"/>
            <w:tcBorders>
              <w:top w:val="single" w:sz="4" w:space="0" w:color="auto"/>
            </w:tcBorders>
            <w:shd w:val="clear" w:color="auto" w:fill="383CA1"/>
            <w:tcMar>
              <w:left w:w="0" w:type="dxa"/>
              <w:right w:w="0" w:type="dxa"/>
            </w:tcMar>
          </w:tcPr>
          <w:p w14:paraId="3227D604" w14:textId="77777777" w:rsidR="00833BB0" w:rsidRPr="008F6AE0" w:rsidRDefault="00833BB0" w:rsidP="006118FA">
            <w:pPr>
              <w:pStyle w:val="FunctioninTable"/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</w:tcBorders>
            <w:shd w:val="clear" w:color="auto" w:fill="C9C4FF"/>
            <w:noWrap/>
          </w:tcPr>
          <w:p w14:paraId="3D4A3676" w14:textId="77777777" w:rsidR="00833BB0" w:rsidRPr="008F6AE0" w:rsidRDefault="00833BB0" w:rsidP="006118FA">
            <w:pPr>
              <w:pStyle w:val="FunctioninTable"/>
            </w:pPr>
            <w:r w:rsidRPr="008F6AE0">
              <w:t xml:space="preserve">CONTROL-P (CT-P): </w:t>
            </w:r>
            <w:r w:rsidRPr="008F6AE0">
              <w:rPr>
                <w:b w:val="0"/>
                <w:bCs/>
              </w:rPr>
              <w:t xml:space="preserve">Develop and implement appropriate activities to enable organizations or individuals to manage data with </w:t>
            </w:r>
            <w:r w:rsidRPr="008F6AE0">
              <w:rPr>
                <w:b w:val="0"/>
                <w:bCs/>
              </w:rPr>
              <w:lastRenderedPageBreak/>
              <w:t>sufficient granularity to manage privacy risks.</w:t>
            </w:r>
          </w:p>
        </w:tc>
        <w:tc>
          <w:tcPr>
            <w:tcW w:w="4310" w:type="dxa"/>
            <w:gridSpan w:val="2"/>
            <w:vMerge w:val="restart"/>
            <w:shd w:val="clear" w:color="auto" w:fill="auto"/>
          </w:tcPr>
          <w:p w14:paraId="631832FE" w14:textId="288CEF71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Data </w:t>
            </w:r>
            <w:r w:rsidR="001B40DD">
              <w:rPr>
                <w:rFonts w:asciiTheme="minorHAnsi" w:hAnsiTheme="minorHAnsi"/>
                <w:b/>
                <w:sz w:val="22"/>
                <w:szCs w:val="22"/>
              </w:rPr>
              <w:t xml:space="preserve">Processing 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Policies, Processes, and Procedures (CT.PO-P):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Policies, processes, and procedures are maintained and used to manage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processing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(e.g., purpose, scope, roles</w:t>
            </w:r>
            <w:r w:rsidR="0095020E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responsibilities</w:t>
            </w:r>
            <w:r w:rsidR="0095020E">
              <w:rPr>
                <w:rFonts w:asciiTheme="minorHAnsi" w:hAnsiTheme="minorHAnsi"/>
                <w:sz w:val="22"/>
                <w:szCs w:val="22"/>
              </w:rPr>
              <w:t xml:space="preserve"> in the </w:t>
            </w:r>
            <w:r w:rsidR="0095020E" w:rsidRPr="001418C5">
              <w:rPr>
                <w:rFonts w:asciiTheme="minorHAnsi" w:hAnsiTheme="minorHAnsi"/>
                <w:sz w:val="22"/>
                <w:szCs w:val="22"/>
              </w:rPr>
              <w:t>data processing ecosystem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5020E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management commitment) consistent with the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organization’s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strategy to protect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’ privacy.</w:t>
            </w:r>
          </w:p>
        </w:tc>
        <w:tc>
          <w:tcPr>
            <w:tcW w:w="6586" w:type="dxa"/>
            <w:gridSpan w:val="3"/>
            <w:shd w:val="clear" w:color="auto" w:fill="auto"/>
          </w:tcPr>
          <w:p w14:paraId="32692A38" w14:textId="77777777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CT.PO-P1: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>Policies,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processes, and procedures for authorizing data processing (e.g., organizational decisions, individual consent), revoking authorizations, and maintaining authorizations are established and in place.</w:t>
            </w:r>
          </w:p>
        </w:tc>
      </w:tr>
      <w:tr w:rsidR="004A57EA" w:rsidRPr="008F6AE0" w14:paraId="5C67FCB7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23F5C664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26C8B3FC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7CAD9339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29F5F941" w14:textId="77777777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CT.PO-P2: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Policies, processes, and procedures for enabling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review, transfer, sharing or disclosure, alteration, and deletion are established and in place</w:t>
            </w:r>
            <w:r w:rsidR="0029547F">
              <w:rPr>
                <w:rFonts w:asciiTheme="minorHAnsi" w:hAnsiTheme="minorHAnsi"/>
                <w:sz w:val="22"/>
                <w:szCs w:val="22"/>
              </w:rPr>
              <w:t xml:space="preserve"> (e.g., to maintain data quality, </w:t>
            </w:r>
            <w:r w:rsidR="001B40DD">
              <w:rPr>
                <w:rFonts w:asciiTheme="minorHAnsi" w:hAnsiTheme="minorHAnsi"/>
                <w:sz w:val="22"/>
                <w:szCs w:val="22"/>
              </w:rPr>
              <w:t>manage</w:t>
            </w:r>
            <w:r w:rsidR="0029547F">
              <w:rPr>
                <w:rFonts w:asciiTheme="minorHAnsi" w:hAnsiTheme="minorHAnsi"/>
                <w:sz w:val="22"/>
                <w:szCs w:val="22"/>
              </w:rPr>
              <w:t xml:space="preserve"> data retention)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A57EA" w:rsidRPr="008F6AE0" w14:paraId="59C9CA1E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1C56EAF9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4D811AEA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6CF24F48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26D879EA" w14:textId="201B0D46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CT.PO-P3: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Policies, processes, and procedures for enabling </w:t>
            </w:r>
            <w:r w:rsidR="00280BF0" w:rsidRPr="00280BF0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’ data processing preferences and requests are established and in place.</w:t>
            </w:r>
          </w:p>
        </w:tc>
      </w:tr>
      <w:tr w:rsidR="004A57EA" w:rsidRPr="008F6AE0" w14:paraId="40A587A5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2D5BBF03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33BB8EF6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3D684809" w14:textId="77777777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64A064D9" w14:textId="78AE53D4" w:rsidR="00833BB0" w:rsidRPr="008F6AE0" w:rsidDel="00AB0244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CT.PO-P4: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EE008F">
              <w:rPr>
                <w:rFonts w:asciiTheme="minorHAnsi" w:hAnsiTheme="minorHAnsi"/>
                <w:sz w:val="22"/>
                <w:szCs w:val="22"/>
              </w:rPr>
              <w:t>data</w:t>
            </w:r>
            <w:r w:rsidR="00EE008F"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life cycle to manage </w:t>
            </w:r>
            <w:r w:rsidR="00370734" w:rsidRPr="00370734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is aligned and implemented with the system development life cycle to manage systems.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7849C207" w14:textId="77777777" w:rsidR="00833BB0" w:rsidRPr="008F6AE0" w:rsidDel="00AB0244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50540" w:rsidRPr="008F6AE0" w14:paraId="45CBF213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29519D95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3B173266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 w:val="restart"/>
            <w:shd w:val="clear" w:color="auto" w:fill="auto"/>
          </w:tcPr>
          <w:p w14:paraId="03F541A9" w14:textId="7415FC6C" w:rsidR="00E50540" w:rsidRPr="008F6AE0" w:rsidRDefault="00E5054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Data </w:t>
            </w:r>
            <w:r w:rsidR="001B40DD">
              <w:rPr>
                <w:rFonts w:asciiTheme="minorHAnsi" w:hAnsiTheme="minorHAnsi"/>
                <w:b/>
                <w:sz w:val="22"/>
                <w:szCs w:val="22"/>
              </w:rPr>
              <w:t xml:space="preserve">Processing 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Management (CT.DM-P):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 managed consistent with the organization’s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strategy to protect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’ privacy, increase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manageability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and enable the implementation of privacy principles (e.g., individual participation, data quality, data minimization). </w:t>
            </w:r>
          </w:p>
        </w:tc>
        <w:tc>
          <w:tcPr>
            <w:tcW w:w="6586" w:type="dxa"/>
            <w:gridSpan w:val="3"/>
            <w:shd w:val="clear" w:color="auto" w:fill="auto"/>
          </w:tcPr>
          <w:p w14:paraId="72E49242" w14:textId="142772E0" w:rsidR="00E50540" w:rsidRPr="008F6AE0" w:rsidRDefault="00E50540" w:rsidP="006118FA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CT.DM-P1: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elements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can be accessed for review.</w:t>
            </w:r>
          </w:p>
        </w:tc>
      </w:tr>
      <w:tr w:rsidR="00E50540" w:rsidRPr="008F6AE0" w14:paraId="0ABBAC19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3C12A5BC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326CE72D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16ED86F0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315E53A5" w14:textId="77777777" w:rsidR="00E50540" w:rsidRPr="008F6AE0" w:rsidRDefault="00E50540" w:rsidP="006118FA">
            <w:pPr>
              <w:keepLines/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CT.DM-P2: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Data elements can be accessed for transmission or disclosure.</w:t>
            </w:r>
          </w:p>
        </w:tc>
      </w:tr>
      <w:tr w:rsidR="00E50540" w:rsidRPr="008F6AE0" w14:paraId="77F7867F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5CC5F5AD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316EC956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022EB9C5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55995FA8" w14:textId="77777777" w:rsidR="00E50540" w:rsidRPr="008F6AE0" w:rsidRDefault="00E5054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CT.DM-P3: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Data elements can be accessed for alteration.</w:t>
            </w:r>
          </w:p>
        </w:tc>
      </w:tr>
      <w:tr w:rsidR="00E50540" w:rsidRPr="008F6AE0" w14:paraId="328749D6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6DEFBE81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216C4B2F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528D0857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0785C946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CT.DM-P4: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Data elements can be accessed for deletion.</w:t>
            </w:r>
          </w:p>
        </w:tc>
      </w:tr>
      <w:tr w:rsidR="00E50540" w:rsidRPr="008F6AE0" w14:paraId="3BEB74FD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0B28748E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2A0C2EF3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3071DF12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1B877142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CT.DM-P5: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Data are destroyed according to policy.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3610C1E6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50540" w:rsidRPr="008F6AE0" w14:paraId="4C305446" w14:textId="77777777" w:rsidTr="00E35914">
        <w:trPr>
          <w:cantSplit/>
          <w:trHeight w:val="82"/>
        </w:trPr>
        <w:tc>
          <w:tcPr>
            <w:tcW w:w="250" w:type="dxa"/>
            <w:vMerge/>
            <w:shd w:val="clear" w:color="auto" w:fill="383CA1"/>
          </w:tcPr>
          <w:p w14:paraId="52F3DEFB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70BE318D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4B7FDD6A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035E1AA1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CT.DM-P6: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Data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are transmitted using standardized formats.</w:t>
            </w:r>
          </w:p>
        </w:tc>
      </w:tr>
      <w:tr w:rsidR="00E50540" w:rsidRPr="008F6AE0" w14:paraId="229C09CE" w14:textId="77777777" w:rsidTr="00E35914">
        <w:trPr>
          <w:cantSplit/>
          <w:trHeight w:val="81"/>
        </w:trPr>
        <w:tc>
          <w:tcPr>
            <w:tcW w:w="250" w:type="dxa"/>
            <w:vMerge/>
            <w:shd w:val="clear" w:color="auto" w:fill="383CA1"/>
          </w:tcPr>
          <w:p w14:paraId="751DEDB3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1834D7ED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3E4C6827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14447DD5" w14:textId="59DA8B7F" w:rsidR="00E50540" w:rsidRPr="008F6AE0" w:rsidRDefault="00E5054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CT.DM-P7: </w:t>
            </w:r>
            <w:r w:rsidRPr="009960D9">
              <w:rPr>
                <w:rFonts w:asciiTheme="minorHAnsi" w:hAnsiTheme="minorHAnsi"/>
                <w:bCs/>
                <w:sz w:val="22"/>
                <w:szCs w:val="22"/>
              </w:rPr>
              <w:t>Mechanisms</w:t>
            </w:r>
            <w:r w:rsidR="004B173A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66B67">
              <w:rPr>
                <w:rFonts w:asciiTheme="minorHAnsi" w:hAnsiTheme="minorHAnsi"/>
                <w:bCs/>
                <w:sz w:val="22"/>
                <w:szCs w:val="22"/>
              </w:rPr>
              <w:t>for transmitting</w:t>
            </w:r>
            <w:r w:rsidR="00066B67">
              <w:t xml:space="preserve">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processing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permissions and related data values with data elements</w:t>
            </w:r>
            <w:r w:rsidR="00066B67">
              <w:rPr>
                <w:rFonts w:asciiTheme="minorHAnsi" w:hAnsiTheme="minorHAnsi"/>
                <w:sz w:val="22"/>
                <w:szCs w:val="22"/>
              </w:rPr>
              <w:t xml:space="preserve"> are established and in place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50540" w:rsidRPr="008F6AE0" w14:paraId="6C572084" w14:textId="77777777" w:rsidTr="00E646C6">
        <w:trPr>
          <w:cantSplit/>
          <w:trHeight w:val="81"/>
        </w:trPr>
        <w:tc>
          <w:tcPr>
            <w:tcW w:w="250" w:type="dxa"/>
            <w:vMerge/>
            <w:shd w:val="clear" w:color="auto" w:fill="383CA1"/>
          </w:tcPr>
          <w:p w14:paraId="5730EADE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0AAF27FC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7C9DA025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4615B516" w14:textId="77777777" w:rsidR="00E50540" w:rsidRPr="008F6AE0" w:rsidDel="006343C6" w:rsidRDefault="00E5054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CT.DM-P8: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Audit/log records are determined, documented, implemented, and reviewed in accordance with policy and incorporating the principle of data minimization.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49D0DA65" w14:textId="77777777" w:rsidR="00E50540" w:rsidRPr="008F6AE0" w:rsidDel="006343C6" w:rsidRDefault="00E5054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B173A" w:rsidRPr="008F6AE0" w14:paraId="5BC64E26" w14:textId="77777777" w:rsidTr="00E646C6">
        <w:trPr>
          <w:cantSplit/>
          <w:trHeight w:val="81"/>
        </w:trPr>
        <w:tc>
          <w:tcPr>
            <w:tcW w:w="250" w:type="dxa"/>
            <w:vMerge/>
            <w:shd w:val="clear" w:color="auto" w:fill="383CA1"/>
          </w:tcPr>
          <w:p w14:paraId="0ADCEE44" w14:textId="77777777" w:rsidR="004B173A" w:rsidRPr="008F6AE0" w:rsidRDefault="004B173A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58AD516A" w14:textId="77777777" w:rsidR="004B173A" w:rsidRPr="008F6AE0" w:rsidRDefault="004B173A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0C192305" w14:textId="77777777" w:rsidR="004B173A" w:rsidRPr="008F6AE0" w:rsidRDefault="004B173A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3B6127F8" w14:textId="4AEF644F" w:rsidR="004B173A" w:rsidRPr="009960D9" w:rsidRDefault="004B173A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9960D9">
              <w:rPr>
                <w:rFonts w:asciiTheme="minorHAnsi" w:hAnsiTheme="minorHAnsi"/>
                <w:b/>
                <w:bCs/>
                <w:sz w:val="22"/>
                <w:szCs w:val="22"/>
              </w:rPr>
              <w:t>CT.DM-P9: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B17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Technical measures implemented to manage data processing are tested and </w:t>
            </w:r>
            <w:r w:rsidR="00BD7438">
              <w:rPr>
                <w:rFonts w:ascii="Calibri" w:hAnsi="Calibri" w:cs="Calibri"/>
                <w:color w:val="000000"/>
                <w:sz w:val="22"/>
                <w:szCs w:val="22"/>
              </w:rPr>
              <w:t>assessed</w:t>
            </w:r>
            <w:r w:rsidRPr="004B173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808080" w:themeColor="background1" w:themeShade="80" w:fill="auto"/>
          </w:tcPr>
          <w:p w14:paraId="194734EE" w14:textId="77777777" w:rsidR="004B173A" w:rsidRPr="008F6AE0" w:rsidDel="006343C6" w:rsidRDefault="004B173A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50540" w:rsidRPr="008F6AE0" w14:paraId="6216EC70" w14:textId="77777777" w:rsidTr="00E646C6">
        <w:trPr>
          <w:cantSplit/>
          <w:trHeight w:val="81"/>
        </w:trPr>
        <w:tc>
          <w:tcPr>
            <w:tcW w:w="250" w:type="dxa"/>
            <w:vMerge/>
            <w:shd w:val="clear" w:color="auto" w:fill="383CA1"/>
          </w:tcPr>
          <w:p w14:paraId="308B63D2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6E8146E1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70890C8A" w14:textId="77777777" w:rsidR="00E50540" w:rsidRPr="008F6AE0" w:rsidRDefault="00E5054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54B2EC10" w14:textId="3E149B51" w:rsidR="00E50540" w:rsidRPr="009960D9" w:rsidRDefault="00E50540" w:rsidP="006118FA">
            <w:r>
              <w:rPr>
                <w:rFonts w:asciiTheme="minorHAnsi" w:hAnsiTheme="minorHAnsi"/>
                <w:b/>
                <w:sz w:val="22"/>
                <w:szCs w:val="22"/>
              </w:rPr>
              <w:t>CT.DM-P</w:t>
            </w:r>
            <w:r w:rsidR="001B40DD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0A6534" w:rsidRPr="000A6534">
              <w:rPr>
                <w:rFonts w:ascii="Calibri" w:hAnsi="Calibri" w:cs="Calibri"/>
                <w:color w:val="000000"/>
                <w:sz w:val="22"/>
                <w:szCs w:val="22"/>
              </w:rPr>
              <w:t>Stakeholder privacy preferences are included in algorithmic design objectives and outputs are evaluated against these preferences.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clear" w:color="808080" w:themeColor="background1" w:themeShade="80" w:fill="auto"/>
          </w:tcPr>
          <w:p w14:paraId="6F170B3C" w14:textId="77777777" w:rsidR="00E50540" w:rsidRPr="008F6AE0" w:rsidDel="006343C6" w:rsidRDefault="00E5054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57EA" w:rsidRPr="008F6AE0" w14:paraId="7947599B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65876143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15AB242E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 w:val="restart"/>
            <w:shd w:val="clear" w:color="auto" w:fill="auto"/>
          </w:tcPr>
          <w:p w14:paraId="6197AE35" w14:textId="1F980D24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Disassociated Processing (CT.DP-P):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processing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solutions increase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disassociability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consistent with the organization’s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strategy to protect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’ privacy</w:t>
            </w:r>
            <w:r w:rsidR="002312E7">
              <w:rPr>
                <w:rFonts w:asciiTheme="minorHAnsi" w:hAnsiTheme="minorHAnsi"/>
                <w:sz w:val="22"/>
                <w:szCs w:val="22"/>
              </w:rPr>
              <w:t xml:space="preserve"> and enable implementation of privacy p</w:t>
            </w:r>
            <w:r w:rsidR="00596AE8">
              <w:rPr>
                <w:rFonts w:asciiTheme="minorHAnsi" w:hAnsiTheme="minorHAnsi"/>
                <w:sz w:val="22"/>
                <w:szCs w:val="22"/>
              </w:rPr>
              <w:t>r</w:t>
            </w:r>
            <w:r w:rsidR="002312E7">
              <w:rPr>
                <w:rFonts w:asciiTheme="minorHAnsi" w:hAnsiTheme="minorHAnsi"/>
                <w:sz w:val="22"/>
                <w:szCs w:val="22"/>
              </w:rPr>
              <w:t>in</w:t>
            </w:r>
            <w:r w:rsidR="00596AE8">
              <w:rPr>
                <w:rFonts w:asciiTheme="minorHAnsi" w:hAnsiTheme="minorHAnsi"/>
                <w:sz w:val="22"/>
                <w:szCs w:val="22"/>
              </w:rPr>
              <w:t>c</w:t>
            </w:r>
            <w:r w:rsidR="002312E7">
              <w:rPr>
                <w:rFonts w:asciiTheme="minorHAnsi" w:hAnsiTheme="minorHAnsi"/>
                <w:sz w:val="22"/>
                <w:szCs w:val="22"/>
              </w:rPr>
              <w:t>iples (e.g., data minimization)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6" w:type="dxa"/>
            <w:gridSpan w:val="3"/>
            <w:shd w:val="clear" w:color="auto" w:fill="auto"/>
          </w:tcPr>
          <w:p w14:paraId="13031B9F" w14:textId="2DF1368A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CT.DP-P1: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 processed </w:t>
            </w:r>
            <w:r w:rsidR="002312E7">
              <w:rPr>
                <w:rFonts w:asciiTheme="minorHAnsi" w:hAnsiTheme="minorHAnsi"/>
                <w:sz w:val="22"/>
                <w:szCs w:val="22"/>
              </w:rPr>
              <w:t xml:space="preserve">to limit observability and </w:t>
            </w:r>
            <w:proofErr w:type="spellStart"/>
            <w:r w:rsidR="002312E7">
              <w:rPr>
                <w:rFonts w:asciiTheme="minorHAnsi" w:hAnsiTheme="minorHAnsi"/>
                <w:sz w:val="22"/>
                <w:szCs w:val="22"/>
              </w:rPr>
              <w:t>linkability</w:t>
            </w:r>
            <w:proofErr w:type="spellEnd"/>
            <w:r w:rsidR="002312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(e.g.,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actions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take place on local devices, privacy-preserving cryptography).</w:t>
            </w:r>
          </w:p>
        </w:tc>
      </w:tr>
      <w:tr w:rsidR="004A57EA" w:rsidRPr="008F6AE0" w14:paraId="5F77AA8B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41458E03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2465E8ED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74A58BC9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0DF086FF" w14:textId="2B422349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CT.DP-P2: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Data are processed to limit the identification of individuals (e.g., </w:t>
            </w:r>
            <w:r w:rsidR="00FD1718" w:rsidRPr="008F6AE0">
              <w:rPr>
                <w:rFonts w:asciiTheme="minorHAnsi" w:hAnsiTheme="minorHAnsi"/>
                <w:sz w:val="22"/>
                <w:szCs w:val="22"/>
              </w:rPr>
              <w:t>d</w:t>
            </w:r>
            <w:r w:rsidR="00FD1718">
              <w:rPr>
                <w:rFonts w:asciiTheme="minorHAnsi" w:hAnsiTheme="minorHAnsi"/>
                <w:sz w:val="22"/>
                <w:szCs w:val="22"/>
              </w:rPr>
              <w:t>e-identification</w:t>
            </w:r>
            <w:r w:rsidR="00FD1718"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privacy techniques, tokenization)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A57EA" w:rsidRPr="008F6AE0" w14:paraId="65C35ED6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0CD68265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1C5525C0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0995EE0D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57DA1E25" w14:textId="235078BE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CT.DP-P3: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Data are processed to </w:t>
            </w:r>
            <w:r w:rsidR="002312E7">
              <w:rPr>
                <w:rFonts w:asciiTheme="minorHAnsi" w:hAnsiTheme="minorHAnsi"/>
                <w:sz w:val="22"/>
                <w:szCs w:val="22"/>
              </w:rPr>
              <w:t>limit</w:t>
            </w:r>
            <w:r w:rsidR="002312E7"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the formulation of inferences about individuals’ behavior or activities (e.g., data processing is decentralized, distributed architectures).</w:t>
            </w:r>
          </w:p>
        </w:tc>
      </w:tr>
      <w:tr w:rsidR="004A57EA" w:rsidRPr="008F6AE0" w14:paraId="453340B4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383CA1"/>
          </w:tcPr>
          <w:p w14:paraId="7F9B617C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06F7C66A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6A83876E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52EF6645" w14:textId="67BDD286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CT.DP-P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System or device configurations permit selective collection or disclosure of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elements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  <w:r w:rsidRPr="008F6AE0" w:rsidDel="003D0B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4A57EA" w:rsidRPr="008F6AE0" w14:paraId="0345D78B" w14:textId="77777777" w:rsidTr="00E35914">
        <w:trPr>
          <w:cantSplit/>
          <w:trHeight w:val="98"/>
        </w:trPr>
        <w:tc>
          <w:tcPr>
            <w:tcW w:w="250" w:type="dxa"/>
            <w:vMerge/>
            <w:shd w:val="clear" w:color="auto" w:fill="383CA1"/>
          </w:tcPr>
          <w:p w14:paraId="5A4618D9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C9C4FF"/>
            <w:noWrap/>
          </w:tcPr>
          <w:p w14:paraId="4E342668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41B23AFF" w14:textId="77777777" w:rsidR="00833BB0" w:rsidRPr="008F6AE0" w:rsidRDefault="00833BB0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6D8E32F5" w14:textId="76DAC80A" w:rsidR="00833BB0" w:rsidRPr="008F6AE0" w:rsidRDefault="00833BB0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CT.DP-P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Attribute references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substituted for </w:t>
            </w:r>
            <w:r w:rsidRPr="001418C5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attribute values</w:t>
            </w:r>
            <w:r w:rsidRPr="008F6AE0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7EA" w:rsidRPr="008F6AE0" w14:paraId="0DA15351" w14:textId="77777777" w:rsidTr="00E35914">
        <w:trPr>
          <w:cantSplit/>
          <w:trHeight w:val="692"/>
        </w:trPr>
        <w:tc>
          <w:tcPr>
            <w:tcW w:w="250" w:type="dxa"/>
            <w:vMerge w:val="restart"/>
            <w:tcBorders>
              <w:top w:val="single" w:sz="4" w:space="0" w:color="auto"/>
            </w:tcBorders>
            <w:shd w:val="clear" w:color="auto" w:fill="04D6B1"/>
            <w:tcMar>
              <w:left w:w="0" w:type="dxa"/>
              <w:right w:w="0" w:type="dxa"/>
            </w:tcMar>
          </w:tcPr>
          <w:p w14:paraId="296AB0C3" w14:textId="77777777" w:rsidR="00C34934" w:rsidRPr="008F6AE0" w:rsidRDefault="00C34934" w:rsidP="006118FA">
            <w:pPr>
              <w:pStyle w:val="FunctioninTable"/>
            </w:pP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</w:tcBorders>
            <w:shd w:val="clear" w:color="auto" w:fill="B3EFE0"/>
            <w:noWrap/>
          </w:tcPr>
          <w:p w14:paraId="7D0BE455" w14:textId="0A794132" w:rsidR="00C34934" w:rsidRPr="008F6AE0" w:rsidRDefault="00C34934" w:rsidP="006118FA">
            <w:pPr>
              <w:pStyle w:val="FunctioninTable"/>
            </w:pPr>
            <w:r w:rsidRPr="008F6AE0">
              <w:t xml:space="preserve">COMMUNICATE-P (CM-P): </w:t>
            </w:r>
            <w:r w:rsidRPr="008F6AE0">
              <w:rPr>
                <w:b w:val="0"/>
                <w:bCs/>
              </w:rPr>
              <w:t>Develop and implement appropriate activities to enable organizations and individuals to have a reliable understanding</w:t>
            </w:r>
            <w:r w:rsidR="00F906C6">
              <w:rPr>
                <w:b w:val="0"/>
                <w:bCs/>
              </w:rPr>
              <w:t xml:space="preserve"> and engage in a dialogue</w:t>
            </w:r>
            <w:r w:rsidRPr="008F6AE0">
              <w:rPr>
                <w:b w:val="0"/>
                <w:bCs/>
              </w:rPr>
              <w:t xml:space="preserve"> about how data are processed and associated privacy risks.</w:t>
            </w:r>
          </w:p>
        </w:tc>
        <w:tc>
          <w:tcPr>
            <w:tcW w:w="4310" w:type="dxa"/>
            <w:gridSpan w:val="2"/>
            <w:vMerge w:val="restart"/>
            <w:shd w:val="clear" w:color="auto" w:fill="auto"/>
          </w:tcPr>
          <w:p w14:paraId="4C438A43" w14:textId="4B49AD26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Communication Policies, Processes, and Procedures (CM.P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Policies, processes, and procedures are maintained and used to increase transparency of the organization’s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processing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practices (e.g., purpose, scope, roles</w:t>
            </w:r>
            <w:r w:rsidR="004E13E0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responsibilities</w:t>
            </w:r>
            <w:r w:rsidR="004E13E0">
              <w:rPr>
                <w:rFonts w:asciiTheme="minorHAnsi" w:hAnsiTheme="minorHAnsi"/>
                <w:sz w:val="22"/>
                <w:szCs w:val="22"/>
              </w:rPr>
              <w:t xml:space="preserve"> in the </w:t>
            </w:r>
            <w:r w:rsidR="004E13E0" w:rsidRPr="001418C5">
              <w:rPr>
                <w:rFonts w:asciiTheme="minorHAnsi" w:hAnsiTheme="minorHAnsi"/>
                <w:sz w:val="22"/>
                <w:szCs w:val="22"/>
              </w:rPr>
              <w:t>data processing ecosystem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E13E0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management commitment) and associated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privacy risks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6" w:type="dxa"/>
            <w:gridSpan w:val="3"/>
            <w:shd w:val="clear" w:color="auto" w:fill="auto"/>
          </w:tcPr>
          <w:p w14:paraId="561C1012" w14:textId="16B79064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CM.P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Transparency policies, processes, and procedures for communicating data processing purposes, practices, and associated privacy risks are established and in place.</w:t>
            </w:r>
          </w:p>
        </w:tc>
      </w:tr>
      <w:tr w:rsidR="004A57EA" w:rsidRPr="008F6AE0" w14:paraId="2FE5E357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04D6B1"/>
          </w:tcPr>
          <w:p w14:paraId="0105F69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B3EFE0"/>
            <w:noWrap/>
          </w:tcPr>
          <w:p w14:paraId="5CD0A54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4B60E8F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5FD600B4" w14:textId="1B2B103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CM.P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Roles and responsibilities (e.g., public relations) for communicating data processing purposes, practices, and associated privacy risks are established.</w:t>
            </w:r>
          </w:p>
        </w:tc>
      </w:tr>
      <w:tr w:rsidR="004A57EA" w:rsidRPr="008F6AE0" w14:paraId="573EE774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04D6B1"/>
          </w:tcPr>
          <w:p w14:paraId="214F544D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B3EFE0"/>
            <w:noWrap/>
          </w:tcPr>
          <w:p w14:paraId="7B61E3B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 w:val="restart"/>
            <w:shd w:val="clear" w:color="auto" w:fill="auto"/>
          </w:tcPr>
          <w:p w14:paraId="7568CF58" w14:textId="69E1AAC4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Data Processing Awareness (CM.AW-P):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and organizations have reliable knowledge about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processing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practices and associated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privacy risks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and effective mechanisms are used and maintained to increase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predictability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consistent with the organization’s </w:t>
            </w:r>
            <w:hyperlink w:anchor="Gloss_Risk" w:history="1">
              <w:r w:rsidRPr="007800F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risk</w:t>
              </w:r>
            </w:hyperlink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strategy to protect individuals’ privacy. </w:t>
            </w:r>
          </w:p>
        </w:tc>
        <w:tc>
          <w:tcPr>
            <w:tcW w:w="6586" w:type="dxa"/>
            <w:gridSpan w:val="3"/>
            <w:shd w:val="clear" w:color="auto" w:fill="auto"/>
          </w:tcPr>
          <w:p w14:paraId="50E75F46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CM.AW-P1: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Mechanisms (e.g., notices, internal or public reports) for communicating data processing purposes, practices, associated privacy risks, and options for </w:t>
            </w:r>
            <w:r w:rsidRPr="008F6AE0" w:rsidDel="008E3C36">
              <w:rPr>
                <w:rFonts w:asciiTheme="minorHAnsi" w:hAnsiTheme="minorHAnsi"/>
                <w:sz w:val="22"/>
                <w:szCs w:val="22"/>
              </w:rPr>
              <w:t>enabling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individuals’ data processing preferences and requests are established and in place.</w:t>
            </w:r>
          </w:p>
        </w:tc>
      </w:tr>
      <w:tr w:rsidR="004A57EA" w:rsidRPr="008F6AE0" w14:paraId="710AB26A" w14:textId="77777777" w:rsidTr="00E35914">
        <w:trPr>
          <w:cantSplit/>
          <w:trHeight w:val="251"/>
        </w:trPr>
        <w:tc>
          <w:tcPr>
            <w:tcW w:w="250" w:type="dxa"/>
            <w:vMerge/>
            <w:shd w:val="clear" w:color="auto" w:fill="04D6B1"/>
          </w:tcPr>
          <w:p w14:paraId="234243F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B3EFE0"/>
            <w:noWrap/>
          </w:tcPr>
          <w:p w14:paraId="4036AACE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0C438AA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162A54FA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CM.AW-P2: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>M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echanisms for obtaining feedback from individuals (e.g., surveys or focus groups) about data processing and associated privacy risks are established and in place.</w:t>
            </w:r>
          </w:p>
        </w:tc>
      </w:tr>
      <w:tr w:rsidR="004A57EA" w:rsidRPr="008F6AE0" w14:paraId="312BD16C" w14:textId="77777777" w:rsidTr="00E35914">
        <w:trPr>
          <w:cantSplit/>
          <w:trHeight w:val="250"/>
        </w:trPr>
        <w:tc>
          <w:tcPr>
            <w:tcW w:w="250" w:type="dxa"/>
            <w:vMerge/>
            <w:shd w:val="clear" w:color="auto" w:fill="04D6B1"/>
          </w:tcPr>
          <w:p w14:paraId="426B842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B3EFE0"/>
            <w:noWrap/>
          </w:tcPr>
          <w:p w14:paraId="31BA429C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519A1E1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2081DDEF" w14:textId="77777777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CM.AW-P3: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System/product/service design enables data processing visibility.</w:t>
            </w:r>
          </w:p>
        </w:tc>
      </w:tr>
      <w:tr w:rsidR="004A57EA" w:rsidRPr="008F6AE0" w14:paraId="32FBF125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04D6B1"/>
          </w:tcPr>
          <w:p w14:paraId="790DED8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B3EFE0"/>
            <w:noWrap/>
          </w:tcPr>
          <w:p w14:paraId="265E5752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0C48A142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595F2ADB" w14:textId="51495E22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CM.AW-P4: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Records of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disclosures and sharing are maintained and can be accessed for review or transmission/disclosure.</w:t>
            </w:r>
          </w:p>
        </w:tc>
      </w:tr>
      <w:tr w:rsidR="004A57EA" w:rsidRPr="008F6AE0" w14:paraId="783ACCC2" w14:textId="77777777" w:rsidTr="00E35914">
        <w:trPr>
          <w:cantSplit/>
          <w:trHeight w:val="143"/>
        </w:trPr>
        <w:tc>
          <w:tcPr>
            <w:tcW w:w="250" w:type="dxa"/>
            <w:vMerge/>
            <w:shd w:val="clear" w:color="auto" w:fill="04D6B1"/>
          </w:tcPr>
          <w:p w14:paraId="065EED44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B3EFE0"/>
            <w:noWrap/>
          </w:tcPr>
          <w:p w14:paraId="02C0EE7F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3E8A38B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57AF396C" w14:textId="38F06833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CM.AW-P5: </w:t>
            </w:r>
            <w:r w:rsidR="001C60EE" w:rsidRPr="001C60EE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corrections or deletions can be communicated to individuals or organizations (e.g., data sources) in the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 processing ecosystem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A57EA" w:rsidRPr="008F6AE0" w14:paraId="4B9432F5" w14:textId="77777777" w:rsidTr="00E35914">
        <w:trPr>
          <w:cantSplit/>
          <w:trHeight w:val="114"/>
        </w:trPr>
        <w:tc>
          <w:tcPr>
            <w:tcW w:w="250" w:type="dxa"/>
            <w:vMerge/>
            <w:shd w:val="clear" w:color="auto" w:fill="04D6B1"/>
          </w:tcPr>
          <w:p w14:paraId="02CE173B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B3EFE0"/>
            <w:noWrap/>
          </w:tcPr>
          <w:p w14:paraId="375DE38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27EDF175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6E54F051" w14:textId="56E7BF3B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CM.AW-P6: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provenance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lineage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 maintained and can be accessed for review or transmission/disclosure.</w:t>
            </w:r>
          </w:p>
        </w:tc>
      </w:tr>
      <w:tr w:rsidR="004A57EA" w:rsidRPr="008F6AE0" w14:paraId="33FC8138" w14:textId="77777777" w:rsidTr="00E35914">
        <w:trPr>
          <w:cantSplit/>
          <w:trHeight w:val="114"/>
        </w:trPr>
        <w:tc>
          <w:tcPr>
            <w:tcW w:w="250" w:type="dxa"/>
            <w:vMerge/>
            <w:shd w:val="clear" w:color="auto" w:fill="04D6B1"/>
          </w:tcPr>
          <w:p w14:paraId="0F73D1A0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B3EFE0"/>
            <w:noWrap/>
          </w:tcPr>
          <w:p w14:paraId="693D9AD3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7B69773A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180FDF76" w14:textId="0635B3E3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CM.AW-P7: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Impacted individuals and organizations are notified about a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privacy breach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event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A57EA" w:rsidRPr="008F6AE0" w14:paraId="35220A90" w14:textId="77777777" w:rsidTr="00E35914">
        <w:trPr>
          <w:cantSplit/>
          <w:trHeight w:val="114"/>
        </w:trPr>
        <w:tc>
          <w:tcPr>
            <w:tcW w:w="250" w:type="dxa"/>
            <w:vMerge/>
            <w:shd w:val="clear" w:color="auto" w:fill="04D6B1"/>
          </w:tcPr>
          <w:p w14:paraId="78F60287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vMerge/>
            <w:shd w:val="clear" w:color="auto" w:fill="B3EFE0"/>
            <w:noWrap/>
          </w:tcPr>
          <w:p w14:paraId="10CBF64C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vMerge/>
            <w:shd w:val="clear" w:color="auto" w:fill="auto"/>
          </w:tcPr>
          <w:p w14:paraId="7BB481D2" w14:textId="77777777" w:rsidR="00C34934" w:rsidRPr="008F6AE0" w:rsidRDefault="00C34934" w:rsidP="006118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3"/>
            <w:shd w:val="clear" w:color="auto" w:fill="auto"/>
          </w:tcPr>
          <w:p w14:paraId="56E548AD" w14:textId="7C4AD93A" w:rsidR="00C34934" w:rsidRPr="008F6AE0" w:rsidRDefault="00C34934" w:rsidP="006118F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CM.AW-P8: 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>Individuals are provided with mitigation mechanisms</w:t>
            </w:r>
            <w:r w:rsidR="000F1BAA">
              <w:rPr>
                <w:rFonts w:asciiTheme="minorHAnsi" w:hAnsiTheme="minorHAnsi"/>
                <w:bCs/>
                <w:sz w:val="22"/>
                <w:szCs w:val="22"/>
              </w:rPr>
              <w:t xml:space="preserve"> (e.g., credit monitoring</w:t>
            </w:r>
            <w:r w:rsidR="00F906C6">
              <w:rPr>
                <w:rFonts w:asciiTheme="minorHAnsi" w:hAnsiTheme="minorHAnsi"/>
                <w:bCs/>
                <w:sz w:val="22"/>
                <w:szCs w:val="22"/>
              </w:rPr>
              <w:t>, consent withdrawal, data alteration or deletion</w:t>
            </w:r>
            <w:r w:rsidR="000F1BAA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 xml:space="preserve"> to address impacts </w:t>
            </w:r>
            <w:r w:rsidR="00F906C6">
              <w:rPr>
                <w:rFonts w:asciiTheme="minorHAnsi" w:hAnsiTheme="minorHAnsi"/>
                <w:bCs/>
                <w:sz w:val="22"/>
                <w:szCs w:val="22"/>
              </w:rPr>
              <w:t xml:space="preserve">of </w:t>
            </w:r>
            <w:r w:rsidR="00F906C6" w:rsidRPr="001418C5">
              <w:rPr>
                <w:rFonts w:asciiTheme="minorHAnsi" w:hAnsiTheme="minorHAnsi"/>
                <w:bCs/>
                <w:sz w:val="22"/>
                <w:szCs w:val="22"/>
              </w:rPr>
              <w:t>problematic data actions</w:t>
            </w:r>
            <w:r w:rsidRPr="008F6AE0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</w:tr>
      <w:tr w:rsidR="0075576D" w:rsidRPr="008F6AE0" w14:paraId="10F3C650" w14:textId="77777777" w:rsidTr="0075576D">
        <w:trPr>
          <w:cantSplit/>
          <w:trHeight w:val="166"/>
        </w:trPr>
        <w:tc>
          <w:tcPr>
            <w:tcW w:w="250" w:type="dxa"/>
            <w:vMerge w:val="restart"/>
            <w:tcBorders>
              <w:top w:val="single" w:sz="4" w:space="0" w:color="auto"/>
            </w:tcBorders>
            <w:shd w:val="clear" w:color="auto" w:fill="00D1FA"/>
            <w:tcMar>
              <w:left w:w="0" w:type="dxa"/>
              <w:right w:w="0" w:type="dxa"/>
            </w:tcMar>
          </w:tcPr>
          <w:p w14:paraId="7187684C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  <w:right w:val="nil"/>
            </w:tcBorders>
            <w:shd w:val="clear" w:color="auto" w:fill="B6EDFC"/>
            <w:noWrap/>
          </w:tcPr>
          <w:p w14:paraId="72B91A93" w14:textId="7444AD5F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>PROTECT-P (PR-P):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Develop and implement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lastRenderedPageBreak/>
              <w:t>appropriate data processing safeguards.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B6EDFC"/>
          </w:tcPr>
          <w:p w14:paraId="423D7A0E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 w:val="restart"/>
            <w:tcBorders>
              <w:right w:val="nil"/>
            </w:tcBorders>
            <w:shd w:val="clear" w:color="auto" w:fill="auto"/>
          </w:tcPr>
          <w:p w14:paraId="4B804047" w14:textId="61586FF3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>Data Protection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Policies,</w:t>
            </w: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Processes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and Procedures (PR.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>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Security and privacy policies (</w:t>
            </w:r>
            <w:r w:rsidR="0095020E">
              <w:rPr>
                <w:rFonts w:asciiTheme="minorHAnsi" w:hAnsiTheme="minorHAnsi"/>
                <w:sz w:val="22"/>
                <w:szCs w:val="22"/>
              </w:rPr>
              <w:t>e.g.,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purpose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scope, roles</w:t>
            </w:r>
            <w:r w:rsidR="009502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5020E">
              <w:rPr>
                <w:rFonts w:asciiTheme="minorHAnsi" w:hAnsiTheme="minorHAnsi"/>
                <w:sz w:val="22"/>
                <w:szCs w:val="22"/>
              </w:rPr>
              <w:lastRenderedPageBreak/>
              <w:t>and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responsibilities</w:t>
            </w:r>
            <w:r w:rsidR="0095020E">
              <w:rPr>
                <w:rFonts w:asciiTheme="minorHAnsi" w:hAnsiTheme="minorHAnsi"/>
                <w:sz w:val="22"/>
                <w:szCs w:val="22"/>
              </w:rPr>
              <w:t xml:space="preserve"> in the </w:t>
            </w:r>
            <w:r w:rsidR="0095020E" w:rsidRPr="001418C5">
              <w:rPr>
                <w:rFonts w:asciiTheme="minorHAnsi" w:hAnsiTheme="minorHAnsi"/>
                <w:sz w:val="22"/>
                <w:szCs w:val="22"/>
              </w:rPr>
              <w:t>data processing ecosystem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5020E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management commitment), processes, and procedures are maintained and used to manage the protection of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122ED1CA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2932FEBD" w14:textId="7248749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A baseline configuration of information technology is created and maintained incorporating security principles (e.g.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concept of least functionality).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24634FA9" w14:textId="77777777" w:rsidR="0075576D" w:rsidRPr="0075576D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24F9E534" w14:textId="77777777" w:rsidTr="0075576D">
        <w:trPr>
          <w:cantSplit/>
          <w:trHeight w:val="158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7D6D7D60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6C6FD78A" w14:textId="3900F1B0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19ACB927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1247D5ED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68E6A6E2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739D185F" w14:textId="05F79BFE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Configuration change control processes are established and in place.</w:t>
            </w:r>
          </w:p>
        </w:tc>
        <w:tc>
          <w:tcPr>
            <w:tcW w:w="279" w:type="dxa"/>
            <w:gridSpan w:val="2"/>
            <w:tcBorders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6CBCE068" w14:textId="77777777" w:rsidR="0075576D" w:rsidRPr="0075576D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07741C03" w14:textId="77777777" w:rsidTr="0075576D">
        <w:trPr>
          <w:cantSplit/>
          <w:trHeight w:val="158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21DAB344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5E1BF418" w14:textId="79464000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717025FE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766E62FA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03D80BA2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1242EE3E" w14:textId="27784085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Backups of information are conducted, maintained, and tested.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2CBA7054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576D" w:rsidRPr="008F6AE0" w14:paraId="58F6D561" w14:textId="77777777" w:rsidTr="0075576D">
        <w:trPr>
          <w:cantSplit/>
          <w:trHeight w:val="158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0C635C3C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5AD625AA" w14:textId="20AB8BE3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646FC99D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2F968A97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3D4F94AD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3107982D" w14:textId="53F1CAC5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Policy and regulations regarding the physical operating environment for organizational assets are met.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0B65BC56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576D" w:rsidRPr="008F6AE0" w14:paraId="59FAE922" w14:textId="77777777" w:rsidTr="0075576D">
        <w:trPr>
          <w:cantSplit/>
          <w:trHeight w:val="158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1064D58A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0760C6CF" w14:textId="4E399A79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26B7A51A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E45AF3C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02607402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494F10B9" w14:textId="64862519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Protection processes are improved.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79415230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576D" w:rsidRPr="008F6AE0" w14:paraId="1F97AE81" w14:textId="77777777" w:rsidTr="0075576D">
        <w:trPr>
          <w:cantSplit/>
          <w:trHeight w:val="158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09CE9432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551809A5" w14:textId="31312D88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1636E3B9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52CAEF72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4E50CDF1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0CF9751D" w14:textId="7B73917C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Effectiveness of protection technologies is shared.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590E95DA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576D" w:rsidRPr="008F6AE0" w14:paraId="3FEAA121" w14:textId="77777777" w:rsidTr="0075576D">
        <w:trPr>
          <w:cantSplit/>
          <w:trHeight w:val="158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190E4A55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54464C96" w14:textId="56D0CEE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27F4E8B1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798F8BBD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12F0CFC4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3B5F60A7" w14:textId="14606409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Response plans (Incident Response and Business Continuity) and recovery plans (Incident Recovery and Disaster Recovery) are established, in place, and managed.</w:t>
            </w:r>
          </w:p>
        </w:tc>
        <w:tc>
          <w:tcPr>
            <w:tcW w:w="279" w:type="dxa"/>
            <w:gridSpan w:val="2"/>
            <w:tcBorders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550BC753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576D" w:rsidRPr="008F6AE0" w14:paraId="0760336B" w14:textId="77777777" w:rsidTr="0075576D">
        <w:trPr>
          <w:cantSplit/>
          <w:trHeight w:val="158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273450FF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1D141098" w14:textId="052F968C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25CD5569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51526DD7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624CC2FF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35E18E13" w14:textId="4AB96F1E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Response and recovery plans are tested.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291435C9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576D" w:rsidRPr="008F6AE0" w14:paraId="54A7952B" w14:textId="77777777" w:rsidTr="0075576D">
        <w:trPr>
          <w:cantSplit/>
          <w:trHeight w:val="158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10A149B8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1695D404" w14:textId="047AB4BC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0CF34B76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CA2B592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391C9BB9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198EE173" w14:textId="693C0A5F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Privacy procedures are included in human resources practices (e.g., deprovisioning, personnel screening).</w:t>
            </w:r>
          </w:p>
        </w:tc>
        <w:tc>
          <w:tcPr>
            <w:tcW w:w="279" w:type="dxa"/>
            <w:gridSpan w:val="2"/>
            <w:tcBorders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196BB912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576D" w:rsidRPr="008F6AE0" w14:paraId="0A549DB6" w14:textId="77777777" w:rsidTr="0075576D">
        <w:trPr>
          <w:cantSplit/>
          <w:trHeight w:val="158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3C128437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2D66F38B" w14:textId="49D0EFD3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6199F2DC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A06DA2E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23ED0502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56E5DF96" w14:textId="6433B56C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24496F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-P1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A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vulnerability management plan is developed and implemented.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4BBF70BB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576D" w:rsidRPr="008F6AE0" w14:paraId="38479AD8" w14:textId="77777777" w:rsidTr="0075576D">
        <w:trPr>
          <w:cantSplit/>
          <w:trHeight w:val="386"/>
        </w:trPr>
        <w:tc>
          <w:tcPr>
            <w:tcW w:w="250" w:type="dxa"/>
            <w:vMerge/>
            <w:shd w:val="clear" w:color="auto" w:fill="00D1FA"/>
            <w:tcMar>
              <w:left w:w="0" w:type="dxa"/>
              <w:right w:w="0" w:type="dxa"/>
            </w:tcMar>
          </w:tcPr>
          <w:p w14:paraId="7A95F7ED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2072B106" w14:textId="5F93284D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6ED7A53D" w14:textId="75B44973" w:rsidR="0075576D" w:rsidRPr="008F6AE0" w:rsidRDefault="0075576D" w:rsidP="0075576D">
            <w:pPr>
              <w:pStyle w:val="FunctioninTable"/>
            </w:pPr>
          </w:p>
        </w:tc>
        <w:tc>
          <w:tcPr>
            <w:tcW w:w="4048" w:type="dxa"/>
            <w:vMerge w:val="restart"/>
            <w:tcBorders>
              <w:right w:val="nil"/>
            </w:tcBorders>
            <w:shd w:val="clear" w:color="auto" w:fill="auto"/>
          </w:tcPr>
          <w:p w14:paraId="7FA92B5F" w14:textId="4BFDF240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>Identity Management, Authentication, and Access Control (PR.AC-P):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Access to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and devices is limited to authorized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processes, and devices, and is managed consistent with the assessed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of unauthorized access.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0F8EA5EB" w14:textId="0B560FCF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55A073AE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PR.AC-P1: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Identities and credentials are issued, managed, verified, revoked, and audited for authorized individuals, processes, and devices.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6E7FCF7B" w14:textId="3026A54E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576D" w:rsidRPr="008F6AE0" w14:paraId="2EEDCE52" w14:textId="77777777" w:rsidTr="0075576D">
        <w:trPr>
          <w:cantSplit/>
          <w:trHeight w:val="62"/>
        </w:trPr>
        <w:tc>
          <w:tcPr>
            <w:tcW w:w="250" w:type="dxa"/>
            <w:vMerge/>
            <w:shd w:val="clear" w:color="auto" w:fill="00D1FA"/>
          </w:tcPr>
          <w:p w14:paraId="2E0C1F5F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048B792C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221C3D41" w14:textId="7F128529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18F1B268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3066B3DE" w14:textId="5FCEBB3B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32D99032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PR.AC-P2: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Physical access to data and devices is managed.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6F0F0989" w14:textId="5B06E705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1A191F36" w14:textId="77777777" w:rsidTr="0075576D">
        <w:trPr>
          <w:cantSplit/>
          <w:trHeight w:val="62"/>
        </w:trPr>
        <w:tc>
          <w:tcPr>
            <w:tcW w:w="250" w:type="dxa"/>
            <w:vMerge/>
            <w:shd w:val="clear" w:color="auto" w:fill="00D1FA"/>
          </w:tcPr>
          <w:p w14:paraId="7410FBE0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35D9C976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4A9BA348" w14:textId="08EAE181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885605D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4FD3D201" w14:textId="1E9C2D5F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112CC818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PR.AC-P3: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Remote access is managed.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0C2C49D5" w14:textId="0DE123F3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6E0CC68D" w14:textId="77777777" w:rsidTr="0075576D">
        <w:trPr>
          <w:cantSplit/>
          <w:trHeight w:val="188"/>
        </w:trPr>
        <w:tc>
          <w:tcPr>
            <w:tcW w:w="250" w:type="dxa"/>
            <w:vMerge/>
            <w:shd w:val="clear" w:color="auto" w:fill="00D1FA"/>
          </w:tcPr>
          <w:p w14:paraId="50CF223F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5F8192D5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3561BD9A" w14:textId="357B8A9E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25E6B435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01B39A4F" w14:textId="2AB6123F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59A884BB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PR.AC-P4: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Access permissions and authorizations are managed, incorporating the principles of least privilege and separation of duties.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6233889C" w14:textId="00C67CA5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2E55A2DC" w14:textId="77777777" w:rsidTr="0075576D">
        <w:trPr>
          <w:cantSplit/>
          <w:trHeight w:val="179"/>
        </w:trPr>
        <w:tc>
          <w:tcPr>
            <w:tcW w:w="250" w:type="dxa"/>
            <w:vMerge/>
            <w:shd w:val="clear" w:color="auto" w:fill="00D1FA"/>
          </w:tcPr>
          <w:p w14:paraId="7B2A060E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25512816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16374A97" w14:textId="6725844B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39CDE424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62352DF0" w14:textId="55B2720B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54A0CFEC" w14:textId="7DED11C9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PR.AC-P5: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Network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integrity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is protected (e.g., network segregation, network segmentation).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2D303B09" w14:textId="099C84D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44B635FE" w14:textId="77777777" w:rsidTr="0075576D">
        <w:trPr>
          <w:cantSplit/>
          <w:trHeight w:val="692"/>
        </w:trPr>
        <w:tc>
          <w:tcPr>
            <w:tcW w:w="250" w:type="dxa"/>
            <w:vMerge/>
            <w:shd w:val="clear" w:color="auto" w:fill="00D1FA"/>
          </w:tcPr>
          <w:p w14:paraId="26559C8D" w14:textId="77777777" w:rsidR="0075576D" w:rsidRPr="008F6AE0" w:rsidRDefault="0075576D" w:rsidP="0075576D">
            <w:pPr>
              <w:pStyle w:val="FunctioninTable"/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2BF8140A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3D63A3C4" w14:textId="7DAB3408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3EFB9C92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328E682D" w14:textId="393B9CD0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4FD552B3" w14:textId="76397F4F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PR.AC-P6: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F6A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Individuals and devices are proofed and bound to credentials, and authenticated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commensurate with the risk of the transaction (e.g., individuals’ security and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privacy risks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and other organizational risks)</w:t>
            </w:r>
            <w:r w:rsidRPr="008F6AE0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1C3F5540" w14:textId="0DAA0D85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32E14292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1D421E87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687F7B54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0C99DEF0" w14:textId="6C0DCD0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 w:val="restart"/>
            <w:tcBorders>
              <w:right w:val="nil"/>
            </w:tcBorders>
            <w:shd w:val="clear" w:color="auto" w:fill="auto"/>
          </w:tcPr>
          <w:p w14:paraId="0142F342" w14:textId="52A1E5B8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>Data Security (PR.DS-P):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are managed consistent with the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organization’s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risk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strategy to protect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individuals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’ privacy and maintain data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confidentiality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integrity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, and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availability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54F9191A" w14:textId="169F88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5423C563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PR.DS-P1: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Data-at-rest are protected.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7344D661" w14:textId="2A63DD0B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537AC670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06C3B448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5A00CEE3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1CE7EE72" w14:textId="6A7D0A4B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0F4CF6AA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08B35F6A" w14:textId="689AA230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3B3F4E3E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PR.DS-P2: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Data-in-transit are protected.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64600A5F" w14:textId="4D546F51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179FDAD0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281B8E0E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03AEF86C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442580FC" w14:textId="7E905F8F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66BC8080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6DD20B7A" w14:textId="33E4AC8E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4E5CDAB7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PR.DS-P3: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Systems/products/services and associated data are formally managed throughout removal, transfers, and disposition.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2E0F2F8C" w14:textId="655A257B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7481F5CF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6A9A25F1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15A88F5B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36AE7A39" w14:textId="7BB624A4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12E9F18F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5E93B738" w14:textId="4AAABB8D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4C30B185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PR.DS-P4: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Adequate capacity to ensure availability is maintained.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63E8C95E" w14:textId="002951B8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0A3CBF68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38BFFE29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62193293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38863D64" w14:textId="220CDA23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7626D448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10EDFEA5" w14:textId="2FFF748B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5D01AAD3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PR.DS-P5: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Protections against data leaks are implemented.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154EC733" w14:textId="10F68965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1A46A679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57879E05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7B525ED4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08C60A39" w14:textId="0B168E00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5B0D804A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3082EF78" w14:textId="5E9A286B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6C5616BA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PR.DS-P6: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Integrity checking mechanisms are used to verify software, firmware, and information integrity.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2A29A25E" w14:textId="2382CF44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26D8DE94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236D3DE2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0784C217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30EBDD58" w14:textId="267C3EDF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37309A3F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</w:tcBorders>
            <w:shd w:val="pct25" w:color="808080" w:themeColor="background1" w:themeShade="80" w:fill="auto"/>
          </w:tcPr>
          <w:p w14:paraId="6397556E" w14:textId="5E2E744D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037A2AD1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PR.DS-P7: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The development and testing environment(s) are separate from the production environment.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3FB53C58" w14:textId="1EF3A12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098C7DB3" w14:textId="77777777" w:rsidTr="0075576D">
        <w:trPr>
          <w:cantSplit/>
          <w:trHeight w:val="537"/>
        </w:trPr>
        <w:tc>
          <w:tcPr>
            <w:tcW w:w="250" w:type="dxa"/>
            <w:vMerge/>
            <w:shd w:val="clear" w:color="auto" w:fill="00D1FA"/>
          </w:tcPr>
          <w:p w14:paraId="68DF88BD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668C1130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628DA49B" w14:textId="7FDD4424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85FCC54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6EF0C85D" w14:textId="43D974BA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8888010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PR.DS-P8: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Integrity checking mechanisms are used to verify hardware integrity.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75" w:color="808080" w:themeColor="background1" w:themeShade="80" w:fill="auto"/>
          </w:tcPr>
          <w:p w14:paraId="264393DE" w14:textId="70B41B4E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188C503C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762C61CE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6990376E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1FB11D17" w14:textId="2B72AE29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 w:val="restart"/>
            <w:tcBorders>
              <w:right w:val="nil"/>
            </w:tcBorders>
            <w:shd w:val="clear" w:color="auto" w:fill="auto"/>
          </w:tcPr>
          <w:p w14:paraId="7EFFCF80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>Maintenance (PR.MA-P):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System maintenance and repairs are performed consistent with policies, processes, and procedures.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1EE99D11" w14:textId="0FA318EC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5854C584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PR.MA-P1: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Maintenance and repair of organizational assets are performed and logged, with approved and controlled tools.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033B6487" w14:textId="2BC24EC6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49133843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59EEC253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703E91F7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37A1C14B" w14:textId="605677CB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3771464F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53813D9A" w14:textId="46C96695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1CF2A09D" w14:textId="7777777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PR.MA-P2: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Remote maintenance of organizational assets is approved, logged, and performed in a manner that prevents unauthorized access.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2025113E" w14:textId="5B92772B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713504CF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016239C9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2321BCD8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304F8686" w14:textId="235586D1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 w:val="restart"/>
            <w:tcBorders>
              <w:right w:val="nil"/>
            </w:tcBorders>
            <w:shd w:val="clear" w:color="auto" w:fill="auto"/>
          </w:tcPr>
          <w:p w14:paraId="60310BEB" w14:textId="3E19F112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bCs/>
                <w:sz w:val="22"/>
                <w:szCs w:val="22"/>
              </w:rPr>
              <w:t>Protective Technology (PR.PT-P):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 Technical security solutions are managed to ensure the security and resilience of systems/products/services and associated </w:t>
            </w:r>
            <w:r w:rsidRPr="001418C5">
              <w:rPr>
                <w:rFonts w:asciiTheme="minorHAnsi" w:hAnsiTheme="minorHAnsi"/>
                <w:sz w:val="22"/>
                <w:szCs w:val="22"/>
              </w:rPr>
              <w:t>data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, consistent with related policies, processes, procedures, and agreements.</w:t>
            </w:r>
          </w:p>
        </w:tc>
        <w:tc>
          <w:tcPr>
            <w:tcW w:w="262" w:type="dxa"/>
            <w:vMerge w:val="restart"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747C5D82" w14:textId="1492D639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1BE41E6B" w14:textId="3F2514C2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PR.PT-P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 xml:space="preserve">Removable media is </w:t>
            </w:r>
            <w:proofErr w:type="gramStart"/>
            <w:r w:rsidRPr="008F6AE0">
              <w:rPr>
                <w:rFonts w:asciiTheme="minorHAnsi" w:hAnsiTheme="minorHAnsi"/>
                <w:sz w:val="22"/>
                <w:szCs w:val="22"/>
              </w:rPr>
              <w:t>protected</w:t>
            </w:r>
            <w:proofErr w:type="gramEnd"/>
            <w:r w:rsidRPr="008F6AE0">
              <w:rPr>
                <w:rFonts w:asciiTheme="minorHAnsi" w:hAnsiTheme="minorHAnsi"/>
                <w:sz w:val="22"/>
                <w:szCs w:val="22"/>
              </w:rPr>
              <w:t xml:space="preserve"> and its use restricted according to policy.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75" w:color="808080" w:themeColor="background1" w:themeShade="80" w:fill="auto"/>
          </w:tcPr>
          <w:p w14:paraId="621C42A1" w14:textId="71F695F7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3261F698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1A066FBD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3439AAAD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03F966ED" w14:textId="4005A938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0D9E7FA0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11EE4D98" w14:textId="346E7C2C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678E8AD4" w14:textId="13B260BF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PR.PT-P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The principle of least functionality is incorporated by configuring systems to provide only essential capabilities.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7E237C3C" w14:textId="552AD732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6A8E5A04" w14:textId="77777777" w:rsidTr="0075576D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733DF52A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7679F700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2AF34532" w14:textId="730DE0E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1412E882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</w:tcBorders>
            <w:shd w:val="pct25" w:color="808080" w:themeColor="background1" w:themeShade="80" w:fill="auto"/>
          </w:tcPr>
          <w:p w14:paraId="51B2493C" w14:textId="0EB01499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3515B909" w14:textId="719B6F6F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PR.PT-P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Communications and control networks are protected.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</w:tcBorders>
            <w:shd w:val="pct75" w:color="808080" w:themeColor="background1" w:themeShade="80" w:fill="auto"/>
          </w:tcPr>
          <w:p w14:paraId="3FB053DF" w14:textId="7578C475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5576D" w:rsidRPr="008F6AE0" w14:paraId="61CA1BFB" w14:textId="77777777" w:rsidTr="00CA485A">
        <w:trPr>
          <w:cantSplit/>
          <w:trHeight w:val="143"/>
        </w:trPr>
        <w:tc>
          <w:tcPr>
            <w:tcW w:w="250" w:type="dxa"/>
            <w:vMerge/>
            <w:shd w:val="clear" w:color="auto" w:fill="00D1FA"/>
          </w:tcPr>
          <w:p w14:paraId="72203AA5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right w:val="nil"/>
            </w:tcBorders>
            <w:shd w:val="clear" w:color="auto" w:fill="B6EDFC"/>
            <w:noWrap/>
          </w:tcPr>
          <w:p w14:paraId="41519D57" w14:textId="77777777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vMerge/>
            <w:tcBorders>
              <w:left w:val="nil"/>
            </w:tcBorders>
            <w:shd w:val="pct25" w:color="808080" w:themeColor="background1" w:themeShade="80" w:fill="B6EDFC"/>
          </w:tcPr>
          <w:p w14:paraId="5976BB0F" w14:textId="21B53F7F" w:rsidR="0075576D" w:rsidRPr="008F6AE0" w:rsidRDefault="0075576D" w:rsidP="0075576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right w:val="nil"/>
            </w:tcBorders>
            <w:shd w:val="clear" w:color="auto" w:fill="auto"/>
          </w:tcPr>
          <w:p w14:paraId="15F5B867" w14:textId="77777777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pct25" w:color="808080" w:themeColor="background1" w:themeShade="80" w:fill="auto"/>
          </w:tcPr>
          <w:p w14:paraId="3AF316AD" w14:textId="37BAD7CE" w:rsidR="0075576D" w:rsidRPr="008F6AE0" w:rsidRDefault="0075576D" w:rsidP="0075576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07" w:type="dxa"/>
            <w:tcBorders>
              <w:right w:val="nil"/>
            </w:tcBorders>
            <w:shd w:val="clear" w:color="auto" w:fill="auto"/>
          </w:tcPr>
          <w:p w14:paraId="5058FC7C" w14:textId="024232D8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>PR.PT-P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Pr="008F6AE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8F6AE0">
              <w:rPr>
                <w:rFonts w:asciiTheme="minorHAnsi" w:hAnsiTheme="minorHAnsi"/>
                <w:sz w:val="22"/>
                <w:szCs w:val="22"/>
              </w:rPr>
              <w:t>Mechanisms (e.g., failsafe, load balancing, hot swap) are implemented to achieve resilience requirements in normal and adverse situations.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pct75" w:color="808080" w:themeColor="background1" w:themeShade="80" w:fill="auto"/>
          </w:tcPr>
          <w:p w14:paraId="1AB9B7BA" w14:textId="23AA1E4C" w:rsidR="0075576D" w:rsidRPr="008F6AE0" w:rsidRDefault="0075576D" w:rsidP="007557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1C23C35" w14:textId="53E4C8B3" w:rsidR="008C4B51" w:rsidRPr="00B010DB" w:rsidRDefault="008C4B51" w:rsidP="00AC6990">
      <w:pPr>
        <w:pStyle w:val="Heading1"/>
        <w:rPr>
          <w:rFonts w:asciiTheme="minorHAnsi" w:hAnsiTheme="minorHAnsi" w:cstheme="minorHAnsi"/>
          <w:iCs/>
          <w:sz w:val="22"/>
          <w:szCs w:val="22"/>
        </w:rPr>
      </w:pPr>
    </w:p>
    <w:sectPr w:rsidR="008C4B51" w:rsidRPr="00B010DB" w:rsidSect="00851955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D897E" w14:textId="77777777" w:rsidR="006E4D52" w:rsidRDefault="006E4D52" w:rsidP="0002385F">
      <w:r>
        <w:separator/>
      </w:r>
    </w:p>
    <w:p w14:paraId="3D4074C6" w14:textId="77777777" w:rsidR="006E4D52" w:rsidRDefault="006E4D52" w:rsidP="0002385F"/>
  </w:endnote>
  <w:endnote w:type="continuationSeparator" w:id="0">
    <w:p w14:paraId="031B166C" w14:textId="77777777" w:rsidR="006E4D52" w:rsidRDefault="006E4D52" w:rsidP="0002385F">
      <w:r>
        <w:continuationSeparator/>
      </w:r>
    </w:p>
    <w:p w14:paraId="4137E6B4" w14:textId="77777777" w:rsidR="006E4D52" w:rsidRDefault="006E4D52" w:rsidP="0002385F"/>
  </w:endnote>
  <w:endnote w:type="continuationNotice" w:id="1">
    <w:p w14:paraId="77658806" w14:textId="77777777" w:rsidR="006E4D52" w:rsidRDefault="006E4D52" w:rsidP="000238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BT">
    <w:altName w:val="Times New Roman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98228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81FAF9" w14:textId="2274D506" w:rsidR="00851955" w:rsidRDefault="00851955" w:rsidP="006B5F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22390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3D0AF5" w14:textId="6F3C8CE4" w:rsidR="00851955" w:rsidRDefault="00851955" w:rsidP="006B5F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5A648" w14:textId="77777777" w:rsidR="00851955" w:rsidRDefault="00851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967318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1FF43A" w14:textId="23CF9E82" w:rsidR="00851955" w:rsidRDefault="00851955" w:rsidP="006B5F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309E9A" w14:textId="77777777" w:rsidR="00851955" w:rsidRDefault="00851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C0B19" w14:textId="77777777" w:rsidR="006E4D52" w:rsidRPr="001D4F18" w:rsidRDefault="006E4D52" w:rsidP="0002385F">
      <w:pPr>
        <w:rPr>
          <w:sz w:val="15"/>
          <w:szCs w:val="15"/>
        </w:rPr>
      </w:pPr>
      <w:r>
        <w:separator/>
      </w:r>
    </w:p>
  </w:footnote>
  <w:footnote w:type="continuationSeparator" w:id="0">
    <w:p w14:paraId="445CBB9B" w14:textId="77777777" w:rsidR="006E4D52" w:rsidRDefault="006E4D52" w:rsidP="0002385F">
      <w:r>
        <w:continuationSeparator/>
      </w:r>
    </w:p>
    <w:p w14:paraId="34960DB7" w14:textId="77777777" w:rsidR="006E4D52" w:rsidRDefault="006E4D52" w:rsidP="0002385F"/>
  </w:footnote>
  <w:footnote w:type="continuationNotice" w:id="1">
    <w:p w14:paraId="3412664B" w14:textId="77777777" w:rsidR="006E4D52" w:rsidRDefault="006E4D52" w:rsidP="000238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A1DA6" w14:textId="3084A1EB" w:rsidR="00D15C91" w:rsidRDefault="00D15C91" w:rsidP="00CB387F">
    <w:pPr>
      <w:pStyle w:val="Header"/>
      <w:tabs>
        <w:tab w:val="right" w:pos="129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FEEAF" w14:textId="0394EA30" w:rsidR="00851955" w:rsidRDefault="00851955" w:rsidP="00851955">
    <w:pPr>
      <w:pStyle w:val="Header"/>
      <w:tabs>
        <w:tab w:val="clear" w:pos="9360"/>
        <w:tab w:val="right" w:pos="12960"/>
      </w:tabs>
    </w:pPr>
    <w:r>
      <w:t>NIST Privacy Framework Core</w:t>
    </w:r>
    <w:r>
      <w:tab/>
    </w:r>
    <w:r>
      <w:tab/>
      <w:t xml:space="preserve">January </w:t>
    </w:r>
    <w:r w:rsidR="00CE7C28">
      <w:t>16</w:t>
    </w:r>
    <w:r>
      <w:t>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FB490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8667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28CE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2EC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B42D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A8AC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D20F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BB896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146005F"/>
    <w:multiLevelType w:val="hybridMultilevel"/>
    <w:tmpl w:val="C58C246C"/>
    <w:lvl w:ilvl="0" w:tplc="AFE68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A7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2F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8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C8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E4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E6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CC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61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5397DE0"/>
    <w:multiLevelType w:val="hybridMultilevel"/>
    <w:tmpl w:val="9A8456A6"/>
    <w:lvl w:ilvl="0" w:tplc="A9E8C56A">
      <w:start w:val="1"/>
      <w:numFmt w:val="bullet"/>
      <w:lvlText w:val="•"/>
      <w:lvlJc w:val="left"/>
      <w:pPr>
        <w:tabs>
          <w:tab w:val="num" w:pos="360"/>
        </w:tabs>
        <w:ind w:left="360" w:hanging="288"/>
      </w:pPr>
      <w:rPr>
        <w:rFonts w:ascii="Arial" w:hAnsi="Arial" w:hint="default"/>
      </w:rPr>
    </w:lvl>
    <w:lvl w:ilvl="1" w:tplc="700C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A2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8A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6D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EC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6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ED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CE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9874056"/>
    <w:multiLevelType w:val="multilevel"/>
    <w:tmpl w:val="AB2054CC"/>
    <w:numStyleLink w:val="Style1"/>
  </w:abstractNum>
  <w:abstractNum w:abstractNumId="11" w15:restartNumberingAfterBreak="0">
    <w:nsid w:val="15685CA4"/>
    <w:multiLevelType w:val="hybridMultilevel"/>
    <w:tmpl w:val="44C81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F24E0"/>
    <w:multiLevelType w:val="hybridMultilevel"/>
    <w:tmpl w:val="CB4A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B55B5"/>
    <w:multiLevelType w:val="hybridMultilevel"/>
    <w:tmpl w:val="860CDEF6"/>
    <w:lvl w:ilvl="0" w:tplc="B14C4902">
      <w:start w:val="1"/>
      <w:numFmt w:val="bullet"/>
      <w:lvlText w:val="•"/>
      <w:lvlJc w:val="left"/>
      <w:pPr>
        <w:tabs>
          <w:tab w:val="num" w:pos="720"/>
        </w:tabs>
        <w:ind w:left="288" w:hanging="216"/>
      </w:pPr>
      <w:rPr>
        <w:rFonts w:ascii="Arial" w:hAnsi="Arial" w:hint="default"/>
      </w:rPr>
    </w:lvl>
    <w:lvl w:ilvl="1" w:tplc="06BE0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40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C0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CA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9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10E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62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06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8A77B80"/>
    <w:multiLevelType w:val="hybridMultilevel"/>
    <w:tmpl w:val="43B037A4"/>
    <w:lvl w:ilvl="0" w:tplc="1FDA3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E3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84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24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69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0E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6B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2F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4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BF06CE4"/>
    <w:multiLevelType w:val="hybridMultilevel"/>
    <w:tmpl w:val="6FF8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9564F"/>
    <w:multiLevelType w:val="hybridMultilevel"/>
    <w:tmpl w:val="C8723662"/>
    <w:lvl w:ilvl="0" w:tplc="C0C26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74183C"/>
    <w:multiLevelType w:val="hybridMultilevel"/>
    <w:tmpl w:val="B1F47306"/>
    <w:lvl w:ilvl="0" w:tplc="ED7C3E02">
      <w:start w:val="1"/>
      <w:numFmt w:val="bullet"/>
      <w:lvlText w:val="•"/>
      <w:lvlJc w:val="left"/>
      <w:pPr>
        <w:tabs>
          <w:tab w:val="num" w:pos="288"/>
        </w:tabs>
        <w:ind w:left="288" w:hanging="216"/>
      </w:pPr>
      <w:rPr>
        <w:rFonts w:ascii="Arial" w:hAnsi="Arial" w:hint="default"/>
      </w:rPr>
    </w:lvl>
    <w:lvl w:ilvl="1" w:tplc="700C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A2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8A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6D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EC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6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ED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CE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0A606D"/>
    <w:multiLevelType w:val="hybridMultilevel"/>
    <w:tmpl w:val="C344C1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9503E6"/>
    <w:multiLevelType w:val="hybridMultilevel"/>
    <w:tmpl w:val="836A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63C23"/>
    <w:multiLevelType w:val="hybridMultilevel"/>
    <w:tmpl w:val="7634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33317"/>
    <w:multiLevelType w:val="hybridMultilevel"/>
    <w:tmpl w:val="8810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57772"/>
    <w:multiLevelType w:val="hybridMultilevel"/>
    <w:tmpl w:val="3430755A"/>
    <w:lvl w:ilvl="0" w:tplc="EB48B8D6">
      <w:start w:val="1"/>
      <w:numFmt w:val="bullet"/>
      <w:lvlText w:val="•"/>
      <w:lvlJc w:val="left"/>
      <w:pPr>
        <w:tabs>
          <w:tab w:val="num" w:pos="288"/>
        </w:tabs>
        <w:ind w:left="360" w:hanging="288"/>
      </w:pPr>
      <w:rPr>
        <w:rFonts w:ascii="Arial" w:hAnsi="Arial" w:hint="default"/>
      </w:rPr>
    </w:lvl>
    <w:lvl w:ilvl="1" w:tplc="700C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A2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8A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6D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EC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6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ED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CE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EA24756"/>
    <w:multiLevelType w:val="hybridMultilevel"/>
    <w:tmpl w:val="B67088EE"/>
    <w:lvl w:ilvl="0" w:tplc="03D2EA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75C3C"/>
    <w:multiLevelType w:val="hybridMultilevel"/>
    <w:tmpl w:val="60D8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9269B"/>
    <w:multiLevelType w:val="hybridMultilevel"/>
    <w:tmpl w:val="5A50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E30E9"/>
    <w:multiLevelType w:val="hybridMultilevel"/>
    <w:tmpl w:val="1010A872"/>
    <w:lvl w:ilvl="0" w:tplc="C60A24B2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4B33EE"/>
    <w:multiLevelType w:val="hybridMultilevel"/>
    <w:tmpl w:val="D39EF7AC"/>
    <w:lvl w:ilvl="0" w:tplc="1CE02316">
      <w:start w:val="1"/>
      <w:numFmt w:val="bullet"/>
      <w:lvlText w:val="•"/>
      <w:lvlJc w:val="left"/>
      <w:pPr>
        <w:tabs>
          <w:tab w:val="num" w:pos="216"/>
        </w:tabs>
        <w:ind w:left="216" w:hanging="187"/>
      </w:pPr>
      <w:rPr>
        <w:rFonts w:ascii="Arial" w:hAnsi="Arial" w:hint="default"/>
      </w:rPr>
    </w:lvl>
    <w:lvl w:ilvl="1" w:tplc="2DA46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AE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E5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E5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A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4C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69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67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35B6F61"/>
    <w:multiLevelType w:val="hybridMultilevel"/>
    <w:tmpl w:val="42F8B7B6"/>
    <w:lvl w:ilvl="0" w:tplc="652CC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07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C6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A0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21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89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C5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6D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E6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6256075"/>
    <w:multiLevelType w:val="hybridMultilevel"/>
    <w:tmpl w:val="4E44EBB8"/>
    <w:lvl w:ilvl="0" w:tplc="B3569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C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A2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8A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6D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EC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6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ED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CE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6E53658"/>
    <w:multiLevelType w:val="hybridMultilevel"/>
    <w:tmpl w:val="2A2664DE"/>
    <w:lvl w:ilvl="0" w:tplc="2F82F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64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8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26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A4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05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A3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44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E0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86E09F2"/>
    <w:multiLevelType w:val="hybridMultilevel"/>
    <w:tmpl w:val="7A9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8A307E6"/>
    <w:multiLevelType w:val="hybridMultilevel"/>
    <w:tmpl w:val="6EA4168E"/>
    <w:lvl w:ilvl="0" w:tplc="9FEA4C3E">
      <w:start w:val="1"/>
      <w:numFmt w:val="bullet"/>
      <w:lvlText w:val="•"/>
      <w:lvlJc w:val="left"/>
      <w:pPr>
        <w:tabs>
          <w:tab w:val="num" w:pos="216"/>
        </w:tabs>
        <w:ind w:left="216" w:hanging="187"/>
      </w:pPr>
      <w:rPr>
        <w:rFonts w:ascii="Arial" w:hAnsi="Arial" w:hint="default"/>
      </w:rPr>
    </w:lvl>
    <w:lvl w:ilvl="1" w:tplc="95964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8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26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A4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05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A3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44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E0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A0F02C5"/>
    <w:multiLevelType w:val="multilevel"/>
    <w:tmpl w:val="AB2054CC"/>
    <w:styleLink w:val="Style1"/>
    <w:lvl w:ilvl="0">
      <w:start w:val="1"/>
      <w:numFmt w:val="decimal"/>
      <w:pStyle w:val="AppendixSubheader"/>
      <w:lvlText w:val="%1.0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25D3DE4"/>
    <w:multiLevelType w:val="hybridMultilevel"/>
    <w:tmpl w:val="0E3C975A"/>
    <w:lvl w:ilvl="0" w:tplc="06345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E0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40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C0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CA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9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10E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62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06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2FB603E"/>
    <w:multiLevelType w:val="hybridMultilevel"/>
    <w:tmpl w:val="C344C1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3A56567"/>
    <w:multiLevelType w:val="hybridMultilevel"/>
    <w:tmpl w:val="E594150A"/>
    <w:lvl w:ilvl="0" w:tplc="6E6ED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83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0C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47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C9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2A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46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CC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09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6AD2E96"/>
    <w:multiLevelType w:val="hybridMultilevel"/>
    <w:tmpl w:val="BBD4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95011"/>
    <w:multiLevelType w:val="hybridMultilevel"/>
    <w:tmpl w:val="BE9A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E798E"/>
    <w:multiLevelType w:val="hybridMultilevel"/>
    <w:tmpl w:val="2882891A"/>
    <w:lvl w:ilvl="0" w:tplc="15E8B524">
      <w:start w:val="1"/>
      <w:numFmt w:val="bullet"/>
      <w:lvlText w:val="•"/>
      <w:lvlJc w:val="left"/>
      <w:pPr>
        <w:tabs>
          <w:tab w:val="num" w:pos="720"/>
        </w:tabs>
        <w:ind w:left="288" w:hanging="216"/>
      </w:pPr>
      <w:rPr>
        <w:rFonts w:ascii="Arial" w:hAnsi="Arial" w:hint="default"/>
      </w:rPr>
    </w:lvl>
    <w:lvl w:ilvl="1" w:tplc="929E3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84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24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69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0E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6B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2F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4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2CF1C96"/>
    <w:multiLevelType w:val="hybridMultilevel"/>
    <w:tmpl w:val="D2C4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556EE3"/>
    <w:multiLevelType w:val="hybridMultilevel"/>
    <w:tmpl w:val="E9645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CB76B4"/>
    <w:multiLevelType w:val="hybridMultilevel"/>
    <w:tmpl w:val="8C5E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33B63"/>
    <w:multiLevelType w:val="multilevel"/>
    <w:tmpl w:val="AB2054CC"/>
    <w:lvl w:ilvl="0">
      <w:start w:val="1"/>
      <w:numFmt w:val="decimal"/>
      <w:pStyle w:val="Heading2"/>
      <w:lvlText w:val="%1.0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pStyle w:val="Heading3"/>
      <w:lvlText w:val="%1.%2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1716A33"/>
    <w:multiLevelType w:val="hybridMultilevel"/>
    <w:tmpl w:val="4F7E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CD3EEE"/>
    <w:multiLevelType w:val="hybridMultilevel"/>
    <w:tmpl w:val="D92A9D5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6" w15:restartNumberingAfterBreak="0">
    <w:nsid w:val="6DD842BE"/>
    <w:multiLevelType w:val="hybridMultilevel"/>
    <w:tmpl w:val="65225A50"/>
    <w:lvl w:ilvl="0" w:tplc="25A81708">
      <w:start w:val="1"/>
      <w:numFmt w:val="bullet"/>
      <w:lvlText w:val="•"/>
      <w:lvlJc w:val="left"/>
      <w:pPr>
        <w:tabs>
          <w:tab w:val="num" w:pos="216"/>
        </w:tabs>
        <w:ind w:left="216" w:hanging="187"/>
      </w:pPr>
      <w:rPr>
        <w:rFonts w:ascii="Arial" w:hAnsi="Arial" w:hint="default"/>
      </w:rPr>
    </w:lvl>
    <w:lvl w:ilvl="1" w:tplc="700C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A2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8A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6D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EC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6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ED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CE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344423"/>
    <w:multiLevelType w:val="hybridMultilevel"/>
    <w:tmpl w:val="7EE6DF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D35519"/>
    <w:multiLevelType w:val="hybridMultilevel"/>
    <w:tmpl w:val="DECE29DC"/>
    <w:lvl w:ilvl="0" w:tplc="2BE68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23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C4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27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40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25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E3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2B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6A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4141D4"/>
    <w:multiLevelType w:val="hybridMultilevel"/>
    <w:tmpl w:val="587A9618"/>
    <w:lvl w:ilvl="0" w:tplc="88CC7B06">
      <w:start w:val="1"/>
      <w:numFmt w:val="bullet"/>
      <w:lvlText w:val="•"/>
      <w:lvlJc w:val="left"/>
      <w:pPr>
        <w:tabs>
          <w:tab w:val="num" w:pos="720"/>
        </w:tabs>
        <w:ind w:left="288" w:hanging="216"/>
      </w:pPr>
      <w:rPr>
        <w:rFonts w:ascii="Arial" w:hAnsi="Arial" w:hint="default"/>
      </w:rPr>
    </w:lvl>
    <w:lvl w:ilvl="1" w:tplc="90E07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C6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A0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21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89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C5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6D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E6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FB34416"/>
    <w:multiLevelType w:val="hybridMultilevel"/>
    <w:tmpl w:val="779E5588"/>
    <w:lvl w:ilvl="0" w:tplc="D6900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46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AE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E5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E5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A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4C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69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67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3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31"/>
  </w:num>
  <w:num w:numId="7">
    <w:abstractNumId w:val="47"/>
  </w:num>
  <w:num w:numId="8">
    <w:abstractNumId w:val="42"/>
  </w:num>
  <w:num w:numId="9">
    <w:abstractNumId w:val="45"/>
  </w:num>
  <w:num w:numId="10">
    <w:abstractNumId w:val="33"/>
  </w:num>
  <w:num w:numId="11">
    <w:abstractNumId w:val="10"/>
  </w:num>
  <w:num w:numId="12">
    <w:abstractNumId w:val="12"/>
  </w:num>
  <w:num w:numId="13">
    <w:abstractNumId w:val="37"/>
  </w:num>
  <w:num w:numId="14">
    <w:abstractNumId w:val="40"/>
  </w:num>
  <w:num w:numId="15">
    <w:abstractNumId w:val="38"/>
  </w:num>
  <w:num w:numId="16">
    <w:abstractNumId w:val="44"/>
  </w:num>
  <w:num w:numId="17">
    <w:abstractNumId w:val="24"/>
  </w:num>
  <w:num w:numId="18">
    <w:abstractNumId w:val="25"/>
  </w:num>
  <w:num w:numId="19">
    <w:abstractNumId w:val="41"/>
  </w:num>
  <w:num w:numId="20">
    <w:abstractNumId w:val="48"/>
  </w:num>
  <w:num w:numId="21">
    <w:abstractNumId w:val="36"/>
  </w:num>
  <w:num w:numId="22">
    <w:abstractNumId w:val="8"/>
  </w:num>
  <w:num w:numId="23">
    <w:abstractNumId w:val="15"/>
  </w:num>
  <w:num w:numId="24">
    <w:abstractNumId w:val="35"/>
  </w:num>
  <w:num w:numId="25">
    <w:abstractNumId w:val="16"/>
  </w:num>
  <w:num w:numId="26">
    <w:abstractNumId w:val="18"/>
  </w:num>
  <w:num w:numId="27">
    <w:abstractNumId w:val="11"/>
  </w:num>
  <w:num w:numId="28">
    <w:abstractNumId w:val="0"/>
  </w:num>
  <w:num w:numId="29">
    <w:abstractNumId w:val="1"/>
  </w:num>
  <w:num w:numId="30">
    <w:abstractNumId w:val="4"/>
  </w:num>
  <w:num w:numId="31">
    <w:abstractNumId w:val="5"/>
  </w:num>
  <w:num w:numId="32">
    <w:abstractNumId w:val="26"/>
  </w:num>
  <w:num w:numId="33">
    <w:abstractNumId w:val="23"/>
  </w:num>
  <w:num w:numId="34">
    <w:abstractNumId w:val="20"/>
  </w:num>
  <w:num w:numId="35">
    <w:abstractNumId w:val="21"/>
  </w:num>
  <w:num w:numId="36">
    <w:abstractNumId w:val="34"/>
  </w:num>
  <w:num w:numId="37">
    <w:abstractNumId w:val="28"/>
  </w:num>
  <w:num w:numId="38">
    <w:abstractNumId w:val="14"/>
  </w:num>
  <w:num w:numId="39">
    <w:abstractNumId w:val="49"/>
  </w:num>
  <w:num w:numId="40">
    <w:abstractNumId w:val="13"/>
  </w:num>
  <w:num w:numId="41">
    <w:abstractNumId w:val="39"/>
  </w:num>
  <w:num w:numId="42">
    <w:abstractNumId w:val="30"/>
  </w:num>
  <w:num w:numId="43">
    <w:abstractNumId w:val="29"/>
  </w:num>
  <w:num w:numId="44">
    <w:abstractNumId w:val="50"/>
  </w:num>
  <w:num w:numId="45">
    <w:abstractNumId w:val="9"/>
  </w:num>
  <w:num w:numId="46">
    <w:abstractNumId w:val="22"/>
  </w:num>
  <w:num w:numId="47">
    <w:abstractNumId w:val="17"/>
  </w:num>
  <w:num w:numId="48">
    <w:abstractNumId w:val="46"/>
  </w:num>
  <w:num w:numId="49">
    <w:abstractNumId w:val="32"/>
  </w:num>
  <w:num w:numId="50">
    <w:abstractNumId w:val="27"/>
  </w:num>
  <w:num w:numId="5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93"/>
    <w:rsid w:val="00000438"/>
    <w:rsid w:val="00000A01"/>
    <w:rsid w:val="00001EF0"/>
    <w:rsid w:val="000020DD"/>
    <w:rsid w:val="000024B3"/>
    <w:rsid w:val="000028EE"/>
    <w:rsid w:val="00002919"/>
    <w:rsid w:val="00002A56"/>
    <w:rsid w:val="00002B91"/>
    <w:rsid w:val="00002F17"/>
    <w:rsid w:val="000036FD"/>
    <w:rsid w:val="00003B0E"/>
    <w:rsid w:val="00003EC4"/>
    <w:rsid w:val="00004EC2"/>
    <w:rsid w:val="0000534D"/>
    <w:rsid w:val="0000542D"/>
    <w:rsid w:val="00005435"/>
    <w:rsid w:val="000058FD"/>
    <w:rsid w:val="00005DC8"/>
    <w:rsid w:val="000062EB"/>
    <w:rsid w:val="00006617"/>
    <w:rsid w:val="000067BD"/>
    <w:rsid w:val="00006F4B"/>
    <w:rsid w:val="0001038E"/>
    <w:rsid w:val="000103BE"/>
    <w:rsid w:val="0001055C"/>
    <w:rsid w:val="000105E4"/>
    <w:rsid w:val="0001078B"/>
    <w:rsid w:val="00010C75"/>
    <w:rsid w:val="00012200"/>
    <w:rsid w:val="00012822"/>
    <w:rsid w:val="000148F2"/>
    <w:rsid w:val="00015123"/>
    <w:rsid w:val="00015A42"/>
    <w:rsid w:val="00015FB9"/>
    <w:rsid w:val="000167B1"/>
    <w:rsid w:val="00016B89"/>
    <w:rsid w:val="000206D0"/>
    <w:rsid w:val="00020923"/>
    <w:rsid w:val="00021D7C"/>
    <w:rsid w:val="00022D41"/>
    <w:rsid w:val="00022FF0"/>
    <w:rsid w:val="0002385F"/>
    <w:rsid w:val="00023D27"/>
    <w:rsid w:val="00025910"/>
    <w:rsid w:val="00025CB6"/>
    <w:rsid w:val="000264D1"/>
    <w:rsid w:val="000266F1"/>
    <w:rsid w:val="00027DF2"/>
    <w:rsid w:val="00027F64"/>
    <w:rsid w:val="00027FA2"/>
    <w:rsid w:val="00030605"/>
    <w:rsid w:val="00030810"/>
    <w:rsid w:val="0003097F"/>
    <w:rsid w:val="00031723"/>
    <w:rsid w:val="00031AA6"/>
    <w:rsid w:val="00031BBC"/>
    <w:rsid w:val="00032039"/>
    <w:rsid w:val="0003207D"/>
    <w:rsid w:val="000329FE"/>
    <w:rsid w:val="00032E6A"/>
    <w:rsid w:val="00034082"/>
    <w:rsid w:val="00034827"/>
    <w:rsid w:val="000352F5"/>
    <w:rsid w:val="000355BC"/>
    <w:rsid w:val="00035F43"/>
    <w:rsid w:val="0003667B"/>
    <w:rsid w:val="00036719"/>
    <w:rsid w:val="00036B89"/>
    <w:rsid w:val="00037A31"/>
    <w:rsid w:val="00037E93"/>
    <w:rsid w:val="00037EBB"/>
    <w:rsid w:val="0004064D"/>
    <w:rsid w:val="00040C47"/>
    <w:rsid w:val="000410D7"/>
    <w:rsid w:val="00041731"/>
    <w:rsid w:val="000419B1"/>
    <w:rsid w:val="000422E7"/>
    <w:rsid w:val="000445E5"/>
    <w:rsid w:val="000451CA"/>
    <w:rsid w:val="00045970"/>
    <w:rsid w:val="00045B0D"/>
    <w:rsid w:val="000465B0"/>
    <w:rsid w:val="00047589"/>
    <w:rsid w:val="00047B99"/>
    <w:rsid w:val="0005001C"/>
    <w:rsid w:val="000501CB"/>
    <w:rsid w:val="000503B7"/>
    <w:rsid w:val="000505D1"/>
    <w:rsid w:val="00050BA9"/>
    <w:rsid w:val="00050E95"/>
    <w:rsid w:val="00050FF9"/>
    <w:rsid w:val="000515F5"/>
    <w:rsid w:val="00051759"/>
    <w:rsid w:val="00051BEB"/>
    <w:rsid w:val="00051E8B"/>
    <w:rsid w:val="00052BF8"/>
    <w:rsid w:val="00054325"/>
    <w:rsid w:val="00054860"/>
    <w:rsid w:val="00054C1C"/>
    <w:rsid w:val="00055397"/>
    <w:rsid w:val="000553A0"/>
    <w:rsid w:val="000556BD"/>
    <w:rsid w:val="000556E2"/>
    <w:rsid w:val="000561A9"/>
    <w:rsid w:val="000566FF"/>
    <w:rsid w:val="00057A8E"/>
    <w:rsid w:val="00057D5A"/>
    <w:rsid w:val="00060359"/>
    <w:rsid w:val="0006085E"/>
    <w:rsid w:val="00060AC8"/>
    <w:rsid w:val="00060ED5"/>
    <w:rsid w:val="00061653"/>
    <w:rsid w:val="00061A11"/>
    <w:rsid w:val="00061B1B"/>
    <w:rsid w:val="00062148"/>
    <w:rsid w:val="000625FC"/>
    <w:rsid w:val="00063A2E"/>
    <w:rsid w:val="00063C23"/>
    <w:rsid w:val="0006438C"/>
    <w:rsid w:val="00064B1E"/>
    <w:rsid w:val="00064DFC"/>
    <w:rsid w:val="00065477"/>
    <w:rsid w:val="00066B67"/>
    <w:rsid w:val="00071314"/>
    <w:rsid w:val="00071391"/>
    <w:rsid w:val="00071991"/>
    <w:rsid w:val="00071D11"/>
    <w:rsid w:val="00071E50"/>
    <w:rsid w:val="00071EF3"/>
    <w:rsid w:val="00072A05"/>
    <w:rsid w:val="000735A3"/>
    <w:rsid w:val="000747DA"/>
    <w:rsid w:val="00074E15"/>
    <w:rsid w:val="00074ED9"/>
    <w:rsid w:val="00074F57"/>
    <w:rsid w:val="00076060"/>
    <w:rsid w:val="000761AE"/>
    <w:rsid w:val="00076EF0"/>
    <w:rsid w:val="000773B6"/>
    <w:rsid w:val="000775B7"/>
    <w:rsid w:val="00077661"/>
    <w:rsid w:val="0008035D"/>
    <w:rsid w:val="00080474"/>
    <w:rsid w:val="00080A7C"/>
    <w:rsid w:val="00081719"/>
    <w:rsid w:val="00082AA0"/>
    <w:rsid w:val="00082FBF"/>
    <w:rsid w:val="000831C8"/>
    <w:rsid w:val="0008350F"/>
    <w:rsid w:val="00084992"/>
    <w:rsid w:val="00084B71"/>
    <w:rsid w:val="00084CC5"/>
    <w:rsid w:val="00084DD5"/>
    <w:rsid w:val="0008514E"/>
    <w:rsid w:val="00085509"/>
    <w:rsid w:val="000860A4"/>
    <w:rsid w:val="00086581"/>
    <w:rsid w:val="00086A8A"/>
    <w:rsid w:val="00090336"/>
    <w:rsid w:val="00090570"/>
    <w:rsid w:val="00090E7A"/>
    <w:rsid w:val="00091EC8"/>
    <w:rsid w:val="0009318C"/>
    <w:rsid w:val="00094ECF"/>
    <w:rsid w:val="000953BA"/>
    <w:rsid w:val="00095572"/>
    <w:rsid w:val="0009611F"/>
    <w:rsid w:val="00096A7C"/>
    <w:rsid w:val="00096D79"/>
    <w:rsid w:val="00096F68"/>
    <w:rsid w:val="000A003C"/>
    <w:rsid w:val="000A0257"/>
    <w:rsid w:val="000A0387"/>
    <w:rsid w:val="000A0A6A"/>
    <w:rsid w:val="000A0B06"/>
    <w:rsid w:val="000A0BD2"/>
    <w:rsid w:val="000A0ECD"/>
    <w:rsid w:val="000A1929"/>
    <w:rsid w:val="000A1A1D"/>
    <w:rsid w:val="000A1AF6"/>
    <w:rsid w:val="000A41BE"/>
    <w:rsid w:val="000A5F43"/>
    <w:rsid w:val="000A6265"/>
    <w:rsid w:val="000A6534"/>
    <w:rsid w:val="000A6EF0"/>
    <w:rsid w:val="000B016D"/>
    <w:rsid w:val="000B01FA"/>
    <w:rsid w:val="000B0416"/>
    <w:rsid w:val="000B05CB"/>
    <w:rsid w:val="000B15F2"/>
    <w:rsid w:val="000B1CA9"/>
    <w:rsid w:val="000B2C6E"/>
    <w:rsid w:val="000B2EAB"/>
    <w:rsid w:val="000B3279"/>
    <w:rsid w:val="000B3D69"/>
    <w:rsid w:val="000B40C0"/>
    <w:rsid w:val="000B4578"/>
    <w:rsid w:val="000B4AE8"/>
    <w:rsid w:val="000B5BF0"/>
    <w:rsid w:val="000B5BF5"/>
    <w:rsid w:val="000B67B1"/>
    <w:rsid w:val="000B69E3"/>
    <w:rsid w:val="000B6A6E"/>
    <w:rsid w:val="000B74C0"/>
    <w:rsid w:val="000C1996"/>
    <w:rsid w:val="000C1A78"/>
    <w:rsid w:val="000C1BDA"/>
    <w:rsid w:val="000C1C93"/>
    <w:rsid w:val="000C1E6B"/>
    <w:rsid w:val="000C1FE8"/>
    <w:rsid w:val="000C2636"/>
    <w:rsid w:val="000C2E85"/>
    <w:rsid w:val="000C30A4"/>
    <w:rsid w:val="000C3315"/>
    <w:rsid w:val="000C3C9B"/>
    <w:rsid w:val="000C3CF3"/>
    <w:rsid w:val="000C4519"/>
    <w:rsid w:val="000C6E9E"/>
    <w:rsid w:val="000C6FB6"/>
    <w:rsid w:val="000C71CD"/>
    <w:rsid w:val="000C734A"/>
    <w:rsid w:val="000D01D7"/>
    <w:rsid w:val="000D0431"/>
    <w:rsid w:val="000D0F42"/>
    <w:rsid w:val="000D1272"/>
    <w:rsid w:val="000D2B38"/>
    <w:rsid w:val="000D4142"/>
    <w:rsid w:val="000D424A"/>
    <w:rsid w:val="000D4330"/>
    <w:rsid w:val="000D4862"/>
    <w:rsid w:val="000D520E"/>
    <w:rsid w:val="000D53AC"/>
    <w:rsid w:val="000D571C"/>
    <w:rsid w:val="000D61B6"/>
    <w:rsid w:val="000D6E74"/>
    <w:rsid w:val="000D7999"/>
    <w:rsid w:val="000D7F6C"/>
    <w:rsid w:val="000E0233"/>
    <w:rsid w:val="000E08EF"/>
    <w:rsid w:val="000E0DD0"/>
    <w:rsid w:val="000E14E3"/>
    <w:rsid w:val="000E1C7F"/>
    <w:rsid w:val="000E2105"/>
    <w:rsid w:val="000E2777"/>
    <w:rsid w:val="000E27F1"/>
    <w:rsid w:val="000E2F84"/>
    <w:rsid w:val="000E3AAC"/>
    <w:rsid w:val="000E50E9"/>
    <w:rsid w:val="000E5C46"/>
    <w:rsid w:val="000E5FA6"/>
    <w:rsid w:val="000E65D0"/>
    <w:rsid w:val="000E6D01"/>
    <w:rsid w:val="000E7C24"/>
    <w:rsid w:val="000F012D"/>
    <w:rsid w:val="000F1700"/>
    <w:rsid w:val="000F1BAA"/>
    <w:rsid w:val="000F2670"/>
    <w:rsid w:val="000F3772"/>
    <w:rsid w:val="000F3D5B"/>
    <w:rsid w:val="000F405C"/>
    <w:rsid w:val="000F48BE"/>
    <w:rsid w:val="000F4CA3"/>
    <w:rsid w:val="000F4F86"/>
    <w:rsid w:val="000F54A2"/>
    <w:rsid w:val="000F55BE"/>
    <w:rsid w:val="000F5A76"/>
    <w:rsid w:val="000F5CFE"/>
    <w:rsid w:val="000F60DC"/>
    <w:rsid w:val="000F6BD6"/>
    <w:rsid w:val="000F71B7"/>
    <w:rsid w:val="001001FD"/>
    <w:rsid w:val="00100498"/>
    <w:rsid w:val="00100AE0"/>
    <w:rsid w:val="00101DE5"/>
    <w:rsid w:val="001041F9"/>
    <w:rsid w:val="0010455F"/>
    <w:rsid w:val="00104976"/>
    <w:rsid w:val="00104BB8"/>
    <w:rsid w:val="0010542A"/>
    <w:rsid w:val="0010651F"/>
    <w:rsid w:val="0010724E"/>
    <w:rsid w:val="00107F6E"/>
    <w:rsid w:val="001101F3"/>
    <w:rsid w:val="001107AF"/>
    <w:rsid w:val="00111203"/>
    <w:rsid w:val="00111B34"/>
    <w:rsid w:val="00111F26"/>
    <w:rsid w:val="001123B9"/>
    <w:rsid w:val="00112DE8"/>
    <w:rsid w:val="001130A6"/>
    <w:rsid w:val="001138AE"/>
    <w:rsid w:val="00113AAC"/>
    <w:rsid w:val="001145B7"/>
    <w:rsid w:val="00114D31"/>
    <w:rsid w:val="00115D27"/>
    <w:rsid w:val="00116FFD"/>
    <w:rsid w:val="00117405"/>
    <w:rsid w:val="0012009A"/>
    <w:rsid w:val="00120D4B"/>
    <w:rsid w:val="00120F62"/>
    <w:rsid w:val="0012165A"/>
    <w:rsid w:val="0012190B"/>
    <w:rsid w:val="00121CAB"/>
    <w:rsid w:val="00121F97"/>
    <w:rsid w:val="001224DA"/>
    <w:rsid w:val="00123536"/>
    <w:rsid w:val="0012353D"/>
    <w:rsid w:val="001243AA"/>
    <w:rsid w:val="001248F2"/>
    <w:rsid w:val="00124BB9"/>
    <w:rsid w:val="00124E78"/>
    <w:rsid w:val="0012523E"/>
    <w:rsid w:val="001262B1"/>
    <w:rsid w:val="00126524"/>
    <w:rsid w:val="00127752"/>
    <w:rsid w:val="00127E9E"/>
    <w:rsid w:val="001301D0"/>
    <w:rsid w:val="00130702"/>
    <w:rsid w:val="00130ADC"/>
    <w:rsid w:val="00130AE7"/>
    <w:rsid w:val="00131029"/>
    <w:rsid w:val="001314A9"/>
    <w:rsid w:val="00131645"/>
    <w:rsid w:val="00131C2B"/>
    <w:rsid w:val="0013224E"/>
    <w:rsid w:val="00132A32"/>
    <w:rsid w:val="00132DE0"/>
    <w:rsid w:val="0013328B"/>
    <w:rsid w:val="00134666"/>
    <w:rsid w:val="001352EF"/>
    <w:rsid w:val="001353D6"/>
    <w:rsid w:val="0013545A"/>
    <w:rsid w:val="00135A17"/>
    <w:rsid w:val="0013677D"/>
    <w:rsid w:val="00137EE7"/>
    <w:rsid w:val="00140B79"/>
    <w:rsid w:val="00141072"/>
    <w:rsid w:val="001418C5"/>
    <w:rsid w:val="00141DC6"/>
    <w:rsid w:val="00141EA2"/>
    <w:rsid w:val="00142006"/>
    <w:rsid w:val="001422B2"/>
    <w:rsid w:val="00142932"/>
    <w:rsid w:val="00142C37"/>
    <w:rsid w:val="00142D64"/>
    <w:rsid w:val="001437F9"/>
    <w:rsid w:val="00143EC3"/>
    <w:rsid w:val="00145E7B"/>
    <w:rsid w:val="00146447"/>
    <w:rsid w:val="0014680D"/>
    <w:rsid w:val="00146A1C"/>
    <w:rsid w:val="001473DD"/>
    <w:rsid w:val="00147B9F"/>
    <w:rsid w:val="00147E96"/>
    <w:rsid w:val="0015006E"/>
    <w:rsid w:val="00151565"/>
    <w:rsid w:val="00151AA7"/>
    <w:rsid w:val="0015220A"/>
    <w:rsid w:val="0015226A"/>
    <w:rsid w:val="00152DF4"/>
    <w:rsid w:val="00153F43"/>
    <w:rsid w:val="00154CD8"/>
    <w:rsid w:val="00155E90"/>
    <w:rsid w:val="0015656C"/>
    <w:rsid w:val="00156E1A"/>
    <w:rsid w:val="00156FEF"/>
    <w:rsid w:val="00157423"/>
    <w:rsid w:val="00157A87"/>
    <w:rsid w:val="00157E9C"/>
    <w:rsid w:val="00160EA4"/>
    <w:rsid w:val="00160F1F"/>
    <w:rsid w:val="00161C7A"/>
    <w:rsid w:val="00162098"/>
    <w:rsid w:val="001626B5"/>
    <w:rsid w:val="001627C4"/>
    <w:rsid w:val="00163BCA"/>
    <w:rsid w:val="00164F3F"/>
    <w:rsid w:val="00165263"/>
    <w:rsid w:val="00166025"/>
    <w:rsid w:val="0016602C"/>
    <w:rsid w:val="00166595"/>
    <w:rsid w:val="00166669"/>
    <w:rsid w:val="00166963"/>
    <w:rsid w:val="00166ABA"/>
    <w:rsid w:val="001670E7"/>
    <w:rsid w:val="00170086"/>
    <w:rsid w:val="001708AA"/>
    <w:rsid w:val="00170CDA"/>
    <w:rsid w:val="00171964"/>
    <w:rsid w:val="001727A0"/>
    <w:rsid w:val="00173D5D"/>
    <w:rsid w:val="00173E72"/>
    <w:rsid w:val="00174970"/>
    <w:rsid w:val="00174D69"/>
    <w:rsid w:val="00174FFD"/>
    <w:rsid w:val="001751C5"/>
    <w:rsid w:val="00175D93"/>
    <w:rsid w:val="0018092A"/>
    <w:rsid w:val="0018103C"/>
    <w:rsid w:val="00181984"/>
    <w:rsid w:val="00183604"/>
    <w:rsid w:val="0018382D"/>
    <w:rsid w:val="0018445C"/>
    <w:rsid w:val="00184A4C"/>
    <w:rsid w:val="00185AC0"/>
    <w:rsid w:val="0018758B"/>
    <w:rsid w:val="001901D7"/>
    <w:rsid w:val="00190EE3"/>
    <w:rsid w:val="00191AEC"/>
    <w:rsid w:val="00191CCB"/>
    <w:rsid w:val="001927B7"/>
    <w:rsid w:val="001937DF"/>
    <w:rsid w:val="00193855"/>
    <w:rsid w:val="0019467F"/>
    <w:rsid w:val="0019510B"/>
    <w:rsid w:val="0019530C"/>
    <w:rsid w:val="0019534C"/>
    <w:rsid w:val="00196550"/>
    <w:rsid w:val="00196B02"/>
    <w:rsid w:val="00196EC9"/>
    <w:rsid w:val="001977D1"/>
    <w:rsid w:val="00197C35"/>
    <w:rsid w:val="00197D8A"/>
    <w:rsid w:val="001A03B3"/>
    <w:rsid w:val="001A1557"/>
    <w:rsid w:val="001A35F0"/>
    <w:rsid w:val="001A5354"/>
    <w:rsid w:val="001A5822"/>
    <w:rsid w:val="001A76FC"/>
    <w:rsid w:val="001A7E3D"/>
    <w:rsid w:val="001A7E97"/>
    <w:rsid w:val="001A7F47"/>
    <w:rsid w:val="001B04B2"/>
    <w:rsid w:val="001B09EF"/>
    <w:rsid w:val="001B0C6F"/>
    <w:rsid w:val="001B0D44"/>
    <w:rsid w:val="001B13EC"/>
    <w:rsid w:val="001B17EC"/>
    <w:rsid w:val="001B1870"/>
    <w:rsid w:val="001B1A2C"/>
    <w:rsid w:val="001B1B46"/>
    <w:rsid w:val="001B1E34"/>
    <w:rsid w:val="001B3E99"/>
    <w:rsid w:val="001B3EDC"/>
    <w:rsid w:val="001B40DD"/>
    <w:rsid w:val="001B513B"/>
    <w:rsid w:val="001B5269"/>
    <w:rsid w:val="001B5787"/>
    <w:rsid w:val="001B5FB7"/>
    <w:rsid w:val="001B648D"/>
    <w:rsid w:val="001B6C1A"/>
    <w:rsid w:val="001B6E71"/>
    <w:rsid w:val="001B7A1C"/>
    <w:rsid w:val="001C01B8"/>
    <w:rsid w:val="001C042E"/>
    <w:rsid w:val="001C0906"/>
    <w:rsid w:val="001C0A01"/>
    <w:rsid w:val="001C1B5E"/>
    <w:rsid w:val="001C3102"/>
    <w:rsid w:val="001C4456"/>
    <w:rsid w:val="001C51A1"/>
    <w:rsid w:val="001C5928"/>
    <w:rsid w:val="001C5A44"/>
    <w:rsid w:val="001C60EE"/>
    <w:rsid w:val="001C64A2"/>
    <w:rsid w:val="001C7053"/>
    <w:rsid w:val="001C7C45"/>
    <w:rsid w:val="001C7DE1"/>
    <w:rsid w:val="001D0CB9"/>
    <w:rsid w:val="001D1325"/>
    <w:rsid w:val="001D17D5"/>
    <w:rsid w:val="001D1CBE"/>
    <w:rsid w:val="001D2C38"/>
    <w:rsid w:val="001D2C74"/>
    <w:rsid w:val="001D37FE"/>
    <w:rsid w:val="001D4369"/>
    <w:rsid w:val="001D47EA"/>
    <w:rsid w:val="001D4F18"/>
    <w:rsid w:val="001D5205"/>
    <w:rsid w:val="001D5903"/>
    <w:rsid w:val="001D67F2"/>
    <w:rsid w:val="001D6E6B"/>
    <w:rsid w:val="001E03FA"/>
    <w:rsid w:val="001E0438"/>
    <w:rsid w:val="001E06AA"/>
    <w:rsid w:val="001E0D58"/>
    <w:rsid w:val="001E16B5"/>
    <w:rsid w:val="001E18BD"/>
    <w:rsid w:val="001E1A2B"/>
    <w:rsid w:val="001E1B1E"/>
    <w:rsid w:val="001E21A7"/>
    <w:rsid w:val="001E236A"/>
    <w:rsid w:val="001E2B6D"/>
    <w:rsid w:val="001E2BAC"/>
    <w:rsid w:val="001E2F69"/>
    <w:rsid w:val="001E3111"/>
    <w:rsid w:val="001E39D5"/>
    <w:rsid w:val="001E3AF0"/>
    <w:rsid w:val="001E3C0B"/>
    <w:rsid w:val="001E4165"/>
    <w:rsid w:val="001E418D"/>
    <w:rsid w:val="001E435C"/>
    <w:rsid w:val="001E622A"/>
    <w:rsid w:val="001E6AE1"/>
    <w:rsid w:val="001E6EBA"/>
    <w:rsid w:val="001F0087"/>
    <w:rsid w:val="001F0C70"/>
    <w:rsid w:val="001F271D"/>
    <w:rsid w:val="001F272C"/>
    <w:rsid w:val="001F4483"/>
    <w:rsid w:val="001F4B31"/>
    <w:rsid w:val="001F52E3"/>
    <w:rsid w:val="001F63E2"/>
    <w:rsid w:val="001F7047"/>
    <w:rsid w:val="001F7089"/>
    <w:rsid w:val="00201632"/>
    <w:rsid w:val="002025BA"/>
    <w:rsid w:val="00202BC5"/>
    <w:rsid w:val="00203CE4"/>
    <w:rsid w:val="00204B4D"/>
    <w:rsid w:val="00206021"/>
    <w:rsid w:val="002065B0"/>
    <w:rsid w:val="002065B7"/>
    <w:rsid w:val="00206C84"/>
    <w:rsid w:val="00207763"/>
    <w:rsid w:val="002078DE"/>
    <w:rsid w:val="00207A02"/>
    <w:rsid w:val="00207BBC"/>
    <w:rsid w:val="00210092"/>
    <w:rsid w:val="00210C1E"/>
    <w:rsid w:val="00211271"/>
    <w:rsid w:val="00211454"/>
    <w:rsid w:val="00214781"/>
    <w:rsid w:val="00214834"/>
    <w:rsid w:val="0021530C"/>
    <w:rsid w:val="0021535D"/>
    <w:rsid w:val="0021599A"/>
    <w:rsid w:val="00215A2F"/>
    <w:rsid w:val="00215C1E"/>
    <w:rsid w:val="00216DE8"/>
    <w:rsid w:val="00217D94"/>
    <w:rsid w:val="00220188"/>
    <w:rsid w:val="002204CE"/>
    <w:rsid w:val="00220D81"/>
    <w:rsid w:val="00221CE8"/>
    <w:rsid w:val="00221EF1"/>
    <w:rsid w:val="00221F76"/>
    <w:rsid w:val="00222B34"/>
    <w:rsid w:val="00222FB9"/>
    <w:rsid w:val="00223A51"/>
    <w:rsid w:val="00223B84"/>
    <w:rsid w:val="00224444"/>
    <w:rsid w:val="00225289"/>
    <w:rsid w:val="00225F2C"/>
    <w:rsid w:val="002260A7"/>
    <w:rsid w:val="0022618D"/>
    <w:rsid w:val="00226345"/>
    <w:rsid w:val="00226EC9"/>
    <w:rsid w:val="002279B1"/>
    <w:rsid w:val="002302D7"/>
    <w:rsid w:val="0023036B"/>
    <w:rsid w:val="002305E7"/>
    <w:rsid w:val="002312E7"/>
    <w:rsid w:val="002313A0"/>
    <w:rsid w:val="002314E9"/>
    <w:rsid w:val="00231982"/>
    <w:rsid w:val="00232009"/>
    <w:rsid w:val="002325BD"/>
    <w:rsid w:val="00232A7E"/>
    <w:rsid w:val="002367C0"/>
    <w:rsid w:val="00236C2E"/>
    <w:rsid w:val="0023757D"/>
    <w:rsid w:val="00237F0D"/>
    <w:rsid w:val="002403C0"/>
    <w:rsid w:val="002411EE"/>
    <w:rsid w:val="00241610"/>
    <w:rsid w:val="0024172E"/>
    <w:rsid w:val="00242352"/>
    <w:rsid w:val="0024467D"/>
    <w:rsid w:val="0024496F"/>
    <w:rsid w:val="00244A70"/>
    <w:rsid w:val="0024569D"/>
    <w:rsid w:val="00246587"/>
    <w:rsid w:val="00246B7F"/>
    <w:rsid w:val="00246C95"/>
    <w:rsid w:val="002478D9"/>
    <w:rsid w:val="00247C8F"/>
    <w:rsid w:val="00251F6A"/>
    <w:rsid w:val="0025220F"/>
    <w:rsid w:val="0025306A"/>
    <w:rsid w:val="002530B1"/>
    <w:rsid w:val="00253135"/>
    <w:rsid w:val="002533F6"/>
    <w:rsid w:val="00253D2F"/>
    <w:rsid w:val="00254921"/>
    <w:rsid w:val="002551D8"/>
    <w:rsid w:val="00255BFA"/>
    <w:rsid w:val="002561DB"/>
    <w:rsid w:val="002562A2"/>
    <w:rsid w:val="00256535"/>
    <w:rsid w:val="00256B77"/>
    <w:rsid w:val="00256BB4"/>
    <w:rsid w:val="002571D5"/>
    <w:rsid w:val="002571D6"/>
    <w:rsid w:val="00257621"/>
    <w:rsid w:val="002601D9"/>
    <w:rsid w:val="00261682"/>
    <w:rsid w:val="00261C2B"/>
    <w:rsid w:val="00262F93"/>
    <w:rsid w:val="0026394F"/>
    <w:rsid w:val="002639F1"/>
    <w:rsid w:val="00264888"/>
    <w:rsid w:val="0026619C"/>
    <w:rsid w:val="00266802"/>
    <w:rsid w:val="0026700E"/>
    <w:rsid w:val="002676E1"/>
    <w:rsid w:val="00267D6B"/>
    <w:rsid w:val="00267F3F"/>
    <w:rsid w:val="002700D5"/>
    <w:rsid w:val="002705E2"/>
    <w:rsid w:val="002714EA"/>
    <w:rsid w:val="00271E60"/>
    <w:rsid w:val="00273786"/>
    <w:rsid w:val="00276349"/>
    <w:rsid w:val="002763D8"/>
    <w:rsid w:val="00276581"/>
    <w:rsid w:val="00276668"/>
    <w:rsid w:val="00276A5E"/>
    <w:rsid w:val="002777E5"/>
    <w:rsid w:val="00277EFA"/>
    <w:rsid w:val="00277F71"/>
    <w:rsid w:val="00280351"/>
    <w:rsid w:val="00280BF0"/>
    <w:rsid w:val="00281266"/>
    <w:rsid w:val="00282E0B"/>
    <w:rsid w:val="002838A4"/>
    <w:rsid w:val="00284760"/>
    <w:rsid w:val="002867AB"/>
    <w:rsid w:val="00286998"/>
    <w:rsid w:val="00286B8F"/>
    <w:rsid w:val="00286F1A"/>
    <w:rsid w:val="002876D7"/>
    <w:rsid w:val="00287744"/>
    <w:rsid w:val="00287780"/>
    <w:rsid w:val="00290354"/>
    <w:rsid w:val="002909F5"/>
    <w:rsid w:val="00290B58"/>
    <w:rsid w:val="0029192D"/>
    <w:rsid w:val="00291EEC"/>
    <w:rsid w:val="00291F5A"/>
    <w:rsid w:val="00292F6A"/>
    <w:rsid w:val="00293B1D"/>
    <w:rsid w:val="00294156"/>
    <w:rsid w:val="002944FC"/>
    <w:rsid w:val="00295291"/>
    <w:rsid w:val="0029547F"/>
    <w:rsid w:val="00295FA4"/>
    <w:rsid w:val="002968AD"/>
    <w:rsid w:val="00296BFF"/>
    <w:rsid w:val="00297065"/>
    <w:rsid w:val="0029729A"/>
    <w:rsid w:val="002A1455"/>
    <w:rsid w:val="002A1922"/>
    <w:rsid w:val="002A1C51"/>
    <w:rsid w:val="002A1DDF"/>
    <w:rsid w:val="002A44C5"/>
    <w:rsid w:val="002A5E46"/>
    <w:rsid w:val="002A6915"/>
    <w:rsid w:val="002A7298"/>
    <w:rsid w:val="002A7351"/>
    <w:rsid w:val="002B0828"/>
    <w:rsid w:val="002B1C6E"/>
    <w:rsid w:val="002B23E1"/>
    <w:rsid w:val="002B2BDF"/>
    <w:rsid w:val="002B2F67"/>
    <w:rsid w:val="002B3143"/>
    <w:rsid w:val="002B3B84"/>
    <w:rsid w:val="002B4410"/>
    <w:rsid w:val="002B463F"/>
    <w:rsid w:val="002B5CD6"/>
    <w:rsid w:val="002B622C"/>
    <w:rsid w:val="002B6C97"/>
    <w:rsid w:val="002B7CDD"/>
    <w:rsid w:val="002C082F"/>
    <w:rsid w:val="002C13A6"/>
    <w:rsid w:val="002C13EC"/>
    <w:rsid w:val="002C1808"/>
    <w:rsid w:val="002C4542"/>
    <w:rsid w:val="002C539B"/>
    <w:rsid w:val="002C5E27"/>
    <w:rsid w:val="002C6FBA"/>
    <w:rsid w:val="002C70DD"/>
    <w:rsid w:val="002C75FA"/>
    <w:rsid w:val="002C774F"/>
    <w:rsid w:val="002D0DFF"/>
    <w:rsid w:val="002D29B1"/>
    <w:rsid w:val="002D37ED"/>
    <w:rsid w:val="002D3D68"/>
    <w:rsid w:val="002D4110"/>
    <w:rsid w:val="002D4167"/>
    <w:rsid w:val="002D4385"/>
    <w:rsid w:val="002D46A1"/>
    <w:rsid w:val="002D5208"/>
    <w:rsid w:val="002D54E2"/>
    <w:rsid w:val="002D554A"/>
    <w:rsid w:val="002D602E"/>
    <w:rsid w:val="002D74BD"/>
    <w:rsid w:val="002D7923"/>
    <w:rsid w:val="002E00F0"/>
    <w:rsid w:val="002E0DC4"/>
    <w:rsid w:val="002E12A4"/>
    <w:rsid w:val="002E1922"/>
    <w:rsid w:val="002E270F"/>
    <w:rsid w:val="002E2973"/>
    <w:rsid w:val="002E2FB7"/>
    <w:rsid w:val="002E339F"/>
    <w:rsid w:val="002E341D"/>
    <w:rsid w:val="002E3E84"/>
    <w:rsid w:val="002E5E0F"/>
    <w:rsid w:val="002E5F1B"/>
    <w:rsid w:val="002E62FF"/>
    <w:rsid w:val="002E6A63"/>
    <w:rsid w:val="002E6E88"/>
    <w:rsid w:val="002F08ED"/>
    <w:rsid w:val="002F0A6D"/>
    <w:rsid w:val="002F10F5"/>
    <w:rsid w:val="002F17F3"/>
    <w:rsid w:val="002F1BE5"/>
    <w:rsid w:val="002F1EB4"/>
    <w:rsid w:val="002F1F95"/>
    <w:rsid w:val="002F2257"/>
    <w:rsid w:val="002F2FF3"/>
    <w:rsid w:val="002F36D5"/>
    <w:rsid w:val="002F3861"/>
    <w:rsid w:val="002F4491"/>
    <w:rsid w:val="002F5A7D"/>
    <w:rsid w:val="002F68B4"/>
    <w:rsid w:val="002F6C9B"/>
    <w:rsid w:val="002F6ED5"/>
    <w:rsid w:val="002F7746"/>
    <w:rsid w:val="00300203"/>
    <w:rsid w:val="003004AD"/>
    <w:rsid w:val="0030073A"/>
    <w:rsid w:val="003014A2"/>
    <w:rsid w:val="003016AD"/>
    <w:rsid w:val="003025BA"/>
    <w:rsid w:val="00303CDC"/>
    <w:rsid w:val="00304190"/>
    <w:rsid w:val="003041D9"/>
    <w:rsid w:val="00305870"/>
    <w:rsid w:val="0030602A"/>
    <w:rsid w:val="003064C2"/>
    <w:rsid w:val="003068FB"/>
    <w:rsid w:val="00307292"/>
    <w:rsid w:val="00310283"/>
    <w:rsid w:val="003103AF"/>
    <w:rsid w:val="00310487"/>
    <w:rsid w:val="003104C9"/>
    <w:rsid w:val="00310888"/>
    <w:rsid w:val="00312082"/>
    <w:rsid w:val="0031229F"/>
    <w:rsid w:val="00312DAA"/>
    <w:rsid w:val="00312F78"/>
    <w:rsid w:val="003137D2"/>
    <w:rsid w:val="00315B23"/>
    <w:rsid w:val="0031619D"/>
    <w:rsid w:val="00316791"/>
    <w:rsid w:val="00316B70"/>
    <w:rsid w:val="003172EB"/>
    <w:rsid w:val="00317C73"/>
    <w:rsid w:val="0032095B"/>
    <w:rsid w:val="00321741"/>
    <w:rsid w:val="00321DE2"/>
    <w:rsid w:val="00322817"/>
    <w:rsid w:val="0032286B"/>
    <w:rsid w:val="003229A1"/>
    <w:rsid w:val="00323990"/>
    <w:rsid w:val="00323C49"/>
    <w:rsid w:val="00325A0C"/>
    <w:rsid w:val="00325F24"/>
    <w:rsid w:val="003260A0"/>
    <w:rsid w:val="00326C51"/>
    <w:rsid w:val="00327732"/>
    <w:rsid w:val="00327983"/>
    <w:rsid w:val="00327C53"/>
    <w:rsid w:val="003303E0"/>
    <w:rsid w:val="00330A2A"/>
    <w:rsid w:val="00331D48"/>
    <w:rsid w:val="00332827"/>
    <w:rsid w:val="00332D4C"/>
    <w:rsid w:val="00333016"/>
    <w:rsid w:val="003333A2"/>
    <w:rsid w:val="00333DC3"/>
    <w:rsid w:val="003347C8"/>
    <w:rsid w:val="00334A49"/>
    <w:rsid w:val="00335441"/>
    <w:rsid w:val="003357D3"/>
    <w:rsid w:val="0033614E"/>
    <w:rsid w:val="0033618D"/>
    <w:rsid w:val="00336412"/>
    <w:rsid w:val="00336A99"/>
    <w:rsid w:val="00337391"/>
    <w:rsid w:val="003419AC"/>
    <w:rsid w:val="00341DAA"/>
    <w:rsid w:val="0034220C"/>
    <w:rsid w:val="003437A4"/>
    <w:rsid w:val="0034393F"/>
    <w:rsid w:val="00343CC2"/>
    <w:rsid w:val="00343ECF"/>
    <w:rsid w:val="0034447D"/>
    <w:rsid w:val="003453AD"/>
    <w:rsid w:val="0034554A"/>
    <w:rsid w:val="003455D7"/>
    <w:rsid w:val="0034752E"/>
    <w:rsid w:val="0034788D"/>
    <w:rsid w:val="00347903"/>
    <w:rsid w:val="003479B3"/>
    <w:rsid w:val="00351525"/>
    <w:rsid w:val="0035174E"/>
    <w:rsid w:val="003522C2"/>
    <w:rsid w:val="0035233B"/>
    <w:rsid w:val="0035248A"/>
    <w:rsid w:val="00354578"/>
    <w:rsid w:val="003552E5"/>
    <w:rsid w:val="00355797"/>
    <w:rsid w:val="00356193"/>
    <w:rsid w:val="00357DC1"/>
    <w:rsid w:val="00357FBB"/>
    <w:rsid w:val="0036054C"/>
    <w:rsid w:val="0036070D"/>
    <w:rsid w:val="00360A62"/>
    <w:rsid w:val="00360C7E"/>
    <w:rsid w:val="00361EBB"/>
    <w:rsid w:val="00362178"/>
    <w:rsid w:val="003622FD"/>
    <w:rsid w:val="00362CE4"/>
    <w:rsid w:val="00362EBE"/>
    <w:rsid w:val="00362F67"/>
    <w:rsid w:val="00363960"/>
    <w:rsid w:val="00364145"/>
    <w:rsid w:val="00364512"/>
    <w:rsid w:val="003646EA"/>
    <w:rsid w:val="0036606A"/>
    <w:rsid w:val="003661F6"/>
    <w:rsid w:val="0036664C"/>
    <w:rsid w:val="00366694"/>
    <w:rsid w:val="0036720E"/>
    <w:rsid w:val="00367253"/>
    <w:rsid w:val="00367C36"/>
    <w:rsid w:val="00367CAE"/>
    <w:rsid w:val="00367D1C"/>
    <w:rsid w:val="0037026B"/>
    <w:rsid w:val="00370734"/>
    <w:rsid w:val="003718A1"/>
    <w:rsid w:val="00371ED9"/>
    <w:rsid w:val="00371F42"/>
    <w:rsid w:val="0037263A"/>
    <w:rsid w:val="00373685"/>
    <w:rsid w:val="00374026"/>
    <w:rsid w:val="00375C56"/>
    <w:rsid w:val="00376C5F"/>
    <w:rsid w:val="00376DAB"/>
    <w:rsid w:val="00377654"/>
    <w:rsid w:val="00377ACF"/>
    <w:rsid w:val="00377EF5"/>
    <w:rsid w:val="003803B0"/>
    <w:rsid w:val="0038085D"/>
    <w:rsid w:val="003816C5"/>
    <w:rsid w:val="00381BC6"/>
    <w:rsid w:val="00382109"/>
    <w:rsid w:val="0038367A"/>
    <w:rsid w:val="00383702"/>
    <w:rsid w:val="0038378C"/>
    <w:rsid w:val="0038487D"/>
    <w:rsid w:val="00385B72"/>
    <w:rsid w:val="00385BB7"/>
    <w:rsid w:val="00387B1A"/>
    <w:rsid w:val="0039024C"/>
    <w:rsid w:val="00391BE2"/>
    <w:rsid w:val="00391F94"/>
    <w:rsid w:val="003920CA"/>
    <w:rsid w:val="003924D0"/>
    <w:rsid w:val="003933BD"/>
    <w:rsid w:val="00393F8F"/>
    <w:rsid w:val="0039473F"/>
    <w:rsid w:val="00394F4E"/>
    <w:rsid w:val="003955E0"/>
    <w:rsid w:val="00395A74"/>
    <w:rsid w:val="00396F66"/>
    <w:rsid w:val="003979A1"/>
    <w:rsid w:val="00397E79"/>
    <w:rsid w:val="003A0BCD"/>
    <w:rsid w:val="003A0DB5"/>
    <w:rsid w:val="003A1511"/>
    <w:rsid w:val="003A1BCA"/>
    <w:rsid w:val="003A2AC8"/>
    <w:rsid w:val="003A2DE8"/>
    <w:rsid w:val="003A3444"/>
    <w:rsid w:val="003A40EC"/>
    <w:rsid w:val="003A4ECA"/>
    <w:rsid w:val="003A5477"/>
    <w:rsid w:val="003A604B"/>
    <w:rsid w:val="003B0099"/>
    <w:rsid w:val="003B0B6B"/>
    <w:rsid w:val="003B0F53"/>
    <w:rsid w:val="003B183E"/>
    <w:rsid w:val="003B2245"/>
    <w:rsid w:val="003B239D"/>
    <w:rsid w:val="003B3307"/>
    <w:rsid w:val="003B39EE"/>
    <w:rsid w:val="003B3EEE"/>
    <w:rsid w:val="003B468B"/>
    <w:rsid w:val="003B5424"/>
    <w:rsid w:val="003B553F"/>
    <w:rsid w:val="003B58C8"/>
    <w:rsid w:val="003B5D3A"/>
    <w:rsid w:val="003B6107"/>
    <w:rsid w:val="003B6474"/>
    <w:rsid w:val="003B6FEB"/>
    <w:rsid w:val="003B711D"/>
    <w:rsid w:val="003B75E7"/>
    <w:rsid w:val="003C0B31"/>
    <w:rsid w:val="003C15D4"/>
    <w:rsid w:val="003C1D57"/>
    <w:rsid w:val="003C210F"/>
    <w:rsid w:val="003C2A14"/>
    <w:rsid w:val="003C2F4E"/>
    <w:rsid w:val="003C3D52"/>
    <w:rsid w:val="003C3F00"/>
    <w:rsid w:val="003C3FB9"/>
    <w:rsid w:val="003C4076"/>
    <w:rsid w:val="003C41B9"/>
    <w:rsid w:val="003C41DA"/>
    <w:rsid w:val="003C41DD"/>
    <w:rsid w:val="003C448A"/>
    <w:rsid w:val="003C4964"/>
    <w:rsid w:val="003C5E10"/>
    <w:rsid w:val="003C5F5C"/>
    <w:rsid w:val="003C6217"/>
    <w:rsid w:val="003C631B"/>
    <w:rsid w:val="003C6B07"/>
    <w:rsid w:val="003C6F4D"/>
    <w:rsid w:val="003D0645"/>
    <w:rsid w:val="003D347B"/>
    <w:rsid w:val="003D34C3"/>
    <w:rsid w:val="003D4724"/>
    <w:rsid w:val="003D48A1"/>
    <w:rsid w:val="003D48BA"/>
    <w:rsid w:val="003D4C60"/>
    <w:rsid w:val="003D64E6"/>
    <w:rsid w:val="003D6BB0"/>
    <w:rsid w:val="003D75CB"/>
    <w:rsid w:val="003D7E24"/>
    <w:rsid w:val="003E0424"/>
    <w:rsid w:val="003E0E2C"/>
    <w:rsid w:val="003E16BC"/>
    <w:rsid w:val="003E17CA"/>
    <w:rsid w:val="003E188B"/>
    <w:rsid w:val="003E1954"/>
    <w:rsid w:val="003E1A1F"/>
    <w:rsid w:val="003E1A8F"/>
    <w:rsid w:val="003E248D"/>
    <w:rsid w:val="003E2675"/>
    <w:rsid w:val="003E2EB7"/>
    <w:rsid w:val="003E32E1"/>
    <w:rsid w:val="003E39A3"/>
    <w:rsid w:val="003E4565"/>
    <w:rsid w:val="003E4FD4"/>
    <w:rsid w:val="003E562C"/>
    <w:rsid w:val="003E5C91"/>
    <w:rsid w:val="003E5FC4"/>
    <w:rsid w:val="003E6A0C"/>
    <w:rsid w:val="003E7226"/>
    <w:rsid w:val="003E79D8"/>
    <w:rsid w:val="003E7A2B"/>
    <w:rsid w:val="003F16B1"/>
    <w:rsid w:val="003F19B4"/>
    <w:rsid w:val="003F1BB3"/>
    <w:rsid w:val="003F2AA8"/>
    <w:rsid w:val="003F2C16"/>
    <w:rsid w:val="003F2FF5"/>
    <w:rsid w:val="003F338E"/>
    <w:rsid w:val="003F4E90"/>
    <w:rsid w:val="003F53CD"/>
    <w:rsid w:val="003F56B0"/>
    <w:rsid w:val="003F6777"/>
    <w:rsid w:val="003F7100"/>
    <w:rsid w:val="003F747E"/>
    <w:rsid w:val="003F7AC9"/>
    <w:rsid w:val="003F7ECE"/>
    <w:rsid w:val="0040050D"/>
    <w:rsid w:val="004009F9"/>
    <w:rsid w:val="00400C0F"/>
    <w:rsid w:val="00400CEF"/>
    <w:rsid w:val="004014A9"/>
    <w:rsid w:val="004017DE"/>
    <w:rsid w:val="00401B1F"/>
    <w:rsid w:val="00401B3E"/>
    <w:rsid w:val="00401FE8"/>
    <w:rsid w:val="00402376"/>
    <w:rsid w:val="0040283E"/>
    <w:rsid w:val="00403848"/>
    <w:rsid w:val="00404EE2"/>
    <w:rsid w:val="00405567"/>
    <w:rsid w:val="004060E5"/>
    <w:rsid w:val="00406D04"/>
    <w:rsid w:val="00406E49"/>
    <w:rsid w:val="00407632"/>
    <w:rsid w:val="00407899"/>
    <w:rsid w:val="0041005E"/>
    <w:rsid w:val="0041035A"/>
    <w:rsid w:val="00410FEB"/>
    <w:rsid w:val="00411657"/>
    <w:rsid w:val="004118EF"/>
    <w:rsid w:val="0041217F"/>
    <w:rsid w:val="0041348D"/>
    <w:rsid w:val="00413E7C"/>
    <w:rsid w:val="00414685"/>
    <w:rsid w:val="00414AC1"/>
    <w:rsid w:val="00414D35"/>
    <w:rsid w:val="00414EA4"/>
    <w:rsid w:val="00415378"/>
    <w:rsid w:val="004153EE"/>
    <w:rsid w:val="004158F6"/>
    <w:rsid w:val="00415A58"/>
    <w:rsid w:val="0041671A"/>
    <w:rsid w:val="00416F11"/>
    <w:rsid w:val="00420AE3"/>
    <w:rsid w:val="0042151B"/>
    <w:rsid w:val="004229C3"/>
    <w:rsid w:val="00422A9C"/>
    <w:rsid w:val="00423164"/>
    <w:rsid w:val="00423735"/>
    <w:rsid w:val="00424507"/>
    <w:rsid w:val="00424986"/>
    <w:rsid w:val="00424E80"/>
    <w:rsid w:val="00425995"/>
    <w:rsid w:val="00426267"/>
    <w:rsid w:val="0043037D"/>
    <w:rsid w:val="00431486"/>
    <w:rsid w:val="00431E00"/>
    <w:rsid w:val="0043270E"/>
    <w:rsid w:val="004328FA"/>
    <w:rsid w:val="004334B8"/>
    <w:rsid w:val="00433A06"/>
    <w:rsid w:val="004342EC"/>
    <w:rsid w:val="004363B7"/>
    <w:rsid w:val="00436420"/>
    <w:rsid w:val="0043655D"/>
    <w:rsid w:val="004365C9"/>
    <w:rsid w:val="00437A70"/>
    <w:rsid w:val="00437CA5"/>
    <w:rsid w:val="00437D2E"/>
    <w:rsid w:val="0044026F"/>
    <w:rsid w:val="004406EC"/>
    <w:rsid w:val="004419DA"/>
    <w:rsid w:val="00441B67"/>
    <w:rsid w:val="00441C8E"/>
    <w:rsid w:val="00443441"/>
    <w:rsid w:val="00443B80"/>
    <w:rsid w:val="00443F1D"/>
    <w:rsid w:val="0044500B"/>
    <w:rsid w:val="0044521D"/>
    <w:rsid w:val="00445301"/>
    <w:rsid w:val="0044674D"/>
    <w:rsid w:val="004470DC"/>
    <w:rsid w:val="004509C7"/>
    <w:rsid w:val="00450D51"/>
    <w:rsid w:val="0045182A"/>
    <w:rsid w:val="0045259B"/>
    <w:rsid w:val="00452E80"/>
    <w:rsid w:val="00452F59"/>
    <w:rsid w:val="00453103"/>
    <w:rsid w:val="00453B49"/>
    <w:rsid w:val="00453FE7"/>
    <w:rsid w:val="00454AFF"/>
    <w:rsid w:val="004555BD"/>
    <w:rsid w:val="00455FD8"/>
    <w:rsid w:val="004569BD"/>
    <w:rsid w:val="00456A46"/>
    <w:rsid w:val="004602B6"/>
    <w:rsid w:val="00460434"/>
    <w:rsid w:val="004604C4"/>
    <w:rsid w:val="004611A4"/>
    <w:rsid w:val="004615B7"/>
    <w:rsid w:val="0046163D"/>
    <w:rsid w:val="004619F2"/>
    <w:rsid w:val="00462EEC"/>
    <w:rsid w:val="0046426A"/>
    <w:rsid w:val="004653C7"/>
    <w:rsid w:val="00465C19"/>
    <w:rsid w:val="00465E72"/>
    <w:rsid w:val="004663DE"/>
    <w:rsid w:val="00467401"/>
    <w:rsid w:val="00467AE0"/>
    <w:rsid w:val="0047000A"/>
    <w:rsid w:val="0047054D"/>
    <w:rsid w:val="00470664"/>
    <w:rsid w:val="004707C2"/>
    <w:rsid w:val="00471B5D"/>
    <w:rsid w:val="00472FF6"/>
    <w:rsid w:val="00472FFA"/>
    <w:rsid w:val="004732CA"/>
    <w:rsid w:val="004740B0"/>
    <w:rsid w:val="00475012"/>
    <w:rsid w:val="00475702"/>
    <w:rsid w:val="00475817"/>
    <w:rsid w:val="00475E71"/>
    <w:rsid w:val="004762A0"/>
    <w:rsid w:val="00476CEE"/>
    <w:rsid w:val="004774A1"/>
    <w:rsid w:val="0047766E"/>
    <w:rsid w:val="0047773A"/>
    <w:rsid w:val="004778FC"/>
    <w:rsid w:val="004800D8"/>
    <w:rsid w:val="00480239"/>
    <w:rsid w:val="00481478"/>
    <w:rsid w:val="00481531"/>
    <w:rsid w:val="004821DF"/>
    <w:rsid w:val="00482BBF"/>
    <w:rsid w:val="00482D0F"/>
    <w:rsid w:val="00482DB8"/>
    <w:rsid w:val="00483D2F"/>
    <w:rsid w:val="004845DE"/>
    <w:rsid w:val="00484755"/>
    <w:rsid w:val="00484BDE"/>
    <w:rsid w:val="00484BFD"/>
    <w:rsid w:val="004852A6"/>
    <w:rsid w:val="0048573A"/>
    <w:rsid w:val="00485F1F"/>
    <w:rsid w:val="00486361"/>
    <w:rsid w:val="00486424"/>
    <w:rsid w:val="004869DF"/>
    <w:rsid w:val="00486CFA"/>
    <w:rsid w:val="0048760E"/>
    <w:rsid w:val="0049132C"/>
    <w:rsid w:val="004915F1"/>
    <w:rsid w:val="0049189C"/>
    <w:rsid w:val="004920A2"/>
    <w:rsid w:val="00492CD3"/>
    <w:rsid w:val="004934AE"/>
    <w:rsid w:val="00493A82"/>
    <w:rsid w:val="00493AB3"/>
    <w:rsid w:val="0049493A"/>
    <w:rsid w:val="00494F2A"/>
    <w:rsid w:val="0049525C"/>
    <w:rsid w:val="00495880"/>
    <w:rsid w:val="00496C68"/>
    <w:rsid w:val="004971F6"/>
    <w:rsid w:val="00497973"/>
    <w:rsid w:val="00497DFD"/>
    <w:rsid w:val="004A0BA6"/>
    <w:rsid w:val="004A1E4A"/>
    <w:rsid w:val="004A2C9D"/>
    <w:rsid w:val="004A3042"/>
    <w:rsid w:val="004A3274"/>
    <w:rsid w:val="004A3B3A"/>
    <w:rsid w:val="004A403B"/>
    <w:rsid w:val="004A5140"/>
    <w:rsid w:val="004A5506"/>
    <w:rsid w:val="004A57EA"/>
    <w:rsid w:val="004A5AF4"/>
    <w:rsid w:val="004A5CA4"/>
    <w:rsid w:val="004A768E"/>
    <w:rsid w:val="004A76AF"/>
    <w:rsid w:val="004B034D"/>
    <w:rsid w:val="004B0626"/>
    <w:rsid w:val="004B06AD"/>
    <w:rsid w:val="004B0D2D"/>
    <w:rsid w:val="004B173A"/>
    <w:rsid w:val="004B1754"/>
    <w:rsid w:val="004B175F"/>
    <w:rsid w:val="004B2971"/>
    <w:rsid w:val="004B391C"/>
    <w:rsid w:val="004B420B"/>
    <w:rsid w:val="004B46EE"/>
    <w:rsid w:val="004B46FA"/>
    <w:rsid w:val="004B54D4"/>
    <w:rsid w:val="004B59C8"/>
    <w:rsid w:val="004B5AAE"/>
    <w:rsid w:val="004B5DE6"/>
    <w:rsid w:val="004B66E3"/>
    <w:rsid w:val="004B6A28"/>
    <w:rsid w:val="004C1649"/>
    <w:rsid w:val="004C2108"/>
    <w:rsid w:val="004C2181"/>
    <w:rsid w:val="004C38AC"/>
    <w:rsid w:val="004C435F"/>
    <w:rsid w:val="004C45C8"/>
    <w:rsid w:val="004C498E"/>
    <w:rsid w:val="004C4DBF"/>
    <w:rsid w:val="004C5249"/>
    <w:rsid w:val="004C591B"/>
    <w:rsid w:val="004C5A55"/>
    <w:rsid w:val="004C5BCB"/>
    <w:rsid w:val="004C5DD0"/>
    <w:rsid w:val="004C6120"/>
    <w:rsid w:val="004C682D"/>
    <w:rsid w:val="004C6E5A"/>
    <w:rsid w:val="004C7005"/>
    <w:rsid w:val="004C7111"/>
    <w:rsid w:val="004D050B"/>
    <w:rsid w:val="004D0CD8"/>
    <w:rsid w:val="004D0D83"/>
    <w:rsid w:val="004D0FD1"/>
    <w:rsid w:val="004D225E"/>
    <w:rsid w:val="004D27D4"/>
    <w:rsid w:val="004D3E9A"/>
    <w:rsid w:val="004D6423"/>
    <w:rsid w:val="004D69E0"/>
    <w:rsid w:val="004D6ED1"/>
    <w:rsid w:val="004D72A6"/>
    <w:rsid w:val="004D7873"/>
    <w:rsid w:val="004D794C"/>
    <w:rsid w:val="004E00E6"/>
    <w:rsid w:val="004E027F"/>
    <w:rsid w:val="004E1379"/>
    <w:rsid w:val="004E13E0"/>
    <w:rsid w:val="004E1461"/>
    <w:rsid w:val="004E20BC"/>
    <w:rsid w:val="004E3434"/>
    <w:rsid w:val="004E362B"/>
    <w:rsid w:val="004E3AAA"/>
    <w:rsid w:val="004E3DFC"/>
    <w:rsid w:val="004E41EA"/>
    <w:rsid w:val="004E4632"/>
    <w:rsid w:val="004E4856"/>
    <w:rsid w:val="004E4BFC"/>
    <w:rsid w:val="004E4F0D"/>
    <w:rsid w:val="004E5077"/>
    <w:rsid w:val="004E63AE"/>
    <w:rsid w:val="004E65DF"/>
    <w:rsid w:val="004E67CE"/>
    <w:rsid w:val="004E6E07"/>
    <w:rsid w:val="004E6E88"/>
    <w:rsid w:val="004E6F3D"/>
    <w:rsid w:val="004F074C"/>
    <w:rsid w:val="004F137B"/>
    <w:rsid w:val="004F14FF"/>
    <w:rsid w:val="004F1917"/>
    <w:rsid w:val="004F2CB1"/>
    <w:rsid w:val="004F358B"/>
    <w:rsid w:val="004F45FB"/>
    <w:rsid w:val="004F5006"/>
    <w:rsid w:val="004F5725"/>
    <w:rsid w:val="004F6E50"/>
    <w:rsid w:val="004F7B10"/>
    <w:rsid w:val="0050018E"/>
    <w:rsid w:val="005016F5"/>
    <w:rsid w:val="00502265"/>
    <w:rsid w:val="00502532"/>
    <w:rsid w:val="005027C6"/>
    <w:rsid w:val="00502D08"/>
    <w:rsid w:val="005034BD"/>
    <w:rsid w:val="005034DA"/>
    <w:rsid w:val="00503FDA"/>
    <w:rsid w:val="00506274"/>
    <w:rsid w:val="00506518"/>
    <w:rsid w:val="0050794D"/>
    <w:rsid w:val="00510D9E"/>
    <w:rsid w:val="0051132D"/>
    <w:rsid w:val="00511ACC"/>
    <w:rsid w:val="00511CE6"/>
    <w:rsid w:val="0051232A"/>
    <w:rsid w:val="0051267F"/>
    <w:rsid w:val="00513DCE"/>
    <w:rsid w:val="00513F29"/>
    <w:rsid w:val="005148FF"/>
    <w:rsid w:val="00514FF2"/>
    <w:rsid w:val="005159AA"/>
    <w:rsid w:val="00515F33"/>
    <w:rsid w:val="00516418"/>
    <w:rsid w:val="005168D0"/>
    <w:rsid w:val="00516BE4"/>
    <w:rsid w:val="00517627"/>
    <w:rsid w:val="00520214"/>
    <w:rsid w:val="005207D0"/>
    <w:rsid w:val="00520C32"/>
    <w:rsid w:val="005210F5"/>
    <w:rsid w:val="0052111C"/>
    <w:rsid w:val="00522091"/>
    <w:rsid w:val="005220B3"/>
    <w:rsid w:val="0052217E"/>
    <w:rsid w:val="0052230E"/>
    <w:rsid w:val="00522731"/>
    <w:rsid w:val="00522ADB"/>
    <w:rsid w:val="00523133"/>
    <w:rsid w:val="00523E4B"/>
    <w:rsid w:val="00525089"/>
    <w:rsid w:val="00525AC4"/>
    <w:rsid w:val="005262B8"/>
    <w:rsid w:val="00527C61"/>
    <w:rsid w:val="00530EC3"/>
    <w:rsid w:val="005313C1"/>
    <w:rsid w:val="0053153C"/>
    <w:rsid w:val="00531D1E"/>
    <w:rsid w:val="00532073"/>
    <w:rsid w:val="005333BD"/>
    <w:rsid w:val="00533B19"/>
    <w:rsid w:val="00533E58"/>
    <w:rsid w:val="00534D3D"/>
    <w:rsid w:val="00535308"/>
    <w:rsid w:val="00535678"/>
    <w:rsid w:val="00535709"/>
    <w:rsid w:val="005360C4"/>
    <w:rsid w:val="005377EC"/>
    <w:rsid w:val="00537E18"/>
    <w:rsid w:val="00537F2C"/>
    <w:rsid w:val="005402E4"/>
    <w:rsid w:val="00540813"/>
    <w:rsid w:val="00540D35"/>
    <w:rsid w:val="00540D5E"/>
    <w:rsid w:val="00541052"/>
    <w:rsid w:val="00541D7C"/>
    <w:rsid w:val="0054203A"/>
    <w:rsid w:val="00543BDF"/>
    <w:rsid w:val="00543E51"/>
    <w:rsid w:val="00543E56"/>
    <w:rsid w:val="00543F24"/>
    <w:rsid w:val="00544620"/>
    <w:rsid w:val="005449C3"/>
    <w:rsid w:val="00544AB3"/>
    <w:rsid w:val="00544C0E"/>
    <w:rsid w:val="00544C3C"/>
    <w:rsid w:val="00546761"/>
    <w:rsid w:val="00551C1E"/>
    <w:rsid w:val="0055274E"/>
    <w:rsid w:val="00553276"/>
    <w:rsid w:val="005536BF"/>
    <w:rsid w:val="005536E8"/>
    <w:rsid w:val="00554512"/>
    <w:rsid w:val="00554982"/>
    <w:rsid w:val="00554E25"/>
    <w:rsid w:val="00556065"/>
    <w:rsid w:val="00557DFA"/>
    <w:rsid w:val="00561013"/>
    <w:rsid w:val="005615F0"/>
    <w:rsid w:val="005617E4"/>
    <w:rsid w:val="00563142"/>
    <w:rsid w:val="00563557"/>
    <w:rsid w:val="005639E3"/>
    <w:rsid w:val="00564403"/>
    <w:rsid w:val="00565660"/>
    <w:rsid w:val="00565E19"/>
    <w:rsid w:val="00566218"/>
    <w:rsid w:val="005675B6"/>
    <w:rsid w:val="005676F1"/>
    <w:rsid w:val="00567AAF"/>
    <w:rsid w:val="00570999"/>
    <w:rsid w:val="00570A2A"/>
    <w:rsid w:val="00571267"/>
    <w:rsid w:val="005712D4"/>
    <w:rsid w:val="00571808"/>
    <w:rsid w:val="00571B61"/>
    <w:rsid w:val="00571BA1"/>
    <w:rsid w:val="0057309C"/>
    <w:rsid w:val="005732F4"/>
    <w:rsid w:val="00573B19"/>
    <w:rsid w:val="00573C82"/>
    <w:rsid w:val="00574250"/>
    <w:rsid w:val="005742A3"/>
    <w:rsid w:val="005754A7"/>
    <w:rsid w:val="00576140"/>
    <w:rsid w:val="0057696E"/>
    <w:rsid w:val="00577B00"/>
    <w:rsid w:val="00577D61"/>
    <w:rsid w:val="00580D32"/>
    <w:rsid w:val="00581A22"/>
    <w:rsid w:val="00581BCE"/>
    <w:rsid w:val="00581C67"/>
    <w:rsid w:val="005822D7"/>
    <w:rsid w:val="0058309F"/>
    <w:rsid w:val="00583363"/>
    <w:rsid w:val="00583D6A"/>
    <w:rsid w:val="00584A94"/>
    <w:rsid w:val="00584B5E"/>
    <w:rsid w:val="00585B01"/>
    <w:rsid w:val="00586160"/>
    <w:rsid w:val="00586B01"/>
    <w:rsid w:val="00590000"/>
    <w:rsid w:val="00591BDE"/>
    <w:rsid w:val="00592E37"/>
    <w:rsid w:val="00593D0A"/>
    <w:rsid w:val="005952E5"/>
    <w:rsid w:val="00595B92"/>
    <w:rsid w:val="005965FE"/>
    <w:rsid w:val="00596AE8"/>
    <w:rsid w:val="00596F09"/>
    <w:rsid w:val="005973C2"/>
    <w:rsid w:val="005A01BF"/>
    <w:rsid w:val="005A1700"/>
    <w:rsid w:val="005A28BC"/>
    <w:rsid w:val="005A2B89"/>
    <w:rsid w:val="005A4294"/>
    <w:rsid w:val="005A4491"/>
    <w:rsid w:val="005A45B2"/>
    <w:rsid w:val="005A4AB0"/>
    <w:rsid w:val="005A4CED"/>
    <w:rsid w:val="005A54B3"/>
    <w:rsid w:val="005A5599"/>
    <w:rsid w:val="005A5B75"/>
    <w:rsid w:val="005A7004"/>
    <w:rsid w:val="005B2AEC"/>
    <w:rsid w:val="005B3768"/>
    <w:rsid w:val="005B3B9C"/>
    <w:rsid w:val="005B3DB8"/>
    <w:rsid w:val="005B54C1"/>
    <w:rsid w:val="005B58CA"/>
    <w:rsid w:val="005C015E"/>
    <w:rsid w:val="005C045D"/>
    <w:rsid w:val="005C0953"/>
    <w:rsid w:val="005C0DBF"/>
    <w:rsid w:val="005C1664"/>
    <w:rsid w:val="005C24CD"/>
    <w:rsid w:val="005C2E96"/>
    <w:rsid w:val="005C33E8"/>
    <w:rsid w:val="005C359C"/>
    <w:rsid w:val="005C368C"/>
    <w:rsid w:val="005C5AAA"/>
    <w:rsid w:val="005C6CAB"/>
    <w:rsid w:val="005D04F3"/>
    <w:rsid w:val="005D0AD7"/>
    <w:rsid w:val="005D0DE5"/>
    <w:rsid w:val="005D10C3"/>
    <w:rsid w:val="005D21A8"/>
    <w:rsid w:val="005D2774"/>
    <w:rsid w:val="005D2823"/>
    <w:rsid w:val="005D2ED7"/>
    <w:rsid w:val="005D2F65"/>
    <w:rsid w:val="005D2FC3"/>
    <w:rsid w:val="005D3E67"/>
    <w:rsid w:val="005D6032"/>
    <w:rsid w:val="005D6E40"/>
    <w:rsid w:val="005D6F70"/>
    <w:rsid w:val="005D733E"/>
    <w:rsid w:val="005D760A"/>
    <w:rsid w:val="005D7CE6"/>
    <w:rsid w:val="005E0E72"/>
    <w:rsid w:val="005E1245"/>
    <w:rsid w:val="005E1306"/>
    <w:rsid w:val="005E3595"/>
    <w:rsid w:val="005E393D"/>
    <w:rsid w:val="005E3C7F"/>
    <w:rsid w:val="005E3EE3"/>
    <w:rsid w:val="005E4487"/>
    <w:rsid w:val="005E4E61"/>
    <w:rsid w:val="005E5365"/>
    <w:rsid w:val="005E56EF"/>
    <w:rsid w:val="005E622A"/>
    <w:rsid w:val="005E71AC"/>
    <w:rsid w:val="005E723B"/>
    <w:rsid w:val="005E736C"/>
    <w:rsid w:val="005E78AD"/>
    <w:rsid w:val="005F0506"/>
    <w:rsid w:val="005F15CC"/>
    <w:rsid w:val="005F23A0"/>
    <w:rsid w:val="005F2BFF"/>
    <w:rsid w:val="005F3405"/>
    <w:rsid w:val="005F4096"/>
    <w:rsid w:val="005F4172"/>
    <w:rsid w:val="005F4F6D"/>
    <w:rsid w:val="005F501A"/>
    <w:rsid w:val="005F69A9"/>
    <w:rsid w:val="005F7520"/>
    <w:rsid w:val="005F7850"/>
    <w:rsid w:val="005F7E00"/>
    <w:rsid w:val="005F7F10"/>
    <w:rsid w:val="005F7F46"/>
    <w:rsid w:val="00600BB9"/>
    <w:rsid w:val="0060187C"/>
    <w:rsid w:val="00601C72"/>
    <w:rsid w:val="00602520"/>
    <w:rsid w:val="00602BD8"/>
    <w:rsid w:val="00602F14"/>
    <w:rsid w:val="00603067"/>
    <w:rsid w:val="00603171"/>
    <w:rsid w:val="00604410"/>
    <w:rsid w:val="00604F35"/>
    <w:rsid w:val="0060590E"/>
    <w:rsid w:val="00606E55"/>
    <w:rsid w:val="006073C9"/>
    <w:rsid w:val="00607654"/>
    <w:rsid w:val="00607DAD"/>
    <w:rsid w:val="0061051E"/>
    <w:rsid w:val="00611186"/>
    <w:rsid w:val="006118FA"/>
    <w:rsid w:val="006128C9"/>
    <w:rsid w:val="00612AE9"/>
    <w:rsid w:val="006132B7"/>
    <w:rsid w:val="006133C1"/>
    <w:rsid w:val="006135EA"/>
    <w:rsid w:val="00613F9E"/>
    <w:rsid w:val="00614651"/>
    <w:rsid w:val="00614A3B"/>
    <w:rsid w:val="006155C2"/>
    <w:rsid w:val="006156E3"/>
    <w:rsid w:val="006169E5"/>
    <w:rsid w:val="006205E7"/>
    <w:rsid w:val="00620728"/>
    <w:rsid w:val="00620F90"/>
    <w:rsid w:val="0062104E"/>
    <w:rsid w:val="00621265"/>
    <w:rsid w:val="00621867"/>
    <w:rsid w:val="006223D6"/>
    <w:rsid w:val="006235A9"/>
    <w:rsid w:val="0062416E"/>
    <w:rsid w:val="00624291"/>
    <w:rsid w:val="00624BB5"/>
    <w:rsid w:val="00624EA2"/>
    <w:rsid w:val="00625BF0"/>
    <w:rsid w:val="006262FC"/>
    <w:rsid w:val="006265AD"/>
    <w:rsid w:val="0062694F"/>
    <w:rsid w:val="00626C39"/>
    <w:rsid w:val="00627415"/>
    <w:rsid w:val="006274A9"/>
    <w:rsid w:val="0062761C"/>
    <w:rsid w:val="00627C0C"/>
    <w:rsid w:val="00630386"/>
    <w:rsid w:val="006309C2"/>
    <w:rsid w:val="0063102C"/>
    <w:rsid w:val="0063268D"/>
    <w:rsid w:val="0063305C"/>
    <w:rsid w:val="00633159"/>
    <w:rsid w:val="00634ECC"/>
    <w:rsid w:val="00634F46"/>
    <w:rsid w:val="00635014"/>
    <w:rsid w:val="00635638"/>
    <w:rsid w:val="00636A81"/>
    <w:rsid w:val="0063759F"/>
    <w:rsid w:val="0064083A"/>
    <w:rsid w:val="006412AA"/>
    <w:rsid w:val="006412D1"/>
    <w:rsid w:val="0064154A"/>
    <w:rsid w:val="0064184E"/>
    <w:rsid w:val="00642418"/>
    <w:rsid w:val="00642885"/>
    <w:rsid w:val="00642AF4"/>
    <w:rsid w:val="00642B55"/>
    <w:rsid w:val="00642FB5"/>
    <w:rsid w:val="006434BD"/>
    <w:rsid w:val="0064467D"/>
    <w:rsid w:val="0064558C"/>
    <w:rsid w:val="00645C1A"/>
    <w:rsid w:val="00645F11"/>
    <w:rsid w:val="006478A0"/>
    <w:rsid w:val="006479DE"/>
    <w:rsid w:val="00647D2D"/>
    <w:rsid w:val="00650516"/>
    <w:rsid w:val="006510A5"/>
    <w:rsid w:val="006516EA"/>
    <w:rsid w:val="00651D7A"/>
    <w:rsid w:val="00651EBB"/>
    <w:rsid w:val="0065288B"/>
    <w:rsid w:val="00653601"/>
    <w:rsid w:val="00654985"/>
    <w:rsid w:val="00654B36"/>
    <w:rsid w:val="0065597B"/>
    <w:rsid w:val="006564EB"/>
    <w:rsid w:val="0065743E"/>
    <w:rsid w:val="00657D1F"/>
    <w:rsid w:val="00657EFC"/>
    <w:rsid w:val="00660C16"/>
    <w:rsid w:val="0066159B"/>
    <w:rsid w:val="00661676"/>
    <w:rsid w:val="006620D0"/>
    <w:rsid w:val="006624B2"/>
    <w:rsid w:val="00663084"/>
    <w:rsid w:val="006637FD"/>
    <w:rsid w:val="00663F47"/>
    <w:rsid w:val="00664339"/>
    <w:rsid w:val="0066496F"/>
    <w:rsid w:val="00664EAA"/>
    <w:rsid w:val="0066555C"/>
    <w:rsid w:val="0066715F"/>
    <w:rsid w:val="006679B5"/>
    <w:rsid w:val="006702D7"/>
    <w:rsid w:val="0067135D"/>
    <w:rsid w:val="00671D62"/>
    <w:rsid w:val="00672C84"/>
    <w:rsid w:val="00673253"/>
    <w:rsid w:val="00673375"/>
    <w:rsid w:val="00673451"/>
    <w:rsid w:val="00673AB8"/>
    <w:rsid w:val="00674067"/>
    <w:rsid w:val="006754E4"/>
    <w:rsid w:val="00675CD2"/>
    <w:rsid w:val="0067653F"/>
    <w:rsid w:val="00680554"/>
    <w:rsid w:val="006811DD"/>
    <w:rsid w:val="00681336"/>
    <w:rsid w:val="0068189F"/>
    <w:rsid w:val="006818B2"/>
    <w:rsid w:val="00681C69"/>
    <w:rsid w:val="006830D5"/>
    <w:rsid w:val="00684751"/>
    <w:rsid w:val="00686200"/>
    <w:rsid w:val="006862D0"/>
    <w:rsid w:val="00686C25"/>
    <w:rsid w:val="0068726A"/>
    <w:rsid w:val="00687983"/>
    <w:rsid w:val="006904A1"/>
    <w:rsid w:val="00690763"/>
    <w:rsid w:val="006909B5"/>
    <w:rsid w:val="00691D0E"/>
    <w:rsid w:val="00691F29"/>
    <w:rsid w:val="00692798"/>
    <w:rsid w:val="00693752"/>
    <w:rsid w:val="00693914"/>
    <w:rsid w:val="00694BC1"/>
    <w:rsid w:val="00694EC3"/>
    <w:rsid w:val="00695B75"/>
    <w:rsid w:val="00695ECB"/>
    <w:rsid w:val="00695EF9"/>
    <w:rsid w:val="0069643E"/>
    <w:rsid w:val="0069654B"/>
    <w:rsid w:val="00696F90"/>
    <w:rsid w:val="0069713A"/>
    <w:rsid w:val="00697162"/>
    <w:rsid w:val="00697C94"/>
    <w:rsid w:val="006A0671"/>
    <w:rsid w:val="006A0CEE"/>
    <w:rsid w:val="006A186F"/>
    <w:rsid w:val="006A21CD"/>
    <w:rsid w:val="006A37C1"/>
    <w:rsid w:val="006A514B"/>
    <w:rsid w:val="006A5352"/>
    <w:rsid w:val="006A5410"/>
    <w:rsid w:val="006A5502"/>
    <w:rsid w:val="006B0DF7"/>
    <w:rsid w:val="006B12FB"/>
    <w:rsid w:val="006B19EE"/>
    <w:rsid w:val="006B21D9"/>
    <w:rsid w:val="006B239F"/>
    <w:rsid w:val="006B32B8"/>
    <w:rsid w:val="006B3901"/>
    <w:rsid w:val="006B4357"/>
    <w:rsid w:val="006B4897"/>
    <w:rsid w:val="006B4DFA"/>
    <w:rsid w:val="006B4EB1"/>
    <w:rsid w:val="006B5DBC"/>
    <w:rsid w:val="006B5DC0"/>
    <w:rsid w:val="006B60B7"/>
    <w:rsid w:val="006B6655"/>
    <w:rsid w:val="006B6FB1"/>
    <w:rsid w:val="006B701B"/>
    <w:rsid w:val="006B7623"/>
    <w:rsid w:val="006C09FE"/>
    <w:rsid w:val="006C245D"/>
    <w:rsid w:val="006C3DBD"/>
    <w:rsid w:val="006C3F07"/>
    <w:rsid w:val="006C4FBF"/>
    <w:rsid w:val="006C717A"/>
    <w:rsid w:val="006C7238"/>
    <w:rsid w:val="006C7307"/>
    <w:rsid w:val="006C74D2"/>
    <w:rsid w:val="006C7F38"/>
    <w:rsid w:val="006D0130"/>
    <w:rsid w:val="006D0FF7"/>
    <w:rsid w:val="006D14B8"/>
    <w:rsid w:val="006D1B47"/>
    <w:rsid w:val="006D242A"/>
    <w:rsid w:val="006D2C5F"/>
    <w:rsid w:val="006D37D1"/>
    <w:rsid w:val="006D4149"/>
    <w:rsid w:val="006D481F"/>
    <w:rsid w:val="006D5C5F"/>
    <w:rsid w:val="006D607C"/>
    <w:rsid w:val="006D669D"/>
    <w:rsid w:val="006D689A"/>
    <w:rsid w:val="006D6D71"/>
    <w:rsid w:val="006D71C3"/>
    <w:rsid w:val="006D7247"/>
    <w:rsid w:val="006D7D36"/>
    <w:rsid w:val="006E0E97"/>
    <w:rsid w:val="006E1381"/>
    <w:rsid w:val="006E217D"/>
    <w:rsid w:val="006E318A"/>
    <w:rsid w:val="006E350A"/>
    <w:rsid w:val="006E4D52"/>
    <w:rsid w:val="006E51D7"/>
    <w:rsid w:val="006E5CCC"/>
    <w:rsid w:val="006E64FC"/>
    <w:rsid w:val="006E6D73"/>
    <w:rsid w:val="006E6DA5"/>
    <w:rsid w:val="006E6EEC"/>
    <w:rsid w:val="006E7393"/>
    <w:rsid w:val="006F1537"/>
    <w:rsid w:val="006F1F7A"/>
    <w:rsid w:val="006F2556"/>
    <w:rsid w:val="006F4CE1"/>
    <w:rsid w:val="006F5CFF"/>
    <w:rsid w:val="006F5E9D"/>
    <w:rsid w:val="006F615B"/>
    <w:rsid w:val="006F68BB"/>
    <w:rsid w:val="006F6A6C"/>
    <w:rsid w:val="006F6FAC"/>
    <w:rsid w:val="006F72FE"/>
    <w:rsid w:val="006F7799"/>
    <w:rsid w:val="006F78AD"/>
    <w:rsid w:val="006F7B15"/>
    <w:rsid w:val="007007A4"/>
    <w:rsid w:val="00700B67"/>
    <w:rsid w:val="00701223"/>
    <w:rsid w:val="00701647"/>
    <w:rsid w:val="00701A68"/>
    <w:rsid w:val="00701E70"/>
    <w:rsid w:val="00702A29"/>
    <w:rsid w:val="00702B13"/>
    <w:rsid w:val="007041E1"/>
    <w:rsid w:val="00704365"/>
    <w:rsid w:val="007045F9"/>
    <w:rsid w:val="00704C9E"/>
    <w:rsid w:val="00704FD1"/>
    <w:rsid w:val="0070570A"/>
    <w:rsid w:val="007058C8"/>
    <w:rsid w:val="007075C3"/>
    <w:rsid w:val="00707C3A"/>
    <w:rsid w:val="00710966"/>
    <w:rsid w:val="007109D1"/>
    <w:rsid w:val="00710F06"/>
    <w:rsid w:val="00711429"/>
    <w:rsid w:val="00712355"/>
    <w:rsid w:val="00712B9A"/>
    <w:rsid w:val="00713088"/>
    <w:rsid w:val="007134B5"/>
    <w:rsid w:val="00713D65"/>
    <w:rsid w:val="00713FB6"/>
    <w:rsid w:val="00713FCF"/>
    <w:rsid w:val="007147E1"/>
    <w:rsid w:val="00715460"/>
    <w:rsid w:val="0071577E"/>
    <w:rsid w:val="00715B90"/>
    <w:rsid w:val="00715FB1"/>
    <w:rsid w:val="00716459"/>
    <w:rsid w:val="00717497"/>
    <w:rsid w:val="00721872"/>
    <w:rsid w:val="007223D8"/>
    <w:rsid w:val="0072352C"/>
    <w:rsid w:val="007238C1"/>
    <w:rsid w:val="007240EC"/>
    <w:rsid w:val="00724F4E"/>
    <w:rsid w:val="00724F6E"/>
    <w:rsid w:val="00725C28"/>
    <w:rsid w:val="00725CB5"/>
    <w:rsid w:val="00726123"/>
    <w:rsid w:val="0072626B"/>
    <w:rsid w:val="007277D6"/>
    <w:rsid w:val="0072782F"/>
    <w:rsid w:val="00727E21"/>
    <w:rsid w:val="00730B58"/>
    <w:rsid w:val="00731F4A"/>
    <w:rsid w:val="0073203A"/>
    <w:rsid w:val="00732C85"/>
    <w:rsid w:val="00732CD4"/>
    <w:rsid w:val="00733402"/>
    <w:rsid w:val="00733823"/>
    <w:rsid w:val="00734C4F"/>
    <w:rsid w:val="00734EC3"/>
    <w:rsid w:val="00735059"/>
    <w:rsid w:val="00735CE2"/>
    <w:rsid w:val="00735E09"/>
    <w:rsid w:val="0073671E"/>
    <w:rsid w:val="00736777"/>
    <w:rsid w:val="00736C82"/>
    <w:rsid w:val="00740DD2"/>
    <w:rsid w:val="007412DE"/>
    <w:rsid w:val="00741622"/>
    <w:rsid w:val="007416B6"/>
    <w:rsid w:val="007419A5"/>
    <w:rsid w:val="0074264D"/>
    <w:rsid w:val="00742EBD"/>
    <w:rsid w:val="007433E7"/>
    <w:rsid w:val="00743566"/>
    <w:rsid w:val="00743D36"/>
    <w:rsid w:val="00744063"/>
    <w:rsid w:val="007446E1"/>
    <w:rsid w:val="00744713"/>
    <w:rsid w:val="007449BB"/>
    <w:rsid w:val="007451F2"/>
    <w:rsid w:val="0074553A"/>
    <w:rsid w:val="0074598F"/>
    <w:rsid w:val="00745D29"/>
    <w:rsid w:val="00746BB5"/>
    <w:rsid w:val="00747499"/>
    <w:rsid w:val="007477C9"/>
    <w:rsid w:val="00747FD8"/>
    <w:rsid w:val="00750E61"/>
    <w:rsid w:val="00751BA1"/>
    <w:rsid w:val="00751F60"/>
    <w:rsid w:val="007524F3"/>
    <w:rsid w:val="00752605"/>
    <w:rsid w:val="007531A2"/>
    <w:rsid w:val="00753A64"/>
    <w:rsid w:val="00753CB5"/>
    <w:rsid w:val="00754029"/>
    <w:rsid w:val="0075403F"/>
    <w:rsid w:val="00754719"/>
    <w:rsid w:val="007551D4"/>
    <w:rsid w:val="0075576D"/>
    <w:rsid w:val="00755EE3"/>
    <w:rsid w:val="007564E4"/>
    <w:rsid w:val="00756E85"/>
    <w:rsid w:val="0075781B"/>
    <w:rsid w:val="00757B60"/>
    <w:rsid w:val="007602EE"/>
    <w:rsid w:val="00760711"/>
    <w:rsid w:val="0076088F"/>
    <w:rsid w:val="0076147E"/>
    <w:rsid w:val="00761584"/>
    <w:rsid w:val="00761727"/>
    <w:rsid w:val="00761C10"/>
    <w:rsid w:val="0076288E"/>
    <w:rsid w:val="00763AFA"/>
    <w:rsid w:val="00766243"/>
    <w:rsid w:val="007665AB"/>
    <w:rsid w:val="0076670D"/>
    <w:rsid w:val="00770588"/>
    <w:rsid w:val="00770622"/>
    <w:rsid w:val="00770BF7"/>
    <w:rsid w:val="00770C05"/>
    <w:rsid w:val="00770E8D"/>
    <w:rsid w:val="0077272A"/>
    <w:rsid w:val="00772F6E"/>
    <w:rsid w:val="0077357F"/>
    <w:rsid w:val="00773A15"/>
    <w:rsid w:val="00773C70"/>
    <w:rsid w:val="00773D81"/>
    <w:rsid w:val="007745B9"/>
    <w:rsid w:val="007756A2"/>
    <w:rsid w:val="007800FF"/>
    <w:rsid w:val="00780343"/>
    <w:rsid w:val="00780FE0"/>
    <w:rsid w:val="00782E52"/>
    <w:rsid w:val="00782F78"/>
    <w:rsid w:val="00783E3D"/>
    <w:rsid w:val="007850C1"/>
    <w:rsid w:val="00785301"/>
    <w:rsid w:val="00785B27"/>
    <w:rsid w:val="00785E2F"/>
    <w:rsid w:val="00786F75"/>
    <w:rsid w:val="007906C9"/>
    <w:rsid w:val="007911FE"/>
    <w:rsid w:val="007924DB"/>
    <w:rsid w:val="00792589"/>
    <w:rsid w:val="00792801"/>
    <w:rsid w:val="00792B6F"/>
    <w:rsid w:val="00792B94"/>
    <w:rsid w:val="00792C5F"/>
    <w:rsid w:val="00793614"/>
    <w:rsid w:val="007949A0"/>
    <w:rsid w:val="00794ACD"/>
    <w:rsid w:val="00794DA7"/>
    <w:rsid w:val="0079547C"/>
    <w:rsid w:val="007972AC"/>
    <w:rsid w:val="0079732B"/>
    <w:rsid w:val="007A002C"/>
    <w:rsid w:val="007A01EE"/>
    <w:rsid w:val="007A055C"/>
    <w:rsid w:val="007A146C"/>
    <w:rsid w:val="007A26A7"/>
    <w:rsid w:val="007A2893"/>
    <w:rsid w:val="007A2A93"/>
    <w:rsid w:val="007A32CA"/>
    <w:rsid w:val="007A3C5A"/>
    <w:rsid w:val="007A54A8"/>
    <w:rsid w:val="007A5628"/>
    <w:rsid w:val="007A574A"/>
    <w:rsid w:val="007A5A71"/>
    <w:rsid w:val="007A5DB2"/>
    <w:rsid w:val="007A6128"/>
    <w:rsid w:val="007A72CD"/>
    <w:rsid w:val="007A76F7"/>
    <w:rsid w:val="007B00C8"/>
    <w:rsid w:val="007B013B"/>
    <w:rsid w:val="007B0D95"/>
    <w:rsid w:val="007B1397"/>
    <w:rsid w:val="007B1501"/>
    <w:rsid w:val="007B1D15"/>
    <w:rsid w:val="007B2853"/>
    <w:rsid w:val="007B3395"/>
    <w:rsid w:val="007B3683"/>
    <w:rsid w:val="007B4155"/>
    <w:rsid w:val="007B4388"/>
    <w:rsid w:val="007B4671"/>
    <w:rsid w:val="007B489E"/>
    <w:rsid w:val="007B4BB7"/>
    <w:rsid w:val="007B5469"/>
    <w:rsid w:val="007B68DF"/>
    <w:rsid w:val="007B6A28"/>
    <w:rsid w:val="007B6C33"/>
    <w:rsid w:val="007B784B"/>
    <w:rsid w:val="007C0A66"/>
    <w:rsid w:val="007C25C4"/>
    <w:rsid w:val="007C27DD"/>
    <w:rsid w:val="007C2879"/>
    <w:rsid w:val="007C35D6"/>
    <w:rsid w:val="007C401A"/>
    <w:rsid w:val="007C424E"/>
    <w:rsid w:val="007C43DD"/>
    <w:rsid w:val="007C476B"/>
    <w:rsid w:val="007C5A15"/>
    <w:rsid w:val="007C7657"/>
    <w:rsid w:val="007D0309"/>
    <w:rsid w:val="007D0DBB"/>
    <w:rsid w:val="007D0F68"/>
    <w:rsid w:val="007D1088"/>
    <w:rsid w:val="007D23CC"/>
    <w:rsid w:val="007D3030"/>
    <w:rsid w:val="007D3167"/>
    <w:rsid w:val="007D357C"/>
    <w:rsid w:val="007D39B5"/>
    <w:rsid w:val="007D5F67"/>
    <w:rsid w:val="007D61F4"/>
    <w:rsid w:val="007D6213"/>
    <w:rsid w:val="007D7587"/>
    <w:rsid w:val="007D782C"/>
    <w:rsid w:val="007E01DA"/>
    <w:rsid w:val="007E0A0F"/>
    <w:rsid w:val="007E0B95"/>
    <w:rsid w:val="007E0D3A"/>
    <w:rsid w:val="007E10DF"/>
    <w:rsid w:val="007E126C"/>
    <w:rsid w:val="007E15C2"/>
    <w:rsid w:val="007E1AA5"/>
    <w:rsid w:val="007E25D4"/>
    <w:rsid w:val="007E2DAF"/>
    <w:rsid w:val="007E37B2"/>
    <w:rsid w:val="007E38E2"/>
    <w:rsid w:val="007E3F62"/>
    <w:rsid w:val="007E3F98"/>
    <w:rsid w:val="007E4403"/>
    <w:rsid w:val="007E4702"/>
    <w:rsid w:val="007E4FE1"/>
    <w:rsid w:val="007E6180"/>
    <w:rsid w:val="007E6550"/>
    <w:rsid w:val="007E6EBD"/>
    <w:rsid w:val="007E708C"/>
    <w:rsid w:val="007E73C7"/>
    <w:rsid w:val="007E7D42"/>
    <w:rsid w:val="007F0A25"/>
    <w:rsid w:val="007F2B4A"/>
    <w:rsid w:val="007F38EB"/>
    <w:rsid w:val="007F3FFA"/>
    <w:rsid w:val="007F4F7A"/>
    <w:rsid w:val="007F5588"/>
    <w:rsid w:val="007F6622"/>
    <w:rsid w:val="00800040"/>
    <w:rsid w:val="008005A4"/>
    <w:rsid w:val="008005BC"/>
    <w:rsid w:val="00800A3E"/>
    <w:rsid w:val="00800F04"/>
    <w:rsid w:val="00800FAE"/>
    <w:rsid w:val="00801361"/>
    <w:rsid w:val="0080176D"/>
    <w:rsid w:val="00801AEC"/>
    <w:rsid w:val="00801CB6"/>
    <w:rsid w:val="008027B6"/>
    <w:rsid w:val="0080291C"/>
    <w:rsid w:val="00802DBF"/>
    <w:rsid w:val="00803159"/>
    <w:rsid w:val="0080364A"/>
    <w:rsid w:val="00803E48"/>
    <w:rsid w:val="00804665"/>
    <w:rsid w:val="0080481D"/>
    <w:rsid w:val="00804E5C"/>
    <w:rsid w:val="008059DF"/>
    <w:rsid w:val="00805EFA"/>
    <w:rsid w:val="00806082"/>
    <w:rsid w:val="008074D4"/>
    <w:rsid w:val="008075C7"/>
    <w:rsid w:val="008100A0"/>
    <w:rsid w:val="008100ED"/>
    <w:rsid w:val="008104C9"/>
    <w:rsid w:val="008106AD"/>
    <w:rsid w:val="00810B91"/>
    <w:rsid w:val="00811B47"/>
    <w:rsid w:val="00811F3F"/>
    <w:rsid w:val="008131E5"/>
    <w:rsid w:val="00813B65"/>
    <w:rsid w:val="008140BC"/>
    <w:rsid w:val="0081443F"/>
    <w:rsid w:val="00815B26"/>
    <w:rsid w:val="00815D1C"/>
    <w:rsid w:val="00815E60"/>
    <w:rsid w:val="0081605A"/>
    <w:rsid w:val="0081639A"/>
    <w:rsid w:val="008166A5"/>
    <w:rsid w:val="00817B08"/>
    <w:rsid w:val="00820D23"/>
    <w:rsid w:val="00821048"/>
    <w:rsid w:val="0082152F"/>
    <w:rsid w:val="00821AF8"/>
    <w:rsid w:val="00822B61"/>
    <w:rsid w:val="00824641"/>
    <w:rsid w:val="00824E1B"/>
    <w:rsid w:val="008251AA"/>
    <w:rsid w:val="008257AD"/>
    <w:rsid w:val="00825E3E"/>
    <w:rsid w:val="00827292"/>
    <w:rsid w:val="008276D8"/>
    <w:rsid w:val="00827EDD"/>
    <w:rsid w:val="00830325"/>
    <w:rsid w:val="00830663"/>
    <w:rsid w:val="008306A2"/>
    <w:rsid w:val="0083375B"/>
    <w:rsid w:val="00833BB0"/>
    <w:rsid w:val="00833BC9"/>
    <w:rsid w:val="0083427E"/>
    <w:rsid w:val="008342DE"/>
    <w:rsid w:val="0083497C"/>
    <w:rsid w:val="00834C1D"/>
    <w:rsid w:val="00834D53"/>
    <w:rsid w:val="00834E5A"/>
    <w:rsid w:val="00836A8F"/>
    <w:rsid w:val="00837732"/>
    <w:rsid w:val="0083797B"/>
    <w:rsid w:val="008379B2"/>
    <w:rsid w:val="00837D57"/>
    <w:rsid w:val="00837DBF"/>
    <w:rsid w:val="008404B5"/>
    <w:rsid w:val="008409E4"/>
    <w:rsid w:val="00841779"/>
    <w:rsid w:val="008432BE"/>
    <w:rsid w:val="00843A5E"/>
    <w:rsid w:val="008442FB"/>
    <w:rsid w:val="00844577"/>
    <w:rsid w:val="00845003"/>
    <w:rsid w:val="00845089"/>
    <w:rsid w:val="0084559B"/>
    <w:rsid w:val="00845878"/>
    <w:rsid w:val="00845A7C"/>
    <w:rsid w:val="00845B49"/>
    <w:rsid w:val="00845B7B"/>
    <w:rsid w:val="00846124"/>
    <w:rsid w:val="008468AC"/>
    <w:rsid w:val="008470A6"/>
    <w:rsid w:val="00847FAE"/>
    <w:rsid w:val="008500F2"/>
    <w:rsid w:val="00850908"/>
    <w:rsid w:val="008509F3"/>
    <w:rsid w:val="00850DC2"/>
    <w:rsid w:val="008516AD"/>
    <w:rsid w:val="00851955"/>
    <w:rsid w:val="00851CD5"/>
    <w:rsid w:val="008521D3"/>
    <w:rsid w:val="008526AB"/>
    <w:rsid w:val="008528D4"/>
    <w:rsid w:val="00852ADF"/>
    <w:rsid w:val="0085456E"/>
    <w:rsid w:val="00855283"/>
    <w:rsid w:val="008557B0"/>
    <w:rsid w:val="008559A1"/>
    <w:rsid w:val="00855CA3"/>
    <w:rsid w:val="0085613C"/>
    <w:rsid w:val="008578BD"/>
    <w:rsid w:val="00857BA7"/>
    <w:rsid w:val="00857CFD"/>
    <w:rsid w:val="008606F3"/>
    <w:rsid w:val="00862A4A"/>
    <w:rsid w:val="00863497"/>
    <w:rsid w:val="00864780"/>
    <w:rsid w:val="00864AEE"/>
    <w:rsid w:val="00864FA9"/>
    <w:rsid w:val="00865037"/>
    <w:rsid w:val="00865FF4"/>
    <w:rsid w:val="008660C3"/>
    <w:rsid w:val="0086782F"/>
    <w:rsid w:val="00870176"/>
    <w:rsid w:val="00872008"/>
    <w:rsid w:val="00872170"/>
    <w:rsid w:val="008722F2"/>
    <w:rsid w:val="008725D6"/>
    <w:rsid w:val="00872655"/>
    <w:rsid w:val="00875D31"/>
    <w:rsid w:val="00875DCB"/>
    <w:rsid w:val="0087677E"/>
    <w:rsid w:val="0087724A"/>
    <w:rsid w:val="00877633"/>
    <w:rsid w:val="00877883"/>
    <w:rsid w:val="00880845"/>
    <w:rsid w:val="00880F79"/>
    <w:rsid w:val="0088100E"/>
    <w:rsid w:val="0088194E"/>
    <w:rsid w:val="00881994"/>
    <w:rsid w:val="00881A2A"/>
    <w:rsid w:val="0088218A"/>
    <w:rsid w:val="00883CE6"/>
    <w:rsid w:val="00884445"/>
    <w:rsid w:val="00885456"/>
    <w:rsid w:val="00885592"/>
    <w:rsid w:val="00885E09"/>
    <w:rsid w:val="00886043"/>
    <w:rsid w:val="008873DC"/>
    <w:rsid w:val="00890191"/>
    <w:rsid w:val="00891441"/>
    <w:rsid w:val="00893E3A"/>
    <w:rsid w:val="00893EC6"/>
    <w:rsid w:val="00894DBD"/>
    <w:rsid w:val="00895A86"/>
    <w:rsid w:val="00895CEE"/>
    <w:rsid w:val="00895EF9"/>
    <w:rsid w:val="008965EE"/>
    <w:rsid w:val="00897489"/>
    <w:rsid w:val="00897A24"/>
    <w:rsid w:val="008A0049"/>
    <w:rsid w:val="008A1A9E"/>
    <w:rsid w:val="008A1AD2"/>
    <w:rsid w:val="008A1F81"/>
    <w:rsid w:val="008A245C"/>
    <w:rsid w:val="008A258B"/>
    <w:rsid w:val="008A2CFC"/>
    <w:rsid w:val="008A2D7A"/>
    <w:rsid w:val="008A3679"/>
    <w:rsid w:val="008A3AED"/>
    <w:rsid w:val="008A3C5C"/>
    <w:rsid w:val="008A4826"/>
    <w:rsid w:val="008A4D72"/>
    <w:rsid w:val="008A4F51"/>
    <w:rsid w:val="008A5956"/>
    <w:rsid w:val="008A615F"/>
    <w:rsid w:val="008A689E"/>
    <w:rsid w:val="008A6A1E"/>
    <w:rsid w:val="008A6DB0"/>
    <w:rsid w:val="008A72B4"/>
    <w:rsid w:val="008A78C1"/>
    <w:rsid w:val="008B16A0"/>
    <w:rsid w:val="008B2684"/>
    <w:rsid w:val="008B2AB9"/>
    <w:rsid w:val="008B2EF4"/>
    <w:rsid w:val="008B397A"/>
    <w:rsid w:val="008B39DC"/>
    <w:rsid w:val="008B55BB"/>
    <w:rsid w:val="008B677B"/>
    <w:rsid w:val="008B74A8"/>
    <w:rsid w:val="008B783B"/>
    <w:rsid w:val="008B7D4D"/>
    <w:rsid w:val="008B7ED5"/>
    <w:rsid w:val="008C0503"/>
    <w:rsid w:val="008C0889"/>
    <w:rsid w:val="008C207D"/>
    <w:rsid w:val="008C25D5"/>
    <w:rsid w:val="008C3813"/>
    <w:rsid w:val="008C3A4A"/>
    <w:rsid w:val="008C42EA"/>
    <w:rsid w:val="008C4B51"/>
    <w:rsid w:val="008C5214"/>
    <w:rsid w:val="008C53B7"/>
    <w:rsid w:val="008C5B51"/>
    <w:rsid w:val="008C5FE7"/>
    <w:rsid w:val="008C6AE6"/>
    <w:rsid w:val="008C701C"/>
    <w:rsid w:val="008D040A"/>
    <w:rsid w:val="008D0561"/>
    <w:rsid w:val="008D11C8"/>
    <w:rsid w:val="008D1D6A"/>
    <w:rsid w:val="008D4776"/>
    <w:rsid w:val="008D4D3D"/>
    <w:rsid w:val="008D5D1C"/>
    <w:rsid w:val="008D65E6"/>
    <w:rsid w:val="008D6664"/>
    <w:rsid w:val="008D69EB"/>
    <w:rsid w:val="008D6D95"/>
    <w:rsid w:val="008D73F9"/>
    <w:rsid w:val="008D76A8"/>
    <w:rsid w:val="008E0936"/>
    <w:rsid w:val="008E0E35"/>
    <w:rsid w:val="008E1088"/>
    <w:rsid w:val="008E1975"/>
    <w:rsid w:val="008E2313"/>
    <w:rsid w:val="008E3566"/>
    <w:rsid w:val="008E3C19"/>
    <w:rsid w:val="008E4F6B"/>
    <w:rsid w:val="008E67A1"/>
    <w:rsid w:val="008E713C"/>
    <w:rsid w:val="008F01F1"/>
    <w:rsid w:val="008F0290"/>
    <w:rsid w:val="008F0F7C"/>
    <w:rsid w:val="008F13F6"/>
    <w:rsid w:val="008F14AC"/>
    <w:rsid w:val="008F2BDA"/>
    <w:rsid w:val="008F2D8F"/>
    <w:rsid w:val="008F301C"/>
    <w:rsid w:val="008F32EF"/>
    <w:rsid w:val="008F37D9"/>
    <w:rsid w:val="008F4A90"/>
    <w:rsid w:val="008F5D93"/>
    <w:rsid w:val="008F66F9"/>
    <w:rsid w:val="008F6AE0"/>
    <w:rsid w:val="008F749A"/>
    <w:rsid w:val="00900F1C"/>
    <w:rsid w:val="00900FC9"/>
    <w:rsid w:val="0090106E"/>
    <w:rsid w:val="00902F65"/>
    <w:rsid w:val="009036C0"/>
    <w:rsid w:val="0090387D"/>
    <w:rsid w:val="0090395A"/>
    <w:rsid w:val="00903F92"/>
    <w:rsid w:val="009052E1"/>
    <w:rsid w:val="009057B5"/>
    <w:rsid w:val="009060AD"/>
    <w:rsid w:val="00907017"/>
    <w:rsid w:val="009071E3"/>
    <w:rsid w:val="009102B3"/>
    <w:rsid w:val="00910E3C"/>
    <w:rsid w:val="00910EA9"/>
    <w:rsid w:val="0091113D"/>
    <w:rsid w:val="00911379"/>
    <w:rsid w:val="00911F89"/>
    <w:rsid w:val="00912144"/>
    <w:rsid w:val="00912BC5"/>
    <w:rsid w:val="00912C57"/>
    <w:rsid w:val="00912F40"/>
    <w:rsid w:val="00913548"/>
    <w:rsid w:val="009147A4"/>
    <w:rsid w:val="009148F5"/>
    <w:rsid w:val="00914E4F"/>
    <w:rsid w:val="00915A98"/>
    <w:rsid w:val="00915C92"/>
    <w:rsid w:val="00915FA2"/>
    <w:rsid w:val="009162CA"/>
    <w:rsid w:val="00916772"/>
    <w:rsid w:val="00916AF0"/>
    <w:rsid w:val="00917B4F"/>
    <w:rsid w:val="00917E4C"/>
    <w:rsid w:val="00917F14"/>
    <w:rsid w:val="0092018F"/>
    <w:rsid w:val="00920468"/>
    <w:rsid w:val="00921390"/>
    <w:rsid w:val="00921DCD"/>
    <w:rsid w:val="00922392"/>
    <w:rsid w:val="009226F7"/>
    <w:rsid w:val="00923332"/>
    <w:rsid w:val="00923DC4"/>
    <w:rsid w:val="00923EC1"/>
    <w:rsid w:val="00923FC1"/>
    <w:rsid w:val="009243B3"/>
    <w:rsid w:val="00924827"/>
    <w:rsid w:val="009259F7"/>
    <w:rsid w:val="009260B2"/>
    <w:rsid w:val="009265F4"/>
    <w:rsid w:val="00926C41"/>
    <w:rsid w:val="00926EB6"/>
    <w:rsid w:val="00930C13"/>
    <w:rsid w:val="009326AE"/>
    <w:rsid w:val="00933AED"/>
    <w:rsid w:val="00933F3A"/>
    <w:rsid w:val="00934BDB"/>
    <w:rsid w:val="009354FC"/>
    <w:rsid w:val="0093642E"/>
    <w:rsid w:val="0093733A"/>
    <w:rsid w:val="009411F4"/>
    <w:rsid w:val="009423D3"/>
    <w:rsid w:val="009431F1"/>
    <w:rsid w:val="009431FC"/>
    <w:rsid w:val="0094425C"/>
    <w:rsid w:val="00946019"/>
    <w:rsid w:val="00946B7C"/>
    <w:rsid w:val="0094793F"/>
    <w:rsid w:val="0095020E"/>
    <w:rsid w:val="009519D1"/>
    <w:rsid w:val="00951F98"/>
    <w:rsid w:val="00951F9D"/>
    <w:rsid w:val="00952441"/>
    <w:rsid w:val="00952470"/>
    <w:rsid w:val="00953C1F"/>
    <w:rsid w:val="009549E3"/>
    <w:rsid w:val="00955439"/>
    <w:rsid w:val="00955DB1"/>
    <w:rsid w:val="00955EC2"/>
    <w:rsid w:val="00956570"/>
    <w:rsid w:val="0095699F"/>
    <w:rsid w:val="00956DFB"/>
    <w:rsid w:val="00960915"/>
    <w:rsid w:val="009609C6"/>
    <w:rsid w:val="00961512"/>
    <w:rsid w:val="00961B39"/>
    <w:rsid w:val="009625D1"/>
    <w:rsid w:val="009650CC"/>
    <w:rsid w:val="009657AF"/>
    <w:rsid w:val="009659EB"/>
    <w:rsid w:val="00966191"/>
    <w:rsid w:val="00966537"/>
    <w:rsid w:val="00966A47"/>
    <w:rsid w:val="00966FA6"/>
    <w:rsid w:val="00967018"/>
    <w:rsid w:val="00967047"/>
    <w:rsid w:val="009670F8"/>
    <w:rsid w:val="0096777D"/>
    <w:rsid w:val="009679F0"/>
    <w:rsid w:val="00967B38"/>
    <w:rsid w:val="00967DA2"/>
    <w:rsid w:val="0097079D"/>
    <w:rsid w:val="00970914"/>
    <w:rsid w:val="00970A0D"/>
    <w:rsid w:val="00970FB6"/>
    <w:rsid w:val="00971294"/>
    <w:rsid w:val="00971396"/>
    <w:rsid w:val="0097152F"/>
    <w:rsid w:val="00971CA4"/>
    <w:rsid w:val="00971CEF"/>
    <w:rsid w:val="00972155"/>
    <w:rsid w:val="00973778"/>
    <w:rsid w:val="009738AC"/>
    <w:rsid w:val="009764D7"/>
    <w:rsid w:val="00976C60"/>
    <w:rsid w:val="00976E59"/>
    <w:rsid w:val="00977C58"/>
    <w:rsid w:val="00980A3C"/>
    <w:rsid w:val="00980C67"/>
    <w:rsid w:val="00981430"/>
    <w:rsid w:val="00982395"/>
    <w:rsid w:val="00982745"/>
    <w:rsid w:val="00982BEA"/>
    <w:rsid w:val="009830CE"/>
    <w:rsid w:val="009834FB"/>
    <w:rsid w:val="00983BBA"/>
    <w:rsid w:val="00983BCE"/>
    <w:rsid w:val="00984787"/>
    <w:rsid w:val="00984E8F"/>
    <w:rsid w:val="00985342"/>
    <w:rsid w:val="00985717"/>
    <w:rsid w:val="00985EF8"/>
    <w:rsid w:val="00986576"/>
    <w:rsid w:val="009868C9"/>
    <w:rsid w:val="00986D6F"/>
    <w:rsid w:val="00987299"/>
    <w:rsid w:val="00987BA1"/>
    <w:rsid w:val="00990B49"/>
    <w:rsid w:val="009917C2"/>
    <w:rsid w:val="00991BD1"/>
    <w:rsid w:val="00991CF3"/>
    <w:rsid w:val="00991EE7"/>
    <w:rsid w:val="00992DE4"/>
    <w:rsid w:val="00993FE4"/>
    <w:rsid w:val="00994C36"/>
    <w:rsid w:val="0099535D"/>
    <w:rsid w:val="00995B05"/>
    <w:rsid w:val="009960D9"/>
    <w:rsid w:val="00996135"/>
    <w:rsid w:val="00997DFA"/>
    <w:rsid w:val="00997E18"/>
    <w:rsid w:val="009A0DC2"/>
    <w:rsid w:val="009A10F9"/>
    <w:rsid w:val="009A1C70"/>
    <w:rsid w:val="009A1EB7"/>
    <w:rsid w:val="009A2011"/>
    <w:rsid w:val="009A2615"/>
    <w:rsid w:val="009A2766"/>
    <w:rsid w:val="009A2A35"/>
    <w:rsid w:val="009A2A5D"/>
    <w:rsid w:val="009A3DBA"/>
    <w:rsid w:val="009A51B9"/>
    <w:rsid w:val="009A563C"/>
    <w:rsid w:val="009A5A38"/>
    <w:rsid w:val="009A606D"/>
    <w:rsid w:val="009A62BB"/>
    <w:rsid w:val="009A667D"/>
    <w:rsid w:val="009A66D8"/>
    <w:rsid w:val="009A6FC6"/>
    <w:rsid w:val="009B05FF"/>
    <w:rsid w:val="009B148A"/>
    <w:rsid w:val="009B1B17"/>
    <w:rsid w:val="009B257F"/>
    <w:rsid w:val="009B2686"/>
    <w:rsid w:val="009B37F6"/>
    <w:rsid w:val="009B3D15"/>
    <w:rsid w:val="009B417C"/>
    <w:rsid w:val="009B41AE"/>
    <w:rsid w:val="009B58CE"/>
    <w:rsid w:val="009B600C"/>
    <w:rsid w:val="009B624E"/>
    <w:rsid w:val="009B6302"/>
    <w:rsid w:val="009B6CEE"/>
    <w:rsid w:val="009B77EB"/>
    <w:rsid w:val="009C0662"/>
    <w:rsid w:val="009C0F8B"/>
    <w:rsid w:val="009C1223"/>
    <w:rsid w:val="009C2E03"/>
    <w:rsid w:val="009C30E7"/>
    <w:rsid w:val="009C3416"/>
    <w:rsid w:val="009C391D"/>
    <w:rsid w:val="009C3B59"/>
    <w:rsid w:val="009C3D22"/>
    <w:rsid w:val="009C49A8"/>
    <w:rsid w:val="009C4A8A"/>
    <w:rsid w:val="009C60DC"/>
    <w:rsid w:val="009C62F3"/>
    <w:rsid w:val="009C6777"/>
    <w:rsid w:val="009C6B4B"/>
    <w:rsid w:val="009C78E0"/>
    <w:rsid w:val="009C7A9B"/>
    <w:rsid w:val="009D06DC"/>
    <w:rsid w:val="009D0767"/>
    <w:rsid w:val="009D3E6F"/>
    <w:rsid w:val="009D3FF7"/>
    <w:rsid w:val="009D5D24"/>
    <w:rsid w:val="009D6838"/>
    <w:rsid w:val="009D6E06"/>
    <w:rsid w:val="009E015F"/>
    <w:rsid w:val="009E098D"/>
    <w:rsid w:val="009E179C"/>
    <w:rsid w:val="009E1F80"/>
    <w:rsid w:val="009E208E"/>
    <w:rsid w:val="009E21D9"/>
    <w:rsid w:val="009E28F3"/>
    <w:rsid w:val="009E2D57"/>
    <w:rsid w:val="009E2FE8"/>
    <w:rsid w:val="009E338D"/>
    <w:rsid w:val="009E3559"/>
    <w:rsid w:val="009E378B"/>
    <w:rsid w:val="009E3882"/>
    <w:rsid w:val="009E3D70"/>
    <w:rsid w:val="009E3F28"/>
    <w:rsid w:val="009E480F"/>
    <w:rsid w:val="009E52B2"/>
    <w:rsid w:val="009E5949"/>
    <w:rsid w:val="009E5953"/>
    <w:rsid w:val="009E5C81"/>
    <w:rsid w:val="009E5DE2"/>
    <w:rsid w:val="009E6017"/>
    <w:rsid w:val="009E63AD"/>
    <w:rsid w:val="009E6B17"/>
    <w:rsid w:val="009E712C"/>
    <w:rsid w:val="009E72A2"/>
    <w:rsid w:val="009F02ED"/>
    <w:rsid w:val="009F0F87"/>
    <w:rsid w:val="009F1616"/>
    <w:rsid w:val="009F1F0E"/>
    <w:rsid w:val="009F2117"/>
    <w:rsid w:val="009F228E"/>
    <w:rsid w:val="009F2943"/>
    <w:rsid w:val="009F2C8A"/>
    <w:rsid w:val="009F3EDE"/>
    <w:rsid w:val="009F4501"/>
    <w:rsid w:val="009F4CC9"/>
    <w:rsid w:val="009F4DFF"/>
    <w:rsid w:val="009F4F15"/>
    <w:rsid w:val="009F574B"/>
    <w:rsid w:val="009F5EEB"/>
    <w:rsid w:val="009F68AC"/>
    <w:rsid w:val="009F6B1C"/>
    <w:rsid w:val="009F7EE4"/>
    <w:rsid w:val="00A00520"/>
    <w:rsid w:val="00A00DBF"/>
    <w:rsid w:val="00A010AE"/>
    <w:rsid w:val="00A01302"/>
    <w:rsid w:val="00A01613"/>
    <w:rsid w:val="00A02153"/>
    <w:rsid w:val="00A02CE1"/>
    <w:rsid w:val="00A05181"/>
    <w:rsid w:val="00A05280"/>
    <w:rsid w:val="00A05825"/>
    <w:rsid w:val="00A06852"/>
    <w:rsid w:val="00A06EF6"/>
    <w:rsid w:val="00A06F59"/>
    <w:rsid w:val="00A07BAD"/>
    <w:rsid w:val="00A110BA"/>
    <w:rsid w:val="00A12C25"/>
    <w:rsid w:val="00A13202"/>
    <w:rsid w:val="00A13CC0"/>
    <w:rsid w:val="00A14281"/>
    <w:rsid w:val="00A14A76"/>
    <w:rsid w:val="00A156DD"/>
    <w:rsid w:val="00A1589A"/>
    <w:rsid w:val="00A160FE"/>
    <w:rsid w:val="00A1756B"/>
    <w:rsid w:val="00A17E25"/>
    <w:rsid w:val="00A20B5F"/>
    <w:rsid w:val="00A20B7E"/>
    <w:rsid w:val="00A21DF3"/>
    <w:rsid w:val="00A21F01"/>
    <w:rsid w:val="00A229DE"/>
    <w:rsid w:val="00A23616"/>
    <w:rsid w:val="00A245E2"/>
    <w:rsid w:val="00A25090"/>
    <w:rsid w:val="00A25689"/>
    <w:rsid w:val="00A2604E"/>
    <w:rsid w:val="00A266AB"/>
    <w:rsid w:val="00A270AB"/>
    <w:rsid w:val="00A30C95"/>
    <w:rsid w:val="00A316A3"/>
    <w:rsid w:val="00A31AC8"/>
    <w:rsid w:val="00A32555"/>
    <w:rsid w:val="00A325FB"/>
    <w:rsid w:val="00A32D3F"/>
    <w:rsid w:val="00A33B86"/>
    <w:rsid w:val="00A34193"/>
    <w:rsid w:val="00A362C1"/>
    <w:rsid w:val="00A4001B"/>
    <w:rsid w:val="00A41155"/>
    <w:rsid w:val="00A412F9"/>
    <w:rsid w:val="00A41FF0"/>
    <w:rsid w:val="00A43032"/>
    <w:rsid w:val="00A435A6"/>
    <w:rsid w:val="00A448BD"/>
    <w:rsid w:val="00A448DD"/>
    <w:rsid w:val="00A44B85"/>
    <w:rsid w:val="00A44E7F"/>
    <w:rsid w:val="00A44F47"/>
    <w:rsid w:val="00A4687A"/>
    <w:rsid w:val="00A50541"/>
    <w:rsid w:val="00A50F62"/>
    <w:rsid w:val="00A518A0"/>
    <w:rsid w:val="00A52EBB"/>
    <w:rsid w:val="00A53C13"/>
    <w:rsid w:val="00A542D9"/>
    <w:rsid w:val="00A559E3"/>
    <w:rsid w:val="00A5642D"/>
    <w:rsid w:val="00A56BA2"/>
    <w:rsid w:val="00A56E43"/>
    <w:rsid w:val="00A570B6"/>
    <w:rsid w:val="00A5711A"/>
    <w:rsid w:val="00A5733F"/>
    <w:rsid w:val="00A6089A"/>
    <w:rsid w:val="00A6220D"/>
    <w:rsid w:val="00A62613"/>
    <w:rsid w:val="00A628B2"/>
    <w:rsid w:val="00A63647"/>
    <w:rsid w:val="00A63E6C"/>
    <w:rsid w:val="00A63EC6"/>
    <w:rsid w:val="00A64EAC"/>
    <w:rsid w:val="00A64FE2"/>
    <w:rsid w:val="00A65373"/>
    <w:rsid w:val="00A653D2"/>
    <w:rsid w:val="00A65A31"/>
    <w:rsid w:val="00A65C66"/>
    <w:rsid w:val="00A65DA0"/>
    <w:rsid w:val="00A66164"/>
    <w:rsid w:val="00A661D5"/>
    <w:rsid w:val="00A6734F"/>
    <w:rsid w:val="00A67712"/>
    <w:rsid w:val="00A67E3E"/>
    <w:rsid w:val="00A70A6C"/>
    <w:rsid w:val="00A70CEA"/>
    <w:rsid w:val="00A70EFE"/>
    <w:rsid w:val="00A720A4"/>
    <w:rsid w:val="00A723FB"/>
    <w:rsid w:val="00A72627"/>
    <w:rsid w:val="00A726A1"/>
    <w:rsid w:val="00A72A07"/>
    <w:rsid w:val="00A72A90"/>
    <w:rsid w:val="00A73692"/>
    <w:rsid w:val="00A745EB"/>
    <w:rsid w:val="00A752FF"/>
    <w:rsid w:val="00A75DEB"/>
    <w:rsid w:val="00A75EA9"/>
    <w:rsid w:val="00A762C5"/>
    <w:rsid w:val="00A767D3"/>
    <w:rsid w:val="00A76EB3"/>
    <w:rsid w:val="00A7713B"/>
    <w:rsid w:val="00A772C5"/>
    <w:rsid w:val="00A7762C"/>
    <w:rsid w:val="00A7767F"/>
    <w:rsid w:val="00A77A9D"/>
    <w:rsid w:val="00A80801"/>
    <w:rsid w:val="00A812FA"/>
    <w:rsid w:val="00A81609"/>
    <w:rsid w:val="00A81A24"/>
    <w:rsid w:val="00A8258A"/>
    <w:rsid w:val="00A82F61"/>
    <w:rsid w:val="00A8328D"/>
    <w:rsid w:val="00A8449C"/>
    <w:rsid w:val="00A85EE5"/>
    <w:rsid w:val="00A861FE"/>
    <w:rsid w:val="00A86350"/>
    <w:rsid w:val="00A86A29"/>
    <w:rsid w:val="00A86A5E"/>
    <w:rsid w:val="00A87063"/>
    <w:rsid w:val="00A8713F"/>
    <w:rsid w:val="00A87EB9"/>
    <w:rsid w:val="00A9003E"/>
    <w:rsid w:val="00A90146"/>
    <w:rsid w:val="00A91082"/>
    <w:rsid w:val="00A917F2"/>
    <w:rsid w:val="00A922BA"/>
    <w:rsid w:val="00A92C86"/>
    <w:rsid w:val="00A9342A"/>
    <w:rsid w:val="00A93772"/>
    <w:rsid w:val="00A9377A"/>
    <w:rsid w:val="00A94771"/>
    <w:rsid w:val="00A950C3"/>
    <w:rsid w:val="00A959A2"/>
    <w:rsid w:val="00A95A2E"/>
    <w:rsid w:val="00A95F66"/>
    <w:rsid w:val="00A9682B"/>
    <w:rsid w:val="00A96DFF"/>
    <w:rsid w:val="00A97015"/>
    <w:rsid w:val="00A97054"/>
    <w:rsid w:val="00AA01ED"/>
    <w:rsid w:val="00AA0491"/>
    <w:rsid w:val="00AA063E"/>
    <w:rsid w:val="00AA0743"/>
    <w:rsid w:val="00AA111A"/>
    <w:rsid w:val="00AA11E1"/>
    <w:rsid w:val="00AA16FA"/>
    <w:rsid w:val="00AA2438"/>
    <w:rsid w:val="00AA35E0"/>
    <w:rsid w:val="00AA3B5D"/>
    <w:rsid w:val="00AA4293"/>
    <w:rsid w:val="00AA4BC1"/>
    <w:rsid w:val="00AA520B"/>
    <w:rsid w:val="00AA5BA7"/>
    <w:rsid w:val="00AA625D"/>
    <w:rsid w:val="00AA68F5"/>
    <w:rsid w:val="00AA69BD"/>
    <w:rsid w:val="00AA6ADE"/>
    <w:rsid w:val="00AA6C31"/>
    <w:rsid w:val="00AA746C"/>
    <w:rsid w:val="00AA7E00"/>
    <w:rsid w:val="00AA7FB3"/>
    <w:rsid w:val="00AB1EBD"/>
    <w:rsid w:val="00AB20EB"/>
    <w:rsid w:val="00AB224A"/>
    <w:rsid w:val="00AB227F"/>
    <w:rsid w:val="00AB254B"/>
    <w:rsid w:val="00AB2784"/>
    <w:rsid w:val="00AB4483"/>
    <w:rsid w:val="00AB4E10"/>
    <w:rsid w:val="00AB5CC7"/>
    <w:rsid w:val="00AB6718"/>
    <w:rsid w:val="00AC0725"/>
    <w:rsid w:val="00AC0973"/>
    <w:rsid w:val="00AC122B"/>
    <w:rsid w:val="00AC1316"/>
    <w:rsid w:val="00AC136A"/>
    <w:rsid w:val="00AC13C2"/>
    <w:rsid w:val="00AC1454"/>
    <w:rsid w:val="00AC1D84"/>
    <w:rsid w:val="00AC2036"/>
    <w:rsid w:val="00AC22F3"/>
    <w:rsid w:val="00AC23E8"/>
    <w:rsid w:val="00AC318E"/>
    <w:rsid w:val="00AC35ED"/>
    <w:rsid w:val="00AC3A52"/>
    <w:rsid w:val="00AC3CFD"/>
    <w:rsid w:val="00AC4617"/>
    <w:rsid w:val="00AC4864"/>
    <w:rsid w:val="00AC521A"/>
    <w:rsid w:val="00AC549E"/>
    <w:rsid w:val="00AC5595"/>
    <w:rsid w:val="00AC5797"/>
    <w:rsid w:val="00AC6990"/>
    <w:rsid w:val="00AC6B9E"/>
    <w:rsid w:val="00AC6DCB"/>
    <w:rsid w:val="00AD06B6"/>
    <w:rsid w:val="00AD0FDB"/>
    <w:rsid w:val="00AD1648"/>
    <w:rsid w:val="00AD1A64"/>
    <w:rsid w:val="00AD3C8D"/>
    <w:rsid w:val="00AD4524"/>
    <w:rsid w:val="00AD4971"/>
    <w:rsid w:val="00AD5576"/>
    <w:rsid w:val="00AD617C"/>
    <w:rsid w:val="00AD6435"/>
    <w:rsid w:val="00AD6473"/>
    <w:rsid w:val="00AE1412"/>
    <w:rsid w:val="00AE186F"/>
    <w:rsid w:val="00AE2943"/>
    <w:rsid w:val="00AE3A98"/>
    <w:rsid w:val="00AE3CAC"/>
    <w:rsid w:val="00AE473F"/>
    <w:rsid w:val="00AE4984"/>
    <w:rsid w:val="00AE521F"/>
    <w:rsid w:val="00AE54CC"/>
    <w:rsid w:val="00AE56B3"/>
    <w:rsid w:val="00AE701A"/>
    <w:rsid w:val="00AE74BB"/>
    <w:rsid w:val="00AE75EB"/>
    <w:rsid w:val="00AE76AA"/>
    <w:rsid w:val="00AF115D"/>
    <w:rsid w:val="00AF12A4"/>
    <w:rsid w:val="00AF19B0"/>
    <w:rsid w:val="00AF1A51"/>
    <w:rsid w:val="00AF1A98"/>
    <w:rsid w:val="00AF1ABF"/>
    <w:rsid w:val="00AF236D"/>
    <w:rsid w:val="00AF3410"/>
    <w:rsid w:val="00AF3440"/>
    <w:rsid w:val="00AF3631"/>
    <w:rsid w:val="00AF378E"/>
    <w:rsid w:val="00AF3E23"/>
    <w:rsid w:val="00AF46AD"/>
    <w:rsid w:val="00AF480A"/>
    <w:rsid w:val="00AF4E64"/>
    <w:rsid w:val="00AF5501"/>
    <w:rsid w:val="00AF766A"/>
    <w:rsid w:val="00AF774D"/>
    <w:rsid w:val="00AF7815"/>
    <w:rsid w:val="00AF791D"/>
    <w:rsid w:val="00B00D34"/>
    <w:rsid w:val="00B010DB"/>
    <w:rsid w:val="00B01BEC"/>
    <w:rsid w:val="00B01C3E"/>
    <w:rsid w:val="00B0222C"/>
    <w:rsid w:val="00B02923"/>
    <w:rsid w:val="00B02AAF"/>
    <w:rsid w:val="00B02CF2"/>
    <w:rsid w:val="00B02EB9"/>
    <w:rsid w:val="00B0440F"/>
    <w:rsid w:val="00B04DE4"/>
    <w:rsid w:val="00B05322"/>
    <w:rsid w:val="00B054DE"/>
    <w:rsid w:val="00B064CB"/>
    <w:rsid w:val="00B06738"/>
    <w:rsid w:val="00B07ADF"/>
    <w:rsid w:val="00B07D49"/>
    <w:rsid w:val="00B10CE1"/>
    <w:rsid w:val="00B10EFA"/>
    <w:rsid w:val="00B128E4"/>
    <w:rsid w:val="00B13323"/>
    <w:rsid w:val="00B13405"/>
    <w:rsid w:val="00B13998"/>
    <w:rsid w:val="00B139DE"/>
    <w:rsid w:val="00B13C2C"/>
    <w:rsid w:val="00B14003"/>
    <w:rsid w:val="00B1518C"/>
    <w:rsid w:val="00B15B01"/>
    <w:rsid w:val="00B1636E"/>
    <w:rsid w:val="00B168C2"/>
    <w:rsid w:val="00B16D22"/>
    <w:rsid w:val="00B17B2B"/>
    <w:rsid w:val="00B202D1"/>
    <w:rsid w:val="00B2044A"/>
    <w:rsid w:val="00B20660"/>
    <w:rsid w:val="00B20CFC"/>
    <w:rsid w:val="00B2101D"/>
    <w:rsid w:val="00B2155B"/>
    <w:rsid w:val="00B2190A"/>
    <w:rsid w:val="00B219AD"/>
    <w:rsid w:val="00B21A55"/>
    <w:rsid w:val="00B226A9"/>
    <w:rsid w:val="00B23835"/>
    <w:rsid w:val="00B24ACD"/>
    <w:rsid w:val="00B252A5"/>
    <w:rsid w:val="00B27FF4"/>
    <w:rsid w:val="00B3034F"/>
    <w:rsid w:val="00B30574"/>
    <w:rsid w:val="00B316A4"/>
    <w:rsid w:val="00B330E7"/>
    <w:rsid w:val="00B33116"/>
    <w:rsid w:val="00B334FE"/>
    <w:rsid w:val="00B34B19"/>
    <w:rsid w:val="00B34BBF"/>
    <w:rsid w:val="00B34CF4"/>
    <w:rsid w:val="00B34E32"/>
    <w:rsid w:val="00B3543F"/>
    <w:rsid w:val="00B35B2E"/>
    <w:rsid w:val="00B35F66"/>
    <w:rsid w:val="00B3631C"/>
    <w:rsid w:val="00B364D0"/>
    <w:rsid w:val="00B371DF"/>
    <w:rsid w:val="00B4133A"/>
    <w:rsid w:val="00B41F0E"/>
    <w:rsid w:val="00B41F79"/>
    <w:rsid w:val="00B4561E"/>
    <w:rsid w:val="00B45826"/>
    <w:rsid w:val="00B45FC9"/>
    <w:rsid w:val="00B468D4"/>
    <w:rsid w:val="00B46B2A"/>
    <w:rsid w:val="00B47254"/>
    <w:rsid w:val="00B47BC5"/>
    <w:rsid w:val="00B47C19"/>
    <w:rsid w:val="00B47CFC"/>
    <w:rsid w:val="00B47DB4"/>
    <w:rsid w:val="00B50B03"/>
    <w:rsid w:val="00B52229"/>
    <w:rsid w:val="00B52738"/>
    <w:rsid w:val="00B53030"/>
    <w:rsid w:val="00B5464B"/>
    <w:rsid w:val="00B558A6"/>
    <w:rsid w:val="00B55927"/>
    <w:rsid w:val="00B55D4C"/>
    <w:rsid w:val="00B560B3"/>
    <w:rsid w:val="00B561C4"/>
    <w:rsid w:val="00B57549"/>
    <w:rsid w:val="00B5791C"/>
    <w:rsid w:val="00B60719"/>
    <w:rsid w:val="00B6081B"/>
    <w:rsid w:val="00B61314"/>
    <w:rsid w:val="00B61D2C"/>
    <w:rsid w:val="00B62B10"/>
    <w:rsid w:val="00B62C8C"/>
    <w:rsid w:val="00B633C5"/>
    <w:rsid w:val="00B63D26"/>
    <w:rsid w:val="00B63DEC"/>
    <w:rsid w:val="00B649DB"/>
    <w:rsid w:val="00B6562C"/>
    <w:rsid w:val="00B65D96"/>
    <w:rsid w:val="00B6792C"/>
    <w:rsid w:val="00B67B18"/>
    <w:rsid w:val="00B67FC8"/>
    <w:rsid w:val="00B70812"/>
    <w:rsid w:val="00B70955"/>
    <w:rsid w:val="00B70E56"/>
    <w:rsid w:val="00B71BE5"/>
    <w:rsid w:val="00B71C2F"/>
    <w:rsid w:val="00B725EA"/>
    <w:rsid w:val="00B72882"/>
    <w:rsid w:val="00B731C0"/>
    <w:rsid w:val="00B731C7"/>
    <w:rsid w:val="00B73ACA"/>
    <w:rsid w:val="00B73FA4"/>
    <w:rsid w:val="00B7436D"/>
    <w:rsid w:val="00B74741"/>
    <w:rsid w:val="00B74A3F"/>
    <w:rsid w:val="00B74A87"/>
    <w:rsid w:val="00B76C84"/>
    <w:rsid w:val="00B77926"/>
    <w:rsid w:val="00B77DC4"/>
    <w:rsid w:val="00B81108"/>
    <w:rsid w:val="00B8130F"/>
    <w:rsid w:val="00B817BF"/>
    <w:rsid w:val="00B83095"/>
    <w:rsid w:val="00B83754"/>
    <w:rsid w:val="00B83D1E"/>
    <w:rsid w:val="00B84A9C"/>
    <w:rsid w:val="00B8534C"/>
    <w:rsid w:val="00B8551F"/>
    <w:rsid w:val="00B857B4"/>
    <w:rsid w:val="00B85DB1"/>
    <w:rsid w:val="00B86104"/>
    <w:rsid w:val="00B86BAD"/>
    <w:rsid w:val="00B8743D"/>
    <w:rsid w:val="00B87933"/>
    <w:rsid w:val="00B9070B"/>
    <w:rsid w:val="00B907F1"/>
    <w:rsid w:val="00B9141D"/>
    <w:rsid w:val="00B92461"/>
    <w:rsid w:val="00B92D6F"/>
    <w:rsid w:val="00B93390"/>
    <w:rsid w:val="00B93E6E"/>
    <w:rsid w:val="00B943E1"/>
    <w:rsid w:val="00B94E2C"/>
    <w:rsid w:val="00B951EE"/>
    <w:rsid w:val="00B95757"/>
    <w:rsid w:val="00B95792"/>
    <w:rsid w:val="00B960F4"/>
    <w:rsid w:val="00B96470"/>
    <w:rsid w:val="00B97B31"/>
    <w:rsid w:val="00B97C7B"/>
    <w:rsid w:val="00B97C9B"/>
    <w:rsid w:val="00BA010A"/>
    <w:rsid w:val="00BA0129"/>
    <w:rsid w:val="00BA0FFD"/>
    <w:rsid w:val="00BA169A"/>
    <w:rsid w:val="00BA22D8"/>
    <w:rsid w:val="00BA36C5"/>
    <w:rsid w:val="00BA3BA3"/>
    <w:rsid w:val="00BA3D9B"/>
    <w:rsid w:val="00BA4D62"/>
    <w:rsid w:val="00BA5C28"/>
    <w:rsid w:val="00BA5EEF"/>
    <w:rsid w:val="00BA659F"/>
    <w:rsid w:val="00BA67B4"/>
    <w:rsid w:val="00BA74B3"/>
    <w:rsid w:val="00BB0246"/>
    <w:rsid w:val="00BB0C6F"/>
    <w:rsid w:val="00BB0F37"/>
    <w:rsid w:val="00BB16FE"/>
    <w:rsid w:val="00BB1EFB"/>
    <w:rsid w:val="00BB21C4"/>
    <w:rsid w:val="00BB2D79"/>
    <w:rsid w:val="00BB39DB"/>
    <w:rsid w:val="00BB3CA5"/>
    <w:rsid w:val="00BB45CA"/>
    <w:rsid w:val="00BB4E69"/>
    <w:rsid w:val="00BB571D"/>
    <w:rsid w:val="00BB5E59"/>
    <w:rsid w:val="00BB6595"/>
    <w:rsid w:val="00BB6695"/>
    <w:rsid w:val="00BB6800"/>
    <w:rsid w:val="00BB6908"/>
    <w:rsid w:val="00BB6942"/>
    <w:rsid w:val="00BB6C23"/>
    <w:rsid w:val="00BB7C40"/>
    <w:rsid w:val="00BC0393"/>
    <w:rsid w:val="00BC07E7"/>
    <w:rsid w:val="00BC0A3D"/>
    <w:rsid w:val="00BC296A"/>
    <w:rsid w:val="00BC389C"/>
    <w:rsid w:val="00BC4831"/>
    <w:rsid w:val="00BC51C5"/>
    <w:rsid w:val="00BC70B8"/>
    <w:rsid w:val="00BC724E"/>
    <w:rsid w:val="00BC7513"/>
    <w:rsid w:val="00BC7CFE"/>
    <w:rsid w:val="00BC7F5E"/>
    <w:rsid w:val="00BD0629"/>
    <w:rsid w:val="00BD0DB0"/>
    <w:rsid w:val="00BD0DC1"/>
    <w:rsid w:val="00BD0F52"/>
    <w:rsid w:val="00BD1609"/>
    <w:rsid w:val="00BD244B"/>
    <w:rsid w:val="00BD28C1"/>
    <w:rsid w:val="00BD307F"/>
    <w:rsid w:val="00BD3B70"/>
    <w:rsid w:val="00BD3DB0"/>
    <w:rsid w:val="00BD4173"/>
    <w:rsid w:val="00BD42E2"/>
    <w:rsid w:val="00BD4338"/>
    <w:rsid w:val="00BD53AD"/>
    <w:rsid w:val="00BD5489"/>
    <w:rsid w:val="00BD5F17"/>
    <w:rsid w:val="00BD6C55"/>
    <w:rsid w:val="00BD7438"/>
    <w:rsid w:val="00BD77CA"/>
    <w:rsid w:val="00BD7F46"/>
    <w:rsid w:val="00BE011A"/>
    <w:rsid w:val="00BE0677"/>
    <w:rsid w:val="00BE2717"/>
    <w:rsid w:val="00BE2D26"/>
    <w:rsid w:val="00BE31E6"/>
    <w:rsid w:val="00BE42E5"/>
    <w:rsid w:val="00BE4C93"/>
    <w:rsid w:val="00BE4E72"/>
    <w:rsid w:val="00BE527D"/>
    <w:rsid w:val="00BE7C4A"/>
    <w:rsid w:val="00BF0F6B"/>
    <w:rsid w:val="00BF20D6"/>
    <w:rsid w:val="00BF2320"/>
    <w:rsid w:val="00BF2D9F"/>
    <w:rsid w:val="00BF3AFA"/>
    <w:rsid w:val="00BF445F"/>
    <w:rsid w:val="00BF45B1"/>
    <w:rsid w:val="00BF4673"/>
    <w:rsid w:val="00BF54F7"/>
    <w:rsid w:val="00BF5868"/>
    <w:rsid w:val="00BF5FF1"/>
    <w:rsid w:val="00BF6258"/>
    <w:rsid w:val="00BF6C82"/>
    <w:rsid w:val="00BF74F0"/>
    <w:rsid w:val="00BF799B"/>
    <w:rsid w:val="00BF7EDB"/>
    <w:rsid w:val="00C0053A"/>
    <w:rsid w:val="00C008E1"/>
    <w:rsid w:val="00C00C4D"/>
    <w:rsid w:val="00C00E24"/>
    <w:rsid w:val="00C0220A"/>
    <w:rsid w:val="00C0240D"/>
    <w:rsid w:val="00C02C4E"/>
    <w:rsid w:val="00C044BF"/>
    <w:rsid w:val="00C04A27"/>
    <w:rsid w:val="00C05A01"/>
    <w:rsid w:val="00C05D80"/>
    <w:rsid w:val="00C05DAF"/>
    <w:rsid w:val="00C062D7"/>
    <w:rsid w:val="00C068D0"/>
    <w:rsid w:val="00C075C2"/>
    <w:rsid w:val="00C07863"/>
    <w:rsid w:val="00C079E0"/>
    <w:rsid w:val="00C07B58"/>
    <w:rsid w:val="00C1206C"/>
    <w:rsid w:val="00C127DA"/>
    <w:rsid w:val="00C12A16"/>
    <w:rsid w:val="00C140FB"/>
    <w:rsid w:val="00C14889"/>
    <w:rsid w:val="00C14BCA"/>
    <w:rsid w:val="00C14EB9"/>
    <w:rsid w:val="00C153BD"/>
    <w:rsid w:val="00C1603E"/>
    <w:rsid w:val="00C16AB2"/>
    <w:rsid w:val="00C16F1B"/>
    <w:rsid w:val="00C2031F"/>
    <w:rsid w:val="00C203FC"/>
    <w:rsid w:val="00C2082D"/>
    <w:rsid w:val="00C21ADB"/>
    <w:rsid w:val="00C21C1C"/>
    <w:rsid w:val="00C22677"/>
    <w:rsid w:val="00C23656"/>
    <w:rsid w:val="00C23A04"/>
    <w:rsid w:val="00C242F9"/>
    <w:rsid w:val="00C24556"/>
    <w:rsid w:val="00C25AEB"/>
    <w:rsid w:val="00C2607B"/>
    <w:rsid w:val="00C2670F"/>
    <w:rsid w:val="00C2766F"/>
    <w:rsid w:val="00C3005C"/>
    <w:rsid w:val="00C30D69"/>
    <w:rsid w:val="00C31095"/>
    <w:rsid w:val="00C32213"/>
    <w:rsid w:val="00C332D9"/>
    <w:rsid w:val="00C343C6"/>
    <w:rsid w:val="00C34934"/>
    <w:rsid w:val="00C35390"/>
    <w:rsid w:val="00C35A4D"/>
    <w:rsid w:val="00C35C98"/>
    <w:rsid w:val="00C35D51"/>
    <w:rsid w:val="00C3665C"/>
    <w:rsid w:val="00C369B3"/>
    <w:rsid w:val="00C36ED6"/>
    <w:rsid w:val="00C3741A"/>
    <w:rsid w:val="00C377A5"/>
    <w:rsid w:val="00C379A5"/>
    <w:rsid w:val="00C37E60"/>
    <w:rsid w:val="00C40029"/>
    <w:rsid w:val="00C411AC"/>
    <w:rsid w:val="00C41C9C"/>
    <w:rsid w:val="00C423C2"/>
    <w:rsid w:val="00C4360E"/>
    <w:rsid w:val="00C43BD6"/>
    <w:rsid w:val="00C43DF2"/>
    <w:rsid w:val="00C447A9"/>
    <w:rsid w:val="00C44EAB"/>
    <w:rsid w:val="00C4504F"/>
    <w:rsid w:val="00C45CAB"/>
    <w:rsid w:val="00C47E72"/>
    <w:rsid w:val="00C5004A"/>
    <w:rsid w:val="00C509D0"/>
    <w:rsid w:val="00C51762"/>
    <w:rsid w:val="00C51826"/>
    <w:rsid w:val="00C52226"/>
    <w:rsid w:val="00C530FE"/>
    <w:rsid w:val="00C5339B"/>
    <w:rsid w:val="00C53406"/>
    <w:rsid w:val="00C5372B"/>
    <w:rsid w:val="00C5619F"/>
    <w:rsid w:val="00C568D5"/>
    <w:rsid w:val="00C5779D"/>
    <w:rsid w:val="00C57B08"/>
    <w:rsid w:val="00C605EB"/>
    <w:rsid w:val="00C6149B"/>
    <w:rsid w:val="00C6328E"/>
    <w:rsid w:val="00C64064"/>
    <w:rsid w:val="00C65158"/>
    <w:rsid w:val="00C6567F"/>
    <w:rsid w:val="00C662DD"/>
    <w:rsid w:val="00C66389"/>
    <w:rsid w:val="00C6638E"/>
    <w:rsid w:val="00C670DA"/>
    <w:rsid w:val="00C70B2C"/>
    <w:rsid w:val="00C70CF7"/>
    <w:rsid w:val="00C72BB3"/>
    <w:rsid w:val="00C73C65"/>
    <w:rsid w:val="00C74C69"/>
    <w:rsid w:val="00C74CA8"/>
    <w:rsid w:val="00C759E8"/>
    <w:rsid w:val="00C75B0E"/>
    <w:rsid w:val="00C76DAB"/>
    <w:rsid w:val="00C778A2"/>
    <w:rsid w:val="00C80033"/>
    <w:rsid w:val="00C8024E"/>
    <w:rsid w:val="00C80940"/>
    <w:rsid w:val="00C80D2D"/>
    <w:rsid w:val="00C81340"/>
    <w:rsid w:val="00C825D7"/>
    <w:rsid w:val="00C82F88"/>
    <w:rsid w:val="00C83D96"/>
    <w:rsid w:val="00C83DC1"/>
    <w:rsid w:val="00C84071"/>
    <w:rsid w:val="00C84771"/>
    <w:rsid w:val="00C85B17"/>
    <w:rsid w:val="00C86FBC"/>
    <w:rsid w:val="00C87931"/>
    <w:rsid w:val="00C87A15"/>
    <w:rsid w:val="00C907B9"/>
    <w:rsid w:val="00C90B96"/>
    <w:rsid w:val="00C90F10"/>
    <w:rsid w:val="00C912F5"/>
    <w:rsid w:val="00C92F16"/>
    <w:rsid w:val="00C938BC"/>
    <w:rsid w:val="00C95573"/>
    <w:rsid w:val="00C95924"/>
    <w:rsid w:val="00C95A7C"/>
    <w:rsid w:val="00C95B8B"/>
    <w:rsid w:val="00C9650D"/>
    <w:rsid w:val="00C9659B"/>
    <w:rsid w:val="00C9671D"/>
    <w:rsid w:val="00C96A7D"/>
    <w:rsid w:val="00C96E9D"/>
    <w:rsid w:val="00C96EEF"/>
    <w:rsid w:val="00C97300"/>
    <w:rsid w:val="00C97663"/>
    <w:rsid w:val="00C979B8"/>
    <w:rsid w:val="00CA0364"/>
    <w:rsid w:val="00CA1460"/>
    <w:rsid w:val="00CA1842"/>
    <w:rsid w:val="00CA1AE1"/>
    <w:rsid w:val="00CA2846"/>
    <w:rsid w:val="00CA3376"/>
    <w:rsid w:val="00CA3D47"/>
    <w:rsid w:val="00CA485A"/>
    <w:rsid w:val="00CA4C6D"/>
    <w:rsid w:val="00CA4C90"/>
    <w:rsid w:val="00CA4ECF"/>
    <w:rsid w:val="00CA526A"/>
    <w:rsid w:val="00CA7655"/>
    <w:rsid w:val="00CA7BBF"/>
    <w:rsid w:val="00CB028B"/>
    <w:rsid w:val="00CB124F"/>
    <w:rsid w:val="00CB1E96"/>
    <w:rsid w:val="00CB2AF8"/>
    <w:rsid w:val="00CB387F"/>
    <w:rsid w:val="00CB3C2B"/>
    <w:rsid w:val="00CB3DFA"/>
    <w:rsid w:val="00CB452B"/>
    <w:rsid w:val="00CB45F8"/>
    <w:rsid w:val="00CB506F"/>
    <w:rsid w:val="00CB5514"/>
    <w:rsid w:val="00CB567F"/>
    <w:rsid w:val="00CB6286"/>
    <w:rsid w:val="00CB68A7"/>
    <w:rsid w:val="00CB6DB8"/>
    <w:rsid w:val="00CB704B"/>
    <w:rsid w:val="00CB735A"/>
    <w:rsid w:val="00CB7BF9"/>
    <w:rsid w:val="00CC09D3"/>
    <w:rsid w:val="00CC13E1"/>
    <w:rsid w:val="00CC1BF5"/>
    <w:rsid w:val="00CC1D2D"/>
    <w:rsid w:val="00CC1F79"/>
    <w:rsid w:val="00CC26DD"/>
    <w:rsid w:val="00CC27C1"/>
    <w:rsid w:val="00CC2BC4"/>
    <w:rsid w:val="00CC2EA6"/>
    <w:rsid w:val="00CC364E"/>
    <w:rsid w:val="00CC3A77"/>
    <w:rsid w:val="00CC4EAC"/>
    <w:rsid w:val="00CC597F"/>
    <w:rsid w:val="00CC7E17"/>
    <w:rsid w:val="00CD0240"/>
    <w:rsid w:val="00CD0535"/>
    <w:rsid w:val="00CD0A91"/>
    <w:rsid w:val="00CD1B05"/>
    <w:rsid w:val="00CD1DCF"/>
    <w:rsid w:val="00CD2F51"/>
    <w:rsid w:val="00CD3361"/>
    <w:rsid w:val="00CD42E3"/>
    <w:rsid w:val="00CD48B4"/>
    <w:rsid w:val="00CD4E9F"/>
    <w:rsid w:val="00CD6DD1"/>
    <w:rsid w:val="00CD6FF1"/>
    <w:rsid w:val="00CD755E"/>
    <w:rsid w:val="00CD7A2D"/>
    <w:rsid w:val="00CD7C39"/>
    <w:rsid w:val="00CE0F16"/>
    <w:rsid w:val="00CE115B"/>
    <w:rsid w:val="00CE170D"/>
    <w:rsid w:val="00CE1BBF"/>
    <w:rsid w:val="00CE235C"/>
    <w:rsid w:val="00CE29AB"/>
    <w:rsid w:val="00CE2BFB"/>
    <w:rsid w:val="00CE2CFC"/>
    <w:rsid w:val="00CE2DAE"/>
    <w:rsid w:val="00CE2F89"/>
    <w:rsid w:val="00CE3BC0"/>
    <w:rsid w:val="00CE4180"/>
    <w:rsid w:val="00CE4FAC"/>
    <w:rsid w:val="00CE6319"/>
    <w:rsid w:val="00CE74D3"/>
    <w:rsid w:val="00CE76EB"/>
    <w:rsid w:val="00CE7B06"/>
    <w:rsid w:val="00CE7C28"/>
    <w:rsid w:val="00CF0097"/>
    <w:rsid w:val="00CF05FE"/>
    <w:rsid w:val="00CF060B"/>
    <w:rsid w:val="00CF168D"/>
    <w:rsid w:val="00CF1E5F"/>
    <w:rsid w:val="00CF2B3D"/>
    <w:rsid w:val="00CF2B48"/>
    <w:rsid w:val="00CF2E6E"/>
    <w:rsid w:val="00CF3AB4"/>
    <w:rsid w:val="00CF3F2E"/>
    <w:rsid w:val="00CF44C1"/>
    <w:rsid w:val="00CF6804"/>
    <w:rsid w:val="00CF7D08"/>
    <w:rsid w:val="00D00917"/>
    <w:rsid w:val="00D00D40"/>
    <w:rsid w:val="00D01478"/>
    <w:rsid w:val="00D01627"/>
    <w:rsid w:val="00D018D7"/>
    <w:rsid w:val="00D02B99"/>
    <w:rsid w:val="00D02BB1"/>
    <w:rsid w:val="00D02F0C"/>
    <w:rsid w:val="00D04250"/>
    <w:rsid w:val="00D061AA"/>
    <w:rsid w:val="00D06415"/>
    <w:rsid w:val="00D0658C"/>
    <w:rsid w:val="00D0690C"/>
    <w:rsid w:val="00D06D02"/>
    <w:rsid w:val="00D07717"/>
    <w:rsid w:val="00D07E02"/>
    <w:rsid w:val="00D12BD3"/>
    <w:rsid w:val="00D13106"/>
    <w:rsid w:val="00D1354A"/>
    <w:rsid w:val="00D13721"/>
    <w:rsid w:val="00D14785"/>
    <w:rsid w:val="00D14E4E"/>
    <w:rsid w:val="00D150FE"/>
    <w:rsid w:val="00D159AC"/>
    <w:rsid w:val="00D15C53"/>
    <w:rsid w:val="00D15C91"/>
    <w:rsid w:val="00D203A8"/>
    <w:rsid w:val="00D20921"/>
    <w:rsid w:val="00D20C93"/>
    <w:rsid w:val="00D22084"/>
    <w:rsid w:val="00D22497"/>
    <w:rsid w:val="00D22798"/>
    <w:rsid w:val="00D22C3C"/>
    <w:rsid w:val="00D23267"/>
    <w:rsid w:val="00D2379C"/>
    <w:rsid w:val="00D245AA"/>
    <w:rsid w:val="00D24BA9"/>
    <w:rsid w:val="00D250D8"/>
    <w:rsid w:val="00D259AE"/>
    <w:rsid w:val="00D270B5"/>
    <w:rsid w:val="00D31A80"/>
    <w:rsid w:val="00D336F1"/>
    <w:rsid w:val="00D36174"/>
    <w:rsid w:val="00D36226"/>
    <w:rsid w:val="00D37211"/>
    <w:rsid w:val="00D4059E"/>
    <w:rsid w:val="00D40ABA"/>
    <w:rsid w:val="00D41616"/>
    <w:rsid w:val="00D419BB"/>
    <w:rsid w:val="00D428D4"/>
    <w:rsid w:val="00D43A4C"/>
    <w:rsid w:val="00D44143"/>
    <w:rsid w:val="00D44169"/>
    <w:rsid w:val="00D4443D"/>
    <w:rsid w:val="00D4452F"/>
    <w:rsid w:val="00D45B23"/>
    <w:rsid w:val="00D461D9"/>
    <w:rsid w:val="00D46A60"/>
    <w:rsid w:val="00D473B6"/>
    <w:rsid w:val="00D47E04"/>
    <w:rsid w:val="00D50840"/>
    <w:rsid w:val="00D51AB8"/>
    <w:rsid w:val="00D51B04"/>
    <w:rsid w:val="00D51BDF"/>
    <w:rsid w:val="00D53035"/>
    <w:rsid w:val="00D5337B"/>
    <w:rsid w:val="00D54508"/>
    <w:rsid w:val="00D5452C"/>
    <w:rsid w:val="00D545F5"/>
    <w:rsid w:val="00D54B41"/>
    <w:rsid w:val="00D55B11"/>
    <w:rsid w:val="00D56B5F"/>
    <w:rsid w:val="00D56BEF"/>
    <w:rsid w:val="00D570CB"/>
    <w:rsid w:val="00D57193"/>
    <w:rsid w:val="00D57315"/>
    <w:rsid w:val="00D57D0B"/>
    <w:rsid w:val="00D57D66"/>
    <w:rsid w:val="00D600F7"/>
    <w:rsid w:val="00D603CD"/>
    <w:rsid w:val="00D60523"/>
    <w:rsid w:val="00D614D3"/>
    <w:rsid w:val="00D61FC5"/>
    <w:rsid w:val="00D62266"/>
    <w:rsid w:val="00D62BA2"/>
    <w:rsid w:val="00D6434C"/>
    <w:rsid w:val="00D64A9B"/>
    <w:rsid w:val="00D65EE6"/>
    <w:rsid w:val="00D65F18"/>
    <w:rsid w:val="00D65F85"/>
    <w:rsid w:val="00D66556"/>
    <w:rsid w:val="00D670B1"/>
    <w:rsid w:val="00D6797F"/>
    <w:rsid w:val="00D67ABC"/>
    <w:rsid w:val="00D67EE9"/>
    <w:rsid w:val="00D67FBB"/>
    <w:rsid w:val="00D70335"/>
    <w:rsid w:val="00D70AD7"/>
    <w:rsid w:val="00D70ED4"/>
    <w:rsid w:val="00D71F94"/>
    <w:rsid w:val="00D72213"/>
    <w:rsid w:val="00D7488F"/>
    <w:rsid w:val="00D74A66"/>
    <w:rsid w:val="00D74CE6"/>
    <w:rsid w:val="00D7513E"/>
    <w:rsid w:val="00D75747"/>
    <w:rsid w:val="00D7608C"/>
    <w:rsid w:val="00D761DE"/>
    <w:rsid w:val="00D762FE"/>
    <w:rsid w:val="00D76A31"/>
    <w:rsid w:val="00D773A3"/>
    <w:rsid w:val="00D77A5C"/>
    <w:rsid w:val="00D8018E"/>
    <w:rsid w:val="00D80DDD"/>
    <w:rsid w:val="00D81D4A"/>
    <w:rsid w:val="00D81D91"/>
    <w:rsid w:val="00D82253"/>
    <w:rsid w:val="00D8250E"/>
    <w:rsid w:val="00D82C68"/>
    <w:rsid w:val="00D8335F"/>
    <w:rsid w:val="00D847D6"/>
    <w:rsid w:val="00D85D73"/>
    <w:rsid w:val="00D868CE"/>
    <w:rsid w:val="00D90635"/>
    <w:rsid w:val="00D909B9"/>
    <w:rsid w:val="00D909D7"/>
    <w:rsid w:val="00D90C43"/>
    <w:rsid w:val="00D90D3D"/>
    <w:rsid w:val="00D92188"/>
    <w:rsid w:val="00D92BA1"/>
    <w:rsid w:val="00D92FE3"/>
    <w:rsid w:val="00D9365C"/>
    <w:rsid w:val="00D93C99"/>
    <w:rsid w:val="00D93CC4"/>
    <w:rsid w:val="00D940D7"/>
    <w:rsid w:val="00D94237"/>
    <w:rsid w:val="00D95E67"/>
    <w:rsid w:val="00DA06C6"/>
    <w:rsid w:val="00DA1064"/>
    <w:rsid w:val="00DA1177"/>
    <w:rsid w:val="00DA1E76"/>
    <w:rsid w:val="00DA22A8"/>
    <w:rsid w:val="00DA2AAF"/>
    <w:rsid w:val="00DA3341"/>
    <w:rsid w:val="00DA363A"/>
    <w:rsid w:val="00DA3FBE"/>
    <w:rsid w:val="00DA4252"/>
    <w:rsid w:val="00DA4F3C"/>
    <w:rsid w:val="00DA5A58"/>
    <w:rsid w:val="00DA6D7C"/>
    <w:rsid w:val="00DA72DC"/>
    <w:rsid w:val="00DB02E1"/>
    <w:rsid w:val="00DB0550"/>
    <w:rsid w:val="00DB2463"/>
    <w:rsid w:val="00DB31F1"/>
    <w:rsid w:val="00DB3B14"/>
    <w:rsid w:val="00DB3F69"/>
    <w:rsid w:val="00DB3F7F"/>
    <w:rsid w:val="00DB4532"/>
    <w:rsid w:val="00DB4824"/>
    <w:rsid w:val="00DB4EA3"/>
    <w:rsid w:val="00DB52CC"/>
    <w:rsid w:val="00DB533F"/>
    <w:rsid w:val="00DB54FA"/>
    <w:rsid w:val="00DB5702"/>
    <w:rsid w:val="00DB5B18"/>
    <w:rsid w:val="00DB5DCF"/>
    <w:rsid w:val="00DB607D"/>
    <w:rsid w:val="00DB69A4"/>
    <w:rsid w:val="00DB7826"/>
    <w:rsid w:val="00DB7B34"/>
    <w:rsid w:val="00DC00D1"/>
    <w:rsid w:val="00DC0FDB"/>
    <w:rsid w:val="00DC1772"/>
    <w:rsid w:val="00DC17C4"/>
    <w:rsid w:val="00DC22BB"/>
    <w:rsid w:val="00DC2AA8"/>
    <w:rsid w:val="00DC2E58"/>
    <w:rsid w:val="00DC47D6"/>
    <w:rsid w:val="00DC48C9"/>
    <w:rsid w:val="00DC4CAF"/>
    <w:rsid w:val="00DC4FE8"/>
    <w:rsid w:val="00DC5095"/>
    <w:rsid w:val="00DC5419"/>
    <w:rsid w:val="00DC5695"/>
    <w:rsid w:val="00DC5C64"/>
    <w:rsid w:val="00DC6048"/>
    <w:rsid w:val="00DC682E"/>
    <w:rsid w:val="00DC6E9D"/>
    <w:rsid w:val="00DD0029"/>
    <w:rsid w:val="00DD065F"/>
    <w:rsid w:val="00DD1891"/>
    <w:rsid w:val="00DD1DB8"/>
    <w:rsid w:val="00DD29E4"/>
    <w:rsid w:val="00DD3129"/>
    <w:rsid w:val="00DD3EFD"/>
    <w:rsid w:val="00DD403E"/>
    <w:rsid w:val="00DD408E"/>
    <w:rsid w:val="00DD40AD"/>
    <w:rsid w:val="00DD4786"/>
    <w:rsid w:val="00DD480B"/>
    <w:rsid w:val="00DD5219"/>
    <w:rsid w:val="00DD55A8"/>
    <w:rsid w:val="00DD6107"/>
    <w:rsid w:val="00DD654C"/>
    <w:rsid w:val="00DD6BCC"/>
    <w:rsid w:val="00DE0215"/>
    <w:rsid w:val="00DE07FF"/>
    <w:rsid w:val="00DE0DC7"/>
    <w:rsid w:val="00DE166F"/>
    <w:rsid w:val="00DE2B59"/>
    <w:rsid w:val="00DE3592"/>
    <w:rsid w:val="00DE5424"/>
    <w:rsid w:val="00DE5427"/>
    <w:rsid w:val="00DE564E"/>
    <w:rsid w:val="00DE62B9"/>
    <w:rsid w:val="00DE635C"/>
    <w:rsid w:val="00DE675C"/>
    <w:rsid w:val="00DE78DC"/>
    <w:rsid w:val="00DF1272"/>
    <w:rsid w:val="00DF20B1"/>
    <w:rsid w:val="00DF2622"/>
    <w:rsid w:val="00DF27EC"/>
    <w:rsid w:val="00DF28F5"/>
    <w:rsid w:val="00DF2997"/>
    <w:rsid w:val="00DF2A3E"/>
    <w:rsid w:val="00DF363A"/>
    <w:rsid w:val="00DF369C"/>
    <w:rsid w:val="00DF38F3"/>
    <w:rsid w:val="00DF444A"/>
    <w:rsid w:val="00DF45E0"/>
    <w:rsid w:val="00DF50A9"/>
    <w:rsid w:val="00DF68B4"/>
    <w:rsid w:val="00DF7062"/>
    <w:rsid w:val="00DF7343"/>
    <w:rsid w:val="00DF7989"/>
    <w:rsid w:val="00E0014B"/>
    <w:rsid w:val="00E00223"/>
    <w:rsid w:val="00E00439"/>
    <w:rsid w:val="00E01A7D"/>
    <w:rsid w:val="00E020DC"/>
    <w:rsid w:val="00E0244F"/>
    <w:rsid w:val="00E0289C"/>
    <w:rsid w:val="00E039AB"/>
    <w:rsid w:val="00E049E0"/>
    <w:rsid w:val="00E04AC1"/>
    <w:rsid w:val="00E053B2"/>
    <w:rsid w:val="00E05983"/>
    <w:rsid w:val="00E06CCB"/>
    <w:rsid w:val="00E10125"/>
    <w:rsid w:val="00E10587"/>
    <w:rsid w:val="00E10FAA"/>
    <w:rsid w:val="00E11EF4"/>
    <w:rsid w:val="00E12265"/>
    <w:rsid w:val="00E1257B"/>
    <w:rsid w:val="00E1313A"/>
    <w:rsid w:val="00E13D3D"/>
    <w:rsid w:val="00E13F4E"/>
    <w:rsid w:val="00E14EFE"/>
    <w:rsid w:val="00E1567B"/>
    <w:rsid w:val="00E16449"/>
    <w:rsid w:val="00E169E0"/>
    <w:rsid w:val="00E17928"/>
    <w:rsid w:val="00E17ABC"/>
    <w:rsid w:val="00E22D77"/>
    <w:rsid w:val="00E22DC4"/>
    <w:rsid w:val="00E23A7C"/>
    <w:rsid w:val="00E244A9"/>
    <w:rsid w:val="00E24DB3"/>
    <w:rsid w:val="00E25C89"/>
    <w:rsid w:val="00E275E5"/>
    <w:rsid w:val="00E2772B"/>
    <w:rsid w:val="00E27BAA"/>
    <w:rsid w:val="00E27D6F"/>
    <w:rsid w:val="00E34FC2"/>
    <w:rsid w:val="00E35914"/>
    <w:rsid w:val="00E401B3"/>
    <w:rsid w:val="00E409B1"/>
    <w:rsid w:val="00E41618"/>
    <w:rsid w:val="00E4228F"/>
    <w:rsid w:val="00E43796"/>
    <w:rsid w:val="00E43A8A"/>
    <w:rsid w:val="00E43C5A"/>
    <w:rsid w:val="00E44F32"/>
    <w:rsid w:val="00E4531B"/>
    <w:rsid w:val="00E45404"/>
    <w:rsid w:val="00E47779"/>
    <w:rsid w:val="00E477F6"/>
    <w:rsid w:val="00E50540"/>
    <w:rsid w:val="00E50859"/>
    <w:rsid w:val="00E50EB6"/>
    <w:rsid w:val="00E51775"/>
    <w:rsid w:val="00E518E8"/>
    <w:rsid w:val="00E52C09"/>
    <w:rsid w:val="00E533FD"/>
    <w:rsid w:val="00E5346F"/>
    <w:rsid w:val="00E538D0"/>
    <w:rsid w:val="00E540A0"/>
    <w:rsid w:val="00E5452D"/>
    <w:rsid w:val="00E54BB8"/>
    <w:rsid w:val="00E54CCA"/>
    <w:rsid w:val="00E55336"/>
    <w:rsid w:val="00E55730"/>
    <w:rsid w:val="00E55950"/>
    <w:rsid w:val="00E55A7C"/>
    <w:rsid w:val="00E55C83"/>
    <w:rsid w:val="00E55E01"/>
    <w:rsid w:val="00E55F0A"/>
    <w:rsid w:val="00E57913"/>
    <w:rsid w:val="00E57A13"/>
    <w:rsid w:val="00E60517"/>
    <w:rsid w:val="00E6089B"/>
    <w:rsid w:val="00E60F5F"/>
    <w:rsid w:val="00E61554"/>
    <w:rsid w:val="00E61C38"/>
    <w:rsid w:val="00E61F21"/>
    <w:rsid w:val="00E6204B"/>
    <w:rsid w:val="00E624A1"/>
    <w:rsid w:val="00E62B00"/>
    <w:rsid w:val="00E63188"/>
    <w:rsid w:val="00E63B85"/>
    <w:rsid w:val="00E646C6"/>
    <w:rsid w:val="00E65B0B"/>
    <w:rsid w:val="00E66D3E"/>
    <w:rsid w:val="00E67777"/>
    <w:rsid w:val="00E71687"/>
    <w:rsid w:val="00E72E35"/>
    <w:rsid w:val="00E73435"/>
    <w:rsid w:val="00E7375A"/>
    <w:rsid w:val="00E739F2"/>
    <w:rsid w:val="00E73A7A"/>
    <w:rsid w:val="00E73BF8"/>
    <w:rsid w:val="00E73DC4"/>
    <w:rsid w:val="00E742BF"/>
    <w:rsid w:val="00E74E71"/>
    <w:rsid w:val="00E75135"/>
    <w:rsid w:val="00E754C9"/>
    <w:rsid w:val="00E76C08"/>
    <w:rsid w:val="00E76E23"/>
    <w:rsid w:val="00E76F5F"/>
    <w:rsid w:val="00E77549"/>
    <w:rsid w:val="00E776C9"/>
    <w:rsid w:val="00E81B45"/>
    <w:rsid w:val="00E81E4E"/>
    <w:rsid w:val="00E82946"/>
    <w:rsid w:val="00E84CB0"/>
    <w:rsid w:val="00E854BE"/>
    <w:rsid w:val="00E8550D"/>
    <w:rsid w:val="00E85670"/>
    <w:rsid w:val="00E8626C"/>
    <w:rsid w:val="00E8642D"/>
    <w:rsid w:val="00E87267"/>
    <w:rsid w:val="00E87A88"/>
    <w:rsid w:val="00E87C38"/>
    <w:rsid w:val="00E90468"/>
    <w:rsid w:val="00E90D54"/>
    <w:rsid w:val="00E915F7"/>
    <w:rsid w:val="00E919C1"/>
    <w:rsid w:val="00E919F4"/>
    <w:rsid w:val="00E9269D"/>
    <w:rsid w:val="00E932BC"/>
    <w:rsid w:val="00E93482"/>
    <w:rsid w:val="00E940CE"/>
    <w:rsid w:val="00E94871"/>
    <w:rsid w:val="00E950B2"/>
    <w:rsid w:val="00E96A29"/>
    <w:rsid w:val="00E96C54"/>
    <w:rsid w:val="00E9731C"/>
    <w:rsid w:val="00E97FEB"/>
    <w:rsid w:val="00EA0244"/>
    <w:rsid w:val="00EA1EC1"/>
    <w:rsid w:val="00EA203C"/>
    <w:rsid w:val="00EA2381"/>
    <w:rsid w:val="00EA2959"/>
    <w:rsid w:val="00EA399D"/>
    <w:rsid w:val="00EA456E"/>
    <w:rsid w:val="00EA47F0"/>
    <w:rsid w:val="00EA4FA1"/>
    <w:rsid w:val="00EA5B88"/>
    <w:rsid w:val="00EA6525"/>
    <w:rsid w:val="00EA6613"/>
    <w:rsid w:val="00EA7191"/>
    <w:rsid w:val="00EB05C5"/>
    <w:rsid w:val="00EB186F"/>
    <w:rsid w:val="00EB2232"/>
    <w:rsid w:val="00EB2E13"/>
    <w:rsid w:val="00EB3A1F"/>
    <w:rsid w:val="00EB3EB1"/>
    <w:rsid w:val="00EB3FC2"/>
    <w:rsid w:val="00EB3FEE"/>
    <w:rsid w:val="00EB411D"/>
    <w:rsid w:val="00EB7C8F"/>
    <w:rsid w:val="00EB7EDD"/>
    <w:rsid w:val="00EC09C1"/>
    <w:rsid w:val="00EC15A7"/>
    <w:rsid w:val="00EC3856"/>
    <w:rsid w:val="00EC3CA9"/>
    <w:rsid w:val="00EC3D86"/>
    <w:rsid w:val="00EC43C1"/>
    <w:rsid w:val="00EC5214"/>
    <w:rsid w:val="00EC6189"/>
    <w:rsid w:val="00EC7BBF"/>
    <w:rsid w:val="00ED020C"/>
    <w:rsid w:val="00ED0528"/>
    <w:rsid w:val="00ED0747"/>
    <w:rsid w:val="00ED0EA6"/>
    <w:rsid w:val="00ED1CB3"/>
    <w:rsid w:val="00ED3507"/>
    <w:rsid w:val="00ED417C"/>
    <w:rsid w:val="00ED4C36"/>
    <w:rsid w:val="00ED4F77"/>
    <w:rsid w:val="00ED59DA"/>
    <w:rsid w:val="00ED5D17"/>
    <w:rsid w:val="00ED634A"/>
    <w:rsid w:val="00ED63AE"/>
    <w:rsid w:val="00ED6DED"/>
    <w:rsid w:val="00ED7468"/>
    <w:rsid w:val="00ED7759"/>
    <w:rsid w:val="00ED7AC2"/>
    <w:rsid w:val="00EE008F"/>
    <w:rsid w:val="00EE0250"/>
    <w:rsid w:val="00EE0373"/>
    <w:rsid w:val="00EE0D61"/>
    <w:rsid w:val="00EE1B56"/>
    <w:rsid w:val="00EE231B"/>
    <w:rsid w:val="00EE34DD"/>
    <w:rsid w:val="00EE4627"/>
    <w:rsid w:val="00EE59F7"/>
    <w:rsid w:val="00EE6D52"/>
    <w:rsid w:val="00EE6DCE"/>
    <w:rsid w:val="00EE70A0"/>
    <w:rsid w:val="00EE772F"/>
    <w:rsid w:val="00EE7B47"/>
    <w:rsid w:val="00EE7B52"/>
    <w:rsid w:val="00EE7B53"/>
    <w:rsid w:val="00EF0A29"/>
    <w:rsid w:val="00EF0D1B"/>
    <w:rsid w:val="00EF18D2"/>
    <w:rsid w:val="00EF1BDB"/>
    <w:rsid w:val="00EF4273"/>
    <w:rsid w:val="00EF46B1"/>
    <w:rsid w:val="00EF4E34"/>
    <w:rsid w:val="00EF554C"/>
    <w:rsid w:val="00EF5D0D"/>
    <w:rsid w:val="00EF623C"/>
    <w:rsid w:val="00EF6256"/>
    <w:rsid w:val="00EF6433"/>
    <w:rsid w:val="00EF6531"/>
    <w:rsid w:val="00EF67CB"/>
    <w:rsid w:val="00EF7310"/>
    <w:rsid w:val="00EF7E5F"/>
    <w:rsid w:val="00EF7E7F"/>
    <w:rsid w:val="00F0106C"/>
    <w:rsid w:val="00F012AC"/>
    <w:rsid w:val="00F0162F"/>
    <w:rsid w:val="00F01A8B"/>
    <w:rsid w:val="00F0227B"/>
    <w:rsid w:val="00F022C0"/>
    <w:rsid w:val="00F02687"/>
    <w:rsid w:val="00F03874"/>
    <w:rsid w:val="00F03E26"/>
    <w:rsid w:val="00F04384"/>
    <w:rsid w:val="00F04CAF"/>
    <w:rsid w:val="00F05242"/>
    <w:rsid w:val="00F057AC"/>
    <w:rsid w:val="00F059B0"/>
    <w:rsid w:val="00F05D94"/>
    <w:rsid w:val="00F05E70"/>
    <w:rsid w:val="00F05F80"/>
    <w:rsid w:val="00F06CB7"/>
    <w:rsid w:val="00F071D5"/>
    <w:rsid w:val="00F07FC4"/>
    <w:rsid w:val="00F1096D"/>
    <w:rsid w:val="00F1176E"/>
    <w:rsid w:val="00F11D52"/>
    <w:rsid w:val="00F11DFC"/>
    <w:rsid w:val="00F12187"/>
    <w:rsid w:val="00F133BD"/>
    <w:rsid w:val="00F13B5D"/>
    <w:rsid w:val="00F14C8F"/>
    <w:rsid w:val="00F160BD"/>
    <w:rsid w:val="00F16C05"/>
    <w:rsid w:val="00F176DE"/>
    <w:rsid w:val="00F21C37"/>
    <w:rsid w:val="00F22B3F"/>
    <w:rsid w:val="00F23D0B"/>
    <w:rsid w:val="00F23F8D"/>
    <w:rsid w:val="00F2407D"/>
    <w:rsid w:val="00F25D23"/>
    <w:rsid w:val="00F2601D"/>
    <w:rsid w:val="00F260BF"/>
    <w:rsid w:val="00F2680A"/>
    <w:rsid w:val="00F27240"/>
    <w:rsid w:val="00F273F5"/>
    <w:rsid w:val="00F30DE2"/>
    <w:rsid w:val="00F3295A"/>
    <w:rsid w:val="00F32970"/>
    <w:rsid w:val="00F334CC"/>
    <w:rsid w:val="00F3471C"/>
    <w:rsid w:val="00F34C40"/>
    <w:rsid w:val="00F350AD"/>
    <w:rsid w:val="00F359BB"/>
    <w:rsid w:val="00F363C4"/>
    <w:rsid w:val="00F3649A"/>
    <w:rsid w:val="00F36AA4"/>
    <w:rsid w:val="00F375B4"/>
    <w:rsid w:val="00F3769E"/>
    <w:rsid w:val="00F377D4"/>
    <w:rsid w:val="00F37958"/>
    <w:rsid w:val="00F37FD1"/>
    <w:rsid w:val="00F40204"/>
    <w:rsid w:val="00F41C17"/>
    <w:rsid w:val="00F4257E"/>
    <w:rsid w:val="00F429B0"/>
    <w:rsid w:val="00F42A39"/>
    <w:rsid w:val="00F43C0C"/>
    <w:rsid w:val="00F44323"/>
    <w:rsid w:val="00F446C5"/>
    <w:rsid w:val="00F447A2"/>
    <w:rsid w:val="00F44D96"/>
    <w:rsid w:val="00F46165"/>
    <w:rsid w:val="00F46666"/>
    <w:rsid w:val="00F466AE"/>
    <w:rsid w:val="00F46AAB"/>
    <w:rsid w:val="00F471D1"/>
    <w:rsid w:val="00F477C6"/>
    <w:rsid w:val="00F47C80"/>
    <w:rsid w:val="00F503EA"/>
    <w:rsid w:val="00F50D5C"/>
    <w:rsid w:val="00F51859"/>
    <w:rsid w:val="00F530D1"/>
    <w:rsid w:val="00F53422"/>
    <w:rsid w:val="00F5355E"/>
    <w:rsid w:val="00F53F87"/>
    <w:rsid w:val="00F54110"/>
    <w:rsid w:val="00F54A41"/>
    <w:rsid w:val="00F54A5A"/>
    <w:rsid w:val="00F54A87"/>
    <w:rsid w:val="00F55095"/>
    <w:rsid w:val="00F55214"/>
    <w:rsid w:val="00F56253"/>
    <w:rsid w:val="00F56EFD"/>
    <w:rsid w:val="00F56FDB"/>
    <w:rsid w:val="00F572EF"/>
    <w:rsid w:val="00F57330"/>
    <w:rsid w:val="00F575DC"/>
    <w:rsid w:val="00F57EF3"/>
    <w:rsid w:val="00F60098"/>
    <w:rsid w:val="00F60160"/>
    <w:rsid w:val="00F60812"/>
    <w:rsid w:val="00F60C11"/>
    <w:rsid w:val="00F612B8"/>
    <w:rsid w:val="00F61F61"/>
    <w:rsid w:val="00F621A9"/>
    <w:rsid w:val="00F623CB"/>
    <w:rsid w:val="00F6241A"/>
    <w:rsid w:val="00F625F5"/>
    <w:rsid w:val="00F6262F"/>
    <w:rsid w:val="00F63D01"/>
    <w:rsid w:val="00F6400C"/>
    <w:rsid w:val="00F642F3"/>
    <w:rsid w:val="00F646CA"/>
    <w:rsid w:val="00F64E66"/>
    <w:rsid w:val="00F64FD4"/>
    <w:rsid w:val="00F65C42"/>
    <w:rsid w:val="00F670F2"/>
    <w:rsid w:val="00F67775"/>
    <w:rsid w:val="00F677B2"/>
    <w:rsid w:val="00F71816"/>
    <w:rsid w:val="00F72240"/>
    <w:rsid w:val="00F7352B"/>
    <w:rsid w:val="00F741A3"/>
    <w:rsid w:val="00F74A7E"/>
    <w:rsid w:val="00F75402"/>
    <w:rsid w:val="00F75C91"/>
    <w:rsid w:val="00F7697D"/>
    <w:rsid w:val="00F76BC5"/>
    <w:rsid w:val="00F77212"/>
    <w:rsid w:val="00F77C0E"/>
    <w:rsid w:val="00F77CD7"/>
    <w:rsid w:val="00F80409"/>
    <w:rsid w:val="00F80AE6"/>
    <w:rsid w:val="00F80D34"/>
    <w:rsid w:val="00F81C0E"/>
    <w:rsid w:val="00F824D5"/>
    <w:rsid w:val="00F825C2"/>
    <w:rsid w:val="00F829CA"/>
    <w:rsid w:val="00F82AC8"/>
    <w:rsid w:val="00F83723"/>
    <w:rsid w:val="00F84001"/>
    <w:rsid w:val="00F841B3"/>
    <w:rsid w:val="00F84660"/>
    <w:rsid w:val="00F848C9"/>
    <w:rsid w:val="00F850DB"/>
    <w:rsid w:val="00F85874"/>
    <w:rsid w:val="00F858A2"/>
    <w:rsid w:val="00F86CB0"/>
    <w:rsid w:val="00F870F4"/>
    <w:rsid w:val="00F9004D"/>
    <w:rsid w:val="00F901C4"/>
    <w:rsid w:val="00F906C6"/>
    <w:rsid w:val="00F9088A"/>
    <w:rsid w:val="00F91668"/>
    <w:rsid w:val="00F916D7"/>
    <w:rsid w:val="00F92AAA"/>
    <w:rsid w:val="00F94457"/>
    <w:rsid w:val="00F94D72"/>
    <w:rsid w:val="00F9559F"/>
    <w:rsid w:val="00FA0DC0"/>
    <w:rsid w:val="00FA1590"/>
    <w:rsid w:val="00FA1646"/>
    <w:rsid w:val="00FA17D3"/>
    <w:rsid w:val="00FA280A"/>
    <w:rsid w:val="00FA2D73"/>
    <w:rsid w:val="00FA303D"/>
    <w:rsid w:val="00FA3386"/>
    <w:rsid w:val="00FA39F5"/>
    <w:rsid w:val="00FA3EAC"/>
    <w:rsid w:val="00FA4001"/>
    <w:rsid w:val="00FA5649"/>
    <w:rsid w:val="00FA621C"/>
    <w:rsid w:val="00FA62CA"/>
    <w:rsid w:val="00FA6E27"/>
    <w:rsid w:val="00FA6EB2"/>
    <w:rsid w:val="00FA72B3"/>
    <w:rsid w:val="00FA7BDC"/>
    <w:rsid w:val="00FB0789"/>
    <w:rsid w:val="00FB0938"/>
    <w:rsid w:val="00FB1253"/>
    <w:rsid w:val="00FB14C5"/>
    <w:rsid w:val="00FB181B"/>
    <w:rsid w:val="00FB2667"/>
    <w:rsid w:val="00FB2D33"/>
    <w:rsid w:val="00FB3F6E"/>
    <w:rsid w:val="00FB595A"/>
    <w:rsid w:val="00FB66E4"/>
    <w:rsid w:val="00FB7B23"/>
    <w:rsid w:val="00FB7E31"/>
    <w:rsid w:val="00FC04C6"/>
    <w:rsid w:val="00FC094F"/>
    <w:rsid w:val="00FC1030"/>
    <w:rsid w:val="00FC10A1"/>
    <w:rsid w:val="00FC14FB"/>
    <w:rsid w:val="00FC18D3"/>
    <w:rsid w:val="00FC219A"/>
    <w:rsid w:val="00FC2676"/>
    <w:rsid w:val="00FC2A2E"/>
    <w:rsid w:val="00FC2A90"/>
    <w:rsid w:val="00FC3451"/>
    <w:rsid w:val="00FC3476"/>
    <w:rsid w:val="00FC365E"/>
    <w:rsid w:val="00FC3AE3"/>
    <w:rsid w:val="00FC46F0"/>
    <w:rsid w:val="00FC61F5"/>
    <w:rsid w:val="00FC62D6"/>
    <w:rsid w:val="00FC68C2"/>
    <w:rsid w:val="00FD08A7"/>
    <w:rsid w:val="00FD14D6"/>
    <w:rsid w:val="00FD1718"/>
    <w:rsid w:val="00FD1A76"/>
    <w:rsid w:val="00FD1DC0"/>
    <w:rsid w:val="00FD1FC1"/>
    <w:rsid w:val="00FD2591"/>
    <w:rsid w:val="00FD2D35"/>
    <w:rsid w:val="00FD3729"/>
    <w:rsid w:val="00FD3ADF"/>
    <w:rsid w:val="00FD4C6B"/>
    <w:rsid w:val="00FD4D2B"/>
    <w:rsid w:val="00FD6300"/>
    <w:rsid w:val="00FD64EE"/>
    <w:rsid w:val="00FD7734"/>
    <w:rsid w:val="00FE018E"/>
    <w:rsid w:val="00FE0FC6"/>
    <w:rsid w:val="00FE13D2"/>
    <w:rsid w:val="00FE23E0"/>
    <w:rsid w:val="00FE29AA"/>
    <w:rsid w:val="00FE2A4E"/>
    <w:rsid w:val="00FE2CEE"/>
    <w:rsid w:val="00FE3B6E"/>
    <w:rsid w:val="00FE3E20"/>
    <w:rsid w:val="00FE40CF"/>
    <w:rsid w:val="00FE4147"/>
    <w:rsid w:val="00FE63EE"/>
    <w:rsid w:val="00FE67C2"/>
    <w:rsid w:val="00FF0428"/>
    <w:rsid w:val="00FF05F5"/>
    <w:rsid w:val="00FF105F"/>
    <w:rsid w:val="00FF11C0"/>
    <w:rsid w:val="00FF1B1B"/>
    <w:rsid w:val="00FF2AD8"/>
    <w:rsid w:val="00FF2DA6"/>
    <w:rsid w:val="00FF3546"/>
    <w:rsid w:val="00FF40BD"/>
    <w:rsid w:val="00FF44AD"/>
    <w:rsid w:val="00FF64C3"/>
    <w:rsid w:val="00FF6B04"/>
    <w:rsid w:val="00FF6BEF"/>
    <w:rsid w:val="00FF7433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8387F"/>
  <w15:chartTrackingRefBased/>
  <w15:docId w15:val="{20781812-BACE-BC45-BDD6-C46BC7EE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435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E5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5FA"/>
    <w:pPr>
      <w:keepNext/>
      <w:keepLines/>
      <w:numPr>
        <w:numId w:val="1"/>
      </w:numPr>
      <w:spacing w:before="240" w:after="60"/>
      <w:ind w:left="630" w:hanging="63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C75FA"/>
    <w:pPr>
      <w:numPr>
        <w:ilvl w:val="1"/>
      </w:numPr>
      <w:ind w:left="792" w:hanging="792"/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qFormat/>
    <w:rsid w:val="00923332"/>
    <w:pPr>
      <w:numPr>
        <w:ilvl w:val="2"/>
      </w:numPr>
      <w:ind w:left="810" w:hanging="81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F0A6D"/>
    <w:pPr>
      <w:spacing w:before="240" w:after="60"/>
      <w:outlineLvl w:val="4"/>
    </w:pPr>
    <w:rPr>
      <w:rFonts w:asciiTheme="minorHAnsi" w:hAnsiTheme="minorHAnsi" w:cs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75FA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75FA"/>
    <w:rPr>
      <w:rFonts w:asciiTheme="majorHAnsi" w:eastAsiaTheme="majorEastAsia" w:hAnsiTheme="majorHAnsi" w:cstheme="majorBidi"/>
      <w:bCs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23332"/>
    <w:rPr>
      <w:rFonts w:asciiTheme="majorHAnsi" w:eastAsiaTheme="majorEastAsia" w:hAnsiTheme="majorHAnsi" w:cstheme="majorBidi"/>
      <w:bCs/>
      <w:color w:val="2F5496" w:themeColor="accent1" w:themeShade="BF"/>
      <w:sz w:val="28"/>
      <w:szCs w:val="26"/>
    </w:rPr>
  </w:style>
  <w:style w:type="character" w:customStyle="1" w:styleId="Heading5Char">
    <w:name w:val="Heading 5 Char"/>
    <w:basedOn w:val="DefaultParagraphFont"/>
    <w:link w:val="Heading5"/>
    <w:rsid w:val="002F0A6D"/>
    <w:rPr>
      <w:rFonts w:eastAsia="Times New Roman" w:cstheme="minorHAns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6E7393"/>
    <w:pPr>
      <w:ind w:left="720"/>
      <w:contextualSpacing/>
    </w:pPr>
    <w:rPr>
      <w:rFonts w:asciiTheme="minorHAnsi" w:hAnsiTheme="minorHAnsi" w:cstheme="minorHAnsi"/>
      <w:sz w:val="22"/>
      <w:szCs w:val="22"/>
    </w:rPr>
  </w:style>
  <w:style w:type="paragraph" w:styleId="Header">
    <w:name w:val="header"/>
    <w:basedOn w:val="Normal"/>
    <w:link w:val="HeaderChar"/>
    <w:unhideWhenUsed/>
    <w:rsid w:val="003B6FEB"/>
    <w:pPr>
      <w:tabs>
        <w:tab w:val="center" w:pos="4680"/>
        <w:tab w:val="right" w:pos="9360"/>
      </w:tabs>
    </w:pPr>
    <w:rPr>
      <w:rFonts w:asciiTheme="minorHAnsi" w:hAnsiTheme="minorHAnsi" w:cs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B6FEB"/>
    <w:rPr>
      <w:rFonts w:eastAsia="Times New Roman" w:cs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6FEB"/>
    <w:pPr>
      <w:tabs>
        <w:tab w:val="center" w:pos="4680"/>
        <w:tab w:val="right" w:pos="9360"/>
      </w:tabs>
    </w:pPr>
    <w:rPr>
      <w:rFonts w:asciiTheme="minorHAnsi" w:hAnsiTheme="minorHAnsi" w:cs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B6FEB"/>
    <w:rPr>
      <w:rFonts w:eastAsia="Times New Roman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11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ACC"/>
    <w:rPr>
      <w:rFonts w:asciiTheme="minorHAnsi" w:hAnsiTheme="minorHAnsi" w:cs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ACC"/>
    <w:rPr>
      <w:rFonts w:eastAsia="Times New Roman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11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1ACC"/>
    <w:rPr>
      <w:rFonts w:eastAsia="Times New Roman"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511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1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62613"/>
    <w:pPr>
      <w:spacing w:before="100" w:beforeAutospacing="1" w:after="100" w:afterAutospacing="1"/>
    </w:pPr>
    <w:rPr>
      <w:rFonts w:asciiTheme="minorHAnsi" w:eastAsiaTheme="minorEastAsia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000A01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2A44C5"/>
    <w:rPr>
      <w:rFonts w:asciiTheme="minorHAnsi" w:hAnsiTheme="minorHAnsi" w:cs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44C5"/>
    <w:rPr>
      <w:rFonts w:eastAsia="Times New Roman" w:cs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A44C5"/>
    <w:rPr>
      <w:rFonts w:cs="Calibri (Body)"/>
      <w:vertAlign w:val="superscript"/>
    </w:rPr>
  </w:style>
  <w:style w:type="character" w:styleId="Hyperlink">
    <w:name w:val="Hyperlink"/>
    <w:basedOn w:val="DefaultParagraphFont"/>
    <w:uiPriority w:val="99"/>
    <w:unhideWhenUsed/>
    <w:rsid w:val="00081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81719"/>
    <w:rPr>
      <w:color w:val="605E5C"/>
      <w:shd w:val="clear" w:color="auto" w:fill="E1DFDD"/>
    </w:rPr>
  </w:style>
  <w:style w:type="character" w:styleId="PageNumber">
    <w:name w:val="page number"/>
    <w:basedOn w:val="DefaultParagraphFont"/>
    <w:unhideWhenUsed/>
    <w:rsid w:val="009E3D70"/>
  </w:style>
  <w:style w:type="paragraph" w:styleId="TOCHeading">
    <w:name w:val="TOC Heading"/>
    <w:basedOn w:val="Heading1"/>
    <w:next w:val="Normal"/>
    <w:uiPriority w:val="39"/>
    <w:unhideWhenUsed/>
    <w:qFormat/>
    <w:rsid w:val="005C24CD"/>
    <w:pPr>
      <w:outlineLvl w:val="9"/>
    </w:pPr>
    <w:rPr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A11E1"/>
    <w:pPr>
      <w:tabs>
        <w:tab w:val="right" w:leader="dot" w:pos="9350"/>
      </w:tabs>
      <w:spacing w:before="120"/>
    </w:pPr>
    <w:rPr>
      <w:rFonts w:asciiTheme="minorHAnsi" w:hAnsiTheme="minorHAnsi" w:cstheme="minorHAnsi"/>
      <w:b/>
      <w:bCs/>
      <w:i/>
      <w:i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C424E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140FB"/>
    <w:pPr>
      <w:tabs>
        <w:tab w:val="left" w:pos="1200"/>
        <w:tab w:val="right" w:leader="dot" w:pos="9350"/>
      </w:tabs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364D0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424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424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424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424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424E"/>
    <w:pPr>
      <w:ind w:left="1920"/>
    </w:pPr>
    <w:rPr>
      <w:rFonts w:asciiTheme="minorHAnsi" w:hAnsiTheme="minorHAnsi" w:cstheme="minorHAnsi"/>
      <w:sz w:val="20"/>
      <w:szCs w:val="20"/>
    </w:rPr>
  </w:style>
  <w:style w:type="table" w:styleId="TableGrid">
    <w:name w:val="Table Grid"/>
    <w:basedOn w:val="TableNormal"/>
    <w:uiPriority w:val="39"/>
    <w:rsid w:val="00753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53A6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53A6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84B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84B7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nhideWhenUsed/>
    <w:rsid w:val="00D23267"/>
    <w:rPr>
      <w:color w:val="954F72" w:themeColor="followedHyperlink"/>
      <w:u w:val="single"/>
    </w:rPr>
  </w:style>
  <w:style w:type="character" w:styleId="LineNumber">
    <w:name w:val="line number"/>
    <w:basedOn w:val="DefaultParagraphFont"/>
    <w:unhideWhenUsed/>
    <w:rsid w:val="00BC51C5"/>
  </w:style>
  <w:style w:type="paragraph" w:styleId="Title">
    <w:name w:val="Title"/>
    <w:basedOn w:val="Normal"/>
    <w:next w:val="Normal"/>
    <w:link w:val="TitleChar"/>
    <w:qFormat/>
    <w:rsid w:val="00FC219A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C219A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styleId="Subtitle">
    <w:name w:val="Subtitle"/>
    <w:basedOn w:val="Normal"/>
    <w:link w:val="SubtitleChar"/>
    <w:qFormat/>
    <w:rsid w:val="002F0A6D"/>
    <w:pPr>
      <w:spacing w:after="60"/>
      <w:outlineLvl w:val="1"/>
    </w:pPr>
    <w:rPr>
      <w:rFonts w:ascii="Georgia" w:hAnsi="Georgia" w:cs="Arial"/>
      <w:spacing w:val="20"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2F0A6D"/>
    <w:rPr>
      <w:rFonts w:ascii="Georgia" w:eastAsia="Times New Roman" w:hAnsi="Georgia" w:cs="Arial"/>
      <w:spacing w:val="20"/>
      <w:sz w:val="44"/>
      <w:szCs w:val="44"/>
    </w:rPr>
  </w:style>
  <w:style w:type="paragraph" w:customStyle="1" w:styleId="Subheading">
    <w:name w:val="Subheading"/>
    <w:basedOn w:val="Normal"/>
    <w:rsid w:val="00C70B2C"/>
    <w:pPr>
      <w:spacing w:before="80" w:after="60"/>
    </w:pPr>
    <w:rPr>
      <w:rFonts w:asciiTheme="minorHAnsi" w:hAnsiTheme="minorHAnsi" w:cstheme="minorHAnsi"/>
      <w:sz w:val="28"/>
      <w:szCs w:val="22"/>
    </w:rPr>
  </w:style>
  <w:style w:type="paragraph" w:customStyle="1" w:styleId="Subheading1">
    <w:name w:val="Subheading 1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Subheading2">
    <w:name w:val="Subheading 2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styleId="BodyText">
    <w:name w:val="Body Text"/>
    <w:basedOn w:val="Normal"/>
    <w:link w:val="BodyTextChar"/>
    <w:rsid w:val="00CA1AE1"/>
    <w:pPr>
      <w:spacing w:after="120"/>
    </w:pPr>
    <w:rPr>
      <w:rFonts w:asciiTheme="minorHAnsi" w:hAnsiTheme="minorHAnsi" w:cs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CA1AE1"/>
    <w:rPr>
      <w:rFonts w:eastAsia="Times New Roman" w:cstheme="minorHAnsi"/>
      <w:sz w:val="22"/>
      <w:szCs w:val="22"/>
    </w:rPr>
  </w:style>
  <w:style w:type="paragraph" w:styleId="BodyText2">
    <w:name w:val="Body Text 2"/>
    <w:basedOn w:val="Normal"/>
    <w:link w:val="BodyText2Char"/>
    <w:rsid w:val="002F0A6D"/>
    <w:pPr>
      <w:spacing w:after="120" w:line="240" w:lineRule="atLeast"/>
    </w:pPr>
    <w:rPr>
      <w:rFonts w:ascii="Arial" w:hAnsi="Arial" w:cstheme="minorHAnsi"/>
      <w:color w:val="FFFFFF"/>
      <w:sz w:val="16"/>
      <w:szCs w:val="22"/>
    </w:rPr>
  </w:style>
  <w:style w:type="character" w:customStyle="1" w:styleId="BodyText2Char">
    <w:name w:val="Body Text 2 Char"/>
    <w:basedOn w:val="DefaultParagraphFont"/>
    <w:link w:val="BodyText2"/>
    <w:rsid w:val="002F0A6D"/>
    <w:rPr>
      <w:rFonts w:ascii="Arial" w:eastAsia="Times New Roman" w:hAnsi="Arial" w:cs="Times New Roman"/>
      <w:color w:val="FFFFFF"/>
      <w:sz w:val="16"/>
    </w:rPr>
  </w:style>
  <w:style w:type="paragraph" w:styleId="BodyText3">
    <w:name w:val="Body Text 3"/>
    <w:basedOn w:val="Normal"/>
    <w:link w:val="BodyText3Char"/>
    <w:rsid w:val="002F0A6D"/>
    <w:pPr>
      <w:spacing w:after="120"/>
    </w:pPr>
    <w:rPr>
      <w:rFonts w:asciiTheme="minorHAnsi" w:hAnsiTheme="minorHAnsi" w:cs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0A6D"/>
    <w:rPr>
      <w:rFonts w:eastAsia="Times New Roman" w:cstheme="minorHAnsi"/>
      <w:sz w:val="16"/>
      <w:szCs w:val="16"/>
    </w:rPr>
  </w:style>
  <w:style w:type="paragraph" w:styleId="List">
    <w:name w:val="List"/>
    <w:basedOn w:val="Normal"/>
    <w:rsid w:val="002F0A6D"/>
    <w:pPr>
      <w:ind w:left="360" w:hanging="360"/>
    </w:pPr>
    <w:rPr>
      <w:rFonts w:asciiTheme="minorHAnsi" w:hAnsiTheme="minorHAnsi" w:cstheme="minorHAnsi"/>
      <w:sz w:val="22"/>
      <w:szCs w:val="22"/>
    </w:rPr>
  </w:style>
  <w:style w:type="paragraph" w:styleId="List2">
    <w:name w:val="List 2"/>
    <w:basedOn w:val="BodyText"/>
    <w:rsid w:val="00EA6613"/>
    <w:pPr>
      <w:ind w:left="720"/>
    </w:pPr>
  </w:style>
  <w:style w:type="paragraph" w:styleId="ListBullet">
    <w:name w:val="List Bullet"/>
    <w:basedOn w:val="ListBullet3"/>
    <w:rsid w:val="000036FD"/>
    <w:pPr>
      <w:tabs>
        <w:tab w:val="clear" w:pos="1080"/>
        <w:tab w:val="num" w:pos="720"/>
      </w:tabs>
      <w:spacing w:after="120"/>
      <w:ind w:left="720"/>
      <w:contextualSpacing/>
    </w:pPr>
  </w:style>
  <w:style w:type="paragraph" w:styleId="List3">
    <w:name w:val="List 3"/>
    <w:basedOn w:val="Normal"/>
    <w:rsid w:val="002F0A6D"/>
    <w:pPr>
      <w:ind w:left="1080" w:hanging="360"/>
    </w:pPr>
    <w:rPr>
      <w:rFonts w:asciiTheme="minorHAnsi" w:hAnsiTheme="minorHAnsi" w:cstheme="minorHAnsi"/>
      <w:sz w:val="22"/>
      <w:szCs w:val="22"/>
    </w:rPr>
  </w:style>
  <w:style w:type="paragraph" w:styleId="ListNumber">
    <w:name w:val="List Number"/>
    <w:basedOn w:val="Normal"/>
    <w:rsid w:val="002F0A6D"/>
    <w:pPr>
      <w:numPr>
        <w:numId w:val="3"/>
      </w:numPr>
    </w:pPr>
    <w:rPr>
      <w:rFonts w:asciiTheme="minorHAnsi" w:hAnsiTheme="minorHAnsi" w:cstheme="minorHAnsi"/>
      <w:sz w:val="22"/>
      <w:szCs w:val="22"/>
    </w:rPr>
  </w:style>
  <w:style w:type="paragraph" w:styleId="ListNumber2">
    <w:name w:val="List Number 2"/>
    <w:basedOn w:val="Normal"/>
    <w:rsid w:val="002F0A6D"/>
    <w:pPr>
      <w:numPr>
        <w:numId w:val="4"/>
      </w:numPr>
    </w:pPr>
    <w:rPr>
      <w:rFonts w:asciiTheme="minorHAnsi" w:hAnsiTheme="minorHAnsi" w:cstheme="minorHAnsi"/>
      <w:sz w:val="22"/>
      <w:szCs w:val="22"/>
    </w:rPr>
  </w:style>
  <w:style w:type="paragraph" w:styleId="ListNumber3">
    <w:name w:val="List Number 3"/>
    <w:basedOn w:val="Normal"/>
    <w:rsid w:val="002F0A6D"/>
    <w:pPr>
      <w:numPr>
        <w:numId w:val="5"/>
      </w:numPr>
    </w:pPr>
    <w:rPr>
      <w:rFonts w:asciiTheme="minorHAnsi" w:hAnsiTheme="minorHAnsi" w:cstheme="minorHAnsi"/>
      <w:sz w:val="22"/>
      <w:szCs w:val="22"/>
    </w:rPr>
  </w:style>
  <w:style w:type="paragraph" w:styleId="ListBullet2">
    <w:name w:val="List Bullet 2"/>
    <w:basedOn w:val="ListBullet3"/>
    <w:rsid w:val="000036FD"/>
    <w:pPr>
      <w:spacing w:after="120"/>
      <w:ind w:left="720"/>
    </w:pPr>
  </w:style>
  <w:style w:type="paragraph" w:styleId="ListBullet3">
    <w:name w:val="List Bullet 3"/>
    <w:basedOn w:val="Normal"/>
    <w:rsid w:val="002F0A6D"/>
    <w:pPr>
      <w:numPr>
        <w:numId w:val="2"/>
      </w:numPr>
    </w:pPr>
    <w:rPr>
      <w:rFonts w:asciiTheme="minorHAnsi" w:hAnsiTheme="minorHAnsi" w:cstheme="minorHAnsi"/>
      <w:sz w:val="22"/>
      <w:szCs w:val="22"/>
    </w:rPr>
  </w:style>
  <w:style w:type="paragraph" w:customStyle="1" w:styleId="BlockQuote1">
    <w:name w:val="Block Quote 1"/>
    <w:basedOn w:val="Normal"/>
    <w:rsid w:val="002F0A6D"/>
    <w:pPr>
      <w:spacing w:line="360" w:lineRule="auto"/>
      <w:jc w:val="center"/>
    </w:pPr>
    <w:rPr>
      <w:rFonts w:ascii="Georgia" w:hAnsi="Georgia" w:cstheme="minorHAnsi"/>
      <w:b/>
      <w:color w:val="BE230D"/>
      <w:spacing w:val="20"/>
      <w:sz w:val="28"/>
      <w:szCs w:val="32"/>
    </w:rPr>
  </w:style>
  <w:style w:type="paragraph" w:customStyle="1" w:styleId="BlockQuote2">
    <w:name w:val="Block Quote 2"/>
    <w:basedOn w:val="Normal"/>
    <w:rsid w:val="002F0A6D"/>
    <w:pPr>
      <w:spacing w:after="240" w:line="360" w:lineRule="auto"/>
      <w:jc w:val="both"/>
    </w:pPr>
    <w:rPr>
      <w:rFonts w:ascii="Bodoni BT" w:hAnsi="Bodoni BT" w:cstheme="minorHAnsi"/>
      <w:color w:val="FFFFFF"/>
      <w:sz w:val="32"/>
      <w:szCs w:val="32"/>
    </w:rPr>
  </w:style>
  <w:style w:type="paragraph" w:customStyle="1" w:styleId="Header2">
    <w:name w:val="Header 2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Footer2">
    <w:name w:val="Footer 2"/>
    <w:basedOn w:val="Normal"/>
    <w:rsid w:val="002F0A6D"/>
    <w:rPr>
      <w:rFonts w:asciiTheme="minorHAnsi" w:hAnsiTheme="minorHAnsi" w:cs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F0A6D"/>
    <w:rPr>
      <w:i/>
      <w:iCs/>
    </w:rPr>
  </w:style>
  <w:style w:type="character" w:customStyle="1" w:styleId="Emphasis2">
    <w:name w:val="Emphasis 2"/>
    <w:basedOn w:val="DefaultParagraphFont"/>
    <w:rsid w:val="002F0A6D"/>
    <w:rPr>
      <w:i/>
      <w:iCs/>
    </w:rPr>
  </w:style>
  <w:style w:type="paragraph" w:styleId="Date">
    <w:name w:val="Date"/>
    <w:basedOn w:val="Normal"/>
    <w:next w:val="Normal"/>
    <w:link w:val="DateChar"/>
    <w:rsid w:val="002F0A6D"/>
    <w:rPr>
      <w:rFonts w:asciiTheme="minorHAnsi" w:hAnsiTheme="minorHAnsi" w:cstheme="minorHAnsi"/>
      <w:sz w:val="22"/>
      <w:szCs w:val="22"/>
    </w:rPr>
  </w:style>
  <w:style w:type="character" w:customStyle="1" w:styleId="DateChar">
    <w:name w:val="Date Char"/>
    <w:basedOn w:val="DefaultParagraphFont"/>
    <w:link w:val="Date"/>
    <w:rsid w:val="002F0A6D"/>
    <w:rPr>
      <w:rFonts w:eastAsia="Times New Roman" w:cstheme="minorHAnsi"/>
      <w:sz w:val="22"/>
      <w:szCs w:val="22"/>
    </w:rPr>
  </w:style>
  <w:style w:type="paragraph" w:customStyle="1" w:styleId="TableText">
    <w:name w:val="Table Text"/>
    <w:basedOn w:val="Normal"/>
    <w:rsid w:val="002F0A6D"/>
    <w:pPr>
      <w:spacing w:before="80" w:after="80"/>
    </w:pPr>
    <w:rPr>
      <w:rFonts w:ascii="Arial" w:hAnsi="Arial" w:cstheme="minorHAnsi"/>
      <w:sz w:val="20"/>
      <w:szCs w:val="22"/>
    </w:rPr>
  </w:style>
  <w:style w:type="paragraph" w:customStyle="1" w:styleId="TableText2">
    <w:name w:val="Table Text 2"/>
    <w:basedOn w:val="TableText"/>
    <w:rsid w:val="002F0A6D"/>
  </w:style>
  <w:style w:type="paragraph" w:customStyle="1" w:styleId="TableHeader">
    <w:name w:val="Table Header"/>
    <w:basedOn w:val="Normal"/>
    <w:rsid w:val="00123536"/>
    <w:rPr>
      <w:rFonts w:asciiTheme="minorHAnsi" w:hAnsiTheme="minorHAnsi" w:cstheme="minorHAnsi"/>
      <w:b/>
      <w:sz w:val="22"/>
      <w:szCs w:val="22"/>
    </w:rPr>
  </w:style>
  <w:style w:type="paragraph" w:customStyle="1" w:styleId="TableHeader2">
    <w:name w:val="Table Header 2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F57EF3"/>
    <w:pPr>
      <w:spacing w:before="60" w:after="280"/>
      <w:jc w:val="center"/>
    </w:pPr>
    <w:rPr>
      <w:rFonts w:ascii="Arial" w:hAnsi="Arial" w:cstheme="minorHAnsi"/>
      <w:b/>
      <w:bCs/>
      <w:color w:val="595959" w:themeColor="text1" w:themeTint="A6"/>
      <w:sz w:val="20"/>
      <w:szCs w:val="20"/>
    </w:rPr>
  </w:style>
  <w:style w:type="paragraph" w:customStyle="1" w:styleId="ContactName">
    <w:name w:val="Contact Name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ContactCompany">
    <w:name w:val="Contact Company"/>
    <w:basedOn w:val="Normal"/>
    <w:rsid w:val="002F0A6D"/>
    <w:pPr>
      <w:spacing w:after="240"/>
      <w:jc w:val="center"/>
    </w:pPr>
    <w:rPr>
      <w:rFonts w:asciiTheme="minorHAnsi" w:hAnsiTheme="minorHAnsi" w:cstheme="minorHAnsi"/>
      <w:b/>
      <w:color w:val="BE230D"/>
      <w:sz w:val="32"/>
      <w:szCs w:val="22"/>
    </w:rPr>
  </w:style>
  <w:style w:type="paragraph" w:customStyle="1" w:styleId="ContactTitle">
    <w:name w:val="Contact Title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ContactAddress">
    <w:name w:val="Contact Address"/>
    <w:basedOn w:val="Normal"/>
    <w:rsid w:val="002F0A6D"/>
    <w:pPr>
      <w:spacing w:after="60"/>
      <w:jc w:val="center"/>
    </w:pPr>
    <w:rPr>
      <w:rFonts w:ascii="Arial" w:hAnsi="Arial" w:cstheme="minorHAnsi"/>
      <w:sz w:val="20"/>
      <w:szCs w:val="22"/>
    </w:rPr>
  </w:style>
  <w:style w:type="paragraph" w:customStyle="1" w:styleId="ContactPhone">
    <w:name w:val="Contact Phone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Disclaimer1">
    <w:name w:val="Disclaimer 1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Disclaimer2">
    <w:name w:val="Disclaimer 2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RecName">
    <w:name w:val="Rec Name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RecAddress">
    <w:name w:val="Rec Address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Stamp">
    <w:name w:val="Stamp"/>
    <w:basedOn w:val="Normal"/>
    <w:rsid w:val="002F0A6D"/>
    <w:rPr>
      <w:rFonts w:asciiTheme="minorHAnsi" w:hAnsiTheme="minorHAnsi" w:cstheme="minorHAnsi"/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2F0A6D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2F0A6D"/>
    <w:rPr>
      <w:i/>
      <w:iCs/>
      <w:color w:val="7F7F7F" w:themeColor="text1" w:themeTint="80"/>
    </w:rPr>
  </w:style>
  <w:style w:type="paragraph" w:customStyle="1" w:styleId="Default">
    <w:name w:val="Default"/>
    <w:rsid w:val="002F0A6D"/>
    <w:pPr>
      <w:autoSpaceDE w:val="0"/>
      <w:autoSpaceDN w:val="0"/>
      <w:adjustRightInd w:val="0"/>
    </w:pPr>
    <w:rPr>
      <w:rFonts w:ascii="Cambria" w:eastAsia="Times New Roman" w:hAnsi="Cambria" w:cs="Cambria"/>
      <w:color w:val="000000"/>
    </w:rPr>
  </w:style>
  <w:style w:type="paragraph" w:customStyle="1" w:styleId="TableCaption">
    <w:name w:val="Table Caption"/>
    <w:basedOn w:val="Caption"/>
    <w:qFormat/>
    <w:rsid w:val="002F0A6D"/>
    <w:rPr>
      <w:rFonts w:eastAsia="Calibri"/>
    </w:rPr>
  </w:style>
  <w:style w:type="paragraph" w:styleId="TableofFigures">
    <w:name w:val="table of figures"/>
    <w:basedOn w:val="Normal"/>
    <w:next w:val="Normal"/>
    <w:uiPriority w:val="99"/>
    <w:rsid w:val="002F0A6D"/>
    <w:pPr>
      <w:ind w:left="440" w:hanging="440"/>
    </w:pPr>
    <w:rPr>
      <w:rFonts w:asciiTheme="minorHAnsi" w:hAnsiTheme="minorHAnsi" w:cstheme="minorHAnsi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F0A6D"/>
  </w:style>
  <w:style w:type="character" w:customStyle="1" w:styleId="Heading1Char1">
    <w:name w:val="Heading 1 Char1"/>
    <w:basedOn w:val="DefaultParagraphFont"/>
    <w:rsid w:val="002F0A6D"/>
    <w:rPr>
      <w:rFonts w:asciiTheme="majorHAnsi" w:eastAsiaTheme="majorEastAsia" w:hAnsiTheme="majorHAnsi" w:cstheme="majorBidi"/>
      <w:b/>
      <w:bCs/>
      <w:color w:val="2F5496" w:themeColor="accent1" w:themeShade="BF"/>
      <w:spacing w:val="20"/>
      <w:sz w:val="28"/>
      <w:szCs w:val="28"/>
    </w:rPr>
  </w:style>
  <w:style w:type="paragraph" w:customStyle="1" w:styleId="TableText1">
    <w:name w:val="Table Text 1"/>
    <w:basedOn w:val="BodyText"/>
    <w:autoRedefine/>
    <w:qFormat/>
    <w:rsid w:val="002F0A6D"/>
    <w:pPr>
      <w:spacing w:before="20" w:after="20"/>
    </w:pPr>
    <w:rPr>
      <w:rFonts w:ascii="Arial" w:hAnsi="Arial"/>
      <w:sz w:val="18"/>
      <w:szCs w:val="20"/>
    </w:rPr>
  </w:style>
  <w:style w:type="paragraph" w:customStyle="1" w:styleId="TableHeadingBoldWhite">
    <w:name w:val="Table Heading Bold White"/>
    <w:basedOn w:val="Normal"/>
    <w:qFormat/>
    <w:rsid w:val="002F0A6D"/>
    <w:pPr>
      <w:spacing w:before="40" w:after="40"/>
      <w:jc w:val="center"/>
    </w:pPr>
    <w:rPr>
      <w:rFonts w:ascii="Arial" w:hAnsi="Arial" w:cstheme="minorHAnsi"/>
      <w:b/>
      <w:color w:val="FFFFFF"/>
      <w:sz w:val="18"/>
      <w:szCs w:val="20"/>
    </w:rPr>
  </w:style>
  <w:style w:type="character" w:styleId="Strong">
    <w:name w:val="Strong"/>
    <w:basedOn w:val="DefaultParagraphFont"/>
    <w:uiPriority w:val="22"/>
    <w:qFormat/>
    <w:rsid w:val="002F0A6D"/>
    <w:rPr>
      <w:b/>
      <w:bCs/>
    </w:rPr>
  </w:style>
  <w:style w:type="paragraph" w:styleId="DocumentMap">
    <w:name w:val="Document Map"/>
    <w:basedOn w:val="Normal"/>
    <w:link w:val="DocumentMapChar"/>
    <w:rsid w:val="002F0A6D"/>
    <w:rPr>
      <w:rFonts w:ascii="Lucida Grande" w:hAnsi="Lucida Grande" w:cs="Lucida Grande"/>
      <w:sz w:val="22"/>
      <w:szCs w:val="22"/>
    </w:rPr>
  </w:style>
  <w:style w:type="character" w:customStyle="1" w:styleId="DocumentMapChar">
    <w:name w:val="Document Map Char"/>
    <w:basedOn w:val="DefaultParagraphFont"/>
    <w:link w:val="DocumentMap"/>
    <w:rsid w:val="002F0A6D"/>
    <w:rPr>
      <w:rFonts w:ascii="Lucida Grande" w:eastAsia="Times New Roman" w:hAnsi="Lucida Grande" w:cs="Lucida Grande"/>
      <w:sz w:val="22"/>
      <w:szCs w:val="22"/>
    </w:rPr>
  </w:style>
  <w:style w:type="character" w:customStyle="1" w:styleId="st1">
    <w:name w:val="st1"/>
    <w:basedOn w:val="DefaultParagraphFont"/>
    <w:rsid w:val="002F0A6D"/>
  </w:style>
  <w:style w:type="paragraph" w:styleId="NoSpacing">
    <w:name w:val="No Spacing"/>
    <w:link w:val="NoSpacingChar"/>
    <w:uiPriority w:val="1"/>
    <w:qFormat/>
    <w:rsid w:val="002F0A6D"/>
    <w:rPr>
      <w:rFonts w:ascii="Times New Roman" w:eastAsia="Times New Roman" w:hAnsi="Times New Roman" w:cs="Times New Roman"/>
    </w:rPr>
  </w:style>
  <w:style w:type="paragraph" w:customStyle="1" w:styleId="p1">
    <w:name w:val="p1"/>
    <w:basedOn w:val="Normal"/>
    <w:rsid w:val="002F0A6D"/>
    <w:rPr>
      <w:rFonts w:ascii="Helvetica" w:hAnsi="Helvetica" w:cstheme="minorHAnsi"/>
      <w:color w:val="212121"/>
      <w:sz w:val="20"/>
      <w:szCs w:val="20"/>
      <w:lang w:eastAsia="zh-CN"/>
    </w:rPr>
  </w:style>
  <w:style w:type="character" w:customStyle="1" w:styleId="s1">
    <w:name w:val="s1"/>
    <w:basedOn w:val="DefaultParagraphFont"/>
    <w:rsid w:val="002F0A6D"/>
  </w:style>
  <w:style w:type="character" w:customStyle="1" w:styleId="UnresolvedMention1">
    <w:name w:val="Unresolved Mention1"/>
    <w:basedOn w:val="DefaultParagraphFont"/>
    <w:rsid w:val="002F0A6D"/>
    <w:rPr>
      <w:color w:val="808080"/>
      <w:shd w:val="clear" w:color="auto" w:fill="E6E6E6"/>
    </w:rPr>
  </w:style>
  <w:style w:type="paragraph" w:customStyle="1" w:styleId="Paragraph">
    <w:name w:val="Paragraph"/>
    <w:basedOn w:val="Normal"/>
    <w:link w:val="ParagraphChar"/>
    <w:rsid w:val="002F0A6D"/>
    <w:pPr>
      <w:spacing w:after="240"/>
    </w:pPr>
    <w:rPr>
      <w:rFonts w:asciiTheme="minorHAnsi" w:hAnsiTheme="minorHAnsi" w:cs="Arial"/>
      <w:sz w:val="22"/>
      <w:szCs w:val="22"/>
    </w:rPr>
  </w:style>
  <w:style w:type="character" w:customStyle="1" w:styleId="ParagraphChar">
    <w:name w:val="Paragraph Char"/>
    <w:basedOn w:val="DefaultParagraphFont"/>
    <w:link w:val="Paragraph"/>
    <w:rsid w:val="002F0A6D"/>
    <w:rPr>
      <w:rFonts w:eastAsia="Times New Roman" w:cs="Arial"/>
      <w:sz w:val="22"/>
      <w:szCs w:val="22"/>
    </w:rPr>
  </w:style>
  <w:style w:type="paragraph" w:customStyle="1" w:styleId="control-name">
    <w:name w:val="control-name"/>
    <w:basedOn w:val="Heading1"/>
    <w:link w:val="control-nameChar"/>
    <w:rsid w:val="002F0A6D"/>
    <w:pPr>
      <w:keepLines w:val="0"/>
      <w:spacing w:before="0"/>
    </w:pPr>
    <w:rPr>
      <w:rFonts w:ascii="Arial" w:hAnsi="Arial" w:cs="Arial"/>
      <w:b/>
      <w:bCs/>
      <w:sz w:val="16"/>
    </w:rPr>
  </w:style>
  <w:style w:type="character" w:customStyle="1" w:styleId="control-nameChar">
    <w:name w:val="control-name Char"/>
    <w:basedOn w:val="Heading1Char"/>
    <w:link w:val="control-name"/>
    <w:rsid w:val="002F0A6D"/>
    <w:rPr>
      <w:rFonts w:ascii="Arial" w:eastAsiaTheme="majorEastAsia" w:hAnsi="Arial" w:cs="Arial"/>
      <w:b/>
      <w:bCs/>
      <w:color w:val="2F5496" w:themeColor="accent1" w:themeShade="BF"/>
      <w:sz w:val="16"/>
      <w:szCs w:val="32"/>
    </w:rPr>
  </w:style>
  <w:style w:type="paragraph" w:customStyle="1" w:styleId="FunctioninTable">
    <w:name w:val="Function in Table"/>
    <w:basedOn w:val="Normal"/>
    <w:qFormat/>
    <w:rsid w:val="00966A47"/>
    <w:rPr>
      <w:rFonts w:asciiTheme="minorHAnsi" w:hAnsiTheme="minorHAnsi" w:cstheme="minorHAnsi"/>
      <w:b/>
      <w:color w:val="000000" w:themeColor="tex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C0725"/>
    <w:rPr>
      <w:rFonts w:asciiTheme="minorHAnsi" w:hAnsiTheme="minorHAnsi" w:cstheme="minorHAnsi"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C0725"/>
    <w:rPr>
      <w:rFonts w:eastAsia="Times New Roman" w:cstheme="minorHAnsi"/>
      <w:color w:val="000000" w:themeColor="text1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E248D"/>
    <w:rPr>
      <w:rFonts w:ascii="Times New Roman" w:eastAsia="Times New Roman" w:hAnsi="Times New Roman" w:cs="Times New Roman"/>
    </w:rPr>
  </w:style>
  <w:style w:type="paragraph" w:customStyle="1" w:styleId="AppendixSubheader">
    <w:name w:val="Appendix Subheader"/>
    <w:basedOn w:val="Heading2"/>
    <w:qFormat/>
    <w:rsid w:val="00455FD8"/>
    <w:pPr>
      <w:numPr>
        <w:numId w:val="11"/>
      </w:numPr>
    </w:pPr>
  </w:style>
  <w:style w:type="numbering" w:customStyle="1" w:styleId="Style1">
    <w:name w:val="Style1"/>
    <w:uiPriority w:val="99"/>
    <w:rsid w:val="00455FD8"/>
    <w:pPr>
      <w:numPr>
        <w:numId w:val="10"/>
      </w:numPr>
    </w:pPr>
  </w:style>
  <w:style w:type="paragraph" w:customStyle="1" w:styleId="Hyperlinkfrontmatter">
    <w:name w:val="Hyperlink front matter"/>
    <w:basedOn w:val="BodyText"/>
    <w:link w:val="HyperlinkfrontmatterChar"/>
    <w:qFormat/>
    <w:rsid w:val="00C16F1B"/>
    <w:rPr>
      <w:i/>
      <w:iCs/>
    </w:rPr>
  </w:style>
  <w:style w:type="character" w:customStyle="1" w:styleId="HyperlinkfrontmatterChar">
    <w:name w:val="Hyperlink front matter Char"/>
    <w:basedOn w:val="BodyTextChar"/>
    <w:link w:val="Hyperlinkfrontmatter"/>
    <w:rsid w:val="00C16F1B"/>
    <w:rPr>
      <w:rFonts w:eastAsia="Times New Roman" w:cstheme="minorHAns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5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3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3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6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st.gov/privacy-framewor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B49D-CAE6-0E49-886C-5BBF6388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 Privacy Framework: A Tool for Improving Privacy through Enterprise Risk Management</vt:lpstr>
    </vt:vector>
  </TitlesOfParts>
  <Company/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Privacy Framework CORE</dc:title>
  <dc:subject>January 16, 2020</dc:subject>
  <dc:creator>Ellen Nadeau</dc:creator>
  <cp:keywords/>
  <dc:description/>
  <cp:lastModifiedBy>Boeckl, Kaitlin R. (Fed)</cp:lastModifiedBy>
  <cp:revision>2</cp:revision>
  <cp:lastPrinted>2019-11-22T18:31:00Z</cp:lastPrinted>
  <dcterms:created xsi:type="dcterms:W3CDTF">2021-05-05T14:42:00Z</dcterms:created>
  <dcterms:modified xsi:type="dcterms:W3CDTF">2021-05-05T14:42:00Z</dcterms:modified>
</cp:coreProperties>
</file>