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0964" w14:textId="77777777" w:rsidR="00325354" w:rsidRDefault="00325354" w:rsidP="00070285">
      <w:pPr>
        <w:tabs>
          <w:tab w:val="left" w:pos="0"/>
          <w:tab w:val="left" w:pos="720"/>
          <w:tab w:val="left" w:pos="1440"/>
          <w:tab w:val="right" w:pos="9360"/>
        </w:tabs>
        <w:outlineLvl w:val="0"/>
        <w:rPr>
          <w:rFonts w:cs="Arial"/>
          <w:b/>
          <w:szCs w:val="22"/>
        </w:rPr>
      </w:pPr>
    </w:p>
    <w:p w14:paraId="0DF02775" w14:textId="77777777" w:rsidR="00325354" w:rsidRDefault="00325354" w:rsidP="00070285">
      <w:pPr>
        <w:tabs>
          <w:tab w:val="left" w:pos="0"/>
          <w:tab w:val="left" w:pos="720"/>
          <w:tab w:val="left" w:pos="1440"/>
          <w:tab w:val="right" w:pos="9360"/>
        </w:tabs>
        <w:outlineLvl w:val="0"/>
        <w:rPr>
          <w:rFonts w:cs="Arial"/>
          <w:b/>
          <w:szCs w:val="22"/>
        </w:rPr>
      </w:pPr>
    </w:p>
    <w:p w14:paraId="51267D15" w14:textId="77777777" w:rsidR="00223E13" w:rsidRDefault="00070285" w:rsidP="00070285">
      <w:pPr>
        <w:tabs>
          <w:tab w:val="left" w:pos="0"/>
          <w:tab w:val="left" w:pos="720"/>
          <w:tab w:val="left" w:pos="1440"/>
          <w:tab w:val="right" w:pos="9360"/>
        </w:tabs>
        <w:outlineLvl w:val="0"/>
        <w:rPr>
          <w:rFonts w:cs="Arial"/>
          <w:b/>
          <w:szCs w:val="22"/>
        </w:rPr>
      </w:pPr>
      <w:r>
        <w:rPr>
          <w:rFonts w:cs="Arial"/>
          <w:b/>
          <w:szCs w:val="22"/>
        </w:rPr>
        <w:t xml:space="preserve">Enter Date:  </w:t>
      </w:r>
      <w:bookmarkStart w:id="0" w:name="Text369"/>
      <w:r>
        <w:rPr>
          <w:rFonts w:cs="Arial"/>
          <w:b/>
          <w:szCs w:val="22"/>
        </w:rPr>
        <w:fldChar w:fldCharType="begin">
          <w:ffData>
            <w:name w:val="Text369"/>
            <w:enabled/>
            <w:calcOnExit w:val="0"/>
            <w:textInput>
              <w:maxLength w:val="15"/>
            </w:textInput>
          </w:ffData>
        </w:fldChar>
      </w:r>
      <w:r>
        <w:rPr>
          <w:rFonts w:cs="Arial"/>
          <w:b/>
          <w:szCs w:val="22"/>
        </w:rPr>
        <w:instrText xml:space="preserve"> FORMTEXT </w:instrText>
      </w:r>
      <w:r>
        <w:rPr>
          <w:rFonts w:cs="Arial"/>
          <w:b/>
          <w:szCs w:val="22"/>
        </w:rPr>
      </w:r>
      <w:r>
        <w:rPr>
          <w:rFonts w:cs="Arial"/>
          <w:b/>
          <w:szCs w:val="22"/>
        </w:rPr>
        <w:fldChar w:fldCharType="separate"/>
      </w:r>
      <w:r w:rsidR="003F1B13">
        <w:rPr>
          <w:rFonts w:cs="Arial"/>
          <w:b/>
          <w:szCs w:val="22"/>
        </w:rPr>
        <w:t> </w:t>
      </w:r>
      <w:r w:rsidR="003F1B13">
        <w:rPr>
          <w:rFonts w:cs="Arial"/>
          <w:b/>
          <w:szCs w:val="22"/>
        </w:rPr>
        <w:t> </w:t>
      </w:r>
      <w:r w:rsidR="003F1B13">
        <w:rPr>
          <w:rFonts w:cs="Arial"/>
          <w:b/>
          <w:szCs w:val="22"/>
        </w:rPr>
        <w:t> </w:t>
      </w:r>
      <w:r w:rsidR="003F1B13">
        <w:rPr>
          <w:rFonts w:cs="Arial"/>
          <w:b/>
          <w:szCs w:val="22"/>
        </w:rPr>
        <w:t> </w:t>
      </w:r>
      <w:r w:rsidR="003F1B13">
        <w:rPr>
          <w:rFonts w:cs="Arial"/>
          <w:b/>
          <w:szCs w:val="22"/>
        </w:rPr>
        <w:t> </w:t>
      </w:r>
      <w:r>
        <w:rPr>
          <w:rFonts w:cs="Arial"/>
          <w:b/>
          <w:szCs w:val="22"/>
        </w:rPr>
        <w:fldChar w:fldCharType="end"/>
      </w:r>
      <w:bookmarkEnd w:id="0"/>
      <w:r>
        <w:rPr>
          <w:rFonts w:cs="Arial"/>
          <w:b/>
          <w:szCs w:val="22"/>
        </w:rPr>
        <w:tab/>
      </w:r>
      <w:r w:rsidR="00223E13">
        <w:rPr>
          <w:rFonts w:cs="Arial"/>
          <w:b/>
          <w:szCs w:val="22"/>
        </w:rPr>
        <w:t xml:space="preserve">Enter NVLAP Lab Code:  </w:t>
      </w:r>
      <w:bookmarkStart w:id="1" w:name="Text370"/>
      <w:r w:rsidR="007B38CD">
        <w:rPr>
          <w:rFonts w:cs="Arial"/>
          <w:b/>
          <w:szCs w:val="22"/>
        </w:rPr>
        <w:fldChar w:fldCharType="begin">
          <w:ffData>
            <w:name w:val="Text370"/>
            <w:enabled/>
            <w:calcOnExit w:val="0"/>
            <w:textInput>
              <w:maxLength w:val="15"/>
            </w:textInput>
          </w:ffData>
        </w:fldChar>
      </w:r>
      <w:r w:rsidR="007B38CD">
        <w:rPr>
          <w:rFonts w:cs="Arial"/>
          <w:b/>
          <w:szCs w:val="22"/>
        </w:rPr>
        <w:instrText xml:space="preserve"> FORMTEXT </w:instrText>
      </w:r>
      <w:r w:rsidR="007B38CD">
        <w:rPr>
          <w:rFonts w:cs="Arial"/>
          <w:b/>
          <w:szCs w:val="22"/>
        </w:rPr>
      </w:r>
      <w:r w:rsidR="007B38CD">
        <w:rPr>
          <w:rFonts w:cs="Arial"/>
          <w:b/>
          <w:szCs w:val="22"/>
        </w:rPr>
        <w:fldChar w:fldCharType="separate"/>
      </w:r>
      <w:r w:rsidR="003F1B13">
        <w:rPr>
          <w:rFonts w:cs="Arial"/>
          <w:b/>
          <w:szCs w:val="22"/>
        </w:rPr>
        <w:t> </w:t>
      </w:r>
      <w:r w:rsidR="003F1B13">
        <w:rPr>
          <w:rFonts w:cs="Arial"/>
          <w:b/>
          <w:szCs w:val="22"/>
        </w:rPr>
        <w:t> </w:t>
      </w:r>
      <w:r w:rsidR="003F1B13">
        <w:rPr>
          <w:rFonts w:cs="Arial"/>
          <w:b/>
          <w:szCs w:val="22"/>
        </w:rPr>
        <w:t> </w:t>
      </w:r>
      <w:r w:rsidR="003F1B13">
        <w:rPr>
          <w:rFonts w:cs="Arial"/>
          <w:b/>
          <w:szCs w:val="22"/>
        </w:rPr>
        <w:t> </w:t>
      </w:r>
      <w:r w:rsidR="003F1B13">
        <w:rPr>
          <w:rFonts w:cs="Arial"/>
          <w:b/>
          <w:szCs w:val="22"/>
        </w:rPr>
        <w:t> </w:t>
      </w:r>
      <w:r w:rsidR="007B38CD">
        <w:rPr>
          <w:rFonts w:cs="Arial"/>
          <w:b/>
          <w:szCs w:val="22"/>
        </w:rPr>
        <w:fldChar w:fldCharType="end"/>
      </w:r>
      <w:bookmarkEnd w:id="1"/>
    </w:p>
    <w:p w14:paraId="4C9976B4" w14:textId="77777777" w:rsidR="00223E13" w:rsidRDefault="00223E13">
      <w:pPr>
        <w:tabs>
          <w:tab w:val="left" w:pos="0"/>
          <w:tab w:val="left" w:pos="720"/>
          <w:tab w:val="left" w:pos="1440"/>
        </w:tabs>
        <w:outlineLvl w:val="0"/>
        <w:rPr>
          <w:rFonts w:cs="Arial"/>
          <w:b/>
          <w:szCs w:val="22"/>
        </w:rPr>
      </w:pPr>
    </w:p>
    <w:p w14:paraId="366BBCB2" w14:textId="77777777" w:rsidR="00223E13" w:rsidRDefault="00223E13">
      <w:pPr>
        <w:tabs>
          <w:tab w:val="left" w:pos="0"/>
          <w:tab w:val="left" w:pos="720"/>
          <w:tab w:val="left" w:pos="1440"/>
        </w:tabs>
        <w:outlineLvl w:val="0"/>
        <w:rPr>
          <w:rFonts w:cs="Arial"/>
          <w:b/>
          <w:szCs w:val="22"/>
        </w:rPr>
      </w:pPr>
    </w:p>
    <w:p w14:paraId="5E32C251" w14:textId="77777777" w:rsidR="00223E13" w:rsidRDefault="00223E13">
      <w:pPr>
        <w:tabs>
          <w:tab w:val="left" w:pos="0"/>
          <w:tab w:val="left" w:pos="720"/>
          <w:tab w:val="left" w:pos="1440"/>
        </w:tabs>
        <w:outlineLvl w:val="0"/>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1146"/>
        <w:gridCol w:w="7494"/>
      </w:tblGrid>
      <w:tr w:rsidR="000A47E7" w14:paraId="067280F8" w14:textId="77777777" w:rsidTr="00E451D7">
        <w:trPr>
          <w:cantSplit/>
          <w:jc w:val="center"/>
        </w:trPr>
        <w:tc>
          <w:tcPr>
            <w:tcW w:w="9360" w:type="dxa"/>
            <w:gridSpan w:val="3"/>
            <w:tcBorders>
              <w:top w:val="nil"/>
              <w:left w:val="nil"/>
              <w:bottom w:val="nil"/>
              <w:right w:val="nil"/>
            </w:tcBorders>
          </w:tcPr>
          <w:p w14:paraId="5C558C78" w14:textId="77777777" w:rsidR="003E6B65" w:rsidRDefault="003E6B65" w:rsidP="003E6B65">
            <w:pPr>
              <w:pStyle w:val="Heading1"/>
              <w:spacing w:before="0"/>
              <w:jc w:val="center"/>
            </w:pPr>
            <w:r>
              <w:t>NIST HANDBOOK 150-20 CHECKLIST</w:t>
            </w:r>
          </w:p>
          <w:p w14:paraId="58FAB8C6" w14:textId="77777777" w:rsidR="003E6B65" w:rsidRDefault="003E6B65" w:rsidP="003E6B65">
            <w:pPr>
              <w:pStyle w:val="Heading1"/>
              <w:spacing w:before="0"/>
              <w:jc w:val="center"/>
            </w:pPr>
            <w:r>
              <w:t>COMMON CRITERIA TESTING</w:t>
            </w:r>
          </w:p>
          <w:p w14:paraId="258F7453" w14:textId="77777777" w:rsidR="003E6B65" w:rsidRDefault="003E6B65" w:rsidP="003E6B65">
            <w:pPr>
              <w:spacing w:after="240"/>
              <w:rPr>
                <w:rFonts w:cs="Arial"/>
                <w:b/>
                <w:bCs/>
              </w:rPr>
            </w:pPr>
          </w:p>
          <w:p w14:paraId="0B6E5951" w14:textId="28D8092E" w:rsidR="000A47E7" w:rsidRDefault="000A47E7" w:rsidP="0069404D">
            <w:pPr>
              <w:spacing w:after="240"/>
              <w:rPr>
                <w:rFonts w:cs="Arial"/>
              </w:rPr>
            </w:pPr>
            <w:r>
              <w:rPr>
                <w:rFonts w:cs="Arial"/>
                <w:b/>
                <w:bCs/>
              </w:rPr>
              <w:t>Instructions to the Assessor:</w:t>
            </w:r>
            <w:r>
              <w:rPr>
                <w:rFonts w:cs="Arial"/>
              </w:rPr>
              <w:t xml:space="preserve"> This checklist addresses specific accreditation requirements prescribed </w:t>
            </w:r>
            <w:r w:rsidR="003E206A">
              <w:rPr>
                <w:rFonts w:cs="Arial"/>
              </w:rPr>
              <w:t>in NIST Han</w:t>
            </w:r>
            <w:r w:rsidR="00166EB9">
              <w:rPr>
                <w:rFonts w:cs="Arial"/>
              </w:rPr>
              <w:t>dbook 150-20</w:t>
            </w:r>
            <w:r>
              <w:rPr>
                <w:rFonts w:cs="Arial"/>
              </w:rPr>
              <w:t xml:space="preserve">, </w:t>
            </w:r>
            <w:r w:rsidR="003E6B65">
              <w:rPr>
                <w:i/>
              </w:rPr>
              <w:t xml:space="preserve">NVLAP </w:t>
            </w:r>
            <w:r w:rsidR="00166EB9" w:rsidRPr="00166EB9">
              <w:rPr>
                <w:i/>
              </w:rPr>
              <w:t>Common Criteria</w:t>
            </w:r>
            <w:r w:rsidR="003E6B65">
              <w:rPr>
                <w:i/>
              </w:rPr>
              <w:t xml:space="preserve"> Testing</w:t>
            </w:r>
            <w:r w:rsidR="00B63087">
              <w:t>.</w:t>
            </w:r>
          </w:p>
          <w:p w14:paraId="23651EA4" w14:textId="77777777" w:rsidR="001F11BC" w:rsidRDefault="001F11BC" w:rsidP="001F11BC">
            <w:pPr>
              <w:numPr>
                <w:ilvl w:val="0"/>
                <w:numId w:val="45"/>
              </w:numPr>
              <w:rPr>
                <w:rFonts w:cs="Arial"/>
              </w:rPr>
            </w:pPr>
            <w:r>
              <w:rPr>
                <w:rFonts w:cs="Arial"/>
              </w:rPr>
              <w:t>All items on this checklist shall be addressed.</w:t>
            </w:r>
          </w:p>
          <w:p w14:paraId="7955457A" w14:textId="77777777" w:rsidR="00325354" w:rsidRDefault="00325354" w:rsidP="00325354">
            <w:pPr>
              <w:numPr>
                <w:ilvl w:val="0"/>
                <w:numId w:val="45"/>
              </w:numPr>
              <w:rPr>
                <w:rFonts w:cs="Arial"/>
              </w:rPr>
            </w:pPr>
            <w:r w:rsidRPr="00325354">
              <w:rPr>
                <w:rFonts w:cs="Arial"/>
              </w:rPr>
              <w:t>Select "OK" for each item you observed or verified as compliant at the laboratory.</w:t>
            </w:r>
          </w:p>
          <w:p w14:paraId="57575999" w14:textId="77777777" w:rsidR="001F11BC" w:rsidRDefault="001F11BC" w:rsidP="001F11BC">
            <w:pPr>
              <w:numPr>
                <w:ilvl w:val="0"/>
                <w:numId w:val="45"/>
              </w:numPr>
              <w:rPr>
                <w:rFonts w:cs="Arial"/>
              </w:rPr>
            </w:pPr>
            <w:r>
              <w:rPr>
                <w:rFonts w:cs="Arial"/>
              </w:rPr>
              <w:t>Select</w:t>
            </w:r>
            <w:r w:rsidR="000A47E7">
              <w:rPr>
                <w:rFonts w:cs="Arial"/>
              </w:rPr>
              <w:t xml:space="preserve"> “X” </w:t>
            </w:r>
            <w:r>
              <w:rPr>
                <w:rFonts w:cs="Arial"/>
              </w:rPr>
              <w:t>for</w:t>
            </w:r>
            <w:r w:rsidR="000A47E7">
              <w:rPr>
                <w:rFonts w:cs="Arial"/>
              </w:rPr>
              <w:t xml:space="preserve"> </w:t>
            </w:r>
            <w:r>
              <w:rPr>
                <w:rFonts w:cs="Arial"/>
              </w:rPr>
              <w:t>each item</w:t>
            </w:r>
            <w:r w:rsidR="000A47E7">
              <w:rPr>
                <w:rFonts w:cs="Arial"/>
              </w:rPr>
              <w:t xml:space="preserve"> </w:t>
            </w:r>
            <w:r>
              <w:rPr>
                <w:rFonts w:cs="Arial"/>
              </w:rPr>
              <w:t>that represents a nonconformity.</w:t>
            </w:r>
          </w:p>
          <w:p w14:paraId="4D151B39" w14:textId="77777777" w:rsidR="001F11BC" w:rsidRDefault="001F11BC" w:rsidP="001F11BC">
            <w:pPr>
              <w:numPr>
                <w:ilvl w:val="0"/>
                <w:numId w:val="45"/>
              </w:numPr>
              <w:rPr>
                <w:rFonts w:cs="Arial"/>
              </w:rPr>
            </w:pPr>
            <w:r>
              <w:rPr>
                <w:rFonts w:cs="Arial"/>
              </w:rPr>
              <w:t>Select</w:t>
            </w:r>
            <w:r w:rsidR="000A47E7">
              <w:rPr>
                <w:rFonts w:cs="Arial"/>
              </w:rPr>
              <w:t xml:space="preserve"> “C” </w:t>
            </w:r>
            <w:r>
              <w:rPr>
                <w:rFonts w:cs="Arial"/>
              </w:rPr>
              <w:t>for</w:t>
            </w:r>
            <w:r w:rsidR="000A47E7">
              <w:rPr>
                <w:rFonts w:cs="Arial"/>
              </w:rPr>
              <w:t xml:space="preserve"> each item on which you ar</w:t>
            </w:r>
            <w:r>
              <w:rPr>
                <w:rFonts w:cs="Arial"/>
              </w:rPr>
              <w:t>e commenting for other reasons.</w:t>
            </w:r>
          </w:p>
          <w:p w14:paraId="3DC22EFA" w14:textId="77777777" w:rsidR="00E86169" w:rsidRPr="00E86169" w:rsidRDefault="00E86169" w:rsidP="00E86169">
            <w:pPr>
              <w:numPr>
                <w:ilvl w:val="0"/>
                <w:numId w:val="45"/>
              </w:numPr>
              <w:rPr>
                <w:rFonts w:cs="Arial"/>
              </w:rPr>
            </w:pPr>
            <w:r w:rsidRPr="00E86169">
              <w:rPr>
                <w:rFonts w:cs="Arial"/>
              </w:rPr>
              <w:t xml:space="preserve">Place a "N/A" beside </w:t>
            </w:r>
            <w:r>
              <w:rPr>
                <w:rFonts w:cs="Arial"/>
              </w:rPr>
              <w:t>any</w:t>
            </w:r>
            <w:r w:rsidRPr="00E86169">
              <w:rPr>
                <w:rFonts w:cs="Arial"/>
              </w:rPr>
              <w:t xml:space="preserve"> item that does not apply.</w:t>
            </w:r>
          </w:p>
          <w:p w14:paraId="5D90FB6B" w14:textId="77777777" w:rsidR="000A47E7" w:rsidRPr="001F11BC" w:rsidRDefault="003A0A69" w:rsidP="001F11BC">
            <w:pPr>
              <w:numPr>
                <w:ilvl w:val="0"/>
                <w:numId w:val="45"/>
              </w:numPr>
              <w:spacing w:after="240"/>
              <w:rPr>
                <w:rFonts w:cs="Arial"/>
              </w:rPr>
            </w:pPr>
            <w:r>
              <w:rPr>
                <w:rFonts w:cs="Arial"/>
              </w:rPr>
              <w:t>Record the item number and the</w:t>
            </w:r>
            <w:r w:rsidR="001F11BC">
              <w:rPr>
                <w:rFonts w:cs="Arial"/>
              </w:rPr>
              <w:t xml:space="preserve"> nonconfor</w:t>
            </w:r>
            <w:r>
              <w:rPr>
                <w:rFonts w:cs="Arial"/>
              </w:rPr>
              <w:t>mity explanation and/or comment</w:t>
            </w:r>
            <w:r w:rsidR="001F11BC">
              <w:rPr>
                <w:rFonts w:cs="Arial"/>
              </w:rPr>
              <w:t xml:space="preserve"> on th</w:t>
            </w:r>
            <w:r w:rsidR="00855E5D">
              <w:rPr>
                <w:rFonts w:cs="Arial"/>
              </w:rPr>
              <w:t>e appropriate comment sheet</w:t>
            </w:r>
            <w:r w:rsidR="001F11BC">
              <w:rPr>
                <w:rFonts w:cs="Arial"/>
              </w:rPr>
              <w:t>.</w:t>
            </w:r>
          </w:p>
          <w:p w14:paraId="1E0A2678" w14:textId="0B0234EA" w:rsidR="000A47E7" w:rsidRDefault="000A47E7" w:rsidP="00E86169">
            <w:pPr>
              <w:spacing w:after="240"/>
              <w:rPr>
                <w:rFonts w:cs="Arial"/>
              </w:rPr>
            </w:pPr>
            <w:r>
              <w:rPr>
                <w:rFonts w:cs="Arial"/>
                <w:b/>
              </w:rPr>
              <w:t xml:space="preserve">Note:  </w:t>
            </w:r>
            <w:r>
              <w:rPr>
                <w:rFonts w:cs="Arial"/>
              </w:rPr>
              <w:t>The numbering of the checklist items correlates to the numbering scheme in NIST Handboo</w:t>
            </w:r>
            <w:r w:rsidR="00B63087">
              <w:rPr>
                <w:rFonts w:cs="Arial"/>
              </w:rPr>
              <w:t>k 150-20</w:t>
            </w:r>
            <w:r>
              <w:rPr>
                <w:rFonts w:cs="Arial"/>
              </w:rPr>
              <w:t xml:space="preserve">, </w:t>
            </w:r>
            <w:r w:rsidR="003C2002">
              <w:rPr>
                <w:rFonts w:cs="Arial"/>
              </w:rPr>
              <w:t>C</w:t>
            </w:r>
            <w:r>
              <w:rPr>
                <w:rFonts w:cs="Arial"/>
              </w:rPr>
              <w:t>lauses 4 and 5</w:t>
            </w:r>
            <w:r w:rsidR="003C2002">
              <w:rPr>
                <w:rFonts w:cs="Arial"/>
              </w:rPr>
              <w:t xml:space="preserve"> and Annex B</w:t>
            </w:r>
            <w:r>
              <w:rPr>
                <w:rFonts w:cs="Arial"/>
              </w:rPr>
              <w:t>.</w:t>
            </w:r>
          </w:p>
        </w:tc>
      </w:tr>
      <w:tr w:rsidR="000A47E7" w14:paraId="01760793" w14:textId="77777777" w:rsidTr="00AE3D9C">
        <w:trPr>
          <w:cantSplit/>
          <w:jc w:val="center"/>
        </w:trPr>
        <w:tc>
          <w:tcPr>
            <w:tcW w:w="720" w:type="dxa"/>
            <w:tcBorders>
              <w:top w:val="nil"/>
              <w:left w:val="nil"/>
              <w:bottom w:val="nil"/>
              <w:right w:val="nil"/>
            </w:tcBorders>
          </w:tcPr>
          <w:p w14:paraId="71CA667C" w14:textId="77777777" w:rsidR="000A47E7" w:rsidRPr="000D7905" w:rsidRDefault="000A47E7" w:rsidP="00983655">
            <w:pPr>
              <w:keepNext/>
              <w:rPr>
                <w:b/>
                <w:sz w:val="24"/>
                <w:szCs w:val="24"/>
              </w:rPr>
            </w:pPr>
            <w:r w:rsidRPr="000D7905">
              <w:rPr>
                <w:b/>
                <w:sz w:val="24"/>
                <w:szCs w:val="24"/>
              </w:rPr>
              <w:t>4</w:t>
            </w:r>
          </w:p>
        </w:tc>
        <w:tc>
          <w:tcPr>
            <w:tcW w:w="8640" w:type="dxa"/>
            <w:gridSpan w:val="2"/>
            <w:tcBorders>
              <w:top w:val="nil"/>
              <w:left w:val="nil"/>
              <w:bottom w:val="nil"/>
              <w:right w:val="nil"/>
            </w:tcBorders>
          </w:tcPr>
          <w:p w14:paraId="7CCA8C51" w14:textId="77777777" w:rsidR="000A47E7" w:rsidRPr="000D7905" w:rsidRDefault="000A47E7" w:rsidP="00983655">
            <w:pPr>
              <w:keepNext/>
              <w:spacing w:after="240"/>
              <w:rPr>
                <w:b/>
                <w:sz w:val="24"/>
                <w:szCs w:val="24"/>
              </w:rPr>
            </w:pPr>
            <w:r w:rsidRPr="000D7905">
              <w:rPr>
                <w:b/>
                <w:sz w:val="24"/>
                <w:szCs w:val="24"/>
              </w:rPr>
              <w:t>Management requirements for accreditation</w:t>
            </w:r>
          </w:p>
        </w:tc>
      </w:tr>
      <w:tr w:rsidR="000E449D" w14:paraId="6BC2819A" w14:textId="77777777" w:rsidTr="00AE3D9C">
        <w:trPr>
          <w:cantSplit/>
          <w:jc w:val="center"/>
        </w:trPr>
        <w:tc>
          <w:tcPr>
            <w:tcW w:w="720" w:type="dxa"/>
            <w:tcBorders>
              <w:top w:val="nil"/>
              <w:left w:val="nil"/>
              <w:bottom w:val="nil"/>
              <w:right w:val="nil"/>
            </w:tcBorders>
          </w:tcPr>
          <w:p w14:paraId="280D4787" w14:textId="77777777" w:rsidR="000E449D" w:rsidRDefault="000E449D" w:rsidP="00983655">
            <w:pPr>
              <w:keepNext/>
              <w:spacing w:after="240"/>
              <w:rPr>
                <w:rFonts w:cs="Arial"/>
              </w:rPr>
            </w:pPr>
          </w:p>
        </w:tc>
        <w:tc>
          <w:tcPr>
            <w:tcW w:w="1146" w:type="dxa"/>
            <w:tcBorders>
              <w:top w:val="nil"/>
              <w:left w:val="nil"/>
              <w:bottom w:val="nil"/>
              <w:right w:val="nil"/>
            </w:tcBorders>
          </w:tcPr>
          <w:p w14:paraId="207DD792" w14:textId="77777777" w:rsidR="000E449D" w:rsidRPr="007A00E9" w:rsidRDefault="000E449D" w:rsidP="00983655">
            <w:pPr>
              <w:pStyle w:val="Heading4"/>
            </w:pPr>
            <w:r w:rsidRPr="007A00E9">
              <w:t>4.1</w:t>
            </w:r>
          </w:p>
        </w:tc>
        <w:tc>
          <w:tcPr>
            <w:tcW w:w="7494" w:type="dxa"/>
            <w:tcBorders>
              <w:top w:val="nil"/>
              <w:left w:val="nil"/>
              <w:bottom w:val="nil"/>
              <w:right w:val="nil"/>
            </w:tcBorders>
          </w:tcPr>
          <w:p w14:paraId="16C3ACA2" w14:textId="77777777" w:rsidR="000E449D" w:rsidRPr="007A00E9" w:rsidRDefault="000E449D" w:rsidP="00983655">
            <w:pPr>
              <w:pStyle w:val="Heading4"/>
            </w:pPr>
            <w:r w:rsidRPr="007A00E9">
              <w:t>Organization</w:t>
            </w:r>
          </w:p>
        </w:tc>
      </w:tr>
      <w:tr w:rsidR="00680FAE" w:rsidRPr="00680FAE" w14:paraId="0571FE7F" w14:textId="77777777" w:rsidTr="00AE3D9C">
        <w:trPr>
          <w:cantSplit/>
          <w:jc w:val="center"/>
        </w:trPr>
        <w:tc>
          <w:tcPr>
            <w:tcW w:w="720" w:type="dxa"/>
            <w:tcBorders>
              <w:top w:val="nil"/>
              <w:left w:val="nil"/>
              <w:bottom w:val="nil"/>
              <w:right w:val="nil"/>
            </w:tcBorders>
          </w:tcPr>
          <w:p w14:paraId="1FF2E2BA" w14:textId="77777777" w:rsidR="00680FAE" w:rsidRDefault="00680FAE"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3F0B97C" w14:textId="77777777" w:rsidR="00680FAE" w:rsidRPr="00C11FF9" w:rsidRDefault="00C11FF9" w:rsidP="000E449D">
            <w:pPr>
              <w:spacing w:after="240"/>
            </w:pPr>
            <w:r w:rsidRPr="00C11FF9">
              <w:t>4.1.1</w:t>
            </w:r>
          </w:p>
        </w:tc>
        <w:tc>
          <w:tcPr>
            <w:tcW w:w="7494" w:type="dxa"/>
            <w:tcBorders>
              <w:top w:val="nil"/>
              <w:left w:val="nil"/>
              <w:bottom w:val="nil"/>
              <w:right w:val="nil"/>
            </w:tcBorders>
          </w:tcPr>
          <w:p w14:paraId="0508A191" w14:textId="77777777" w:rsidR="00F50386" w:rsidRDefault="00F50386" w:rsidP="002334B0">
            <w:pPr>
              <w:spacing w:after="240"/>
            </w:pPr>
            <w:r w:rsidRPr="00F50386">
              <w:t>The laboratory shall establish and maintain policies and procedures for maintaining laboratory impartiality a</w:t>
            </w:r>
            <w:r w:rsidR="00637DEC">
              <w:t>nd integrity in the conduct of information t</w:t>
            </w:r>
            <w:r w:rsidRPr="00F50386">
              <w:t xml:space="preserve">echnology security evaluations.  When conducting evaluations under the NIAP Common Criteria </w:t>
            </w:r>
            <w:r w:rsidR="00637DEC">
              <w:t>s</w:t>
            </w:r>
            <w:r w:rsidRPr="00F50386">
              <w:t>cheme, the laboratory policies and procedures shall ensure that</w:t>
            </w:r>
            <w:r>
              <w:t>:</w:t>
            </w:r>
          </w:p>
          <w:p w14:paraId="372AF126" w14:textId="77777777" w:rsidR="00680FAE" w:rsidRPr="00680FAE" w:rsidRDefault="007443DA" w:rsidP="002334B0">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C11FF9" w14:paraId="258BF790" w14:textId="77777777" w:rsidTr="00AE3D9C">
        <w:trPr>
          <w:cantSplit/>
          <w:jc w:val="center"/>
        </w:trPr>
        <w:tc>
          <w:tcPr>
            <w:tcW w:w="720" w:type="dxa"/>
            <w:tcBorders>
              <w:top w:val="nil"/>
              <w:left w:val="nil"/>
              <w:bottom w:val="nil"/>
              <w:right w:val="nil"/>
            </w:tcBorders>
          </w:tcPr>
          <w:p w14:paraId="013D10C1" w14:textId="77777777" w:rsidR="00C11FF9" w:rsidRDefault="00C11FF9" w:rsidP="0069404D">
            <w:pPr>
              <w:spacing w:after="240"/>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EB85B96" w14:textId="77777777" w:rsidR="00C11FF9" w:rsidRPr="00C11FF9" w:rsidRDefault="00C11FF9" w:rsidP="0069404D">
            <w:pPr>
              <w:pStyle w:val="Heading4"/>
              <w:spacing w:after="240"/>
              <w:jc w:val="left"/>
              <w:rPr>
                <w:b w:val="0"/>
              </w:rPr>
            </w:pPr>
            <w:r w:rsidRPr="00C11FF9">
              <w:rPr>
                <w:b w:val="0"/>
              </w:rPr>
              <w:t>a)</w:t>
            </w:r>
          </w:p>
        </w:tc>
        <w:tc>
          <w:tcPr>
            <w:tcW w:w="7494" w:type="dxa"/>
            <w:tcBorders>
              <w:top w:val="nil"/>
              <w:left w:val="nil"/>
              <w:bottom w:val="nil"/>
              <w:right w:val="nil"/>
            </w:tcBorders>
          </w:tcPr>
          <w:p w14:paraId="219E4810" w14:textId="77777777" w:rsidR="00F50386" w:rsidRDefault="00F50386" w:rsidP="009327E5">
            <w:pPr>
              <w:pStyle w:val="Heading4"/>
              <w:spacing w:after="240"/>
              <w:jc w:val="left"/>
              <w:rPr>
                <w:b w:val="0"/>
              </w:rPr>
            </w:pPr>
            <w:r w:rsidRPr="00F50386">
              <w:rPr>
                <w:b w:val="0"/>
              </w:rPr>
              <w:t xml:space="preserve">laboratory staff members cannot both develop and evaluate the same Protection Profile, Security Target, or IT product, and </w:t>
            </w:r>
          </w:p>
          <w:p w14:paraId="503F4020" w14:textId="77777777" w:rsidR="00C11FF9" w:rsidRDefault="009327E5" w:rsidP="009327E5">
            <w:pPr>
              <w:pStyle w:val="Heading4"/>
              <w:spacing w:after="240"/>
              <w:jc w:val="left"/>
            </w:pPr>
            <w:r>
              <w:rPr>
                <w:rFonts w:ascii="Times New Roman Bold" w:hAnsi="Times New Roman Bold"/>
                <w:b w:val="0"/>
              </w:rPr>
              <w:fldChar w:fldCharType="begin">
                <w:ffData>
                  <w:name w:val=""/>
                  <w:enabled/>
                  <w:calcOnExit w:val="0"/>
                  <w:textInput/>
                </w:ffData>
              </w:fldChar>
            </w:r>
            <w:r>
              <w:rPr>
                <w:rFonts w:ascii="Times New Roman Bold" w:hAnsi="Times New Roman Bold"/>
                <w:b w:val="0"/>
              </w:rPr>
              <w:instrText xml:space="preserve"> FORMTEXT </w:instrText>
            </w:r>
            <w:r>
              <w:rPr>
                <w:rFonts w:ascii="Times New Roman Bold" w:hAnsi="Times New Roman Bold"/>
                <w:b w:val="0"/>
              </w:rPr>
            </w:r>
            <w:r>
              <w:rPr>
                <w:rFonts w:ascii="Times New Roman Bold" w:hAnsi="Times New Roman Bold"/>
                <w:b w:val="0"/>
              </w:rPr>
              <w:fldChar w:fldCharType="separate"/>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Pr>
                <w:rFonts w:ascii="Times New Roman Bold" w:hAnsi="Times New Roman Bold"/>
                <w:b w:val="0"/>
              </w:rPr>
              <w:fldChar w:fldCharType="end"/>
            </w:r>
          </w:p>
        </w:tc>
      </w:tr>
      <w:tr w:rsidR="00C11FF9" w14:paraId="5A0D51C3" w14:textId="77777777" w:rsidTr="00AE3D9C">
        <w:trPr>
          <w:cantSplit/>
          <w:jc w:val="center"/>
        </w:trPr>
        <w:tc>
          <w:tcPr>
            <w:tcW w:w="720" w:type="dxa"/>
            <w:tcBorders>
              <w:top w:val="nil"/>
              <w:left w:val="nil"/>
              <w:bottom w:val="nil"/>
              <w:right w:val="nil"/>
            </w:tcBorders>
          </w:tcPr>
          <w:p w14:paraId="05A508B6" w14:textId="77777777" w:rsidR="00C11FF9" w:rsidRDefault="00C11FF9" w:rsidP="0069404D">
            <w:pPr>
              <w:spacing w:after="240"/>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74BE6D7" w14:textId="77777777" w:rsidR="00C11FF9" w:rsidRPr="00C11FF9" w:rsidRDefault="00C11FF9" w:rsidP="0069404D">
            <w:pPr>
              <w:pStyle w:val="Heading4"/>
              <w:spacing w:after="240"/>
              <w:jc w:val="left"/>
              <w:rPr>
                <w:b w:val="0"/>
              </w:rPr>
            </w:pPr>
            <w:r>
              <w:rPr>
                <w:b w:val="0"/>
              </w:rPr>
              <w:t>b)</w:t>
            </w:r>
          </w:p>
        </w:tc>
        <w:tc>
          <w:tcPr>
            <w:tcW w:w="7494" w:type="dxa"/>
            <w:tcBorders>
              <w:top w:val="nil"/>
              <w:left w:val="nil"/>
              <w:bottom w:val="nil"/>
              <w:right w:val="nil"/>
            </w:tcBorders>
          </w:tcPr>
          <w:p w14:paraId="25E38CD7" w14:textId="77777777" w:rsidR="009327E5" w:rsidRDefault="00F50386" w:rsidP="009327E5">
            <w:pPr>
              <w:spacing w:after="240"/>
            </w:pPr>
            <w:r w:rsidRPr="00F50386">
              <w:t>laboratory staff members cannot provide consulting services for and then participate in the evaluation of the same Protection Profile, Security Target, or IT product</w:t>
            </w:r>
            <w:r>
              <w:t>.</w:t>
            </w:r>
          </w:p>
          <w:p w14:paraId="259ED991" w14:textId="77777777" w:rsidR="00C11FF9" w:rsidRDefault="009327E5" w:rsidP="009327E5">
            <w:pPr>
              <w:pStyle w:val="Heading4"/>
              <w:spacing w:after="240"/>
              <w:jc w:val="left"/>
            </w:pPr>
            <w:r>
              <w:rPr>
                <w:rFonts w:ascii="Times New Roman Bold" w:hAnsi="Times New Roman Bold"/>
                <w:b w:val="0"/>
              </w:rPr>
              <w:fldChar w:fldCharType="begin">
                <w:ffData>
                  <w:name w:val=""/>
                  <w:enabled/>
                  <w:calcOnExit w:val="0"/>
                  <w:textInput/>
                </w:ffData>
              </w:fldChar>
            </w:r>
            <w:r>
              <w:rPr>
                <w:rFonts w:ascii="Times New Roman Bold" w:hAnsi="Times New Roman Bold"/>
                <w:b w:val="0"/>
              </w:rPr>
              <w:instrText xml:space="preserve"> FORMTEXT </w:instrText>
            </w:r>
            <w:r>
              <w:rPr>
                <w:rFonts w:ascii="Times New Roman Bold" w:hAnsi="Times New Roman Bold"/>
                <w:b w:val="0"/>
              </w:rPr>
            </w:r>
            <w:r>
              <w:rPr>
                <w:rFonts w:ascii="Times New Roman Bold" w:hAnsi="Times New Roman Bold"/>
                <w:b w:val="0"/>
              </w:rPr>
              <w:fldChar w:fldCharType="separate"/>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Pr>
                <w:rFonts w:ascii="Times New Roman Bold" w:hAnsi="Times New Roman Bold"/>
                <w:b w:val="0"/>
              </w:rPr>
              <w:fldChar w:fldCharType="end"/>
            </w:r>
          </w:p>
        </w:tc>
      </w:tr>
      <w:tr w:rsidR="00C11FF9" w14:paraId="2A5ABADE" w14:textId="77777777" w:rsidTr="00AE3D9C">
        <w:trPr>
          <w:cantSplit/>
          <w:jc w:val="center"/>
        </w:trPr>
        <w:tc>
          <w:tcPr>
            <w:tcW w:w="720" w:type="dxa"/>
            <w:tcBorders>
              <w:top w:val="nil"/>
              <w:left w:val="nil"/>
              <w:bottom w:val="nil"/>
              <w:right w:val="nil"/>
            </w:tcBorders>
          </w:tcPr>
          <w:p w14:paraId="4C06879F" w14:textId="77777777" w:rsidR="00C11FF9" w:rsidRDefault="00C11FF9" w:rsidP="0069404D">
            <w:pPr>
              <w:spacing w:after="240"/>
              <w:rPr>
                <w:rFonts w:cs="Arial"/>
              </w:rPr>
            </w:pPr>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18DBA2D" w14:textId="77777777" w:rsidR="00C11FF9" w:rsidRPr="00C11FF9" w:rsidRDefault="00C11FF9" w:rsidP="0069404D">
            <w:pPr>
              <w:pStyle w:val="Heading4"/>
              <w:spacing w:after="240"/>
              <w:jc w:val="left"/>
              <w:rPr>
                <w:b w:val="0"/>
              </w:rPr>
            </w:pPr>
            <w:r>
              <w:rPr>
                <w:b w:val="0"/>
              </w:rPr>
              <w:t>4.1.2</w:t>
            </w:r>
          </w:p>
        </w:tc>
        <w:tc>
          <w:tcPr>
            <w:tcW w:w="7494" w:type="dxa"/>
            <w:tcBorders>
              <w:top w:val="nil"/>
              <w:left w:val="nil"/>
              <w:bottom w:val="nil"/>
              <w:right w:val="nil"/>
            </w:tcBorders>
          </w:tcPr>
          <w:p w14:paraId="252C1AE7" w14:textId="77777777" w:rsidR="009327E5" w:rsidRDefault="00F50386" w:rsidP="009327E5">
            <w:pPr>
              <w:spacing w:after="240"/>
            </w:pPr>
            <w:r w:rsidRPr="00F50386">
              <w:t>The laboratory shall have physical and electronic controls augmented with an explicit policy and set of procedures for maintaining separation, both physical and electronic, between the laboratory evaluators and laboratory consultants, product developers, system integrators, and others who may have an interest in and/or may unduly influence the evaluation outcome</w:t>
            </w:r>
            <w:r>
              <w:t>.</w:t>
            </w:r>
          </w:p>
          <w:p w14:paraId="2810DF7E" w14:textId="77777777" w:rsidR="00C11FF9" w:rsidRDefault="009327E5" w:rsidP="009327E5">
            <w:pPr>
              <w:pStyle w:val="Heading4"/>
              <w:spacing w:after="240"/>
              <w:jc w:val="left"/>
            </w:pPr>
            <w:r>
              <w:rPr>
                <w:rFonts w:ascii="Times New Roman Bold" w:hAnsi="Times New Roman Bold"/>
                <w:b w:val="0"/>
              </w:rPr>
              <w:fldChar w:fldCharType="begin">
                <w:ffData>
                  <w:name w:val=""/>
                  <w:enabled/>
                  <w:calcOnExit w:val="0"/>
                  <w:textInput/>
                </w:ffData>
              </w:fldChar>
            </w:r>
            <w:r>
              <w:rPr>
                <w:rFonts w:ascii="Times New Roman Bold" w:hAnsi="Times New Roman Bold"/>
                <w:b w:val="0"/>
              </w:rPr>
              <w:instrText xml:space="preserve"> FORMTEXT </w:instrText>
            </w:r>
            <w:r>
              <w:rPr>
                <w:rFonts w:ascii="Times New Roman Bold" w:hAnsi="Times New Roman Bold"/>
                <w:b w:val="0"/>
              </w:rPr>
            </w:r>
            <w:r>
              <w:rPr>
                <w:rFonts w:ascii="Times New Roman Bold" w:hAnsi="Times New Roman Bold"/>
                <w:b w:val="0"/>
              </w:rPr>
              <w:fldChar w:fldCharType="separate"/>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Pr>
                <w:rFonts w:ascii="Times New Roman Bold" w:hAnsi="Times New Roman Bold"/>
                <w:b w:val="0"/>
              </w:rPr>
              <w:fldChar w:fldCharType="end"/>
            </w:r>
          </w:p>
        </w:tc>
      </w:tr>
      <w:tr w:rsidR="00C11FF9" w14:paraId="6D5D10EB" w14:textId="77777777" w:rsidTr="00AE3D9C">
        <w:trPr>
          <w:cantSplit/>
          <w:jc w:val="center"/>
        </w:trPr>
        <w:tc>
          <w:tcPr>
            <w:tcW w:w="720" w:type="dxa"/>
            <w:tcBorders>
              <w:top w:val="nil"/>
              <w:left w:val="nil"/>
              <w:bottom w:val="nil"/>
              <w:right w:val="nil"/>
            </w:tcBorders>
          </w:tcPr>
          <w:p w14:paraId="75BFA52C" w14:textId="77777777" w:rsidR="00C11FF9" w:rsidRDefault="00C11FF9" w:rsidP="0069404D">
            <w:pPr>
              <w:spacing w:after="240"/>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430709C" w14:textId="77777777" w:rsidR="00C11FF9" w:rsidRPr="00C11FF9" w:rsidRDefault="00C11FF9" w:rsidP="0069404D">
            <w:pPr>
              <w:pStyle w:val="Heading4"/>
              <w:spacing w:after="240"/>
              <w:jc w:val="left"/>
              <w:rPr>
                <w:b w:val="0"/>
              </w:rPr>
            </w:pPr>
            <w:r>
              <w:rPr>
                <w:b w:val="0"/>
              </w:rPr>
              <w:t>4.1.3</w:t>
            </w:r>
          </w:p>
        </w:tc>
        <w:tc>
          <w:tcPr>
            <w:tcW w:w="7494" w:type="dxa"/>
            <w:tcBorders>
              <w:top w:val="nil"/>
              <w:left w:val="nil"/>
              <w:bottom w:val="nil"/>
              <w:right w:val="nil"/>
            </w:tcBorders>
          </w:tcPr>
          <w:p w14:paraId="615CF29A" w14:textId="77777777" w:rsidR="009327E5" w:rsidRDefault="00F50386" w:rsidP="009327E5">
            <w:pPr>
              <w:spacing w:after="240"/>
            </w:pPr>
            <w:r w:rsidRPr="00F50386">
              <w:t>The management system shall include policies and procedures to ensure the protection of proprietary information.  This protection shall specify how proprietary information will be protected from persons outside the laboratory, from visitors to the laboratory, from laboratory personnel without a need to know, and from other unauthorized persons</w:t>
            </w:r>
            <w:r>
              <w:t>.</w:t>
            </w:r>
          </w:p>
          <w:p w14:paraId="45D3E74B" w14:textId="77777777" w:rsidR="00C11FF9" w:rsidRDefault="009327E5" w:rsidP="009327E5">
            <w:pPr>
              <w:pStyle w:val="Heading4"/>
              <w:spacing w:after="240"/>
              <w:jc w:val="left"/>
            </w:pPr>
            <w:r>
              <w:rPr>
                <w:rFonts w:ascii="Times New Roman Bold" w:hAnsi="Times New Roman Bold"/>
                <w:b w:val="0"/>
              </w:rPr>
              <w:fldChar w:fldCharType="begin">
                <w:ffData>
                  <w:name w:val=""/>
                  <w:enabled/>
                  <w:calcOnExit w:val="0"/>
                  <w:textInput/>
                </w:ffData>
              </w:fldChar>
            </w:r>
            <w:r>
              <w:rPr>
                <w:rFonts w:ascii="Times New Roman Bold" w:hAnsi="Times New Roman Bold"/>
                <w:b w:val="0"/>
              </w:rPr>
              <w:instrText xml:space="preserve"> FORMTEXT </w:instrText>
            </w:r>
            <w:r>
              <w:rPr>
                <w:rFonts w:ascii="Times New Roman Bold" w:hAnsi="Times New Roman Bold"/>
                <w:b w:val="0"/>
              </w:rPr>
            </w:r>
            <w:r>
              <w:rPr>
                <w:rFonts w:ascii="Times New Roman Bold" w:hAnsi="Times New Roman Bold"/>
                <w:b w:val="0"/>
              </w:rPr>
              <w:fldChar w:fldCharType="separate"/>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sidR="003F1B13">
              <w:rPr>
                <w:rFonts w:ascii="Times New Roman Bold" w:hAnsi="Times New Roman Bold"/>
                <w:b w:val="0"/>
              </w:rPr>
              <w:t> </w:t>
            </w:r>
            <w:r>
              <w:rPr>
                <w:rFonts w:ascii="Times New Roman Bold" w:hAnsi="Times New Roman Bold"/>
                <w:b w:val="0"/>
              </w:rPr>
              <w:fldChar w:fldCharType="end"/>
            </w:r>
          </w:p>
        </w:tc>
      </w:tr>
      <w:tr w:rsidR="00637DEC" w14:paraId="6A0ACAEB" w14:textId="77777777" w:rsidTr="00AE3D9C">
        <w:trPr>
          <w:cantSplit/>
          <w:jc w:val="center"/>
        </w:trPr>
        <w:tc>
          <w:tcPr>
            <w:tcW w:w="720" w:type="dxa"/>
            <w:tcBorders>
              <w:top w:val="nil"/>
              <w:left w:val="nil"/>
              <w:bottom w:val="nil"/>
              <w:right w:val="nil"/>
            </w:tcBorders>
          </w:tcPr>
          <w:p w14:paraId="265EFE0F" w14:textId="77777777" w:rsidR="00637DEC" w:rsidRDefault="00637DEC" w:rsidP="00637DEC">
            <w:pPr>
              <w:spacing w:after="240"/>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5455480" w14:textId="77777777" w:rsidR="00637DEC" w:rsidRPr="00C11FF9" w:rsidRDefault="00637DEC" w:rsidP="00637DEC">
            <w:pPr>
              <w:pStyle w:val="Heading4"/>
              <w:spacing w:after="240"/>
              <w:jc w:val="left"/>
              <w:rPr>
                <w:b w:val="0"/>
              </w:rPr>
            </w:pPr>
            <w:r>
              <w:rPr>
                <w:b w:val="0"/>
              </w:rPr>
              <w:t>4.1.4</w:t>
            </w:r>
          </w:p>
        </w:tc>
        <w:tc>
          <w:tcPr>
            <w:tcW w:w="7494" w:type="dxa"/>
            <w:tcBorders>
              <w:top w:val="nil"/>
              <w:left w:val="nil"/>
              <w:bottom w:val="nil"/>
              <w:right w:val="nil"/>
            </w:tcBorders>
          </w:tcPr>
          <w:p w14:paraId="6FC77E2D" w14:textId="77777777" w:rsidR="00637DEC" w:rsidRDefault="00637DEC" w:rsidP="00637DEC">
            <w:pPr>
              <w:spacing w:after="240"/>
            </w:pPr>
            <w:r w:rsidRPr="00F50386">
              <w:t xml:space="preserve">The </w:t>
            </w:r>
            <w:r>
              <w:t xml:space="preserve">laboratory shall create and maintain a cross-reference document mapping clauses 4 and 5 and annexes A and B of Handbook 150 and clauses 4 and 5 and annex B of </w:t>
            </w:r>
            <w:r w:rsidR="00CF4E7E">
              <w:t>Handbook 150-20</w:t>
            </w:r>
            <w:r>
              <w:t xml:space="preserve"> to the laboratory’s management system documentation.</w:t>
            </w:r>
          </w:p>
          <w:p w14:paraId="53406FB8" w14:textId="77777777" w:rsidR="00637DEC" w:rsidRDefault="00637DEC" w:rsidP="00637DEC">
            <w:pPr>
              <w:pStyle w:val="Heading4"/>
              <w:spacing w:after="240"/>
              <w:jc w:val="left"/>
            </w:pPr>
            <w:r>
              <w:rPr>
                <w:rFonts w:ascii="Times New Roman Bold" w:hAnsi="Times New Roman Bold"/>
                <w:b w:val="0"/>
              </w:rPr>
              <w:fldChar w:fldCharType="begin">
                <w:ffData>
                  <w:name w:val=""/>
                  <w:enabled/>
                  <w:calcOnExit w:val="0"/>
                  <w:textInput/>
                </w:ffData>
              </w:fldChar>
            </w:r>
            <w:r>
              <w:rPr>
                <w:rFonts w:ascii="Times New Roman Bold" w:hAnsi="Times New Roman Bold"/>
                <w:b w:val="0"/>
              </w:rPr>
              <w:instrText xml:space="preserve"> FORMTEXT </w:instrText>
            </w:r>
            <w:r>
              <w:rPr>
                <w:rFonts w:ascii="Times New Roman Bold" w:hAnsi="Times New Roman Bold"/>
                <w:b w:val="0"/>
              </w:rPr>
            </w:r>
            <w:r>
              <w:rPr>
                <w:rFonts w:ascii="Times New Roman Bold" w:hAnsi="Times New Roman Bold"/>
                <w:b w:val="0"/>
              </w:rPr>
              <w:fldChar w:fldCharType="separate"/>
            </w:r>
            <w:r>
              <w:rPr>
                <w:rFonts w:ascii="Times New Roman Bold" w:hAnsi="Times New Roman Bold"/>
                <w:b w:val="0"/>
              </w:rPr>
              <w:t> </w:t>
            </w:r>
            <w:r>
              <w:rPr>
                <w:rFonts w:ascii="Times New Roman Bold" w:hAnsi="Times New Roman Bold"/>
                <w:b w:val="0"/>
              </w:rPr>
              <w:t> </w:t>
            </w:r>
            <w:r>
              <w:rPr>
                <w:rFonts w:ascii="Times New Roman Bold" w:hAnsi="Times New Roman Bold"/>
                <w:b w:val="0"/>
              </w:rPr>
              <w:t> </w:t>
            </w:r>
            <w:r>
              <w:rPr>
                <w:rFonts w:ascii="Times New Roman Bold" w:hAnsi="Times New Roman Bold"/>
                <w:b w:val="0"/>
              </w:rPr>
              <w:t> </w:t>
            </w:r>
            <w:r>
              <w:rPr>
                <w:rFonts w:ascii="Times New Roman Bold" w:hAnsi="Times New Roman Bold"/>
                <w:b w:val="0"/>
              </w:rPr>
              <w:t> </w:t>
            </w:r>
            <w:r>
              <w:rPr>
                <w:rFonts w:ascii="Times New Roman Bold" w:hAnsi="Times New Roman Bold"/>
                <w:b w:val="0"/>
              </w:rPr>
              <w:fldChar w:fldCharType="end"/>
            </w:r>
          </w:p>
        </w:tc>
      </w:tr>
      <w:tr w:rsidR="008A50F5" w14:paraId="1DD866EC" w14:textId="77777777" w:rsidTr="00AE3D9C">
        <w:trPr>
          <w:cantSplit/>
          <w:jc w:val="center"/>
        </w:trPr>
        <w:tc>
          <w:tcPr>
            <w:tcW w:w="720" w:type="dxa"/>
            <w:tcBorders>
              <w:top w:val="nil"/>
              <w:left w:val="nil"/>
              <w:bottom w:val="nil"/>
              <w:right w:val="nil"/>
            </w:tcBorders>
          </w:tcPr>
          <w:p w14:paraId="3B179AD9" w14:textId="77777777" w:rsidR="008A50F5" w:rsidRPr="003F7C14" w:rsidRDefault="008A50F5" w:rsidP="003F7C14">
            <w:pPr>
              <w:keepNext/>
              <w:spacing w:after="240"/>
              <w:rPr>
                <w:rFonts w:cs="Arial"/>
                <w:b/>
              </w:rPr>
            </w:pPr>
          </w:p>
        </w:tc>
        <w:tc>
          <w:tcPr>
            <w:tcW w:w="1146" w:type="dxa"/>
            <w:tcBorders>
              <w:top w:val="nil"/>
              <w:left w:val="nil"/>
              <w:bottom w:val="nil"/>
              <w:right w:val="nil"/>
            </w:tcBorders>
          </w:tcPr>
          <w:p w14:paraId="139C4BE1" w14:textId="77777777" w:rsidR="008A50F5" w:rsidRPr="00B756A8" w:rsidRDefault="008A50F5" w:rsidP="00B756A8">
            <w:pPr>
              <w:pStyle w:val="Heading4"/>
              <w:spacing w:after="240"/>
              <w:jc w:val="left"/>
              <w:rPr>
                <w:rFonts w:cs="Arial"/>
              </w:rPr>
            </w:pPr>
            <w:r w:rsidRPr="00B756A8">
              <w:rPr>
                <w:rFonts w:cs="Arial"/>
              </w:rPr>
              <w:t>4.2</w:t>
            </w:r>
          </w:p>
        </w:tc>
        <w:tc>
          <w:tcPr>
            <w:tcW w:w="7494" w:type="dxa"/>
            <w:tcBorders>
              <w:top w:val="nil"/>
              <w:left w:val="nil"/>
              <w:bottom w:val="nil"/>
              <w:right w:val="nil"/>
            </w:tcBorders>
          </w:tcPr>
          <w:p w14:paraId="6E17B06E" w14:textId="77777777" w:rsidR="008A50F5" w:rsidRPr="00B756A8" w:rsidRDefault="008A50F5" w:rsidP="00B756A8">
            <w:pPr>
              <w:pStyle w:val="Heading4"/>
              <w:spacing w:after="240"/>
              <w:jc w:val="left"/>
              <w:rPr>
                <w:rFonts w:cs="Arial"/>
              </w:rPr>
            </w:pPr>
            <w:r w:rsidRPr="00B756A8">
              <w:rPr>
                <w:rFonts w:cs="Arial"/>
              </w:rPr>
              <w:t>Management system</w:t>
            </w:r>
          </w:p>
        </w:tc>
      </w:tr>
      <w:tr w:rsidR="008A50F5" w14:paraId="575D7BCE" w14:textId="77777777" w:rsidTr="00AE3D9C">
        <w:trPr>
          <w:cantSplit/>
          <w:jc w:val="center"/>
        </w:trPr>
        <w:tc>
          <w:tcPr>
            <w:tcW w:w="720" w:type="dxa"/>
            <w:tcBorders>
              <w:top w:val="nil"/>
              <w:left w:val="nil"/>
              <w:bottom w:val="nil"/>
              <w:right w:val="nil"/>
            </w:tcBorders>
          </w:tcPr>
          <w:p w14:paraId="11F1220F" w14:textId="77777777" w:rsidR="008A50F5" w:rsidRDefault="008A50F5"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AB4675F" w14:textId="77777777" w:rsidR="008A50F5" w:rsidRDefault="00CD2FD8" w:rsidP="000852EA">
            <w:pPr>
              <w:spacing w:after="240"/>
            </w:pPr>
            <w:r>
              <w:t>4.2.1</w:t>
            </w:r>
          </w:p>
        </w:tc>
        <w:tc>
          <w:tcPr>
            <w:tcW w:w="7494" w:type="dxa"/>
            <w:tcBorders>
              <w:top w:val="nil"/>
              <w:left w:val="nil"/>
              <w:bottom w:val="nil"/>
              <w:right w:val="nil"/>
            </w:tcBorders>
          </w:tcPr>
          <w:p w14:paraId="25EEA41F" w14:textId="77777777" w:rsidR="00CD2FD8" w:rsidRDefault="00CD2FD8" w:rsidP="000852EA">
            <w:pPr>
              <w:spacing w:after="240"/>
            </w:pPr>
            <w:r w:rsidRPr="00CD2FD8">
              <w:t xml:space="preserve">The management system requirements are designed to promote laboratory practices that ensure technical accuracy and integrity of the security evaluation and adherence to quality assurance practices </w:t>
            </w:r>
            <w:r w:rsidR="001778F2">
              <w:t>appropriate to Common Criteria t</w:t>
            </w:r>
            <w:r w:rsidRPr="00CD2FD8">
              <w:t>esting.  The laboratory shall maintain a management system that fully documents the laboratory's policies, practices, and the specific steps taken to ensure the quality of the IT security evaluations</w:t>
            </w:r>
            <w:r>
              <w:t>.</w:t>
            </w:r>
          </w:p>
          <w:p w14:paraId="4F1AEF5C" w14:textId="77777777" w:rsidR="0005462E" w:rsidRPr="00851862" w:rsidRDefault="00851862" w:rsidP="000852EA">
            <w:pPr>
              <w:spacing w:after="240"/>
              <w:rPr>
                <w:rFonts w:ascii="Times New Roman" w:hAnsi="Times New Roman"/>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CD2FD8" w14:paraId="33D4FC1C" w14:textId="77777777" w:rsidTr="00AE3D9C">
        <w:trPr>
          <w:cantSplit/>
          <w:jc w:val="center"/>
        </w:trPr>
        <w:tc>
          <w:tcPr>
            <w:tcW w:w="720" w:type="dxa"/>
            <w:tcBorders>
              <w:top w:val="nil"/>
              <w:left w:val="nil"/>
              <w:bottom w:val="nil"/>
              <w:right w:val="nil"/>
            </w:tcBorders>
          </w:tcPr>
          <w:p w14:paraId="38637071" w14:textId="77777777" w:rsidR="00CD2FD8" w:rsidRDefault="00CD2FD8" w:rsidP="002813AB">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9DD7A63" w14:textId="77777777" w:rsidR="00CD2FD8" w:rsidRDefault="00CD2FD8" w:rsidP="000852EA">
            <w:pPr>
              <w:spacing w:after="240"/>
            </w:pPr>
            <w:r>
              <w:t>4.2.2</w:t>
            </w:r>
          </w:p>
        </w:tc>
        <w:tc>
          <w:tcPr>
            <w:tcW w:w="7494" w:type="dxa"/>
            <w:tcBorders>
              <w:top w:val="nil"/>
              <w:left w:val="nil"/>
              <w:bottom w:val="nil"/>
              <w:right w:val="nil"/>
            </w:tcBorders>
          </w:tcPr>
          <w:p w14:paraId="20AD11EA" w14:textId="77777777" w:rsidR="00CD2FD8" w:rsidRDefault="00F50386" w:rsidP="002813AB">
            <w:pPr>
              <w:spacing w:after="240"/>
            </w:pPr>
            <w:r w:rsidRPr="00F50386">
              <w:t>The reference documents, standards, and publications listed in NIST Handbook 150-20, 1.4 shall be available for use by laboratory staff developing and maintaining the management system and conducting evaluations</w:t>
            </w:r>
            <w:r>
              <w:t>.</w:t>
            </w:r>
          </w:p>
          <w:p w14:paraId="2A9511B4" w14:textId="77777777" w:rsidR="00CD2FD8" w:rsidRPr="002F3049" w:rsidRDefault="00CD2FD8" w:rsidP="002813A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CD2FD8" w14:paraId="5ADCFFA4" w14:textId="77777777" w:rsidTr="00AE3D9C">
        <w:trPr>
          <w:cantSplit/>
          <w:jc w:val="center"/>
        </w:trPr>
        <w:tc>
          <w:tcPr>
            <w:tcW w:w="720" w:type="dxa"/>
            <w:tcBorders>
              <w:top w:val="nil"/>
              <w:left w:val="nil"/>
              <w:bottom w:val="nil"/>
              <w:right w:val="nil"/>
            </w:tcBorders>
          </w:tcPr>
          <w:p w14:paraId="0CD89039" w14:textId="77777777" w:rsidR="00CD2FD8" w:rsidRDefault="00CD2FD8" w:rsidP="002813AB">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B218A36" w14:textId="77777777" w:rsidR="00CD2FD8" w:rsidRDefault="00CD2FD8" w:rsidP="000852EA">
            <w:pPr>
              <w:spacing w:after="240"/>
            </w:pPr>
            <w:r>
              <w:t>4.2.3</w:t>
            </w:r>
          </w:p>
        </w:tc>
        <w:tc>
          <w:tcPr>
            <w:tcW w:w="7494" w:type="dxa"/>
            <w:tcBorders>
              <w:top w:val="nil"/>
              <w:left w:val="nil"/>
              <w:bottom w:val="nil"/>
              <w:right w:val="nil"/>
            </w:tcBorders>
          </w:tcPr>
          <w:p w14:paraId="00C0199B" w14:textId="6EB4AE7A" w:rsidR="00CD2FD8" w:rsidRDefault="00F50386" w:rsidP="002813AB">
            <w:pPr>
              <w:spacing w:after="240"/>
            </w:pPr>
            <w:r>
              <w:rPr>
                <w:rFonts w:cs="Arial"/>
              </w:rPr>
              <w:t xml:space="preserve">Each applicant and accredited laboratory shall have written and implemented procedures as described </w:t>
            </w:r>
            <w:r w:rsidR="001E2270">
              <w:rPr>
                <w:rFonts w:cs="Arial"/>
              </w:rPr>
              <w:t xml:space="preserve">in Annex </w:t>
            </w:r>
            <w:r w:rsidR="001778F2">
              <w:rPr>
                <w:rFonts w:cs="Arial"/>
              </w:rPr>
              <w:t>B</w:t>
            </w:r>
            <w:r>
              <w:rPr>
                <w:rFonts w:cs="Arial"/>
              </w:rPr>
              <w:t xml:space="preserve">.  </w:t>
            </w:r>
            <w:r w:rsidRPr="001778F2">
              <w:rPr>
                <w:rFonts w:cs="Arial"/>
                <w:i/>
              </w:rPr>
              <w:t xml:space="preserve">See Annex </w:t>
            </w:r>
            <w:r w:rsidR="003C2002">
              <w:rPr>
                <w:rFonts w:cs="Arial"/>
                <w:i/>
              </w:rPr>
              <w:t>B</w:t>
            </w:r>
            <w:r w:rsidRPr="001778F2">
              <w:rPr>
                <w:rFonts w:cs="Arial"/>
                <w:i/>
              </w:rPr>
              <w:t xml:space="preserve"> located at the end of this checklist.</w:t>
            </w:r>
          </w:p>
          <w:p w14:paraId="64A2F6A5" w14:textId="77777777" w:rsidR="00CD2FD8" w:rsidRPr="002F3049" w:rsidRDefault="00CD2FD8" w:rsidP="002813A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16DDA15D" w14:textId="77777777" w:rsidTr="00AE3D9C">
        <w:trPr>
          <w:cantSplit/>
          <w:jc w:val="center"/>
        </w:trPr>
        <w:tc>
          <w:tcPr>
            <w:tcW w:w="720" w:type="dxa"/>
            <w:tcBorders>
              <w:top w:val="nil"/>
              <w:left w:val="nil"/>
              <w:bottom w:val="nil"/>
              <w:right w:val="nil"/>
            </w:tcBorders>
          </w:tcPr>
          <w:p w14:paraId="7197FE81" w14:textId="77777777" w:rsidR="00743AF2" w:rsidRDefault="00743AF2" w:rsidP="00FD7F61">
            <w:pPr>
              <w:keepNext/>
              <w:rPr>
                <w:u w:val="single"/>
              </w:rPr>
            </w:pPr>
          </w:p>
        </w:tc>
        <w:tc>
          <w:tcPr>
            <w:tcW w:w="1146" w:type="dxa"/>
            <w:tcBorders>
              <w:top w:val="nil"/>
              <w:left w:val="nil"/>
              <w:bottom w:val="nil"/>
              <w:right w:val="nil"/>
            </w:tcBorders>
          </w:tcPr>
          <w:p w14:paraId="6F0B81AA" w14:textId="77777777" w:rsidR="00743AF2" w:rsidRPr="00290D27" w:rsidRDefault="00743AF2" w:rsidP="00FD7F61">
            <w:pPr>
              <w:pStyle w:val="Heading4"/>
              <w:spacing w:after="240"/>
              <w:jc w:val="left"/>
            </w:pPr>
            <w:r>
              <w:t>4.4</w:t>
            </w:r>
          </w:p>
        </w:tc>
        <w:tc>
          <w:tcPr>
            <w:tcW w:w="7494" w:type="dxa"/>
            <w:tcBorders>
              <w:top w:val="nil"/>
              <w:left w:val="nil"/>
              <w:bottom w:val="nil"/>
              <w:right w:val="nil"/>
            </w:tcBorders>
          </w:tcPr>
          <w:p w14:paraId="277A38B1" w14:textId="77777777" w:rsidR="00743AF2" w:rsidRPr="00743AF2" w:rsidRDefault="00743AF2" w:rsidP="00FD7F61">
            <w:pPr>
              <w:pStyle w:val="Heading4"/>
              <w:spacing w:after="240"/>
              <w:jc w:val="left"/>
            </w:pPr>
            <w:r>
              <w:t>Review of requests, tenders and contracts</w:t>
            </w:r>
          </w:p>
        </w:tc>
      </w:tr>
      <w:tr w:rsidR="00972F3D" w14:paraId="3F2714CE" w14:textId="77777777" w:rsidTr="00AE3D9C">
        <w:trPr>
          <w:cantSplit/>
          <w:jc w:val="center"/>
        </w:trPr>
        <w:tc>
          <w:tcPr>
            <w:tcW w:w="720" w:type="dxa"/>
            <w:tcBorders>
              <w:top w:val="nil"/>
              <w:left w:val="nil"/>
              <w:bottom w:val="nil"/>
              <w:right w:val="nil"/>
            </w:tcBorders>
          </w:tcPr>
          <w:p w14:paraId="4F843610" w14:textId="77777777" w:rsidR="00972F3D" w:rsidRDefault="00972F3D" w:rsidP="00FD7F61">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E1AF661" w14:textId="77777777" w:rsidR="00972F3D" w:rsidRDefault="00972F3D" w:rsidP="00FD7F61">
            <w:pPr>
              <w:pStyle w:val="Heading4"/>
              <w:keepNext w:val="0"/>
              <w:spacing w:after="240"/>
              <w:jc w:val="left"/>
            </w:pPr>
          </w:p>
        </w:tc>
        <w:tc>
          <w:tcPr>
            <w:tcW w:w="7494" w:type="dxa"/>
            <w:tcBorders>
              <w:top w:val="nil"/>
              <w:left w:val="nil"/>
              <w:bottom w:val="nil"/>
              <w:right w:val="nil"/>
            </w:tcBorders>
          </w:tcPr>
          <w:p w14:paraId="0B6AB6AA" w14:textId="77777777" w:rsidR="00972F3D" w:rsidRDefault="00972F3D" w:rsidP="00FD7F61">
            <w:pPr>
              <w:spacing w:after="240"/>
            </w:pPr>
            <w:r w:rsidRPr="00743AF2">
              <w:t>The procedures for review of contracts shall include procedures to ensure that the laboratory has adequate staff and resources to meet its evaluation schedule and complete evaluations in a timely manner</w:t>
            </w:r>
            <w:r>
              <w:t>.</w:t>
            </w:r>
          </w:p>
          <w:p w14:paraId="17EE5FEB" w14:textId="77777777" w:rsidR="00972F3D" w:rsidRDefault="00972F3D" w:rsidP="00FD7F61">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p w14:paraId="2EE26AC7" w14:textId="77777777" w:rsidR="00972F3D" w:rsidRDefault="00972F3D" w:rsidP="00FD7F61">
            <w:pPr>
              <w:pStyle w:val="Heading4"/>
              <w:keepNext w:val="0"/>
              <w:spacing w:after="240"/>
              <w:jc w:val="left"/>
            </w:pPr>
          </w:p>
        </w:tc>
      </w:tr>
      <w:tr w:rsidR="00743AF2" w14:paraId="00E746D7" w14:textId="77777777" w:rsidTr="00AE3D9C">
        <w:trPr>
          <w:cantSplit/>
          <w:jc w:val="center"/>
        </w:trPr>
        <w:tc>
          <w:tcPr>
            <w:tcW w:w="720" w:type="dxa"/>
            <w:tcBorders>
              <w:top w:val="nil"/>
              <w:left w:val="nil"/>
              <w:bottom w:val="nil"/>
              <w:right w:val="nil"/>
            </w:tcBorders>
          </w:tcPr>
          <w:p w14:paraId="74F6438F" w14:textId="77777777" w:rsidR="00743AF2" w:rsidRDefault="00743AF2" w:rsidP="00FD7F61">
            <w:pPr>
              <w:keepNext/>
              <w:spacing w:after="240"/>
              <w:rPr>
                <w:rFonts w:cs="Arial"/>
              </w:rPr>
            </w:pPr>
          </w:p>
        </w:tc>
        <w:tc>
          <w:tcPr>
            <w:tcW w:w="1146" w:type="dxa"/>
            <w:tcBorders>
              <w:top w:val="nil"/>
              <w:left w:val="nil"/>
              <w:bottom w:val="nil"/>
              <w:right w:val="nil"/>
            </w:tcBorders>
          </w:tcPr>
          <w:p w14:paraId="268ACAFF" w14:textId="77777777" w:rsidR="00743AF2" w:rsidRPr="00024593" w:rsidRDefault="00743AF2" w:rsidP="00FD7F61">
            <w:pPr>
              <w:pStyle w:val="Heading4"/>
              <w:spacing w:after="240"/>
              <w:jc w:val="left"/>
            </w:pPr>
            <w:r>
              <w:t>4.13</w:t>
            </w:r>
          </w:p>
        </w:tc>
        <w:tc>
          <w:tcPr>
            <w:tcW w:w="7494" w:type="dxa"/>
            <w:tcBorders>
              <w:top w:val="nil"/>
              <w:left w:val="nil"/>
              <w:bottom w:val="nil"/>
              <w:right w:val="nil"/>
            </w:tcBorders>
          </w:tcPr>
          <w:p w14:paraId="359A70D4" w14:textId="77777777" w:rsidR="00743AF2" w:rsidRPr="00024593" w:rsidRDefault="00743AF2" w:rsidP="00FD7F61">
            <w:pPr>
              <w:pStyle w:val="Heading4"/>
              <w:spacing w:after="240"/>
              <w:jc w:val="left"/>
            </w:pPr>
            <w:r w:rsidRPr="00024593">
              <w:t>Control of records</w:t>
            </w:r>
          </w:p>
        </w:tc>
      </w:tr>
      <w:tr w:rsidR="00743AF2" w:rsidRPr="00680FAE" w14:paraId="6A9A1C1B" w14:textId="77777777" w:rsidTr="00AE3D9C">
        <w:trPr>
          <w:cantSplit/>
          <w:jc w:val="center"/>
        </w:trPr>
        <w:tc>
          <w:tcPr>
            <w:tcW w:w="720" w:type="dxa"/>
            <w:tcBorders>
              <w:top w:val="nil"/>
              <w:left w:val="nil"/>
              <w:bottom w:val="nil"/>
              <w:right w:val="nil"/>
            </w:tcBorders>
          </w:tcPr>
          <w:p w14:paraId="43956712"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59FE386" w14:textId="77777777" w:rsidR="00743AF2" w:rsidRDefault="00743AF2" w:rsidP="0069404D">
            <w:pPr>
              <w:spacing w:after="240"/>
            </w:pPr>
            <w:r>
              <w:rPr>
                <w:rFonts w:cs="Arial"/>
              </w:rPr>
              <w:t>4.13.1 a)</w:t>
            </w:r>
          </w:p>
        </w:tc>
        <w:tc>
          <w:tcPr>
            <w:tcW w:w="7494" w:type="dxa"/>
            <w:tcBorders>
              <w:top w:val="nil"/>
              <w:left w:val="nil"/>
              <w:bottom w:val="nil"/>
              <w:right w:val="nil"/>
            </w:tcBorders>
          </w:tcPr>
          <w:p w14:paraId="71E863A5" w14:textId="77777777" w:rsidR="00743AF2" w:rsidRDefault="002813AB" w:rsidP="0069404D">
            <w:pPr>
              <w:spacing w:after="240"/>
            </w:pPr>
            <w:r w:rsidRPr="002813AB">
              <w:t>The laboratory shall maintain a functional record-keeping system that is used to track each security evaluation.  Records shall be easily accessible and contain complete information for each evaluation</w:t>
            </w:r>
            <w:r>
              <w:t>.</w:t>
            </w:r>
          </w:p>
          <w:p w14:paraId="7B439438" w14:textId="77777777" w:rsidR="00743AF2" w:rsidRPr="00024593"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353C383" w14:textId="77777777" w:rsidTr="00AE3D9C">
        <w:trPr>
          <w:cantSplit/>
          <w:jc w:val="center"/>
        </w:trPr>
        <w:tc>
          <w:tcPr>
            <w:tcW w:w="720" w:type="dxa"/>
            <w:tcBorders>
              <w:top w:val="nil"/>
              <w:left w:val="nil"/>
              <w:bottom w:val="nil"/>
              <w:right w:val="nil"/>
            </w:tcBorders>
          </w:tcPr>
          <w:p w14:paraId="35352A1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39BF4D1" w14:textId="77777777" w:rsidR="00743AF2" w:rsidRDefault="00743AF2" w:rsidP="0069404D">
            <w:pPr>
              <w:spacing w:after="240"/>
            </w:pPr>
            <w:r>
              <w:rPr>
                <w:rFonts w:cs="Arial"/>
              </w:rPr>
              <w:t>4.13.1 b)</w:t>
            </w:r>
          </w:p>
        </w:tc>
        <w:tc>
          <w:tcPr>
            <w:tcW w:w="7494" w:type="dxa"/>
            <w:tcBorders>
              <w:top w:val="nil"/>
              <w:left w:val="nil"/>
              <w:bottom w:val="nil"/>
              <w:right w:val="nil"/>
            </w:tcBorders>
          </w:tcPr>
          <w:p w14:paraId="210BCE91" w14:textId="77777777" w:rsidR="00743AF2" w:rsidRDefault="002813AB" w:rsidP="009327E5">
            <w:pPr>
              <w:spacing w:after="240"/>
            </w:pPr>
            <w:r w:rsidRPr="002813AB">
              <w:t xml:space="preserve">Required records of evaluation activities shall be traceable to Common Criteria evaluator actions and </w:t>
            </w:r>
            <w:r w:rsidR="001778F2">
              <w:t>the applicable assurance activities specified in the associated PPs.</w:t>
            </w:r>
          </w:p>
          <w:p w14:paraId="5D0065F1"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8514F9B" w14:textId="77777777" w:rsidTr="00AE3D9C">
        <w:trPr>
          <w:cantSplit/>
          <w:jc w:val="center"/>
        </w:trPr>
        <w:tc>
          <w:tcPr>
            <w:tcW w:w="720" w:type="dxa"/>
            <w:tcBorders>
              <w:top w:val="nil"/>
              <w:left w:val="nil"/>
              <w:bottom w:val="nil"/>
              <w:right w:val="nil"/>
            </w:tcBorders>
          </w:tcPr>
          <w:p w14:paraId="6F80672E"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C0353D0" w14:textId="77777777" w:rsidR="00743AF2" w:rsidRDefault="00743AF2" w:rsidP="0069404D">
            <w:pPr>
              <w:spacing w:after="240"/>
            </w:pPr>
            <w:r>
              <w:rPr>
                <w:rFonts w:cs="Arial"/>
              </w:rPr>
              <w:t>4.13.1 c)</w:t>
            </w:r>
          </w:p>
        </w:tc>
        <w:tc>
          <w:tcPr>
            <w:tcW w:w="7494" w:type="dxa"/>
            <w:tcBorders>
              <w:top w:val="nil"/>
              <w:left w:val="nil"/>
              <w:bottom w:val="nil"/>
              <w:right w:val="nil"/>
            </w:tcBorders>
          </w:tcPr>
          <w:p w14:paraId="16B30F08" w14:textId="77777777" w:rsidR="00743AF2" w:rsidRDefault="002813AB" w:rsidP="009327E5">
            <w:pPr>
              <w:spacing w:after="240"/>
            </w:pPr>
            <w:r w:rsidRPr="002813AB">
              <w:t>Computer-based records shall contain entries indicating the date created and the individual(s) who performed the work, along with any other information required by the management system.</w:t>
            </w:r>
          </w:p>
          <w:p w14:paraId="6E546FC8"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A76B3D5" w14:textId="77777777" w:rsidTr="00AE3D9C">
        <w:trPr>
          <w:cantSplit/>
          <w:jc w:val="center"/>
        </w:trPr>
        <w:tc>
          <w:tcPr>
            <w:tcW w:w="720" w:type="dxa"/>
            <w:tcBorders>
              <w:top w:val="nil"/>
              <w:left w:val="nil"/>
              <w:bottom w:val="nil"/>
              <w:right w:val="nil"/>
            </w:tcBorders>
          </w:tcPr>
          <w:p w14:paraId="2267C23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1921704" w14:textId="77777777" w:rsidR="00743AF2" w:rsidRPr="00A56292" w:rsidRDefault="00743AF2" w:rsidP="0069404D">
            <w:pPr>
              <w:spacing w:after="240"/>
              <w:rPr>
                <w:rFonts w:cs="Arial"/>
              </w:rPr>
            </w:pPr>
            <w:r w:rsidRPr="00A56292">
              <w:rPr>
                <w:rFonts w:cs="Arial"/>
              </w:rPr>
              <w:t>4.13.1 d)</w:t>
            </w:r>
          </w:p>
        </w:tc>
        <w:tc>
          <w:tcPr>
            <w:tcW w:w="7494" w:type="dxa"/>
            <w:tcBorders>
              <w:top w:val="nil"/>
              <w:left w:val="nil"/>
              <w:bottom w:val="nil"/>
              <w:right w:val="nil"/>
            </w:tcBorders>
          </w:tcPr>
          <w:p w14:paraId="5C89AAED" w14:textId="77777777" w:rsidR="00743AF2" w:rsidRDefault="002813AB" w:rsidP="00A56292">
            <w:pPr>
              <w:spacing w:after="240"/>
            </w:pPr>
            <w:r w:rsidRPr="002813AB">
              <w:t>Entries in laboratory notebooks shall be dated and signed or initialed</w:t>
            </w:r>
            <w:r>
              <w:t>.</w:t>
            </w:r>
          </w:p>
          <w:p w14:paraId="286F21F6" w14:textId="77777777" w:rsidR="00743AF2" w:rsidRDefault="00743AF2" w:rsidP="00A56292">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09E67B1" w14:textId="77777777" w:rsidTr="00AE3D9C">
        <w:trPr>
          <w:cantSplit/>
          <w:jc w:val="center"/>
        </w:trPr>
        <w:tc>
          <w:tcPr>
            <w:tcW w:w="720" w:type="dxa"/>
            <w:tcBorders>
              <w:top w:val="nil"/>
              <w:left w:val="nil"/>
              <w:bottom w:val="nil"/>
              <w:right w:val="nil"/>
            </w:tcBorders>
          </w:tcPr>
          <w:p w14:paraId="46DDC79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53E1A09" w14:textId="77777777" w:rsidR="00743AF2" w:rsidRDefault="00743AF2" w:rsidP="0069404D">
            <w:pPr>
              <w:spacing w:after="240"/>
            </w:pPr>
            <w:r>
              <w:rPr>
                <w:rFonts w:cs="Arial"/>
              </w:rPr>
              <w:t>4.13.1 e)</w:t>
            </w:r>
          </w:p>
        </w:tc>
        <w:tc>
          <w:tcPr>
            <w:tcW w:w="7494" w:type="dxa"/>
            <w:tcBorders>
              <w:top w:val="nil"/>
              <w:left w:val="nil"/>
              <w:bottom w:val="nil"/>
              <w:right w:val="nil"/>
            </w:tcBorders>
          </w:tcPr>
          <w:p w14:paraId="7A79979E" w14:textId="77777777" w:rsidR="00743AF2" w:rsidRDefault="002813AB" w:rsidP="009327E5">
            <w:pPr>
              <w:spacing w:after="240"/>
            </w:pPr>
            <w:r w:rsidRPr="002813AB">
              <w:t>All records shall be maintained in accordance with laboratory policies and procedures and in a manner that ensures record integrity</w:t>
            </w:r>
            <w:r>
              <w:t>.</w:t>
            </w:r>
          </w:p>
          <w:p w14:paraId="25BA8C20"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BBA95A1" w14:textId="77777777" w:rsidTr="00AE3D9C">
        <w:trPr>
          <w:cantSplit/>
          <w:jc w:val="center"/>
        </w:trPr>
        <w:tc>
          <w:tcPr>
            <w:tcW w:w="720" w:type="dxa"/>
            <w:tcBorders>
              <w:top w:val="nil"/>
              <w:left w:val="nil"/>
              <w:bottom w:val="nil"/>
              <w:right w:val="nil"/>
            </w:tcBorders>
          </w:tcPr>
          <w:p w14:paraId="57FCB06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407C3EC" w14:textId="77777777" w:rsidR="00743AF2" w:rsidRPr="007147A0" w:rsidRDefault="00743AF2" w:rsidP="002813AB">
            <w:pPr>
              <w:jc w:val="both"/>
              <w:rPr>
                <w:rFonts w:cs="Arial"/>
              </w:rPr>
            </w:pPr>
            <w:r w:rsidRPr="007147A0">
              <w:rPr>
                <w:rFonts w:cs="Arial"/>
              </w:rPr>
              <w:t>4.13.1 f)</w:t>
            </w:r>
          </w:p>
        </w:tc>
        <w:tc>
          <w:tcPr>
            <w:tcW w:w="7494" w:type="dxa"/>
            <w:tcBorders>
              <w:top w:val="nil"/>
              <w:left w:val="nil"/>
              <w:bottom w:val="nil"/>
              <w:right w:val="nil"/>
            </w:tcBorders>
          </w:tcPr>
          <w:p w14:paraId="08F400A4" w14:textId="24966460" w:rsidR="00743AF2" w:rsidRDefault="002813AB" w:rsidP="009327E5">
            <w:pPr>
              <w:spacing w:after="240"/>
            </w:pPr>
            <w:r w:rsidRPr="002813AB">
              <w:t>There shall be appropriate backups and archives.</w:t>
            </w:r>
          </w:p>
          <w:p w14:paraId="13C94722"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19118C5" w14:textId="77777777" w:rsidTr="00AE3D9C">
        <w:trPr>
          <w:cantSplit/>
          <w:jc w:val="center"/>
        </w:trPr>
        <w:tc>
          <w:tcPr>
            <w:tcW w:w="720" w:type="dxa"/>
            <w:tcBorders>
              <w:top w:val="nil"/>
              <w:left w:val="nil"/>
              <w:bottom w:val="nil"/>
              <w:right w:val="nil"/>
            </w:tcBorders>
          </w:tcPr>
          <w:p w14:paraId="300B16C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474DF14" w14:textId="77777777" w:rsidR="00743AF2" w:rsidRPr="007147A0" w:rsidRDefault="00743AF2" w:rsidP="0069404D">
            <w:pPr>
              <w:spacing w:after="240"/>
            </w:pPr>
            <w:r w:rsidRPr="007147A0">
              <w:t>4.13.2</w:t>
            </w:r>
          </w:p>
        </w:tc>
        <w:tc>
          <w:tcPr>
            <w:tcW w:w="7494" w:type="dxa"/>
            <w:tcBorders>
              <w:top w:val="nil"/>
              <w:left w:val="nil"/>
              <w:bottom w:val="nil"/>
              <w:right w:val="nil"/>
            </w:tcBorders>
          </w:tcPr>
          <w:p w14:paraId="029ECA80" w14:textId="23E3CB78" w:rsidR="00743AF2" w:rsidRDefault="002813AB" w:rsidP="009327E5">
            <w:pPr>
              <w:spacing w:after="240"/>
            </w:pPr>
            <w:r w:rsidRPr="002813AB">
              <w:t>There must be enough evaluation evidence in the records so an independent body, including NVLAP and CCEVS, can determine what evaluation work was actually performed for each work unit</w:t>
            </w:r>
            <w:r w:rsidR="003C2002">
              <w:t xml:space="preserve"> and assurance activity</w:t>
            </w:r>
            <w:r w:rsidRPr="002813AB">
              <w:t xml:space="preserve"> and can concur with the verdict.  Records include evaluator notebooks, records relating to the product, work-unit</w:t>
            </w:r>
            <w:r w:rsidR="003C2002">
              <w:t xml:space="preserve"> and assurance activity</w:t>
            </w:r>
            <w:r w:rsidRPr="002813AB">
              <w:t xml:space="preserve"> level records, and client-site records</w:t>
            </w:r>
            <w:r>
              <w:t>.</w:t>
            </w:r>
          </w:p>
          <w:p w14:paraId="20CB47E0"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2E319FA" w14:textId="77777777" w:rsidTr="00AE3D9C">
        <w:trPr>
          <w:cantSplit/>
          <w:jc w:val="center"/>
        </w:trPr>
        <w:tc>
          <w:tcPr>
            <w:tcW w:w="720" w:type="dxa"/>
            <w:tcBorders>
              <w:top w:val="nil"/>
              <w:left w:val="nil"/>
              <w:bottom w:val="nil"/>
              <w:right w:val="nil"/>
            </w:tcBorders>
          </w:tcPr>
          <w:p w14:paraId="2670177B"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541A253" w14:textId="77777777" w:rsidR="00743AF2" w:rsidRPr="007147A0" w:rsidRDefault="00743AF2" w:rsidP="0069404D">
            <w:pPr>
              <w:spacing w:after="240"/>
            </w:pPr>
            <w:r w:rsidRPr="007147A0">
              <w:t>4.13.3</w:t>
            </w:r>
          </w:p>
        </w:tc>
        <w:tc>
          <w:tcPr>
            <w:tcW w:w="7494" w:type="dxa"/>
            <w:tcBorders>
              <w:top w:val="nil"/>
              <w:left w:val="nil"/>
              <w:bottom w:val="nil"/>
              <w:right w:val="nil"/>
            </w:tcBorders>
          </w:tcPr>
          <w:p w14:paraId="31FD1F6C" w14:textId="77777777" w:rsidR="00743AF2" w:rsidRDefault="002813AB" w:rsidP="009327E5">
            <w:pPr>
              <w:spacing w:after="240"/>
            </w:pPr>
            <w:r w:rsidRPr="002813AB">
              <w:t>NIAP requires that laboratory records be retained for a period of at least five years.  Beyond this requirement, laboratory records shall be maintained, released, or destroyed in accordance with the laboratory’s proprietary information policy and contractual agreements with customers</w:t>
            </w:r>
            <w:r>
              <w:t>.</w:t>
            </w:r>
          </w:p>
          <w:p w14:paraId="56AB40D5" w14:textId="77777777" w:rsidR="00743AF2" w:rsidRDefault="00743AF2" w:rsidP="009327E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5409AEE" w14:textId="77777777" w:rsidTr="00AE3D9C">
        <w:trPr>
          <w:cantSplit/>
          <w:jc w:val="center"/>
        </w:trPr>
        <w:tc>
          <w:tcPr>
            <w:tcW w:w="720" w:type="dxa"/>
            <w:tcBorders>
              <w:top w:val="nil"/>
              <w:left w:val="nil"/>
              <w:bottom w:val="nil"/>
              <w:right w:val="nil"/>
            </w:tcBorders>
          </w:tcPr>
          <w:p w14:paraId="5D684331" w14:textId="77777777" w:rsidR="00743AF2" w:rsidRDefault="00743AF2" w:rsidP="0004659F">
            <w:pPr>
              <w:keepNext/>
              <w:spacing w:after="240"/>
              <w:rPr>
                <w:rFonts w:cs="Arial"/>
              </w:rPr>
            </w:pPr>
          </w:p>
        </w:tc>
        <w:tc>
          <w:tcPr>
            <w:tcW w:w="1146" w:type="dxa"/>
            <w:tcBorders>
              <w:top w:val="nil"/>
              <w:left w:val="nil"/>
              <w:bottom w:val="nil"/>
              <w:right w:val="nil"/>
            </w:tcBorders>
          </w:tcPr>
          <w:p w14:paraId="03E69190" w14:textId="77777777" w:rsidR="00743AF2" w:rsidRPr="00567183" w:rsidRDefault="00743AF2" w:rsidP="0004659F">
            <w:pPr>
              <w:pStyle w:val="Heading4"/>
              <w:spacing w:after="240"/>
              <w:jc w:val="left"/>
            </w:pPr>
            <w:r>
              <w:t>4.14</w:t>
            </w:r>
          </w:p>
        </w:tc>
        <w:tc>
          <w:tcPr>
            <w:tcW w:w="7494" w:type="dxa"/>
            <w:tcBorders>
              <w:top w:val="nil"/>
              <w:left w:val="nil"/>
              <w:bottom w:val="nil"/>
              <w:right w:val="nil"/>
            </w:tcBorders>
          </w:tcPr>
          <w:p w14:paraId="3F6AF4DD" w14:textId="77777777" w:rsidR="00743AF2" w:rsidRPr="00567183" w:rsidRDefault="00743AF2" w:rsidP="0004659F">
            <w:pPr>
              <w:pStyle w:val="Heading4"/>
              <w:spacing w:after="240"/>
              <w:jc w:val="left"/>
            </w:pPr>
            <w:r>
              <w:t>Internal audits</w:t>
            </w:r>
          </w:p>
        </w:tc>
      </w:tr>
      <w:tr w:rsidR="00743AF2" w14:paraId="642FD020" w14:textId="77777777" w:rsidTr="00AE3D9C">
        <w:trPr>
          <w:cantSplit/>
          <w:jc w:val="center"/>
        </w:trPr>
        <w:tc>
          <w:tcPr>
            <w:tcW w:w="720" w:type="dxa"/>
            <w:tcBorders>
              <w:top w:val="nil"/>
              <w:left w:val="nil"/>
              <w:bottom w:val="nil"/>
              <w:right w:val="nil"/>
            </w:tcBorders>
          </w:tcPr>
          <w:p w14:paraId="1A844B5E" w14:textId="77777777" w:rsidR="00743AF2" w:rsidRDefault="00743AF2" w:rsidP="0004659F">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04C23BF" w14:textId="77777777" w:rsidR="00743AF2" w:rsidRDefault="00743AF2" w:rsidP="0004659F">
            <w:pPr>
              <w:spacing w:after="240"/>
            </w:pPr>
            <w:r>
              <w:t>4.14.1</w:t>
            </w:r>
          </w:p>
        </w:tc>
        <w:tc>
          <w:tcPr>
            <w:tcW w:w="7494" w:type="dxa"/>
            <w:tcBorders>
              <w:top w:val="nil"/>
              <w:left w:val="nil"/>
              <w:bottom w:val="nil"/>
              <w:right w:val="nil"/>
            </w:tcBorders>
          </w:tcPr>
          <w:p w14:paraId="640444FB" w14:textId="77777777" w:rsidR="00743AF2" w:rsidRDefault="001778F2" w:rsidP="0004659F">
            <w:pPr>
              <w:spacing w:after="240"/>
            </w:pPr>
            <w:r>
              <w:t>The laboratory shall perform a complete internal audit of its management system, including the activitities and records related to its evaluations, prior to each full on-site assessment visit.</w:t>
            </w:r>
          </w:p>
          <w:p w14:paraId="12D72EEC" w14:textId="77777777" w:rsidR="00743AF2" w:rsidRPr="00567183" w:rsidRDefault="00743AF2" w:rsidP="0004659F">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82023DC" w14:textId="77777777" w:rsidTr="00AE3D9C">
        <w:trPr>
          <w:cantSplit/>
          <w:jc w:val="center"/>
        </w:trPr>
        <w:tc>
          <w:tcPr>
            <w:tcW w:w="720" w:type="dxa"/>
            <w:tcBorders>
              <w:top w:val="nil"/>
              <w:left w:val="nil"/>
              <w:bottom w:val="nil"/>
              <w:right w:val="nil"/>
            </w:tcBorders>
          </w:tcPr>
          <w:p w14:paraId="195044E7"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7700D43" w14:textId="77777777" w:rsidR="00743AF2" w:rsidRDefault="00743AF2" w:rsidP="0069404D">
            <w:pPr>
              <w:spacing w:after="240"/>
            </w:pPr>
            <w:r>
              <w:t>4.14.2</w:t>
            </w:r>
          </w:p>
        </w:tc>
        <w:tc>
          <w:tcPr>
            <w:tcW w:w="7494" w:type="dxa"/>
            <w:tcBorders>
              <w:top w:val="nil"/>
              <w:left w:val="nil"/>
              <w:bottom w:val="nil"/>
              <w:right w:val="nil"/>
            </w:tcBorders>
          </w:tcPr>
          <w:p w14:paraId="60B997C8" w14:textId="77777777" w:rsidR="00743AF2" w:rsidRDefault="001450E6" w:rsidP="00A56292">
            <w:pPr>
              <w:spacing w:after="240"/>
            </w:pPr>
            <w:r w:rsidRPr="001450E6">
              <w:t>In the case where only one member of the laboratory staff is competent to conduct a specific aspect of a test method, and performing an audit of work in this area would result in that person auditing his or her own work, then audits may be conducted by another staff member.  The audit shall cover the evaluation methodology for that test method and shall include a review of documented procedures and instructions, adherence to procedures and instructions, and review of previous audit reports.  External experts may also be used in these situations</w:t>
            </w:r>
            <w:r>
              <w:t>.</w:t>
            </w:r>
          </w:p>
          <w:p w14:paraId="4B00C8B2" w14:textId="77777777" w:rsidR="00743AF2" w:rsidRDefault="00743AF2" w:rsidP="00A56292">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0B8B6C5" w14:textId="77777777" w:rsidTr="00AE3D9C">
        <w:trPr>
          <w:cantSplit/>
          <w:jc w:val="center"/>
        </w:trPr>
        <w:tc>
          <w:tcPr>
            <w:tcW w:w="720" w:type="dxa"/>
            <w:tcBorders>
              <w:top w:val="nil"/>
              <w:left w:val="nil"/>
              <w:bottom w:val="nil"/>
              <w:right w:val="nil"/>
            </w:tcBorders>
          </w:tcPr>
          <w:p w14:paraId="040CAEE7" w14:textId="77777777" w:rsidR="00743AF2" w:rsidRPr="00680FAE" w:rsidRDefault="00743AF2" w:rsidP="0004659F">
            <w:pPr>
              <w:pStyle w:val="Heading4"/>
              <w:spacing w:after="240"/>
              <w:jc w:val="left"/>
              <w:rPr>
                <w:b w:val="0"/>
              </w:rPr>
            </w:pPr>
          </w:p>
        </w:tc>
        <w:tc>
          <w:tcPr>
            <w:tcW w:w="1146" w:type="dxa"/>
            <w:tcBorders>
              <w:top w:val="nil"/>
              <w:left w:val="nil"/>
              <w:bottom w:val="nil"/>
              <w:right w:val="nil"/>
            </w:tcBorders>
          </w:tcPr>
          <w:p w14:paraId="759E90AF" w14:textId="77777777" w:rsidR="00743AF2" w:rsidRPr="00567183" w:rsidRDefault="00743AF2" w:rsidP="0004659F">
            <w:pPr>
              <w:pStyle w:val="Heading4"/>
              <w:spacing w:after="240"/>
              <w:jc w:val="left"/>
            </w:pPr>
            <w:r>
              <w:t>4.15</w:t>
            </w:r>
          </w:p>
        </w:tc>
        <w:tc>
          <w:tcPr>
            <w:tcW w:w="7494" w:type="dxa"/>
            <w:tcBorders>
              <w:top w:val="nil"/>
              <w:left w:val="nil"/>
              <w:bottom w:val="nil"/>
              <w:right w:val="nil"/>
            </w:tcBorders>
          </w:tcPr>
          <w:p w14:paraId="5F216F53" w14:textId="77777777" w:rsidR="00743AF2" w:rsidRPr="00567183" w:rsidRDefault="00743AF2" w:rsidP="0004659F">
            <w:pPr>
              <w:pStyle w:val="Heading4"/>
              <w:spacing w:after="240"/>
              <w:jc w:val="left"/>
            </w:pPr>
            <w:r>
              <w:t>Management reviews</w:t>
            </w:r>
          </w:p>
        </w:tc>
      </w:tr>
      <w:tr w:rsidR="00743AF2" w14:paraId="379DBC0B" w14:textId="77777777" w:rsidTr="00AE3D9C">
        <w:trPr>
          <w:cantSplit/>
          <w:jc w:val="center"/>
        </w:trPr>
        <w:tc>
          <w:tcPr>
            <w:tcW w:w="720" w:type="dxa"/>
            <w:tcBorders>
              <w:top w:val="nil"/>
              <w:left w:val="nil"/>
              <w:bottom w:val="nil"/>
              <w:right w:val="nil"/>
            </w:tcBorders>
          </w:tcPr>
          <w:p w14:paraId="69486174"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8CFA0B2" w14:textId="389579A3" w:rsidR="00743AF2" w:rsidRDefault="00743AF2" w:rsidP="0069404D">
            <w:pPr>
              <w:spacing w:after="240"/>
            </w:pPr>
          </w:p>
        </w:tc>
        <w:tc>
          <w:tcPr>
            <w:tcW w:w="7494" w:type="dxa"/>
            <w:tcBorders>
              <w:top w:val="nil"/>
              <w:left w:val="nil"/>
              <w:bottom w:val="nil"/>
              <w:right w:val="nil"/>
            </w:tcBorders>
          </w:tcPr>
          <w:p w14:paraId="7054824F" w14:textId="77777777" w:rsidR="00743AF2" w:rsidRDefault="001450E6" w:rsidP="0069404D">
            <w:pPr>
              <w:spacing w:after="240"/>
            </w:pPr>
            <w:r w:rsidRPr="001450E6">
              <w:t xml:space="preserve">The </w:t>
            </w:r>
            <w:r w:rsidR="001778F2">
              <w:t>laboratory shall perform a complete management review prior to each full on-site assessment visit.</w:t>
            </w:r>
          </w:p>
          <w:p w14:paraId="751812FF" w14:textId="77777777" w:rsidR="00743AF2" w:rsidRPr="00884A38"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1450E6" w14:paraId="4B5154B6" w14:textId="77777777" w:rsidTr="00AE3D9C">
        <w:trPr>
          <w:cantSplit/>
          <w:jc w:val="center"/>
        </w:trPr>
        <w:tc>
          <w:tcPr>
            <w:tcW w:w="720" w:type="dxa"/>
            <w:tcBorders>
              <w:top w:val="nil"/>
              <w:left w:val="nil"/>
              <w:bottom w:val="nil"/>
              <w:right w:val="nil"/>
            </w:tcBorders>
          </w:tcPr>
          <w:p w14:paraId="3943D221" w14:textId="77777777" w:rsidR="001450E6" w:rsidRPr="000D7905" w:rsidRDefault="001450E6" w:rsidP="0004659F">
            <w:pPr>
              <w:keepNext/>
              <w:spacing w:after="240"/>
              <w:rPr>
                <w:b/>
                <w:sz w:val="24"/>
                <w:szCs w:val="24"/>
              </w:rPr>
            </w:pPr>
            <w:r w:rsidRPr="000D7905">
              <w:rPr>
                <w:b/>
                <w:sz w:val="24"/>
                <w:szCs w:val="24"/>
              </w:rPr>
              <w:t>5</w:t>
            </w:r>
          </w:p>
        </w:tc>
        <w:tc>
          <w:tcPr>
            <w:tcW w:w="8640" w:type="dxa"/>
            <w:gridSpan w:val="2"/>
            <w:tcBorders>
              <w:top w:val="nil"/>
              <w:left w:val="nil"/>
              <w:bottom w:val="nil"/>
            </w:tcBorders>
          </w:tcPr>
          <w:p w14:paraId="79E1178C" w14:textId="77777777" w:rsidR="001450E6" w:rsidRPr="00884A38" w:rsidRDefault="001450E6" w:rsidP="0004659F">
            <w:pPr>
              <w:keepNext/>
              <w:spacing w:after="240"/>
            </w:pPr>
            <w:r w:rsidRPr="000D7905">
              <w:rPr>
                <w:b/>
                <w:sz w:val="24"/>
                <w:szCs w:val="24"/>
              </w:rPr>
              <w:t>Technical requirements for accreditation</w:t>
            </w:r>
          </w:p>
        </w:tc>
      </w:tr>
      <w:tr w:rsidR="00743AF2" w14:paraId="2D592D53" w14:textId="77777777" w:rsidTr="00AE3D9C">
        <w:trPr>
          <w:cantSplit/>
          <w:jc w:val="center"/>
        </w:trPr>
        <w:tc>
          <w:tcPr>
            <w:tcW w:w="720" w:type="dxa"/>
            <w:tcBorders>
              <w:top w:val="nil"/>
              <w:left w:val="nil"/>
              <w:bottom w:val="nil"/>
              <w:right w:val="nil"/>
            </w:tcBorders>
          </w:tcPr>
          <w:p w14:paraId="0A2BB7E4" w14:textId="77777777" w:rsidR="00743AF2" w:rsidRPr="00680FAE" w:rsidRDefault="00743AF2" w:rsidP="0004659F">
            <w:pPr>
              <w:pStyle w:val="Heading4"/>
              <w:spacing w:after="240"/>
              <w:jc w:val="left"/>
              <w:rPr>
                <w:b w:val="0"/>
              </w:rPr>
            </w:pPr>
          </w:p>
        </w:tc>
        <w:tc>
          <w:tcPr>
            <w:tcW w:w="1146" w:type="dxa"/>
            <w:tcBorders>
              <w:top w:val="nil"/>
              <w:left w:val="nil"/>
              <w:bottom w:val="nil"/>
              <w:right w:val="nil"/>
            </w:tcBorders>
          </w:tcPr>
          <w:p w14:paraId="4A3A5D46" w14:textId="77777777" w:rsidR="00743AF2" w:rsidRDefault="00743AF2" w:rsidP="0004659F">
            <w:pPr>
              <w:pStyle w:val="Heading4"/>
              <w:spacing w:after="240"/>
              <w:jc w:val="left"/>
            </w:pPr>
            <w:r>
              <w:t>5.1</w:t>
            </w:r>
          </w:p>
        </w:tc>
        <w:tc>
          <w:tcPr>
            <w:tcW w:w="7494" w:type="dxa"/>
            <w:tcBorders>
              <w:top w:val="nil"/>
              <w:left w:val="nil"/>
              <w:bottom w:val="nil"/>
              <w:right w:val="nil"/>
            </w:tcBorders>
          </w:tcPr>
          <w:p w14:paraId="3C193027" w14:textId="77777777" w:rsidR="00743AF2" w:rsidRDefault="00743AF2" w:rsidP="0004659F">
            <w:pPr>
              <w:pStyle w:val="Heading4"/>
              <w:spacing w:after="240"/>
              <w:jc w:val="left"/>
            </w:pPr>
            <w:r>
              <w:t>General</w:t>
            </w:r>
          </w:p>
        </w:tc>
      </w:tr>
      <w:tr w:rsidR="00743AF2" w14:paraId="21875FE1" w14:textId="77777777" w:rsidTr="00AE3D9C">
        <w:trPr>
          <w:cantSplit/>
          <w:jc w:val="center"/>
        </w:trPr>
        <w:tc>
          <w:tcPr>
            <w:tcW w:w="720" w:type="dxa"/>
            <w:tcBorders>
              <w:top w:val="nil"/>
              <w:left w:val="nil"/>
              <w:bottom w:val="nil"/>
              <w:right w:val="nil"/>
            </w:tcBorders>
          </w:tcPr>
          <w:p w14:paraId="512C84DF" w14:textId="77777777" w:rsidR="00743AF2" w:rsidRDefault="00743AF2" w:rsidP="0004659F">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3F22FEF" w14:textId="77777777" w:rsidR="00743AF2" w:rsidRPr="00BC58D5" w:rsidRDefault="00743AF2" w:rsidP="0004659F">
            <w:pPr>
              <w:spacing w:after="240"/>
              <w:rPr>
                <w:b/>
              </w:rPr>
            </w:pPr>
          </w:p>
        </w:tc>
        <w:tc>
          <w:tcPr>
            <w:tcW w:w="7494" w:type="dxa"/>
            <w:tcBorders>
              <w:top w:val="nil"/>
              <w:left w:val="nil"/>
              <w:bottom w:val="nil"/>
              <w:right w:val="nil"/>
            </w:tcBorders>
          </w:tcPr>
          <w:p w14:paraId="6D25C441" w14:textId="77777777" w:rsidR="00743AF2" w:rsidRDefault="001450E6" w:rsidP="0004659F">
            <w:pPr>
              <w:spacing w:after="240"/>
            </w:pPr>
            <w:r w:rsidRPr="001450E6">
              <w:t>The quality manual shall contain, or refer to, documentation that describes and details the laboratory's implementation of procedures covering all of the technical requirements in NIST Handbook 150 and NIST Handbook 150-20</w:t>
            </w:r>
            <w:r>
              <w:t>.</w:t>
            </w:r>
          </w:p>
          <w:p w14:paraId="5CE6E90C" w14:textId="77777777" w:rsidR="00743AF2" w:rsidRPr="004D6512" w:rsidRDefault="00743AF2" w:rsidP="0004659F">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E451D7" w14:paraId="60C02965" w14:textId="77777777" w:rsidTr="00AE3D9C">
        <w:trPr>
          <w:cantSplit/>
          <w:jc w:val="center"/>
        </w:trPr>
        <w:tc>
          <w:tcPr>
            <w:tcW w:w="720" w:type="dxa"/>
            <w:tcBorders>
              <w:top w:val="nil"/>
              <w:left w:val="nil"/>
              <w:bottom w:val="nil"/>
              <w:right w:val="nil"/>
            </w:tcBorders>
          </w:tcPr>
          <w:p w14:paraId="61761181" w14:textId="77777777" w:rsidR="00E451D7" w:rsidRDefault="00E451D7" w:rsidP="0004659F">
            <w:pPr>
              <w:keepNext/>
              <w:rPr>
                <w:u w:val="single"/>
              </w:rPr>
            </w:pPr>
          </w:p>
        </w:tc>
        <w:tc>
          <w:tcPr>
            <w:tcW w:w="1146" w:type="dxa"/>
            <w:tcBorders>
              <w:top w:val="nil"/>
              <w:left w:val="nil"/>
              <w:bottom w:val="nil"/>
              <w:right w:val="nil"/>
            </w:tcBorders>
          </w:tcPr>
          <w:p w14:paraId="098A68BE" w14:textId="77777777" w:rsidR="00E451D7" w:rsidRDefault="00E451D7" w:rsidP="0004659F">
            <w:pPr>
              <w:keepNext/>
              <w:jc w:val="both"/>
              <w:rPr>
                <w:rFonts w:cs="Arial"/>
                <w:b/>
                <w:bCs/>
              </w:rPr>
            </w:pPr>
            <w:r>
              <w:rPr>
                <w:rFonts w:cs="Arial"/>
                <w:b/>
                <w:bCs/>
              </w:rPr>
              <w:t>5.2</w:t>
            </w:r>
          </w:p>
        </w:tc>
        <w:tc>
          <w:tcPr>
            <w:tcW w:w="7494" w:type="dxa"/>
            <w:tcBorders>
              <w:top w:val="nil"/>
              <w:left w:val="nil"/>
              <w:bottom w:val="nil"/>
              <w:right w:val="nil"/>
            </w:tcBorders>
          </w:tcPr>
          <w:p w14:paraId="1DE10390" w14:textId="77777777" w:rsidR="00E451D7" w:rsidRDefault="00E451D7" w:rsidP="0004659F">
            <w:pPr>
              <w:pStyle w:val="Header"/>
              <w:keepNext/>
              <w:tabs>
                <w:tab w:val="clear" w:pos="4320"/>
                <w:tab w:val="clear" w:pos="8640"/>
                <w:tab w:val="left" w:pos="351"/>
              </w:tabs>
              <w:rPr>
                <w:rFonts w:cs="Arial"/>
                <w:b/>
                <w:bCs/>
              </w:rPr>
            </w:pPr>
            <w:r>
              <w:rPr>
                <w:rFonts w:cs="Arial"/>
                <w:b/>
                <w:bCs/>
              </w:rPr>
              <w:t>Personnel</w:t>
            </w:r>
          </w:p>
          <w:p w14:paraId="5C526A2D" w14:textId="77777777" w:rsidR="00E451D7" w:rsidRDefault="00E451D7" w:rsidP="0004659F">
            <w:pPr>
              <w:pStyle w:val="Header"/>
              <w:keepNext/>
              <w:tabs>
                <w:tab w:val="clear" w:pos="4320"/>
                <w:tab w:val="clear" w:pos="8640"/>
                <w:tab w:val="left" w:pos="351"/>
              </w:tabs>
              <w:rPr>
                <w:rFonts w:cs="Arial"/>
                <w:b/>
                <w:bCs/>
              </w:rPr>
            </w:pPr>
          </w:p>
        </w:tc>
      </w:tr>
      <w:tr w:rsidR="00743AF2" w14:paraId="68268173" w14:textId="77777777" w:rsidTr="00AE3D9C">
        <w:trPr>
          <w:cantSplit/>
          <w:jc w:val="center"/>
        </w:trPr>
        <w:tc>
          <w:tcPr>
            <w:tcW w:w="720" w:type="dxa"/>
            <w:tcBorders>
              <w:top w:val="nil"/>
              <w:left w:val="nil"/>
              <w:bottom w:val="nil"/>
              <w:right w:val="nil"/>
            </w:tcBorders>
          </w:tcPr>
          <w:p w14:paraId="4700FADB" w14:textId="77777777" w:rsidR="00743AF2" w:rsidRDefault="00743AF2" w:rsidP="0004659F">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BA4845F" w14:textId="77777777" w:rsidR="00743AF2" w:rsidRPr="00BC58D5" w:rsidRDefault="00743AF2" w:rsidP="0004659F">
            <w:pPr>
              <w:spacing w:after="240"/>
            </w:pPr>
            <w:r w:rsidRPr="00BC58D5">
              <w:t>5.2.1 a)</w:t>
            </w:r>
          </w:p>
        </w:tc>
        <w:tc>
          <w:tcPr>
            <w:tcW w:w="7494" w:type="dxa"/>
            <w:tcBorders>
              <w:top w:val="nil"/>
              <w:left w:val="nil"/>
              <w:bottom w:val="nil"/>
              <w:right w:val="nil"/>
            </w:tcBorders>
          </w:tcPr>
          <w:p w14:paraId="4176D7B3" w14:textId="77777777" w:rsidR="00743AF2" w:rsidRDefault="0047798E" w:rsidP="0004659F">
            <w:pPr>
              <w:spacing w:after="240"/>
            </w:pPr>
            <w:r w:rsidRPr="0047798E">
              <w:t>The laboratory shall maintain a competent administrative and technical staff appropriate for Common Criteria- based IT security evaluations</w:t>
            </w:r>
            <w:r>
              <w:t>.</w:t>
            </w:r>
          </w:p>
          <w:p w14:paraId="073DC7CC" w14:textId="77777777" w:rsidR="00743AF2" w:rsidRPr="004D6512" w:rsidRDefault="00743AF2" w:rsidP="0004659F">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EE31C7" w14:paraId="56812CC5" w14:textId="77777777" w:rsidTr="00AE3D9C">
        <w:trPr>
          <w:cantSplit/>
          <w:jc w:val="center"/>
        </w:trPr>
        <w:tc>
          <w:tcPr>
            <w:tcW w:w="720" w:type="dxa"/>
            <w:tcBorders>
              <w:top w:val="nil"/>
              <w:left w:val="nil"/>
              <w:bottom w:val="nil"/>
              <w:right w:val="nil"/>
            </w:tcBorders>
          </w:tcPr>
          <w:p w14:paraId="2840F64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F3542BB" w14:textId="77777777" w:rsidR="00743AF2" w:rsidRPr="00BC58D5" w:rsidRDefault="00743AF2" w:rsidP="0069404D">
            <w:pPr>
              <w:spacing w:after="240"/>
            </w:pPr>
            <w:r w:rsidRPr="00BC58D5">
              <w:t>5.2.1 b)</w:t>
            </w:r>
          </w:p>
        </w:tc>
        <w:tc>
          <w:tcPr>
            <w:tcW w:w="7494" w:type="dxa"/>
            <w:tcBorders>
              <w:top w:val="nil"/>
              <w:left w:val="nil"/>
              <w:bottom w:val="nil"/>
              <w:right w:val="nil"/>
            </w:tcBorders>
          </w:tcPr>
          <w:p w14:paraId="194DF593" w14:textId="1724DC65" w:rsidR="00743AF2" w:rsidRDefault="006556B3" w:rsidP="00E902F1">
            <w:pPr>
              <w:spacing w:after="240"/>
            </w:pPr>
            <w:r w:rsidRPr="006556B3">
              <w:t>The laboratory shall maintain position descriptions, training records</w:t>
            </w:r>
            <w:r w:rsidR="00614257">
              <w:t>,</w:t>
            </w:r>
            <w:r w:rsidRPr="006556B3">
              <w:t xml:space="preserve"> and resumes for responsible supervisory personnel and laboratory staff members who have an effect on the outcome of security evaluations</w:t>
            </w:r>
            <w:r>
              <w:t>.</w:t>
            </w:r>
          </w:p>
          <w:p w14:paraId="5ED2C29F"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43EBF1E" w14:textId="77777777" w:rsidTr="00AE3D9C">
        <w:trPr>
          <w:cantSplit/>
          <w:jc w:val="center"/>
        </w:trPr>
        <w:tc>
          <w:tcPr>
            <w:tcW w:w="720" w:type="dxa"/>
            <w:tcBorders>
              <w:top w:val="nil"/>
              <w:left w:val="nil"/>
              <w:bottom w:val="nil"/>
              <w:right w:val="nil"/>
            </w:tcBorders>
          </w:tcPr>
          <w:p w14:paraId="349F67B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259E13E" w14:textId="2D2C88B9" w:rsidR="00743AF2" w:rsidRPr="00BC58D5" w:rsidRDefault="00743AF2" w:rsidP="0069404D">
            <w:pPr>
              <w:spacing w:after="240"/>
            </w:pPr>
            <w:r w:rsidRPr="00BC58D5">
              <w:t>5.2.2</w:t>
            </w:r>
          </w:p>
        </w:tc>
        <w:tc>
          <w:tcPr>
            <w:tcW w:w="7494" w:type="dxa"/>
            <w:tcBorders>
              <w:top w:val="nil"/>
              <w:left w:val="nil"/>
              <w:bottom w:val="nil"/>
              <w:right w:val="nil"/>
            </w:tcBorders>
          </w:tcPr>
          <w:p w14:paraId="2D22EF9A" w14:textId="4E72D33D" w:rsidR="00743AF2" w:rsidRDefault="006556B3" w:rsidP="00E902F1">
            <w:pPr>
              <w:spacing w:after="240"/>
            </w:pPr>
            <w:r w:rsidRPr="006556B3">
              <w:t xml:space="preserve">The laboratory shall maintain a list of personnel designated to fulfill NVLAP requirements including: </w:t>
            </w:r>
            <w:r w:rsidR="00614257">
              <w:t>L</w:t>
            </w:r>
            <w:r w:rsidRPr="006556B3">
              <w:t xml:space="preserve">aboratory </w:t>
            </w:r>
            <w:r w:rsidR="00614257">
              <w:t>D</w:t>
            </w:r>
            <w:r w:rsidRPr="006556B3">
              <w:t>irector, Authorized Representative, Approved Signatories, evaluation team leaders</w:t>
            </w:r>
            <w:r w:rsidR="00614257">
              <w:t>,</w:t>
            </w:r>
            <w:r w:rsidRPr="006556B3">
              <w:t xml:space="preserve"> and senior evaluators</w:t>
            </w:r>
            <w:r>
              <w:t>.</w:t>
            </w:r>
            <w:r w:rsidR="00CF4E7E">
              <w:t xml:space="preserve">  An individual may be assigned or appointed to serve in more than one position; however, to the extent possible, the Laboratory Director and the Quality Manager positions should be independently staffed.</w:t>
            </w:r>
          </w:p>
          <w:p w14:paraId="304EA5E3"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1A7AB46D" w14:textId="77777777" w:rsidTr="00AE3D9C">
        <w:trPr>
          <w:cantSplit/>
          <w:jc w:val="center"/>
        </w:trPr>
        <w:tc>
          <w:tcPr>
            <w:tcW w:w="720" w:type="dxa"/>
            <w:tcBorders>
              <w:top w:val="nil"/>
              <w:left w:val="nil"/>
              <w:bottom w:val="nil"/>
              <w:right w:val="nil"/>
            </w:tcBorders>
          </w:tcPr>
          <w:p w14:paraId="0636D0F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FFA8EBB" w14:textId="77777777" w:rsidR="00743AF2" w:rsidRPr="00BC58D5" w:rsidRDefault="00743AF2" w:rsidP="0069404D">
            <w:pPr>
              <w:spacing w:after="240"/>
            </w:pPr>
            <w:r w:rsidRPr="00BC58D5">
              <w:t>5.2.3</w:t>
            </w:r>
          </w:p>
        </w:tc>
        <w:tc>
          <w:tcPr>
            <w:tcW w:w="7494" w:type="dxa"/>
            <w:tcBorders>
              <w:top w:val="nil"/>
              <w:left w:val="nil"/>
              <w:bottom w:val="nil"/>
              <w:right w:val="nil"/>
            </w:tcBorders>
          </w:tcPr>
          <w:p w14:paraId="4A428C53" w14:textId="77777777" w:rsidR="00743AF2" w:rsidRDefault="006556B3" w:rsidP="00E902F1">
            <w:pPr>
              <w:spacing w:after="240"/>
            </w:pPr>
            <w:r w:rsidRPr="006556B3">
              <w:t>The laboratory shall notify both NVLAP and NIAP within 30 days of any change in key personnel.  When key laboratory staff are added, the notification of changes shall include a current resume for each new staff member</w:t>
            </w:r>
            <w:r>
              <w:t>.</w:t>
            </w:r>
          </w:p>
          <w:p w14:paraId="760E37AC"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7FBA4E5" w14:textId="77777777" w:rsidTr="00AE3D9C">
        <w:trPr>
          <w:cantSplit/>
          <w:jc w:val="center"/>
        </w:trPr>
        <w:tc>
          <w:tcPr>
            <w:tcW w:w="720" w:type="dxa"/>
            <w:tcBorders>
              <w:top w:val="nil"/>
              <w:left w:val="nil"/>
              <w:bottom w:val="nil"/>
              <w:right w:val="nil"/>
            </w:tcBorders>
          </w:tcPr>
          <w:p w14:paraId="706885A6"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4DC1927" w14:textId="77777777" w:rsidR="00743AF2" w:rsidRPr="000D6D94" w:rsidRDefault="00743AF2" w:rsidP="0069404D">
            <w:pPr>
              <w:spacing w:after="240"/>
            </w:pPr>
            <w:r w:rsidRPr="000D6D94">
              <w:t>5.2.4</w:t>
            </w:r>
          </w:p>
        </w:tc>
        <w:tc>
          <w:tcPr>
            <w:tcW w:w="7494" w:type="dxa"/>
            <w:tcBorders>
              <w:top w:val="nil"/>
              <w:left w:val="nil"/>
              <w:bottom w:val="nil"/>
              <w:right w:val="nil"/>
            </w:tcBorders>
          </w:tcPr>
          <w:p w14:paraId="3ABDE414" w14:textId="77777777" w:rsidR="00743AF2" w:rsidRDefault="006556B3" w:rsidP="00E902F1">
            <w:pPr>
              <w:spacing w:after="240"/>
            </w:pPr>
            <w:r w:rsidRPr="006556B3">
              <w:t>Laboratories shall document the required qualifications for each staff position.  The staff information may be kept in the official personnel folders or in separate, official folders that contain only the information that the NVLAP assessors need to review</w:t>
            </w:r>
            <w:r>
              <w:t>.</w:t>
            </w:r>
          </w:p>
          <w:p w14:paraId="21E3B74C"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DC1F4E3" w14:textId="77777777" w:rsidTr="00AE3D9C">
        <w:trPr>
          <w:cantSplit/>
          <w:jc w:val="center"/>
        </w:trPr>
        <w:tc>
          <w:tcPr>
            <w:tcW w:w="720" w:type="dxa"/>
            <w:tcBorders>
              <w:top w:val="nil"/>
              <w:left w:val="nil"/>
              <w:bottom w:val="nil"/>
              <w:right w:val="nil"/>
            </w:tcBorders>
          </w:tcPr>
          <w:p w14:paraId="4BF1A73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0A850B5" w14:textId="77777777" w:rsidR="00743AF2" w:rsidRDefault="00743AF2" w:rsidP="0069404D">
            <w:pPr>
              <w:spacing w:after="240"/>
            </w:pPr>
            <w:r>
              <w:rPr>
                <w:rFonts w:cs="Arial"/>
              </w:rPr>
              <w:t>5.2.5</w:t>
            </w:r>
          </w:p>
        </w:tc>
        <w:tc>
          <w:tcPr>
            <w:tcW w:w="7494" w:type="dxa"/>
            <w:tcBorders>
              <w:top w:val="nil"/>
              <w:left w:val="nil"/>
              <w:bottom w:val="nil"/>
              <w:right w:val="nil"/>
            </w:tcBorders>
          </w:tcPr>
          <w:p w14:paraId="242CE8ED" w14:textId="77777777" w:rsidR="00743AF2" w:rsidRDefault="006556B3" w:rsidP="00E902F1">
            <w:pPr>
              <w:spacing w:after="240"/>
            </w:pPr>
            <w:r w:rsidRPr="006556B3">
              <w:t>Laboratory staff members who conduct IT security evaluation activities shall have a Bachelor of Science in Computer Science, Computer Engineering, or related technical discipline or equivalent experience</w:t>
            </w:r>
            <w:r>
              <w:t>.</w:t>
            </w:r>
          </w:p>
          <w:p w14:paraId="69F09646"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4E55C68" w14:textId="77777777" w:rsidTr="00AE3D9C">
        <w:trPr>
          <w:cantSplit/>
          <w:jc w:val="center"/>
        </w:trPr>
        <w:tc>
          <w:tcPr>
            <w:tcW w:w="720" w:type="dxa"/>
            <w:tcBorders>
              <w:top w:val="nil"/>
              <w:left w:val="nil"/>
              <w:bottom w:val="nil"/>
              <w:right w:val="nil"/>
            </w:tcBorders>
          </w:tcPr>
          <w:p w14:paraId="24DC932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D067EE9" w14:textId="77777777" w:rsidR="00743AF2" w:rsidRPr="000D6D94" w:rsidRDefault="00743AF2" w:rsidP="0069404D">
            <w:pPr>
              <w:spacing w:after="240"/>
            </w:pPr>
            <w:r w:rsidRPr="000D6D94">
              <w:t>5.2.6</w:t>
            </w:r>
          </w:p>
        </w:tc>
        <w:tc>
          <w:tcPr>
            <w:tcW w:w="7494" w:type="dxa"/>
            <w:tcBorders>
              <w:top w:val="nil"/>
              <w:left w:val="nil"/>
              <w:bottom w:val="nil"/>
              <w:right w:val="nil"/>
            </w:tcBorders>
          </w:tcPr>
          <w:p w14:paraId="3D3F8384" w14:textId="77777777" w:rsidR="00743AF2" w:rsidRDefault="006556B3" w:rsidP="00E902F1">
            <w:pPr>
              <w:spacing w:after="240"/>
            </w:pPr>
            <w:r w:rsidRPr="006556B3">
              <w:t>Laboratory staff collectively shall have knowledge or experience</w:t>
            </w:r>
            <w:r w:rsidR="00CF4E7E">
              <w:t xml:space="preserve"> for any specific technologies upon which an evaluation is conducted.</w:t>
            </w:r>
          </w:p>
          <w:p w14:paraId="48A534BF"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DC0AF62" w14:textId="77777777" w:rsidTr="00AE3D9C">
        <w:trPr>
          <w:cantSplit/>
          <w:jc w:val="center"/>
        </w:trPr>
        <w:tc>
          <w:tcPr>
            <w:tcW w:w="720" w:type="dxa"/>
            <w:tcBorders>
              <w:top w:val="nil"/>
              <w:left w:val="nil"/>
              <w:bottom w:val="nil"/>
              <w:right w:val="nil"/>
            </w:tcBorders>
          </w:tcPr>
          <w:p w14:paraId="6E16AD2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6FE049D" w14:textId="77777777" w:rsidR="00743AF2" w:rsidRPr="000D6D94" w:rsidRDefault="00743AF2" w:rsidP="0069404D">
            <w:pPr>
              <w:spacing w:after="240"/>
            </w:pPr>
            <w:r w:rsidRPr="000D6D94">
              <w:t>5.2.7 a)</w:t>
            </w:r>
          </w:p>
        </w:tc>
        <w:tc>
          <w:tcPr>
            <w:tcW w:w="7494" w:type="dxa"/>
            <w:tcBorders>
              <w:top w:val="nil"/>
              <w:left w:val="nil"/>
              <w:bottom w:val="nil"/>
              <w:right w:val="nil"/>
            </w:tcBorders>
          </w:tcPr>
          <w:p w14:paraId="0A03EBA8" w14:textId="77777777" w:rsidR="00743AF2" w:rsidRDefault="006556B3" w:rsidP="00E902F1">
            <w:pPr>
              <w:spacing w:after="240"/>
            </w:pPr>
            <w:r w:rsidRPr="006556B3">
              <w:t>The laboratory shall have documented a detailed description of its training program for new and current staff members.  Each new staff member shall be trained for assigned duties</w:t>
            </w:r>
            <w:r>
              <w:t>.</w:t>
            </w:r>
          </w:p>
          <w:p w14:paraId="53743FCE"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8A3DC8F" w14:textId="77777777" w:rsidTr="00AE3D9C">
        <w:trPr>
          <w:cantSplit/>
          <w:jc w:val="center"/>
        </w:trPr>
        <w:tc>
          <w:tcPr>
            <w:tcW w:w="720" w:type="dxa"/>
            <w:tcBorders>
              <w:top w:val="nil"/>
              <w:left w:val="nil"/>
              <w:bottom w:val="nil"/>
              <w:right w:val="nil"/>
            </w:tcBorders>
          </w:tcPr>
          <w:p w14:paraId="54150B8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66749F3" w14:textId="77777777" w:rsidR="00743AF2" w:rsidRPr="000D6D94" w:rsidRDefault="00743AF2" w:rsidP="0069404D">
            <w:pPr>
              <w:spacing w:after="240"/>
            </w:pPr>
            <w:r w:rsidRPr="000D6D94">
              <w:t>5.2.7 b)</w:t>
            </w:r>
          </w:p>
        </w:tc>
        <w:tc>
          <w:tcPr>
            <w:tcW w:w="7494" w:type="dxa"/>
            <w:tcBorders>
              <w:top w:val="nil"/>
              <w:left w:val="nil"/>
              <w:bottom w:val="nil"/>
              <w:right w:val="nil"/>
            </w:tcBorders>
          </w:tcPr>
          <w:p w14:paraId="038CD350" w14:textId="77777777" w:rsidR="00743AF2" w:rsidRDefault="006556B3" w:rsidP="00E902F1">
            <w:pPr>
              <w:spacing w:after="240"/>
            </w:pPr>
            <w:r w:rsidRPr="006556B3">
              <w:t>The training program shall be updated and current staff members shall be retrained when the Common Criteria</w:t>
            </w:r>
            <w:r w:rsidR="00754C32">
              <w:t xml:space="preserve"> or</w:t>
            </w:r>
            <w:r w:rsidRPr="006556B3">
              <w:t xml:space="preserve"> Common Evaluation Methodology changes, </w:t>
            </w:r>
            <w:r w:rsidR="00754C32">
              <w:t xml:space="preserve">as new technology specific assurance activities are defined in NIAP approved PPs, </w:t>
            </w:r>
            <w:r w:rsidRPr="006556B3">
              <w:t>or when the individuals are assigned new responsibilities.  Each staff member may receive training for assigned duties either through on-the-job training, formal classroom study, attendance at conferences, or another appropriate mechanism</w:t>
            </w:r>
            <w:r>
              <w:t>.</w:t>
            </w:r>
          </w:p>
          <w:p w14:paraId="4C9343FB"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3E0CC68" w14:textId="77777777" w:rsidTr="00AE3D9C">
        <w:trPr>
          <w:cantSplit/>
          <w:jc w:val="center"/>
        </w:trPr>
        <w:tc>
          <w:tcPr>
            <w:tcW w:w="720" w:type="dxa"/>
            <w:tcBorders>
              <w:top w:val="nil"/>
              <w:left w:val="nil"/>
              <w:bottom w:val="nil"/>
              <w:right w:val="nil"/>
            </w:tcBorders>
          </w:tcPr>
          <w:p w14:paraId="515134C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361FC60" w14:textId="77777777" w:rsidR="00743AF2" w:rsidRPr="000D6D94" w:rsidRDefault="00743AF2" w:rsidP="0069404D">
            <w:pPr>
              <w:spacing w:after="240"/>
            </w:pPr>
            <w:r w:rsidRPr="000D6D94">
              <w:t>5.2.7 c)</w:t>
            </w:r>
          </w:p>
        </w:tc>
        <w:tc>
          <w:tcPr>
            <w:tcW w:w="7494" w:type="dxa"/>
            <w:tcBorders>
              <w:top w:val="nil"/>
              <w:left w:val="nil"/>
              <w:bottom w:val="nil"/>
              <w:right w:val="nil"/>
            </w:tcBorders>
          </w:tcPr>
          <w:p w14:paraId="511BB90E" w14:textId="77777777" w:rsidR="00743AF2" w:rsidRDefault="006556B3" w:rsidP="00E902F1">
            <w:pPr>
              <w:spacing w:after="240"/>
            </w:pPr>
            <w:r w:rsidRPr="006556B3">
              <w:t>Training materials that are maintained within the laboratory shall be kept up-to-date</w:t>
            </w:r>
            <w:r>
              <w:t>.</w:t>
            </w:r>
          </w:p>
          <w:p w14:paraId="2F97212F"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368C445" w14:textId="77777777" w:rsidTr="00AE3D9C">
        <w:trPr>
          <w:cantSplit/>
          <w:jc w:val="center"/>
        </w:trPr>
        <w:tc>
          <w:tcPr>
            <w:tcW w:w="720" w:type="dxa"/>
            <w:tcBorders>
              <w:top w:val="nil"/>
              <w:left w:val="nil"/>
              <w:bottom w:val="nil"/>
              <w:right w:val="nil"/>
            </w:tcBorders>
          </w:tcPr>
          <w:p w14:paraId="720EA4CB"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6D4F8FB" w14:textId="77777777" w:rsidR="00743AF2" w:rsidRPr="000D6D94" w:rsidRDefault="00743AF2" w:rsidP="0069404D">
            <w:pPr>
              <w:spacing w:after="240"/>
            </w:pPr>
            <w:r w:rsidRPr="000D6D94">
              <w:t>5.2.8 a)</w:t>
            </w:r>
          </w:p>
        </w:tc>
        <w:tc>
          <w:tcPr>
            <w:tcW w:w="7494" w:type="dxa"/>
            <w:tcBorders>
              <w:top w:val="nil"/>
              <w:left w:val="nil"/>
              <w:bottom w:val="nil"/>
              <w:right w:val="nil"/>
            </w:tcBorders>
          </w:tcPr>
          <w:p w14:paraId="23608B21" w14:textId="77777777" w:rsidR="00743AF2" w:rsidRDefault="006556B3" w:rsidP="00E902F1">
            <w:pPr>
              <w:spacing w:after="240"/>
            </w:pPr>
            <w:r w:rsidRPr="006556B3">
              <w:t>The laboratory shall review annually the competence of each staff member for each test method the staff member is authorized to conduct</w:t>
            </w:r>
            <w:r>
              <w:t>.</w:t>
            </w:r>
          </w:p>
          <w:p w14:paraId="49C63194"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518ECA9" w14:textId="77777777" w:rsidTr="00AE3D9C">
        <w:trPr>
          <w:cantSplit/>
          <w:jc w:val="center"/>
        </w:trPr>
        <w:tc>
          <w:tcPr>
            <w:tcW w:w="720" w:type="dxa"/>
            <w:tcBorders>
              <w:top w:val="nil"/>
              <w:left w:val="nil"/>
              <w:bottom w:val="nil"/>
              <w:right w:val="nil"/>
            </w:tcBorders>
          </w:tcPr>
          <w:p w14:paraId="753E6C2C"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6C8BD68" w14:textId="77777777" w:rsidR="00743AF2" w:rsidRPr="00390839" w:rsidRDefault="00743AF2" w:rsidP="0069404D">
            <w:pPr>
              <w:spacing w:after="240"/>
            </w:pPr>
            <w:r w:rsidRPr="00390839">
              <w:t>5.2.8 b)</w:t>
            </w:r>
          </w:p>
        </w:tc>
        <w:tc>
          <w:tcPr>
            <w:tcW w:w="7494" w:type="dxa"/>
            <w:tcBorders>
              <w:top w:val="nil"/>
              <w:left w:val="nil"/>
              <w:bottom w:val="nil"/>
              <w:right w:val="nil"/>
            </w:tcBorders>
          </w:tcPr>
          <w:p w14:paraId="0E172E81" w14:textId="77777777" w:rsidR="00743AF2" w:rsidRDefault="006556B3" w:rsidP="00E902F1">
            <w:pPr>
              <w:spacing w:after="240"/>
            </w:pPr>
            <w:r w:rsidRPr="006556B3">
              <w:t xml:space="preserve">The staff member’s immediate supervisor, or a designee appointed by the </w:t>
            </w:r>
            <w:r w:rsidR="001F4416">
              <w:t>Laboratory D</w:t>
            </w:r>
            <w:r w:rsidRPr="006556B3">
              <w:t>irector, shall conduct annually an assessment and an observation of performance for each staff member</w:t>
            </w:r>
            <w:r>
              <w:t>.</w:t>
            </w:r>
          </w:p>
          <w:p w14:paraId="2A5FB7BF"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1E44127" w14:textId="77777777" w:rsidTr="00AE3D9C">
        <w:trPr>
          <w:cantSplit/>
          <w:jc w:val="center"/>
        </w:trPr>
        <w:tc>
          <w:tcPr>
            <w:tcW w:w="720" w:type="dxa"/>
            <w:tcBorders>
              <w:top w:val="nil"/>
              <w:left w:val="nil"/>
              <w:bottom w:val="nil"/>
              <w:right w:val="nil"/>
            </w:tcBorders>
          </w:tcPr>
          <w:p w14:paraId="183BD3CF"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A395975" w14:textId="77777777" w:rsidR="00743AF2" w:rsidRPr="00390839" w:rsidRDefault="00743AF2" w:rsidP="0069404D">
            <w:pPr>
              <w:spacing w:after="240"/>
            </w:pPr>
            <w:r w:rsidRPr="00390839">
              <w:t>5.2.8 c)</w:t>
            </w:r>
          </w:p>
        </w:tc>
        <w:tc>
          <w:tcPr>
            <w:tcW w:w="7494" w:type="dxa"/>
            <w:tcBorders>
              <w:top w:val="nil"/>
              <w:left w:val="nil"/>
              <w:bottom w:val="nil"/>
              <w:right w:val="nil"/>
            </w:tcBorders>
          </w:tcPr>
          <w:p w14:paraId="1529AC42" w14:textId="77777777" w:rsidR="00743AF2" w:rsidRDefault="006556B3" w:rsidP="00E902F1">
            <w:pPr>
              <w:spacing w:after="240"/>
            </w:pPr>
            <w:r w:rsidRPr="006556B3">
              <w:t>A record of the annual review of each staff member shall be dated and signed by the supervisor and the employee</w:t>
            </w:r>
            <w:r>
              <w:t>.</w:t>
            </w:r>
          </w:p>
          <w:p w14:paraId="7AC20FC7"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19F23ACF" w14:textId="77777777" w:rsidTr="00AE3D9C">
        <w:trPr>
          <w:cantSplit/>
          <w:jc w:val="center"/>
        </w:trPr>
        <w:tc>
          <w:tcPr>
            <w:tcW w:w="720" w:type="dxa"/>
            <w:tcBorders>
              <w:top w:val="nil"/>
              <w:left w:val="nil"/>
              <w:bottom w:val="nil"/>
              <w:right w:val="nil"/>
            </w:tcBorders>
          </w:tcPr>
          <w:p w14:paraId="2CA4326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22DC2CE" w14:textId="77777777" w:rsidR="00743AF2" w:rsidRPr="00390839" w:rsidRDefault="00743AF2" w:rsidP="0069404D">
            <w:pPr>
              <w:spacing w:after="240"/>
            </w:pPr>
            <w:r w:rsidRPr="00390839">
              <w:t>5.2.8 d)</w:t>
            </w:r>
          </w:p>
        </w:tc>
        <w:tc>
          <w:tcPr>
            <w:tcW w:w="7494" w:type="dxa"/>
            <w:tcBorders>
              <w:top w:val="nil"/>
              <w:left w:val="nil"/>
              <w:bottom w:val="nil"/>
              <w:right w:val="nil"/>
            </w:tcBorders>
          </w:tcPr>
          <w:p w14:paraId="20972437" w14:textId="77777777" w:rsidR="00743AF2" w:rsidRDefault="006556B3" w:rsidP="00E902F1">
            <w:pPr>
              <w:spacing w:after="240"/>
            </w:pPr>
            <w:r w:rsidRPr="006556B3">
              <w:t>A description of competency review programs shall be maintained in the management system</w:t>
            </w:r>
            <w:r>
              <w:t>.</w:t>
            </w:r>
          </w:p>
          <w:p w14:paraId="6155217A"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0390E18" w14:textId="77777777" w:rsidTr="00AE3D9C">
        <w:trPr>
          <w:cantSplit/>
          <w:jc w:val="center"/>
        </w:trPr>
        <w:tc>
          <w:tcPr>
            <w:tcW w:w="720" w:type="dxa"/>
            <w:tcBorders>
              <w:top w:val="nil"/>
              <w:left w:val="nil"/>
              <w:bottom w:val="nil"/>
              <w:right w:val="nil"/>
            </w:tcBorders>
          </w:tcPr>
          <w:p w14:paraId="7CC6E9D7"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605EAB8" w14:textId="77777777" w:rsidR="00743AF2" w:rsidRPr="00390839" w:rsidRDefault="00743AF2" w:rsidP="0069404D">
            <w:pPr>
              <w:spacing w:after="240"/>
            </w:pPr>
            <w:r w:rsidRPr="00390839">
              <w:t>5.2.9 a)</w:t>
            </w:r>
          </w:p>
        </w:tc>
        <w:tc>
          <w:tcPr>
            <w:tcW w:w="7494" w:type="dxa"/>
            <w:tcBorders>
              <w:top w:val="nil"/>
              <w:left w:val="nil"/>
              <w:bottom w:val="nil"/>
              <w:right w:val="nil"/>
            </w:tcBorders>
          </w:tcPr>
          <w:p w14:paraId="5C0A7A5F" w14:textId="77777777" w:rsidR="00743AF2" w:rsidRDefault="001F4416" w:rsidP="00E902F1">
            <w:pPr>
              <w:spacing w:after="240"/>
            </w:pPr>
            <w:r>
              <w:t>T</w:t>
            </w:r>
            <w:r w:rsidR="006556B3" w:rsidRPr="006556B3">
              <w:t xml:space="preserve">he CCTL </w:t>
            </w:r>
            <w:r>
              <w:t xml:space="preserve">shall </w:t>
            </w:r>
            <w:r w:rsidR="006556B3" w:rsidRPr="006556B3">
              <w:t>maintain responsibility for and control of any work performed within its scope of accreditation</w:t>
            </w:r>
            <w:r w:rsidR="006556B3">
              <w:t>.</w:t>
            </w:r>
          </w:p>
          <w:p w14:paraId="19056D26"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AE4CDED" w14:textId="77777777" w:rsidTr="00AE3D9C">
        <w:trPr>
          <w:cantSplit/>
          <w:jc w:val="center"/>
        </w:trPr>
        <w:tc>
          <w:tcPr>
            <w:tcW w:w="720" w:type="dxa"/>
            <w:tcBorders>
              <w:top w:val="nil"/>
              <w:left w:val="nil"/>
              <w:bottom w:val="nil"/>
              <w:right w:val="nil"/>
            </w:tcBorders>
          </w:tcPr>
          <w:p w14:paraId="27DE668B"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A10A257" w14:textId="77777777" w:rsidR="00743AF2" w:rsidRPr="001A0DA2" w:rsidRDefault="00743AF2" w:rsidP="0069404D">
            <w:pPr>
              <w:spacing w:after="240"/>
            </w:pPr>
            <w:r w:rsidRPr="001A0DA2">
              <w:t>5.2.9 b)</w:t>
            </w:r>
          </w:p>
        </w:tc>
        <w:tc>
          <w:tcPr>
            <w:tcW w:w="7494" w:type="dxa"/>
            <w:tcBorders>
              <w:top w:val="nil"/>
              <w:left w:val="nil"/>
              <w:bottom w:val="nil"/>
              <w:right w:val="nil"/>
            </w:tcBorders>
          </w:tcPr>
          <w:p w14:paraId="0B309C2E" w14:textId="4D27D1C5" w:rsidR="00743AF2" w:rsidRDefault="006556B3" w:rsidP="00E902F1">
            <w:pPr>
              <w:spacing w:after="240"/>
            </w:pPr>
            <w:r w:rsidRPr="006556B3">
              <w:t>To that end, the CCTL shall ensure</w:t>
            </w:r>
            <w:r w:rsidR="00676492">
              <w:t xml:space="preserve"> that</w:t>
            </w:r>
            <w:r w:rsidRPr="006556B3">
              <w:t xml:space="preserve"> all individuals performing evaluation activities satisfy all NVLAP requirements, irrespective of the means by which individuals are compensated (e.g., the CCTL shall ensure all evaluators receive proper training and are subject to annual performance reviews, etc.)</w:t>
            </w:r>
          </w:p>
          <w:p w14:paraId="62E44981"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1B3BBBA5" w14:textId="77777777" w:rsidTr="00AE3D9C">
        <w:trPr>
          <w:cantSplit/>
          <w:jc w:val="center"/>
        </w:trPr>
        <w:tc>
          <w:tcPr>
            <w:tcW w:w="720" w:type="dxa"/>
            <w:tcBorders>
              <w:top w:val="nil"/>
              <w:left w:val="nil"/>
              <w:bottom w:val="nil"/>
              <w:right w:val="nil"/>
            </w:tcBorders>
          </w:tcPr>
          <w:p w14:paraId="66BCE4CC"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7A24EEE" w14:textId="77777777" w:rsidR="00743AF2" w:rsidRPr="001A0DA2" w:rsidRDefault="00743AF2" w:rsidP="0069404D">
            <w:pPr>
              <w:spacing w:after="240"/>
            </w:pPr>
            <w:r w:rsidRPr="001A0DA2">
              <w:t>5.2.10</w:t>
            </w:r>
          </w:p>
        </w:tc>
        <w:tc>
          <w:tcPr>
            <w:tcW w:w="7494" w:type="dxa"/>
            <w:tcBorders>
              <w:top w:val="nil"/>
              <w:left w:val="nil"/>
              <w:bottom w:val="nil"/>
              <w:right w:val="nil"/>
            </w:tcBorders>
          </w:tcPr>
          <w:p w14:paraId="28BB0516" w14:textId="091BE668" w:rsidR="00743AF2" w:rsidRDefault="006556B3" w:rsidP="00E902F1">
            <w:pPr>
              <w:spacing w:after="240"/>
            </w:pPr>
            <w:r w:rsidRPr="006556B3">
              <w:t>The records for each staff member having an effect on the outcome of evaluations shall include: position description, resume/CV/bio</w:t>
            </w:r>
            <w:r w:rsidR="00676492">
              <w:t>graphy</w:t>
            </w:r>
            <w:r w:rsidRPr="006556B3">
              <w:t xml:space="preserve"> (matching person to job), duties assigned, annual competence review, and training records and training plans</w:t>
            </w:r>
            <w:r>
              <w:t>.</w:t>
            </w:r>
          </w:p>
          <w:p w14:paraId="29BEE3F3"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8420C20" w14:textId="77777777" w:rsidTr="00AE3D9C">
        <w:trPr>
          <w:cantSplit/>
          <w:jc w:val="center"/>
        </w:trPr>
        <w:tc>
          <w:tcPr>
            <w:tcW w:w="720" w:type="dxa"/>
            <w:tcBorders>
              <w:top w:val="nil"/>
              <w:left w:val="nil"/>
              <w:bottom w:val="nil"/>
              <w:right w:val="nil"/>
            </w:tcBorders>
          </w:tcPr>
          <w:p w14:paraId="5D9A5EA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62E82AB" w14:textId="77777777" w:rsidR="00743AF2" w:rsidRPr="001A0DA2" w:rsidRDefault="00743AF2" w:rsidP="0069404D">
            <w:pPr>
              <w:spacing w:after="240"/>
            </w:pPr>
            <w:r w:rsidRPr="001A0DA2">
              <w:t>5.2.11</w:t>
            </w:r>
          </w:p>
        </w:tc>
        <w:tc>
          <w:tcPr>
            <w:tcW w:w="7494" w:type="dxa"/>
            <w:tcBorders>
              <w:top w:val="nil"/>
              <w:left w:val="nil"/>
              <w:bottom w:val="nil"/>
              <w:right w:val="nil"/>
            </w:tcBorders>
          </w:tcPr>
          <w:p w14:paraId="4157849B" w14:textId="77777777" w:rsidR="00743AF2" w:rsidRDefault="006556B3" w:rsidP="00E902F1">
            <w:pPr>
              <w:spacing w:after="240"/>
            </w:pPr>
            <w:r w:rsidRPr="006556B3">
              <w:t>In order to maintain confidentiality and impartiality, the laboratory shall maintain proper separation between personnel conducting evaluations and other personnel inside the laboratory or outside the laboratory, but inside the parent organization</w:t>
            </w:r>
            <w:r>
              <w:t>.</w:t>
            </w:r>
          </w:p>
          <w:p w14:paraId="558707C6" w14:textId="77777777" w:rsidR="00743AF2" w:rsidRDefault="00743AF2" w:rsidP="00E902F1">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B2F19CC" w14:textId="77777777" w:rsidTr="00AE3D9C">
        <w:trPr>
          <w:cantSplit/>
          <w:jc w:val="center"/>
        </w:trPr>
        <w:tc>
          <w:tcPr>
            <w:tcW w:w="720" w:type="dxa"/>
            <w:tcBorders>
              <w:top w:val="nil"/>
              <w:left w:val="nil"/>
              <w:bottom w:val="nil"/>
              <w:right w:val="nil"/>
            </w:tcBorders>
          </w:tcPr>
          <w:p w14:paraId="58D7EF41" w14:textId="77777777" w:rsidR="00743AF2" w:rsidRPr="00680FAE" w:rsidRDefault="00743AF2" w:rsidP="007B4031">
            <w:pPr>
              <w:pStyle w:val="Heading4"/>
              <w:spacing w:after="240"/>
              <w:jc w:val="left"/>
              <w:rPr>
                <w:b w:val="0"/>
              </w:rPr>
            </w:pPr>
          </w:p>
        </w:tc>
        <w:tc>
          <w:tcPr>
            <w:tcW w:w="1146" w:type="dxa"/>
            <w:tcBorders>
              <w:top w:val="nil"/>
              <w:left w:val="nil"/>
              <w:bottom w:val="nil"/>
              <w:right w:val="nil"/>
            </w:tcBorders>
          </w:tcPr>
          <w:p w14:paraId="6F028353" w14:textId="77777777" w:rsidR="00743AF2" w:rsidRDefault="00743AF2" w:rsidP="007B4031">
            <w:pPr>
              <w:pStyle w:val="Heading4"/>
              <w:spacing w:after="240"/>
              <w:jc w:val="left"/>
            </w:pPr>
            <w:r>
              <w:t>5.3</w:t>
            </w:r>
          </w:p>
        </w:tc>
        <w:tc>
          <w:tcPr>
            <w:tcW w:w="7494" w:type="dxa"/>
            <w:tcBorders>
              <w:top w:val="nil"/>
              <w:left w:val="nil"/>
              <w:bottom w:val="nil"/>
              <w:right w:val="nil"/>
            </w:tcBorders>
          </w:tcPr>
          <w:p w14:paraId="4E750AE0" w14:textId="77777777" w:rsidR="00743AF2" w:rsidRDefault="00743AF2" w:rsidP="007B4031">
            <w:pPr>
              <w:pStyle w:val="Heading4"/>
              <w:spacing w:after="240"/>
              <w:jc w:val="left"/>
            </w:pPr>
            <w:r>
              <w:t>Accommodation and environmental conditions</w:t>
            </w:r>
          </w:p>
        </w:tc>
      </w:tr>
      <w:tr w:rsidR="00743AF2" w14:paraId="71B61D9C" w14:textId="77777777" w:rsidTr="00AE3D9C">
        <w:trPr>
          <w:cantSplit/>
          <w:jc w:val="center"/>
        </w:trPr>
        <w:tc>
          <w:tcPr>
            <w:tcW w:w="720" w:type="dxa"/>
            <w:tcBorders>
              <w:top w:val="nil"/>
              <w:left w:val="nil"/>
              <w:bottom w:val="nil"/>
              <w:right w:val="nil"/>
            </w:tcBorders>
          </w:tcPr>
          <w:p w14:paraId="58FDB2ED"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7C605D7" w14:textId="77777777" w:rsidR="00743AF2" w:rsidRPr="00A578AC" w:rsidRDefault="00743AF2" w:rsidP="0069404D">
            <w:pPr>
              <w:spacing w:after="240"/>
            </w:pPr>
            <w:r w:rsidRPr="00A578AC">
              <w:t>5.3.1</w:t>
            </w:r>
          </w:p>
        </w:tc>
        <w:tc>
          <w:tcPr>
            <w:tcW w:w="7494" w:type="dxa"/>
            <w:tcBorders>
              <w:top w:val="nil"/>
              <w:left w:val="nil"/>
              <w:bottom w:val="nil"/>
              <w:right w:val="nil"/>
            </w:tcBorders>
          </w:tcPr>
          <w:p w14:paraId="22DAD77C" w14:textId="77777777" w:rsidR="00743AF2" w:rsidRDefault="006556B3" w:rsidP="0069404D">
            <w:pPr>
              <w:spacing w:after="240"/>
            </w:pPr>
            <w:r w:rsidRPr="006556B3">
              <w:t>The laboratory shall have adequate facilities to conduct IT security evaluations.  This includes facilities for security evaluation, staff training, record keeping, document storage, and software storage</w:t>
            </w:r>
            <w:r>
              <w:t>.</w:t>
            </w:r>
          </w:p>
          <w:p w14:paraId="40896360" w14:textId="77777777" w:rsidR="00743AF2" w:rsidRPr="00F00993"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1221DA1E" w14:textId="77777777" w:rsidTr="00AE3D9C">
        <w:trPr>
          <w:cantSplit/>
          <w:jc w:val="center"/>
        </w:trPr>
        <w:tc>
          <w:tcPr>
            <w:tcW w:w="720" w:type="dxa"/>
            <w:tcBorders>
              <w:top w:val="nil"/>
              <w:left w:val="nil"/>
              <w:bottom w:val="nil"/>
              <w:right w:val="nil"/>
            </w:tcBorders>
          </w:tcPr>
          <w:p w14:paraId="729ACB4D"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7763CE3" w14:textId="77777777" w:rsidR="00743AF2" w:rsidRDefault="00743AF2" w:rsidP="0069404D">
            <w:pPr>
              <w:spacing w:after="240"/>
            </w:pPr>
            <w:r>
              <w:t>5.3.2 a)</w:t>
            </w:r>
          </w:p>
        </w:tc>
        <w:tc>
          <w:tcPr>
            <w:tcW w:w="7494" w:type="dxa"/>
            <w:tcBorders>
              <w:top w:val="nil"/>
              <w:left w:val="nil"/>
              <w:bottom w:val="nil"/>
              <w:right w:val="nil"/>
            </w:tcBorders>
          </w:tcPr>
          <w:p w14:paraId="4E0AAA4E" w14:textId="77777777" w:rsidR="00743AF2" w:rsidRDefault="006556B3" w:rsidP="00A578AC">
            <w:pPr>
              <w:spacing w:after="240"/>
            </w:pPr>
            <w:r w:rsidRPr="006556B3">
              <w:t>A protection system shall be in place to safeguard customer proprietary hardware, software, test data, electronic and paper records, and other materials.  This system shall protect the proprietary materials and information from personnel outside the laboratory, visitors to the laboratory, laboratory personnel without a need to know, and other unauthorized persons</w:t>
            </w:r>
            <w:r>
              <w:t>.</w:t>
            </w:r>
          </w:p>
          <w:p w14:paraId="0A344403"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305E37CF" w14:textId="77777777" w:rsidTr="00AE3D9C">
        <w:trPr>
          <w:cantSplit/>
          <w:jc w:val="center"/>
        </w:trPr>
        <w:tc>
          <w:tcPr>
            <w:tcW w:w="720" w:type="dxa"/>
            <w:tcBorders>
              <w:top w:val="nil"/>
              <w:left w:val="nil"/>
              <w:bottom w:val="nil"/>
              <w:right w:val="nil"/>
            </w:tcBorders>
          </w:tcPr>
          <w:p w14:paraId="37B97F20"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24EBA60" w14:textId="77777777" w:rsidR="00743AF2" w:rsidRDefault="00743AF2" w:rsidP="0069404D">
            <w:pPr>
              <w:spacing w:after="240"/>
            </w:pPr>
            <w:r>
              <w:t>5.3.2 b)</w:t>
            </w:r>
          </w:p>
        </w:tc>
        <w:tc>
          <w:tcPr>
            <w:tcW w:w="7494" w:type="dxa"/>
            <w:tcBorders>
              <w:top w:val="nil"/>
              <w:left w:val="nil"/>
              <w:bottom w:val="nil"/>
              <w:right w:val="nil"/>
            </w:tcBorders>
          </w:tcPr>
          <w:p w14:paraId="0150E738" w14:textId="77777777" w:rsidR="00743AF2" w:rsidRDefault="001F4416" w:rsidP="00A578AC">
            <w:pPr>
              <w:spacing w:after="240"/>
            </w:pPr>
            <w:r>
              <w:t>The l</w:t>
            </w:r>
            <w:r w:rsidR="006556B3" w:rsidRPr="006556B3">
              <w:t>aborator</w:t>
            </w:r>
            <w:r>
              <w:t>y</w:t>
            </w:r>
            <w:r w:rsidR="006556B3" w:rsidRPr="006556B3">
              <w:t xml:space="preserve"> shall have systems (e.g., firewall, intrusion detection) in place to protect internal systems from untrusted external entities</w:t>
            </w:r>
            <w:r w:rsidR="006556B3">
              <w:t>.</w:t>
            </w:r>
          </w:p>
          <w:p w14:paraId="17C309DE"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6A52A073" w14:textId="77777777" w:rsidTr="00AE3D9C">
        <w:trPr>
          <w:cantSplit/>
          <w:jc w:val="center"/>
        </w:trPr>
        <w:tc>
          <w:tcPr>
            <w:tcW w:w="720" w:type="dxa"/>
            <w:tcBorders>
              <w:top w:val="nil"/>
              <w:left w:val="nil"/>
              <w:bottom w:val="nil"/>
              <w:right w:val="nil"/>
            </w:tcBorders>
          </w:tcPr>
          <w:p w14:paraId="298FBAFB"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A0508EA" w14:textId="77777777" w:rsidR="00743AF2" w:rsidRDefault="00743AF2" w:rsidP="0069404D">
            <w:pPr>
              <w:spacing w:after="240"/>
            </w:pPr>
            <w:r>
              <w:t>5.3.2 c)</w:t>
            </w:r>
          </w:p>
        </w:tc>
        <w:tc>
          <w:tcPr>
            <w:tcW w:w="7494" w:type="dxa"/>
            <w:tcBorders>
              <w:top w:val="nil"/>
              <w:left w:val="nil"/>
              <w:bottom w:val="nil"/>
              <w:right w:val="nil"/>
            </w:tcBorders>
          </w:tcPr>
          <w:p w14:paraId="7E33AD0B" w14:textId="77777777" w:rsidR="00743AF2" w:rsidRDefault="008D57A6" w:rsidP="00A578AC">
            <w:pPr>
              <w:spacing w:after="240"/>
            </w:pPr>
            <w:r w:rsidRPr="008D57A6">
              <w:t>If evaluation activities are conducted at more than one location, all locations shall meet NVLAP requirements and mechanisms shall be in place to ensure secure communication between all locations</w:t>
            </w:r>
            <w:r>
              <w:t>.</w:t>
            </w:r>
          </w:p>
          <w:p w14:paraId="1F8271C0"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45D6B3D8" w14:textId="77777777" w:rsidTr="00AE3D9C">
        <w:trPr>
          <w:cantSplit/>
          <w:jc w:val="center"/>
        </w:trPr>
        <w:tc>
          <w:tcPr>
            <w:tcW w:w="720" w:type="dxa"/>
            <w:tcBorders>
              <w:top w:val="nil"/>
              <w:left w:val="nil"/>
              <w:bottom w:val="nil"/>
              <w:right w:val="nil"/>
            </w:tcBorders>
          </w:tcPr>
          <w:p w14:paraId="7EE24379"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9438825" w14:textId="77777777" w:rsidR="00743AF2" w:rsidRDefault="00743AF2" w:rsidP="0069404D">
            <w:pPr>
              <w:spacing w:after="240"/>
            </w:pPr>
            <w:r>
              <w:t>5.3.3 a)</w:t>
            </w:r>
          </w:p>
        </w:tc>
        <w:tc>
          <w:tcPr>
            <w:tcW w:w="7494" w:type="dxa"/>
            <w:tcBorders>
              <w:top w:val="nil"/>
              <w:left w:val="nil"/>
              <w:bottom w:val="nil"/>
              <w:right w:val="nil"/>
            </w:tcBorders>
          </w:tcPr>
          <w:p w14:paraId="3ECAD1C7" w14:textId="77777777" w:rsidR="00743AF2" w:rsidRDefault="008D57A6" w:rsidP="00A578AC">
            <w:pPr>
              <w:spacing w:after="240"/>
            </w:pPr>
            <w:r w:rsidRPr="008D57A6">
              <w:t>The laboratory shall have regularly updated protection for all systems against viruses and other malware</w:t>
            </w:r>
            <w:r>
              <w:t>.</w:t>
            </w:r>
          </w:p>
          <w:p w14:paraId="05DE8D13"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5998C3B2" w14:textId="77777777" w:rsidTr="00AE3D9C">
        <w:trPr>
          <w:cantSplit/>
          <w:jc w:val="center"/>
        </w:trPr>
        <w:tc>
          <w:tcPr>
            <w:tcW w:w="720" w:type="dxa"/>
            <w:tcBorders>
              <w:top w:val="nil"/>
              <w:left w:val="nil"/>
              <w:bottom w:val="nil"/>
              <w:right w:val="nil"/>
            </w:tcBorders>
          </w:tcPr>
          <w:p w14:paraId="58BE4A2C"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730589F" w14:textId="77777777" w:rsidR="00743AF2" w:rsidRDefault="00743AF2" w:rsidP="0069404D">
            <w:pPr>
              <w:spacing w:after="240"/>
            </w:pPr>
            <w:r>
              <w:t>5.3.3 b)</w:t>
            </w:r>
          </w:p>
        </w:tc>
        <w:tc>
          <w:tcPr>
            <w:tcW w:w="7494" w:type="dxa"/>
            <w:tcBorders>
              <w:top w:val="nil"/>
              <w:left w:val="nil"/>
              <w:bottom w:val="nil"/>
              <w:right w:val="nil"/>
            </w:tcBorders>
          </w:tcPr>
          <w:p w14:paraId="34C48F0C" w14:textId="77777777" w:rsidR="00743AF2" w:rsidRDefault="00CF5D6C" w:rsidP="00A578AC">
            <w:pPr>
              <w:spacing w:after="240"/>
            </w:pPr>
            <w:r w:rsidRPr="00CF5D6C">
              <w:t>The laboratory shall have an effective backup system to ensure that data and records can be restored in the event of their loss</w:t>
            </w:r>
            <w:r>
              <w:t>.</w:t>
            </w:r>
          </w:p>
          <w:p w14:paraId="73B09D8B"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12C0D70F" w14:textId="77777777" w:rsidTr="00AE3D9C">
        <w:trPr>
          <w:cantSplit/>
          <w:jc w:val="center"/>
        </w:trPr>
        <w:tc>
          <w:tcPr>
            <w:tcW w:w="720" w:type="dxa"/>
            <w:tcBorders>
              <w:top w:val="nil"/>
              <w:left w:val="nil"/>
              <w:bottom w:val="nil"/>
              <w:right w:val="nil"/>
            </w:tcBorders>
          </w:tcPr>
          <w:p w14:paraId="54987A9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8A33D5B" w14:textId="77777777" w:rsidR="00743AF2" w:rsidRDefault="00743AF2" w:rsidP="0069404D">
            <w:pPr>
              <w:spacing w:after="240"/>
            </w:pPr>
            <w:r>
              <w:t>5.3.4</w:t>
            </w:r>
          </w:p>
        </w:tc>
        <w:tc>
          <w:tcPr>
            <w:tcW w:w="7494" w:type="dxa"/>
            <w:tcBorders>
              <w:top w:val="nil"/>
              <w:left w:val="nil"/>
              <w:bottom w:val="nil"/>
              <w:right w:val="nil"/>
            </w:tcBorders>
          </w:tcPr>
          <w:p w14:paraId="2975B1BD" w14:textId="77777777" w:rsidR="00743AF2" w:rsidRDefault="00CF5D6C" w:rsidP="00A578AC">
            <w:pPr>
              <w:spacing w:after="240"/>
            </w:pPr>
            <w:r w:rsidRPr="00CF5D6C">
              <w:t xml:space="preserve">Laboratory networks used to conduct ATE and AVA evaluation activities shall be </w:t>
            </w:r>
            <w:r w:rsidR="001F4416">
              <w:t>effective</w:t>
            </w:r>
            <w:r w:rsidRPr="00CF5D6C">
              <w:t>y isolated</w:t>
            </w:r>
            <w:r w:rsidR="001F4416">
              <w:t xml:space="preserve"> to ensure that there are no external influences on test results.</w:t>
            </w:r>
          </w:p>
          <w:p w14:paraId="233065DF"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268A3D48" w14:textId="77777777" w:rsidTr="00AE3D9C">
        <w:trPr>
          <w:cantSplit/>
          <w:jc w:val="center"/>
        </w:trPr>
        <w:tc>
          <w:tcPr>
            <w:tcW w:w="720" w:type="dxa"/>
            <w:tcBorders>
              <w:top w:val="nil"/>
              <w:left w:val="nil"/>
              <w:bottom w:val="nil"/>
              <w:right w:val="nil"/>
            </w:tcBorders>
          </w:tcPr>
          <w:p w14:paraId="0B071306"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97185FA" w14:textId="77777777" w:rsidR="00743AF2" w:rsidRDefault="00743AF2" w:rsidP="0069404D">
            <w:pPr>
              <w:spacing w:after="240"/>
            </w:pPr>
            <w:r>
              <w:t>5.3.5 a)</w:t>
            </w:r>
          </w:p>
        </w:tc>
        <w:tc>
          <w:tcPr>
            <w:tcW w:w="7494" w:type="dxa"/>
            <w:tcBorders>
              <w:top w:val="nil"/>
              <w:left w:val="nil"/>
              <w:bottom w:val="nil"/>
              <w:right w:val="nil"/>
            </w:tcBorders>
          </w:tcPr>
          <w:p w14:paraId="032D9586" w14:textId="77777777" w:rsidR="00743AF2" w:rsidRDefault="00CF5D6C" w:rsidP="00A578AC">
            <w:pPr>
              <w:spacing w:after="240"/>
            </w:pPr>
            <w:r w:rsidRPr="00CF5D6C">
              <w:t>If the laboratory is conducting multiple simultaneous evaluations, it shall maintain a system of separation between the products of different customers and evaluations.  This includes the product under evaluation, the test platform, peripherals, documentation, electronic media, manuals, and records</w:t>
            </w:r>
            <w:r>
              <w:t>.</w:t>
            </w:r>
          </w:p>
          <w:p w14:paraId="06CDF705"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799C6F53" w14:textId="77777777" w:rsidTr="00AE3D9C">
        <w:trPr>
          <w:cantSplit/>
          <w:jc w:val="center"/>
        </w:trPr>
        <w:tc>
          <w:tcPr>
            <w:tcW w:w="720" w:type="dxa"/>
            <w:tcBorders>
              <w:top w:val="nil"/>
              <w:left w:val="nil"/>
              <w:bottom w:val="nil"/>
              <w:right w:val="nil"/>
            </w:tcBorders>
          </w:tcPr>
          <w:p w14:paraId="205DC20C"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7EA1B37" w14:textId="77777777" w:rsidR="00743AF2" w:rsidRDefault="00743AF2" w:rsidP="0069404D">
            <w:pPr>
              <w:spacing w:after="240"/>
            </w:pPr>
            <w:r>
              <w:t>5.3.5 b)</w:t>
            </w:r>
          </w:p>
        </w:tc>
        <w:tc>
          <w:tcPr>
            <w:tcW w:w="7494" w:type="dxa"/>
            <w:tcBorders>
              <w:top w:val="nil"/>
              <w:left w:val="nil"/>
              <w:bottom w:val="nil"/>
              <w:right w:val="nil"/>
            </w:tcBorders>
          </w:tcPr>
          <w:p w14:paraId="7B22EECC" w14:textId="261EAA8C" w:rsidR="00743AF2" w:rsidRDefault="00CF5D6C" w:rsidP="00A578AC">
            <w:pPr>
              <w:spacing w:after="240"/>
            </w:pPr>
            <w:r w:rsidRPr="00CF5D6C">
              <w:t>PKI</w:t>
            </w:r>
            <w:r w:rsidR="00676492">
              <w:t>-</w:t>
            </w:r>
            <w:r w:rsidRPr="00CF5D6C">
              <w:t>enabled electronic mail (DOD class 3 email certificates) capability is required for communications with the NIAP/CCEVS.</w:t>
            </w:r>
          </w:p>
          <w:p w14:paraId="062FFA27"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19A14645" w14:textId="77777777" w:rsidTr="00AE3D9C">
        <w:trPr>
          <w:cantSplit/>
          <w:jc w:val="center"/>
        </w:trPr>
        <w:tc>
          <w:tcPr>
            <w:tcW w:w="720" w:type="dxa"/>
            <w:tcBorders>
              <w:top w:val="nil"/>
              <w:left w:val="nil"/>
              <w:bottom w:val="nil"/>
              <w:right w:val="nil"/>
            </w:tcBorders>
          </w:tcPr>
          <w:p w14:paraId="0167B619"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2C182C6" w14:textId="77777777" w:rsidR="00743AF2" w:rsidRDefault="00743AF2" w:rsidP="0069404D">
            <w:pPr>
              <w:spacing w:after="240"/>
            </w:pPr>
            <w:r>
              <w:t>5.3.5 c)</w:t>
            </w:r>
          </w:p>
        </w:tc>
        <w:tc>
          <w:tcPr>
            <w:tcW w:w="7494" w:type="dxa"/>
            <w:tcBorders>
              <w:top w:val="nil"/>
              <w:left w:val="nil"/>
              <w:bottom w:val="nil"/>
              <w:right w:val="nil"/>
            </w:tcBorders>
          </w:tcPr>
          <w:p w14:paraId="54C2A76B" w14:textId="59F42AB6" w:rsidR="00743AF2" w:rsidRDefault="00CF5D6C" w:rsidP="00A578AC">
            <w:pPr>
              <w:spacing w:after="240"/>
            </w:pPr>
            <w:r w:rsidRPr="00CF5D6C">
              <w:t>Internet access also is required for obtaining revisions to the guidance and interpretations</w:t>
            </w:r>
            <w:r>
              <w:t>.</w:t>
            </w:r>
          </w:p>
          <w:p w14:paraId="4A9D8FC5"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2A334872" w14:textId="77777777" w:rsidTr="00AE3D9C">
        <w:trPr>
          <w:cantSplit/>
          <w:jc w:val="center"/>
        </w:trPr>
        <w:tc>
          <w:tcPr>
            <w:tcW w:w="720" w:type="dxa"/>
            <w:tcBorders>
              <w:top w:val="nil"/>
              <w:left w:val="nil"/>
              <w:bottom w:val="nil"/>
              <w:right w:val="nil"/>
            </w:tcBorders>
          </w:tcPr>
          <w:p w14:paraId="5B118667"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A5E063E" w14:textId="77777777" w:rsidR="00743AF2" w:rsidRDefault="00743AF2" w:rsidP="0069404D">
            <w:pPr>
              <w:spacing w:after="240"/>
            </w:pPr>
            <w:r>
              <w:t>5.3.6</w:t>
            </w:r>
          </w:p>
        </w:tc>
        <w:tc>
          <w:tcPr>
            <w:tcW w:w="7494" w:type="dxa"/>
            <w:tcBorders>
              <w:top w:val="nil"/>
              <w:left w:val="nil"/>
              <w:bottom w:val="nil"/>
              <w:right w:val="nil"/>
            </w:tcBorders>
          </w:tcPr>
          <w:p w14:paraId="142256C9" w14:textId="0F403DA5" w:rsidR="00743AF2" w:rsidRDefault="00CF5D6C" w:rsidP="00A578AC">
            <w:pPr>
              <w:spacing w:after="240"/>
            </w:pPr>
            <w:r w:rsidRPr="00CF5D6C">
              <w:t xml:space="preserve">If evaluation activities </w:t>
            </w:r>
            <w:r w:rsidR="00B4618F">
              <w:t>are</w:t>
            </w:r>
            <w:r w:rsidRPr="00CF5D6C">
              <w:t xml:space="preserve"> conducted outside the laboratory, the management system shall include appropriate procedures for conducting security evaluation activities at customer sites or other off-site locations.  For example, customer site procedures may explain how to secure the site, where to store records and documentation, and how to control access to the test facility.</w:t>
            </w:r>
          </w:p>
          <w:p w14:paraId="046823D5"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78487C7F" w14:textId="77777777" w:rsidTr="00AE3D9C">
        <w:trPr>
          <w:cantSplit/>
          <w:jc w:val="center"/>
        </w:trPr>
        <w:tc>
          <w:tcPr>
            <w:tcW w:w="720" w:type="dxa"/>
            <w:tcBorders>
              <w:top w:val="nil"/>
              <w:left w:val="nil"/>
              <w:bottom w:val="nil"/>
              <w:right w:val="nil"/>
            </w:tcBorders>
          </w:tcPr>
          <w:p w14:paraId="0C6EFB6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8AE9A66" w14:textId="77777777" w:rsidR="00743AF2" w:rsidRDefault="00743AF2" w:rsidP="0069404D">
            <w:pPr>
              <w:spacing w:after="240"/>
            </w:pPr>
            <w:r>
              <w:t>5.3.7 a)</w:t>
            </w:r>
          </w:p>
        </w:tc>
        <w:tc>
          <w:tcPr>
            <w:tcW w:w="7494" w:type="dxa"/>
            <w:tcBorders>
              <w:top w:val="nil"/>
              <w:left w:val="nil"/>
              <w:bottom w:val="nil"/>
              <w:right w:val="nil"/>
            </w:tcBorders>
          </w:tcPr>
          <w:p w14:paraId="7D65EC94" w14:textId="77777777" w:rsidR="00743AF2" w:rsidRDefault="00CF5D6C" w:rsidP="00A578AC">
            <w:pPr>
              <w:spacing w:after="240"/>
            </w:pPr>
            <w:r w:rsidRPr="00CF5D6C">
              <w:t>If the laboratory is conducting its evaluation at the customer site or other location outside the laboratory facility, the environment shall conform, as appropriate, to the requirements for the laboratory environment</w:t>
            </w:r>
            <w:r>
              <w:t>.</w:t>
            </w:r>
          </w:p>
          <w:p w14:paraId="4A31EC71"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0AE9C6F8" w14:textId="77777777" w:rsidTr="00AE3D9C">
        <w:trPr>
          <w:cantSplit/>
          <w:jc w:val="center"/>
        </w:trPr>
        <w:tc>
          <w:tcPr>
            <w:tcW w:w="720" w:type="dxa"/>
            <w:tcBorders>
              <w:top w:val="nil"/>
              <w:left w:val="nil"/>
              <w:bottom w:val="nil"/>
              <w:right w:val="nil"/>
            </w:tcBorders>
          </w:tcPr>
          <w:p w14:paraId="0FDCFEFD"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C2EE449" w14:textId="77777777" w:rsidR="00743AF2" w:rsidRDefault="00743AF2" w:rsidP="0069404D">
            <w:pPr>
              <w:spacing w:after="240"/>
            </w:pPr>
            <w:r>
              <w:t>5.3.7 b)</w:t>
            </w:r>
          </w:p>
        </w:tc>
        <w:tc>
          <w:tcPr>
            <w:tcW w:w="7494" w:type="dxa"/>
            <w:tcBorders>
              <w:top w:val="nil"/>
              <w:left w:val="nil"/>
              <w:bottom w:val="nil"/>
              <w:right w:val="nil"/>
            </w:tcBorders>
          </w:tcPr>
          <w:p w14:paraId="1DF89D16" w14:textId="77777777" w:rsidR="00743AF2" w:rsidRDefault="00CF5D6C" w:rsidP="00A578AC">
            <w:pPr>
              <w:spacing w:after="240"/>
            </w:pPr>
            <w:r w:rsidRPr="00CF5D6C">
              <w:t>If a customer’s system on which an evaluation is conducted is potentially open to access by unauthorized entities during evaluation, the evaluation laboratory shall control the evaluation environment.  This is to ensure that the systems are in a defined state compliant with the requirements for the evaluation before starting to perform evaluation work and that the systems ensure that unauthorized entities do not gain access to the system during evaluation.</w:t>
            </w:r>
          </w:p>
          <w:p w14:paraId="65AF234A" w14:textId="77777777" w:rsidR="00743AF2" w:rsidRDefault="00743AF2" w:rsidP="00A578AC">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680FAE" w14:paraId="03307C9C" w14:textId="77777777" w:rsidTr="00AE3D9C">
        <w:trPr>
          <w:cantSplit/>
          <w:jc w:val="center"/>
        </w:trPr>
        <w:tc>
          <w:tcPr>
            <w:tcW w:w="720" w:type="dxa"/>
            <w:tcBorders>
              <w:top w:val="nil"/>
              <w:left w:val="nil"/>
              <w:bottom w:val="nil"/>
              <w:right w:val="nil"/>
            </w:tcBorders>
          </w:tcPr>
          <w:p w14:paraId="4582DFF3" w14:textId="77777777" w:rsidR="00743AF2" w:rsidRPr="00680FAE" w:rsidRDefault="00743AF2" w:rsidP="007B4031">
            <w:pPr>
              <w:pStyle w:val="Heading4"/>
              <w:spacing w:after="240"/>
              <w:jc w:val="left"/>
              <w:rPr>
                <w:b w:val="0"/>
              </w:rPr>
            </w:pPr>
          </w:p>
        </w:tc>
        <w:tc>
          <w:tcPr>
            <w:tcW w:w="1146" w:type="dxa"/>
            <w:tcBorders>
              <w:top w:val="nil"/>
              <w:left w:val="nil"/>
              <w:bottom w:val="nil"/>
              <w:right w:val="nil"/>
            </w:tcBorders>
          </w:tcPr>
          <w:p w14:paraId="48D64E89" w14:textId="77777777" w:rsidR="00743AF2" w:rsidRDefault="00743AF2" w:rsidP="007B4031">
            <w:pPr>
              <w:pStyle w:val="Heading4"/>
              <w:spacing w:after="240"/>
              <w:jc w:val="left"/>
              <w:rPr>
                <w:szCs w:val="24"/>
              </w:rPr>
            </w:pPr>
            <w:r>
              <w:rPr>
                <w:szCs w:val="24"/>
              </w:rPr>
              <w:t>5.4</w:t>
            </w:r>
          </w:p>
        </w:tc>
        <w:tc>
          <w:tcPr>
            <w:tcW w:w="7494" w:type="dxa"/>
            <w:tcBorders>
              <w:top w:val="nil"/>
              <w:left w:val="nil"/>
              <w:bottom w:val="nil"/>
              <w:right w:val="nil"/>
            </w:tcBorders>
          </w:tcPr>
          <w:p w14:paraId="608FAEC4" w14:textId="77777777" w:rsidR="00743AF2" w:rsidRPr="00F00993" w:rsidRDefault="00743AF2" w:rsidP="007B4031">
            <w:pPr>
              <w:pStyle w:val="Heading4"/>
              <w:spacing w:after="240"/>
              <w:jc w:val="left"/>
            </w:pPr>
            <w:r w:rsidRPr="00F00993">
              <w:t>Test and calibration methods and method validation</w:t>
            </w:r>
          </w:p>
        </w:tc>
      </w:tr>
      <w:tr w:rsidR="00743AF2" w:rsidRPr="00680FAE" w14:paraId="043D8A95" w14:textId="77777777" w:rsidTr="00AE3D9C">
        <w:trPr>
          <w:cantSplit/>
          <w:jc w:val="center"/>
        </w:trPr>
        <w:tc>
          <w:tcPr>
            <w:tcW w:w="720" w:type="dxa"/>
            <w:tcBorders>
              <w:top w:val="nil"/>
              <w:left w:val="nil"/>
              <w:bottom w:val="nil"/>
              <w:right w:val="nil"/>
            </w:tcBorders>
          </w:tcPr>
          <w:p w14:paraId="76291342"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0D4B9BA" w14:textId="77777777" w:rsidR="00743AF2" w:rsidRDefault="00743AF2" w:rsidP="0069404D">
            <w:pPr>
              <w:spacing w:after="240"/>
            </w:pPr>
            <w:r>
              <w:t>5.4.1</w:t>
            </w:r>
          </w:p>
        </w:tc>
        <w:tc>
          <w:tcPr>
            <w:tcW w:w="7494" w:type="dxa"/>
            <w:tcBorders>
              <w:top w:val="nil"/>
              <w:left w:val="nil"/>
              <w:bottom w:val="nil"/>
              <w:right w:val="nil"/>
            </w:tcBorders>
          </w:tcPr>
          <w:p w14:paraId="1BE5CA99" w14:textId="77777777" w:rsidR="00743AF2" w:rsidRDefault="00CF5D6C" w:rsidP="0069404D">
            <w:pPr>
              <w:spacing w:after="240"/>
            </w:pPr>
            <w:r w:rsidRPr="00CF5D6C">
              <w:t>For this program, the test methods of ISO/IEC 17025 are analogous to evaluation methodology using the Common Criteria (CC), the Common Evaluation Methodology (CEM),</w:t>
            </w:r>
            <w:r w:rsidR="00B4618F">
              <w:t xml:space="preserve"> Protection Profile-specific assurance activities,</w:t>
            </w:r>
            <w:r w:rsidRPr="00CF5D6C">
              <w:t xml:space="preserve"> and additional laboratory-developed methodology.  The version of the CC and CEM to be used in each evaluation shall be established in consultation with NIAP and the sponsor</w:t>
            </w:r>
            <w:r>
              <w:t>.</w:t>
            </w:r>
          </w:p>
          <w:p w14:paraId="599A01A2" w14:textId="77777777" w:rsidR="00743AF2" w:rsidRPr="003A1F21"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69A41C6" w14:textId="77777777" w:rsidTr="00AE3D9C">
        <w:trPr>
          <w:cantSplit/>
          <w:jc w:val="center"/>
        </w:trPr>
        <w:tc>
          <w:tcPr>
            <w:tcW w:w="720" w:type="dxa"/>
            <w:tcBorders>
              <w:top w:val="nil"/>
              <w:left w:val="nil"/>
              <w:bottom w:val="nil"/>
              <w:right w:val="nil"/>
            </w:tcBorders>
          </w:tcPr>
          <w:p w14:paraId="47FA2AB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3460F0A" w14:textId="77777777" w:rsidR="00743AF2" w:rsidRDefault="00743AF2" w:rsidP="0069404D">
            <w:pPr>
              <w:spacing w:after="240"/>
            </w:pPr>
            <w:r>
              <w:t>5.4.2</w:t>
            </w:r>
          </w:p>
        </w:tc>
        <w:tc>
          <w:tcPr>
            <w:tcW w:w="7494" w:type="dxa"/>
            <w:tcBorders>
              <w:top w:val="nil"/>
              <w:left w:val="nil"/>
              <w:bottom w:val="nil"/>
              <w:right w:val="nil"/>
            </w:tcBorders>
          </w:tcPr>
          <w:p w14:paraId="11BBDAF0" w14:textId="1A428A2C" w:rsidR="00743AF2" w:rsidRDefault="00CF5D6C" w:rsidP="000A11BD">
            <w:pPr>
              <w:spacing w:after="240"/>
            </w:pPr>
            <w:r w:rsidRPr="00CF5D6C">
              <w:t xml:space="preserve">For the purposes of achieving product validation through the Common Criteria Scheme, laboratories may be required to comply with both international interpretations and NIAP-specified guidance.  The CCEVS may issue guidance or interpretations to supplement the evaluation assurance criteria or methodology provided in the </w:t>
            </w:r>
            <w:r w:rsidR="00020A8A">
              <w:t>NIAP-approved Protection Profiles</w:t>
            </w:r>
            <w:r w:rsidRPr="00CF5D6C">
              <w:t>; the laboratory shall comply with the guidance or interpretations within the timeframe specified by the CCEVS.</w:t>
            </w:r>
          </w:p>
          <w:p w14:paraId="6ECAD6AB"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0750A76F" w14:textId="77777777" w:rsidTr="00AE3D9C">
        <w:trPr>
          <w:cantSplit/>
          <w:jc w:val="center"/>
        </w:trPr>
        <w:tc>
          <w:tcPr>
            <w:tcW w:w="720" w:type="dxa"/>
            <w:tcBorders>
              <w:top w:val="nil"/>
              <w:left w:val="nil"/>
              <w:bottom w:val="nil"/>
              <w:right w:val="nil"/>
            </w:tcBorders>
          </w:tcPr>
          <w:p w14:paraId="16DA3940"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CD30A84" w14:textId="77777777" w:rsidR="00743AF2" w:rsidRDefault="00743AF2" w:rsidP="0069404D">
            <w:pPr>
              <w:spacing w:after="240"/>
            </w:pPr>
            <w:r>
              <w:t>5.4.3</w:t>
            </w:r>
          </w:p>
        </w:tc>
        <w:tc>
          <w:tcPr>
            <w:tcW w:w="7494" w:type="dxa"/>
            <w:tcBorders>
              <w:top w:val="nil"/>
              <w:left w:val="nil"/>
              <w:bottom w:val="nil"/>
              <w:right w:val="nil"/>
            </w:tcBorders>
          </w:tcPr>
          <w:p w14:paraId="5747419E" w14:textId="77777777" w:rsidR="00743AF2" w:rsidRDefault="00CF5D6C" w:rsidP="000A11BD">
            <w:pPr>
              <w:spacing w:after="240"/>
            </w:pPr>
            <w:r w:rsidRPr="00CF5D6C">
              <w:t>The Common Criteria, Common Evaluation Methodology, NIAP</w:t>
            </w:r>
            <w:r w:rsidR="00A87E9C">
              <w:t>-approved PP assurance activities, NIAP</w:t>
            </w:r>
            <w:r w:rsidRPr="00CF5D6C">
              <w:t xml:space="preserve"> guidance and interpretations, and the laboratory’s procedures for conducting security evaluations shall be maintained up-to-date and be readily available to the staff</w:t>
            </w:r>
            <w:r>
              <w:t>.</w:t>
            </w:r>
          </w:p>
          <w:p w14:paraId="63AD382B"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86DCB49" w14:textId="77777777" w:rsidTr="00AE3D9C">
        <w:trPr>
          <w:cantSplit/>
          <w:jc w:val="center"/>
        </w:trPr>
        <w:tc>
          <w:tcPr>
            <w:tcW w:w="720" w:type="dxa"/>
            <w:tcBorders>
              <w:top w:val="nil"/>
              <w:left w:val="nil"/>
              <w:bottom w:val="nil"/>
              <w:right w:val="nil"/>
            </w:tcBorders>
          </w:tcPr>
          <w:p w14:paraId="3C3410AF"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470EEBA" w14:textId="77777777" w:rsidR="00743AF2" w:rsidRDefault="00743AF2" w:rsidP="0069404D">
            <w:pPr>
              <w:spacing w:after="240"/>
            </w:pPr>
            <w:r>
              <w:t>5.4.4 a)</w:t>
            </w:r>
          </w:p>
        </w:tc>
        <w:tc>
          <w:tcPr>
            <w:tcW w:w="7494" w:type="dxa"/>
            <w:tcBorders>
              <w:top w:val="nil"/>
              <w:left w:val="nil"/>
              <w:bottom w:val="nil"/>
              <w:right w:val="nil"/>
            </w:tcBorders>
          </w:tcPr>
          <w:p w14:paraId="6B8337A6" w14:textId="77777777" w:rsidR="00743AF2" w:rsidRDefault="00CF5D6C" w:rsidP="000A11BD">
            <w:pPr>
              <w:spacing w:after="240"/>
            </w:pPr>
            <w:r w:rsidRPr="00CF5D6C">
              <w:t xml:space="preserve">The laboratory shall have documented procedures for conducting security evaluations using the Common Criteria and Common Evaluation Methodology, and for complying with </w:t>
            </w:r>
            <w:r w:rsidR="00A87E9C">
              <w:t xml:space="preserve"> NIAP-approved PP assurance activities, </w:t>
            </w:r>
            <w:r w:rsidRPr="00CF5D6C">
              <w:t>guidance</w:t>
            </w:r>
            <w:r w:rsidR="00A87E9C">
              <w:t>,</w:t>
            </w:r>
            <w:r w:rsidRPr="00CF5D6C">
              <w:t xml:space="preserve"> or interpretations</w:t>
            </w:r>
            <w:r>
              <w:t>.</w:t>
            </w:r>
          </w:p>
          <w:p w14:paraId="23FAD298"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D90D106" w14:textId="77777777" w:rsidTr="00AE3D9C">
        <w:trPr>
          <w:cantSplit/>
          <w:jc w:val="center"/>
        </w:trPr>
        <w:tc>
          <w:tcPr>
            <w:tcW w:w="720" w:type="dxa"/>
            <w:tcBorders>
              <w:top w:val="nil"/>
              <w:left w:val="nil"/>
              <w:bottom w:val="nil"/>
              <w:right w:val="nil"/>
            </w:tcBorders>
          </w:tcPr>
          <w:p w14:paraId="571CA6F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13DCD04" w14:textId="77777777" w:rsidR="00743AF2" w:rsidRDefault="00743AF2" w:rsidP="0069404D">
            <w:pPr>
              <w:spacing w:after="240"/>
            </w:pPr>
            <w:r>
              <w:t>5.4.4 b)</w:t>
            </w:r>
          </w:p>
        </w:tc>
        <w:tc>
          <w:tcPr>
            <w:tcW w:w="7494" w:type="dxa"/>
            <w:tcBorders>
              <w:top w:val="nil"/>
              <w:left w:val="nil"/>
              <w:bottom w:val="nil"/>
              <w:right w:val="nil"/>
            </w:tcBorders>
          </w:tcPr>
          <w:p w14:paraId="3AEEB4EC" w14:textId="77777777" w:rsidR="00743AF2" w:rsidRDefault="00CF5D6C" w:rsidP="000A11BD">
            <w:pPr>
              <w:spacing w:after="240"/>
            </w:pPr>
            <w:r w:rsidRPr="00CF5D6C">
              <w:t>The laboratory shall ensure that these procedures are followed</w:t>
            </w:r>
            <w:r>
              <w:t>.</w:t>
            </w:r>
          </w:p>
          <w:p w14:paraId="729F8A7D"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3BFAAB8" w14:textId="77777777" w:rsidTr="00AE3D9C">
        <w:trPr>
          <w:cantSplit/>
          <w:jc w:val="center"/>
        </w:trPr>
        <w:tc>
          <w:tcPr>
            <w:tcW w:w="720" w:type="dxa"/>
            <w:tcBorders>
              <w:top w:val="nil"/>
              <w:left w:val="nil"/>
              <w:bottom w:val="nil"/>
              <w:right w:val="nil"/>
            </w:tcBorders>
          </w:tcPr>
          <w:p w14:paraId="67AFB78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B1FD875" w14:textId="77777777" w:rsidR="00743AF2" w:rsidRDefault="00743AF2" w:rsidP="0069404D">
            <w:pPr>
              <w:spacing w:after="240"/>
            </w:pPr>
            <w:r>
              <w:t>5.4.5 a)</w:t>
            </w:r>
          </w:p>
        </w:tc>
        <w:tc>
          <w:tcPr>
            <w:tcW w:w="7494" w:type="dxa"/>
            <w:tcBorders>
              <w:top w:val="nil"/>
              <w:left w:val="nil"/>
              <w:bottom w:val="nil"/>
              <w:right w:val="nil"/>
            </w:tcBorders>
          </w:tcPr>
          <w:p w14:paraId="6FBFDF5C" w14:textId="77777777" w:rsidR="00743AF2" w:rsidRDefault="00CF5D6C" w:rsidP="000A11BD">
            <w:pPr>
              <w:spacing w:after="240"/>
            </w:pPr>
            <w:r w:rsidRPr="00CF5D6C">
              <w:t>Security evaluations may be conducted at the customer site, the laboratory or another location that is mutually agreed to by the CCTL, the sponsor, and CCEVS.  When evaluation activities are conducted outside the laboratory, the laboratory shall have additional procedures to ensure the integrity of all tests and recorded results</w:t>
            </w:r>
            <w:r>
              <w:t>.</w:t>
            </w:r>
          </w:p>
          <w:p w14:paraId="2EE8CAFA"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A948331" w14:textId="77777777" w:rsidTr="00AE3D9C">
        <w:trPr>
          <w:cantSplit/>
          <w:jc w:val="center"/>
        </w:trPr>
        <w:tc>
          <w:tcPr>
            <w:tcW w:w="720" w:type="dxa"/>
            <w:tcBorders>
              <w:top w:val="nil"/>
              <w:left w:val="nil"/>
              <w:bottom w:val="nil"/>
              <w:right w:val="nil"/>
            </w:tcBorders>
          </w:tcPr>
          <w:p w14:paraId="5B051CC6"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E2DC027" w14:textId="77777777" w:rsidR="00743AF2" w:rsidRDefault="00743AF2" w:rsidP="0069404D">
            <w:pPr>
              <w:spacing w:after="240"/>
            </w:pPr>
            <w:r>
              <w:t>5.4.5 b)</w:t>
            </w:r>
          </w:p>
        </w:tc>
        <w:tc>
          <w:tcPr>
            <w:tcW w:w="7494" w:type="dxa"/>
            <w:tcBorders>
              <w:top w:val="nil"/>
              <w:left w:val="nil"/>
              <w:bottom w:val="nil"/>
              <w:right w:val="nil"/>
            </w:tcBorders>
          </w:tcPr>
          <w:p w14:paraId="6C318B68" w14:textId="77777777" w:rsidR="00743AF2" w:rsidRDefault="00CF5D6C" w:rsidP="000A11BD">
            <w:pPr>
              <w:spacing w:after="240"/>
            </w:pPr>
            <w:r w:rsidRPr="00CF5D6C">
              <w:t>These procedures shall also ensure that the same requirements that apply to the laboratory and its facility are maintained at the non-laboratory site</w:t>
            </w:r>
            <w:r>
              <w:t>.</w:t>
            </w:r>
          </w:p>
          <w:p w14:paraId="43BDFCB5"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37EE5B7" w14:textId="77777777" w:rsidTr="00AE3D9C">
        <w:trPr>
          <w:cantSplit/>
          <w:jc w:val="center"/>
        </w:trPr>
        <w:tc>
          <w:tcPr>
            <w:tcW w:w="720" w:type="dxa"/>
            <w:tcBorders>
              <w:top w:val="nil"/>
              <w:left w:val="nil"/>
              <w:bottom w:val="nil"/>
              <w:right w:val="nil"/>
            </w:tcBorders>
          </w:tcPr>
          <w:p w14:paraId="5E79EE07"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6AD6CB8" w14:textId="77777777" w:rsidR="00743AF2" w:rsidRDefault="00743AF2" w:rsidP="0069404D">
            <w:pPr>
              <w:spacing w:after="240"/>
            </w:pPr>
            <w:r>
              <w:t>5.4.6</w:t>
            </w:r>
          </w:p>
        </w:tc>
        <w:tc>
          <w:tcPr>
            <w:tcW w:w="7494" w:type="dxa"/>
            <w:tcBorders>
              <w:top w:val="nil"/>
              <w:left w:val="nil"/>
              <w:bottom w:val="nil"/>
              <w:right w:val="nil"/>
            </w:tcBorders>
          </w:tcPr>
          <w:p w14:paraId="46309115" w14:textId="77777777" w:rsidR="00743AF2" w:rsidRDefault="00CF5D6C" w:rsidP="000A11BD">
            <w:pPr>
              <w:spacing w:after="240"/>
            </w:pPr>
            <w:r w:rsidRPr="00CF5D6C">
              <w:t xml:space="preserve">When </w:t>
            </w:r>
            <w:r w:rsidR="0008632B">
              <w:t>changes</w:t>
            </w:r>
            <w:r w:rsidRPr="00CF5D6C">
              <w:t xml:space="preserve"> to the evaluation methodology are deemed necessary for technical reasons, NIAP shall be consulted to ensure that the new methodology continues to meet all requirements and policies, the customer shall be informed, and details of these exceptions shall be described in the evaluation report</w:t>
            </w:r>
            <w:r>
              <w:t>.</w:t>
            </w:r>
          </w:p>
          <w:p w14:paraId="503A9BFC" w14:textId="77777777" w:rsidR="00743AF2" w:rsidRDefault="00743AF2" w:rsidP="000A11B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24AAA93" w14:textId="77777777" w:rsidTr="00AE3D9C">
        <w:trPr>
          <w:cantSplit/>
          <w:jc w:val="center"/>
        </w:trPr>
        <w:tc>
          <w:tcPr>
            <w:tcW w:w="720" w:type="dxa"/>
            <w:tcBorders>
              <w:top w:val="nil"/>
              <w:left w:val="nil"/>
              <w:bottom w:val="nil"/>
              <w:right w:val="nil"/>
            </w:tcBorders>
          </w:tcPr>
          <w:p w14:paraId="663F8F25" w14:textId="77777777" w:rsidR="00743AF2" w:rsidRPr="008E7F22" w:rsidRDefault="00743AF2" w:rsidP="007B4031">
            <w:pPr>
              <w:pStyle w:val="Heading4"/>
              <w:spacing w:after="240"/>
              <w:jc w:val="left"/>
              <w:rPr>
                <w:b w:val="0"/>
              </w:rPr>
            </w:pPr>
          </w:p>
        </w:tc>
        <w:tc>
          <w:tcPr>
            <w:tcW w:w="1146" w:type="dxa"/>
            <w:tcBorders>
              <w:top w:val="nil"/>
              <w:left w:val="nil"/>
              <w:bottom w:val="nil"/>
              <w:right w:val="nil"/>
            </w:tcBorders>
          </w:tcPr>
          <w:p w14:paraId="2F636D69" w14:textId="77777777" w:rsidR="00743AF2" w:rsidRDefault="00743AF2" w:rsidP="007B4031">
            <w:pPr>
              <w:pStyle w:val="Heading4"/>
              <w:spacing w:after="240"/>
              <w:jc w:val="left"/>
            </w:pPr>
            <w:r>
              <w:t>5.5</w:t>
            </w:r>
          </w:p>
        </w:tc>
        <w:tc>
          <w:tcPr>
            <w:tcW w:w="7494" w:type="dxa"/>
            <w:tcBorders>
              <w:top w:val="nil"/>
              <w:left w:val="nil"/>
              <w:bottom w:val="nil"/>
              <w:right w:val="nil"/>
            </w:tcBorders>
          </w:tcPr>
          <w:p w14:paraId="14692F5C" w14:textId="77777777" w:rsidR="00743AF2" w:rsidRDefault="00743AF2" w:rsidP="007B4031">
            <w:pPr>
              <w:pStyle w:val="Heading4"/>
              <w:spacing w:after="240"/>
              <w:jc w:val="left"/>
            </w:pPr>
            <w:r>
              <w:t>Equipment</w:t>
            </w:r>
          </w:p>
        </w:tc>
      </w:tr>
      <w:tr w:rsidR="00743AF2" w14:paraId="409936A1" w14:textId="77777777" w:rsidTr="00AE3D9C">
        <w:trPr>
          <w:cantSplit/>
          <w:jc w:val="center"/>
        </w:trPr>
        <w:tc>
          <w:tcPr>
            <w:tcW w:w="720" w:type="dxa"/>
            <w:tcBorders>
              <w:top w:val="nil"/>
              <w:left w:val="nil"/>
              <w:bottom w:val="nil"/>
              <w:right w:val="nil"/>
            </w:tcBorders>
          </w:tcPr>
          <w:p w14:paraId="257E8E30"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321978A" w14:textId="77777777" w:rsidR="00743AF2" w:rsidRDefault="00743AF2" w:rsidP="00B94527">
            <w:pPr>
              <w:spacing w:after="240"/>
            </w:pPr>
            <w:r>
              <w:t>5.5.1 a)</w:t>
            </w:r>
          </w:p>
        </w:tc>
        <w:tc>
          <w:tcPr>
            <w:tcW w:w="7494" w:type="dxa"/>
            <w:tcBorders>
              <w:top w:val="nil"/>
              <w:left w:val="nil"/>
              <w:bottom w:val="nil"/>
              <w:right w:val="nil"/>
            </w:tcBorders>
          </w:tcPr>
          <w:p w14:paraId="3ABF4347" w14:textId="77777777" w:rsidR="00743AF2" w:rsidRDefault="003B68B3" w:rsidP="00B94527">
            <w:pPr>
              <w:spacing w:after="240"/>
            </w:pPr>
            <w:r w:rsidRPr="003B68B3">
              <w:t>The laboratory shall maintain on-site systems adequate to support IT security evaluations in keeping with the tests for which it is seeking accreditation</w:t>
            </w:r>
            <w:r>
              <w:t>.</w:t>
            </w:r>
          </w:p>
          <w:p w14:paraId="5684D2D6" w14:textId="77777777" w:rsidR="00743AF2" w:rsidRDefault="00743AF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469A4A2" w14:textId="77777777" w:rsidTr="00AE3D9C">
        <w:trPr>
          <w:cantSplit/>
          <w:jc w:val="center"/>
        </w:trPr>
        <w:tc>
          <w:tcPr>
            <w:tcW w:w="720" w:type="dxa"/>
            <w:tcBorders>
              <w:top w:val="nil"/>
              <w:left w:val="nil"/>
              <w:bottom w:val="nil"/>
              <w:right w:val="nil"/>
            </w:tcBorders>
          </w:tcPr>
          <w:p w14:paraId="50D1A4FD"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5B36A56" w14:textId="77777777" w:rsidR="00743AF2" w:rsidRDefault="00743AF2" w:rsidP="00B94527">
            <w:pPr>
              <w:spacing w:after="240"/>
            </w:pPr>
            <w:r>
              <w:t>5.5.1 b)</w:t>
            </w:r>
          </w:p>
        </w:tc>
        <w:tc>
          <w:tcPr>
            <w:tcW w:w="7494" w:type="dxa"/>
            <w:tcBorders>
              <w:top w:val="nil"/>
              <w:left w:val="nil"/>
              <w:bottom w:val="nil"/>
              <w:right w:val="nil"/>
            </w:tcBorders>
          </w:tcPr>
          <w:p w14:paraId="1F03125A" w14:textId="77777777" w:rsidR="00743AF2" w:rsidRDefault="003B68B3" w:rsidP="00455D8B">
            <w:pPr>
              <w:spacing w:after="240"/>
            </w:pPr>
            <w:r w:rsidRPr="003B68B3">
              <w:t>The laboratory shall have an electronic report generation capability</w:t>
            </w:r>
            <w:r>
              <w:t>.</w:t>
            </w:r>
          </w:p>
          <w:p w14:paraId="53E3C782"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19D9209" w14:textId="77777777" w:rsidTr="00AE3D9C">
        <w:trPr>
          <w:cantSplit/>
          <w:jc w:val="center"/>
        </w:trPr>
        <w:tc>
          <w:tcPr>
            <w:tcW w:w="720" w:type="dxa"/>
            <w:tcBorders>
              <w:top w:val="nil"/>
              <w:left w:val="nil"/>
              <w:bottom w:val="nil"/>
              <w:right w:val="nil"/>
            </w:tcBorders>
          </w:tcPr>
          <w:p w14:paraId="43DDD5F5"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066028E" w14:textId="77777777" w:rsidR="00743AF2" w:rsidRDefault="00743AF2" w:rsidP="00B94527">
            <w:pPr>
              <w:spacing w:after="240"/>
            </w:pPr>
            <w:r>
              <w:t>5.5.2</w:t>
            </w:r>
          </w:p>
        </w:tc>
        <w:tc>
          <w:tcPr>
            <w:tcW w:w="7494" w:type="dxa"/>
            <w:tcBorders>
              <w:top w:val="nil"/>
              <w:left w:val="nil"/>
              <w:bottom w:val="nil"/>
              <w:right w:val="nil"/>
            </w:tcBorders>
          </w:tcPr>
          <w:p w14:paraId="547CC04D" w14:textId="77777777" w:rsidR="00743AF2" w:rsidRDefault="003B68B3" w:rsidP="00455D8B">
            <w:pPr>
              <w:spacing w:after="240"/>
            </w:pPr>
            <w:r w:rsidRPr="003B68B3">
              <w:t>The laboratory shall document and maintain records on all test equipment or test suites used during Common Criteria Testing.  The laboratory is responsible for configuration and operation of all equipment within its control.</w:t>
            </w:r>
          </w:p>
          <w:p w14:paraId="50EA2516"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73A4A2F" w14:textId="77777777" w:rsidTr="00AE3D9C">
        <w:trPr>
          <w:cantSplit/>
          <w:jc w:val="center"/>
        </w:trPr>
        <w:tc>
          <w:tcPr>
            <w:tcW w:w="720" w:type="dxa"/>
            <w:tcBorders>
              <w:top w:val="nil"/>
              <w:left w:val="nil"/>
              <w:bottom w:val="nil"/>
              <w:right w:val="nil"/>
            </w:tcBorders>
          </w:tcPr>
          <w:p w14:paraId="54F8435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33BC21C" w14:textId="77777777" w:rsidR="00743AF2" w:rsidRDefault="00743AF2" w:rsidP="00B94527">
            <w:pPr>
              <w:spacing w:after="240"/>
            </w:pPr>
            <w:r>
              <w:t>5.5.3 a)</w:t>
            </w:r>
          </w:p>
        </w:tc>
        <w:tc>
          <w:tcPr>
            <w:tcW w:w="7494" w:type="dxa"/>
            <w:tcBorders>
              <w:top w:val="nil"/>
              <w:left w:val="nil"/>
              <w:bottom w:val="nil"/>
              <w:right w:val="nil"/>
            </w:tcBorders>
          </w:tcPr>
          <w:p w14:paraId="369288C9" w14:textId="77777777" w:rsidR="00743AF2" w:rsidRDefault="003B68B3" w:rsidP="00455D8B">
            <w:pPr>
              <w:spacing w:after="240"/>
            </w:pPr>
            <w:r w:rsidRPr="003B68B3">
              <w:t>Computer systems and other platforms used during the conduct of testing shall b</w:t>
            </w:r>
            <w:r>
              <w:t>e under configuration control.</w:t>
            </w:r>
          </w:p>
          <w:p w14:paraId="2E964DFA"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11416CE" w14:textId="77777777" w:rsidTr="00AE3D9C">
        <w:trPr>
          <w:cantSplit/>
          <w:jc w:val="center"/>
        </w:trPr>
        <w:tc>
          <w:tcPr>
            <w:tcW w:w="720" w:type="dxa"/>
            <w:tcBorders>
              <w:top w:val="nil"/>
              <w:left w:val="nil"/>
              <w:bottom w:val="nil"/>
              <w:right w:val="nil"/>
            </w:tcBorders>
          </w:tcPr>
          <w:p w14:paraId="723CC929"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0FE0CCD" w14:textId="77777777" w:rsidR="00743AF2" w:rsidRDefault="00743AF2" w:rsidP="00B94527">
            <w:pPr>
              <w:spacing w:after="240"/>
            </w:pPr>
            <w:r>
              <w:t>5.5.3 b)</w:t>
            </w:r>
          </w:p>
        </w:tc>
        <w:tc>
          <w:tcPr>
            <w:tcW w:w="7494" w:type="dxa"/>
            <w:tcBorders>
              <w:top w:val="nil"/>
              <w:left w:val="nil"/>
              <w:bottom w:val="nil"/>
              <w:right w:val="nil"/>
            </w:tcBorders>
          </w:tcPr>
          <w:p w14:paraId="4D3DE552" w14:textId="77777777" w:rsidR="00743AF2" w:rsidRDefault="003B68B3" w:rsidP="00455D8B">
            <w:pPr>
              <w:spacing w:after="240"/>
            </w:pPr>
            <w:r w:rsidRPr="003B68B3">
              <w:t>The laboratory shall have procedures to ensure that any equipment (hardware and software) used for testing is in a known state prior to use for testing.</w:t>
            </w:r>
          </w:p>
          <w:p w14:paraId="5A935441"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807A8B" w14:paraId="153C1AF1" w14:textId="77777777" w:rsidTr="00AE3D9C">
        <w:trPr>
          <w:cantSplit/>
          <w:jc w:val="center"/>
        </w:trPr>
        <w:tc>
          <w:tcPr>
            <w:tcW w:w="720" w:type="dxa"/>
            <w:tcBorders>
              <w:top w:val="nil"/>
              <w:left w:val="nil"/>
              <w:bottom w:val="nil"/>
              <w:right w:val="nil"/>
            </w:tcBorders>
          </w:tcPr>
          <w:p w14:paraId="5ABBCAD4" w14:textId="77777777" w:rsidR="00807A8B" w:rsidRDefault="00807A8B" w:rsidP="00807A8B">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16119BA" w14:textId="77777777" w:rsidR="00807A8B" w:rsidRDefault="00807A8B" w:rsidP="00807A8B">
            <w:pPr>
              <w:spacing w:after="240"/>
            </w:pPr>
            <w:r>
              <w:t>5.5.4</w:t>
            </w:r>
          </w:p>
        </w:tc>
        <w:tc>
          <w:tcPr>
            <w:tcW w:w="7494" w:type="dxa"/>
            <w:tcBorders>
              <w:top w:val="nil"/>
              <w:left w:val="nil"/>
              <w:bottom w:val="nil"/>
              <w:right w:val="nil"/>
            </w:tcBorders>
          </w:tcPr>
          <w:p w14:paraId="3524F84C" w14:textId="77777777" w:rsidR="00807A8B" w:rsidRDefault="00807A8B" w:rsidP="00807A8B">
            <w:pPr>
              <w:spacing w:after="240"/>
            </w:pPr>
            <w:r w:rsidRPr="003B68B3">
              <w:t>The</w:t>
            </w:r>
            <w:r>
              <w:t xml:space="preserve"> equipment used for conducting security evaluations shall be maintained in accordance with manufacturer’s recommendations, or in accordance with internally documented laboratory procedures, as applicable.  Test equipment refers to software and hardware products or other assessment mechanisms used by the laboratory to support the evaluation of the security of an IT product.</w:t>
            </w:r>
          </w:p>
          <w:p w14:paraId="66563BAC" w14:textId="77777777" w:rsidR="00807A8B" w:rsidRDefault="00807A8B" w:rsidP="00807A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FC6CE9" w14:paraId="748B9B57" w14:textId="77777777" w:rsidTr="00AE3D9C">
        <w:trPr>
          <w:cantSplit/>
          <w:jc w:val="center"/>
        </w:trPr>
        <w:tc>
          <w:tcPr>
            <w:tcW w:w="720" w:type="dxa"/>
            <w:tcBorders>
              <w:top w:val="nil"/>
              <w:left w:val="nil"/>
              <w:bottom w:val="nil"/>
              <w:right w:val="nil"/>
            </w:tcBorders>
          </w:tcPr>
          <w:p w14:paraId="3DE240C7" w14:textId="77777777" w:rsidR="00FC6CE9" w:rsidRDefault="00FC6CE9" w:rsidP="00FC6CE9">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BDBF919" w14:textId="77777777" w:rsidR="00FC6CE9" w:rsidRDefault="00FC6CE9" w:rsidP="00FC6CE9">
            <w:pPr>
              <w:spacing w:after="240"/>
            </w:pPr>
            <w:r>
              <w:t>5.5.5 a)</w:t>
            </w:r>
          </w:p>
        </w:tc>
        <w:tc>
          <w:tcPr>
            <w:tcW w:w="7494" w:type="dxa"/>
            <w:tcBorders>
              <w:top w:val="nil"/>
              <w:left w:val="nil"/>
              <w:bottom w:val="nil"/>
              <w:right w:val="nil"/>
            </w:tcBorders>
          </w:tcPr>
          <w:p w14:paraId="30EFEFA7" w14:textId="77777777" w:rsidR="00FC6CE9" w:rsidRDefault="00FC6CE9" w:rsidP="00FC6CE9">
            <w:pPr>
              <w:spacing w:after="240"/>
            </w:pPr>
            <w:r w:rsidRPr="003B68B3">
              <w:t xml:space="preserve">The laboratory shall </w:t>
            </w:r>
            <w:r>
              <w:t xml:space="preserve">ensure that its test equipment is calibrated.  In Common Criteria testing, calibration means verification of correctness and suitability.  </w:t>
            </w:r>
          </w:p>
          <w:p w14:paraId="7FC99CA6" w14:textId="77777777" w:rsidR="00FC6CE9" w:rsidRDefault="00FC6CE9" w:rsidP="00FC6CE9">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FC6CE9" w14:paraId="491D6867" w14:textId="77777777" w:rsidTr="00AE3D9C">
        <w:trPr>
          <w:cantSplit/>
          <w:jc w:val="center"/>
        </w:trPr>
        <w:tc>
          <w:tcPr>
            <w:tcW w:w="720" w:type="dxa"/>
            <w:tcBorders>
              <w:top w:val="nil"/>
              <w:left w:val="nil"/>
              <w:bottom w:val="nil"/>
              <w:right w:val="nil"/>
            </w:tcBorders>
          </w:tcPr>
          <w:p w14:paraId="2AD34F5E" w14:textId="77777777" w:rsidR="00FC6CE9" w:rsidRDefault="00FC6CE9" w:rsidP="00FC6CE9">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7989F3F" w14:textId="77777777" w:rsidR="00FC6CE9" w:rsidRDefault="00FC6CE9" w:rsidP="00FC6CE9">
            <w:pPr>
              <w:spacing w:after="240"/>
            </w:pPr>
            <w:r>
              <w:t>5.5.5 b)</w:t>
            </w:r>
          </w:p>
        </w:tc>
        <w:tc>
          <w:tcPr>
            <w:tcW w:w="7494" w:type="dxa"/>
            <w:tcBorders>
              <w:top w:val="nil"/>
              <w:left w:val="nil"/>
              <w:bottom w:val="nil"/>
              <w:right w:val="nil"/>
            </w:tcBorders>
          </w:tcPr>
          <w:p w14:paraId="0521DC0D" w14:textId="77777777" w:rsidR="00FC6CE9" w:rsidRDefault="00FC6CE9" w:rsidP="00FC6CE9">
            <w:pPr>
              <w:spacing w:after="240"/>
            </w:pPr>
            <w:r>
              <w:t xml:space="preserve">Any test tools used to conduct security evaluations that are not part of the unit under evaluation shall be studied in isolation to make sure that they correctly represent and assess the test assertions they make.  </w:t>
            </w:r>
          </w:p>
          <w:p w14:paraId="7F039FFB" w14:textId="77777777" w:rsidR="00FC6CE9" w:rsidRDefault="00FC6CE9" w:rsidP="00FC6CE9">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FC6CE9" w14:paraId="16A08A63" w14:textId="77777777" w:rsidTr="00AE3D9C">
        <w:trPr>
          <w:cantSplit/>
          <w:jc w:val="center"/>
        </w:trPr>
        <w:tc>
          <w:tcPr>
            <w:tcW w:w="720" w:type="dxa"/>
            <w:tcBorders>
              <w:top w:val="nil"/>
              <w:left w:val="nil"/>
              <w:bottom w:val="nil"/>
              <w:right w:val="nil"/>
            </w:tcBorders>
          </w:tcPr>
          <w:p w14:paraId="083B19F4" w14:textId="77777777" w:rsidR="00FC6CE9" w:rsidRDefault="00FC6CE9" w:rsidP="00FC6CE9">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E5F53A5" w14:textId="77777777" w:rsidR="00FC6CE9" w:rsidRDefault="00FC6CE9" w:rsidP="00FC6CE9">
            <w:pPr>
              <w:spacing w:after="240"/>
            </w:pPr>
            <w:r>
              <w:t>5.5.5 c)</w:t>
            </w:r>
          </w:p>
        </w:tc>
        <w:tc>
          <w:tcPr>
            <w:tcW w:w="7494" w:type="dxa"/>
            <w:tcBorders>
              <w:top w:val="nil"/>
              <w:left w:val="nil"/>
              <w:bottom w:val="nil"/>
              <w:right w:val="nil"/>
            </w:tcBorders>
          </w:tcPr>
          <w:p w14:paraId="0A18CF04" w14:textId="77777777" w:rsidR="00FC6CE9" w:rsidRDefault="00FC6CE9" w:rsidP="00FC6CE9">
            <w:pPr>
              <w:spacing w:after="240"/>
            </w:pPr>
            <w:r>
              <w:t xml:space="preserve">They shall also be examined to ensure that they do not interfere with the conduct of the test and do not modify or impact the integrity of the product under test in any way.  </w:t>
            </w:r>
          </w:p>
          <w:p w14:paraId="74CA7968" w14:textId="77777777" w:rsidR="00FC6CE9" w:rsidRDefault="00FC6CE9" w:rsidP="00FC6CE9">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1406B6" w14:paraId="6CC4706B" w14:textId="77777777" w:rsidTr="00AE3D9C">
        <w:trPr>
          <w:cantSplit/>
          <w:jc w:val="center"/>
        </w:trPr>
        <w:tc>
          <w:tcPr>
            <w:tcW w:w="720" w:type="dxa"/>
            <w:tcBorders>
              <w:top w:val="nil"/>
              <w:left w:val="nil"/>
              <w:bottom w:val="nil"/>
              <w:right w:val="nil"/>
            </w:tcBorders>
          </w:tcPr>
          <w:p w14:paraId="27E9B854" w14:textId="77777777" w:rsidR="001406B6" w:rsidRDefault="001406B6" w:rsidP="001406B6">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C51497A" w14:textId="77777777" w:rsidR="001406B6" w:rsidRDefault="001406B6" w:rsidP="001406B6">
            <w:pPr>
              <w:spacing w:after="240"/>
            </w:pPr>
            <w:r>
              <w:t>5.5.5 d)</w:t>
            </w:r>
          </w:p>
        </w:tc>
        <w:tc>
          <w:tcPr>
            <w:tcW w:w="7494" w:type="dxa"/>
            <w:tcBorders>
              <w:top w:val="nil"/>
              <w:left w:val="nil"/>
              <w:bottom w:val="nil"/>
              <w:right w:val="nil"/>
            </w:tcBorders>
          </w:tcPr>
          <w:p w14:paraId="657CBACA" w14:textId="77777777" w:rsidR="001406B6" w:rsidRDefault="001406B6" w:rsidP="001406B6">
            <w:pPr>
              <w:spacing w:after="240"/>
            </w:pPr>
            <w:r>
              <w:t xml:space="preserve">Laboratories shall have procedures that ensure appropriate configuration of all test equipment.  </w:t>
            </w:r>
          </w:p>
          <w:p w14:paraId="7D16BFAE" w14:textId="77777777" w:rsidR="001406B6" w:rsidRDefault="001406B6" w:rsidP="001406B6">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FC6CE9" w14:paraId="2637AC32" w14:textId="77777777" w:rsidTr="00AE3D9C">
        <w:trPr>
          <w:cantSplit/>
          <w:jc w:val="center"/>
        </w:trPr>
        <w:tc>
          <w:tcPr>
            <w:tcW w:w="720" w:type="dxa"/>
            <w:tcBorders>
              <w:top w:val="nil"/>
              <w:left w:val="nil"/>
              <w:bottom w:val="nil"/>
              <w:right w:val="nil"/>
            </w:tcBorders>
          </w:tcPr>
          <w:p w14:paraId="47199C9A" w14:textId="77777777" w:rsidR="00FC6CE9" w:rsidRDefault="00FC6CE9" w:rsidP="00FC6CE9">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C9990CB" w14:textId="77777777" w:rsidR="00FC6CE9" w:rsidRDefault="00FC6CE9" w:rsidP="001406B6">
            <w:pPr>
              <w:spacing w:after="240"/>
            </w:pPr>
            <w:r>
              <w:t xml:space="preserve">5.5.5 </w:t>
            </w:r>
            <w:r w:rsidR="001406B6">
              <w:t>e</w:t>
            </w:r>
            <w:r>
              <w:t>)</w:t>
            </w:r>
          </w:p>
        </w:tc>
        <w:tc>
          <w:tcPr>
            <w:tcW w:w="7494" w:type="dxa"/>
            <w:tcBorders>
              <w:top w:val="nil"/>
              <w:left w:val="nil"/>
              <w:bottom w:val="nil"/>
              <w:right w:val="nil"/>
            </w:tcBorders>
          </w:tcPr>
          <w:p w14:paraId="6A549535" w14:textId="77777777" w:rsidR="00FC6CE9" w:rsidRDefault="00FC6CE9" w:rsidP="00FC6CE9">
            <w:pPr>
              <w:spacing w:after="240"/>
            </w:pPr>
            <w:r>
              <w:t xml:space="preserve">Laboratories shall maintain records of the configuration of test equipment and all analyses to ensure that suitability of test equipment to perform the desired testing.  </w:t>
            </w:r>
          </w:p>
          <w:p w14:paraId="49ED0DCF" w14:textId="77777777" w:rsidR="00FC6CE9" w:rsidRDefault="00FC6CE9" w:rsidP="00FC6CE9">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743AF2" w14:paraId="62C64D76" w14:textId="77777777" w:rsidTr="00AE3D9C">
        <w:trPr>
          <w:cantSplit/>
          <w:jc w:val="center"/>
        </w:trPr>
        <w:tc>
          <w:tcPr>
            <w:tcW w:w="720" w:type="dxa"/>
            <w:tcBorders>
              <w:top w:val="nil"/>
              <w:left w:val="nil"/>
              <w:bottom w:val="nil"/>
              <w:right w:val="nil"/>
            </w:tcBorders>
          </w:tcPr>
          <w:p w14:paraId="516D5D71" w14:textId="77777777" w:rsidR="00743AF2" w:rsidRPr="00F3125B" w:rsidRDefault="00743AF2" w:rsidP="007B4031">
            <w:pPr>
              <w:pStyle w:val="Heading4"/>
              <w:spacing w:after="240"/>
              <w:jc w:val="left"/>
            </w:pPr>
          </w:p>
        </w:tc>
        <w:tc>
          <w:tcPr>
            <w:tcW w:w="1146" w:type="dxa"/>
            <w:tcBorders>
              <w:top w:val="nil"/>
              <w:left w:val="nil"/>
              <w:bottom w:val="nil"/>
              <w:right w:val="nil"/>
            </w:tcBorders>
          </w:tcPr>
          <w:p w14:paraId="6BA6AB96" w14:textId="77777777" w:rsidR="00743AF2" w:rsidRDefault="00743AF2" w:rsidP="007B4031">
            <w:pPr>
              <w:pStyle w:val="Heading4"/>
              <w:spacing w:after="240"/>
              <w:jc w:val="left"/>
            </w:pPr>
            <w:r>
              <w:t>5.7</w:t>
            </w:r>
          </w:p>
        </w:tc>
        <w:tc>
          <w:tcPr>
            <w:tcW w:w="7494" w:type="dxa"/>
            <w:tcBorders>
              <w:top w:val="nil"/>
              <w:left w:val="nil"/>
              <w:bottom w:val="nil"/>
              <w:right w:val="nil"/>
            </w:tcBorders>
          </w:tcPr>
          <w:p w14:paraId="74119D23" w14:textId="77777777" w:rsidR="00743AF2" w:rsidRDefault="00743AF2" w:rsidP="007B4031">
            <w:pPr>
              <w:pStyle w:val="Heading4"/>
              <w:spacing w:after="240"/>
              <w:jc w:val="left"/>
            </w:pPr>
            <w:r>
              <w:t>Sampling</w:t>
            </w:r>
          </w:p>
        </w:tc>
      </w:tr>
      <w:tr w:rsidR="00743AF2" w14:paraId="6CA74C02" w14:textId="77777777" w:rsidTr="00AE3D9C">
        <w:trPr>
          <w:cantSplit/>
          <w:jc w:val="center"/>
        </w:trPr>
        <w:tc>
          <w:tcPr>
            <w:tcW w:w="720" w:type="dxa"/>
            <w:tcBorders>
              <w:top w:val="nil"/>
              <w:left w:val="nil"/>
              <w:bottom w:val="nil"/>
              <w:right w:val="nil"/>
            </w:tcBorders>
          </w:tcPr>
          <w:p w14:paraId="6C968A8C"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64DFF2A" w14:textId="77777777" w:rsidR="00743AF2" w:rsidRDefault="00743AF2" w:rsidP="0069404D">
            <w:pPr>
              <w:spacing w:after="240"/>
            </w:pPr>
            <w:r>
              <w:t>5.7 a)</w:t>
            </w:r>
          </w:p>
        </w:tc>
        <w:tc>
          <w:tcPr>
            <w:tcW w:w="7494" w:type="dxa"/>
            <w:tcBorders>
              <w:top w:val="nil"/>
              <w:left w:val="nil"/>
              <w:bottom w:val="nil"/>
              <w:right w:val="nil"/>
            </w:tcBorders>
          </w:tcPr>
          <w:p w14:paraId="5942D416" w14:textId="77777777" w:rsidR="00743AF2" w:rsidRDefault="00A63EA6" w:rsidP="0069404D">
            <w:pPr>
              <w:spacing w:after="240"/>
            </w:pPr>
            <w:r w:rsidRPr="00A63EA6">
              <w:t>The laboratory shall use documented procedures for sampling</w:t>
            </w:r>
            <w:r>
              <w:t>.</w:t>
            </w:r>
          </w:p>
          <w:p w14:paraId="73CF240F" w14:textId="77777777" w:rsidR="00743AF2" w:rsidRPr="00C01A20"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96389BA" w14:textId="77777777" w:rsidTr="00AE3D9C">
        <w:trPr>
          <w:cantSplit/>
          <w:jc w:val="center"/>
        </w:trPr>
        <w:tc>
          <w:tcPr>
            <w:tcW w:w="720" w:type="dxa"/>
            <w:tcBorders>
              <w:top w:val="nil"/>
              <w:left w:val="nil"/>
              <w:bottom w:val="nil"/>
              <w:right w:val="nil"/>
            </w:tcBorders>
          </w:tcPr>
          <w:p w14:paraId="691BCC9B"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A853517" w14:textId="77777777" w:rsidR="00743AF2" w:rsidRDefault="00743AF2" w:rsidP="0069404D">
            <w:pPr>
              <w:spacing w:after="240"/>
            </w:pPr>
            <w:r>
              <w:t>5.7 b)</w:t>
            </w:r>
          </w:p>
        </w:tc>
        <w:tc>
          <w:tcPr>
            <w:tcW w:w="7494" w:type="dxa"/>
            <w:tcBorders>
              <w:top w:val="nil"/>
              <w:left w:val="nil"/>
              <w:bottom w:val="nil"/>
              <w:right w:val="nil"/>
            </w:tcBorders>
          </w:tcPr>
          <w:p w14:paraId="1352AAF2" w14:textId="77777777" w:rsidR="00743AF2" w:rsidRDefault="00A63EA6" w:rsidP="00455D8B">
            <w:pPr>
              <w:spacing w:after="240"/>
            </w:pPr>
            <w:r w:rsidRPr="00A63EA6">
              <w:t>Whenever sampling is used during an evaluation, the laboratory shall document its sampling strategy, the decision-making process, and the nature of the sample</w:t>
            </w:r>
            <w:r>
              <w:t>.</w:t>
            </w:r>
          </w:p>
          <w:p w14:paraId="6574B57E"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6B975AFA" w14:textId="77777777" w:rsidTr="00AE3D9C">
        <w:trPr>
          <w:cantSplit/>
          <w:jc w:val="center"/>
        </w:trPr>
        <w:tc>
          <w:tcPr>
            <w:tcW w:w="720" w:type="dxa"/>
            <w:tcBorders>
              <w:top w:val="nil"/>
              <w:left w:val="nil"/>
              <w:bottom w:val="nil"/>
              <w:right w:val="nil"/>
            </w:tcBorders>
          </w:tcPr>
          <w:p w14:paraId="0AA76E14"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436B002" w14:textId="77777777" w:rsidR="00743AF2" w:rsidRDefault="00743AF2" w:rsidP="0069404D">
            <w:pPr>
              <w:spacing w:after="240"/>
            </w:pPr>
            <w:r>
              <w:t>5.7 c)</w:t>
            </w:r>
          </w:p>
        </w:tc>
        <w:tc>
          <w:tcPr>
            <w:tcW w:w="7494" w:type="dxa"/>
            <w:tcBorders>
              <w:top w:val="nil"/>
              <w:left w:val="nil"/>
              <w:bottom w:val="nil"/>
              <w:right w:val="nil"/>
            </w:tcBorders>
          </w:tcPr>
          <w:p w14:paraId="510B2626" w14:textId="77777777" w:rsidR="00743AF2" w:rsidRDefault="00A63EA6" w:rsidP="00455D8B">
            <w:pPr>
              <w:spacing w:after="240"/>
            </w:pPr>
            <w:r w:rsidRPr="00A63EA6">
              <w:t>Sampling shall b</w:t>
            </w:r>
            <w:r>
              <w:t>e part of the evaluation record.</w:t>
            </w:r>
          </w:p>
          <w:p w14:paraId="33C36F73" w14:textId="77777777" w:rsidR="00743AF2" w:rsidRDefault="00743AF2" w:rsidP="00455D8B">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5E6F2C88" w14:textId="77777777" w:rsidTr="00AE3D9C">
        <w:trPr>
          <w:cantSplit/>
          <w:jc w:val="center"/>
        </w:trPr>
        <w:tc>
          <w:tcPr>
            <w:tcW w:w="720" w:type="dxa"/>
            <w:tcBorders>
              <w:top w:val="nil"/>
              <w:left w:val="nil"/>
              <w:bottom w:val="nil"/>
              <w:right w:val="nil"/>
            </w:tcBorders>
          </w:tcPr>
          <w:p w14:paraId="288A1E9C" w14:textId="77777777" w:rsidR="00743AF2" w:rsidRPr="008E7F22" w:rsidRDefault="00743AF2" w:rsidP="007B4031">
            <w:pPr>
              <w:pStyle w:val="Heading4"/>
              <w:spacing w:after="240"/>
              <w:jc w:val="left"/>
              <w:rPr>
                <w:b w:val="0"/>
              </w:rPr>
            </w:pPr>
          </w:p>
        </w:tc>
        <w:tc>
          <w:tcPr>
            <w:tcW w:w="1146" w:type="dxa"/>
            <w:tcBorders>
              <w:top w:val="nil"/>
              <w:left w:val="nil"/>
              <w:bottom w:val="nil"/>
              <w:right w:val="nil"/>
            </w:tcBorders>
          </w:tcPr>
          <w:p w14:paraId="55C50ED4" w14:textId="77777777" w:rsidR="00743AF2" w:rsidRDefault="00743AF2" w:rsidP="007B4031">
            <w:pPr>
              <w:pStyle w:val="Heading4"/>
              <w:spacing w:after="240"/>
              <w:jc w:val="left"/>
            </w:pPr>
            <w:r>
              <w:t>5.8</w:t>
            </w:r>
          </w:p>
        </w:tc>
        <w:tc>
          <w:tcPr>
            <w:tcW w:w="7494" w:type="dxa"/>
            <w:tcBorders>
              <w:top w:val="nil"/>
              <w:left w:val="nil"/>
              <w:bottom w:val="nil"/>
              <w:right w:val="nil"/>
            </w:tcBorders>
          </w:tcPr>
          <w:p w14:paraId="03D6B1C9" w14:textId="77777777" w:rsidR="00743AF2" w:rsidRDefault="00743AF2" w:rsidP="007B4031">
            <w:pPr>
              <w:pStyle w:val="Heading4"/>
              <w:spacing w:after="240"/>
              <w:jc w:val="left"/>
            </w:pPr>
            <w:r>
              <w:t>Handling of test and calibration items</w:t>
            </w:r>
          </w:p>
        </w:tc>
      </w:tr>
      <w:tr w:rsidR="00743AF2" w:rsidRPr="008E7F22" w14:paraId="42369B0B" w14:textId="77777777" w:rsidTr="00AE3D9C">
        <w:trPr>
          <w:cantSplit/>
          <w:jc w:val="center"/>
        </w:trPr>
        <w:tc>
          <w:tcPr>
            <w:tcW w:w="720" w:type="dxa"/>
            <w:tcBorders>
              <w:top w:val="nil"/>
              <w:left w:val="nil"/>
              <w:bottom w:val="nil"/>
              <w:right w:val="nil"/>
            </w:tcBorders>
          </w:tcPr>
          <w:p w14:paraId="6A0C464E"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3F20390" w14:textId="77777777" w:rsidR="00743AF2" w:rsidRDefault="00743AF2" w:rsidP="00B94527">
            <w:pPr>
              <w:spacing w:after="240"/>
            </w:pPr>
            <w:r>
              <w:t>5.8.1 a)</w:t>
            </w:r>
          </w:p>
        </w:tc>
        <w:tc>
          <w:tcPr>
            <w:tcW w:w="7494" w:type="dxa"/>
            <w:tcBorders>
              <w:top w:val="nil"/>
              <w:left w:val="nil"/>
              <w:bottom w:val="nil"/>
              <w:right w:val="nil"/>
            </w:tcBorders>
          </w:tcPr>
          <w:p w14:paraId="267F945D" w14:textId="77777777" w:rsidR="00743AF2" w:rsidRDefault="00A63EA6" w:rsidP="00B94527">
            <w:pPr>
              <w:spacing w:after="240"/>
            </w:pPr>
            <w:r w:rsidRPr="00A63EA6">
              <w:t>The laboratory shall protect products under evaluation and calibrated tools from modification, unauthorized access, and use</w:t>
            </w:r>
            <w:r>
              <w:t>.</w:t>
            </w:r>
          </w:p>
          <w:p w14:paraId="076B80BE" w14:textId="77777777" w:rsidR="00743AF2" w:rsidRDefault="00743AF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2A94C24E" w14:textId="77777777" w:rsidTr="00AE3D9C">
        <w:trPr>
          <w:cantSplit/>
          <w:jc w:val="center"/>
        </w:trPr>
        <w:tc>
          <w:tcPr>
            <w:tcW w:w="720" w:type="dxa"/>
            <w:tcBorders>
              <w:top w:val="nil"/>
              <w:left w:val="nil"/>
              <w:bottom w:val="nil"/>
              <w:right w:val="nil"/>
            </w:tcBorders>
          </w:tcPr>
          <w:p w14:paraId="43E6BA4E"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5861CDA" w14:textId="77777777" w:rsidR="00743AF2" w:rsidRDefault="00743AF2" w:rsidP="00B94527">
            <w:pPr>
              <w:spacing w:after="240"/>
            </w:pPr>
            <w:r>
              <w:t>5.8.1 b)</w:t>
            </w:r>
          </w:p>
        </w:tc>
        <w:tc>
          <w:tcPr>
            <w:tcW w:w="7494" w:type="dxa"/>
            <w:tcBorders>
              <w:top w:val="nil"/>
              <w:left w:val="nil"/>
              <w:bottom w:val="nil"/>
              <w:right w:val="nil"/>
            </w:tcBorders>
          </w:tcPr>
          <w:p w14:paraId="050D9ADC" w14:textId="77777777" w:rsidR="00A63EA6" w:rsidRDefault="00A63EA6" w:rsidP="001B0557">
            <w:pPr>
              <w:spacing w:after="240"/>
            </w:pPr>
            <w:r w:rsidRPr="00A63EA6">
              <w:t xml:space="preserve">The laboratory shall maintain separation between and control over the items from different evaluations, </w:t>
            </w:r>
            <w:r w:rsidR="00EE3D2E">
              <w:t>including</w:t>
            </w:r>
            <w:r w:rsidRPr="00A63EA6">
              <w:t xml:space="preserve"> the product under evaluation, its platform, peripherals, and documentation.</w:t>
            </w:r>
          </w:p>
          <w:p w14:paraId="75FA9E38"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2FB2606D" w14:textId="77777777" w:rsidTr="00AE3D9C">
        <w:trPr>
          <w:cantSplit/>
          <w:jc w:val="center"/>
        </w:trPr>
        <w:tc>
          <w:tcPr>
            <w:tcW w:w="720" w:type="dxa"/>
            <w:tcBorders>
              <w:top w:val="nil"/>
              <w:left w:val="nil"/>
              <w:bottom w:val="nil"/>
              <w:right w:val="nil"/>
            </w:tcBorders>
          </w:tcPr>
          <w:p w14:paraId="27EEFCD5"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66650B2" w14:textId="77777777" w:rsidR="00743AF2" w:rsidRDefault="00743AF2" w:rsidP="00B94527">
            <w:pPr>
              <w:spacing w:after="240"/>
            </w:pPr>
            <w:r>
              <w:t>5.8.2</w:t>
            </w:r>
          </w:p>
        </w:tc>
        <w:tc>
          <w:tcPr>
            <w:tcW w:w="7494" w:type="dxa"/>
            <w:tcBorders>
              <w:top w:val="nil"/>
              <w:left w:val="nil"/>
              <w:bottom w:val="nil"/>
              <w:right w:val="nil"/>
            </w:tcBorders>
          </w:tcPr>
          <w:p w14:paraId="6E3283EB" w14:textId="77777777" w:rsidR="00743AF2" w:rsidRDefault="00A63EA6" w:rsidP="001B0557">
            <w:pPr>
              <w:spacing w:after="240"/>
            </w:pPr>
            <w:r w:rsidRPr="00A63EA6">
              <w:t>When the product under evaluation includes software components, the laboratory shall ensure that configuration management mechanisms are in place to prevent inadvertent modifications to the software components during the evaluation process.</w:t>
            </w:r>
          </w:p>
          <w:p w14:paraId="22FBC49C"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43A555F2" w14:textId="77777777" w:rsidTr="00AE3D9C">
        <w:trPr>
          <w:cantSplit/>
          <w:jc w:val="center"/>
        </w:trPr>
        <w:tc>
          <w:tcPr>
            <w:tcW w:w="720" w:type="dxa"/>
            <w:tcBorders>
              <w:top w:val="nil"/>
              <w:left w:val="nil"/>
              <w:bottom w:val="nil"/>
              <w:right w:val="nil"/>
            </w:tcBorders>
          </w:tcPr>
          <w:p w14:paraId="692A019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B8B454A" w14:textId="77777777" w:rsidR="00743AF2" w:rsidRDefault="00743AF2" w:rsidP="00B94527">
            <w:pPr>
              <w:spacing w:after="240"/>
            </w:pPr>
            <w:r>
              <w:t>5.8.3</w:t>
            </w:r>
          </w:p>
        </w:tc>
        <w:tc>
          <w:tcPr>
            <w:tcW w:w="7494" w:type="dxa"/>
            <w:tcBorders>
              <w:top w:val="nil"/>
              <w:left w:val="nil"/>
              <w:bottom w:val="nil"/>
              <w:right w:val="nil"/>
            </w:tcBorders>
          </w:tcPr>
          <w:p w14:paraId="78EDD609" w14:textId="77777777" w:rsidR="00743AF2" w:rsidRDefault="00A63EA6" w:rsidP="001B0557">
            <w:pPr>
              <w:spacing w:after="240"/>
            </w:pPr>
            <w:r w:rsidRPr="00A63EA6">
              <w:t>The laboratory shall have procedures to ensure proper retention, disposal or return of software and hardware after the completion of the evaluation.</w:t>
            </w:r>
          </w:p>
          <w:p w14:paraId="57391346"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67F3C0A1" w14:textId="77777777" w:rsidTr="00AE3D9C">
        <w:trPr>
          <w:cantSplit/>
          <w:jc w:val="center"/>
        </w:trPr>
        <w:tc>
          <w:tcPr>
            <w:tcW w:w="720" w:type="dxa"/>
            <w:tcBorders>
              <w:top w:val="nil"/>
              <w:left w:val="nil"/>
              <w:bottom w:val="nil"/>
              <w:right w:val="nil"/>
            </w:tcBorders>
          </w:tcPr>
          <w:p w14:paraId="38DF05DF" w14:textId="77777777" w:rsidR="00743AF2" w:rsidRPr="008E7F22" w:rsidRDefault="00743AF2" w:rsidP="007B4031">
            <w:pPr>
              <w:pStyle w:val="Heading4"/>
              <w:spacing w:after="240"/>
              <w:jc w:val="left"/>
              <w:rPr>
                <w:b w:val="0"/>
              </w:rPr>
            </w:pPr>
          </w:p>
        </w:tc>
        <w:tc>
          <w:tcPr>
            <w:tcW w:w="1146" w:type="dxa"/>
            <w:tcBorders>
              <w:top w:val="nil"/>
              <w:left w:val="nil"/>
              <w:bottom w:val="nil"/>
              <w:right w:val="nil"/>
            </w:tcBorders>
          </w:tcPr>
          <w:p w14:paraId="5EF1177F" w14:textId="77777777" w:rsidR="00743AF2" w:rsidRDefault="00743AF2" w:rsidP="007B4031">
            <w:pPr>
              <w:pStyle w:val="Heading4"/>
              <w:spacing w:after="240"/>
              <w:jc w:val="left"/>
            </w:pPr>
            <w:r>
              <w:t>5.9</w:t>
            </w:r>
          </w:p>
        </w:tc>
        <w:tc>
          <w:tcPr>
            <w:tcW w:w="7494" w:type="dxa"/>
            <w:tcBorders>
              <w:top w:val="nil"/>
              <w:left w:val="nil"/>
              <w:bottom w:val="nil"/>
              <w:right w:val="nil"/>
            </w:tcBorders>
          </w:tcPr>
          <w:p w14:paraId="621F5B05" w14:textId="0AC0AEA6" w:rsidR="00743AF2" w:rsidRDefault="00743AF2" w:rsidP="007B4031">
            <w:pPr>
              <w:pStyle w:val="Heading4"/>
              <w:spacing w:after="240"/>
              <w:jc w:val="left"/>
            </w:pPr>
            <w:r>
              <w:t>Assuring the quality of test results</w:t>
            </w:r>
          </w:p>
        </w:tc>
      </w:tr>
      <w:tr w:rsidR="00743AF2" w:rsidRPr="008E7F22" w14:paraId="53CE1A99" w14:textId="77777777" w:rsidTr="00AE3D9C">
        <w:trPr>
          <w:cantSplit/>
          <w:jc w:val="center"/>
        </w:trPr>
        <w:tc>
          <w:tcPr>
            <w:tcW w:w="720" w:type="dxa"/>
            <w:tcBorders>
              <w:top w:val="nil"/>
              <w:left w:val="nil"/>
              <w:bottom w:val="nil"/>
              <w:right w:val="nil"/>
            </w:tcBorders>
          </w:tcPr>
          <w:p w14:paraId="0D31DD52"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D045DCB" w14:textId="77777777" w:rsidR="00743AF2" w:rsidRDefault="00743AF2" w:rsidP="00B94527">
            <w:pPr>
              <w:spacing w:after="240"/>
            </w:pPr>
          </w:p>
        </w:tc>
        <w:tc>
          <w:tcPr>
            <w:tcW w:w="7494" w:type="dxa"/>
            <w:tcBorders>
              <w:top w:val="nil"/>
              <w:left w:val="nil"/>
              <w:bottom w:val="nil"/>
              <w:right w:val="nil"/>
            </w:tcBorders>
          </w:tcPr>
          <w:p w14:paraId="3B8F07C4" w14:textId="77777777" w:rsidR="00743AF2" w:rsidRDefault="00A63EA6" w:rsidP="00B94527">
            <w:pPr>
              <w:spacing w:after="240"/>
            </w:pPr>
            <w:r w:rsidRPr="00A63EA6">
              <w:t xml:space="preserve">The laboratory shall have procedures for conducting final review of evaluation results, </w:t>
            </w:r>
            <w:r w:rsidR="00EE3D2E">
              <w:t>the final report that satisfies NIAP reporting requirements</w:t>
            </w:r>
            <w:r w:rsidRPr="00A63EA6">
              <w:t>, and the laboratory records of the evaluation prior to their submission to the customer and/or CCEVS.</w:t>
            </w:r>
          </w:p>
          <w:p w14:paraId="7929CDEE" w14:textId="77777777" w:rsidR="00743AF2" w:rsidRDefault="00743AF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1ACBA73F" w14:textId="77777777" w:rsidTr="00AE3D9C">
        <w:trPr>
          <w:cantSplit/>
          <w:jc w:val="center"/>
        </w:trPr>
        <w:tc>
          <w:tcPr>
            <w:tcW w:w="720" w:type="dxa"/>
            <w:tcBorders>
              <w:top w:val="nil"/>
              <w:left w:val="nil"/>
              <w:bottom w:val="nil"/>
              <w:right w:val="nil"/>
            </w:tcBorders>
          </w:tcPr>
          <w:p w14:paraId="24DF323B" w14:textId="77777777" w:rsidR="00743AF2" w:rsidRPr="008E7F22" w:rsidRDefault="00743AF2" w:rsidP="007B4031">
            <w:pPr>
              <w:pStyle w:val="Heading4"/>
              <w:spacing w:after="240"/>
              <w:jc w:val="left"/>
              <w:rPr>
                <w:b w:val="0"/>
              </w:rPr>
            </w:pPr>
          </w:p>
        </w:tc>
        <w:tc>
          <w:tcPr>
            <w:tcW w:w="1146" w:type="dxa"/>
            <w:tcBorders>
              <w:top w:val="nil"/>
              <w:left w:val="nil"/>
              <w:bottom w:val="nil"/>
              <w:right w:val="nil"/>
            </w:tcBorders>
          </w:tcPr>
          <w:p w14:paraId="2196C253" w14:textId="77777777" w:rsidR="00743AF2" w:rsidRDefault="00743AF2" w:rsidP="007B4031">
            <w:pPr>
              <w:pStyle w:val="Heading4"/>
              <w:spacing w:after="240"/>
              <w:jc w:val="left"/>
            </w:pPr>
            <w:r>
              <w:t>5.10</w:t>
            </w:r>
          </w:p>
        </w:tc>
        <w:tc>
          <w:tcPr>
            <w:tcW w:w="7494" w:type="dxa"/>
            <w:tcBorders>
              <w:top w:val="nil"/>
              <w:left w:val="nil"/>
              <w:bottom w:val="nil"/>
              <w:right w:val="nil"/>
            </w:tcBorders>
          </w:tcPr>
          <w:p w14:paraId="2FA9A92B" w14:textId="77777777" w:rsidR="00743AF2" w:rsidRDefault="00743AF2" w:rsidP="007B4031">
            <w:pPr>
              <w:pStyle w:val="Heading4"/>
              <w:spacing w:after="240"/>
              <w:jc w:val="left"/>
            </w:pPr>
            <w:r>
              <w:t>Reporting the results</w:t>
            </w:r>
          </w:p>
        </w:tc>
      </w:tr>
      <w:tr w:rsidR="00743AF2" w14:paraId="5E96D4C1" w14:textId="77777777" w:rsidTr="00AE3D9C">
        <w:trPr>
          <w:cantSplit/>
          <w:jc w:val="center"/>
        </w:trPr>
        <w:tc>
          <w:tcPr>
            <w:tcW w:w="720" w:type="dxa"/>
            <w:tcBorders>
              <w:top w:val="nil"/>
              <w:left w:val="nil"/>
              <w:bottom w:val="nil"/>
              <w:right w:val="nil"/>
            </w:tcBorders>
          </w:tcPr>
          <w:p w14:paraId="11DBE073"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B3E56F9" w14:textId="77777777" w:rsidR="00743AF2" w:rsidRDefault="00743AF2" w:rsidP="0069404D">
            <w:pPr>
              <w:spacing w:after="240"/>
            </w:pPr>
            <w:r>
              <w:t>5.10.1 a)</w:t>
            </w:r>
          </w:p>
        </w:tc>
        <w:tc>
          <w:tcPr>
            <w:tcW w:w="7494" w:type="dxa"/>
            <w:tcBorders>
              <w:top w:val="nil"/>
              <w:left w:val="nil"/>
              <w:bottom w:val="nil"/>
              <w:right w:val="nil"/>
            </w:tcBorders>
          </w:tcPr>
          <w:p w14:paraId="619B54F6" w14:textId="77777777" w:rsidR="00743AF2" w:rsidRDefault="00A63EA6" w:rsidP="0069404D">
            <w:pPr>
              <w:spacing w:after="240"/>
            </w:pPr>
            <w:r w:rsidRPr="00A63EA6">
              <w:t xml:space="preserve">The laboratory shall issue evaluation reports of its work that accurately, clearly, and unambiguously present the evaluator analysis, test conditions, test setup, test and evaluation results, and all other required information. </w:t>
            </w:r>
          </w:p>
          <w:p w14:paraId="1F175EA6" w14:textId="77777777" w:rsidR="00743AF2" w:rsidRPr="00C01A20" w:rsidRDefault="00743AF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rsidRPr="008E7F22" w14:paraId="7D12E97A" w14:textId="77777777" w:rsidTr="00AE3D9C">
        <w:trPr>
          <w:cantSplit/>
          <w:jc w:val="center"/>
        </w:trPr>
        <w:tc>
          <w:tcPr>
            <w:tcW w:w="720" w:type="dxa"/>
            <w:tcBorders>
              <w:top w:val="nil"/>
              <w:left w:val="nil"/>
              <w:bottom w:val="nil"/>
              <w:right w:val="nil"/>
            </w:tcBorders>
          </w:tcPr>
          <w:p w14:paraId="5B6CD0C5"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891FB8A" w14:textId="77777777" w:rsidR="00743AF2" w:rsidRDefault="00743AF2" w:rsidP="0069404D">
            <w:pPr>
              <w:spacing w:after="240"/>
            </w:pPr>
            <w:r>
              <w:t>5.10.1 b)</w:t>
            </w:r>
          </w:p>
        </w:tc>
        <w:tc>
          <w:tcPr>
            <w:tcW w:w="7494" w:type="dxa"/>
            <w:tcBorders>
              <w:top w:val="nil"/>
              <w:left w:val="nil"/>
              <w:bottom w:val="nil"/>
              <w:right w:val="nil"/>
            </w:tcBorders>
          </w:tcPr>
          <w:p w14:paraId="136BE581" w14:textId="77777777" w:rsidR="00743AF2" w:rsidRDefault="00A63EA6" w:rsidP="001B0557">
            <w:pPr>
              <w:spacing w:after="240"/>
            </w:pPr>
            <w:r w:rsidRPr="00A63EA6">
              <w:t>Evaluation reports shall provide all necessary information to permit the same or another laboratory to reproduce the evaluation and obtain comparable results</w:t>
            </w:r>
            <w:r>
              <w:t>.</w:t>
            </w:r>
          </w:p>
          <w:p w14:paraId="2D504FD2"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50FD049" w14:textId="77777777" w:rsidTr="00AE3D9C">
        <w:trPr>
          <w:cantSplit/>
          <w:jc w:val="center"/>
        </w:trPr>
        <w:tc>
          <w:tcPr>
            <w:tcW w:w="720" w:type="dxa"/>
            <w:tcBorders>
              <w:top w:val="nil"/>
              <w:left w:val="nil"/>
              <w:bottom w:val="nil"/>
              <w:right w:val="nil"/>
            </w:tcBorders>
          </w:tcPr>
          <w:p w14:paraId="5993E461" w14:textId="77777777" w:rsidR="00743AF2" w:rsidRDefault="00743AF2" w:rsidP="000852EA">
            <w:pPr>
              <w:rPr>
                <w:u w:val="single"/>
              </w:rPr>
            </w:pPr>
          </w:p>
        </w:tc>
        <w:tc>
          <w:tcPr>
            <w:tcW w:w="1146" w:type="dxa"/>
            <w:tcBorders>
              <w:top w:val="nil"/>
              <w:left w:val="nil"/>
              <w:bottom w:val="nil"/>
              <w:right w:val="nil"/>
            </w:tcBorders>
          </w:tcPr>
          <w:p w14:paraId="19AD4F35" w14:textId="77777777" w:rsidR="00743AF2" w:rsidRDefault="00743AF2" w:rsidP="0069404D">
            <w:pPr>
              <w:spacing w:after="240"/>
            </w:pPr>
            <w:r>
              <w:t>5.10.2</w:t>
            </w:r>
          </w:p>
        </w:tc>
        <w:tc>
          <w:tcPr>
            <w:tcW w:w="7494" w:type="dxa"/>
            <w:tcBorders>
              <w:top w:val="nil"/>
              <w:left w:val="nil"/>
              <w:bottom w:val="nil"/>
              <w:right w:val="nil"/>
            </w:tcBorders>
          </w:tcPr>
          <w:p w14:paraId="28C4624C" w14:textId="77777777" w:rsidR="00743AF2" w:rsidRPr="00CA1460" w:rsidRDefault="00A63EA6" w:rsidP="001B0557">
            <w:pPr>
              <w:spacing w:after="240"/>
              <w:rPr>
                <w:i/>
              </w:rPr>
            </w:pPr>
            <w:r w:rsidRPr="00A63EA6">
              <w:t>There may be two types of evaluation reports: a) reports that are to be submitted to the CCEVS, and b) reports that are produced under contract and intended for use by the customer.</w:t>
            </w:r>
            <w:r w:rsidR="00CA1460">
              <w:t xml:space="preserve"> </w:t>
            </w:r>
            <w:r w:rsidR="00CA1460">
              <w:rPr>
                <w:i/>
              </w:rPr>
              <w:t>[Information only: Not an assessable clause]</w:t>
            </w:r>
          </w:p>
          <w:p w14:paraId="10FBC060"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714332C5" w14:textId="77777777" w:rsidTr="00AE3D9C">
        <w:trPr>
          <w:cantSplit/>
          <w:jc w:val="center"/>
        </w:trPr>
        <w:tc>
          <w:tcPr>
            <w:tcW w:w="720" w:type="dxa"/>
            <w:tcBorders>
              <w:top w:val="nil"/>
              <w:left w:val="nil"/>
              <w:bottom w:val="nil"/>
              <w:right w:val="nil"/>
            </w:tcBorders>
          </w:tcPr>
          <w:p w14:paraId="6AB636D7"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B62CA64" w14:textId="77777777" w:rsidR="00743AF2" w:rsidRDefault="00743AF2" w:rsidP="0069404D">
            <w:pPr>
              <w:spacing w:after="240"/>
            </w:pPr>
            <w:r>
              <w:t>5.10.3 a)</w:t>
            </w:r>
          </w:p>
        </w:tc>
        <w:tc>
          <w:tcPr>
            <w:tcW w:w="7494" w:type="dxa"/>
            <w:tcBorders>
              <w:top w:val="nil"/>
              <w:left w:val="nil"/>
              <w:bottom w:val="nil"/>
              <w:right w:val="nil"/>
            </w:tcBorders>
          </w:tcPr>
          <w:p w14:paraId="47FB5AEF" w14:textId="77777777" w:rsidR="00743AF2" w:rsidRDefault="00A63EA6" w:rsidP="001B0557">
            <w:pPr>
              <w:spacing w:after="240"/>
            </w:pPr>
            <w:r w:rsidRPr="00A63EA6">
              <w:t xml:space="preserve">Evaluation reports created for submission to the CCEVS shall meet the requirements of the </w:t>
            </w:r>
            <w:r w:rsidR="00CA1460">
              <w:t>CCEVS and all NIAP reporting requirements</w:t>
            </w:r>
            <w:r w:rsidRPr="00A63EA6">
              <w:t>.</w:t>
            </w:r>
          </w:p>
          <w:p w14:paraId="10DC5F5D"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B2B8A9C" w14:textId="77777777" w:rsidTr="00AE3D9C">
        <w:trPr>
          <w:cantSplit/>
          <w:jc w:val="center"/>
        </w:trPr>
        <w:tc>
          <w:tcPr>
            <w:tcW w:w="720" w:type="dxa"/>
            <w:tcBorders>
              <w:top w:val="nil"/>
              <w:left w:val="nil"/>
              <w:bottom w:val="nil"/>
              <w:right w:val="nil"/>
            </w:tcBorders>
          </w:tcPr>
          <w:p w14:paraId="39FFB46A"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1B9224C" w14:textId="77777777" w:rsidR="00743AF2" w:rsidRDefault="00743AF2" w:rsidP="0069404D">
            <w:pPr>
              <w:spacing w:after="240"/>
            </w:pPr>
            <w:r>
              <w:t>5.10.3 b)</w:t>
            </w:r>
          </w:p>
        </w:tc>
        <w:tc>
          <w:tcPr>
            <w:tcW w:w="7494" w:type="dxa"/>
            <w:tcBorders>
              <w:top w:val="nil"/>
              <w:left w:val="nil"/>
              <w:bottom w:val="nil"/>
              <w:right w:val="nil"/>
            </w:tcBorders>
          </w:tcPr>
          <w:p w14:paraId="566584A4" w14:textId="1CF8DD57" w:rsidR="00743AF2" w:rsidRDefault="00A63EA6" w:rsidP="001B0557">
            <w:pPr>
              <w:spacing w:after="240"/>
            </w:pPr>
            <w:r w:rsidRPr="00A63EA6">
              <w:t>The evaluation report shall contain sufficient information for the exact test conditions and results to be reproduced at a later time if a reexamination or retest is necessary.</w:t>
            </w:r>
          </w:p>
          <w:p w14:paraId="0F9E68EA"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6266B03" w14:textId="77777777" w:rsidTr="00AE3D9C">
        <w:trPr>
          <w:cantSplit/>
          <w:jc w:val="center"/>
        </w:trPr>
        <w:tc>
          <w:tcPr>
            <w:tcW w:w="720" w:type="dxa"/>
            <w:tcBorders>
              <w:top w:val="nil"/>
              <w:left w:val="nil"/>
              <w:bottom w:val="nil"/>
              <w:right w:val="nil"/>
            </w:tcBorders>
          </w:tcPr>
          <w:p w14:paraId="607165F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9610EF7" w14:textId="77777777" w:rsidR="00743AF2" w:rsidRDefault="00743AF2" w:rsidP="0069404D">
            <w:pPr>
              <w:spacing w:after="240"/>
            </w:pPr>
            <w:r>
              <w:t>5.10.3 c)</w:t>
            </w:r>
          </w:p>
        </w:tc>
        <w:tc>
          <w:tcPr>
            <w:tcW w:w="7494" w:type="dxa"/>
            <w:tcBorders>
              <w:top w:val="nil"/>
              <w:left w:val="nil"/>
              <w:bottom w:val="nil"/>
              <w:right w:val="nil"/>
            </w:tcBorders>
          </w:tcPr>
          <w:p w14:paraId="1B8804F5" w14:textId="77777777" w:rsidR="00743AF2" w:rsidRDefault="00A63EA6" w:rsidP="001B0557">
            <w:pPr>
              <w:spacing w:after="240"/>
            </w:pPr>
            <w:r w:rsidRPr="00A63EA6">
              <w:t>Evaluation reports shall be submitted in the form and by the method specified by CCEVS.</w:t>
            </w:r>
          </w:p>
          <w:p w14:paraId="4C32DBC8"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3C8AACD9" w14:textId="77777777" w:rsidTr="00AE3D9C">
        <w:trPr>
          <w:cantSplit/>
          <w:jc w:val="center"/>
        </w:trPr>
        <w:tc>
          <w:tcPr>
            <w:tcW w:w="720" w:type="dxa"/>
            <w:tcBorders>
              <w:top w:val="nil"/>
              <w:left w:val="nil"/>
              <w:bottom w:val="nil"/>
              <w:right w:val="nil"/>
            </w:tcBorders>
          </w:tcPr>
          <w:p w14:paraId="1AE42663"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DA164B4" w14:textId="77777777" w:rsidR="00743AF2" w:rsidRDefault="00743AF2" w:rsidP="0069404D">
            <w:pPr>
              <w:spacing w:after="240"/>
            </w:pPr>
            <w:r>
              <w:t>5.10.4</w:t>
            </w:r>
          </w:p>
        </w:tc>
        <w:tc>
          <w:tcPr>
            <w:tcW w:w="7494" w:type="dxa"/>
            <w:tcBorders>
              <w:top w:val="nil"/>
              <w:left w:val="nil"/>
              <w:bottom w:val="nil"/>
              <w:right w:val="nil"/>
            </w:tcBorders>
          </w:tcPr>
          <w:p w14:paraId="73A124D4" w14:textId="77777777" w:rsidR="00743AF2" w:rsidRDefault="00A63EA6" w:rsidP="001B0557">
            <w:pPr>
              <w:spacing w:after="240"/>
            </w:pPr>
            <w:r w:rsidRPr="00A63EA6">
              <w:t>Reports intended for use only by the customer shall meet customer-laboratory contract obligations and be complete, but need not necessarily meet all CCEVS requirements.</w:t>
            </w:r>
          </w:p>
          <w:p w14:paraId="080ED83F"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09A8285" w14:textId="77777777" w:rsidTr="00AE3D9C">
        <w:trPr>
          <w:cantSplit/>
          <w:jc w:val="center"/>
        </w:trPr>
        <w:tc>
          <w:tcPr>
            <w:tcW w:w="720" w:type="dxa"/>
            <w:tcBorders>
              <w:top w:val="nil"/>
              <w:left w:val="nil"/>
              <w:bottom w:val="nil"/>
              <w:right w:val="nil"/>
            </w:tcBorders>
          </w:tcPr>
          <w:p w14:paraId="2F15D102"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2FFFAD6" w14:textId="77777777" w:rsidR="00743AF2" w:rsidRDefault="00743AF2" w:rsidP="0069404D">
            <w:pPr>
              <w:spacing w:after="240"/>
            </w:pPr>
            <w:r>
              <w:t>5.10.5</w:t>
            </w:r>
          </w:p>
        </w:tc>
        <w:tc>
          <w:tcPr>
            <w:tcW w:w="7494" w:type="dxa"/>
            <w:tcBorders>
              <w:top w:val="nil"/>
              <w:left w:val="nil"/>
              <w:bottom w:val="nil"/>
              <w:right w:val="nil"/>
            </w:tcBorders>
          </w:tcPr>
          <w:p w14:paraId="6146DE06" w14:textId="77777777" w:rsidR="00743AF2" w:rsidRDefault="00A63EA6" w:rsidP="001B0557">
            <w:pPr>
              <w:spacing w:after="240"/>
            </w:pPr>
            <w:r w:rsidRPr="00A63EA6">
              <w:t>In addition to printed reports, laboratories shall submit reports to the CCEVS in electronic form using media such as CDROM.  The electronic version shall have the same content as the hardcopy version and use an application format (e.g., Adobe PDF or Microsoft Word) that is acceptable to the CCEVS.</w:t>
            </w:r>
          </w:p>
          <w:p w14:paraId="76C076CD"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5383E012" w14:textId="77777777" w:rsidTr="00AE3D9C">
        <w:trPr>
          <w:cantSplit/>
          <w:jc w:val="center"/>
        </w:trPr>
        <w:tc>
          <w:tcPr>
            <w:tcW w:w="720" w:type="dxa"/>
            <w:tcBorders>
              <w:top w:val="nil"/>
              <w:left w:val="nil"/>
              <w:bottom w:val="nil"/>
              <w:right w:val="nil"/>
            </w:tcBorders>
          </w:tcPr>
          <w:p w14:paraId="528DFF75"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C8E0EDC" w14:textId="77777777" w:rsidR="00743AF2" w:rsidRDefault="00743AF2" w:rsidP="0069404D">
            <w:pPr>
              <w:spacing w:after="240"/>
            </w:pPr>
            <w:r>
              <w:t>5.10.6 a)</w:t>
            </w:r>
          </w:p>
        </w:tc>
        <w:tc>
          <w:tcPr>
            <w:tcW w:w="7494" w:type="dxa"/>
            <w:tcBorders>
              <w:top w:val="nil"/>
              <w:left w:val="nil"/>
              <w:bottom w:val="nil"/>
              <w:right w:val="nil"/>
            </w:tcBorders>
          </w:tcPr>
          <w:p w14:paraId="60DCE237" w14:textId="77777777" w:rsidR="00743AF2" w:rsidRDefault="00E44E75" w:rsidP="001B0557">
            <w:pPr>
              <w:spacing w:after="240"/>
            </w:pPr>
            <w:r w:rsidRPr="00E44E75">
              <w:t xml:space="preserve">Evaluation reports that are delivered to CCEVS in electronic form via electronic mail shall be digitally signed or have a message authentication code applied to ensure integrity of the report and the identity of the laboratory that produced the report.  </w:t>
            </w:r>
          </w:p>
          <w:p w14:paraId="14DF3F16"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618C6117" w14:textId="77777777" w:rsidTr="00AE3D9C">
        <w:trPr>
          <w:cantSplit/>
          <w:jc w:val="center"/>
        </w:trPr>
        <w:tc>
          <w:tcPr>
            <w:tcW w:w="720" w:type="dxa"/>
            <w:tcBorders>
              <w:top w:val="nil"/>
              <w:left w:val="nil"/>
              <w:bottom w:val="nil"/>
              <w:right w:val="nil"/>
            </w:tcBorders>
          </w:tcPr>
          <w:p w14:paraId="0537EB68"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4D4EB897" w14:textId="77777777" w:rsidR="00743AF2" w:rsidRDefault="00743AF2" w:rsidP="0069404D">
            <w:pPr>
              <w:spacing w:after="240"/>
            </w:pPr>
            <w:r>
              <w:t>5.10.6 b)</w:t>
            </w:r>
          </w:p>
        </w:tc>
        <w:tc>
          <w:tcPr>
            <w:tcW w:w="7494" w:type="dxa"/>
            <w:tcBorders>
              <w:top w:val="nil"/>
              <w:left w:val="nil"/>
              <w:bottom w:val="nil"/>
              <w:right w:val="nil"/>
            </w:tcBorders>
          </w:tcPr>
          <w:p w14:paraId="600C6174" w14:textId="77777777" w:rsidR="00743AF2" w:rsidRDefault="00E44E75" w:rsidP="001B0557">
            <w:pPr>
              <w:spacing w:after="240"/>
            </w:pPr>
            <w:r w:rsidRPr="00E44E75">
              <w:t>The laboratory shall provide a secure means of conveying the necessary information to CCEVS for the verification of the signature or the message authentication code</w:t>
            </w:r>
            <w:r>
              <w:t>.</w:t>
            </w:r>
          </w:p>
          <w:p w14:paraId="56038EDC"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268AD5CE" w14:textId="77777777" w:rsidTr="00AE3D9C">
        <w:trPr>
          <w:cantSplit/>
          <w:jc w:val="center"/>
        </w:trPr>
        <w:tc>
          <w:tcPr>
            <w:tcW w:w="720" w:type="dxa"/>
            <w:tcBorders>
              <w:top w:val="nil"/>
              <w:left w:val="nil"/>
              <w:bottom w:val="nil"/>
              <w:right w:val="nil"/>
            </w:tcBorders>
          </w:tcPr>
          <w:p w14:paraId="6175A105" w14:textId="77777777" w:rsidR="00743AF2" w:rsidRDefault="00743AF2"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8AF2BB5" w14:textId="77777777" w:rsidR="00743AF2" w:rsidRDefault="00743AF2" w:rsidP="0069404D">
            <w:pPr>
              <w:spacing w:after="240"/>
            </w:pPr>
            <w:r>
              <w:t>5.10.6 c)</w:t>
            </w:r>
          </w:p>
        </w:tc>
        <w:tc>
          <w:tcPr>
            <w:tcW w:w="7494" w:type="dxa"/>
            <w:tcBorders>
              <w:top w:val="nil"/>
              <w:left w:val="nil"/>
              <w:bottom w:val="nil"/>
              <w:right w:val="nil"/>
            </w:tcBorders>
          </w:tcPr>
          <w:p w14:paraId="732CB85C" w14:textId="77777777" w:rsidR="00743AF2" w:rsidRDefault="00E44E75" w:rsidP="001B0557">
            <w:pPr>
              <w:spacing w:after="240"/>
            </w:pPr>
            <w:r w:rsidRPr="00E44E75">
              <w:t>Confidentiality mechanisms shall be employed to ensure that the evaluation report cannot be disclosed to anyone other than the intended recipient(s).</w:t>
            </w:r>
          </w:p>
          <w:p w14:paraId="15A99A22" w14:textId="77777777" w:rsidR="00743AF2"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r w:rsidR="00743AF2" w14:paraId="49210455" w14:textId="77777777" w:rsidTr="00AE3D9C">
        <w:trPr>
          <w:cantSplit/>
          <w:jc w:val="center"/>
        </w:trPr>
        <w:tc>
          <w:tcPr>
            <w:tcW w:w="720" w:type="dxa"/>
            <w:tcBorders>
              <w:top w:val="nil"/>
              <w:left w:val="nil"/>
              <w:bottom w:val="nil"/>
              <w:right w:val="nil"/>
            </w:tcBorders>
          </w:tcPr>
          <w:p w14:paraId="3739164E" w14:textId="77777777" w:rsidR="00743AF2" w:rsidRDefault="00743AF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24197957" w14:textId="77777777" w:rsidR="00743AF2" w:rsidRDefault="00743AF2" w:rsidP="0069404D">
            <w:pPr>
              <w:spacing w:after="240"/>
            </w:pPr>
            <w:r>
              <w:t>5.10.7</w:t>
            </w:r>
          </w:p>
        </w:tc>
        <w:tc>
          <w:tcPr>
            <w:tcW w:w="7494" w:type="dxa"/>
            <w:tcBorders>
              <w:top w:val="nil"/>
              <w:left w:val="nil"/>
              <w:bottom w:val="nil"/>
              <w:right w:val="nil"/>
            </w:tcBorders>
          </w:tcPr>
          <w:p w14:paraId="0050D1A1" w14:textId="77777777" w:rsidR="00743AF2" w:rsidRDefault="00E44E75" w:rsidP="001B0557">
            <w:pPr>
              <w:spacing w:after="240"/>
            </w:pPr>
            <w:r w:rsidRPr="00E44E75">
              <w:t>Changes to evaluation reports produced for the CCEVS shall be made in accordance with CCEVS requirements.</w:t>
            </w:r>
          </w:p>
          <w:p w14:paraId="3786CADB" w14:textId="77777777" w:rsidR="00743AF2" w:rsidRPr="00C01A20" w:rsidRDefault="00743AF2" w:rsidP="001B055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tc>
      </w:tr>
    </w:tbl>
    <w:p w14:paraId="672A811E" w14:textId="77777777" w:rsidR="00A13655" w:rsidRDefault="00A13655">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1146"/>
        <w:gridCol w:w="7494"/>
      </w:tblGrid>
      <w:tr w:rsidR="00A13655" w14:paraId="67AAA440" w14:textId="77777777" w:rsidTr="00EE3550">
        <w:trPr>
          <w:cantSplit/>
          <w:jc w:val="center"/>
        </w:trPr>
        <w:tc>
          <w:tcPr>
            <w:tcW w:w="9360" w:type="dxa"/>
            <w:gridSpan w:val="3"/>
            <w:tcBorders>
              <w:top w:val="nil"/>
              <w:left w:val="nil"/>
              <w:bottom w:val="nil"/>
              <w:right w:val="nil"/>
            </w:tcBorders>
          </w:tcPr>
          <w:p w14:paraId="1E6F9EFF" w14:textId="12500D94" w:rsidR="00A13655" w:rsidRDefault="00A13655" w:rsidP="009C0B94">
            <w:pPr>
              <w:keepNext/>
              <w:jc w:val="both"/>
              <w:rPr>
                <w:rFonts w:cs="Arial"/>
                <w:b/>
                <w:bCs/>
              </w:rPr>
            </w:pPr>
          </w:p>
          <w:p w14:paraId="4AF8FCEF" w14:textId="5A2836FD" w:rsidR="00A13655" w:rsidRDefault="00A13655" w:rsidP="003F7C14">
            <w:pPr>
              <w:spacing w:after="120"/>
              <w:jc w:val="center"/>
              <w:rPr>
                <w:b/>
                <w:bCs/>
                <w:sz w:val="24"/>
              </w:rPr>
            </w:pPr>
            <w:r>
              <w:rPr>
                <w:b/>
                <w:bCs/>
                <w:sz w:val="24"/>
              </w:rPr>
              <w:t>NIST HANDBOOK 150-20 CHECKLIST</w:t>
            </w:r>
          </w:p>
          <w:p w14:paraId="36E4DD50" w14:textId="029382F1" w:rsidR="00A13655" w:rsidRDefault="00A13655" w:rsidP="00A13655">
            <w:pPr>
              <w:tabs>
                <w:tab w:val="left" w:pos="0"/>
                <w:tab w:val="left" w:pos="720"/>
                <w:tab w:val="left" w:pos="1440"/>
              </w:tabs>
              <w:jc w:val="center"/>
              <w:outlineLvl w:val="0"/>
              <w:rPr>
                <w:rFonts w:cs="Arial"/>
                <w:b/>
                <w:szCs w:val="22"/>
              </w:rPr>
            </w:pPr>
            <w:r>
              <w:rPr>
                <w:b/>
                <w:bCs/>
                <w:sz w:val="24"/>
              </w:rPr>
              <w:t>ANNEX B:</w:t>
            </w:r>
            <w:r w:rsidR="00B756A8">
              <w:rPr>
                <w:b/>
                <w:bCs/>
                <w:sz w:val="24"/>
              </w:rPr>
              <w:t xml:space="preserve"> </w:t>
            </w:r>
            <w:r>
              <w:rPr>
                <w:b/>
                <w:bCs/>
                <w:sz w:val="24"/>
              </w:rPr>
              <w:t xml:space="preserve"> WRITTEN PROCEDURES</w:t>
            </w:r>
          </w:p>
          <w:p w14:paraId="0F19B111" w14:textId="77777777" w:rsidR="00A13655" w:rsidRDefault="00A13655" w:rsidP="009C0B94">
            <w:pPr>
              <w:pStyle w:val="Header"/>
              <w:keepNext/>
              <w:tabs>
                <w:tab w:val="clear" w:pos="4320"/>
                <w:tab w:val="clear" w:pos="8640"/>
                <w:tab w:val="left" w:pos="351"/>
              </w:tabs>
              <w:rPr>
                <w:rFonts w:cs="Arial"/>
                <w:b/>
                <w:bCs/>
              </w:rPr>
            </w:pPr>
          </w:p>
        </w:tc>
      </w:tr>
      <w:tr w:rsidR="00A13655" w14:paraId="7224226E" w14:textId="77777777" w:rsidTr="00AE3D9C">
        <w:trPr>
          <w:cantSplit/>
          <w:jc w:val="center"/>
        </w:trPr>
        <w:tc>
          <w:tcPr>
            <w:tcW w:w="720" w:type="dxa"/>
            <w:tcBorders>
              <w:top w:val="nil"/>
              <w:left w:val="nil"/>
              <w:bottom w:val="nil"/>
              <w:right w:val="nil"/>
            </w:tcBorders>
          </w:tcPr>
          <w:p w14:paraId="6851C930" w14:textId="77777777" w:rsidR="00A13655" w:rsidRPr="003F7C14" w:rsidRDefault="00A13655" w:rsidP="003F7C14">
            <w:pPr>
              <w:pStyle w:val="Heading4"/>
              <w:spacing w:after="240"/>
              <w:jc w:val="left"/>
            </w:pPr>
          </w:p>
        </w:tc>
        <w:tc>
          <w:tcPr>
            <w:tcW w:w="1146" w:type="dxa"/>
            <w:tcBorders>
              <w:top w:val="nil"/>
              <w:left w:val="nil"/>
              <w:bottom w:val="nil"/>
              <w:right w:val="nil"/>
            </w:tcBorders>
          </w:tcPr>
          <w:p w14:paraId="24A02DE0" w14:textId="548122F9" w:rsidR="00A13655" w:rsidRPr="00A13655" w:rsidRDefault="00A13655" w:rsidP="003F7C14">
            <w:pPr>
              <w:pStyle w:val="Heading4"/>
              <w:spacing w:after="240"/>
              <w:jc w:val="left"/>
            </w:pPr>
            <w:r w:rsidRPr="00A13655">
              <w:t>B.1</w:t>
            </w:r>
          </w:p>
        </w:tc>
        <w:tc>
          <w:tcPr>
            <w:tcW w:w="7494" w:type="dxa"/>
            <w:tcBorders>
              <w:top w:val="nil"/>
              <w:left w:val="nil"/>
              <w:bottom w:val="nil"/>
              <w:right w:val="nil"/>
            </w:tcBorders>
          </w:tcPr>
          <w:p w14:paraId="300CB262" w14:textId="4412E67C" w:rsidR="00A13655" w:rsidRPr="00A13655" w:rsidRDefault="00A13655" w:rsidP="003F7C14">
            <w:pPr>
              <w:pStyle w:val="Heading4"/>
              <w:spacing w:after="240"/>
              <w:jc w:val="left"/>
            </w:pPr>
            <w:r w:rsidRPr="00A13655">
              <w:t>Overview</w:t>
            </w:r>
          </w:p>
        </w:tc>
      </w:tr>
      <w:tr w:rsidR="00E7613A" w14:paraId="47ABDAAA" w14:textId="77777777" w:rsidTr="00AE3D9C">
        <w:trPr>
          <w:cantSplit/>
          <w:jc w:val="center"/>
        </w:trPr>
        <w:tc>
          <w:tcPr>
            <w:tcW w:w="720" w:type="dxa"/>
            <w:tcBorders>
              <w:top w:val="nil"/>
              <w:left w:val="nil"/>
              <w:bottom w:val="nil"/>
              <w:right w:val="nil"/>
            </w:tcBorders>
          </w:tcPr>
          <w:p w14:paraId="186C2B9B" w14:textId="77777777" w:rsidR="00E7613A" w:rsidRDefault="00DB5E38" w:rsidP="009C0B94">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8D1928F" w14:textId="77777777" w:rsidR="00E7613A" w:rsidRDefault="00172877" w:rsidP="009C0B94">
            <w:pPr>
              <w:jc w:val="both"/>
              <w:rPr>
                <w:rFonts w:cs="Arial"/>
              </w:rPr>
            </w:pPr>
            <w:r>
              <w:rPr>
                <w:rFonts w:cs="Arial"/>
              </w:rPr>
              <w:t>B</w:t>
            </w:r>
            <w:r w:rsidR="00E7613A">
              <w:rPr>
                <w:rFonts w:cs="Arial"/>
              </w:rPr>
              <w:t>.1 a)</w:t>
            </w:r>
          </w:p>
        </w:tc>
        <w:tc>
          <w:tcPr>
            <w:tcW w:w="7494" w:type="dxa"/>
            <w:tcBorders>
              <w:top w:val="nil"/>
              <w:left w:val="nil"/>
              <w:bottom w:val="nil"/>
              <w:right w:val="nil"/>
            </w:tcBorders>
          </w:tcPr>
          <w:p w14:paraId="6AF022BB" w14:textId="77777777" w:rsidR="00E7613A" w:rsidRDefault="00E7613A" w:rsidP="009C0B94">
            <w:pPr>
              <w:rPr>
                <w:rFonts w:cs="Arial"/>
              </w:rPr>
            </w:pPr>
            <w:r>
              <w:rPr>
                <w:rFonts w:cs="Arial"/>
              </w:rPr>
              <w:t>Each applicant and accredited laboratory shall have written and implemented procedures.  Implementation is used here to mean that the appropriate management system and technical documents have been written, experts and expertise obtained, training conducted, activity conducted, activity audited, and a management review conducted.  Procedures are an integral part of the laboratory management system and shall be included in all aspects of the laboratory operation.</w:t>
            </w:r>
          </w:p>
          <w:p w14:paraId="19715546" w14:textId="77777777" w:rsidR="001E35FF" w:rsidRDefault="001E35FF" w:rsidP="009C0B94">
            <w:pPr>
              <w:rPr>
                <w:rFonts w:cs="Arial"/>
              </w:rPr>
            </w:pPr>
          </w:p>
          <w:p w14:paraId="2BE1234A" w14:textId="77777777" w:rsidR="001E35FF" w:rsidRDefault="001E35FF" w:rsidP="009C0B94">
            <w:pPr>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p w14:paraId="7713A4F2" w14:textId="77777777" w:rsidR="00E7613A" w:rsidRDefault="00E7613A" w:rsidP="009C0B94">
            <w:pPr>
              <w:rPr>
                <w:rFonts w:cs="Arial"/>
              </w:rPr>
            </w:pPr>
          </w:p>
        </w:tc>
      </w:tr>
      <w:tr w:rsidR="00E7613A" w:rsidRPr="008E7F22" w14:paraId="1630319D" w14:textId="77777777" w:rsidTr="00AE3D9C">
        <w:trPr>
          <w:cantSplit/>
          <w:jc w:val="center"/>
        </w:trPr>
        <w:tc>
          <w:tcPr>
            <w:tcW w:w="720" w:type="dxa"/>
            <w:tcBorders>
              <w:top w:val="nil"/>
              <w:left w:val="nil"/>
              <w:bottom w:val="nil"/>
              <w:right w:val="nil"/>
            </w:tcBorders>
          </w:tcPr>
          <w:p w14:paraId="26F08440" w14:textId="77777777" w:rsidR="00E7613A" w:rsidRDefault="00DB5E38" w:rsidP="00672BAB">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40E5294" w14:textId="77777777" w:rsidR="00E7613A" w:rsidRDefault="00172877" w:rsidP="00672BAB">
            <w:pPr>
              <w:jc w:val="both"/>
              <w:rPr>
                <w:rFonts w:cs="Arial"/>
              </w:rPr>
            </w:pPr>
            <w:r>
              <w:rPr>
                <w:rFonts w:cs="Arial"/>
              </w:rPr>
              <w:t>B</w:t>
            </w:r>
            <w:r w:rsidR="00E7613A">
              <w:rPr>
                <w:rFonts w:cs="Arial"/>
              </w:rPr>
              <w:t>.1 b)</w:t>
            </w:r>
          </w:p>
        </w:tc>
        <w:tc>
          <w:tcPr>
            <w:tcW w:w="7494" w:type="dxa"/>
            <w:tcBorders>
              <w:top w:val="nil"/>
              <w:left w:val="nil"/>
              <w:bottom w:val="nil"/>
              <w:right w:val="nil"/>
            </w:tcBorders>
          </w:tcPr>
          <w:p w14:paraId="6482F4F8" w14:textId="04DCE4B3" w:rsidR="00E7613A" w:rsidRDefault="00E7613A" w:rsidP="00672BAB">
            <w:pPr>
              <w:pStyle w:val="Header"/>
              <w:tabs>
                <w:tab w:val="clear" w:pos="4320"/>
                <w:tab w:val="clear" w:pos="8640"/>
                <w:tab w:val="left" w:pos="351"/>
              </w:tabs>
              <w:rPr>
                <w:rFonts w:cs="Arial"/>
              </w:rPr>
            </w:pPr>
            <w:r>
              <w:rPr>
                <w:rFonts w:cs="Arial"/>
              </w:rPr>
              <w:t xml:space="preserve">A laboratory shall implement all of the procedures (listed below or not) that are required to meet the accreditation requirements of NIST Handbook 150 and </w:t>
            </w:r>
            <w:r w:rsidR="00A84D34">
              <w:rPr>
                <w:rFonts w:cs="Arial"/>
              </w:rPr>
              <w:t>NIST Handbook 150-20</w:t>
            </w:r>
            <w:r>
              <w:rPr>
                <w:rFonts w:cs="Arial"/>
              </w:rPr>
              <w:t>.  Failure to have implemented procedures may lead to</w:t>
            </w:r>
            <w:r w:rsidR="00172877">
              <w:rPr>
                <w:rFonts w:cs="Arial"/>
              </w:rPr>
              <w:t xml:space="preserve"> delay in granting </w:t>
            </w:r>
            <w:r w:rsidR="00A84D34">
              <w:rPr>
                <w:rFonts w:cs="Arial"/>
              </w:rPr>
              <w:t xml:space="preserve">the initial </w:t>
            </w:r>
            <w:r w:rsidR="00172877">
              <w:rPr>
                <w:rFonts w:cs="Arial"/>
              </w:rPr>
              <w:t>accreditation or</w:t>
            </w:r>
            <w:r>
              <w:rPr>
                <w:rFonts w:cs="Arial"/>
              </w:rPr>
              <w:t xml:space="preserve"> suspension of NVLAP accreditation.</w:t>
            </w:r>
          </w:p>
          <w:p w14:paraId="0EFCBC04" w14:textId="77777777" w:rsidR="001E35FF" w:rsidRDefault="001E35FF" w:rsidP="00672BAB">
            <w:pPr>
              <w:pStyle w:val="Header"/>
              <w:tabs>
                <w:tab w:val="clear" w:pos="4320"/>
                <w:tab w:val="clear" w:pos="8640"/>
                <w:tab w:val="left" w:pos="351"/>
              </w:tabs>
              <w:rPr>
                <w:rFonts w:cs="Arial"/>
              </w:rPr>
            </w:pPr>
          </w:p>
          <w:p w14:paraId="10C5AAD7" w14:textId="77777777" w:rsidR="001E35FF" w:rsidRDefault="001E35FF" w:rsidP="00672BAB">
            <w:pPr>
              <w:pStyle w:val="Header"/>
              <w:tabs>
                <w:tab w:val="clear" w:pos="4320"/>
                <w:tab w:val="clear" w:pos="8640"/>
                <w:tab w:val="left" w:pos="351"/>
              </w:tabs>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p w14:paraId="0A37B53A" w14:textId="77777777" w:rsidR="00E7613A" w:rsidRDefault="00E7613A" w:rsidP="00672BAB">
            <w:pPr>
              <w:pStyle w:val="Header"/>
              <w:tabs>
                <w:tab w:val="clear" w:pos="4320"/>
                <w:tab w:val="clear" w:pos="8640"/>
                <w:tab w:val="left" w:pos="351"/>
              </w:tabs>
              <w:rPr>
                <w:rFonts w:cs="Arial"/>
              </w:rPr>
            </w:pPr>
          </w:p>
        </w:tc>
      </w:tr>
      <w:tr w:rsidR="00A13655" w:rsidRPr="008E7F22" w14:paraId="207C6FAF" w14:textId="77777777" w:rsidTr="00AE3D9C">
        <w:trPr>
          <w:cantSplit/>
          <w:jc w:val="center"/>
        </w:trPr>
        <w:tc>
          <w:tcPr>
            <w:tcW w:w="720" w:type="dxa"/>
            <w:tcBorders>
              <w:top w:val="nil"/>
              <w:left w:val="nil"/>
              <w:bottom w:val="nil"/>
              <w:right w:val="nil"/>
            </w:tcBorders>
          </w:tcPr>
          <w:p w14:paraId="1F5CAE37" w14:textId="77777777" w:rsidR="00A13655" w:rsidRPr="00A13655" w:rsidRDefault="00A13655" w:rsidP="003F7C14">
            <w:pPr>
              <w:pStyle w:val="Heading4"/>
              <w:spacing w:after="240"/>
              <w:jc w:val="left"/>
            </w:pPr>
          </w:p>
        </w:tc>
        <w:tc>
          <w:tcPr>
            <w:tcW w:w="1146" w:type="dxa"/>
            <w:tcBorders>
              <w:top w:val="nil"/>
              <w:left w:val="nil"/>
              <w:bottom w:val="nil"/>
              <w:right w:val="nil"/>
            </w:tcBorders>
          </w:tcPr>
          <w:p w14:paraId="41943325" w14:textId="55A13F36" w:rsidR="00A13655" w:rsidRPr="00A13655" w:rsidRDefault="00A13655" w:rsidP="003F7C14">
            <w:pPr>
              <w:pStyle w:val="Heading4"/>
              <w:spacing w:after="240"/>
              <w:jc w:val="left"/>
            </w:pPr>
            <w:r w:rsidRPr="00A13655">
              <w:t>B.2</w:t>
            </w:r>
          </w:p>
        </w:tc>
        <w:tc>
          <w:tcPr>
            <w:tcW w:w="7494" w:type="dxa"/>
            <w:tcBorders>
              <w:top w:val="nil"/>
              <w:left w:val="nil"/>
              <w:bottom w:val="nil"/>
              <w:right w:val="nil"/>
            </w:tcBorders>
          </w:tcPr>
          <w:p w14:paraId="6D7AF100" w14:textId="74F203E2" w:rsidR="00A13655" w:rsidRPr="00A13655" w:rsidRDefault="00A13655" w:rsidP="003F7C14">
            <w:pPr>
              <w:pStyle w:val="Heading4"/>
              <w:spacing w:after="240"/>
              <w:jc w:val="left"/>
            </w:pPr>
            <w:r w:rsidRPr="00A13655">
              <w:t>General procedures (required, but not limited to)</w:t>
            </w:r>
          </w:p>
        </w:tc>
      </w:tr>
      <w:tr w:rsidR="00E7613A" w:rsidRPr="008E7F22" w14:paraId="5CF99B8D" w14:textId="77777777" w:rsidTr="00AE3D9C">
        <w:trPr>
          <w:cantSplit/>
          <w:jc w:val="center"/>
        </w:trPr>
        <w:tc>
          <w:tcPr>
            <w:tcW w:w="720" w:type="dxa"/>
            <w:tcBorders>
              <w:top w:val="nil"/>
              <w:left w:val="nil"/>
              <w:bottom w:val="nil"/>
              <w:right w:val="nil"/>
            </w:tcBorders>
          </w:tcPr>
          <w:p w14:paraId="51EC08B5" w14:textId="77777777" w:rsidR="00E7613A" w:rsidRDefault="00E7613A" w:rsidP="00672BAB">
            <w:pPr>
              <w:jc w:val="both"/>
              <w:rPr>
                <w:rFonts w:cs="Arial"/>
              </w:rPr>
            </w:pPr>
          </w:p>
        </w:tc>
        <w:tc>
          <w:tcPr>
            <w:tcW w:w="1146" w:type="dxa"/>
            <w:tcBorders>
              <w:top w:val="nil"/>
              <w:left w:val="nil"/>
              <w:bottom w:val="nil"/>
              <w:right w:val="nil"/>
            </w:tcBorders>
          </w:tcPr>
          <w:p w14:paraId="6716FC31" w14:textId="58A432B7" w:rsidR="00E7613A" w:rsidRDefault="00E7613A" w:rsidP="00672BAB">
            <w:pPr>
              <w:jc w:val="both"/>
              <w:rPr>
                <w:rFonts w:cs="Arial"/>
              </w:rPr>
            </w:pPr>
          </w:p>
        </w:tc>
        <w:tc>
          <w:tcPr>
            <w:tcW w:w="7494" w:type="dxa"/>
            <w:tcBorders>
              <w:top w:val="nil"/>
              <w:left w:val="nil"/>
              <w:bottom w:val="nil"/>
              <w:right w:val="nil"/>
            </w:tcBorders>
          </w:tcPr>
          <w:p w14:paraId="77D5C7FA" w14:textId="77777777" w:rsidR="00E7613A" w:rsidRDefault="00E7613A" w:rsidP="00241030">
            <w:pPr>
              <w:rPr>
                <w:rFonts w:cs="Arial"/>
              </w:rPr>
            </w:pPr>
            <w:r>
              <w:rPr>
                <w:rFonts w:cs="Arial"/>
              </w:rPr>
              <w:t>General procedures for the following activities are required and shall be implemented before accreditation can be granted:</w:t>
            </w:r>
          </w:p>
          <w:p w14:paraId="5F65BC67" w14:textId="77777777" w:rsidR="00241030" w:rsidRDefault="00241030" w:rsidP="00241030">
            <w:pPr>
              <w:rPr>
                <w:rFonts w:cs="Arial"/>
              </w:rPr>
            </w:pPr>
          </w:p>
        </w:tc>
      </w:tr>
      <w:tr w:rsidR="00E7613A" w:rsidRPr="008E7F22" w14:paraId="5D8AAEEE" w14:textId="77777777" w:rsidTr="00AE3D9C">
        <w:trPr>
          <w:cantSplit/>
          <w:jc w:val="center"/>
        </w:trPr>
        <w:tc>
          <w:tcPr>
            <w:tcW w:w="720" w:type="dxa"/>
            <w:tcBorders>
              <w:top w:val="nil"/>
              <w:left w:val="nil"/>
              <w:bottom w:val="nil"/>
              <w:right w:val="nil"/>
            </w:tcBorders>
          </w:tcPr>
          <w:p w14:paraId="6ED14BC8" w14:textId="77777777" w:rsidR="00E7613A" w:rsidRDefault="00DB5E38" w:rsidP="00672BAB">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E553682" w14:textId="77777777" w:rsidR="00E7613A" w:rsidRDefault="00172877" w:rsidP="00172877">
            <w:pPr>
              <w:rPr>
                <w:rFonts w:cs="Arial"/>
              </w:rPr>
            </w:pPr>
            <w:r>
              <w:rPr>
                <w:rFonts w:cs="Arial"/>
              </w:rPr>
              <w:t>B</w:t>
            </w:r>
            <w:r w:rsidR="00E7613A">
              <w:rPr>
                <w:rFonts w:cs="Arial"/>
              </w:rPr>
              <w:t xml:space="preserve">.2 </w:t>
            </w:r>
            <w:r>
              <w:rPr>
                <w:rFonts w:cs="Arial"/>
              </w:rPr>
              <w:t>a</w:t>
            </w:r>
            <w:r w:rsidR="00E7613A">
              <w:rPr>
                <w:rFonts w:cs="Arial"/>
              </w:rPr>
              <w:t>)</w:t>
            </w:r>
          </w:p>
        </w:tc>
        <w:tc>
          <w:tcPr>
            <w:tcW w:w="7494" w:type="dxa"/>
            <w:tcBorders>
              <w:top w:val="nil"/>
              <w:left w:val="nil"/>
              <w:bottom w:val="nil"/>
              <w:right w:val="nil"/>
            </w:tcBorders>
          </w:tcPr>
          <w:p w14:paraId="561906FF" w14:textId="77777777" w:rsidR="00E7613A" w:rsidRDefault="00E7613A" w:rsidP="00672BAB">
            <w:pPr>
              <w:rPr>
                <w:rFonts w:cs="Arial"/>
              </w:rPr>
            </w:pPr>
            <w:r>
              <w:rPr>
                <w:rFonts w:cs="Arial"/>
              </w:rPr>
              <w:t>staff training and individual development plans,</w:t>
            </w:r>
            <w:r w:rsidR="00172877">
              <w:rPr>
                <w:rFonts w:cs="Arial"/>
              </w:rPr>
              <w:t xml:space="preserve"> and</w:t>
            </w:r>
          </w:p>
          <w:p w14:paraId="192E4286" w14:textId="77777777" w:rsidR="00E7613A" w:rsidRDefault="00E7613A" w:rsidP="00672BAB">
            <w:pPr>
              <w:rPr>
                <w:rFonts w:cs="Arial"/>
              </w:rPr>
            </w:pPr>
          </w:p>
          <w:p w14:paraId="1EBAD903" w14:textId="77777777" w:rsidR="001E35FF" w:rsidRDefault="001E35FF" w:rsidP="00672BAB">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p w14:paraId="012402C3" w14:textId="77777777" w:rsidR="00DB5E38" w:rsidRDefault="00DB5E38" w:rsidP="00672BAB">
            <w:pPr>
              <w:rPr>
                <w:rFonts w:cs="Arial"/>
              </w:rPr>
            </w:pPr>
          </w:p>
        </w:tc>
      </w:tr>
      <w:tr w:rsidR="00E7613A" w:rsidRPr="008E7F22" w14:paraId="6E4B7BE4" w14:textId="77777777" w:rsidTr="00AE3D9C">
        <w:trPr>
          <w:cantSplit/>
          <w:jc w:val="center"/>
        </w:trPr>
        <w:tc>
          <w:tcPr>
            <w:tcW w:w="720" w:type="dxa"/>
            <w:tcBorders>
              <w:top w:val="nil"/>
              <w:left w:val="nil"/>
              <w:bottom w:val="nil"/>
              <w:right w:val="nil"/>
            </w:tcBorders>
          </w:tcPr>
          <w:p w14:paraId="2C65D43A" w14:textId="77777777" w:rsidR="00E7613A" w:rsidRDefault="00DB5E38" w:rsidP="00672BAB">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98B8C5C" w14:textId="77777777" w:rsidR="00E7613A" w:rsidRDefault="00172877" w:rsidP="00172877">
            <w:pPr>
              <w:rPr>
                <w:rFonts w:cs="Arial"/>
              </w:rPr>
            </w:pPr>
            <w:r>
              <w:rPr>
                <w:rFonts w:cs="Arial"/>
              </w:rPr>
              <w:t>B</w:t>
            </w:r>
            <w:r w:rsidR="00E7613A">
              <w:rPr>
                <w:rFonts w:cs="Arial"/>
              </w:rPr>
              <w:t xml:space="preserve">.2 </w:t>
            </w:r>
            <w:r>
              <w:rPr>
                <w:rFonts w:cs="Arial"/>
              </w:rPr>
              <w:t>b</w:t>
            </w:r>
            <w:r w:rsidR="00E7613A">
              <w:rPr>
                <w:rFonts w:cs="Arial"/>
              </w:rPr>
              <w:t>)</w:t>
            </w:r>
          </w:p>
        </w:tc>
        <w:tc>
          <w:tcPr>
            <w:tcW w:w="7494" w:type="dxa"/>
            <w:tcBorders>
              <w:top w:val="nil"/>
              <w:left w:val="nil"/>
              <w:bottom w:val="nil"/>
              <w:right w:val="nil"/>
            </w:tcBorders>
          </w:tcPr>
          <w:p w14:paraId="599496B6" w14:textId="501D75CB" w:rsidR="00E7613A" w:rsidRDefault="00172877" w:rsidP="00672BAB">
            <w:pPr>
              <w:rPr>
                <w:rFonts w:cs="Arial"/>
              </w:rPr>
            </w:pPr>
            <w:r>
              <w:rPr>
                <w:rFonts w:cs="Arial"/>
              </w:rPr>
              <w:t xml:space="preserve">plans for </w:t>
            </w:r>
            <w:r w:rsidR="00E7613A">
              <w:rPr>
                <w:rFonts w:cs="Arial"/>
              </w:rPr>
              <w:t>staff</w:t>
            </w:r>
            <w:r>
              <w:rPr>
                <w:rFonts w:cs="Arial"/>
              </w:rPr>
              <w:t xml:space="preserve"> </w:t>
            </w:r>
            <w:r w:rsidR="00E7613A">
              <w:rPr>
                <w:rFonts w:cs="Arial"/>
              </w:rPr>
              <w:t>who work at home and at alternate work sites outside the laboratory (e.g., telecommuting)</w:t>
            </w:r>
            <w:r w:rsidR="00A84D34">
              <w:rPr>
                <w:rFonts w:cs="Arial"/>
              </w:rPr>
              <w:t>.</w:t>
            </w:r>
          </w:p>
          <w:p w14:paraId="3466B689" w14:textId="77777777" w:rsidR="00E7613A" w:rsidRDefault="00E7613A" w:rsidP="00672BAB">
            <w:pPr>
              <w:rPr>
                <w:rFonts w:cs="Arial"/>
              </w:rPr>
            </w:pPr>
          </w:p>
          <w:p w14:paraId="63756741" w14:textId="77777777" w:rsidR="001E35FF" w:rsidRDefault="001E35FF" w:rsidP="00672BAB">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sidR="003F1B13">
              <w:rPr>
                <w:rFonts w:ascii="Times New Roman Bold" w:hAnsi="Times New Roman Bold"/>
                <w:b/>
              </w:rPr>
              <w:t> </w:t>
            </w:r>
            <w:r>
              <w:rPr>
                <w:rFonts w:ascii="Times New Roman Bold" w:hAnsi="Times New Roman Bold"/>
                <w:b/>
              </w:rPr>
              <w:fldChar w:fldCharType="end"/>
            </w:r>
          </w:p>
          <w:p w14:paraId="2A071F60" w14:textId="77777777" w:rsidR="00DB5E38" w:rsidRDefault="00DB5E38" w:rsidP="00672BAB">
            <w:pPr>
              <w:rPr>
                <w:rFonts w:cs="Arial"/>
              </w:rPr>
            </w:pPr>
          </w:p>
        </w:tc>
      </w:tr>
      <w:tr w:rsidR="00380334" w:rsidRPr="008E7F22" w14:paraId="16A7ED32" w14:textId="77777777" w:rsidTr="00AE3D9C">
        <w:trPr>
          <w:cantSplit/>
          <w:jc w:val="center"/>
        </w:trPr>
        <w:tc>
          <w:tcPr>
            <w:tcW w:w="720" w:type="dxa"/>
            <w:tcBorders>
              <w:top w:val="nil"/>
              <w:left w:val="nil"/>
              <w:bottom w:val="nil"/>
              <w:right w:val="nil"/>
            </w:tcBorders>
          </w:tcPr>
          <w:p w14:paraId="5A2F9BE2" w14:textId="77777777" w:rsidR="00380334" w:rsidRPr="00380334" w:rsidRDefault="00380334" w:rsidP="003F7C14">
            <w:pPr>
              <w:pStyle w:val="Heading4"/>
              <w:spacing w:after="240"/>
              <w:jc w:val="left"/>
            </w:pPr>
          </w:p>
        </w:tc>
        <w:tc>
          <w:tcPr>
            <w:tcW w:w="1146" w:type="dxa"/>
            <w:tcBorders>
              <w:top w:val="nil"/>
              <w:left w:val="nil"/>
              <w:bottom w:val="nil"/>
              <w:right w:val="nil"/>
            </w:tcBorders>
          </w:tcPr>
          <w:p w14:paraId="6F7C176C" w14:textId="5093250F" w:rsidR="00380334" w:rsidRPr="00380334" w:rsidRDefault="00380334" w:rsidP="003F7C14">
            <w:pPr>
              <w:pStyle w:val="Heading4"/>
              <w:spacing w:after="240"/>
              <w:jc w:val="left"/>
            </w:pPr>
            <w:r w:rsidRPr="00380334">
              <w:t>B.3</w:t>
            </w:r>
          </w:p>
        </w:tc>
        <w:tc>
          <w:tcPr>
            <w:tcW w:w="7494" w:type="dxa"/>
            <w:tcBorders>
              <w:top w:val="nil"/>
              <w:left w:val="nil"/>
              <w:bottom w:val="nil"/>
              <w:right w:val="nil"/>
            </w:tcBorders>
          </w:tcPr>
          <w:p w14:paraId="069B80C6" w14:textId="37F11E17" w:rsidR="00380334" w:rsidRPr="00380334" w:rsidRDefault="00380334" w:rsidP="003F7C14">
            <w:pPr>
              <w:pStyle w:val="Heading4"/>
              <w:spacing w:after="240"/>
              <w:jc w:val="left"/>
            </w:pPr>
            <w:r w:rsidRPr="00380334">
              <w:t>Program-specific procedures (required, but not limited to)</w:t>
            </w:r>
          </w:p>
        </w:tc>
      </w:tr>
      <w:tr w:rsidR="00380334" w:rsidRPr="008E7F22" w14:paraId="475A9166" w14:textId="77777777" w:rsidTr="00AE3D9C">
        <w:trPr>
          <w:cantSplit/>
          <w:jc w:val="center"/>
        </w:trPr>
        <w:tc>
          <w:tcPr>
            <w:tcW w:w="720" w:type="dxa"/>
            <w:tcBorders>
              <w:top w:val="nil"/>
              <w:left w:val="nil"/>
              <w:bottom w:val="nil"/>
              <w:right w:val="nil"/>
            </w:tcBorders>
          </w:tcPr>
          <w:p w14:paraId="60DCC7BF" w14:textId="77777777" w:rsidR="00380334" w:rsidRDefault="00380334" w:rsidP="00380334">
            <w:pPr>
              <w:jc w:val="both"/>
              <w:rPr>
                <w:rFonts w:cs="Arial"/>
              </w:rPr>
            </w:pPr>
          </w:p>
        </w:tc>
        <w:tc>
          <w:tcPr>
            <w:tcW w:w="1146" w:type="dxa"/>
            <w:tcBorders>
              <w:top w:val="nil"/>
              <w:left w:val="nil"/>
              <w:bottom w:val="nil"/>
              <w:right w:val="nil"/>
            </w:tcBorders>
          </w:tcPr>
          <w:p w14:paraId="10E7D636" w14:textId="58CBEC74" w:rsidR="00380334" w:rsidRDefault="00380334" w:rsidP="00380334">
            <w:pPr>
              <w:jc w:val="both"/>
              <w:rPr>
                <w:rFonts w:cs="Arial"/>
              </w:rPr>
            </w:pPr>
          </w:p>
        </w:tc>
        <w:tc>
          <w:tcPr>
            <w:tcW w:w="7494" w:type="dxa"/>
            <w:tcBorders>
              <w:top w:val="nil"/>
              <w:left w:val="nil"/>
              <w:bottom w:val="nil"/>
              <w:right w:val="nil"/>
            </w:tcBorders>
          </w:tcPr>
          <w:p w14:paraId="291197B5" w14:textId="77777777" w:rsidR="00380334" w:rsidRPr="00241030" w:rsidRDefault="00380334" w:rsidP="00380334">
            <w:pPr>
              <w:rPr>
                <w:rFonts w:cs="Arial"/>
              </w:rPr>
            </w:pPr>
            <w:r>
              <w:rPr>
                <w:rFonts w:cs="Arial"/>
              </w:rPr>
              <w:t>The following program-specific procedures shall be implemented before the activity is undertaken, e.g., procedure for writing PP-specific assurance activity instructions before an evaluation is conducted:</w:t>
            </w:r>
          </w:p>
          <w:p w14:paraId="22F5B62D" w14:textId="77777777" w:rsidR="00380334" w:rsidRDefault="00380334" w:rsidP="00380334">
            <w:pPr>
              <w:pStyle w:val="Header"/>
              <w:tabs>
                <w:tab w:val="clear" w:pos="4320"/>
                <w:tab w:val="clear" w:pos="8640"/>
                <w:tab w:val="left" w:pos="351"/>
              </w:tabs>
              <w:rPr>
                <w:rFonts w:cs="Arial"/>
              </w:rPr>
            </w:pPr>
          </w:p>
        </w:tc>
      </w:tr>
      <w:tr w:rsidR="00380334" w:rsidRPr="008E7F22" w14:paraId="10CAF4D7" w14:textId="77777777" w:rsidTr="00AE3D9C">
        <w:trPr>
          <w:cantSplit/>
          <w:jc w:val="center"/>
        </w:trPr>
        <w:tc>
          <w:tcPr>
            <w:tcW w:w="720" w:type="dxa"/>
            <w:tcBorders>
              <w:top w:val="nil"/>
              <w:left w:val="nil"/>
              <w:bottom w:val="nil"/>
              <w:right w:val="nil"/>
            </w:tcBorders>
          </w:tcPr>
          <w:p w14:paraId="7888C09B" w14:textId="77777777" w:rsidR="00380334" w:rsidRDefault="00380334" w:rsidP="00380334">
            <w:pPr>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151F03F" w14:textId="77777777" w:rsidR="00380334" w:rsidRDefault="00380334" w:rsidP="00380334">
            <w:pPr>
              <w:rPr>
                <w:rFonts w:cs="Arial"/>
              </w:rPr>
            </w:pPr>
            <w:r>
              <w:rPr>
                <w:rFonts w:cs="Arial"/>
              </w:rPr>
              <w:t>B.3 a)</w:t>
            </w:r>
          </w:p>
        </w:tc>
        <w:tc>
          <w:tcPr>
            <w:tcW w:w="7494" w:type="dxa"/>
            <w:tcBorders>
              <w:top w:val="nil"/>
              <w:left w:val="nil"/>
              <w:bottom w:val="nil"/>
              <w:right w:val="nil"/>
            </w:tcBorders>
          </w:tcPr>
          <w:p w14:paraId="2F7A7721" w14:textId="223B0F0F" w:rsidR="00380334" w:rsidRDefault="00380334" w:rsidP="00380334">
            <w:pPr>
              <w:rPr>
                <w:rFonts w:cs="Arial"/>
              </w:rPr>
            </w:pPr>
            <w:r>
              <w:rPr>
                <w:rFonts w:cs="Arial"/>
              </w:rPr>
              <w:t>writing a work plan for an evaluation</w:t>
            </w:r>
            <w:r w:rsidR="00A84D34">
              <w:rPr>
                <w:rFonts w:cs="Arial"/>
              </w:rPr>
              <w:t>;</w:t>
            </w:r>
          </w:p>
          <w:p w14:paraId="08390974" w14:textId="77777777" w:rsidR="00380334" w:rsidRDefault="00380334" w:rsidP="00380334">
            <w:pPr>
              <w:rPr>
                <w:rFonts w:cs="Arial"/>
              </w:rPr>
            </w:pPr>
          </w:p>
          <w:p w14:paraId="0F2C602A"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3471E780" w14:textId="77777777" w:rsidR="00380334" w:rsidRDefault="00380334" w:rsidP="00380334">
            <w:pPr>
              <w:rPr>
                <w:rFonts w:cs="Arial"/>
              </w:rPr>
            </w:pPr>
          </w:p>
        </w:tc>
      </w:tr>
      <w:tr w:rsidR="00380334" w:rsidRPr="008E7F22" w14:paraId="53677F01" w14:textId="77777777" w:rsidTr="00AE3D9C">
        <w:trPr>
          <w:cantSplit/>
          <w:jc w:val="center"/>
        </w:trPr>
        <w:tc>
          <w:tcPr>
            <w:tcW w:w="720" w:type="dxa"/>
            <w:tcBorders>
              <w:top w:val="nil"/>
              <w:left w:val="nil"/>
              <w:bottom w:val="nil"/>
              <w:right w:val="nil"/>
            </w:tcBorders>
          </w:tcPr>
          <w:p w14:paraId="551F9FB1" w14:textId="77777777" w:rsidR="00380334" w:rsidRDefault="00380334" w:rsidP="00380334">
            <w:pPr>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93E1CFF" w14:textId="77777777" w:rsidR="00380334" w:rsidRDefault="00380334" w:rsidP="00380334">
            <w:pPr>
              <w:rPr>
                <w:rFonts w:cs="Arial"/>
              </w:rPr>
            </w:pPr>
            <w:r>
              <w:rPr>
                <w:rFonts w:cs="Arial"/>
              </w:rPr>
              <w:t>B.3 b)</w:t>
            </w:r>
          </w:p>
        </w:tc>
        <w:tc>
          <w:tcPr>
            <w:tcW w:w="7494" w:type="dxa"/>
            <w:tcBorders>
              <w:top w:val="nil"/>
              <w:left w:val="nil"/>
              <w:bottom w:val="nil"/>
              <w:right w:val="nil"/>
            </w:tcBorders>
          </w:tcPr>
          <w:p w14:paraId="1EEB385B" w14:textId="4EBD8206" w:rsidR="00380334" w:rsidRDefault="00380334" w:rsidP="00380334">
            <w:pPr>
              <w:rPr>
                <w:rFonts w:cs="Arial"/>
              </w:rPr>
            </w:pPr>
            <w:r>
              <w:rPr>
                <w:rFonts w:cs="Arial"/>
              </w:rPr>
              <w:t>selecting the members of an evaluation team</w:t>
            </w:r>
            <w:r w:rsidR="00A84D34">
              <w:rPr>
                <w:rFonts w:cs="Arial"/>
              </w:rPr>
              <w:t>;</w:t>
            </w:r>
          </w:p>
          <w:p w14:paraId="40DDCD1B" w14:textId="77777777" w:rsidR="00380334" w:rsidRDefault="00380334" w:rsidP="00380334">
            <w:pPr>
              <w:rPr>
                <w:rFonts w:cs="Arial"/>
              </w:rPr>
            </w:pPr>
          </w:p>
          <w:p w14:paraId="18125AAE"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132D7ED5" w14:textId="77777777" w:rsidR="00380334" w:rsidRDefault="00380334" w:rsidP="00380334">
            <w:pPr>
              <w:rPr>
                <w:rFonts w:cs="Arial"/>
              </w:rPr>
            </w:pPr>
          </w:p>
        </w:tc>
      </w:tr>
      <w:tr w:rsidR="00380334" w:rsidRPr="008E7F22" w14:paraId="6E6CA667" w14:textId="77777777" w:rsidTr="00AE3D9C">
        <w:trPr>
          <w:cantSplit/>
          <w:jc w:val="center"/>
        </w:trPr>
        <w:tc>
          <w:tcPr>
            <w:tcW w:w="720" w:type="dxa"/>
            <w:tcBorders>
              <w:top w:val="nil"/>
              <w:left w:val="nil"/>
              <w:bottom w:val="nil"/>
              <w:right w:val="nil"/>
            </w:tcBorders>
          </w:tcPr>
          <w:p w14:paraId="44802A19" w14:textId="77777777" w:rsidR="00380334" w:rsidRDefault="00380334" w:rsidP="00380334">
            <w:pPr>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03DBC7AB" w14:textId="77777777" w:rsidR="00380334" w:rsidRDefault="00380334" w:rsidP="00380334">
            <w:pPr>
              <w:rPr>
                <w:rFonts w:cs="Arial"/>
              </w:rPr>
            </w:pPr>
            <w:r>
              <w:rPr>
                <w:rFonts w:cs="Arial"/>
              </w:rPr>
              <w:t>B.3 c)</w:t>
            </w:r>
          </w:p>
        </w:tc>
        <w:tc>
          <w:tcPr>
            <w:tcW w:w="7494" w:type="dxa"/>
            <w:tcBorders>
              <w:top w:val="nil"/>
              <w:left w:val="nil"/>
              <w:bottom w:val="nil"/>
              <w:right w:val="nil"/>
            </w:tcBorders>
          </w:tcPr>
          <w:p w14:paraId="2187A2A5" w14:textId="5BE31E90" w:rsidR="00380334" w:rsidRDefault="00380334" w:rsidP="00380334">
            <w:pPr>
              <w:rPr>
                <w:rFonts w:cs="Arial"/>
              </w:rPr>
            </w:pPr>
            <w:r>
              <w:rPr>
                <w:rFonts w:cs="Arial"/>
              </w:rPr>
              <w:t xml:space="preserve">writing </w:t>
            </w:r>
            <w:r w:rsidR="00A84D34">
              <w:rPr>
                <w:rFonts w:cs="Arial"/>
              </w:rPr>
              <w:t>the Final</w:t>
            </w:r>
            <w:r>
              <w:rPr>
                <w:rFonts w:cs="Arial"/>
              </w:rPr>
              <w:t xml:space="preserve"> Evaluation Report</w:t>
            </w:r>
            <w:r w:rsidR="00A84D34">
              <w:rPr>
                <w:rFonts w:cs="Arial"/>
              </w:rPr>
              <w:t>;</w:t>
            </w:r>
          </w:p>
          <w:p w14:paraId="6B775E45" w14:textId="77777777" w:rsidR="00380334" w:rsidRDefault="00380334" w:rsidP="00380334">
            <w:pPr>
              <w:rPr>
                <w:rFonts w:cs="Arial"/>
              </w:rPr>
            </w:pPr>
          </w:p>
          <w:p w14:paraId="5D685E19"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07EEC79E" w14:textId="77777777" w:rsidR="00380334" w:rsidRDefault="00380334" w:rsidP="00380334">
            <w:pPr>
              <w:rPr>
                <w:rFonts w:cs="Arial"/>
              </w:rPr>
            </w:pPr>
          </w:p>
        </w:tc>
      </w:tr>
      <w:tr w:rsidR="00380334" w:rsidRPr="008E7F22" w14:paraId="22D81A1E" w14:textId="77777777" w:rsidTr="00AE3D9C">
        <w:trPr>
          <w:cantSplit/>
          <w:jc w:val="center"/>
        </w:trPr>
        <w:tc>
          <w:tcPr>
            <w:tcW w:w="720" w:type="dxa"/>
            <w:tcBorders>
              <w:top w:val="nil"/>
              <w:left w:val="nil"/>
              <w:bottom w:val="nil"/>
              <w:right w:val="nil"/>
            </w:tcBorders>
          </w:tcPr>
          <w:p w14:paraId="5938AB7D" w14:textId="77777777" w:rsidR="00380334" w:rsidRDefault="00380334" w:rsidP="00380334">
            <w:pPr>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6E17ADCE" w14:textId="77777777" w:rsidR="00380334" w:rsidRDefault="00380334" w:rsidP="00380334">
            <w:pPr>
              <w:rPr>
                <w:rFonts w:cs="Arial"/>
              </w:rPr>
            </w:pPr>
            <w:r>
              <w:rPr>
                <w:rFonts w:cs="Arial"/>
              </w:rPr>
              <w:t>B.3 d)</w:t>
            </w:r>
          </w:p>
        </w:tc>
        <w:tc>
          <w:tcPr>
            <w:tcW w:w="7494" w:type="dxa"/>
            <w:tcBorders>
              <w:top w:val="nil"/>
              <w:left w:val="nil"/>
              <w:bottom w:val="nil"/>
              <w:right w:val="nil"/>
            </w:tcBorders>
          </w:tcPr>
          <w:p w14:paraId="1D73980C" w14:textId="3318733F" w:rsidR="00380334" w:rsidRDefault="00380334" w:rsidP="00380334">
            <w:pPr>
              <w:rPr>
                <w:rFonts w:cs="Arial"/>
              </w:rPr>
            </w:pPr>
            <w:r>
              <w:rPr>
                <w:rFonts w:cs="Arial"/>
              </w:rPr>
              <w:t>writing an Observation Report (OR)</w:t>
            </w:r>
            <w:r w:rsidR="00A84D34">
              <w:rPr>
                <w:rFonts w:cs="Arial"/>
              </w:rPr>
              <w:t>;</w:t>
            </w:r>
          </w:p>
          <w:p w14:paraId="769CC086" w14:textId="77777777" w:rsidR="00380334" w:rsidRDefault="00380334" w:rsidP="00380334">
            <w:pPr>
              <w:rPr>
                <w:rFonts w:cs="Arial"/>
              </w:rPr>
            </w:pPr>
          </w:p>
          <w:p w14:paraId="7692CF69"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792BDD5C" w14:textId="77777777" w:rsidR="00380334" w:rsidRDefault="00380334" w:rsidP="00380334">
            <w:pPr>
              <w:rPr>
                <w:rFonts w:cs="Arial"/>
              </w:rPr>
            </w:pPr>
          </w:p>
        </w:tc>
      </w:tr>
      <w:tr w:rsidR="00380334" w:rsidRPr="008E7F22" w14:paraId="209D60FF" w14:textId="77777777" w:rsidTr="00AE3D9C">
        <w:trPr>
          <w:cantSplit/>
          <w:jc w:val="center"/>
        </w:trPr>
        <w:tc>
          <w:tcPr>
            <w:tcW w:w="720" w:type="dxa"/>
            <w:tcBorders>
              <w:top w:val="nil"/>
              <w:left w:val="nil"/>
              <w:bottom w:val="nil"/>
              <w:right w:val="nil"/>
            </w:tcBorders>
          </w:tcPr>
          <w:p w14:paraId="576EC8F0" w14:textId="77777777" w:rsidR="00380334" w:rsidRDefault="00380334" w:rsidP="00380334">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501F896F" w14:textId="77777777" w:rsidR="00380334" w:rsidRDefault="00380334" w:rsidP="00380334">
            <w:pPr>
              <w:jc w:val="both"/>
              <w:rPr>
                <w:rFonts w:cs="Arial"/>
              </w:rPr>
            </w:pPr>
            <w:r>
              <w:rPr>
                <w:rFonts w:cs="Arial"/>
              </w:rPr>
              <w:t>B.3 e)</w:t>
            </w:r>
          </w:p>
        </w:tc>
        <w:tc>
          <w:tcPr>
            <w:tcW w:w="7494" w:type="dxa"/>
            <w:tcBorders>
              <w:top w:val="nil"/>
              <w:left w:val="nil"/>
              <w:bottom w:val="nil"/>
              <w:right w:val="nil"/>
            </w:tcBorders>
          </w:tcPr>
          <w:p w14:paraId="64E856E4" w14:textId="4C0A182B" w:rsidR="00380334" w:rsidRDefault="00380334" w:rsidP="00380334">
            <w:pPr>
              <w:rPr>
                <w:rFonts w:cs="Arial"/>
              </w:rPr>
            </w:pPr>
            <w:r>
              <w:rPr>
                <w:rFonts w:cs="Arial"/>
              </w:rPr>
              <w:t>conducting an evaluation at a customer's site (if the laboratory offers such services)</w:t>
            </w:r>
            <w:r w:rsidR="00A84D34">
              <w:rPr>
                <w:rFonts w:cs="Arial"/>
              </w:rPr>
              <w:t>;</w:t>
            </w:r>
          </w:p>
          <w:p w14:paraId="405A546D" w14:textId="77777777" w:rsidR="00380334" w:rsidRDefault="00380334" w:rsidP="00380334">
            <w:pPr>
              <w:rPr>
                <w:rFonts w:cs="Arial"/>
              </w:rPr>
            </w:pPr>
          </w:p>
          <w:p w14:paraId="6465AD24"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2BB02C39" w14:textId="77777777" w:rsidR="00380334" w:rsidRDefault="00380334" w:rsidP="00380334">
            <w:pPr>
              <w:rPr>
                <w:rFonts w:cs="Arial"/>
              </w:rPr>
            </w:pPr>
          </w:p>
        </w:tc>
      </w:tr>
      <w:tr w:rsidR="00380334" w:rsidRPr="008E7F22" w14:paraId="129AFAEA" w14:textId="77777777" w:rsidTr="00AE3D9C">
        <w:trPr>
          <w:cantSplit/>
          <w:jc w:val="center"/>
        </w:trPr>
        <w:tc>
          <w:tcPr>
            <w:tcW w:w="720" w:type="dxa"/>
            <w:tcBorders>
              <w:top w:val="nil"/>
              <w:left w:val="nil"/>
              <w:bottom w:val="nil"/>
              <w:right w:val="nil"/>
            </w:tcBorders>
          </w:tcPr>
          <w:p w14:paraId="509EEBC1" w14:textId="77777777" w:rsidR="00380334" w:rsidRDefault="00380334" w:rsidP="00380334">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7BC73223" w14:textId="77777777" w:rsidR="00380334" w:rsidRDefault="00380334" w:rsidP="00380334">
            <w:pPr>
              <w:jc w:val="both"/>
              <w:rPr>
                <w:rFonts w:cs="Arial"/>
              </w:rPr>
            </w:pPr>
            <w:r>
              <w:rPr>
                <w:rFonts w:cs="Arial"/>
              </w:rPr>
              <w:t>B.3 f)</w:t>
            </w:r>
          </w:p>
        </w:tc>
        <w:tc>
          <w:tcPr>
            <w:tcW w:w="7494" w:type="dxa"/>
            <w:tcBorders>
              <w:top w:val="nil"/>
              <w:left w:val="nil"/>
              <w:bottom w:val="nil"/>
              <w:right w:val="nil"/>
            </w:tcBorders>
          </w:tcPr>
          <w:p w14:paraId="31ED815C" w14:textId="10801F0E" w:rsidR="00380334" w:rsidRDefault="002E6381" w:rsidP="00380334">
            <w:pPr>
              <w:rPr>
                <w:rFonts w:cs="Arial"/>
              </w:rPr>
            </w:pPr>
            <w:r w:rsidRPr="002E6381">
              <w:rPr>
                <w:rFonts w:cs="Arial"/>
              </w:rPr>
              <w:t>conducting evaluations using the assurance activities specified in NIAP-approved Protection Profiles, NIAP-approved collaborative Protection Profiles, and Security Targets and the Common Criteria assurance classes APE, ASE, and assurance package EAL 1 and the corresponding Common Evaluation Methodology;</w:t>
            </w:r>
          </w:p>
          <w:p w14:paraId="01513730" w14:textId="77777777" w:rsidR="002E6381" w:rsidRDefault="002E6381" w:rsidP="00380334">
            <w:pPr>
              <w:rPr>
                <w:rFonts w:cs="Arial"/>
              </w:rPr>
            </w:pPr>
          </w:p>
          <w:p w14:paraId="7F8877CA" w14:textId="77777777" w:rsidR="00380334" w:rsidRDefault="00380334" w:rsidP="00380334">
            <w:pPr>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31688AA0" w14:textId="77777777" w:rsidR="00380334" w:rsidRDefault="00380334" w:rsidP="00380334">
            <w:pPr>
              <w:pStyle w:val="Header"/>
              <w:tabs>
                <w:tab w:val="clear" w:pos="4320"/>
                <w:tab w:val="clear" w:pos="8640"/>
                <w:tab w:val="left" w:pos="351"/>
              </w:tabs>
              <w:rPr>
                <w:rFonts w:cs="Arial"/>
              </w:rPr>
            </w:pPr>
          </w:p>
        </w:tc>
      </w:tr>
      <w:tr w:rsidR="00380334" w:rsidRPr="008E7F22" w14:paraId="055E927D" w14:textId="77777777" w:rsidTr="00AE3D9C">
        <w:trPr>
          <w:cantSplit/>
          <w:jc w:val="center"/>
        </w:trPr>
        <w:tc>
          <w:tcPr>
            <w:tcW w:w="720" w:type="dxa"/>
            <w:tcBorders>
              <w:top w:val="nil"/>
              <w:left w:val="nil"/>
              <w:bottom w:val="nil"/>
              <w:right w:val="nil"/>
            </w:tcBorders>
          </w:tcPr>
          <w:p w14:paraId="5E988DDE" w14:textId="77777777" w:rsidR="00380334" w:rsidRDefault="00380334" w:rsidP="00380334">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D875398" w14:textId="77777777" w:rsidR="00380334" w:rsidRDefault="00380334" w:rsidP="00380334">
            <w:pPr>
              <w:jc w:val="both"/>
              <w:rPr>
                <w:rFonts w:cs="Arial"/>
              </w:rPr>
            </w:pPr>
            <w:r>
              <w:rPr>
                <w:rFonts w:cs="Arial"/>
              </w:rPr>
              <w:t>B.3 g)</w:t>
            </w:r>
          </w:p>
        </w:tc>
        <w:tc>
          <w:tcPr>
            <w:tcW w:w="7494" w:type="dxa"/>
            <w:tcBorders>
              <w:top w:val="nil"/>
              <w:left w:val="nil"/>
              <w:bottom w:val="nil"/>
              <w:right w:val="nil"/>
            </w:tcBorders>
          </w:tcPr>
          <w:p w14:paraId="6B9EAECE" w14:textId="1E340D04" w:rsidR="00380334" w:rsidRDefault="00380334" w:rsidP="00380334">
            <w:pPr>
              <w:rPr>
                <w:rFonts w:cs="Arial"/>
              </w:rPr>
            </w:pPr>
            <w:r>
              <w:rPr>
                <w:rFonts w:cs="Arial"/>
              </w:rPr>
              <w:t>requesting and incorporating CC interpretations</w:t>
            </w:r>
            <w:r w:rsidR="00A84D34">
              <w:rPr>
                <w:rFonts w:cs="Arial"/>
              </w:rPr>
              <w:t>;</w:t>
            </w:r>
          </w:p>
          <w:p w14:paraId="41A504B4" w14:textId="77777777" w:rsidR="00380334" w:rsidRDefault="00380334" w:rsidP="00380334">
            <w:pPr>
              <w:rPr>
                <w:rFonts w:cs="Arial"/>
              </w:rPr>
            </w:pPr>
          </w:p>
          <w:p w14:paraId="72B24E92" w14:textId="77777777" w:rsidR="00380334" w:rsidRDefault="00380334" w:rsidP="00380334">
            <w:pPr>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3D7D276F" w14:textId="77777777" w:rsidR="00380334" w:rsidRDefault="00380334" w:rsidP="00380334">
            <w:pPr>
              <w:pStyle w:val="Header"/>
              <w:tabs>
                <w:tab w:val="clear" w:pos="4320"/>
                <w:tab w:val="clear" w:pos="8640"/>
                <w:tab w:val="left" w:pos="351"/>
              </w:tabs>
              <w:rPr>
                <w:rFonts w:cs="Arial"/>
              </w:rPr>
            </w:pPr>
          </w:p>
        </w:tc>
      </w:tr>
      <w:tr w:rsidR="00380334" w:rsidRPr="008E7F22" w14:paraId="62636B13" w14:textId="77777777" w:rsidTr="00AE3D9C">
        <w:trPr>
          <w:cantSplit/>
          <w:jc w:val="center"/>
        </w:trPr>
        <w:tc>
          <w:tcPr>
            <w:tcW w:w="720" w:type="dxa"/>
            <w:tcBorders>
              <w:top w:val="nil"/>
              <w:left w:val="nil"/>
              <w:bottom w:val="nil"/>
              <w:right w:val="nil"/>
            </w:tcBorders>
          </w:tcPr>
          <w:p w14:paraId="18266BA0" w14:textId="77777777" w:rsidR="00380334" w:rsidRDefault="00380334" w:rsidP="00380334">
            <w:pPr>
              <w:jc w:val="both"/>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14FBA508" w14:textId="77777777" w:rsidR="00380334" w:rsidRDefault="00380334" w:rsidP="00380334">
            <w:pPr>
              <w:jc w:val="both"/>
              <w:rPr>
                <w:rFonts w:cs="Arial"/>
              </w:rPr>
            </w:pPr>
            <w:r>
              <w:rPr>
                <w:rFonts w:cs="Arial"/>
              </w:rPr>
              <w:t>B.3 h)</w:t>
            </w:r>
          </w:p>
        </w:tc>
        <w:tc>
          <w:tcPr>
            <w:tcW w:w="7494" w:type="dxa"/>
            <w:tcBorders>
              <w:top w:val="nil"/>
              <w:left w:val="nil"/>
              <w:bottom w:val="nil"/>
              <w:right w:val="nil"/>
            </w:tcBorders>
          </w:tcPr>
          <w:p w14:paraId="14F6D776" w14:textId="4DE41D62" w:rsidR="00380334" w:rsidRDefault="00380334" w:rsidP="00380334">
            <w:pPr>
              <w:rPr>
                <w:rFonts w:cs="Arial"/>
              </w:rPr>
            </w:pPr>
            <w:r>
              <w:rPr>
                <w:rFonts w:cs="Arial"/>
              </w:rPr>
              <w:t>working with NIAP or other validators during an evaluation</w:t>
            </w:r>
            <w:r w:rsidR="00A84D34">
              <w:rPr>
                <w:rFonts w:cs="Arial"/>
              </w:rPr>
              <w:t>;</w:t>
            </w:r>
          </w:p>
          <w:p w14:paraId="5CB47C25" w14:textId="77777777" w:rsidR="00380334" w:rsidRDefault="00380334" w:rsidP="00380334">
            <w:pPr>
              <w:rPr>
                <w:rFonts w:cs="Arial"/>
              </w:rPr>
            </w:pPr>
          </w:p>
          <w:p w14:paraId="130B6CB6" w14:textId="77777777" w:rsidR="00380334" w:rsidRDefault="00380334" w:rsidP="00380334">
            <w:pPr>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385650B8" w14:textId="77777777" w:rsidR="00380334" w:rsidRDefault="00380334" w:rsidP="00380334">
            <w:pPr>
              <w:pStyle w:val="Header"/>
              <w:tabs>
                <w:tab w:val="clear" w:pos="4320"/>
                <w:tab w:val="clear" w:pos="8640"/>
                <w:tab w:val="left" w:pos="351"/>
              </w:tabs>
              <w:rPr>
                <w:rFonts w:cs="Arial"/>
              </w:rPr>
            </w:pPr>
          </w:p>
        </w:tc>
      </w:tr>
      <w:tr w:rsidR="00380334" w:rsidRPr="008E7F22" w14:paraId="16AFABD6" w14:textId="77777777" w:rsidTr="00AE3D9C">
        <w:trPr>
          <w:cantSplit/>
          <w:jc w:val="center"/>
        </w:trPr>
        <w:tc>
          <w:tcPr>
            <w:tcW w:w="720" w:type="dxa"/>
            <w:tcBorders>
              <w:top w:val="nil"/>
              <w:left w:val="nil"/>
              <w:bottom w:val="nil"/>
              <w:right w:val="nil"/>
            </w:tcBorders>
          </w:tcPr>
          <w:p w14:paraId="1B0F95A4" w14:textId="77777777" w:rsidR="00380334" w:rsidRDefault="00380334" w:rsidP="00380334">
            <w:pPr>
              <w:rPr>
                <w:rFonts w:cs="Arial"/>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FEC70F8" w14:textId="77777777" w:rsidR="00380334" w:rsidRDefault="00380334" w:rsidP="00380334">
            <w:pPr>
              <w:rPr>
                <w:rFonts w:cs="Arial"/>
              </w:rPr>
            </w:pPr>
            <w:r>
              <w:rPr>
                <w:rFonts w:cs="Arial"/>
              </w:rPr>
              <w:t>B.3 i)</w:t>
            </w:r>
          </w:p>
        </w:tc>
        <w:tc>
          <w:tcPr>
            <w:tcW w:w="7494" w:type="dxa"/>
            <w:tcBorders>
              <w:top w:val="nil"/>
              <w:left w:val="nil"/>
              <w:bottom w:val="nil"/>
              <w:right w:val="nil"/>
            </w:tcBorders>
          </w:tcPr>
          <w:p w14:paraId="6CB6C35E" w14:textId="434804A7" w:rsidR="00380334" w:rsidRDefault="00380334" w:rsidP="00380334">
            <w:pPr>
              <w:rPr>
                <w:rFonts w:cs="Arial"/>
              </w:rPr>
            </w:pPr>
            <w:r>
              <w:rPr>
                <w:rFonts w:cs="Arial"/>
              </w:rPr>
              <w:t>keeping records for evaluations</w:t>
            </w:r>
            <w:r w:rsidR="00A84D34">
              <w:rPr>
                <w:rFonts w:cs="Arial"/>
              </w:rPr>
              <w:t>;</w:t>
            </w:r>
            <w:r>
              <w:rPr>
                <w:rFonts w:cs="Arial"/>
              </w:rPr>
              <w:t xml:space="preserve"> and</w:t>
            </w:r>
          </w:p>
          <w:p w14:paraId="3A71CEDB" w14:textId="77777777" w:rsidR="00380334" w:rsidRDefault="00380334" w:rsidP="00380334">
            <w:pPr>
              <w:rPr>
                <w:rFonts w:cs="Arial"/>
              </w:rPr>
            </w:pPr>
          </w:p>
          <w:p w14:paraId="3B197C01" w14:textId="77777777" w:rsidR="00380334" w:rsidRDefault="00380334" w:rsidP="00380334">
            <w:pPr>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p w14:paraId="5BB70109" w14:textId="77777777" w:rsidR="00380334" w:rsidRDefault="00380334" w:rsidP="00380334">
            <w:pPr>
              <w:rPr>
                <w:rFonts w:cs="Arial"/>
              </w:rPr>
            </w:pPr>
          </w:p>
        </w:tc>
      </w:tr>
      <w:tr w:rsidR="00380334" w:rsidRPr="008E7F22" w14:paraId="505E9A8E" w14:textId="77777777" w:rsidTr="00AE3D9C">
        <w:trPr>
          <w:cantSplit/>
          <w:jc w:val="center"/>
        </w:trPr>
        <w:tc>
          <w:tcPr>
            <w:tcW w:w="720" w:type="dxa"/>
            <w:tcBorders>
              <w:top w:val="nil"/>
              <w:left w:val="nil"/>
              <w:bottom w:val="nil"/>
              <w:right w:val="nil"/>
            </w:tcBorders>
          </w:tcPr>
          <w:p w14:paraId="6C5FE3FE" w14:textId="77777777" w:rsidR="00380334" w:rsidRDefault="00380334" w:rsidP="00380334">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931D29">
              <w:rPr>
                <w:u w:val="single"/>
              </w:rPr>
            </w:r>
            <w:r w:rsidR="00931D29">
              <w:rPr>
                <w:u w:val="single"/>
              </w:rPr>
              <w:fldChar w:fldCharType="separate"/>
            </w:r>
            <w:r>
              <w:rPr>
                <w:u w:val="single"/>
              </w:rPr>
              <w:fldChar w:fldCharType="end"/>
            </w:r>
          </w:p>
        </w:tc>
        <w:tc>
          <w:tcPr>
            <w:tcW w:w="1146" w:type="dxa"/>
            <w:tcBorders>
              <w:top w:val="nil"/>
              <w:left w:val="nil"/>
              <w:bottom w:val="nil"/>
              <w:right w:val="nil"/>
            </w:tcBorders>
          </w:tcPr>
          <w:p w14:paraId="35BA6A68" w14:textId="77777777" w:rsidR="00380334" w:rsidRDefault="00380334" w:rsidP="00380334">
            <w:pPr>
              <w:rPr>
                <w:rFonts w:cs="Arial"/>
              </w:rPr>
            </w:pPr>
            <w:r>
              <w:rPr>
                <w:rFonts w:cs="Arial"/>
              </w:rPr>
              <w:t>B.3 j)</w:t>
            </w:r>
          </w:p>
        </w:tc>
        <w:tc>
          <w:tcPr>
            <w:tcW w:w="7494" w:type="dxa"/>
            <w:tcBorders>
              <w:top w:val="nil"/>
              <w:left w:val="nil"/>
              <w:bottom w:val="nil"/>
              <w:right w:val="nil"/>
            </w:tcBorders>
          </w:tcPr>
          <w:p w14:paraId="4B90D73F" w14:textId="13BB58B8" w:rsidR="00380334" w:rsidRDefault="00380334" w:rsidP="00380334">
            <w:pPr>
              <w:rPr>
                <w:rFonts w:cs="Arial"/>
              </w:rPr>
            </w:pPr>
            <w:r>
              <w:rPr>
                <w:rFonts w:cs="Arial"/>
              </w:rPr>
              <w:t>writing assurance activity-level instructions to describe how the activity will be performed for a given TOE evaluation.</w:t>
            </w:r>
          </w:p>
          <w:p w14:paraId="0E9E5FF6" w14:textId="77777777" w:rsidR="00380334" w:rsidRDefault="00380334" w:rsidP="00380334">
            <w:pPr>
              <w:rPr>
                <w:rFonts w:cs="Arial"/>
              </w:rPr>
            </w:pPr>
          </w:p>
          <w:p w14:paraId="6CD40C33" w14:textId="77777777" w:rsidR="00380334" w:rsidRPr="00241030" w:rsidRDefault="00380334" w:rsidP="00380334">
            <w:pPr>
              <w:rPr>
                <w:rFonts w:cs="Arial"/>
                <w:i/>
              </w:rPr>
            </w:pPr>
            <w:r w:rsidRPr="00241030">
              <w:rPr>
                <w:rFonts w:cs="Arial"/>
                <w:i/>
              </w:rPr>
              <w:t xml:space="preserve">Note:  </w:t>
            </w:r>
            <w:r>
              <w:rPr>
                <w:rFonts w:cs="Arial"/>
                <w:i/>
              </w:rPr>
              <w:t>Most assurance activities will not require CCTL-specific instructions.  NIAP tries to provide complete instructions along with the description of the assurance activities in the NIAP-approved PPs.  However, that objective might not always be achievable as PPs evolve and the suite of PPs expands</w:t>
            </w:r>
            <w:r w:rsidRPr="00241030">
              <w:rPr>
                <w:rFonts w:cs="Arial"/>
                <w:i/>
              </w:rPr>
              <w:t>.</w:t>
            </w:r>
          </w:p>
          <w:p w14:paraId="1DE4E456" w14:textId="77777777" w:rsidR="00380334" w:rsidRDefault="00380334" w:rsidP="00380334">
            <w:pPr>
              <w:rPr>
                <w:rFonts w:cs="Arial"/>
              </w:rPr>
            </w:pPr>
          </w:p>
          <w:p w14:paraId="7118689E" w14:textId="77777777" w:rsidR="00380334" w:rsidRDefault="00380334" w:rsidP="00380334">
            <w:pPr>
              <w:rPr>
                <w:rFonts w:cs="Arial"/>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bookmarkStart w:id="2" w:name="_GoBack"/>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bookmarkEnd w:id="2"/>
            <w:r>
              <w:rPr>
                <w:rFonts w:ascii="Times New Roman Bold" w:hAnsi="Times New Roman Bold"/>
                <w:b/>
              </w:rPr>
              <w:fldChar w:fldCharType="end"/>
            </w:r>
          </w:p>
          <w:p w14:paraId="50726A23" w14:textId="77777777" w:rsidR="00380334" w:rsidRDefault="00380334" w:rsidP="00380334">
            <w:pPr>
              <w:rPr>
                <w:rFonts w:cs="Arial"/>
              </w:rPr>
            </w:pPr>
          </w:p>
        </w:tc>
      </w:tr>
    </w:tbl>
    <w:p w14:paraId="585C0B42" w14:textId="77777777" w:rsidR="000F3D48" w:rsidRDefault="000F3D48">
      <w:pPr>
        <w:tabs>
          <w:tab w:val="left" w:pos="0"/>
          <w:tab w:val="left" w:pos="720"/>
          <w:tab w:val="left" w:pos="1440"/>
        </w:tabs>
        <w:outlineLvl w:val="0"/>
        <w:rPr>
          <w:rFonts w:cs="Arial"/>
          <w:b/>
          <w:szCs w:val="22"/>
        </w:rPr>
      </w:pPr>
    </w:p>
    <w:p w14:paraId="5E28BC5D" w14:textId="77777777" w:rsidR="00E720D6" w:rsidRDefault="000F3D48" w:rsidP="003F7C14">
      <w:pPr>
        <w:spacing w:after="120"/>
        <w:jc w:val="center"/>
        <w:rPr>
          <w:b/>
          <w:bCs/>
          <w:sz w:val="24"/>
        </w:rPr>
      </w:pPr>
      <w:r>
        <w:rPr>
          <w:rFonts w:cs="Arial"/>
          <w:b/>
          <w:szCs w:val="22"/>
        </w:rPr>
        <w:br w:type="page"/>
      </w:r>
      <w:r w:rsidR="000B05B7">
        <w:rPr>
          <w:b/>
          <w:bCs/>
          <w:sz w:val="24"/>
        </w:rPr>
        <w:t>NIST HANDBOOK 150-20</w:t>
      </w:r>
      <w:r w:rsidR="00E720D6">
        <w:rPr>
          <w:b/>
          <w:bCs/>
          <w:sz w:val="24"/>
        </w:rPr>
        <w:t xml:space="preserve"> CHECKLIST</w:t>
      </w:r>
    </w:p>
    <w:p w14:paraId="5BCF305F" w14:textId="77777777" w:rsidR="000F3D48" w:rsidRDefault="00E720D6" w:rsidP="00E720D6">
      <w:pPr>
        <w:tabs>
          <w:tab w:val="left" w:pos="0"/>
          <w:tab w:val="left" w:pos="720"/>
          <w:tab w:val="left" w:pos="1440"/>
        </w:tabs>
        <w:jc w:val="center"/>
        <w:outlineLvl w:val="0"/>
        <w:rPr>
          <w:rFonts w:cs="Arial"/>
          <w:b/>
          <w:szCs w:val="22"/>
        </w:rPr>
      </w:pPr>
      <w:r>
        <w:rPr>
          <w:b/>
          <w:bCs/>
          <w:sz w:val="24"/>
        </w:rPr>
        <w:t>COMMENTS AND NONCONFORMITIES</w:t>
      </w:r>
    </w:p>
    <w:p w14:paraId="367F9EA1" w14:textId="77777777" w:rsidR="000F3D48" w:rsidRDefault="000F3D48">
      <w:pPr>
        <w:tabs>
          <w:tab w:val="left" w:pos="0"/>
          <w:tab w:val="left" w:pos="720"/>
          <w:tab w:val="left" w:pos="1440"/>
        </w:tabs>
        <w:outlineLvl w:val="0"/>
        <w:rPr>
          <w:rFonts w:cs="Arial"/>
          <w:b/>
          <w:szCs w:val="22"/>
        </w:rPr>
      </w:pPr>
    </w:p>
    <w:p w14:paraId="58F55277" w14:textId="77777777" w:rsidR="000A47E7" w:rsidRDefault="000F3D48">
      <w:pPr>
        <w:tabs>
          <w:tab w:val="left" w:pos="0"/>
          <w:tab w:val="left" w:pos="720"/>
          <w:tab w:val="left" w:pos="1440"/>
        </w:tabs>
        <w:outlineLvl w:val="0"/>
        <w:rPr>
          <w:rFonts w:cs="Arial"/>
          <w:szCs w:val="22"/>
        </w:rPr>
      </w:pPr>
      <w:r w:rsidRPr="000F3D48">
        <w:rPr>
          <w:rFonts w:cs="Arial"/>
          <w:b/>
          <w:szCs w:val="22"/>
        </w:rPr>
        <w:t>Instructions to the Assessor:</w:t>
      </w:r>
      <w:r w:rsidRPr="000F3D48">
        <w:rPr>
          <w:rFonts w:cs="Arial"/>
          <w:szCs w:val="22"/>
        </w:rPr>
        <w:t xml:space="preserve">  Use this sheet to documen</w:t>
      </w:r>
      <w:r w:rsidR="00C90A96">
        <w:rPr>
          <w:rFonts w:cs="Arial"/>
          <w:szCs w:val="22"/>
        </w:rPr>
        <w:t xml:space="preserve">t comments and nonconformities.  </w:t>
      </w:r>
      <w:r w:rsidR="00C90A96" w:rsidRPr="00C90A96">
        <w:rPr>
          <w:rFonts w:cs="Arial"/>
          <w:szCs w:val="22"/>
        </w:rPr>
        <w:t xml:space="preserve">For each, identify the appropriate item number from the checklist. </w:t>
      </w:r>
      <w:r w:rsidR="00C90A96">
        <w:rPr>
          <w:rFonts w:cs="Arial"/>
          <w:szCs w:val="22"/>
        </w:rPr>
        <w:t xml:space="preserve"> </w:t>
      </w:r>
      <w:r w:rsidRPr="000F3D48">
        <w:rPr>
          <w:rFonts w:cs="Arial"/>
          <w:szCs w:val="22"/>
        </w:rPr>
        <w:t>Identify each comment with a “C” and each nonconformity with an “X.”  If additional space is needed, make copies of this page or use additional blank sheets.</w:t>
      </w:r>
    </w:p>
    <w:p w14:paraId="5669801D" w14:textId="77777777" w:rsidR="000F3D48" w:rsidRDefault="000F3D48">
      <w:pPr>
        <w:tabs>
          <w:tab w:val="left" w:pos="0"/>
          <w:tab w:val="left" w:pos="720"/>
          <w:tab w:val="left" w:pos="1440"/>
        </w:tabs>
        <w:outlineLvl w:val="0"/>
        <w:rPr>
          <w:rFonts w:cs="Arial"/>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2"/>
        <w:gridCol w:w="250"/>
        <w:gridCol w:w="808"/>
        <w:gridCol w:w="270"/>
        <w:gridCol w:w="6930"/>
      </w:tblGrid>
      <w:tr w:rsidR="00A939A6" w14:paraId="3E770986" w14:textId="77777777" w:rsidTr="009345DB">
        <w:trPr>
          <w:cantSplit/>
          <w:tblHeader/>
          <w:jc w:val="center"/>
        </w:trPr>
        <w:tc>
          <w:tcPr>
            <w:tcW w:w="1102" w:type="dxa"/>
            <w:tcBorders>
              <w:top w:val="nil"/>
              <w:left w:val="nil"/>
              <w:bottom w:val="nil"/>
              <w:right w:val="nil"/>
            </w:tcBorders>
            <w:vAlign w:val="bottom"/>
          </w:tcPr>
          <w:p w14:paraId="2864AD0E" w14:textId="77777777" w:rsidR="00A939A6" w:rsidRDefault="00A939A6" w:rsidP="002874CE">
            <w:pPr>
              <w:rPr>
                <w:b/>
                <w:bCs/>
                <w:i/>
                <w:iCs/>
              </w:rPr>
            </w:pPr>
            <w:r>
              <w:rPr>
                <w:b/>
                <w:bCs/>
                <w:i/>
                <w:iCs/>
              </w:rPr>
              <w:t>Item No.</w:t>
            </w:r>
          </w:p>
        </w:tc>
        <w:tc>
          <w:tcPr>
            <w:tcW w:w="250" w:type="dxa"/>
            <w:tcBorders>
              <w:top w:val="nil"/>
              <w:left w:val="nil"/>
              <w:bottom w:val="nil"/>
              <w:right w:val="nil"/>
            </w:tcBorders>
            <w:vAlign w:val="bottom"/>
          </w:tcPr>
          <w:p w14:paraId="394FC7BB" w14:textId="77777777" w:rsidR="00A939A6" w:rsidRDefault="00A939A6" w:rsidP="002874CE">
            <w:pPr>
              <w:rPr>
                <w:i/>
                <w:iCs/>
              </w:rPr>
            </w:pPr>
          </w:p>
        </w:tc>
        <w:tc>
          <w:tcPr>
            <w:tcW w:w="808" w:type="dxa"/>
            <w:tcBorders>
              <w:top w:val="nil"/>
              <w:left w:val="nil"/>
              <w:bottom w:val="nil"/>
              <w:right w:val="nil"/>
            </w:tcBorders>
            <w:tcMar>
              <w:left w:w="0" w:type="dxa"/>
              <w:right w:w="0" w:type="dxa"/>
            </w:tcMar>
            <w:vAlign w:val="bottom"/>
          </w:tcPr>
          <w:p w14:paraId="44AE1C03" w14:textId="77777777" w:rsidR="00A939A6" w:rsidRDefault="00A939A6" w:rsidP="002874CE">
            <w:pPr>
              <w:jc w:val="center"/>
              <w:rPr>
                <w:b/>
                <w:bCs/>
                <w:i/>
                <w:iCs/>
              </w:rPr>
            </w:pPr>
            <w:r>
              <w:rPr>
                <w:b/>
                <w:bCs/>
                <w:i/>
                <w:iCs/>
              </w:rPr>
              <w:t>C or X</w:t>
            </w:r>
          </w:p>
        </w:tc>
        <w:tc>
          <w:tcPr>
            <w:tcW w:w="270" w:type="dxa"/>
            <w:tcBorders>
              <w:top w:val="nil"/>
              <w:left w:val="nil"/>
              <w:bottom w:val="nil"/>
              <w:right w:val="nil"/>
            </w:tcBorders>
            <w:vAlign w:val="bottom"/>
          </w:tcPr>
          <w:p w14:paraId="66757914" w14:textId="77777777" w:rsidR="00A939A6" w:rsidRPr="00EA0793" w:rsidRDefault="00A939A6" w:rsidP="002874CE">
            <w:pPr>
              <w:jc w:val="center"/>
              <w:rPr>
                <w:bCs/>
                <w:iCs/>
              </w:rPr>
            </w:pPr>
          </w:p>
        </w:tc>
        <w:tc>
          <w:tcPr>
            <w:tcW w:w="6930" w:type="dxa"/>
            <w:tcBorders>
              <w:top w:val="nil"/>
              <w:left w:val="nil"/>
              <w:bottom w:val="nil"/>
              <w:right w:val="nil"/>
            </w:tcBorders>
            <w:vAlign w:val="bottom"/>
          </w:tcPr>
          <w:p w14:paraId="43B2D3E0" w14:textId="77777777" w:rsidR="00A939A6" w:rsidRDefault="00A939A6" w:rsidP="002874CE">
            <w:pPr>
              <w:jc w:val="center"/>
              <w:rPr>
                <w:b/>
                <w:bCs/>
                <w:i/>
                <w:iCs/>
              </w:rPr>
            </w:pPr>
            <w:r>
              <w:rPr>
                <w:b/>
                <w:bCs/>
                <w:i/>
                <w:iCs/>
              </w:rPr>
              <w:t>Comments and/or Nonconformities</w:t>
            </w:r>
          </w:p>
        </w:tc>
      </w:tr>
      <w:tr w:rsidR="00A939A6" w14:paraId="7AFF27CA" w14:textId="77777777" w:rsidTr="009345DB">
        <w:trPr>
          <w:cantSplit/>
          <w:jc w:val="center"/>
        </w:trPr>
        <w:tc>
          <w:tcPr>
            <w:tcW w:w="1102" w:type="dxa"/>
            <w:tcBorders>
              <w:top w:val="nil"/>
              <w:left w:val="nil"/>
              <w:bottom w:val="nil"/>
              <w:right w:val="nil"/>
            </w:tcBorders>
          </w:tcPr>
          <w:p w14:paraId="77B528A7" w14:textId="77777777" w:rsidR="00A939A6" w:rsidRDefault="00A939A6" w:rsidP="002874CE">
            <w:pPr>
              <w:rPr>
                <w:rFonts w:ascii="Times New Roman" w:hAnsi="Times New Roman"/>
              </w:rPr>
            </w:pPr>
          </w:p>
        </w:tc>
        <w:tc>
          <w:tcPr>
            <w:tcW w:w="250" w:type="dxa"/>
            <w:tcBorders>
              <w:top w:val="nil"/>
              <w:left w:val="nil"/>
              <w:bottom w:val="nil"/>
              <w:right w:val="nil"/>
            </w:tcBorders>
          </w:tcPr>
          <w:p w14:paraId="7BE579BD" w14:textId="77777777" w:rsidR="00A939A6" w:rsidRDefault="00A939A6" w:rsidP="002874CE">
            <w:pPr>
              <w:rPr>
                <w:rFonts w:ascii="Times New Roman" w:hAnsi="Times New Roman"/>
              </w:rPr>
            </w:pPr>
          </w:p>
        </w:tc>
        <w:tc>
          <w:tcPr>
            <w:tcW w:w="808" w:type="dxa"/>
            <w:tcBorders>
              <w:top w:val="nil"/>
              <w:left w:val="nil"/>
              <w:bottom w:val="nil"/>
              <w:right w:val="nil"/>
            </w:tcBorders>
            <w:tcMar>
              <w:left w:w="0" w:type="dxa"/>
              <w:right w:w="0" w:type="dxa"/>
            </w:tcMar>
          </w:tcPr>
          <w:p w14:paraId="2D7C373B" w14:textId="77777777" w:rsidR="00A939A6" w:rsidRDefault="00A939A6" w:rsidP="002874CE">
            <w:pPr>
              <w:rPr>
                <w:rFonts w:ascii="Times New Roman" w:hAnsi="Times New Roman"/>
              </w:rPr>
            </w:pPr>
          </w:p>
        </w:tc>
        <w:tc>
          <w:tcPr>
            <w:tcW w:w="270" w:type="dxa"/>
            <w:tcBorders>
              <w:top w:val="nil"/>
              <w:left w:val="nil"/>
              <w:bottom w:val="nil"/>
              <w:right w:val="nil"/>
            </w:tcBorders>
          </w:tcPr>
          <w:p w14:paraId="115F97BF" w14:textId="77777777" w:rsidR="00A939A6" w:rsidRDefault="00A939A6" w:rsidP="002874CE">
            <w:pPr>
              <w:rPr>
                <w:rFonts w:ascii="Times New Roman" w:hAnsi="Times New Roman"/>
              </w:rPr>
            </w:pPr>
          </w:p>
        </w:tc>
        <w:tc>
          <w:tcPr>
            <w:tcW w:w="6930" w:type="dxa"/>
            <w:tcBorders>
              <w:top w:val="nil"/>
              <w:left w:val="nil"/>
              <w:bottom w:val="nil"/>
              <w:right w:val="nil"/>
            </w:tcBorders>
          </w:tcPr>
          <w:p w14:paraId="1B4D2E8A" w14:textId="77777777" w:rsidR="00A939A6" w:rsidRDefault="00A939A6" w:rsidP="002874CE">
            <w:pPr>
              <w:rPr>
                <w:rFonts w:ascii="Times New Roman" w:hAnsi="Times New Roman"/>
              </w:rPr>
            </w:pPr>
          </w:p>
        </w:tc>
      </w:tr>
      <w:tr w:rsidR="00A939A6" w14:paraId="4947BA5D" w14:textId="77777777" w:rsidTr="009345DB">
        <w:trPr>
          <w:cantSplit/>
          <w:jc w:val="center"/>
        </w:trPr>
        <w:tc>
          <w:tcPr>
            <w:tcW w:w="1102" w:type="dxa"/>
            <w:tcBorders>
              <w:top w:val="nil"/>
              <w:left w:val="nil"/>
              <w:bottom w:val="single" w:sz="4" w:space="0" w:color="auto"/>
              <w:right w:val="nil"/>
            </w:tcBorders>
          </w:tcPr>
          <w:p w14:paraId="29A67169" w14:textId="77777777" w:rsidR="00A939A6" w:rsidRDefault="00A939A6"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1599AE3" w14:textId="77777777" w:rsidR="00A939A6" w:rsidRDefault="00A939A6" w:rsidP="002874CE">
            <w:pPr>
              <w:rPr>
                <w:rFonts w:ascii="Times New Roman" w:hAnsi="Times New Roman"/>
              </w:rPr>
            </w:pPr>
          </w:p>
        </w:tc>
        <w:bookmarkStart w:id="3" w:name="Dropdown2"/>
        <w:tc>
          <w:tcPr>
            <w:tcW w:w="808" w:type="dxa"/>
            <w:tcBorders>
              <w:top w:val="nil"/>
              <w:left w:val="nil"/>
              <w:bottom w:val="single" w:sz="4" w:space="0" w:color="auto"/>
              <w:right w:val="nil"/>
            </w:tcBorders>
            <w:tcMar>
              <w:left w:w="0" w:type="dxa"/>
              <w:right w:w="0" w:type="dxa"/>
            </w:tcMar>
          </w:tcPr>
          <w:p w14:paraId="1597FD30" w14:textId="77777777" w:rsidR="00A939A6"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bookmarkEnd w:id="3"/>
          </w:p>
        </w:tc>
        <w:tc>
          <w:tcPr>
            <w:tcW w:w="270" w:type="dxa"/>
            <w:tcBorders>
              <w:top w:val="nil"/>
              <w:left w:val="nil"/>
              <w:bottom w:val="nil"/>
              <w:right w:val="nil"/>
            </w:tcBorders>
          </w:tcPr>
          <w:p w14:paraId="02D8E4B2" w14:textId="77777777" w:rsidR="00A939A6" w:rsidRDefault="00A939A6" w:rsidP="002874CE">
            <w:pPr>
              <w:rPr>
                <w:rFonts w:ascii="Times New Roman" w:hAnsi="Times New Roman"/>
              </w:rPr>
            </w:pPr>
          </w:p>
        </w:tc>
        <w:tc>
          <w:tcPr>
            <w:tcW w:w="6930" w:type="dxa"/>
            <w:tcBorders>
              <w:top w:val="nil"/>
              <w:left w:val="nil"/>
              <w:bottom w:val="single" w:sz="4" w:space="0" w:color="auto"/>
              <w:right w:val="nil"/>
            </w:tcBorders>
          </w:tcPr>
          <w:p w14:paraId="55CA345D" w14:textId="77777777" w:rsidR="00A939A6" w:rsidRDefault="00A939A6" w:rsidP="002874CE">
            <w:pPr>
              <w:rPr>
                <w:rFonts w:ascii="Times New Roman" w:hAnsi="Times New Roman"/>
              </w:rPr>
            </w:pPr>
            <w:r>
              <w:rPr>
                <w:rFonts w:ascii="Times New Roman" w:hAnsi="Times New Roman"/>
              </w:rPr>
              <w:fldChar w:fldCharType="begin">
                <w:ffData>
                  <w:name w:val="Text368"/>
                  <w:enabled/>
                  <w:calcOnExit w:val="0"/>
                  <w:textInput/>
                </w:ffData>
              </w:fldChar>
            </w:r>
            <w:bookmarkStart w:id="4" w:name="Text3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bookmarkEnd w:id="4"/>
          </w:p>
        </w:tc>
      </w:tr>
      <w:tr w:rsidR="0059395E" w14:paraId="536ED368" w14:textId="77777777" w:rsidTr="009345DB">
        <w:trPr>
          <w:cantSplit/>
          <w:jc w:val="center"/>
        </w:trPr>
        <w:tc>
          <w:tcPr>
            <w:tcW w:w="1102" w:type="dxa"/>
            <w:tcBorders>
              <w:top w:val="nil"/>
              <w:left w:val="nil"/>
              <w:bottom w:val="single" w:sz="4" w:space="0" w:color="auto"/>
              <w:right w:val="nil"/>
            </w:tcBorders>
          </w:tcPr>
          <w:p w14:paraId="5FC565D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2DFC936"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E36DEA1"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A07A14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1C3E68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1783EB0" w14:textId="77777777" w:rsidTr="009345DB">
        <w:trPr>
          <w:cantSplit/>
          <w:jc w:val="center"/>
        </w:trPr>
        <w:tc>
          <w:tcPr>
            <w:tcW w:w="1102" w:type="dxa"/>
            <w:tcBorders>
              <w:top w:val="nil"/>
              <w:left w:val="nil"/>
              <w:bottom w:val="single" w:sz="4" w:space="0" w:color="auto"/>
              <w:right w:val="nil"/>
            </w:tcBorders>
          </w:tcPr>
          <w:p w14:paraId="5DB10FE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CBB061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DE4F0D9"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2F8AF0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95FF64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F4D6742" w14:textId="77777777" w:rsidTr="009345DB">
        <w:trPr>
          <w:cantSplit/>
          <w:jc w:val="center"/>
        </w:trPr>
        <w:tc>
          <w:tcPr>
            <w:tcW w:w="1102" w:type="dxa"/>
            <w:tcBorders>
              <w:top w:val="nil"/>
              <w:left w:val="nil"/>
              <w:bottom w:val="single" w:sz="4" w:space="0" w:color="auto"/>
              <w:right w:val="nil"/>
            </w:tcBorders>
          </w:tcPr>
          <w:p w14:paraId="3D09BC8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9936C8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7B741D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C64F9C4"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8CEC44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8497777" w14:textId="77777777" w:rsidTr="009345DB">
        <w:trPr>
          <w:cantSplit/>
          <w:jc w:val="center"/>
        </w:trPr>
        <w:tc>
          <w:tcPr>
            <w:tcW w:w="1102" w:type="dxa"/>
            <w:tcBorders>
              <w:top w:val="nil"/>
              <w:left w:val="nil"/>
              <w:bottom w:val="single" w:sz="4" w:space="0" w:color="auto"/>
              <w:right w:val="nil"/>
            </w:tcBorders>
          </w:tcPr>
          <w:p w14:paraId="177F2C0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4C9460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890AF4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1A0C86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034E53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6520D80" w14:textId="77777777" w:rsidTr="009345DB">
        <w:trPr>
          <w:cantSplit/>
          <w:jc w:val="center"/>
        </w:trPr>
        <w:tc>
          <w:tcPr>
            <w:tcW w:w="1102" w:type="dxa"/>
            <w:tcBorders>
              <w:top w:val="nil"/>
              <w:left w:val="nil"/>
              <w:bottom w:val="single" w:sz="4" w:space="0" w:color="auto"/>
              <w:right w:val="nil"/>
            </w:tcBorders>
          </w:tcPr>
          <w:p w14:paraId="35791B4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219113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6B7612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417B32D"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C4175D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A71B49A" w14:textId="77777777" w:rsidTr="009345DB">
        <w:trPr>
          <w:cantSplit/>
          <w:jc w:val="center"/>
        </w:trPr>
        <w:tc>
          <w:tcPr>
            <w:tcW w:w="1102" w:type="dxa"/>
            <w:tcBorders>
              <w:top w:val="nil"/>
              <w:left w:val="nil"/>
              <w:bottom w:val="single" w:sz="4" w:space="0" w:color="auto"/>
              <w:right w:val="nil"/>
            </w:tcBorders>
          </w:tcPr>
          <w:p w14:paraId="34DCA61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FDBA75B"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8B004F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3BBF07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C05ED6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1075203" w14:textId="77777777" w:rsidTr="009345DB">
        <w:trPr>
          <w:cantSplit/>
          <w:jc w:val="center"/>
        </w:trPr>
        <w:tc>
          <w:tcPr>
            <w:tcW w:w="1102" w:type="dxa"/>
            <w:tcBorders>
              <w:top w:val="nil"/>
              <w:left w:val="nil"/>
              <w:bottom w:val="single" w:sz="4" w:space="0" w:color="auto"/>
              <w:right w:val="nil"/>
            </w:tcBorders>
          </w:tcPr>
          <w:p w14:paraId="772A618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FEC029C"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C2CE5A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173F0D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7EC586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4205A83" w14:textId="77777777" w:rsidTr="009345DB">
        <w:trPr>
          <w:cantSplit/>
          <w:jc w:val="center"/>
        </w:trPr>
        <w:tc>
          <w:tcPr>
            <w:tcW w:w="1102" w:type="dxa"/>
            <w:tcBorders>
              <w:top w:val="nil"/>
              <w:left w:val="nil"/>
              <w:bottom w:val="single" w:sz="4" w:space="0" w:color="auto"/>
              <w:right w:val="nil"/>
            </w:tcBorders>
          </w:tcPr>
          <w:p w14:paraId="20E20F9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B7CC6C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CE3BA7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774EA6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B5056D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F174CBC" w14:textId="77777777" w:rsidTr="009345DB">
        <w:trPr>
          <w:cantSplit/>
          <w:jc w:val="center"/>
        </w:trPr>
        <w:tc>
          <w:tcPr>
            <w:tcW w:w="1102" w:type="dxa"/>
            <w:tcBorders>
              <w:top w:val="nil"/>
              <w:left w:val="nil"/>
              <w:bottom w:val="single" w:sz="4" w:space="0" w:color="auto"/>
              <w:right w:val="nil"/>
            </w:tcBorders>
          </w:tcPr>
          <w:p w14:paraId="083D165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A8F4E7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6C207E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CB6904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2CA89D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2D898D6" w14:textId="77777777" w:rsidTr="009345DB">
        <w:trPr>
          <w:cantSplit/>
          <w:jc w:val="center"/>
        </w:trPr>
        <w:tc>
          <w:tcPr>
            <w:tcW w:w="1102" w:type="dxa"/>
            <w:tcBorders>
              <w:top w:val="nil"/>
              <w:left w:val="nil"/>
              <w:bottom w:val="single" w:sz="4" w:space="0" w:color="auto"/>
              <w:right w:val="nil"/>
            </w:tcBorders>
          </w:tcPr>
          <w:p w14:paraId="5BE7884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C64370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B9EFD14"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D5FA854"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9C983F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CC53521" w14:textId="77777777" w:rsidTr="009345DB">
        <w:trPr>
          <w:cantSplit/>
          <w:jc w:val="center"/>
        </w:trPr>
        <w:tc>
          <w:tcPr>
            <w:tcW w:w="1102" w:type="dxa"/>
            <w:tcBorders>
              <w:top w:val="nil"/>
              <w:left w:val="nil"/>
              <w:bottom w:val="single" w:sz="4" w:space="0" w:color="auto"/>
              <w:right w:val="nil"/>
            </w:tcBorders>
          </w:tcPr>
          <w:p w14:paraId="1A6C181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FE6109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817349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D49667D"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3ED96F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331E774" w14:textId="77777777" w:rsidTr="009345DB">
        <w:trPr>
          <w:cantSplit/>
          <w:jc w:val="center"/>
        </w:trPr>
        <w:tc>
          <w:tcPr>
            <w:tcW w:w="1102" w:type="dxa"/>
            <w:tcBorders>
              <w:top w:val="nil"/>
              <w:left w:val="nil"/>
              <w:bottom w:val="single" w:sz="4" w:space="0" w:color="auto"/>
              <w:right w:val="nil"/>
            </w:tcBorders>
          </w:tcPr>
          <w:p w14:paraId="3494243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23DCA6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78B1117"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D1B44E4"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1A2EDF1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0F7EE44" w14:textId="77777777" w:rsidTr="009345DB">
        <w:trPr>
          <w:cantSplit/>
          <w:jc w:val="center"/>
        </w:trPr>
        <w:tc>
          <w:tcPr>
            <w:tcW w:w="1102" w:type="dxa"/>
            <w:tcBorders>
              <w:top w:val="nil"/>
              <w:left w:val="nil"/>
              <w:bottom w:val="single" w:sz="4" w:space="0" w:color="auto"/>
              <w:right w:val="nil"/>
            </w:tcBorders>
          </w:tcPr>
          <w:p w14:paraId="7C88FC0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E3A26F6"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7F573A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E63722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8207A1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2B0F35F" w14:textId="77777777" w:rsidTr="009345DB">
        <w:trPr>
          <w:cantSplit/>
          <w:jc w:val="center"/>
        </w:trPr>
        <w:tc>
          <w:tcPr>
            <w:tcW w:w="1102" w:type="dxa"/>
            <w:tcBorders>
              <w:top w:val="nil"/>
              <w:left w:val="nil"/>
              <w:bottom w:val="single" w:sz="4" w:space="0" w:color="auto"/>
              <w:right w:val="nil"/>
            </w:tcBorders>
          </w:tcPr>
          <w:p w14:paraId="127C659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95154B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02C305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A488D52"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C62505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C0CAE39" w14:textId="77777777" w:rsidTr="009345DB">
        <w:trPr>
          <w:cantSplit/>
          <w:jc w:val="center"/>
        </w:trPr>
        <w:tc>
          <w:tcPr>
            <w:tcW w:w="1102" w:type="dxa"/>
            <w:tcBorders>
              <w:top w:val="nil"/>
              <w:left w:val="nil"/>
              <w:bottom w:val="single" w:sz="4" w:space="0" w:color="auto"/>
              <w:right w:val="nil"/>
            </w:tcBorders>
          </w:tcPr>
          <w:p w14:paraId="19754E3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446717E"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D7CBC9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55D156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F0ACAA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B48B546" w14:textId="77777777" w:rsidTr="009345DB">
        <w:trPr>
          <w:cantSplit/>
          <w:jc w:val="center"/>
        </w:trPr>
        <w:tc>
          <w:tcPr>
            <w:tcW w:w="1102" w:type="dxa"/>
            <w:tcBorders>
              <w:top w:val="nil"/>
              <w:left w:val="nil"/>
              <w:bottom w:val="single" w:sz="4" w:space="0" w:color="auto"/>
              <w:right w:val="nil"/>
            </w:tcBorders>
          </w:tcPr>
          <w:p w14:paraId="1D84A6D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501295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89B16D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0C9019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A4EC78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B044F81" w14:textId="77777777" w:rsidTr="009345DB">
        <w:trPr>
          <w:cantSplit/>
          <w:jc w:val="center"/>
        </w:trPr>
        <w:tc>
          <w:tcPr>
            <w:tcW w:w="1102" w:type="dxa"/>
            <w:tcBorders>
              <w:top w:val="nil"/>
              <w:left w:val="nil"/>
              <w:bottom w:val="single" w:sz="4" w:space="0" w:color="auto"/>
              <w:right w:val="nil"/>
            </w:tcBorders>
          </w:tcPr>
          <w:p w14:paraId="7F5EF93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98CD64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B054D51"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573E91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AC1772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F1DA2D0" w14:textId="77777777" w:rsidTr="009345DB">
        <w:trPr>
          <w:cantSplit/>
          <w:jc w:val="center"/>
        </w:trPr>
        <w:tc>
          <w:tcPr>
            <w:tcW w:w="1102" w:type="dxa"/>
            <w:tcBorders>
              <w:top w:val="nil"/>
              <w:left w:val="nil"/>
              <w:bottom w:val="single" w:sz="4" w:space="0" w:color="auto"/>
              <w:right w:val="nil"/>
            </w:tcBorders>
          </w:tcPr>
          <w:p w14:paraId="6F6B073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801A74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27AE27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F5019A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EF4C45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0B3F4FC" w14:textId="77777777" w:rsidTr="009345DB">
        <w:trPr>
          <w:cantSplit/>
          <w:jc w:val="center"/>
        </w:trPr>
        <w:tc>
          <w:tcPr>
            <w:tcW w:w="1102" w:type="dxa"/>
            <w:tcBorders>
              <w:top w:val="nil"/>
              <w:left w:val="nil"/>
              <w:bottom w:val="single" w:sz="4" w:space="0" w:color="auto"/>
              <w:right w:val="nil"/>
            </w:tcBorders>
          </w:tcPr>
          <w:p w14:paraId="6EFBD19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DA55BE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BC2E403"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EB22B0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42A2AA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3DBE2B3" w14:textId="77777777" w:rsidTr="009345DB">
        <w:trPr>
          <w:cantSplit/>
          <w:jc w:val="center"/>
        </w:trPr>
        <w:tc>
          <w:tcPr>
            <w:tcW w:w="1102" w:type="dxa"/>
            <w:tcBorders>
              <w:top w:val="nil"/>
              <w:left w:val="nil"/>
              <w:bottom w:val="single" w:sz="4" w:space="0" w:color="auto"/>
              <w:right w:val="nil"/>
            </w:tcBorders>
          </w:tcPr>
          <w:p w14:paraId="62CA1B9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E9285D0"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62481B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190F46A"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0FD636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2773D8E" w14:textId="77777777" w:rsidTr="009345DB">
        <w:trPr>
          <w:cantSplit/>
          <w:jc w:val="center"/>
        </w:trPr>
        <w:tc>
          <w:tcPr>
            <w:tcW w:w="1102" w:type="dxa"/>
            <w:tcBorders>
              <w:top w:val="nil"/>
              <w:left w:val="nil"/>
              <w:bottom w:val="single" w:sz="4" w:space="0" w:color="auto"/>
              <w:right w:val="nil"/>
            </w:tcBorders>
          </w:tcPr>
          <w:p w14:paraId="3594DD4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AF97DA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056447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88E3A9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1369874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D74E54D" w14:textId="77777777" w:rsidTr="009345DB">
        <w:trPr>
          <w:cantSplit/>
          <w:jc w:val="center"/>
        </w:trPr>
        <w:tc>
          <w:tcPr>
            <w:tcW w:w="1102" w:type="dxa"/>
            <w:tcBorders>
              <w:top w:val="nil"/>
              <w:left w:val="nil"/>
              <w:bottom w:val="single" w:sz="4" w:space="0" w:color="auto"/>
              <w:right w:val="nil"/>
            </w:tcBorders>
          </w:tcPr>
          <w:p w14:paraId="4381421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0D1F7A0"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2158B9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F991139"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1E368AB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20E2A17" w14:textId="77777777" w:rsidTr="009345DB">
        <w:trPr>
          <w:cantSplit/>
          <w:jc w:val="center"/>
        </w:trPr>
        <w:tc>
          <w:tcPr>
            <w:tcW w:w="1102" w:type="dxa"/>
            <w:tcBorders>
              <w:top w:val="nil"/>
              <w:left w:val="nil"/>
              <w:bottom w:val="single" w:sz="4" w:space="0" w:color="auto"/>
              <w:right w:val="nil"/>
            </w:tcBorders>
          </w:tcPr>
          <w:p w14:paraId="788D8BB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936F0E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BC3E77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5949B0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10B1AC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AB84C64" w14:textId="77777777" w:rsidTr="009345DB">
        <w:trPr>
          <w:cantSplit/>
          <w:jc w:val="center"/>
        </w:trPr>
        <w:tc>
          <w:tcPr>
            <w:tcW w:w="1102" w:type="dxa"/>
            <w:tcBorders>
              <w:top w:val="nil"/>
              <w:left w:val="nil"/>
              <w:bottom w:val="single" w:sz="4" w:space="0" w:color="auto"/>
              <w:right w:val="nil"/>
            </w:tcBorders>
          </w:tcPr>
          <w:p w14:paraId="6471953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47719A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820FDD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4B785B6"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F91781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50B3833" w14:textId="77777777" w:rsidTr="009345DB">
        <w:trPr>
          <w:cantSplit/>
          <w:jc w:val="center"/>
        </w:trPr>
        <w:tc>
          <w:tcPr>
            <w:tcW w:w="1102" w:type="dxa"/>
            <w:tcBorders>
              <w:top w:val="nil"/>
              <w:left w:val="nil"/>
              <w:bottom w:val="single" w:sz="4" w:space="0" w:color="auto"/>
              <w:right w:val="nil"/>
            </w:tcBorders>
          </w:tcPr>
          <w:p w14:paraId="2B5769D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3849BA6"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15405C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F6E47E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4CA6ED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948D25A" w14:textId="77777777" w:rsidTr="009345DB">
        <w:trPr>
          <w:cantSplit/>
          <w:jc w:val="center"/>
        </w:trPr>
        <w:tc>
          <w:tcPr>
            <w:tcW w:w="1102" w:type="dxa"/>
            <w:tcBorders>
              <w:top w:val="nil"/>
              <w:left w:val="nil"/>
              <w:bottom w:val="single" w:sz="4" w:space="0" w:color="auto"/>
              <w:right w:val="nil"/>
            </w:tcBorders>
          </w:tcPr>
          <w:p w14:paraId="2A77CD4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10BD578"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E0935E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265F2E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C2457C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6F2398D" w14:textId="77777777" w:rsidTr="009345DB">
        <w:trPr>
          <w:cantSplit/>
          <w:jc w:val="center"/>
        </w:trPr>
        <w:tc>
          <w:tcPr>
            <w:tcW w:w="1102" w:type="dxa"/>
            <w:tcBorders>
              <w:top w:val="nil"/>
              <w:left w:val="nil"/>
              <w:bottom w:val="single" w:sz="4" w:space="0" w:color="auto"/>
              <w:right w:val="nil"/>
            </w:tcBorders>
          </w:tcPr>
          <w:p w14:paraId="49BA84B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383096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50D480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9902B0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AD05FA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E2AB63E" w14:textId="77777777" w:rsidTr="009345DB">
        <w:trPr>
          <w:cantSplit/>
          <w:jc w:val="center"/>
        </w:trPr>
        <w:tc>
          <w:tcPr>
            <w:tcW w:w="1102" w:type="dxa"/>
            <w:tcBorders>
              <w:top w:val="nil"/>
              <w:left w:val="nil"/>
              <w:bottom w:val="single" w:sz="4" w:space="0" w:color="auto"/>
              <w:right w:val="nil"/>
            </w:tcBorders>
          </w:tcPr>
          <w:p w14:paraId="35968C6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B94E50B"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A23B57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6F60B78"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822E7F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9D52871" w14:textId="77777777" w:rsidTr="009345DB">
        <w:trPr>
          <w:cantSplit/>
          <w:jc w:val="center"/>
        </w:trPr>
        <w:tc>
          <w:tcPr>
            <w:tcW w:w="1102" w:type="dxa"/>
            <w:tcBorders>
              <w:top w:val="nil"/>
              <w:left w:val="nil"/>
              <w:bottom w:val="single" w:sz="4" w:space="0" w:color="auto"/>
              <w:right w:val="nil"/>
            </w:tcBorders>
          </w:tcPr>
          <w:p w14:paraId="379E407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D1CDEB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797F9A0"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C505A59"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1A6DF6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61B524A4" w14:textId="77777777" w:rsidTr="009345DB">
        <w:trPr>
          <w:cantSplit/>
          <w:jc w:val="center"/>
        </w:trPr>
        <w:tc>
          <w:tcPr>
            <w:tcW w:w="1102" w:type="dxa"/>
            <w:tcBorders>
              <w:top w:val="nil"/>
              <w:left w:val="nil"/>
              <w:bottom w:val="single" w:sz="4" w:space="0" w:color="auto"/>
              <w:right w:val="nil"/>
            </w:tcBorders>
          </w:tcPr>
          <w:p w14:paraId="417D4F7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F5E6EF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4D387F7"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213FC5A"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3C4D891" w14:textId="77777777" w:rsidR="0059395E" w:rsidRDefault="0059395E" w:rsidP="002874CE">
            <w:pPr>
              <w:rPr>
                <w:rFonts w:ascii="Times New Roman" w:hAnsi="Times New Roman"/>
              </w:rPr>
            </w:pPr>
            <w:r>
              <w:rPr>
                <w:rFonts w:ascii="Times New Roman" w:hAnsi="Times New Roman"/>
              </w:rPr>
              <w:fldChar w:fldCharType="begin">
                <w:ffData>
                  <w:name w:val="Text36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9C075C8" w14:textId="77777777" w:rsidTr="009345DB">
        <w:trPr>
          <w:cantSplit/>
          <w:jc w:val="center"/>
        </w:trPr>
        <w:tc>
          <w:tcPr>
            <w:tcW w:w="1102" w:type="dxa"/>
            <w:tcBorders>
              <w:top w:val="nil"/>
              <w:left w:val="nil"/>
              <w:bottom w:val="single" w:sz="4" w:space="0" w:color="auto"/>
              <w:right w:val="nil"/>
            </w:tcBorders>
          </w:tcPr>
          <w:p w14:paraId="7D4B8C0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648E52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58CE55C"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947D77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4227A73" w14:textId="77777777" w:rsidR="0059395E" w:rsidRDefault="0059395E" w:rsidP="002874CE">
            <w:pPr>
              <w:rPr>
                <w:rFonts w:ascii="Times New Roman" w:hAnsi="Times New Roman"/>
              </w:rPr>
            </w:pPr>
            <w:r>
              <w:rPr>
                <w:rFonts w:ascii="Times New Roman" w:hAnsi="Times New Roman"/>
              </w:rPr>
              <w:fldChar w:fldCharType="begin">
                <w:ffData>
                  <w:name w:val="Text36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F3563DF" w14:textId="77777777" w:rsidTr="009345DB">
        <w:trPr>
          <w:cantSplit/>
          <w:jc w:val="center"/>
        </w:trPr>
        <w:tc>
          <w:tcPr>
            <w:tcW w:w="1102" w:type="dxa"/>
            <w:tcBorders>
              <w:top w:val="nil"/>
              <w:left w:val="nil"/>
              <w:bottom w:val="single" w:sz="4" w:space="0" w:color="auto"/>
              <w:right w:val="nil"/>
            </w:tcBorders>
          </w:tcPr>
          <w:p w14:paraId="077331A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943BB4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673E80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798796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F774F9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F065431" w14:textId="77777777" w:rsidTr="009345DB">
        <w:trPr>
          <w:cantSplit/>
          <w:jc w:val="center"/>
        </w:trPr>
        <w:tc>
          <w:tcPr>
            <w:tcW w:w="1102" w:type="dxa"/>
            <w:tcBorders>
              <w:top w:val="nil"/>
              <w:left w:val="nil"/>
              <w:bottom w:val="single" w:sz="4" w:space="0" w:color="auto"/>
              <w:right w:val="nil"/>
            </w:tcBorders>
          </w:tcPr>
          <w:p w14:paraId="5E4519F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C02A65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CB3867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E3A1B34"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16329EE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6CA4349B" w14:textId="77777777" w:rsidTr="009345DB">
        <w:trPr>
          <w:cantSplit/>
          <w:jc w:val="center"/>
        </w:trPr>
        <w:tc>
          <w:tcPr>
            <w:tcW w:w="1102" w:type="dxa"/>
            <w:tcBorders>
              <w:top w:val="nil"/>
              <w:left w:val="nil"/>
              <w:bottom w:val="single" w:sz="4" w:space="0" w:color="auto"/>
              <w:right w:val="nil"/>
            </w:tcBorders>
          </w:tcPr>
          <w:p w14:paraId="20D89A9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0AF74F0"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625EC1C"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7DFCE9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005E16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BD064B8" w14:textId="77777777" w:rsidTr="009345DB">
        <w:trPr>
          <w:cantSplit/>
          <w:jc w:val="center"/>
        </w:trPr>
        <w:tc>
          <w:tcPr>
            <w:tcW w:w="1102" w:type="dxa"/>
            <w:tcBorders>
              <w:top w:val="nil"/>
              <w:left w:val="nil"/>
              <w:bottom w:val="single" w:sz="4" w:space="0" w:color="auto"/>
              <w:right w:val="nil"/>
            </w:tcBorders>
          </w:tcPr>
          <w:p w14:paraId="72830D8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8A9D69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69B53A0"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FE3EE0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62E5DC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0E76DFB" w14:textId="77777777" w:rsidTr="009345DB">
        <w:trPr>
          <w:cantSplit/>
          <w:jc w:val="center"/>
        </w:trPr>
        <w:tc>
          <w:tcPr>
            <w:tcW w:w="1102" w:type="dxa"/>
            <w:tcBorders>
              <w:top w:val="nil"/>
              <w:left w:val="nil"/>
              <w:bottom w:val="single" w:sz="4" w:space="0" w:color="auto"/>
              <w:right w:val="nil"/>
            </w:tcBorders>
          </w:tcPr>
          <w:p w14:paraId="04B4E75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B1C089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D8258B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C92C989"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64A713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066B2C0" w14:textId="77777777" w:rsidTr="009345DB">
        <w:trPr>
          <w:cantSplit/>
          <w:jc w:val="center"/>
        </w:trPr>
        <w:tc>
          <w:tcPr>
            <w:tcW w:w="1102" w:type="dxa"/>
            <w:tcBorders>
              <w:top w:val="nil"/>
              <w:left w:val="nil"/>
              <w:bottom w:val="single" w:sz="4" w:space="0" w:color="auto"/>
              <w:right w:val="nil"/>
            </w:tcBorders>
          </w:tcPr>
          <w:p w14:paraId="597305D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CB3997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1124E7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658A024"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104636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19AFDCF" w14:textId="77777777" w:rsidTr="009345DB">
        <w:trPr>
          <w:cantSplit/>
          <w:jc w:val="center"/>
        </w:trPr>
        <w:tc>
          <w:tcPr>
            <w:tcW w:w="1102" w:type="dxa"/>
            <w:tcBorders>
              <w:top w:val="nil"/>
              <w:left w:val="nil"/>
              <w:bottom w:val="single" w:sz="4" w:space="0" w:color="auto"/>
              <w:right w:val="nil"/>
            </w:tcBorders>
          </w:tcPr>
          <w:p w14:paraId="1EE4300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313CF2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9FDFED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0274CA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EB35A4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A56746B" w14:textId="77777777" w:rsidTr="009345DB">
        <w:trPr>
          <w:cantSplit/>
          <w:jc w:val="center"/>
        </w:trPr>
        <w:tc>
          <w:tcPr>
            <w:tcW w:w="1102" w:type="dxa"/>
            <w:tcBorders>
              <w:top w:val="nil"/>
              <w:left w:val="nil"/>
              <w:bottom w:val="single" w:sz="4" w:space="0" w:color="auto"/>
              <w:right w:val="nil"/>
            </w:tcBorders>
          </w:tcPr>
          <w:p w14:paraId="3207A18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9CC7BC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4B56E6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F5A27C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0B4275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3237AF7" w14:textId="77777777" w:rsidTr="009345DB">
        <w:trPr>
          <w:cantSplit/>
          <w:jc w:val="center"/>
        </w:trPr>
        <w:tc>
          <w:tcPr>
            <w:tcW w:w="1102" w:type="dxa"/>
            <w:tcBorders>
              <w:top w:val="nil"/>
              <w:left w:val="nil"/>
              <w:bottom w:val="single" w:sz="4" w:space="0" w:color="auto"/>
              <w:right w:val="nil"/>
            </w:tcBorders>
          </w:tcPr>
          <w:p w14:paraId="61BD2D1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17703A6"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DD3D7A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3055ED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015106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EB84710" w14:textId="77777777" w:rsidTr="009345DB">
        <w:trPr>
          <w:cantSplit/>
          <w:jc w:val="center"/>
        </w:trPr>
        <w:tc>
          <w:tcPr>
            <w:tcW w:w="1102" w:type="dxa"/>
            <w:tcBorders>
              <w:top w:val="nil"/>
              <w:left w:val="nil"/>
              <w:bottom w:val="single" w:sz="4" w:space="0" w:color="auto"/>
              <w:right w:val="nil"/>
            </w:tcBorders>
          </w:tcPr>
          <w:p w14:paraId="4331390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264BE1E"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DDE6E2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9356FB1"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20AADB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C7CDEB5" w14:textId="77777777" w:rsidTr="009345DB">
        <w:trPr>
          <w:cantSplit/>
          <w:jc w:val="center"/>
        </w:trPr>
        <w:tc>
          <w:tcPr>
            <w:tcW w:w="1102" w:type="dxa"/>
            <w:tcBorders>
              <w:top w:val="nil"/>
              <w:left w:val="nil"/>
              <w:bottom w:val="single" w:sz="4" w:space="0" w:color="auto"/>
              <w:right w:val="nil"/>
            </w:tcBorders>
          </w:tcPr>
          <w:p w14:paraId="1E8B002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5920C72"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EF44C4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D200C79"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18B6A6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3A5DA12" w14:textId="77777777" w:rsidTr="009345DB">
        <w:trPr>
          <w:cantSplit/>
          <w:jc w:val="center"/>
        </w:trPr>
        <w:tc>
          <w:tcPr>
            <w:tcW w:w="1102" w:type="dxa"/>
            <w:tcBorders>
              <w:top w:val="nil"/>
              <w:left w:val="nil"/>
              <w:bottom w:val="single" w:sz="4" w:space="0" w:color="auto"/>
              <w:right w:val="nil"/>
            </w:tcBorders>
          </w:tcPr>
          <w:p w14:paraId="6D78ACE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98F04D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EBAB3C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B8EDDAA"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2DA817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C205733" w14:textId="77777777" w:rsidTr="009345DB">
        <w:trPr>
          <w:cantSplit/>
          <w:jc w:val="center"/>
        </w:trPr>
        <w:tc>
          <w:tcPr>
            <w:tcW w:w="1102" w:type="dxa"/>
            <w:tcBorders>
              <w:top w:val="nil"/>
              <w:left w:val="nil"/>
              <w:bottom w:val="single" w:sz="4" w:space="0" w:color="auto"/>
              <w:right w:val="nil"/>
            </w:tcBorders>
          </w:tcPr>
          <w:p w14:paraId="7CABB99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2FB692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1FF2B2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5286E4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B1ABF0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D4DBF05" w14:textId="77777777" w:rsidTr="009345DB">
        <w:trPr>
          <w:cantSplit/>
          <w:jc w:val="center"/>
        </w:trPr>
        <w:tc>
          <w:tcPr>
            <w:tcW w:w="1102" w:type="dxa"/>
            <w:tcBorders>
              <w:top w:val="nil"/>
              <w:left w:val="nil"/>
              <w:bottom w:val="single" w:sz="4" w:space="0" w:color="auto"/>
              <w:right w:val="nil"/>
            </w:tcBorders>
          </w:tcPr>
          <w:p w14:paraId="5FBE149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A28051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C5864A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61B1D76"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945FED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03843A1" w14:textId="77777777" w:rsidTr="009345DB">
        <w:trPr>
          <w:cantSplit/>
          <w:jc w:val="center"/>
        </w:trPr>
        <w:tc>
          <w:tcPr>
            <w:tcW w:w="1102" w:type="dxa"/>
            <w:tcBorders>
              <w:top w:val="nil"/>
              <w:left w:val="nil"/>
              <w:bottom w:val="single" w:sz="4" w:space="0" w:color="auto"/>
              <w:right w:val="nil"/>
            </w:tcBorders>
          </w:tcPr>
          <w:p w14:paraId="4AA5D88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7710909"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674957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197692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8A9AC0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5B38C15" w14:textId="77777777" w:rsidTr="009345DB">
        <w:trPr>
          <w:cantSplit/>
          <w:jc w:val="center"/>
        </w:trPr>
        <w:tc>
          <w:tcPr>
            <w:tcW w:w="1102" w:type="dxa"/>
            <w:tcBorders>
              <w:top w:val="nil"/>
              <w:left w:val="nil"/>
              <w:bottom w:val="single" w:sz="4" w:space="0" w:color="auto"/>
              <w:right w:val="nil"/>
            </w:tcBorders>
          </w:tcPr>
          <w:p w14:paraId="39876A3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B022A5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D1E9F6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AD5DF7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9EA1EF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0F15ED6" w14:textId="77777777" w:rsidTr="009345DB">
        <w:trPr>
          <w:cantSplit/>
          <w:jc w:val="center"/>
        </w:trPr>
        <w:tc>
          <w:tcPr>
            <w:tcW w:w="1102" w:type="dxa"/>
            <w:tcBorders>
              <w:top w:val="nil"/>
              <w:left w:val="nil"/>
              <w:bottom w:val="single" w:sz="4" w:space="0" w:color="auto"/>
              <w:right w:val="nil"/>
            </w:tcBorders>
          </w:tcPr>
          <w:p w14:paraId="5411AFA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58BC7EC"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E817C0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880FE5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7A99CC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75CD01F" w14:textId="77777777" w:rsidTr="009345DB">
        <w:trPr>
          <w:cantSplit/>
          <w:jc w:val="center"/>
        </w:trPr>
        <w:tc>
          <w:tcPr>
            <w:tcW w:w="1102" w:type="dxa"/>
            <w:tcBorders>
              <w:top w:val="nil"/>
              <w:left w:val="nil"/>
              <w:bottom w:val="single" w:sz="4" w:space="0" w:color="auto"/>
              <w:right w:val="nil"/>
            </w:tcBorders>
          </w:tcPr>
          <w:p w14:paraId="46CFDC9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F4F0E3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6E1F6A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5BF485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6481BB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81A4814" w14:textId="77777777" w:rsidTr="009345DB">
        <w:trPr>
          <w:cantSplit/>
          <w:jc w:val="center"/>
        </w:trPr>
        <w:tc>
          <w:tcPr>
            <w:tcW w:w="1102" w:type="dxa"/>
            <w:tcBorders>
              <w:top w:val="nil"/>
              <w:left w:val="nil"/>
              <w:bottom w:val="single" w:sz="4" w:space="0" w:color="auto"/>
              <w:right w:val="nil"/>
            </w:tcBorders>
          </w:tcPr>
          <w:p w14:paraId="0EA8DA0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EC205A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460BFB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EA707A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8DC579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3D1FE35" w14:textId="77777777" w:rsidTr="009345DB">
        <w:trPr>
          <w:cantSplit/>
          <w:jc w:val="center"/>
        </w:trPr>
        <w:tc>
          <w:tcPr>
            <w:tcW w:w="1102" w:type="dxa"/>
            <w:tcBorders>
              <w:top w:val="nil"/>
              <w:left w:val="nil"/>
              <w:bottom w:val="single" w:sz="4" w:space="0" w:color="auto"/>
              <w:right w:val="nil"/>
            </w:tcBorders>
          </w:tcPr>
          <w:p w14:paraId="134BEE8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30A5A8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F40C531"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2D9A6D8"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2E26F3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D9B8692" w14:textId="77777777" w:rsidTr="009345DB">
        <w:trPr>
          <w:cantSplit/>
          <w:jc w:val="center"/>
        </w:trPr>
        <w:tc>
          <w:tcPr>
            <w:tcW w:w="1102" w:type="dxa"/>
            <w:tcBorders>
              <w:top w:val="nil"/>
              <w:left w:val="nil"/>
              <w:bottom w:val="single" w:sz="4" w:space="0" w:color="auto"/>
              <w:right w:val="nil"/>
            </w:tcBorders>
          </w:tcPr>
          <w:p w14:paraId="2A11ED9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CD414B2"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F2AA08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15DD0F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726266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ABB8382" w14:textId="77777777" w:rsidTr="009345DB">
        <w:trPr>
          <w:cantSplit/>
          <w:jc w:val="center"/>
        </w:trPr>
        <w:tc>
          <w:tcPr>
            <w:tcW w:w="1102" w:type="dxa"/>
            <w:tcBorders>
              <w:top w:val="nil"/>
              <w:left w:val="nil"/>
              <w:bottom w:val="single" w:sz="4" w:space="0" w:color="auto"/>
              <w:right w:val="nil"/>
            </w:tcBorders>
          </w:tcPr>
          <w:p w14:paraId="12866A6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9ABCED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F2A485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426540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D7348C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75EFC46" w14:textId="77777777" w:rsidTr="009345DB">
        <w:trPr>
          <w:cantSplit/>
          <w:jc w:val="center"/>
        </w:trPr>
        <w:tc>
          <w:tcPr>
            <w:tcW w:w="1102" w:type="dxa"/>
            <w:tcBorders>
              <w:top w:val="nil"/>
              <w:left w:val="nil"/>
              <w:bottom w:val="single" w:sz="4" w:space="0" w:color="auto"/>
              <w:right w:val="nil"/>
            </w:tcBorders>
          </w:tcPr>
          <w:p w14:paraId="16B0F94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E57031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B1E3FF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289439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6F3F08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BF70CB9" w14:textId="77777777" w:rsidTr="009345DB">
        <w:trPr>
          <w:cantSplit/>
          <w:jc w:val="center"/>
        </w:trPr>
        <w:tc>
          <w:tcPr>
            <w:tcW w:w="1102" w:type="dxa"/>
            <w:tcBorders>
              <w:top w:val="nil"/>
              <w:left w:val="nil"/>
              <w:bottom w:val="single" w:sz="4" w:space="0" w:color="auto"/>
              <w:right w:val="nil"/>
            </w:tcBorders>
          </w:tcPr>
          <w:p w14:paraId="7201011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B93AC45"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B448F8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04344A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FAD71E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5F1877F4" w14:textId="77777777" w:rsidTr="009345DB">
        <w:trPr>
          <w:cantSplit/>
          <w:jc w:val="center"/>
        </w:trPr>
        <w:tc>
          <w:tcPr>
            <w:tcW w:w="1102" w:type="dxa"/>
            <w:tcBorders>
              <w:top w:val="nil"/>
              <w:left w:val="nil"/>
              <w:bottom w:val="single" w:sz="4" w:space="0" w:color="auto"/>
              <w:right w:val="nil"/>
            </w:tcBorders>
          </w:tcPr>
          <w:p w14:paraId="6FAFE75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A4A5E5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2127EA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A90E1D2"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3340E6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8C3D8E1" w14:textId="77777777" w:rsidTr="009345DB">
        <w:trPr>
          <w:cantSplit/>
          <w:jc w:val="center"/>
        </w:trPr>
        <w:tc>
          <w:tcPr>
            <w:tcW w:w="1102" w:type="dxa"/>
            <w:tcBorders>
              <w:top w:val="nil"/>
              <w:left w:val="nil"/>
              <w:bottom w:val="single" w:sz="4" w:space="0" w:color="auto"/>
              <w:right w:val="nil"/>
            </w:tcBorders>
          </w:tcPr>
          <w:p w14:paraId="48BEA7E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53B2D3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A4285F3"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519957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188D0E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C209341" w14:textId="77777777" w:rsidTr="009345DB">
        <w:trPr>
          <w:cantSplit/>
          <w:jc w:val="center"/>
        </w:trPr>
        <w:tc>
          <w:tcPr>
            <w:tcW w:w="1102" w:type="dxa"/>
            <w:tcBorders>
              <w:top w:val="nil"/>
              <w:left w:val="nil"/>
              <w:bottom w:val="single" w:sz="4" w:space="0" w:color="auto"/>
              <w:right w:val="nil"/>
            </w:tcBorders>
          </w:tcPr>
          <w:p w14:paraId="0C64263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91A5EA5"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3ADE44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11AD62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D965AA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664787D" w14:textId="77777777" w:rsidTr="009345DB">
        <w:trPr>
          <w:cantSplit/>
          <w:jc w:val="center"/>
        </w:trPr>
        <w:tc>
          <w:tcPr>
            <w:tcW w:w="1102" w:type="dxa"/>
            <w:tcBorders>
              <w:top w:val="nil"/>
              <w:left w:val="nil"/>
              <w:bottom w:val="single" w:sz="4" w:space="0" w:color="auto"/>
              <w:right w:val="nil"/>
            </w:tcBorders>
          </w:tcPr>
          <w:p w14:paraId="18BE159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F4FB1DA"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F66CA2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566A28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D75AC6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9045D4E" w14:textId="77777777" w:rsidTr="009345DB">
        <w:trPr>
          <w:cantSplit/>
          <w:jc w:val="center"/>
        </w:trPr>
        <w:tc>
          <w:tcPr>
            <w:tcW w:w="1102" w:type="dxa"/>
            <w:tcBorders>
              <w:top w:val="nil"/>
              <w:left w:val="nil"/>
              <w:bottom w:val="single" w:sz="4" w:space="0" w:color="auto"/>
              <w:right w:val="nil"/>
            </w:tcBorders>
          </w:tcPr>
          <w:p w14:paraId="276F114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AF79228"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6AF0AE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4424237"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CF3335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DE8E292" w14:textId="77777777" w:rsidTr="009345DB">
        <w:trPr>
          <w:cantSplit/>
          <w:jc w:val="center"/>
        </w:trPr>
        <w:tc>
          <w:tcPr>
            <w:tcW w:w="1102" w:type="dxa"/>
            <w:tcBorders>
              <w:top w:val="nil"/>
              <w:left w:val="nil"/>
              <w:bottom w:val="single" w:sz="4" w:space="0" w:color="auto"/>
              <w:right w:val="nil"/>
            </w:tcBorders>
          </w:tcPr>
          <w:p w14:paraId="077C39A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3BB831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BA2077E"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2062E5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22C709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996AE8A" w14:textId="77777777" w:rsidTr="009345DB">
        <w:trPr>
          <w:cantSplit/>
          <w:jc w:val="center"/>
        </w:trPr>
        <w:tc>
          <w:tcPr>
            <w:tcW w:w="1102" w:type="dxa"/>
            <w:tcBorders>
              <w:top w:val="nil"/>
              <w:left w:val="nil"/>
              <w:bottom w:val="single" w:sz="4" w:space="0" w:color="auto"/>
              <w:right w:val="nil"/>
            </w:tcBorders>
          </w:tcPr>
          <w:p w14:paraId="0A48C2F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46C8C52"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34FF2A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D1D4B88"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7E7904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9273CF8" w14:textId="77777777" w:rsidTr="009345DB">
        <w:trPr>
          <w:cantSplit/>
          <w:jc w:val="center"/>
        </w:trPr>
        <w:tc>
          <w:tcPr>
            <w:tcW w:w="1102" w:type="dxa"/>
            <w:tcBorders>
              <w:top w:val="nil"/>
              <w:left w:val="nil"/>
              <w:bottom w:val="single" w:sz="4" w:space="0" w:color="auto"/>
              <w:right w:val="nil"/>
            </w:tcBorders>
          </w:tcPr>
          <w:p w14:paraId="44B2A73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4C4F272"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295CB9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7B13BD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550D5CF"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B8FA2E5" w14:textId="77777777" w:rsidTr="009345DB">
        <w:trPr>
          <w:cantSplit/>
          <w:jc w:val="center"/>
        </w:trPr>
        <w:tc>
          <w:tcPr>
            <w:tcW w:w="1102" w:type="dxa"/>
            <w:tcBorders>
              <w:top w:val="nil"/>
              <w:left w:val="nil"/>
              <w:bottom w:val="single" w:sz="4" w:space="0" w:color="auto"/>
              <w:right w:val="nil"/>
            </w:tcBorders>
          </w:tcPr>
          <w:p w14:paraId="115AB69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01C4135"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6FE737C"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AA11EB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224DF1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31F53A8C" w14:textId="77777777" w:rsidTr="009345DB">
        <w:trPr>
          <w:cantSplit/>
          <w:jc w:val="center"/>
        </w:trPr>
        <w:tc>
          <w:tcPr>
            <w:tcW w:w="1102" w:type="dxa"/>
            <w:tcBorders>
              <w:top w:val="nil"/>
              <w:left w:val="nil"/>
              <w:bottom w:val="single" w:sz="4" w:space="0" w:color="auto"/>
              <w:right w:val="nil"/>
            </w:tcBorders>
          </w:tcPr>
          <w:p w14:paraId="2068D26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05BAD00"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808CA1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43CCBC3"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B61CCA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890D0FA" w14:textId="77777777" w:rsidTr="009345DB">
        <w:trPr>
          <w:cantSplit/>
          <w:jc w:val="center"/>
        </w:trPr>
        <w:tc>
          <w:tcPr>
            <w:tcW w:w="1102" w:type="dxa"/>
            <w:tcBorders>
              <w:top w:val="nil"/>
              <w:left w:val="nil"/>
              <w:bottom w:val="single" w:sz="4" w:space="0" w:color="auto"/>
              <w:right w:val="nil"/>
            </w:tcBorders>
          </w:tcPr>
          <w:p w14:paraId="27D3EDD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857466B"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735220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C67585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3B597E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0E96068" w14:textId="77777777" w:rsidTr="009345DB">
        <w:trPr>
          <w:cantSplit/>
          <w:jc w:val="center"/>
        </w:trPr>
        <w:tc>
          <w:tcPr>
            <w:tcW w:w="1102" w:type="dxa"/>
            <w:tcBorders>
              <w:top w:val="nil"/>
              <w:left w:val="nil"/>
              <w:bottom w:val="single" w:sz="4" w:space="0" w:color="auto"/>
              <w:right w:val="nil"/>
            </w:tcBorders>
          </w:tcPr>
          <w:p w14:paraId="66AE0E2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E6156B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74889F1"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4E0A5C2"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944010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8C4371B" w14:textId="77777777" w:rsidTr="009345DB">
        <w:trPr>
          <w:cantSplit/>
          <w:jc w:val="center"/>
        </w:trPr>
        <w:tc>
          <w:tcPr>
            <w:tcW w:w="1102" w:type="dxa"/>
            <w:tcBorders>
              <w:top w:val="nil"/>
              <w:left w:val="nil"/>
              <w:bottom w:val="single" w:sz="4" w:space="0" w:color="auto"/>
              <w:right w:val="nil"/>
            </w:tcBorders>
          </w:tcPr>
          <w:p w14:paraId="44246C5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45C470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31E9F9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8DCD32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A9D1F3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9216723" w14:textId="77777777" w:rsidTr="009345DB">
        <w:trPr>
          <w:cantSplit/>
          <w:jc w:val="center"/>
        </w:trPr>
        <w:tc>
          <w:tcPr>
            <w:tcW w:w="1102" w:type="dxa"/>
            <w:tcBorders>
              <w:top w:val="nil"/>
              <w:left w:val="nil"/>
              <w:bottom w:val="single" w:sz="4" w:space="0" w:color="auto"/>
              <w:right w:val="nil"/>
            </w:tcBorders>
          </w:tcPr>
          <w:p w14:paraId="1A82FFD2"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E9CDC41"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2BA6F9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5580D1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DFAC9E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3B2BA55" w14:textId="77777777" w:rsidTr="009345DB">
        <w:trPr>
          <w:cantSplit/>
          <w:jc w:val="center"/>
        </w:trPr>
        <w:tc>
          <w:tcPr>
            <w:tcW w:w="1102" w:type="dxa"/>
            <w:tcBorders>
              <w:top w:val="nil"/>
              <w:left w:val="nil"/>
              <w:bottom w:val="single" w:sz="4" w:space="0" w:color="auto"/>
              <w:right w:val="nil"/>
            </w:tcBorders>
          </w:tcPr>
          <w:p w14:paraId="617E5B9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78D9530"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DA135A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C93C14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B6B6FF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5BAF2C5" w14:textId="77777777" w:rsidTr="009345DB">
        <w:trPr>
          <w:cantSplit/>
          <w:jc w:val="center"/>
        </w:trPr>
        <w:tc>
          <w:tcPr>
            <w:tcW w:w="1102" w:type="dxa"/>
            <w:tcBorders>
              <w:top w:val="nil"/>
              <w:left w:val="nil"/>
              <w:bottom w:val="single" w:sz="4" w:space="0" w:color="auto"/>
              <w:right w:val="nil"/>
            </w:tcBorders>
          </w:tcPr>
          <w:p w14:paraId="3AA32EC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146C20B"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28EDE7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DFA279F"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0CEB9C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CFB1B8D" w14:textId="77777777" w:rsidTr="009345DB">
        <w:trPr>
          <w:cantSplit/>
          <w:jc w:val="center"/>
        </w:trPr>
        <w:tc>
          <w:tcPr>
            <w:tcW w:w="1102" w:type="dxa"/>
            <w:tcBorders>
              <w:top w:val="nil"/>
              <w:left w:val="nil"/>
              <w:bottom w:val="single" w:sz="4" w:space="0" w:color="auto"/>
              <w:right w:val="nil"/>
            </w:tcBorders>
          </w:tcPr>
          <w:p w14:paraId="30004EC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6DBE325"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CA5BFA9"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DB6793B"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C55A72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9CF0C0A" w14:textId="77777777" w:rsidTr="009345DB">
        <w:trPr>
          <w:cantSplit/>
          <w:jc w:val="center"/>
        </w:trPr>
        <w:tc>
          <w:tcPr>
            <w:tcW w:w="1102" w:type="dxa"/>
            <w:tcBorders>
              <w:top w:val="nil"/>
              <w:left w:val="nil"/>
              <w:bottom w:val="single" w:sz="4" w:space="0" w:color="auto"/>
              <w:right w:val="nil"/>
            </w:tcBorders>
          </w:tcPr>
          <w:p w14:paraId="385CBEA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90BAD2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FFE240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3BA0F18"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53E1D5AC"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6D3EF6F" w14:textId="77777777" w:rsidTr="009345DB">
        <w:trPr>
          <w:cantSplit/>
          <w:jc w:val="center"/>
        </w:trPr>
        <w:tc>
          <w:tcPr>
            <w:tcW w:w="1102" w:type="dxa"/>
            <w:tcBorders>
              <w:top w:val="nil"/>
              <w:left w:val="nil"/>
              <w:bottom w:val="single" w:sz="4" w:space="0" w:color="auto"/>
              <w:right w:val="nil"/>
            </w:tcBorders>
          </w:tcPr>
          <w:p w14:paraId="370DAC5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2990469"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34AE737"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B95163A"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182827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234EE349" w14:textId="77777777" w:rsidTr="009345DB">
        <w:trPr>
          <w:cantSplit/>
          <w:jc w:val="center"/>
        </w:trPr>
        <w:tc>
          <w:tcPr>
            <w:tcW w:w="1102" w:type="dxa"/>
            <w:tcBorders>
              <w:top w:val="nil"/>
              <w:left w:val="nil"/>
              <w:bottom w:val="single" w:sz="4" w:space="0" w:color="auto"/>
              <w:right w:val="nil"/>
            </w:tcBorders>
          </w:tcPr>
          <w:p w14:paraId="3B957E38"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117FEC9"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0965A0F"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309C0C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083639AA"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AA66244" w14:textId="77777777" w:rsidTr="009345DB">
        <w:trPr>
          <w:cantSplit/>
          <w:jc w:val="center"/>
        </w:trPr>
        <w:tc>
          <w:tcPr>
            <w:tcW w:w="1102" w:type="dxa"/>
            <w:tcBorders>
              <w:top w:val="nil"/>
              <w:left w:val="nil"/>
              <w:bottom w:val="single" w:sz="4" w:space="0" w:color="auto"/>
              <w:right w:val="nil"/>
            </w:tcBorders>
          </w:tcPr>
          <w:p w14:paraId="247227A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A68447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D16E99D"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30CECDA"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1E71F3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521F308" w14:textId="77777777" w:rsidTr="009345DB">
        <w:trPr>
          <w:cantSplit/>
          <w:jc w:val="center"/>
        </w:trPr>
        <w:tc>
          <w:tcPr>
            <w:tcW w:w="1102" w:type="dxa"/>
            <w:tcBorders>
              <w:top w:val="nil"/>
              <w:left w:val="nil"/>
              <w:bottom w:val="single" w:sz="4" w:space="0" w:color="auto"/>
              <w:right w:val="nil"/>
            </w:tcBorders>
          </w:tcPr>
          <w:p w14:paraId="6C14B55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17D1D32"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7D604A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87DF78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38EB77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76EDEB2" w14:textId="77777777" w:rsidTr="009345DB">
        <w:trPr>
          <w:cantSplit/>
          <w:jc w:val="center"/>
        </w:trPr>
        <w:tc>
          <w:tcPr>
            <w:tcW w:w="1102" w:type="dxa"/>
            <w:tcBorders>
              <w:top w:val="nil"/>
              <w:left w:val="nil"/>
              <w:bottom w:val="single" w:sz="4" w:space="0" w:color="auto"/>
              <w:right w:val="nil"/>
            </w:tcBorders>
          </w:tcPr>
          <w:p w14:paraId="02752B5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40D3DC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B075DC5"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4A5500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4FC8B0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01FC8E2" w14:textId="77777777" w:rsidTr="009345DB">
        <w:trPr>
          <w:cantSplit/>
          <w:jc w:val="center"/>
        </w:trPr>
        <w:tc>
          <w:tcPr>
            <w:tcW w:w="1102" w:type="dxa"/>
            <w:tcBorders>
              <w:top w:val="nil"/>
              <w:left w:val="nil"/>
              <w:bottom w:val="single" w:sz="4" w:space="0" w:color="auto"/>
              <w:right w:val="nil"/>
            </w:tcBorders>
          </w:tcPr>
          <w:p w14:paraId="436200E5"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1C92DCE"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DEEFECB"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4B18C1D"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A58EA4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0970D03D" w14:textId="77777777" w:rsidTr="009345DB">
        <w:trPr>
          <w:cantSplit/>
          <w:jc w:val="center"/>
        </w:trPr>
        <w:tc>
          <w:tcPr>
            <w:tcW w:w="1102" w:type="dxa"/>
            <w:tcBorders>
              <w:top w:val="nil"/>
              <w:left w:val="nil"/>
              <w:bottom w:val="single" w:sz="4" w:space="0" w:color="auto"/>
              <w:right w:val="nil"/>
            </w:tcBorders>
          </w:tcPr>
          <w:p w14:paraId="1E6A56F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09681BD"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8FC2B37"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D12CB0C"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504850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00D4BE8" w14:textId="77777777" w:rsidTr="009345DB">
        <w:trPr>
          <w:cantSplit/>
          <w:jc w:val="center"/>
        </w:trPr>
        <w:tc>
          <w:tcPr>
            <w:tcW w:w="1102" w:type="dxa"/>
            <w:tcBorders>
              <w:top w:val="nil"/>
              <w:left w:val="nil"/>
              <w:bottom w:val="single" w:sz="4" w:space="0" w:color="auto"/>
              <w:right w:val="nil"/>
            </w:tcBorders>
          </w:tcPr>
          <w:p w14:paraId="47F1747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50D33C6"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687FE29"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A2E2C76"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786C5BD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11F2E271" w14:textId="77777777" w:rsidTr="009345DB">
        <w:trPr>
          <w:cantSplit/>
          <w:jc w:val="center"/>
        </w:trPr>
        <w:tc>
          <w:tcPr>
            <w:tcW w:w="1102" w:type="dxa"/>
            <w:tcBorders>
              <w:top w:val="nil"/>
              <w:left w:val="nil"/>
              <w:bottom w:val="single" w:sz="4" w:space="0" w:color="auto"/>
              <w:right w:val="nil"/>
            </w:tcBorders>
          </w:tcPr>
          <w:p w14:paraId="4925F1A7"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FB45C9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5504320"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32C06A9"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B082150"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C14440B" w14:textId="77777777" w:rsidTr="009345DB">
        <w:trPr>
          <w:cantSplit/>
          <w:jc w:val="center"/>
        </w:trPr>
        <w:tc>
          <w:tcPr>
            <w:tcW w:w="1102" w:type="dxa"/>
            <w:tcBorders>
              <w:top w:val="nil"/>
              <w:left w:val="nil"/>
              <w:bottom w:val="single" w:sz="4" w:space="0" w:color="auto"/>
              <w:right w:val="nil"/>
            </w:tcBorders>
          </w:tcPr>
          <w:p w14:paraId="2DE5D481"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5162F54"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F229AE2"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D9CA320"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4D2ABFFE"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4E5C04A1" w14:textId="77777777" w:rsidTr="009345DB">
        <w:trPr>
          <w:cantSplit/>
          <w:jc w:val="center"/>
        </w:trPr>
        <w:tc>
          <w:tcPr>
            <w:tcW w:w="1102" w:type="dxa"/>
            <w:tcBorders>
              <w:top w:val="nil"/>
              <w:left w:val="nil"/>
              <w:bottom w:val="single" w:sz="4" w:space="0" w:color="auto"/>
              <w:right w:val="nil"/>
            </w:tcBorders>
          </w:tcPr>
          <w:p w14:paraId="308352DB"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90E74F3"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AA95C80"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E4E8C9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36755574"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B6CDA8E" w14:textId="77777777" w:rsidTr="009345DB">
        <w:trPr>
          <w:cantSplit/>
          <w:jc w:val="center"/>
        </w:trPr>
        <w:tc>
          <w:tcPr>
            <w:tcW w:w="1102" w:type="dxa"/>
            <w:tcBorders>
              <w:top w:val="nil"/>
              <w:left w:val="nil"/>
              <w:bottom w:val="single" w:sz="4" w:space="0" w:color="auto"/>
              <w:right w:val="nil"/>
            </w:tcBorders>
          </w:tcPr>
          <w:p w14:paraId="3B2A64E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46D2E7B"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B9D129A"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3DF89B1"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11B22CC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6872C689" w14:textId="77777777" w:rsidTr="009345DB">
        <w:trPr>
          <w:cantSplit/>
          <w:jc w:val="center"/>
        </w:trPr>
        <w:tc>
          <w:tcPr>
            <w:tcW w:w="1102" w:type="dxa"/>
            <w:tcBorders>
              <w:top w:val="nil"/>
              <w:left w:val="nil"/>
              <w:bottom w:val="single" w:sz="4" w:space="0" w:color="auto"/>
              <w:right w:val="nil"/>
            </w:tcBorders>
          </w:tcPr>
          <w:p w14:paraId="1A097AFD"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8C00A0F"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A4ECC98"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C0BD9D5"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2DB08889"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r w:rsidR="0059395E" w14:paraId="7A90C926" w14:textId="77777777" w:rsidTr="009345DB">
        <w:trPr>
          <w:cantSplit/>
          <w:jc w:val="center"/>
        </w:trPr>
        <w:tc>
          <w:tcPr>
            <w:tcW w:w="1102" w:type="dxa"/>
            <w:tcBorders>
              <w:top w:val="nil"/>
              <w:left w:val="nil"/>
              <w:bottom w:val="single" w:sz="4" w:space="0" w:color="auto"/>
              <w:right w:val="nil"/>
            </w:tcBorders>
          </w:tcPr>
          <w:p w14:paraId="16375CA6"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4EA0ED7" w14:textId="77777777"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2483356" w14:textId="77777777"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31D29">
              <w:rPr>
                <w:rFonts w:ascii="Times New Roman" w:hAnsi="Times New Roman"/>
              </w:rPr>
            </w:r>
            <w:r w:rsidR="00931D29">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6E62CEE" w14:textId="77777777"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14:paraId="67567343" w14:textId="77777777"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sidR="003F1B13">
              <w:rPr>
                <w:rFonts w:ascii="Times New Roman" w:hAnsi="Times New Roman"/>
              </w:rPr>
              <w:t> </w:t>
            </w:r>
            <w:r>
              <w:rPr>
                <w:rFonts w:ascii="Times New Roman" w:hAnsi="Times New Roman"/>
              </w:rPr>
              <w:fldChar w:fldCharType="end"/>
            </w:r>
          </w:p>
        </w:tc>
      </w:tr>
    </w:tbl>
    <w:p w14:paraId="1F81A1A8" w14:textId="77777777" w:rsidR="000F3D48" w:rsidRPr="000F3D48" w:rsidRDefault="000F3D48">
      <w:pPr>
        <w:tabs>
          <w:tab w:val="left" w:pos="0"/>
          <w:tab w:val="left" w:pos="720"/>
          <w:tab w:val="left" w:pos="1440"/>
        </w:tabs>
        <w:outlineLvl w:val="0"/>
        <w:rPr>
          <w:rFonts w:cs="Arial"/>
          <w:szCs w:val="22"/>
        </w:rPr>
      </w:pPr>
    </w:p>
    <w:sectPr w:rsidR="000F3D48" w:rsidRPr="000F3D48" w:rsidSect="0082371B">
      <w:headerReference w:type="default" r:id="rId8"/>
      <w:footerReference w:type="default" r:id="rId9"/>
      <w:footerReference w:type="first" r:id="rId10"/>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FAAA" w14:textId="77777777" w:rsidR="009D58F5" w:rsidRDefault="009D58F5">
      <w:r>
        <w:separator/>
      </w:r>
    </w:p>
  </w:endnote>
  <w:endnote w:type="continuationSeparator" w:id="0">
    <w:p w14:paraId="0E35842C" w14:textId="77777777" w:rsidR="009D58F5" w:rsidRDefault="009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4C58" w14:textId="391736B4" w:rsidR="002813AB" w:rsidRDefault="00193F8A">
    <w:pPr>
      <w:pStyle w:val="Footer"/>
    </w:pPr>
    <w:r>
      <w:t>NIST HANDBOOK 150-20</w:t>
    </w:r>
    <w:r w:rsidR="002813AB">
      <w:t xml:space="preserve"> CHECKLIST (REV.</w:t>
    </w:r>
    <w:r>
      <w:t xml:space="preserve"> 20</w:t>
    </w:r>
    <w:r w:rsidR="00436BC2">
      <w:t>14</w:t>
    </w:r>
    <w:r>
      <w:t>-</w:t>
    </w:r>
    <w:r w:rsidR="00436BC2">
      <w:t>06</w:t>
    </w:r>
    <w:r>
      <w:t>-</w:t>
    </w:r>
    <w:r w:rsidR="003C2002">
      <w:t>25</w:t>
    </w:r>
    <w:r w:rsidR="002813AB">
      <w:t>)</w:t>
    </w:r>
    <w:r w:rsidR="002813AB">
      <w:tab/>
      <w:t xml:space="preserve">PAGE </w:t>
    </w:r>
    <w:r w:rsidR="002813AB">
      <w:rPr>
        <w:rStyle w:val="PageNumber"/>
      </w:rPr>
      <w:fldChar w:fldCharType="begin"/>
    </w:r>
    <w:r w:rsidR="002813AB">
      <w:rPr>
        <w:rStyle w:val="PageNumber"/>
      </w:rPr>
      <w:instrText xml:space="preserve"> PAGE </w:instrText>
    </w:r>
    <w:r w:rsidR="002813AB">
      <w:rPr>
        <w:rStyle w:val="PageNumber"/>
      </w:rPr>
      <w:fldChar w:fldCharType="separate"/>
    </w:r>
    <w:r w:rsidR="00931D29">
      <w:rPr>
        <w:rStyle w:val="PageNumber"/>
        <w:noProof/>
      </w:rPr>
      <w:t>15</w:t>
    </w:r>
    <w:r w:rsidR="002813AB">
      <w:rPr>
        <w:rStyle w:val="PageNumber"/>
      </w:rPr>
      <w:fldChar w:fldCharType="end"/>
    </w:r>
    <w:r w:rsidR="002813AB">
      <w:rPr>
        <w:rStyle w:val="PageNumber"/>
      </w:rPr>
      <w:t xml:space="preserve"> OF </w:t>
    </w:r>
    <w:r w:rsidR="002813AB">
      <w:rPr>
        <w:rStyle w:val="PageNumber"/>
      </w:rPr>
      <w:fldChar w:fldCharType="begin"/>
    </w:r>
    <w:r w:rsidR="002813AB">
      <w:rPr>
        <w:rStyle w:val="PageNumber"/>
      </w:rPr>
      <w:instrText xml:space="preserve"> NUMPAGES </w:instrText>
    </w:r>
    <w:r w:rsidR="002813AB">
      <w:rPr>
        <w:rStyle w:val="PageNumber"/>
      </w:rPr>
      <w:fldChar w:fldCharType="separate"/>
    </w:r>
    <w:r w:rsidR="00931D29">
      <w:rPr>
        <w:rStyle w:val="PageNumber"/>
        <w:noProof/>
      </w:rPr>
      <w:t>17</w:t>
    </w:r>
    <w:r w:rsidR="002813A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FEE1" w14:textId="5FFCAC1C" w:rsidR="002813AB" w:rsidRDefault="002813AB">
    <w:pPr>
      <w:pStyle w:val="Footer"/>
    </w:pPr>
    <w:r>
      <w:t>NIST HANDBOOK 150-20 CHECKLI</w:t>
    </w:r>
    <w:r w:rsidR="003F1B13">
      <w:t>ST (REV. 20</w:t>
    </w:r>
    <w:r w:rsidR="00637DEC">
      <w:t>14</w:t>
    </w:r>
    <w:r w:rsidR="003F1B13">
      <w:t>-</w:t>
    </w:r>
    <w:r w:rsidR="00637DEC">
      <w:t>06</w:t>
    </w:r>
    <w:r w:rsidR="003F1B13">
      <w:t>-</w:t>
    </w:r>
    <w:r w:rsidR="003C2002">
      <w:t>25</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931D2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1D29">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373C" w14:textId="77777777" w:rsidR="009D58F5" w:rsidRDefault="009D58F5">
      <w:r>
        <w:separator/>
      </w:r>
    </w:p>
  </w:footnote>
  <w:footnote w:type="continuationSeparator" w:id="0">
    <w:p w14:paraId="13D5A9F1" w14:textId="77777777" w:rsidR="009D58F5" w:rsidRDefault="009D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405C" w14:textId="77777777" w:rsidR="002813AB" w:rsidRDefault="002813AB" w:rsidP="001B4535">
    <w:pPr>
      <w:pStyle w:val="Header"/>
      <w:tabs>
        <w:tab w:val="clear" w:pos="4320"/>
        <w:tab w:val="clear" w:pos="8640"/>
        <w:tab w:val="right" w:pos="9360"/>
      </w:tabs>
      <w:rPr>
        <w:b/>
        <w:sz w:val="20"/>
      </w:rPr>
    </w:pPr>
    <w:r>
      <w:rPr>
        <w:b/>
        <w:sz w:val="20"/>
      </w:rPr>
      <w:t>DATE:  </w:t>
    </w:r>
    <w:r>
      <w:rPr>
        <w:b/>
        <w:sz w:val="20"/>
      </w:rPr>
      <w:fldChar w:fldCharType="begin"/>
    </w:r>
    <w:r>
      <w:rPr>
        <w:b/>
        <w:sz w:val="20"/>
      </w:rPr>
      <w:instrText xml:space="preserve"> REF  Text369 \h  \* MERGEFORMAT </w:instrText>
    </w:r>
    <w:r>
      <w:rPr>
        <w:b/>
        <w:sz w:val="20"/>
      </w:rPr>
    </w:r>
    <w:r>
      <w:rPr>
        <w:b/>
        <w:sz w:val="20"/>
      </w:rPr>
      <w:fldChar w:fldCharType="separate"/>
    </w:r>
    <w:r>
      <w:rPr>
        <w:rFonts w:cs="Arial"/>
        <w:b/>
        <w:szCs w:val="22"/>
      </w:rPr>
      <w:t xml:space="preserve">     </w:t>
    </w:r>
    <w:r>
      <w:rPr>
        <w:b/>
        <w:sz w:val="20"/>
      </w:rPr>
      <w:fldChar w:fldCharType="end"/>
    </w:r>
    <w:r>
      <w:rPr>
        <w:b/>
        <w:sz w:val="20"/>
      </w:rPr>
      <w:tab/>
      <w:t>NVLAP LAB CODE:  </w:t>
    </w:r>
    <w:r>
      <w:rPr>
        <w:b/>
        <w:sz w:val="20"/>
      </w:rPr>
      <w:fldChar w:fldCharType="begin"/>
    </w:r>
    <w:r>
      <w:rPr>
        <w:b/>
        <w:sz w:val="20"/>
      </w:rPr>
      <w:instrText xml:space="preserve"> REF  Text370 \h  \* MERGEFORMAT </w:instrText>
    </w:r>
    <w:r>
      <w:rPr>
        <w:b/>
        <w:sz w:val="20"/>
      </w:rPr>
    </w:r>
    <w:r>
      <w:rPr>
        <w:b/>
        <w:sz w:val="20"/>
      </w:rPr>
      <w:fldChar w:fldCharType="separate"/>
    </w:r>
    <w:r>
      <w:rPr>
        <w:rFonts w:cs="Arial"/>
        <w:b/>
        <w:szCs w:val="22"/>
      </w:rPr>
      <w:t xml:space="preserve">     </w:t>
    </w:r>
    <w:r>
      <w:rPr>
        <w:b/>
        <w:sz w:val="20"/>
      </w:rPr>
      <w:fldChar w:fldCharType="end"/>
    </w:r>
  </w:p>
  <w:p w14:paraId="7EB700C7" w14:textId="77777777" w:rsidR="002813AB" w:rsidRPr="001B4535" w:rsidRDefault="00D37656" w:rsidP="001B4535">
    <w:pPr>
      <w:pStyle w:val="Header"/>
      <w:tabs>
        <w:tab w:val="clear" w:pos="4320"/>
        <w:tab w:val="clear" w:pos="8640"/>
        <w:tab w:val="right" w:pos="9360"/>
      </w:tabs>
      <w:rPr>
        <w:b/>
        <w:sz w:val="20"/>
      </w:rPr>
    </w:pPr>
    <w:r>
      <w:rPr>
        <w:b/>
        <w:sz w:val="20"/>
      </w:rPr>
      <mc:AlternateContent>
        <mc:Choice Requires="wps">
          <w:drawing>
            <wp:anchor distT="0" distB="0" distL="114300" distR="114300" simplePos="0" relativeHeight="251658240" behindDoc="0" locked="0" layoutInCell="1" allowOverlap="1" wp14:anchorId="552DA5BD" wp14:editId="533C32DA">
              <wp:simplePos x="0" y="0"/>
              <wp:positionH relativeFrom="column">
                <wp:align>center</wp:align>
              </wp:positionH>
              <wp:positionV relativeFrom="paragraph">
                <wp:posOffset>85090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E6701"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qigIAAGI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" strokeweight="2.25pt"/>
          </w:pict>
        </mc:Fallback>
      </mc:AlternateContent>
    </w:r>
    <w:r>
      <w:rPr>
        <w:b/>
        <w:sz w:val="20"/>
      </w:rPr>
      <mc:AlternateContent>
        <mc:Choice Requires="wps">
          <w:drawing>
            <wp:anchor distT="0" distB="0" distL="114300" distR="114300" simplePos="0" relativeHeight="251657216" behindDoc="0" locked="0" layoutInCell="1" allowOverlap="1" wp14:anchorId="4777C450" wp14:editId="58B31936">
              <wp:simplePos x="0" y="0"/>
              <wp:positionH relativeFrom="column">
                <wp:align>center</wp:align>
              </wp:positionH>
              <wp:positionV relativeFrom="paragraph">
                <wp:posOffset>8832850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F5345"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5.5pt" to="46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N+ig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firstLine="432"/>
      </w:pPr>
      <w:rPr>
        <w:rFonts w:ascii="CG Times" w:hAnsi="CG Times"/>
        <w:b/>
        <w:sz w:val="28"/>
      </w:rPr>
    </w:lvl>
    <w:lvl w:ilvl="1">
      <w:start w:val="1"/>
      <w:numFmt w:val="decimal"/>
      <w:lvlText w:val="%1.%2"/>
      <w:lvlJc w:val="left"/>
      <w:pPr>
        <w:ind w:firstLine="432"/>
      </w:pPr>
      <w:rPr>
        <w:rFonts w:ascii="CG Times" w:hAnsi="CG Times"/>
        <w:sz w:val="24"/>
      </w:rPr>
    </w:lvl>
    <w:lvl w:ilvl="2">
      <w:start w:val="1"/>
      <w:numFmt w:val="decimal"/>
      <w:lvlText w:val="%1.%2.%3"/>
      <w:lvlJc w:val="left"/>
      <w:pPr>
        <w:ind w:firstLine="432"/>
      </w:pPr>
      <w:rPr>
        <w:rFonts w:ascii="CG Times" w:hAnsi="CG Times"/>
        <w:b/>
        <w:sz w:val="22"/>
      </w:rPr>
    </w:lvl>
    <w:lvl w:ilvl="3">
      <w:start w:val="1"/>
      <w:numFmt w:val="decimal"/>
      <w:lvlText w:val="%1.%2.%3.%4"/>
      <w:lvlJc w:val="left"/>
      <w:pPr>
        <w:ind w:firstLine="432"/>
      </w:pPr>
      <w:rPr>
        <w:b/>
      </w:rPr>
    </w:lvl>
    <w:lvl w:ilvl="4">
      <w:start w:val="1"/>
      <w:numFmt w:val="decimal"/>
      <w:lvlText w:val="%1.%2.%3.%4.%5"/>
      <w:lvlJc w:val="left"/>
      <w:pPr>
        <w:ind w:firstLine="432"/>
      </w:pPr>
      <w:rPr>
        <w:b/>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nsid w:val="00000005"/>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lvl w:ilvl="0">
      <w:start w:val="1"/>
      <w:numFmt w:val="lowerLetter"/>
      <w:lvlText w:val="%1)"/>
      <w:lvlJc w:val="left"/>
      <w:pPr>
        <w:tabs>
          <w:tab w:val="num" w:pos="432"/>
        </w:tabs>
        <w:ind w:left="432" w:hanging="432"/>
      </w:pPr>
      <w:rPr>
        <w:rFonts w:ascii="CG Times (PCL6)" w:hAnsi="CG Times (PCL6)"/>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15"/>
    <w:multiLevelType w:val="multilevel"/>
    <w:tmpl w:val="00000000"/>
    <w:lvl w:ilvl="0">
      <w:start w:val="1"/>
      <w:numFmt w:val="lowerLetter"/>
      <w:lvlText w:val="%1)"/>
      <w:lvlJc w:val="left"/>
      <w:pPr>
        <w:tabs>
          <w:tab w:val="num" w:pos="432"/>
        </w:tabs>
        <w:ind w:left="432" w:hanging="432"/>
      </w:pPr>
      <w:rPr>
        <w:rFonts w:ascii="CG Times" w:hAnsi="CG Times"/>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16"/>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000017"/>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1B"/>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1C"/>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1F"/>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20"/>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21"/>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8">
    <w:nsid w:val="00000022"/>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23"/>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nsid w:val="00000024"/>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25"/>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232741E"/>
    <w:multiLevelType w:val="hybridMultilevel"/>
    <w:tmpl w:val="ED0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5B2225D"/>
    <w:multiLevelType w:val="multilevel"/>
    <w:tmpl w:val="0766282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09B46B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0CAF375A"/>
    <w:multiLevelType w:val="singleLevel"/>
    <w:tmpl w:val="725A6AA6"/>
    <w:lvl w:ilvl="0">
      <w:start w:val="10"/>
      <w:numFmt w:val="lowerLetter"/>
      <w:lvlText w:val="%1)"/>
      <w:lvlJc w:val="left"/>
      <w:pPr>
        <w:tabs>
          <w:tab w:val="num" w:pos="1080"/>
        </w:tabs>
        <w:ind w:left="1080" w:hanging="360"/>
      </w:pPr>
      <w:rPr>
        <w:rFonts w:hint="default"/>
      </w:rPr>
    </w:lvl>
  </w:abstractNum>
  <w:abstractNum w:abstractNumId="26">
    <w:nsid w:val="0ED109E4"/>
    <w:multiLevelType w:val="multilevel"/>
    <w:tmpl w:val="56E63932"/>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18AB0F18"/>
    <w:multiLevelType w:val="multilevel"/>
    <w:tmpl w:val="577831D2"/>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1008"/>
        </w:tabs>
        <w:ind w:left="1008" w:hanging="576"/>
      </w:pPr>
    </w:lvl>
    <w:lvl w:ilvl="2">
      <w:start w:val="1"/>
      <w:numFmt w:val="decimal"/>
      <w:lvlText w:val="%1.%2.%3"/>
      <w:lvlJc w:val="left"/>
      <w:pPr>
        <w:tabs>
          <w:tab w:val="num" w:pos="1728"/>
        </w:tabs>
        <w:ind w:left="172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FD084E"/>
    <w:multiLevelType w:val="multilevel"/>
    <w:tmpl w:val="83D29E3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nsid w:val="2BE35F1E"/>
    <w:multiLevelType w:val="singleLevel"/>
    <w:tmpl w:val="B24E034E"/>
    <w:lvl w:ilvl="0">
      <w:start w:val="10"/>
      <w:numFmt w:val="lowerLetter"/>
      <w:lvlText w:val="%1)"/>
      <w:lvlJc w:val="left"/>
      <w:pPr>
        <w:tabs>
          <w:tab w:val="num" w:pos="1080"/>
        </w:tabs>
        <w:ind w:left="1080" w:hanging="360"/>
      </w:pPr>
      <w:rPr>
        <w:rFonts w:hint="default"/>
      </w:rPr>
    </w:lvl>
  </w:abstractNum>
  <w:abstractNum w:abstractNumId="30">
    <w:nsid w:val="349731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34A71D91"/>
    <w:multiLevelType w:val="hybridMultilevel"/>
    <w:tmpl w:val="DC4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193BF3"/>
    <w:multiLevelType w:val="singleLevel"/>
    <w:tmpl w:val="2EDAE98A"/>
    <w:lvl w:ilvl="0">
      <w:start w:val="1"/>
      <w:numFmt w:val="lowerLetter"/>
      <w:lvlText w:val="%1)"/>
      <w:lvlJc w:val="left"/>
      <w:pPr>
        <w:tabs>
          <w:tab w:val="num" w:pos="1440"/>
        </w:tabs>
        <w:ind w:left="1440" w:hanging="720"/>
      </w:pPr>
      <w:rPr>
        <w:rFonts w:hint="default"/>
      </w:rPr>
    </w:lvl>
  </w:abstractNum>
  <w:abstractNum w:abstractNumId="33">
    <w:nsid w:val="47E72F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4890777D"/>
    <w:multiLevelType w:val="singleLevel"/>
    <w:tmpl w:val="B3DC8C9E"/>
    <w:lvl w:ilvl="0">
      <w:start w:val="1"/>
      <w:numFmt w:val="lowerLetter"/>
      <w:lvlText w:val="%1)"/>
      <w:lvlJc w:val="left"/>
      <w:pPr>
        <w:tabs>
          <w:tab w:val="num" w:pos="1440"/>
        </w:tabs>
        <w:ind w:left="1440" w:hanging="720"/>
      </w:pPr>
      <w:rPr>
        <w:rFonts w:hint="default"/>
      </w:rPr>
    </w:lvl>
  </w:abstractNum>
  <w:abstractNum w:abstractNumId="35">
    <w:nsid w:val="4CE352BB"/>
    <w:multiLevelType w:val="singleLevel"/>
    <w:tmpl w:val="0DCA528E"/>
    <w:lvl w:ilvl="0">
      <w:start w:val="10"/>
      <w:numFmt w:val="lowerLetter"/>
      <w:lvlText w:val="%1)"/>
      <w:lvlJc w:val="left"/>
      <w:pPr>
        <w:tabs>
          <w:tab w:val="num" w:pos="1440"/>
        </w:tabs>
        <w:ind w:left="1440" w:hanging="720"/>
      </w:pPr>
      <w:rPr>
        <w:rFonts w:hint="default"/>
      </w:rPr>
    </w:lvl>
  </w:abstractNum>
  <w:abstractNum w:abstractNumId="36">
    <w:nsid w:val="52653AE8"/>
    <w:multiLevelType w:val="singleLevel"/>
    <w:tmpl w:val="46F69FC4"/>
    <w:lvl w:ilvl="0">
      <w:start w:val="1"/>
      <w:numFmt w:val="lowerRoman"/>
      <w:lvlText w:val="%1)"/>
      <w:lvlJc w:val="left"/>
      <w:pPr>
        <w:tabs>
          <w:tab w:val="num" w:pos="1437"/>
        </w:tabs>
        <w:ind w:left="1437" w:hanging="720"/>
      </w:pPr>
      <w:rPr>
        <w:rFonts w:hint="default"/>
      </w:rPr>
    </w:lvl>
  </w:abstractNum>
  <w:abstractNum w:abstractNumId="37">
    <w:nsid w:val="59FF4CB2"/>
    <w:multiLevelType w:val="multilevel"/>
    <w:tmpl w:val="F77CE3E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EC3052"/>
    <w:multiLevelType w:val="multilevel"/>
    <w:tmpl w:val="DCEE303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1B356BB"/>
    <w:multiLevelType w:val="singleLevel"/>
    <w:tmpl w:val="3D9ABF4C"/>
    <w:lvl w:ilvl="0">
      <w:start w:val="1"/>
      <w:numFmt w:val="lowerRoman"/>
      <w:lvlText w:val="%1)"/>
      <w:lvlJc w:val="left"/>
      <w:pPr>
        <w:tabs>
          <w:tab w:val="num" w:pos="720"/>
        </w:tabs>
        <w:ind w:left="720" w:hanging="720"/>
      </w:pPr>
      <w:rPr>
        <w:rFonts w:hint="default"/>
      </w:rPr>
    </w:lvl>
  </w:abstractNum>
  <w:abstractNum w:abstractNumId="40">
    <w:nsid w:val="672D0468"/>
    <w:multiLevelType w:val="singleLevel"/>
    <w:tmpl w:val="507E6ED4"/>
    <w:lvl w:ilvl="0">
      <w:start w:val="7"/>
      <w:numFmt w:val="lowerLetter"/>
      <w:lvlText w:val=""/>
      <w:lvlJc w:val="left"/>
      <w:pPr>
        <w:tabs>
          <w:tab w:val="num" w:pos="360"/>
        </w:tabs>
        <w:ind w:left="360" w:hanging="360"/>
      </w:pPr>
      <w:rPr>
        <w:rFonts w:ascii="Times New Roman" w:hAnsi="Times New Roman" w:hint="default"/>
        <w:b w:val="0"/>
      </w:rPr>
    </w:lvl>
  </w:abstractNum>
  <w:abstractNum w:abstractNumId="41">
    <w:nsid w:val="68DB66A7"/>
    <w:multiLevelType w:val="singleLevel"/>
    <w:tmpl w:val="04090017"/>
    <w:lvl w:ilvl="0">
      <w:start w:val="1"/>
      <w:numFmt w:val="lowerLetter"/>
      <w:lvlText w:val="%1)"/>
      <w:lvlJc w:val="left"/>
      <w:pPr>
        <w:tabs>
          <w:tab w:val="num" w:pos="360"/>
        </w:tabs>
        <w:ind w:left="360" w:hanging="360"/>
      </w:pPr>
    </w:lvl>
  </w:abstractNum>
  <w:abstractNum w:abstractNumId="42">
    <w:nsid w:val="746A5A1A"/>
    <w:multiLevelType w:val="multilevel"/>
    <w:tmpl w:val="9DC038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27"/>
  </w:num>
  <w:num w:numId="3">
    <w:abstractNumId w:val="27"/>
  </w:num>
  <w:num w:numId="4">
    <w:abstractNumId w:val="1"/>
    <w:lvlOverride w:ilvl="0">
      <w:startOverride w:val="3"/>
      <w:lvl w:ilvl="0">
        <w:start w:val="3"/>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8"/>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26">
    <w:abstractNumId w:val="0"/>
    <w:lvlOverride w:ilvl="0">
      <w:lvl w:ilvl="0">
        <w:numFmt w:val="bullet"/>
        <w:lvlText w:val="C"/>
        <w:legacy w:legacy="1" w:legacySpace="0" w:legacyIndent="432"/>
        <w:lvlJc w:val="left"/>
        <w:pPr>
          <w:ind w:left="432" w:hanging="432"/>
        </w:pPr>
        <w:rPr>
          <w:rFonts w:ascii="WP TypographicSymbols" w:hAnsi="WP TypographicSymbols" w:hint="default"/>
        </w:rPr>
      </w:lvl>
    </w:lvlOverride>
  </w:num>
  <w:num w:numId="27">
    <w:abstractNumId w:val="36"/>
  </w:num>
  <w:num w:numId="28">
    <w:abstractNumId w:val="35"/>
  </w:num>
  <w:num w:numId="29">
    <w:abstractNumId w:val="32"/>
  </w:num>
  <w:num w:numId="30">
    <w:abstractNumId w:val="41"/>
  </w:num>
  <w:num w:numId="31">
    <w:abstractNumId w:val="39"/>
  </w:num>
  <w:num w:numId="32">
    <w:abstractNumId w:val="29"/>
  </w:num>
  <w:num w:numId="33">
    <w:abstractNumId w:val="25"/>
  </w:num>
  <w:num w:numId="34">
    <w:abstractNumId w:val="26"/>
  </w:num>
  <w:num w:numId="35">
    <w:abstractNumId w:val="34"/>
  </w:num>
  <w:num w:numId="36">
    <w:abstractNumId w:val="37"/>
  </w:num>
  <w:num w:numId="37">
    <w:abstractNumId w:val="38"/>
  </w:num>
  <w:num w:numId="38">
    <w:abstractNumId w:val="40"/>
  </w:num>
  <w:num w:numId="39">
    <w:abstractNumId w:val="30"/>
  </w:num>
  <w:num w:numId="40">
    <w:abstractNumId w:val="24"/>
  </w:num>
  <w:num w:numId="41">
    <w:abstractNumId w:val="33"/>
  </w:num>
  <w:num w:numId="42">
    <w:abstractNumId w:val="42"/>
  </w:num>
  <w:num w:numId="43">
    <w:abstractNumId w:val="23"/>
  </w:num>
  <w:num w:numId="44">
    <w:abstractNumId w:val="28"/>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14"/>
    <w:rsid w:val="00016AE0"/>
    <w:rsid w:val="00020A8A"/>
    <w:rsid w:val="0002369A"/>
    <w:rsid w:val="00030DDE"/>
    <w:rsid w:val="00045B13"/>
    <w:rsid w:val="0004659F"/>
    <w:rsid w:val="0005462E"/>
    <w:rsid w:val="0006369A"/>
    <w:rsid w:val="00065732"/>
    <w:rsid w:val="00070285"/>
    <w:rsid w:val="000852EA"/>
    <w:rsid w:val="0008632B"/>
    <w:rsid w:val="000A11BD"/>
    <w:rsid w:val="000A47E7"/>
    <w:rsid w:val="000B05B7"/>
    <w:rsid w:val="000B0CC8"/>
    <w:rsid w:val="000B5149"/>
    <w:rsid w:val="000D6D94"/>
    <w:rsid w:val="000D7905"/>
    <w:rsid w:val="000E0735"/>
    <w:rsid w:val="000E119A"/>
    <w:rsid w:val="000E449D"/>
    <w:rsid w:val="000E663C"/>
    <w:rsid w:val="000F06E8"/>
    <w:rsid w:val="000F3D48"/>
    <w:rsid w:val="001216E8"/>
    <w:rsid w:val="00124C36"/>
    <w:rsid w:val="001406B6"/>
    <w:rsid w:val="001450E6"/>
    <w:rsid w:val="00146EEA"/>
    <w:rsid w:val="0016387F"/>
    <w:rsid w:val="00166EB9"/>
    <w:rsid w:val="00172877"/>
    <w:rsid w:val="001778F2"/>
    <w:rsid w:val="00193F8A"/>
    <w:rsid w:val="00196DFE"/>
    <w:rsid w:val="001A0DA2"/>
    <w:rsid w:val="001B0557"/>
    <w:rsid w:val="001B4535"/>
    <w:rsid w:val="001B4817"/>
    <w:rsid w:val="001C1FC7"/>
    <w:rsid w:val="001C4F4D"/>
    <w:rsid w:val="001E2270"/>
    <w:rsid w:val="001E35FF"/>
    <w:rsid w:val="001F11BC"/>
    <w:rsid w:val="001F4416"/>
    <w:rsid w:val="00223E13"/>
    <w:rsid w:val="00224DAE"/>
    <w:rsid w:val="002334B0"/>
    <w:rsid w:val="00241030"/>
    <w:rsid w:val="002460EA"/>
    <w:rsid w:val="00266152"/>
    <w:rsid w:val="002813AB"/>
    <w:rsid w:val="002874CE"/>
    <w:rsid w:val="00296974"/>
    <w:rsid w:val="002A7A71"/>
    <w:rsid w:val="002B1B56"/>
    <w:rsid w:val="002D0530"/>
    <w:rsid w:val="002E6381"/>
    <w:rsid w:val="002E68B4"/>
    <w:rsid w:val="002F6DE4"/>
    <w:rsid w:val="00325354"/>
    <w:rsid w:val="00371AB8"/>
    <w:rsid w:val="00380334"/>
    <w:rsid w:val="0038098F"/>
    <w:rsid w:val="00390839"/>
    <w:rsid w:val="00396919"/>
    <w:rsid w:val="0039705B"/>
    <w:rsid w:val="003A0A69"/>
    <w:rsid w:val="003B5170"/>
    <w:rsid w:val="003B68B3"/>
    <w:rsid w:val="003C2002"/>
    <w:rsid w:val="003D2406"/>
    <w:rsid w:val="003E206A"/>
    <w:rsid w:val="003E6B65"/>
    <w:rsid w:val="003F03A4"/>
    <w:rsid w:val="003F1B13"/>
    <w:rsid w:val="003F7C14"/>
    <w:rsid w:val="0040159A"/>
    <w:rsid w:val="00415C02"/>
    <w:rsid w:val="0042436F"/>
    <w:rsid w:val="00436BC2"/>
    <w:rsid w:val="00455D8B"/>
    <w:rsid w:val="00457BA8"/>
    <w:rsid w:val="00472FCF"/>
    <w:rsid w:val="004756B5"/>
    <w:rsid w:val="0047798E"/>
    <w:rsid w:val="004A7BFF"/>
    <w:rsid w:val="004C768B"/>
    <w:rsid w:val="004E1AB8"/>
    <w:rsid w:val="004E30C2"/>
    <w:rsid w:val="004F29E4"/>
    <w:rsid w:val="00511037"/>
    <w:rsid w:val="00546A92"/>
    <w:rsid w:val="0059395E"/>
    <w:rsid w:val="005B0C81"/>
    <w:rsid w:val="006138FB"/>
    <w:rsid w:val="00614257"/>
    <w:rsid w:val="00637DEC"/>
    <w:rsid w:val="006556B3"/>
    <w:rsid w:val="00663F89"/>
    <w:rsid w:val="00665D0D"/>
    <w:rsid w:val="00672BAB"/>
    <w:rsid w:val="00676492"/>
    <w:rsid w:val="00680FAE"/>
    <w:rsid w:val="00693D88"/>
    <w:rsid w:val="0069404D"/>
    <w:rsid w:val="006E4064"/>
    <w:rsid w:val="0071465B"/>
    <w:rsid w:val="007147A0"/>
    <w:rsid w:val="0071753A"/>
    <w:rsid w:val="00743AF2"/>
    <w:rsid w:val="007443DA"/>
    <w:rsid w:val="00754C32"/>
    <w:rsid w:val="00794828"/>
    <w:rsid w:val="007A00E9"/>
    <w:rsid w:val="007B38CD"/>
    <w:rsid w:val="007B4031"/>
    <w:rsid w:val="007D1636"/>
    <w:rsid w:val="00807A8B"/>
    <w:rsid w:val="0082371B"/>
    <w:rsid w:val="0085169E"/>
    <w:rsid w:val="00851862"/>
    <w:rsid w:val="00854E78"/>
    <w:rsid w:val="00855E5D"/>
    <w:rsid w:val="00866528"/>
    <w:rsid w:val="00885041"/>
    <w:rsid w:val="00893FC7"/>
    <w:rsid w:val="008A00FB"/>
    <w:rsid w:val="008A16BA"/>
    <w:rsid w:val="008A50F5"/>
    <w:rsid w:val="008A76DD"/>
    <w:rsid w:val="008D57A6"/>
    <w:rsid w:val="008E7F22"/>
    <w:rsid w:val="008F7825"/>
    <w:rsid w:val="00931235"/>
    <w:rsid w:val="00931D29"/>
    <w:rsid w:val="009327E5"/>
    <w:rsid w:val="009345DB"/>
    <w:rsid w:val="009407EA"/>
    <w:rsid w:val="00946EE4"/>
    <w:rsid w:val="00972F3D"/>
    <w:rsid w:val="00983655"/>
    <w:rsid w:val="009A67B7"/>
    <w:rsid w:val="009C0B94"/>
    <w:rsid w:val="009D58F5"/>
    <w:rsid w:val="009E0F37"/>
    <w:rsid w:val="009E7AB5"/>
    <w:rsid w:val="009F3C42"/>
    <w:rsid w:val="00A13655"/>
    <w:rsid w:val="00A139B7"/>
    <w:rsid w:val="00A2291A"/>
    <w:rsid w:val="00A56292"/>
    <w:rsid w:val="00A578AC"/>
    <w:rsid w:val="00A63EA6"/>
    <w:rsid w:val="00A74400"/>
    <w:rsid w:val="00A75D74"/>
    <w:rsid w:val="00A819AA"/>
    <w:rsid w:val="00A84D34"/>
    <w:rsid w:val="00A85ACE"/>
    <w:rsid w:val="00A86155"/>
    <w:rsid w:val="00A87E9C"/>
    <w:rsid w:val="00A901D0"/>
    <w:rsid w:val="00A939A6"/>
    <w:rsid w:val="00AA2AF0"/>
    <w:rsid w:val="00AB35A4"/>
    <w:rsid w:val="00AB7694"/>
    <w:rsid w:val="00AE3D9C"/>
    <w:rsid w:val="00AF4672"/>
    <w:rsid w:val="00B01FA9"/>
    <w:rsid w:val="00B302EA"/>
    <w:rsid w:val="00B36908"/>
    <w:rsid w:val="00B4618F"/>
    <w:rsid w:val="00B63087"/>
    <w:rsid w:val="00B756A8"/>
    <w:rsid w:val="00B94527"/>
    <w:rsid w:val="00BC58D5"/>
    <w:rsid w:val="00BD2B5E"/>
    <w:rsid w:val="00BF448C"/>
    <w:rsid w:val="00C04386"/>
    <w:rsid w:val="00C11FF9"/>
    <w:rsid w:val="00C27DB9"/>
    <w:rsid w:val="00C43743"/>
    <w:rsid w:val="00C66228"/>
    <w:rsid w:val="00C90A96"/>
    <w:rsid w:val="00C958AD"/>
    <w:rsid w:val="00CA1460"/>
    <w:rsid w:val="00CC1B50"/>
    <w:rsid w:val="00CC55D0"/>
    <w:rsid w:val="00CD0277"/>
    <w:rsid w:val="00CD0488"/>
    <w:rsid w:val="00CD2FD8"/>
    <w:rsid w:val="00CF4E7E"/>
    <w:rsid w:val="00CF5D6C"/>
    <w:rsid w:val="00D37656"/>
    <w:rsid w:val="00D47B83"/>
    <w:rsid w:val="00D55EC5"/>
    <w:rsid w:val="00D60F98"/>
    <w:rsid w:val="00D6194B"/>
    <w:rsid w:val="00D801A8"/>
    <w:rsid w:val="00D8359D"/>
    <w:rsid w:val="00DA0E2D"/>
    <w:rsid w:val="00DB5E38"/>
    <w:rsid w:val="00DD7411"/>
    <w:rsid w:val="00DF1A24"/>
    <w:rsid w:val="00E11FDA"/>
    <w:rsid w:val="00E44E75"/>
    <w:rsid w:val="00E451D7"/>
    <w:rsid w:val="00E5376B"/>
    <w:rsid w:val="00E60113"/>
    <w:rsid w:val="00E63E63"/>
    <w:rsid w:val="00E720D6"/>
    <w:rsid w:val="00E7613A"/>
    <w:rsid w:val="00E77C82"/>
    <w:rsid w:val="00E86169"/>
    <w:rsid w:val="00E902F1"/>
    <w:rsid w:val="00E95288"/>
    <w:rsid w:val="00EA0793"/>
    <w:rsid w:val="00EA7514"/>
    <w:rsid w:val="00ED1496"/>
    <w:rsid w:val="00ED3332"/>
    <w:rsid w:val="00ED4788"/>
    <w:rsid w:val="00EE31C7"/>
    <w:rsid w:val="00EE3D2E"/>
    <w:rsid w:val="00EE551F"/>
    <w:rsid w:val="00EE71A8"/>
    <w:rsid w:val="00EF1447"/>
    <w:rsid w:val="00F0224F"/>
    <w:rsid w:val="00F047A3"/>
    <w:rsid w:val="00F32948"/>
    <w:rsid w:val="00F50080"/>
    <w:rsid w:val="00F50386"/>
    <w:rsid w:val="00F5134B"/>
    <w:rsid w:val="00F54AF2"/>
    <w:rsid w:val="00F8753C"/>
    <w:rsid w:val="00F927BB"/>
    <w:rsid w:val="00FC1C5E"/>
    <w:rsid w:val="00FC6CE9"/>
    <w:rsid w:val="00FD7F61"/>
    <w:rsid w:val="00FE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56A85D"/>
  <w15:chartTrackingRefBased/>
  <w15:docId w15:val="{744D1DAB-2A5E-4743-A7DC-D3588312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kern w:val="22"/>
      <w:sz w:val="22"/>
    </w:rPr>
  </w:style>
  <w:style w:type="paragraph" w:styleId="Heading1">
    <w:name w:val="heading 1"/>
    <w:basedOn w:val="Normal"/>
    <w:next w:val="Normal"/>
    <w:qFormat/>
    <w:pPr>
      <w:keepNext/>
      <w:spacing w:before="240" w:after="60"/>
      <w:outlineLvl w:val="0"/>
    </w:pPr>
    <w:rPr>
      <w:rFonts w:cs="Arial"/>
      <w:b/>
      <w:kern w:val="32"/>
      <w:sz w:val="28"/>
      <w:szCs w:val="32"/>
    </w:rPr>
  </w:style>
  <w:style w:type="paragraph" w:styleId="Heading2">
    <w:name w:val="heading 2"/>
    <w:basedOn w:val="Normal"/>
    <w:next w:val="Normal"/>
    <w:qFormat/>
    <w:pPr>
      <w:keepNext/>
      <w:spacing w:before="12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left" w:pos="720"/>
        <w:tab w:val="left" w:pos="1440"/>
        <w:tab w:val="center" w:pos="46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rsid w:val="001C4F4D"/>
    <w:pPr>
      <w:pBdr>
        <w:top w:val="single" w:sz="18" w:space="0" w:color="auto"/>
      </w:pBdr>
      <w:tabs>
        <w:tab w:val="right" w:pos="9360"/>
      </w:tabs>
    </w:pPr>
    <w:rPr>
      <w:rFonts w:ascii="Arial" w:hAnsi="Arial"/>
      <w:sz w:val="18"/>
    </w:rPr>
  </w:style>
  <w:style w:type="character" w:styleId="PageNumber">
    <w:name w:val="page number"/>
    <w:basedOn w:val="DefaultParagraphFont"/>
  </w:style>
  <w:style w:type="paragraph" w:customStyle="1" w:styleId="comments">
    <w:name w:val="comments"/>
    <w:basedOn w:val="Normal"/>
    <w:pPr>
      <w:tabs>
        <w:tab w:val="left" w:pos="0"/>
        <w:tab w:val="left" w:pos="720"/>
        <w:tab w:val="left" w:pos="1440"/>
      </w:tabs>
      <w:outlineLvl w:val="0"/>
    </w:pPr>
    <w:rPr>
      <w:rFonts w:ascii="Times New Roman" w:hAnsi="Times New Roman" w:cs="Arial"/>
      <w:b/>
      <w:szCs w:val="22"/>
    </w:rPr>
  </w:style>
  <w:style w:type="paragraph" w:customStyle="1" w:styleId="Note">
    <w:name w:val="Note"/>
    <w:basedOn w:val="Normal"/>
    <w:rsid w:val="005B0C81"/>
    <w:pPr>
      <w:tabs>
        <w:tab w:val="left" w:pos="864"/>
        <w:tab w:val="left" w:pos="1008"/>
      </w:tabs>
    </w:pPr>
    <w:rPr>
      <w:rFonts w:cs="Arial"/>
      <w:sz w:val="20"/>
      <w:szCs w:val="22"/>
    </w:rPr>
  </w:style>
  <w:style w:type="paragraph" w:styleId="BodyText2">
    <w:name w:val="Body Text 2"/>
    <w:basedOn w:val="Normal"/>
    <w:rsid w:val="000A47E7"/>
    <w:pPr>
      <w:spacing w:after="240"/>
      <w:jc w:val="both"/>
    </w:pPr>
    <w:rPr>
      <w:rFonts w:cs="Arial"/>
      <w:noProof w:val="0"/>
      <w:kern w:val="0"/>
      <w:sz w:val="20"/>
      <w:szCs w:val="24"/>
    </w:rPr>
  </w:style>
  <w:style w:type="character" w:styleId="CommentReference">
    <w:name w:val="annotation reference"/>
    <w:basedOn w:val="DefaultParagraphFont"/>
    <w:rsid w:val="003E6B65"/>
    <w:rPr>
      <w:sz w:val="16"/>
      <w:szCs w:val="16"/>
    </w:rPr>
  </w:style>
  <w:style w:type="paragraph" w:styleId="CommentText">
    <w:name w:val="annotation text"/>
    <w:basedOn w:val="Normal"/>
    <w:link w:val="CommentTextChar"/>
    <w:rsid w:val="003E6B65"/>
    <w:rPr>
      <w:sz w:val="20"/>
    </w:rPr>
  </w:style>
  <w:style w:type="character" w:customStyle="1" w:styleId="CommentTextChar">
    <w:name w:val="Comment Text Char"/>
    <w:basedOn w:val="DefaultParagraphFont"/>
    <w:link w:val="CommentText"/>
    <w:rsid w:val="003E6B65"/>
    <w:rPr>
      <w:rFonts w:ascii="Arial" w:hAnsi="Arial"/>
      <w:noProof/>
      <w:kern w:val="22"/>
    </w:rPr>
  </w:style>
  <w:style w:type="paragraph" w:styleId="CommentSubject">
    <w:name w:val="annotation subject"/>
    <w:basedOn w:val="CommentText"/>
    <w:next w:val="CommentText"/>
    <w:link w:val="CommentSubjectChar"/>
    <w:rsid w:val="003E6B65"/>
    <w:rPr>
      <w:b/>
      <w:bCs/>
    </w:rPr>
  </w:style>
  <w:style w:type="character" w:customStyle="1" w:styleId="CommentSubjectChar">
    <w:name w:val="Comment Subject Char"/>
    <w:basedOn w:val="CommentTextChar"/>
    <w:link w:val="CommentSubject"/>
    <w:rsid w:val="003E6B65"/>
    <w:rPr>
      <w:rFonts w:ascii="Arial" w:hAnsi="Arial"/>
      <w:b/>
      <w:bCs/>
      <w:noProof/>
      <w:kern w:val="22"/>
    </w:rPr>
  </w:style>
  <w:style w:type="paragraph" w:styleId="Revision">
    <w:name w:val="Revision"/>
    <w:hidden/>
    <w:uiPriority w:val="99"/>
    <w:semiHidden/>
    <w:rsid w:val="003E6B65"/>
    <w:rPr>
      <w:rFonts w:ascii="Arial" w:hAnsi="Arial"/>
      <w:noProof/>
      <w:kern w:val="22"/>
      <w:sz w:val="22"/>
    </w:rPr>
  </w:style>
  <w:style w:type="paragraph" w:styleId="BalloonText">
    <w:name w:val="Balloon Text"/>
    <w:basedOn w:val="Normal"/>
    <w:link w:val="BalloonTextChar"/>
    <w:rsid w:val="003E6B65"/>
    <w:rPr>
      <w:rFonts w:ascii="Segoe UI" w:hAnsi="Segoe UI" w:cs="Segoe UI"/>
      <w:sz w:val="18"/>
      <w:szCs w:val="18"/>
    </w:rPr>
  </w:style>
  <w:style w:type="character" w:customStyle="1" w:styleId="BalloonTextChar">
    <w:name w:val="Balloon Text Char"/>
    <w:basedOn w:val="DefaultParagraphFont"/>
    <w:link w:val="BalloonText"/>
    <w:rsid w:val="003E6B65"/>
    <w:rPr>
      <w:rFonts w:ascii="Segoe UI" w:hAnsi="Segoe UI" w:cs="Segoe UI"/>
      <w:noProof/>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6832-AB47-4C77-A333-5B4795F2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NVLAP Program Checklist Template</vt:lpstr>
    </vt:vector>
  </TitlesOfParts>
  <Company>NIST</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Program Checklist Template</dc:title>
  <dc:subject/>
  <dc:creator>Vanda White</dc:creator>
  <cp:keywords/>
  <dc:description/>
  <cp:lastModifiedBy>White, Vanda R</cp:lastModifiedBy>
  <cp:revision>3</cp:revision>
  <cp:lastPrinted>2006-03-24T22:51:00Z</cp:lastPrinted>
  <dcterms:created xsi:type="dcterms:W3CDTF">2014-06-25T15:14:00Z</dcterms:created>
  <dcterms:modified xsi:type="dcterms:W3CDTF">2014-06-25T15:16:00Z</dcterms:modified>
</cp:coreProperties>
</file>