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77777777" w:rsidR="00E924DD" w:rsidRPr="00E924DD" w:rsidRDefault="20737386" w:rsidP="00E924DD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20737386">
        <w:rPr>
          <w:rFonts w:asciiTheme="majorHAnsi" w:eastAsiaTheme="majorEastAsia" w:hAnsiTheme="majorHAnsi" w:cstheme="majorBid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0737386" w:rsidP="00E924DD">
      <w:pPr>
        <w:jc w:val="center"/>
        <w:rPr>
          <w:rFonts w:asciiTheme="majorHAnsi" w:hAnsiTheme="majorHAnsi"/>
          <w:b/>
          <w:sz w:val="28"/>
          <w:szCs w:val="28"/>
        </w:rPr>
      </w:pPr>
      <w:r w:rsidRPr="20737386">
        <w:rPr>
          <w:rFonts w:asciiTheme="majorHAnsi" w:eastAsiaTheme="majorEastAsia" w:hAnsiTheme="majorHAnsi" w:cstheme="majorBidi"/>
          <w:b/>
          <w:bCs/>
          <w:sz w:val="28"/>
          <w:szCs w:val="28"/>
        </w:rPr>
        <w:t>Meeting Agenda</w:t>
      </w:r>
    </w:p>
    <w:p w14:paraId="3B68514F" w14:textId="554797B2" w:rsidR="00562276" w:rsidRDefault="20737386" w:rsidP="00E924DD">
      <w:pPr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0737386">
        <w:rPr>
          <w:rFonts w:asciiTheme="majorHAnsi" w:eastAsiaTheme="majorEastAsia" w:hAnsiTheme="majorHAnsi" w:cstheme="majorBidi"/>
          <w:b/>
          <w:bCs/>
        </w:rPr>
        <w:t xml:space="preserve">Date:  June 22, 2016 Time:  3:30 ET </w:t>
      </w:r>
    </w:p>
    <w:p w14:paraId="01B42F74" w14:textId="4D15BF93" w:rsidR="005E5D8F" w:rsidRPr="006D0731" w:rsidRDefault="20737386" w:rsidP="005E5D8F">
      <w:pPr>
        <w:spacing w:before="120" w:after="120"/>
        <w:jc w:val="center"/>
        <w:rPr>
          <w:rFonts w:asciiTheme="majorHAnsi" w:hAnsiTheme="majorHAnsi"/>
        </w:rPr>
      </w:pPr>
      <w:r w:rsidRPr="20737386">
        <w:rPr>
          <w:rFonts w:asciiTheme="majorHAnsi" w:eastAsiaTheme="majorEastAsia" w:hAnsiTheme="majorHAnsi" w:cstheme="majorBidi"/>
          <w:b/>
          <w:bCs/>
        </w:rPr>
        <w:t>SharePoint:</w:t>
      </w:r>
      <w:r w:rsidRPr="20737386">
        <w:rPr>
          <w:rFonts w:asciiTheme="majorHAnsi" w:eastAsiaTheme="majorEastAsia" w:hAnsiTheme="majorHAnsi" w:cstheme="majorBidi"/>
        </w:rPr>
        <w:t xml:space="preserve"> </w:t>
      </w:r>
      <w:hyperlink r:id="rId8">
        <w:r w:rsidRPr="20737386">
          <w:rPr>
            <w:rStyle w:val="Hyperlink"/>
            <w:rFonts w:asciiTheme="majorHAnsi" w:eastAsiaTheme="majorEastAsia" w:hAnsiTheme="majorHAnsi" w:cstheme="majorBidi"/>
          </w:rPr>
          <w:t>https://nistgov.sharepoint.com/sites/NICEProgram/NICEWG</w:t>
        </w:r>
      </w:hyperlink>
      <w:r w:rsidRPr="20737386">
        <w:rPr>
          <w:rFonts w:asciiTheme="majorHAnsi" w:eastAsiaTheme="majorEastAsia" w:hAnsiTheme="majorHAnsi" w:cstheme="majorBidi"/>
        </w:rPr>
        <w:t xml:space="preserve"> </w:t>
      </w:r>
    </w:p>
    <w:p w14:paraId="525FA656" w14:textId="1CED7220" w:rsidR="70F232D7" w:rsidRDefault="20737386" w:rsidP="20737386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20737386">
        <w:rPr>
          <w:rFonts w:ascii="Calibri" w:eastAsia="Calibri" w:hAnsi="Calibri" w:cs="Calibri"/>
          <w:color w:val="000000" w:themeColor="text1"/>
        </w:rPr>
        <w:t>Roll Call, Introduction, and Ground Rules</w:t>
      </w:r>
    </w:p>
    <w:p w14:paraId="3B685154" w14:textId="77777777" w:rsidR="00E924DD" w:rsidRPr="00E924DD" w:rsidRDefault="20737386" w:rsidP="2073738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NICE Program Office Updates</w:t>
      </w:r>
    </w:p>
    <w:p w14:paraId="3B685156" w14:textId="2EA02394" w:rsidR="00E924DD" w:rsidRPr="00604532" w:rsidRDefault="20737386" w:rsidP="2073738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Opening Remarks - Academic Co-Chair</w:t>
      </w:r>
    </w:p>
    <w:p w14:paraId="3B685158" w14:textId="77777777" w:rsidR="00E924DD" w:rsidRPr="00E924DD" w:rsidRDefault="20737386" w:rsidP="2073738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Standing Items</w:t>
      </w:r>
    </w:p>
    <w:p w14:paraId="6158B633" w14:textId="37386979" w:rsidR="70F232D7" w:rsidRPr="00956639" w:rsidRDefault="20737386" w:rsidP="20737386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20737386">
        <w:rPr>
          <w:rFonts w:ascii="Calibri" w:eastAsia="Calibri" w:hAnsi="Calibri" w:cs="Calibri"/>
          <w:color w:val="000000" w:themeColor="text1"/>
        </w:rPr>
        <w:t xml:space="preserve">Fun Facts – creating a culture of evidence </w:t>
      </w:r>
    </w:p>
    <w:p w14:paraId="7FC3609B" w14:textId="4E0341F9" w:rsidR="2669078F" w:rsidRDefault="20737386" w:rsidP="2669078F">
      <w:pPr>
        <w:spacing w:before="120" w:after="120"/>
        <w:ind w:left="1440"/>
      </w:pPr>
      <w:r w:rsidRPr="20737386">
        <w:rPr>
          <w:rFonts w:asciiTheme="majorHAnsi" w:eastAsiaTheme="majorEastAsia" w:hAnsiTheme="majorHAnsi" w:cstheme="majorBidi"/>
        </w:rPr>
        <w:t>Topic: S</w:t>
      </w:r>
      <w:r w:rsidRPr="20737386">
        <w:rPr>
          <w:rFonts w:ascii="Calibri" w:eastAsia="Calibri" w:hAnsi="Calibri" w:cs="Calibri"/>
        </w:rPr>
        <w:t>tate of Cybersecurity:  Implications for 2016 (An ISACA and RSA Conference Survey)</w:t>
      </w:r>
    </w:p>
    <w:p w14:paraId="20BD94D2" w14:textId="7A936125" w:rsidR="2669078F" w:rsidRDefault="20737386" w:rsidP="2669078F">
      <w:pPr>
        <w:spacing w:before="120" w:after="120"/>
        <w:ind w:left="1440"/>
      </w:pPr>
      <w:r w:rsidRPr="20737386">
        <w:rPr>
          <w:rFonts w:asciiTheme="majorHAnsi" w:eastAsiaTheme="majorEastAsia" w:hAnsiTheme="majorHAnsi" w:cstheme="majorBidi"/>
        </w:rPr>
        <w:t xml:space="preserve">URL: </w:t>
      </w:r>
      <w:hyperlink r:id="rId9">
        <w:r w:rsidRPr="20737386">
          <w:rPr>
            <w:rStyle w:val="Hyperlink"/>
            <w:rFonts w:ascii="Calibri" w:eastAsia="Calibri" w:hAnsi="Calibri" w:cs="Calibri"/>
          </w:rPr>
          <w:t>http://www.isaca.org/cyber/Documents/state-of-cybersecurity_res_eng_0316.pdf</w:t>
        </w:r>
      </w:hyperlink>
      <w:r w:rsidRPr="20737386">
        <w:rPr>
          <w:rFonts w:ascii="Calibri" w:eastAsia="Calibri" w:hAnsi="Calibri" w:cs="Calibri"/>
        </w:rPr>
        <w:t xml:space="preserve">    </w:t>
      </w:r>
    </w:p>
    <w:p w14:paraId="3ED9F6BD" w14:textId="0AE551C3" w:rsidR="70F232D7" w:rsidRPr="00956639" w:rsidRDefault="20737386" w:rsidP="20737386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20737386">
        <w:rPr>
          <w:rFonts w:ascii="Calibri" w:eastAsia="Calibri" w:hAnsi="Calibri" w:cs="Calibri"/>
          <w:color w:val="000000" w:themeColor="text1"/>
        </w:rPr>
        <w:t xml:space="preserve">Report Roundup – learning from good ideas </w:t>
      </w:r>
    </w:p>
    <w:p w14:paraId="77711C56" w14:textId="429749A9" w:rsidR="00956639" w:rsidRDefault="20737386" w:rsidP="0095663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Topic: The State of Cybersecurity from the Federal Cyber Perspective</w:t>
      </w:r>
    </w:p>
    <w:p w14:paraId="6FAFA4B3" w14:textId="2EA1AEF3" w:rsidR="666043D3" w:rsidRDefault="20737386" w:rsidP="666043D3">
      <w:pPr>
        <w:spacing w:before="120" w:after="120"/>
        <w:ind w:left="1440"/>
      </w:pPr>
      <w:r w:rsidRPr="20737386">
        <w:rPr>
          <w:rFonts w:asciiTheme="majorHAnsi" w:eastAsiaTheme="majorEastAsia" w:hAnsiTheme="majorHAnsi" w:cstheme="majorBidi"/>
        </w:rPr>
        <w:t xml:space="preserve">URL: </w:t>
      </w:r>
      <w:hyperlink r:id="rId10">
        <w:r w:rsidRPr="20737386">
          <w:rPr>
            <w:rStyle w:val="Hyperlink"/>
            <w:rFonts w:ascii="Calibri" w:eastAsia="Calibri" w:hAnsi="Calibri" w:cs="Calibri"/>
          </w:rPr>
          <w:t>https://www.isc2.org/fedcyberexecsurvey</w:t>
        </w:r>
      </w:hyperlink>
      <w:r w:rsidRPr="20737386">
        <w:rPr>
          <w:rFonts w:ascii="Calibri" w:eastAsia="Calibri" w:hAnsi="Calibri" w:cs="Calibri"/>
        </w:rPr>
        <w:t xml:space="preserve"> </w:t>
      </w:r>
    </w:p>
    <w:p w14:paraId="273748A2" w14:textId="41A71416" w:rsidR="70F232D7" w:rsidRPr="00956639" w:rsidRDefault="20737386" w:rsidP="20737386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20737386">
        <w:rPr>
          <w:rFonts w:ascii="Calibri" w:eastAsia="Calibri" w:hAnsi="Calibri" w:cs="Calibri"/>
          <w:color w:val="000000" w:themeColor="text1"/>
        </w:rPr>
        <w:t xml:space="preserve">Event Engagement – highlights from recent events and upcoming events </w:t>
      </w:r>
    </w:p>
    <w:p w14:paraId="023300E1" w14:textId="7AED1D4D" w:rsidR="25899412" w:rsidRDefault="20737386" w:rsidP="25899412">
      <w:pPr>
        <w:spacing w:before="120" w:after="120"/>
        <w:ind w:left="1440"/>
      </w:pPr>
      <w:r w:rsidRPr="20737386">
        <w:rPr>
          <w:rFonts w:asciiTheme="majorHAnsi" w:eastAsiaTheme="majorEastAsia" w:hAnsiTheme="majorHAnsi" w:cstheme="majorBidi"/>
        </w:rPr>
        <w:t xml:space="preserve">Topic: </w:t>
      </w:r>
      <w:r w:rsidRPr="20737386">
        <w:rPr>
          <w:rFonts w:ascii="Calibri" w:eastAsia="Calibri" w:hAnsi="Calibri" w:cs="Calibri"/>
          <w:color w:val="000000" w:themeColor="text1"/>
        </w:rPr>
        <w:t xml:space="preserve">National Cybersecurity Awareness Month (NCSAM) </w:t>
      </w:r>
    </w:p>
    <w:p w14:paraId="1C37D4D3" w14:textId="4CFB986C" w:rsidR="25899412" w:rsidRDefault="20737386" w:rsidP="25899412">
      <w:pPr>
        <w:spacing w:before="120" w:after="120"/>
        <w:ind w:left="1440"/>
      </w:pPr>
      <w:r w:rsidRPr="20737386">
        <w:rPr>
          <w:rFonts w:asciiTheme="majorHAnsi" w:eastAsiaTheme="majorEastAsia" w:hAnsiTheme="majorHAnsi" w:cstheme="majorBidi"/>
        </w:rPr>
        <w:t xml:space="preserve">URL: </w:t>
      </w:r>
      <w:hyperlink r:id="rId11">
        <w:r w:rsidRPr="20737386">
          <w:rPr>
            <w:rStyle w:val="Hyperlink"/>
            <w:rFonts w:ascii="Calibri" w:eastAsia="Calibri" w:hAnsi="Calibri" w:cs="Calibri"/>
          </w:rPr>
          <w:t>https://www.dhs.gov/national-cyber-security-awareness-month</w:t>
        </w:r>
      </w:hyperlink>
    </w:p>
    <w:p w14:paraId="6910A549" w14:textId="442A8E15" w:rsidR="70F232D7" w:rsidRPr="00956639" w:rsidRDefault="20737386" w:rsidP="20737386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20737386">
        <w:rPr>
          <w:rFonts w:ascii="Calibri" w:eastAsia="Calibri" w:hAnsi="Calibri" w:cs="Calibri"/>
          <w:color w:val="000000" w:themeColor="text1"/>
        </w:rPr>
        <w:t xml:space="preserve">Strategy Stories – new developments that align to NICE Strategy </w:t>
      </w:r>
    </w:p>
    <w:p w14:paraId="482C574C" w14:textId="007EA2F3" w:rsidR="00956639" w:rsidRDefault="20737386" w:rsidP="0095663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Topic: Anne Arundel Community College Cyber and Tech Training</w:t>
      </w:r>
    </w:p>
    <w:p w14:paraId="0D250555" w14:textId="77777777" w:rsidR="00604532" w:rsidRPr="00604532" w:rsidRDefault="20737386" w:rsidP="00604532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Objective 1.2: Reduce the time and cost for obtaining knowledge, skills and abilities for in-demand work roles</w:t>
      </w:r>
    </w:p>
    <w:p w14:paraId="2AA469E1" w14:textId="604A4852" w:rsidR="00604532" w:rsidRDefault="20737386" w:rsidP="00604532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Objective 3.4: Promote tools that assist human resource professionals and hiring managers with recruitment, hiring, promotion and retention</w:t>
      </w:r>
    </w:p>
    <w:p w14:paraId="77747D7F" w14:textId="6D9BC861" w:rsidR="70F232D7" w:rsidRPr="00956639" w:rsidRDefault="20737386" w:rsidP="20737386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20737386">
        <w:rPr>
          <w:rFonts w:ascii="Calibri" w:eastAsia="Calibri" w:hAnsi="Calibri" w:cs="Calibri"/>
        </w:rPr>
        <w:t>Metric Moment – what gets measured gets done</w:t>
      </w:r>
    </w:p>
    <w:p w14:paraId="4C0E08F1" w14:textId="3B1B68D9" w:rsidR="30BBB024" w:rsidRDefault="20737386" w:rsidP="30BBB024">
      <w:pPr>
        <w:spacing w:before="120" w:after="120"/>
        <w:ind w:left="1440"/>
      </w:pPr>
      <w:r w:rsidRPr="20737386">
        <w:rPr>
          <w:rFonts w:asciiTheme="majorHAnsi" w:eastAsiaTheme="majorEastAsia" w:hAnsiTheme="majorHAnsi" w:cstheme="majorBidi"/>
        </w:rPr>
        <w:t xml:space="preserve">Topic: </w:t>
      </w:r>
      <w:r w:rsidRPr="20737386">
        <w:rPr>
          <w:rFonts w:ascii="Calibri" w:eastAsia="Calibri" w:hAnsi="Calibri" w:cs="Calibri"/>
          <w:color w:val="000000" w:themeColor="text1"/>
        </w:rPr>
        <w:t>Proposed Metrics for National Centers of Academic Excellence in Cyber Defense (CAE-CD)</w:t>
      </w:r>
    </w:p>
    <w:p w14:paraId="3B68515E" w14:textId="77777777" w:rsidR="00E924DD" w:rsidRPr="00E924DD" w:rsidRDefault="20737386" w:rsidP="2073738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Subgroup Updates</w:t>
      </w:r>
    </w:p>
    <w:p w14:paraId="3B68515F" w14:textId="77777777" w:rsidR="00E924DD" w:rsidRPr="00E924DD" w:rsidRDefault="20737386" w:rsidP="20737386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K-12</w:t>
      </w:r>
    </w:p>
    <w:p w14:paraId="3B685160" w14:textId="77777777" w:rsidR="00E924DD" w:rsidRPr="00E924DD" w:rsidRDefault="20737386" w:rsidP="20737386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Collegiate</w:t>
      </w:r>
    </w:p>
    <w:p w14:paraId="3B685161" w14:textId="77777777" w:rsidR="00E924DD" w:rsidRPr="00E924DD" w:rsidRDefault="20737386" w:rsidP="20737386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Competitions</w:t>
      </w:r>
    </w:p>
    <w:p w14:paraId="3B685162" w14:textId="77777777" w:rsidR="00E924DD" w:rsidRPr="00E924DD" w:rsidRDefault="20737386" w:rsidP="20737386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Training and Certifications</w:t>
      </w:r>
    </w:p>
    <w:p w14:paraId="3B685164" w14:textId="77777777" w:rsidR="00E924DD" w:rsidRPr="00E924DD" w:rsidRDefault="20737386" w:rsidP="20737386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lastRenderedPageBreak/>
        <w:t>Career Development and Workforce Planning</w:t>
      </w:r>
    </w:p>
    <w:p w14:paraId="3B685165" w14:textId="77777777" w:rsidR="00E924DD" w:rsidRPr="00E924DD" w:rsidRDefault="20737386" w:rsidP="2073738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Project Progress Reports</w:t>
      </w:r>
    </w:p>
    <w:p w14:paraId="3B685168" w14:textId="77777777" w:rsidR="00E924DD" w:rsidRDefault="20737386" w:rsidP="20737386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NICE Annual Conference</w:t>
      </w:r>
    </w:p>
    <w:p w14:paraId="5FEC92F1" w14:textId="0BC3C84D" w:rsidR="0065129B" w:rsidRDefault="20737386" w:rsidP="0065129B">
      <w:pPr>
        <w:spacing w:before="120" w:after="120"/>
        <w:ind w:left="1440"/>
        <w:rPr>
          <w:rStyle w:val="Hyperlink"/>
          <w:rFonts w:ascii="Calibri" w:eastAsia="Calibri" w:hAnsi="Calibri" w:cs="Calibri"/>
        </w:rPr>
      </w:pPr>
      <w:r w:rsidRPr="20737386">
        <w:rPr>
          <w:rFonts w:ascii="Calibri" w:eastAsia="Calibri" w:hAnsi="Calibri" w:cs="Calibri"/>
        </w:rPr>
        <w:t xml:space="preserve">URL: </w:t>
      </w:r>
      <w:hyperlink r:id="rId12">
        <w:r w:rsidRPr="20737386">
          <w:rPr>
            <w:rStyle w:val="Hyperlink"/>
            <w:rFonts w:ascii="Calibri" w:eastAsia="Calibri" w:hAnsi="Calibri" w:cs="Calibri"/>
          </w:rPr>
          <w:t>www.fbcinc.com/nice</w:t>
        </w:r>
      </w:hyperlink>
    </w:p>
    <w:p w14:paraId="463A1DC6" w14:textId="40098795" w:rsidR="00604532" w:rsidRPr="00604532" w:rsidRDefault="20737386" w:rsidP="666043D3">
      <w:pPr>
        <w:numPr>
          <w:ilvl w:val="1"/>
          <w:numId w:val="5"/>
        </w:numPr>
        <w:spacing w:before="120" w:after="120"/>
        <w:rPr>
          <w:rFonts w:ascii="Calibri" w:eastAsia="Calibri" w:hAnsi="Calibri" w:cs="Calibri"/>
        </w:rPr>
      </w:pPr>
      <w:r w:rsidRPr="20737386">
        <w:rPr>
          <w:rFonts w:ascii="Calibri" w:eastAsia="Calibri" w:hAnsi="Calibri" w:cs="Calibri"/>
        </w:rPr>
        <w:t>NICE Challenge Project</w:t>
      </w:r>
    </w:p>
    <w:p w14:paraId="3E9507BA" w14:textId="77777777" w:rsidR="00604532" w:rsidRPr="00604532" w:rsidRDefault="20737386" w:rsidP="00604532">
      <w:pPr>
        <w:spacing w:before="120" w:after="120"/>
        <w:ind w:left="1440"/>
        <w:rPr>
          <w:rFonts w:ascii="Calibri" w:hAnsi="Calibri"/>
          <w:u w:val="single"/>
        </w:rPr>
      </w:pPr>
      <w:r w:rsidRPr="20737386">
        <w:rPr>
          <w:rFonts w:ascii="Calibri" w:eastAsia="Calibri" w:hAnsi="Calibri" w:cs="Calibri"/>
        </w:rPr>
        <w:t xml:space="preserve">URL:  </w:t>
      </w:r>
      <w:hyperlink r:id="rId13">
        <w:r w:rsidRPr="20737386">
          <w:rPr>
            <w:rStyle w:val="Hyperlink"/>
            <w:rFonts w:ascii="Calibri" w:eastAsia="Calibri" w:hAnsi="Calibri" w:cs="Calibri"/>
          </w:rPr>
          <w:t>https://www.nice-challenge.com</w:t>
        </w:r>
      </w:hyperlink>
    </w:p>
    <w:p w14:paraId="3B68516B" w14:textId="77777777" w:rsidR="00E924DD" w:rsidRDefault="20737386" w:rsidP="2073738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New Business</w:t>
      </w:r>
    </w:p>
    <w:p w14:paraId="5289B288" w14:textId="1F6C98D8" w:rsidR="00956639" w:rsidRDefault="20737386" w:rsidP="0095663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 xml:space="preserve">Topic: </w:t>
      </w:r>
      <w:r w:rsidRPr="20737386">
        <w:rPr>
          <w:rFonts w:ascii="Calibri" w:eastAsia="Calibri" w:hAnsi="Calibri" w:cs="Calibri"/>
        </w:rPr>
        <w:t>Education and Workforce Recommendations for the Commission on Enhancing National Cybersecurity</w:t>
      </w:r>
      <w:r w:rsidRPr="20737386">
        <w:rPr>
          <w:rStyle w:val="normaltextrun"/>
          <w:rFonts w:ascii="Calibri,Segoe UI" w:eastAsia="Calibri,Segoe UI" w:hAnsi="Calibri,Segoe UI" w:cs="Calibri,Segoe UI"/>
        </w:rPr>
        <w:t> </w:t>
      </w:r>
    </w:p>
    <w:p w14:paraId="173C96A0" w14:textId="3693544C" w:rsidR="30BBB024" w:rsidRDefault="20737386" w:rsidP="30BBB024">
      <w:pPr>
        <w:spacing w:before="120" w:after="120"/>
        <w:ind w:left="1440"/>
      </w:pPr>
      <w:r w:rsidRPr="20737386">
        <w:rPr>
          <w:rFonts w:asciiTheme="majorHAnsi" w:eastAsiaTheme="majorEastAsia" w:hAnsiTheme="majorHAnsi" w:cstheme="majorBidi"/>
        </w:rPr>
        <w:t xml:space="preserve">URL: </w:t>
      </w:r>
      <w:hyperlink r:id="rId14">
        <w:r w:rsidRPr="20737386">
          <w:rPr>
            <w:rStyle w:val="Hyperlink"/>
            <w:rFonts w:asciiTheme="majorHAnsi" w:eastAsiaTheme="majorEastAsia" w:hAnsiTheme="majorHAnsi" w:cstheme="majorBidi"/>
          </w:rPr>
          <w:t>http://nist.gov/cybercommission/</w:t>
        </w:r>
      </w:hyperlink>
      <w:r w:rsidRPr="20737386">
        <w:rPr>
          <w:rFonts w:asciiTheme="majorHAnsi" w:eastAsiaTheme="majorEastAsia" w:hAnsiTheme="majorHAnsi" w:cstheme="majorBidi"/>
        </w:rPr>
        <w:t xml:space="preserve"> </w:t>
      </w:r>
    </w:p>
    <w:p w14:paraId="0BA189A1" w14:textId="065C970D" w:rsidR="30BBB024" w:rsidRDefault="000C7DA9" w:rsidP="30BBB024">
      <w:pPr>
        <w:spacing w:before="120" w:after="120"/>
        <w:ind w:left="1440"/>
      </w:pPr>
      <w:hyperlink r:id="rId15">
        <w:r w:rsidR="666043D3" w:rsidRPr="666043D3">
          <w:rPr>
            <w:rStyle w:val="Hyperlink"/>
            <w:rFonts w:ascii="Calibri" w:eastAsia="Calibri" w:hAnsi="Calibri" w:cs="Calibri"/>
          </w:rPr>
          <w:t>https://www.whitehouse.gov/blog/2016/04/13/announcing-presidents-commission-enhancing-national-cybersecurity</w:t>
        </w:r>
      </w:hyperlink>
    </w:p>
    <w:p w14:paraId="3B68516C" w14:textId="77777777" w:rsidR="00E924DD" w:rsidRPr="00E924DD" w:rsidRDefault="20737386" w:rsidP="2073738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Summary of Action Items</w:t>
      </w:r>
    </w:p>
    <w:p w14:paraId="3B68517C" w14:textId="6ACDFC4A" w:rsidR="008B58DB" w:rsidRPr="00956639" w:rsidRDefault="20737386" w:rsidP="2073738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0737386">
        <w:rPr>
          <w:rFonts w:asciiTheme="majorHAnsi" w:eastAsiaTheme="majorEastAsia" w:hAnsiTheme="majorHAnsi" w:cstheme="majorBidi"/>
        </w:rPr>
        <w:t>Next Meeting Reminder</w:t>
      </w:r>
    </w:p>
    <w:p w14:paraId="3B68517D" w14:textId="77777777" w:rsidR="003E6329" w:rsidRPr="00E924DD" w:rsidRDefault="003E6329" w:rsidP="00E924DD">
      <w:pPr>
        <w:spacing w:before="120" w:after="120"/>
        <w:rPr>
          <w:rFonts w:asciiTheme="majorHAnsi" w:hAnsiTheme="majorHAnsi"/>
        </w:rPr>
      </w:pPr>
    </w:p>
    <w:sectPr w:rsidR="003E6329" w:rsidRPr="00E924DD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,Segoe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3281B"/>
    <w:rsid w:val="00061DC0"/>
    <w:rsid w:val="00062552"/>
    <w:rsid w:val="0007595E"/>
    <w:rsid w:val="00087AA5"/>
    <w:rsid w:val="000C7DA9"/>
    <w:rsid w:val="00190856"/>
    <w:rsid w:val="00203B3B"/>
    <w:rsid w:val="002349BA"/>
    <w:rsid w:val="002B57FB"/>
    <w:rsid w:val="003900AA"/>
    <w:rsid w:val="003C0CEA"/>
    <w:rsid w:val="003E6329"/>
    <w:rsid w:val="00426332"/>
    <w:rsid w:val="0047226D"/>
    <w:rsid w:val="00486533"/>
    <w:rsid w:val="004C3D17"/>
    <w:rsid w:val="005439CA"/>
    <w:rsid w:val="005478FF"/>
    <w:rsid w:val="00554324"/>
    <w:rsid w:val="00561649"/>
    <w:rsid w:val="00562276"/>
    <w:rsid w:val="005A3EF8"/>
    <w:rsid w:val="005A51F7"/>
    <w:rsid w:val="005A62E7"/>
    <w:rsid w:val="005E5D8F"/>
    <w:rsid w:val="005F2044"/>
    <w:rsid w:val="00604532"/>
    <w:rsid w:val="00605B32"/>
    <w:rsid w:val="0065129B"/>
    <w:rsid w:val="006E0694"/>
    <w:rsid w:val="00750B70"/>
    <w:rsid w:val="0078485D"/>
    <w:rsid w:val="008736B9"/>
    <w:rsid w:val="00887E80"/>
    <w:rsid w:val="008A6162"/>
    <w:rsid w:val="008B58DB"/>
    <w:rsid w:val="009053B8"/>
    <w:rsid w:val="00931A89"/>
    <w:rsid w:val="00956639"/>
    <w:rsid w:val="009F323D"/>
    <w:rsid w:val="00A15410"/>
    <w:rsid w:val="00B2404D"/>
    <w:rsid w:val="00B33110"/>
    <w:rsid w:val="00B4666E"/>
    <w:rsid w:val="00B52999"/>
    <w:rsid w:val="00BA4CD6"/>
    <w:rsid w:val="00C334DC"/>
    <w:rsid w:val="00C33F50"/>
    <w:rsid w:val="00D84743"/>
    <w:rsid w:val="00DB6352"/>
    <w:rsid w:val="00DF1F9B"/>
    <w:rsid w:val="00E63C46"/>
    <w:rsid w:val="00E924DD"/>
    <w:rsid w:val="00EA3312"/>
    <w:rsid w:val="00ED2102"/>
    <w:rsid w:val="00F01B71"/>
    <w:rsid w:val="00F27286"/>
    <w:rsid w:val="00F84899"/>
    <w:rsid w:val="00F962C6"/>
    <w:rsid w:val="20737386"/>
    <w:rsid w:val="25899412"/>
    <w:rsid w:val="2669078F"/>
    <w:rsid w:val="30BBB024"/>
    <w:rsid w:val="357DF33C"/>
    <w:rsid w:val="666043D3"/>
    <w:rsid w:val="70091E6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A9A39E7A-ED99-4F34-B882-9A529E28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95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" TargetMode="External"/><Relationship Id="rId13" Type="http://schemas.openxmlformats.org/officeDocument/2006/relationships/hyperlink" Target="https://www.nice-challeng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ord-edit.officeapps.live.com/we/www.fbcinc.com/ni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s.gov/national-cyber-security-awareness-mon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hitehouse.gov/blog/2016/04/13/announcing-presidents-commission-enhancing-national-cybersecurity" TargetMode="External"/><Relationship Id="rId10" Type="http://schemas.openxmlformats.org/officeDocument/2006/relationships/hyperlink" Target="https://www.isc2.org/fedcyberexecsurve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saca.org/cyber/Documents/state-of-cybersecurity_res_eng_0316.pdf" TargetMode="External"/><Relationship Id="rId14" Type="http://schemas.openxmlformats.org/officeDocument/2006/relationships/hyperlink" Target="http://nist.gov/cybercommi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cff37dfb0a5aea115769ca2dc1b4fd0a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5d4078f1b7fded1ac7364c1af8df138f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B755B-CC68-4656-8661-E122B66216E9}"/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0af2475-d320-42a9-846e-935ddcd3534b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Priscilla Harvey</cp:lastModifiedBy>
  <cp:revision>2</cp:revision>
  <dcterms:created xsi:type="dcterms:W3CDTF">2016-06-22T14:52:00Z</dcterms:created>
  <dcterms:modified xsi:type="dcterms:W3CDTF">2016-06-22T14:52:00Z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