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D38E0" w14:textId="77777777" w:rsidR="008F031A" w:rsidRDefault="008F031A" w:rsidP="008F031A">
      <w:pPr>
        <w:pStyle w:val="AppendixHeading"/>
        <w:spacing w:before="240"/>
      </w:pPr>
      <w:r>
        <w:t>Appendix F</w:t>
      </w:r>
    </w:p>
    <w:p w14:paraId="70BBC2C3" w14:textId="77777777" w:rsidR="008F031A" w:rsidRPr="00F3504E" w:rsidRDefault="008F031A" w:rsidP="008F031A">
      <w:pPr>
        <w:pStyle w:val="AppendixHeading"/>
      </w:pPr>
      <w:r>
        <w:t>National Type Evaluation Technical Committee (NTETC</w:t>
      </w:r>
      <w:proofErr w:type="gramStart"/>
      <w:r>
        <w:t>)</w:t>
      </w:r>
      <w:proofErr w:type="gramEnd"/>
      <w:r>
        <w:br/>
        <w:t xml:space="preserve">Weighing Sector Meeting Summary </w:t>
      </w:r>
    </w:p>
    <w:p w14:paraId="1E2F63D6" w14:textId="32F7DD8E" w:rsidR="00877736" w:rsidRDefault="001C5285" w:rsidP="00233C4C">
      <w:pPr>
        <w:spacing w:after="0"/>
        <w:jc w:val="center"/>
      </w:pPr>
      <w:bookmarkStart w:id="0" w:name="_Toc301535051"/>
      <w:bookmarkStart w:id="1" w:name="_Toc301768234"/>
      <w:bookmarkStart w:id="2" w:name="_Toc301773549"/>
      <w:bookmarkStart w:id="3" w:name="_Toc301773720"/>
      <w:bookmarkStart w:id="4" w:name="_Toc301773950"/>
      <w:bookmarkStart w:id="5" w:name="_Toc301774082"/>
      <w:r w:rsidRPr="002A647B">
        <w:t>August</w:t>
      </w:r>
      <w:r w:rsidR="00AE48BE" w:rsidRPr="002A647B">
        <w:t xml:space="preserve"> 2</w:t>
      </w:r>
      <w:r w:rsidR="002A647B">
        <w:t>7</w:t>
      </w:r>
      <w:r w:rsidR="00A5702E">
        <w:t xml:space="preserve"> </w:t>
      </w:r>
      <w:r w:rsidR="00AE48BE" w:rsidRPr="002A647B">
        <w:t>-</w:t>
      </w:r>
      <w:r w:rsidR="00A5702E">
        <w:t xml:space="preserve"> </w:t>
      </w:r>
      <w:r w:rsidR="00AE48BE" w:rsidRPr="002A647B">
        <w:t>2</w:t>
      </w:r>
      <w:r w:rsidR="002A647B">
        <w:t>8</w:t>
      </w:r>
      <w:r w:rsidRPr="002A647B">
        <w:t>, 201</w:t>
      </w:r>
      <w:r w:rsidR="002A647B">
        <w:t>3</w:t>
      </w:r>
    </w:p>
    <w:p w14:paraId="117540E5" w14:textId="00B95924" w:rsidR="00233C4C" w:rsidRPr="00F3504E" w:rsidRDefault="002A647B" w:rsidP="00233C4C">
      <w:pPr>
        <w:spacing w:after="0"/>
        <w:jc w:val="center"/>
      </w:pPr>
      <w:r>
        <w:t>Albany, NY</w:t>
      </w:r>
    </w:p>
    <w:p w14:paraId="5A475D78" w14:textId="77777777" w:rsidR="00F20AB5" w:rsidRPr="00F3504E" w:rsidRDefault="00F20AB5" w:rsidP="00C53B35">
      <w:pPr>
        <w:pStyle w:val="Heading1"/>
        <w:spacing w:before="480"/>
      </w:pPr>
      <w:bookmarkStart w:id="6" w:name="_Toc308527688"/>
      <w:bookmarkStart w:id="7" w:name="_Toc310427959"/>
      <w:bookmarkStart w:id="8" w:name="_Toc371317540"/>
      <w:r w:rsidRPr="00F3504E">
        <w:t>Introduction</w:t>
      </w:r>
      <w:bookmarkEnd w:id="0"/>
      <w:bookmarkEnd w:id="1"/>
      <w:bookmarkEnd w:id="2"/>
      <w:bookmarkEnd w:id="3"/>
      <w:bookmarkEnd w:id="4"/>
      <w:bookmarkEnd w:id="5"/>
      <w:bookmarkEnd w:id="6"/>
      <w:bookmarkEnd w:id="7"/>
      <w:bookmarkEnd w:id="8"/>
    </w:p>
    <w:p w14:paraId="3B807692" w14:textId="77777777" w:rsidR="004D4038" w:rsidRDefault="004D4038" w:rsidP="000226C1">
      <w:r>
        <w:t xml:space="preserve">The charge of the NTETC Weighing Sector is important in providing appropriate type evaluation criteria based on specifications, tolerances and technical requirements of </w:t>
      </w:r>
      <w:r w:rsidRPr="00513A5F">
        <w:t>NIST Handbook 44</w:t>
      </w:r>
      <w:r>
        <w:t xml:space="preserve">, </w:t>
      </w:r>
      <w:r>
        <w:rPr>
          <w:i/>
        </w:rPr>
        <w:t>Specifications, Tolerances, and Other Technical Requirements for Weighing and Measuring Devices,</w:t>
      </w:r>
      <w:r w:rsidRPr="00513A5F">
        <w:t xml:space="preserve"> </w:t>
      </w:r>
      <w:r>
        <w:t>Sections 1.10</w:t>
      </w:r>
      <w:proofErr w:type="gramStart"/>
      <w:r>
        <w:t>. </w:t>
      </w:r>
      <w:proofErr w:type="gramEnd"/>
      <w:r>
        <w:t>General Code, 2.20</w:t>
      </w:r>
      <w:proofErr w:type="gramStart"/>
      <w:r>
        <w:t>. </w:t>
      </w:r>
      <w:proofErr w:type="gramEnd"/>
      <w:r>
        <w:t>Scales, 2.22</w:t>
      </w:r>
      <w:proofErr w:type="gramStart"/>
      <w:r>
        <w:t>. </w:t>
      </w:r>
      <w:proofErr w:type="gramEnd"/>
      <w:r>
        <w:t>Automatic Bulk Weighing Systems, and 2.24</w:t>
      </w:r>
      <w:proofErr w:type="gramStart"/>
      <w:r>
        <w:t>. Automatic Weighing Systems.</w:t>
      </w:r>
      <w:proofErr w:type="gramEnd"/>
      <w:r>
        <w:t xml:space="preserve">  The Sector’s recommendations </w:t>
      </w:r>
      <w:r w:rsidRPr="005061B5">
        <w:t>will be</w:t>
      </w:r>
      <w:r>
        <w:t xml:space="preserve"> presented to the National Type Evaluation Program (NTEP) Committee each January for approval and inclusion in </w:t>
      </w:r>
      <w:r w:rsidRPr="00513A5F">
        <w:t>NCWM Publication 14</w:t>
      </w:r>
      <w:r>
        <w:t>,</w:t>
      </w:r>
      <w:r w:rsidRPr="00ED616C">
        <w:rPr>
          <w:i/>
        </w:rPr>
        <w:t xml:space="preserve"> Technical Policy, Checklists, and Test Procedures</w:t>
      </w:r>
      <w:r>
        <w:t xml:space="preserve"> for national type evaluation.</w:t>
      </w:r>
    </w:p>
    <w:p w14:paraId="4A518313" w14:textId="77777777" w:rsidR="004D4038" w:rsidRDefault="004D4038" w:rsidP="000226C1">
      <w:r>
        <w:t xml:space="preserve">The </w:t>
      </w:r>
      <w:r w:rsidRPr="00201A80">
        <w:t>Sector</w:t>
      </w:r>
      <w:r>
        <w:t xml:space="preserve"> is also called upon occasionally for technical expertise in addressing difficult </w:t>
      </w:r>
      <w:r w:rsidRPr="00ED07A8">
        <w:t>NIST Handbook 44</w:t>
      </w:r>
      <w:r>
        <w:t xml:space="preserve">, </w:t>
      </w:r>
      <w:r>
        <w:rPr>
          <w:i/>
        </w:rPr>
        <w:t>Specifications, Tolerances, and Other Technical</w:t>
      </w:r>
      <w:r w:rsidRPr="008A7B75">
        <w:rPr>
          <w:i/>
        </w:rPr>
        <w:t xml:space="preserve"> Issues</w:t>
      </w:r>
      <w:r>
        <w:t xml:space="preserve">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14:paraId="2F0F1A45" w14:textId="716FA081" w:rsidR="00D339AD" w:rsidRDefault="00D339AD" w:rsidP="00D339AD">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w:t>
      </w:r>
      <w:proofErr w:type="spellStart"/>
      <w:r>
        <w:rPr>
          <w:szCs w:val="20"/>
        </w:rPr>
        <w:t>nonretroactive</w:t>
      </w:r>
      <w:proofErr w:type="spellEnd"/>
      <w:r>
        <w:rPr>
          <w:szCs w:val="20"/>
        </w:rPr>
        <w:t xml:space="preser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w:t>
      </w:r>
      <w:r>
        <w:t xml:space="preserve"> </w:t>
      </w:r>
      <w:r>
        <w:t xml:space="preserve"> </w:t>
      </w:r>
      <w:r w:rsidRPr="00DC4288">
        <w:rPr>
          <w:szCs w:val="20"/>
        </w:rPr>
        <w:t>When used in this report, the term “weight” means “mass.”</w:t>
      </w:r>
      <w:r>
        <w:rPr>
          <w:szCs w:val="20"/>
        </w:rPr>
        <w:t xml:space="preserve">  </w:t>
      </w:r>
    </w:p>
    <w:p w14:paraId="0898545B" w14:textId="14968065" w:rsidR="004D4038" w:rsidRDefault="004D4038" w:rsidP="004D4038">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14:paraId="7B397D36" w14:textId="77777777" w:rsidTr="00F20AB5">
        <w:tc>
          <w:tcPr>
            <w:tcW w:w="9360" w:type="dxa"/>
            <w:gridSpan w:val="3"/>
            <w:tcBorders>
              <w:top w:val="single" w:sz="12" w:space="0" w:color="auto"/>
              <w:bottom w:val="single" w:sz="12" w:space="0" w:color="auto"/>
            </w:tcBorders>
          </w:tcPr>
          <w:p w14:paraId="05FAA285" w14:textId="77777777" w:rsidR="00F20AB5" w:rsidRPr="00F3504E" w:rsidRDefault="00F20AB5" w:rsidP="00F8763B">
            <w:pPr>
              <w:pStyle w:val="TableHeading"/>
            </w:pPr>
            <w:r w:rsidRPr="00F3504E">
              <w:t>Table A</w:t>
            </w:r>
            <w:r w:rsidR="00443A38" w:rsidRPr="00F3504E">
              <w:br/>
            </w:r>
            <w:r w:rsidR="00F8763B">
              <w:t>Table of Contents</w:t>
            </w:r>
          </w:p>
        </w:tc>
      </w:tr>
      <w:tr w:rsidR="00F20AB5" w:rsidRPr="00F3504E" w14:paraId="2E277255" w14:textId="77777777" w:rsidTr="00F20AB5">
        <w:trPr>
          <w:trHeight w:val="317"/>
        </w:trPr>
        <w:tc>
          <w:tcPr>
            <w:tcW w:w="3110" w:type="dxa"/>
            <w:tcBorders>
              <w:top w:val="single" w:sz="12" w:space="0" w:color="auto"/>
              <w:bottom w:val="single" w:sz="12" w:space="0" w:color="auto"/>
            </w:tcBorders>
            <w:vAlign w:val="bottom"/>
          </w:tcPr>
          <w:p w14:paraId="678589F5" w14:textId="77777777" w:rsidR="00F20AB5" w:rsidRPr="00F3504E" w:rsidRDefault="00125727" w:rsidP="009A61F2">
            <w:pPr>
              <w:pStyle w:val="TableColumnHeadings"/>
              <w:ind w:left="-108"/>
              <w:jc w:val="left"/>
            </w:pPr>
            <w:r w:rsidRPr="00F8763B">
              <w:t>Title of Content</w:t>
            </w:r>
            <w:r w:rsidR="006F728D">
              <w:t>s</w:t>
            </w:r>
          </w:p>
        </w:tc>
        <w:tc>
          <w:tcPr>
            <w:tcW w:w="3110" w:type="dxa"/>
            <w:tcBorders>
              <w:top w:val="single" w:sz="12" w:space="0" w:color="auto"/>
              <w:bottom w:val="single" w:sz="12" w:space="0" w:color="auto"/>
            </w:tcBorders>
            <w:vAlign w:val="bottom"/>
          </w:tcPr>
          <w:p w14:paraId="090A7A43" w14:textId="77777777"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14:paraId="72011249" w14:textId="62737B6A" w:rsidR="00F20AB5" w:rsidRPr="00F3504E" w:rsidRDefault="00F20AB5" w:rsidP="009A61F2">
            <w:pPr>
              <w:pStyle w:val="TableColumnHeadings"/>
              <w:ind w:right="-108"/>
              <w:jc w:val="right"/>
            </w:pPr>
            <w:r w:rsidRPr="00F3504E">
              <w:t>Page</w:t>
            </w:r>
            <w:r w:rsidR="00654C15">
              <w:t xml:space="preserve"> NTEP F</w:t>
            </w:r>
          </w:p>
        </w:tc>
      </w:tr>
    </w:tbl>
    <w:p w14:paraId="3A59EB70" w14:textId="77777777" w:rsidR="0076589E" w:rsidRDefault="00D0082F">
      <w:pPr>
        <w:pStyle w:val="TOC1"/>
        <w:rPr>
          <w:rFonts w:asciiTheme="minorHAnsi" w:hAnsiTheme="minorHAnsi"/>
          <w:b w:val="0"/>
          <w:caps w:val="0"/>
          <w:noProof/>
          <w:color w:val="auto"/>
          <w:sz w:val="22"/>
          <w:lang w:eastAsia="en-US"/>
        </w:rPr>
      </w:pPr>
      <w:r>
        <w:rPr>
          <w:b w:val="0"/>
          <w:caps w:val="0"/>
        </w:rPr>
        <w:fldChar w:fldCharType="begin"/>
      </w:r>
      <w:r>
        <w:rPr>
          <w:b w:val="0"/>
          <w:caps w:val="0"/>
        </w:rPr>
        <w:instrText xml:space="preserve"> TOC \o "1-1" \h \z \t "Item Heading,2,Item Heading letters,3" </w:instrText>
      </w:r>
      <w:r>
        <w:rPr>
          <w:b w:val="0"/>
          <w:caps w:val="0"/>
        </w:rPr>
        <w:fldChar w:fldCharType="separate"/>
      </w:r>
      <w:hyperlink w:anchor="_Toc371317540" w:history="1">
        <w:r w:rsidR="0076589E" w:rsidRPr="006924E2">
          <w:rPr>
            <w:rStyle w:val="Hyperlink"/>
          </w:rPr>
          <w:t>Introduction</w:t>
        </w:r>
        <w:r w:rsidR="0076589E">
          <w:rPr>
            <w:noProof/>
            <w:webHidden/>
          </w:rPr>
          <w:tab/>
        </w:r>
        <w:r w:rsidR="0076589E">
          <w:rPr>
            <w:noProof/>
            <w:webHidden/>
          </w:rPr>
          <w:fldChar w:fldCharType="begin"/>
        </w:r>
        <w:r w:rsidR="0076589E">
          <w:rPr>
            <w:noProof/>
            <w:webHidden/>
          </w:rPr>
          <w:instrText xml:space="preserve"> PAGEREF _Toc371317540 \h </w:instrText>
        </w:r>
        <w:r w:rsidR="0076589E">
          <w:rPr>
            <w:noProof/>
            <w:webHidden/>
          </w:rPr>
        </w:r>
        <w:r w:rsidR="0076589E">
          <w:rPr>
            <w:noProof/>
            <w:webHidden/>
          </w:rPr>
          <w:fldChar w:fldCharType="separate"/>
        </w:r>
        <w:r w:rsidR="001B195E">
          <w:rPr>
            <w:noProof/>
            <w:webHidden/>
          </w:rPr>
          <w:t>1</w:t>
        </w:r>
        <w:r w:rsidR="0076589E">
          <w:rPr>
            <w:noProof/>
            <w:webHidden/>
          </w:rPr>
          <w:fldChar w:fldCharType="end"/>
        </w:r>
      </w:hyperlink>
    </w:p>
    <w:p w14:paraId="26AA093F" w14:textId="77777777" w:rsidR="0076589E" w:rsidRDefault="004B06B9">
      <w:pPr>
        <w:pStyle w:val="TOC1"/>
        <w:rPr>
          <w:rFonts w:asciiTheme="minorHAnsi" w:hAnsiTheme="minorHAnsi"/>
          <w:b w:val="0"/>
          <w:caps w:val="0"/>
          <w:noProof/>
          <w:color w:val="auto"/>
          <w:sz w:val="22"/>
          <w:lang w:eastAsia="en-US"/>
        </w:rPr>
      </w:pPr>
      <w:hyperlink w:anchor="_Toc371317541" w:history="1">
        <w:r w:rsidR="0076589E" w:rsidRPr="006924E2">
          <w:rPr>
            <w:rStyle w:val="Hyperlink"/>
          </w:rPr>
          <w:t>Carry-over Items</w:t>
        </w:r>
        <w:r w:rsidR="0076589E">
          <w:rPr>
            <w:noProof/>
            <w:webHidden/>
          </w:rPr>
          <w:tab/>
        </w:r>
        <w:r w:rsidR="0076589E">
          <w:rPr>
            <w:noProof/>
            <w:webHidden/>
          </w:rPr>
          <w:fldChar w:fldCharType="begin"/>
        </w:r>
        <w:r w:rsidR="0076589E">
          <w:rPr>
            <w:noProof/>
            <w:webHidden/>
          </w:rPr>
          <w:instrText xml:space="preserve"> PAGEREF _Toc371317541 \h </w:instrText>
        </w:r>
        <w:r w:rsidR="0076589E">
          <w:rPr>
            <w:noProof/>
            <w:webHidden/>
          </w:rPr>
        </w:r>
        <w:r w:rsidR="0076589E">
          <w:rPr>
            <w:noProof/>
            <w:webHidden/>
          </w:rPr>
          <w:fldChar w:fldCharType="separate"/>
        </w:r>
        <w:r w:rsidR="001B195E">
          <w:rPr>
            <w:noProof/>
            <w:webHidden/>
          </w:rPr>
          <w:t>3</w:t>
        </w:r>
        <w:r w:rsidR="0076589E">
          <w:rPr>
            <w:noProof/>
            <w:webHidden/>
          </w:rPr>
          <w:fldChar w:fldCharType="end"/>
        </w:r>
      </w:hyperlink>
    </w:p>
    <w:p w14:paraId="64317C64" w14:textId="77777777" w:rsidR="0076589E" w:rsidRDefault="004B06B9">
      <w:pPr>
        <w:pStyle w:val="TOC2"/>
        <w:rPr>
          <w:rFonts w:asciiTheme="minorHAnsi" w:hAnsiTheme="minorHAnsi"/>
          <w:noProof/>
          <w:color w:val="auto"/>
          <w:sz w:val="22"/>
          <w:lang w:eastAsia="en-US"/>
        </w:rPr>
      </w:pPr>
      <w:hyperlink w:anchor="_Toc371317542" w:history="1">
        <w:r w:rsidR="0076589E" w:rsidRPr="006924E2">
          <w:rPr>
            <w:rStyle w:val="Hyperlink"/>
            <w:rFonts w:eastAsiaTheme="minorHAnsi"/>
            <w14:scene3d>
              <w14:camera w14:prst="orthographicFront"/>
              <w14:lightRig w14:rig="threePt" w14:dir="t">
                <w14:rot w14:lat="0" w14:lon="0" w14:rev="0"/>
              </w14:lightRig>
            </w14:scene3d>
          </w:rPr>
          <w:t>1.</w:t>
        </w:r>
        <w:r w:rsidR="0076589E">
          <w:rPr>
            <w:rFonts w:asciiTheme="minorHAnsi" w:hAnsiTheme="minorHAnsi"/>
            <w:noProof/>
            <w:color w:val="auto"/>
            <w:sz w:val="22"/>
            <w:lang w:eastAsia="en-US"/>
          </w:rPr>
          <w:tab/>
        </w:r>
        <w:r w:rsidR="0076589E" w:rsidRPr="006924E2">
          <w:rPr>
            <w:rStyle w:val="Hyperlink"/>
          </w:rPr>
          <w:t>Recommended Changes to NCWM Publication 14 Based on Actions at the 2013 NCWM Annual Meeting</w:t>
        </w:r>
        <w:r w:rsidR="0076589E">
          <w:rPr>
            <w:noProof/>
            <w:webHidden/>
          </w:rPr>
          <w:tab/>
        </w:r>
        <w:r w:rsidR="0076589E">
          <w:rPr>
            <w:noProof/>
            <w:webHidden/>
          </w:rPr>
          <w:fldChar w:fldCharType="begin"/>
        </w:r>
        <w:r w:rsidR="0076589E">
          <w:rPr>
            <w:noProof/>
            <w:webHidden/>
          </w:rPr>
          <w:instrText xml:space="preserve"> PAGEREF _Toc371317542 \h </w:instrText>
        </w:r>
        <w:r w:rsidR="0076589E">
          <w:rPr>
            <w:noProof/>
            <w:webHidden/>
          </w:rPr>
        </w:r>
        <w:r w:rsidR="0076589E">
          <w:rPr>
            <w:noProof/>
            <w:webHidden/>
          </w:rPr>
          <w:fldChar w:fldCharType="separate"/>
        </w:r>
        <w:r w:rsidR="001B195E">
          <w:rPr>
            <w:noProof/>
            <w:webHidden/>
          </w:rPr>
          <w:t>3</w:t>
        </w:r>
        <w:r w:rsidR="0076589E">
          <w:rPr>
            <w:noProof/>
            <w:webHidden/>
          </w:rPr>
          <w:fldChar w:fldCharType="end"/>
        </w:r>
      </w:hyperlink>
    </w:p>
    <w:p w14:paraId="597E059B" w14:textId="77777777" w:rsidR="0076589E" w:rsidRDefault="004B06B9">
      <w:pPr>
        <w:pStyle w:val="TOC3"/>
        <w:rPr>
          <w:rFonts w:asciiTheme="minorHAnsi" w:eastAsiaTheme="minorEastAsia" w:hAnsiTheme="minorHAnsi" w:cstheme="minorBidi"/>
          <w:sz w:val="22"/>
          <w:lang w:eastAsia="en-US"/>
        </w:rPr>
      </w:pPr>
      <w:hyperlink w:anchor="_Toc371317543" w:history="1">
        <w:r w:rsidR="0076589E" w:rsidRPr="006924E2">
          <w:rPr>
            <w:rStyle w:val="Hyperlink"/>
          </w:rPr>
          <w:t>1.a.</w:t>
        </w:r>
        <w:r w:rsidR="0076589E">
          <w:rPr>
            <w:rFonts w:asciiTheme="minorHAnsi" w:eastAsiaTheme="minorEastAsia" w:hAnsiTheme="minorHAnsi" w:cstheme="minorBidi"/>
            <w:sz w:val="22"/>
            <w:lang w:eastAsia="en-US"/>
          </w:rPr>
          <w:tab/>
        </w:r>
        <w:r w:rsidR="0076589E" w:rsidRPr="006924E2">
          <w:rPr>
            <w:rStyle w:val="Hyperlink"/>
          </w:rPr>
          <w:t>Item 320-1 S.6.4. Railway Track Scales and Appendix D – Definitions</w:t>
        </w:r>
        <w:r w:rsidR="0076589E">
          <w:rPr>
            <w:webHidden/>
          </w:rPr>
          <w:tab/>
        </w:r>
        <w:r w:rsidR="0076589E">
          <w:rPr>
            <w:webHidden/>
          </w:rPr>
          <w:fldChar w:fldCharType="begin"/>
        </w:r>
        <w:r w:rsidR="0076589E">
          <w:rPr>
            <w:webHidden/>
          </w:rPr>
          <w:instrText xml:space="preserve"> PAGEREF _Toc371317543 \h </w:instrText>
        </w:r>
        <w:r w:rsidR="0076589E">
          <w:rPr>
            <w:webHidden/>
          </w:rPr>
        </w:r>
        <w:r w:rsidR="0076589E">
          <w:rPr>
            <w:webHidden/>
          </w:rPr>
          <w:fldChar w:fldCharType="separate"/>
        </w:r>
        <w:r w:rsidR="001B195E">
          <w:rPr>
            <w:webHidden/>
          </w:rPr>
          <w:t>3</w:t>
        </w:r>
        <w:r w:rsidR="0076589E">
          <w:rPr>
            <w:webHidden/>
          </w:rPr>
          <w:fldChar w:fldCharType="end"/>
        </w:r>
      </w:hyperlink>
    </w:p>
    <w:p w14:paraId="52AA001F" w14:textId="77777777" w:rsidR="0076589E" w:rsidRDefault="004B06B9">
      <w:pPr>
        <w:pStyle w:val="TOC3"/>
        <w:rPr>
          <w:rFonts w:asciiTheme="minorHAnsi" w:eastAsiaTheme="minorEastAsia" w:hAnsiTheme="minorHAnsi" w:cstheme="minorBidi"/>
          <w:sz w:val="22"/>
          <w:lang w:eastAsia="en-US"/>
        </w:rPr>
      </w:pPr>
      <w:hyperlink w:anchor="_Toc371317544" w:history="1">
        <w:r w:rsidR="0076589E" w:rsidRPr="006924E2">
          <w:rPr>
            <w:rStyle w:val="Hyperlink"/>
          </w:rPr>
          <w:t>1.b.</w:t>
        </w:r>
        <w:r w:rsidR="0076589E">
          <w:rPr>
            <w:rFonts w:asciiTheme="minorHAnsi" w:eastAsiaTheme="minorEastAsia" w:hAnsiTheme="minorHAnsi" w:cstheme="minorBidi"/>
            <w:sz w:val="22"/>
            <w:lang w:eastAsia="en-US"/>
          </w:rPr>
          <w:tab/>
        </w:r>
        <w:r w:rsidR="0076589E" w:rsidRPr="006924E2">
          <w:rPr>
            <w:rStyle w:val="Hyperlink"/>
          </w:rPr>
          <w:t>Item 320-4 Appendix C – Units of Mass (ton)</w:t>
        </w:r>
        <w:r w:rsidR="0076589E">
          <w:rPr>
            <w:webHidden/>
          </w:rPr>
          <w:tab/>
        </w:r>
        <w:r w:rsidR="0076589E">
          <w:rPr>
            <w:webHidden/>
          </w:rPr>
          <w:fldChar w:fldCharType="begin"/>
        </w:r>
        <w:r w:rsidR="0076589E">
          <w:rPr>
            <w:webHidden/>
          </w:rPr>
          <w:instrText xml:space="preserve"> PAGEREF _Toc371317544 \h </w:instrText>
        </w:r>
        <w:r w:rsidR="0076589E">
          <w:rPr>
            <w:webHidden/>
          </w:rPr>
        </w:r>
        <w:r w:rsidR="0076589E">
          <w:rPr>
            <w:webHidden/>
          </w:rPr>
          <w:fldChar w:fldCharType="separate"/>
        </w:r>
        <w:r w:rsidR="001B195E">
          <w:rPr>
            <w:webHidden/>
          </w:rPr>
          <w:t>6</w:t>
        </w:r>
        <w:r w:rsidR="0076589E">
          <w:rPr>
            <w:webHidden/>
          </w:rPr>
          <w:fldChar w:fldCharType="end"/>
        </w:r>
      </w:hyperlink>
    </w:p>
    <w:p w14:paraId="5ED385EB" w14:textId="77777777" w:rsidR="0076589E" w:rsidRDefault="004B06B9">
      <w:pPr>
        <w:pStyle w:val="TOC2"/>
        <w:rPr>
          <w:rFonts w:asciiTheme="minorHAnsi" w:hAnsiTheme="minorHAnsi"/>
          <w:noProof/>
          <w:color w:val="auto"/>
          <w:sz w:val="22"/>
          <w:lang w:eastAsia="en-US"/>
        </w:rPr>
      </w:pPr>
      <w:hyperlink w:anchor="_Toc371317545" w:history="1">
        <w:r w:rsidR="0076589E" w:rsidRPr="006924E2">
          <w:rPr>
            <w:rStyle w:val="Hyperlink"/>
            <w:rFonts w:eastAsiaTheme="minorHAnsi"/>
            <w14:scene3d>
              <w14:camera w14:prst="orthographicFront"/>
              <w14:lightRig w14:rig="threePt" w14:dir="t">
                <w14:rot w14:lat="0" w14:lon="0" w14:rev="0"/>
              </w14:lightRig>
            </w14:scene3d>
          </w:rPr>
          <w:t>2.</w:t>
        </w:r>
        <w:r w:rsidR="0076589E">
          <w:rPr>
            <w:rFonts w:asciiTheme="minorHAnsi" w:hAnsiTheme="minorHAnsi"/>
            <w:noProof/>
            <w:color w:val="auto"/>
            <w:sz w:val="22"/>
            <w:lang w:eastAsia="en-US"/>
          </w:rPr>
          <w:tab/>
        </w:r>
        <w:r w:rsidR="0076589E" w:rsidRPr="006924E2">
          <w:rPr>
            <w:rStyle w:val="Hyperlink"/>
          </w:rPr>
          <w:t>Acceptable Symbols/Abbreviations to Display the CC Number Via a Device’s User Interface</w:t>
        </w:r>
        <w:r w:rsidR="0076589E">
          <w:rPr>
            <w:noProof/>
            <w:webHidden/>
          </w:rPr>
          <w:tab/>
        </w:r>
        <w:r w:rsidR="0076589E">
          <w:rPr>
            <w:noProof/>
            <w:webHidden/>
          </w:rPr>
          <w:fldChar w:fldCharType="begin"/>
        </w:r>
        <w:r w:rsidR="0076589E">
          <w:rPr>
            <w:noProof/>
            <w:webHidden/>
          </w:rPr>
          <w:instrText xml:space="preserve"> PAGEREF _Toc371317545 \h </w:instrText>
        </w:r>
        <w:r w:rsidR="0076589E">
          <w:rPr>
            <w:noProof/>
            <w:webHidden/>
          </w:rPr>
        </w:r>
        <w:r w:rsidR="0076589E">
          <w:rPr>
            <w:noProof/>
            <w:webHidden/>
          </w:rPr>
          <w:fldChar w:fldCharType="separate"/>
        </w:r>
        <w:r w:rsidR="001B195E">
          <w:rPr>
            <w:noProof/>
            <w:webHidden/>
          </w:rPr>
          <w:t>11</w:t>
        </w:r>
        <w:r w:rsidR="0076589E">
          <w:rPr>
            <w:noProof/>
            <w:webHidden/>
          </w:rPr>
          <w:fldChar w:fldCharType="end"/>
        </w:r>
      </w:hyperlink>
    </w:p>
    <w:p w14:paraId="73C56E58" w14:textId="56B5E5D5" w:rsidR="0076589E" w:rsidRDefault="004B06B9">
      <w:pPr>
        <w:pStyle w:val="TOC2"/>
        <w:rPr>
          <w:rFonts w:asciiTheme="minorHAnsi" w:hAnsiTheme="minorHAnsi"/>
          <w:noProof/>
          <w:color w:val="auto"/>
          <w:sz w:val="22"/>
          <w:lang w:eastAsia="en-US"/>
        </w:rPr>
      </w:pPr>
      <w:hyperlink w:anchor="_Toc371317546" w:history="1">
        <w:r w:rsidR="0076589E" w:rsidRPr="006924E2">
          <w:rPr>
            <w:rStyle w:val="Hyperlink"/>
            <w:rFonts w:eastAsiaTheme="minorHAnsi"/>
            <w14:scene3d>
              <w14:camera w14:prst="orthographicFront"/>
              <w14:lightRig w14:rig="threePt" w14:dir="t">
                <w14:rot w14:lat="0" w14:lon="0" w14:rev="0"/>
              </w14:lightRig>
            </w14:scene3d>
          </w:rPr>
          <w:t>3.</w:t>
        </w:r>
        <w:r w:rsidR="0076589E">
          <w:rPr>
            <w:rFonts w:asciiTheme="minorHAnsi" w:hAnsiTheme="minorHAnsi"/>
            <w:noProof/>
            <w:color w:val="auto"/>
            <w:sz w:val="22"/>
            <w:lang w:eastAsia="en-US"/>
          </w:rPr>
          <w:tab/>
        </w:r>
        <w:r w:rsidR="0076589E" w:rsidRPr="006924E2">
          <w:rPr>
            <w:rStyle w:val="Hyperlink"/>
          </w:rPr>
          <w:t xml:space="preserve">DES Section 70. </w:t>
        </w:r>
        <w:r w:rsidR="00611493">
          <w:rPr>
            <w:rStyle w:val="Hyperlink"/>
          </w:rPr>
          <w:t>–</w:t>
        </w:r>
        <w:r w:rsidR="0076589E" w:rsidRPr="006924E2">
          <w:rPr>
            <w:rStyle w:val="Hyperlink"/>
          </w:rPr>
          <w:t xml:space="preserve"> Performance and Permanence Tests for Railway Track Scales Used to Weigh In-Motion</w:t>
        </w:r>
        <w:r w:rsidR="0076589E">
          <w:rPr>
            <w:noProof/>
            <w:webHidden/>
          </w:rPr>
          <w:tab/>
        </w:r>
        <w:r w:rsidR="0076589E">
          <w:rPr>
            <w:noProof/>
            <w:webHidden/>
          </w:rPr>
          <w:fldChar w:fldCharType="begin"/>
        </w:r>
        <w:r w:rsidR="0076589E">
          <w:rPr>
            <w:noProof/>
            <w:webHidden/>
          </w:rPr>
          <w:instrText xml:space="preserve"> PAGEREF _Toc371317546 \h </w:instrText>
        </w:r>
        <w:r w:rsidR="0076589E">
          <w:rPr>
            <w:noProof/>
            <w:webHidden/>
          </w:rPr>
        </w:r>
        <w:r w:rsidR="0076589E">
          <w:rPr>
            <w:noProof/>
            <w:webHidden/>
          </w:rPr>
          <w:fldChar w:fldCharType="separate"/>
        </w:r>
        <w:r w:rsidR="001B195E">
          <w:rPr>
            <w:noProof/>
            <w:webHidden/>
          </w:rPr>
          <w:t>15</w:t>
        </w:r>
        <w:r w:rsidR="0076589E">
          <w:rPr>
            <w:noProof/>
            <w:webHidden/>
          </w:rPr>
          <w:fldChar w:fldCharType="end"/>
        </w:r>
      </w:hyperlink>
    </w:p>
    <w:p w14:paraId="78272E56" w14:textId="77777777" w:rsidR="0076589E" w:rsidRDefault="004B06B9">
      <w:pPr>
        <w:pStyle w:val="TOC2"/>
        <w:rPr>
          <w:rFonts w:asciiTheme="minorHAnsi" w:hAnsiTheme="minorHAnsi"/>
          <w:noProof/>
          <w:color w:val="auto"/>
          <w:sz w:val="22"/>
          <w:lang w:eastAsia="en-US"/>
        </w:rPr>
      </w:pPr>
      <w:hyperlink w:anchor="_Toc371317547" w:history="1">
        <w:r w:rsidR="0076589E" w:rsidRPr="006924E2">
          <w:rPr>
            <w:rStyle w:val="Hyperlink"/>
            <w:rFonts w:eastAsiaTheme="minorHAnsi"/>
            <w14:scene3d>
              <w14:camera w14:prst="orthographicFront"/>
              <w14:lightRig w14:rig="threePt" w14:dir="t">
                <w14:rot w14:lat="0" w14:lon="0" w14:rev="0"/>
              </w14:lightRig>
            </w14:scene3d>
          </w:rPr>
          <w:t>4.</w:t>
        </w:r>
        <w:r w:rsidR="0076589E">
          <w:rPr>
            <w:rFonts w:asciiTheme="minorHAnsi" w:hAnsiTheme="minorHAnsi"/>
            <w:noProof/>
            <w:color w:val="auto"/>
            <w:sz w:val="22"/>
            <w:lang w:eastAsia="en-US"/>
          </w:rPr>
          <w:tab/>
        </w:r>
        <w:r w:rsidR="0076589E" w:rsidRPr="006924E2">
          <w:rPr>
            <w:rStyle w:val="Hyperlink"/>
          </w:rPr>
          <w:t>NCWM Publication 14 Load Cell Table 6 – Summary Table Examples</w:t>
        </w:r>
        <w:r w:rsidR="0076589E">
          <w:rPr>
            <w:noProof/>
            <w:webHidden/>
          </w:rPr>
          <w:tab/>
        </w:r>
        <w:r w:rsidR="0076589E">
          <w:rPr>
            <w:noProof/>
            <w:webHidden/>
          </w:rPr>
          <w:fldChar w:fldCharType="begin"/>
        </w:r>
        <w:r w:rsidR="0076589E">
          <w:rPr>
            <w:noProof/>
            <w:webHidden/>
          </w:rPr>
          <w:instrText xml:space="preserve"> PAGEREF _Toc371317547 \h </w:instrText>
        </w:r>
        <w:r w:rsidR="0076589E">
          <w:rPr>
            <w:noProof/>
            <w:webHidden/>
          </w:rPr>
        </w:r>
        <w:r w:rsidR="0076589E">
          <w:rPr>
            <w:noProof/>
            <w:webHidden/>
          </w:rPr>
          <w:fldChar w:fldCharType="separate"/>
        </w:r>
        <w:r w:rsidR="001B195E">
          <w:rPr>
            <w:noProof/>
            <w:webHidden/>
          </w:rPr>
          <w:t>16</w:t>
        </w:r>
        <w:r w:rsidR="0076589E">
          <w:rPr>
            <w:noProof/>
            <w:webHidden/>
          </w:rPr>
          <w:fldChar w:fldCharType="end"/>
        </w:r>
      </w:hyperlink>
    </w:p>
    <w:p w14:paraId="12298990" w14:textId="77777777" w:rsidR="0076589E" w:rsidRDefault="004B06B9">
      <w:pPr>
        <w:pStyle w:val="TOC1"/>
        <w:rPr>
          <w:rFonts w:asciiTheme="minorHAnsi" w:hAnsiTheme="minorHAnsi"/>
          <w:b w:val="0"/>
          <w:caps w:val="0"/>
          <w:noProof/>
          <w:color w:val="auto"/>
          <w:sz w:val="22"/>
          <w:lang w:eastAsia="en-US"/>
        </w:rPr>
      </w:pPr>
      <w:hyperlink w:anchor="_Toc371317548" w:history="1">
        <w:r w:rsidR="0076589E" w:rsidRPr="006924E2">
          <w:rPr>
            <w:rStyle w:val="Hyperlink"/>
          </w:rPr>
          <w:t>NEW ITEMS</w:t>
        </w:r>
        <w:r w:rsidR="0076589E">
          <w:rPr>
            <w:noProof/>
            <w:webHidden/>
          </w:rPr>
          <w:tab/>
        </w:r>
        <w:r w:rsidR="0076589E">
          <w:rPr>
            <w:noProof/>
            <w:webHidden/>
          </w:rPr>
          <w:fldChar w:fldCharType="begin"/>
        </w:r>
        <w:r w:rsidR="0076589E">
          <w:rPr>
            <w:noProof/>
            <w:webHidden/>
          </w:rPr>
          <w:instrText xml:space="preserve"> PAGEREF _Toc371317548 \h </w:instrText>
        </w:r>
        <w:r w:rsidR="0076589E">
          <w:rPr>
            <w:noProof/>
            <w:webHidden/>
          </w:rPr>
        </w:r>
        <w:r w:rsidR="0076589E">
          <w:rPr>
            <w:noProof/>
            <w:webHidden/>
          </w:rPr>
          <w:fldChar w:fldCharType="separate"/>
        </w:r>
        <w:r w:rsidR="001B195E">
          <w:rPr>
            <w:noProof/>
            <w:webHidden/>
          </w:rPr>
          <w:t>20</w:t>
        </w:r>
        <w:r w:rsidR="0076589E">
          <w:rPr>
            <w:noProof/>
            <w:webHidden/>
          </w:rPr>
          <w:fldChar w:fldCharType="end"/>
        </w:r>
      </w:hyperlink>
    </w:p>
    <w:p w14:paraId="5E8F1794" w14:textId="77777777" w:rsidR="0076589E" w:rsidRDefault="004B06B9">
      <w:pPr>
        <w:pStyle w:val="TOC2"/>
        <w:rPr>
          <w:rFonts w:asciiTheme="minorHAnsi" w:hAnsiTheme="minorHAnsi"/>
          <w:noProof/>
          <w:color w:val="auto"/>
          <w:sz w:val="22"/>
          <w:lang w:eastAsia="en-US"/>
        </w:rPr>
      </w:pPr>
      <w:hyperlink w:anchor="_Toc371317549" w:history="1">
        <w:r w:rsidR="0076589E" w:rsidRPr="006924E2">
          <w:rPr>
            <w:rStyle w:val="Hyperlink"/>
            <w:rFonts w:eastAsiaTheme="minorHAnsi"/>
            <w14:scene3d>
              <w14:camera w14:prst="orthographicFront"/>
              <w14:lightRig w14:rig="threePt" w14:dir="t">
                <w14:rot w14:lat="0" w14:lon="0" w14:rev="0"/>
              </w14:lightRig>
            </w14:scene3d>
          </w:rPr>
          <w:t>5.</w:t>
        </w:r>
        <w:r w:rsidR="0076589E">
          <w:rPr>
            <w:rFonts w:asciiTheme="minorHAnsi" w:hAnsiTheme="minorHAnsi"/>
            <w:noProof/>
            <w:color w:val="auto"/>
            <w:sz w:val="22"/>
            <w:lang w:eastAsia="en-US"/>
          </w:rPr>
          <w:tab/>
        </w:r>
        <w:r w:rsidR="0076589E" w:rsidRPr="006924E2">
          <w:rPr>
            <w:rStyle w:val="Hyperlink"/>
          </w:rPr>
          <w:t>Item 360-7 NIST Handbook 44 Appendix D – Definitions: Remote Configuration Capability</w:t>
        </w:r>
        <w:r w:rsidR="0076589E">
          <w:rPr>
            <w:noProof/>
            <w:webHidden/>
          </w:rPr>
          <w:tab/>
        </w:r>
        <w:r w:rsidR="0076589E">
          <w:rPr>
            <w:noProof/>
            <w:webHidden/>
          </w:rPr>
          <w:fldChar w:fldCharType="begin"/>
        </w:r>
        <w:r w:rsidR="0076589E">
          <w:rPr>
            <w:noProof/>
            <w:webHidden/>
          </w:rPr>
          <w:instrText xml:space="preserve"> PAGEREF _Toc371317549 \h </w:instrText>
        </w:r>
        <w:r w:rsidR="0076589E">
          <w:rPr>
            <w:noProof/>
            <w:webHidden/>
          </w:rPr>
        </w:r>
        <w:r w:rsidR="0076589E">
          <w:rPr>
            <w:noProof/>
            <w:webHidden/>
          </w:rPr>
          <w:fldChar w:fldCharType="separate"/>
        </w:r>
        <w:r w:rsidR="001B195E">
          <w:rPr>
            <w:noProof/>
            <w:webHidden/>
          </w:rPr>
          <w:t>20</w:t>
        </w:r>
        <w:r w:rsidR="0076589E">
          <w:rPr>
            <w:noProof/>
            <w:webHidden/>
          </w:rPr>
          <w:fldChar w:fldCharType="end"/>
        </w:r>
      </w:hyperlink>
    </w:p>
    <w:p w14:paraId="3288606F" w14:textId="77777777" w:rsidR="0076589E" w:rsidRDefault="004B06B9">
      <w:pPr>
        <w:pStyle w:val="TOC2"/>
        <w:rPr>
          <w:rFonts w:asciiTheme="minorHAnsi" w:hAnsiTheme="minorHAnsi"/>
          <w:noProof/>
          <w:color w:val="auto"/>
          <w:sz w:val="22"/>
          <w:lang w:eastAsia="en-US"/>
        </w:rPr>
      </w:pPr>
      <w:hyperlink w:anchor="_Toc371317550" w:history="1">
        <w:r w:rsidR="0076589E" w:rsidRPr="006924E2">
          <w:rPr>
            <w:rStyle w:val="Hyperlink"/>
            <w:rFonts w:eastAsiaTheme="minorHAnsi"/>
            <w14:scene3d>
              <w14:camera w14:prst="orthographicFront"/>
              <w14:lightRig w14:rig="threePt" w14:dir="t">
                <w14:rot w14:lat="0" w14:lon="0" w14:rev="0"/>
              </w14:lightRig>
            </w14:scene3d>
          </w:rPr>
          <w:t>6.</w:t>
        </w:r>
        <w:r w:rsidR="0076589E">
          <w:rPr>
            <w:rFonts w:asciiTheme="minorHAnsi" w:hAnsiTheme="minorHAnsi"/>
            <w:noProof/>
            <w:color w:val="auto"/>
            <w:sz w:val="22"/>
            <w:lang w:eastAsia="en-US"/>
          </w:rPr>
          <w:tab/>
        </w:r>
        <w:r w:rsidR="0076589E" w:rsidRPr="006924E2">
          <w:rPr>
            <w:rStyle w:val="Hyperlink"/>
          </w:rPr>
          <w:t>NCWM Publication 14 DES Section 76 Digital Controller Element for Load Cells Checklists and Test Procedures</w:t>
        </w:r>
        <w:r w:rsidR="0076589E">
          <w:rPr>
            <w:noProof/>
            <w:webHidden/>
          </w:rPr>
          <w:tab/>
        </w:r>
        <w:r w:rsidR="0076589E">
          <w:rPr>
            <w:noProof/>
            <w:webHidden/>
          </w:rPr>
          <w:fldChar w:fldCharType="begin"/>
        </w:r>
        <w:r w:rsidR="0076589E">
          <w:rPr>
            <w:noProof/>
            <w:webHidden/>
          </w:rPr>
          <w:instrText xml:space="preserve"> PAGEREF _Toc371317550 \h </w:instrText>
        </w:r>
        <w:r w:rsidR="0076589E">
          <w:rPr>
            <w:noProof/>
            <w:webHidden/>
          </w:rPr>
        </w:r>
        <w:r w:rsidR="0076589E">
          <w:rPr>
            <w:noProof/>
            <w:webHidden/>
          </w:rPr>
          <w:fldChar w:fldCharType="separate"/>
        </w:r>
        <w:r w:rsidR="001B195E">
          <w:rPr>
            <w:noProof/>
            <w:webHidden/>
          </w:rPr>
          <w:t>22</w:t>
        </w:r>
        <w:r w:rsidR="0076589E">
          <w:rPr>
            <w:noProof/>
            <w:webHidden/>
          </w:rPr>
          <w:fldChar w:fldCharType="end"/>
        </w:r>
      </w:hyperlink>
    </w:p>
    <w:p w14:paraId="34E849BB" w14:textId="77777777" w:rsidR="0076589E" w:rsidRDefault="004B06B9">
      <w:pPr>
        <w:pStyle w:val="TOC2"/>
        <w:rPr>
          <w:rFonts w:asciiTheme="minorHAnsi" w:hAnsiTheme="minorHAnsi"/>
          <w:noProof/>
          <w:color w:val="auto"/>
          <w:sz w:val="22"/>
          <w:lang w:eastAsia="en-US"/>
        </w:rPr>
      </w:pPr>
      <w:hyperlink w:anchor="_Toc371317551" w:history="1">
        <w:r w:rsidR="0076589E" w:rsidRPr="006924E2">
          <w:rPr>
            <w:rStyle w:val="Hyperlink"/>
            <w:rFonts w:eastAsiaTheme="minorHAnsi"/>
            <w14:scene3d>
              <w14:camera w14:prst="orthographicFront"/>
              <w14:lightRig w14:rig="threePt" w14:dir="t">
                <w14:rot w14:lat="0" w14:lon="0" w14:rev="0"/>
              </w14:lightRig>
            </w14:scene3d>
          </w:rPr>
          <w:t>7.</w:t>
        </w:r>
        <w:r w:rsidR="0076589E">
          <w:rPr>
            <w:rFonts w:asciiTheme="minorHAnsi" w:hAnsiTheme="minorHAnsi"/>
            <w:noProof/>
            <w:color w:val="auto"/>
            <w:sz w:val="22"/>
            <w:lang w:eastAsia="en-US"/>
          </w:rPr>
          <w:tab/>
        </w:r>
        <w:r w:rsidR="0076589E" w:rsidRPr="006924E2">
          <w:rPr>
            <w:rStyle w:val="Hyperlink"/>
          </w:rPr>
          <w:t>NCWM Publication 14 DES Checklists and Test Procedures Section 1 Marking – Applicable to Indicating, Weighing/Load-Receiving Elements and Complete Scales</w:t>
        </w:r>
        <w:r w:rsidR="0076589E">
          <w:rPr>
            <w:noProof/>
            <w:webHidden/>
          </w:rPr>
          <w:tab/>
        </w:r>
        <w:r w:rsidR="0076589E">
          <w:rPr>
            <w:noProof/>
            <w:webHidden/>
          </w:rPr>
          <w:fldChar w:fldCharType="begin"/>
        </w:r>
        <w:r w:rsidR="0076589E">
          <w:rPr>
            <w:noProof/>
            <w:webHidden/>
          </w:rPr>
          <w:instrText xml:space="preserve"> PAGEREF _Toc371317551 \h </w:instrText>
        </w:r>
        <w:r w:rsidR="0076589E">
          <w:rPr>
            <w:noProof/>
            <w:webHidden/>
          </w:rPr>
        </w:r>
        <w:r w:rsidR="0076589E">
          <w:rPr>
            <w:noProof/>
            <w:webHidden/>
          </w:rPr>
          <w:fldChar w:fldCharType="separate"/>
        </w:r>
        <w:r w:rsidR="001B195E">
          <w:rPr>
            <w:noProof/>
            <w:webHidden/>
          </w:rPr>
          <w:t>24</w:t>
        </w:r>
        <w:r w:rsidR="0076589E">
          <w:rPr>
            <w:noProof/>
            <w:webHidden/>
          </w:rPr>
          <w:fldChar w:fldCharType="end"/>
        </w:r>
      </w:hyperlink>
    </w:p>
    <w:p w14:paraId="4E6168BE" w14:textId="1B3EF95E" w:rsidR="0076589E" w:rsidRDefault="004B06B9">
      <w:pPr>
        <w:pStyle w:val="TOC2"/>
        <w:rPr>
          <w:rFonts w:asciiTheme="minorHAnsi" w:hAnsiTheme="minorHAnsi"/>
          <w:noProof/>
          <w:color w:val="auto"/>
          <w:sz w:val="22"/>
          <w:lang w:eastAsia="en-US"/>
        </w:rPr>
      </w:pPr>
      <w:hyperlink w:anchor="_Toc371317552" w:history="1">
        <w:r w:rsidR="0076589E" w:rsidRPr="006924E2">
          <w:rPr>
            <w:rStyle w:val="Hyperlink"/>
            <w:rFonts w:eastAsiaTheme="minorHAnsi"/>
            <w14:scene3d>
              <w14:camera w14:prst="orthographicFront"/>
              <w14:lightRig w14:rig="threePt" w14:dir="t">
                <w14:rot w14:lat="0" w14:lon="0" w14:rev="0"/>
              </w14:lightRig>
            </w14:scene3d>
          </w:rPr>
          <w:t>8.</w:t>
        </w:r>
        <w:r w:rsidR="0076589E">
          <w:rPr>
            <w:rFonts w:asciiTheme="minorHAnsi" w:hAnsiTheme="minorHAnsi"/>
            <w:noProof/>
            <w:color w:val="auto"/>
            <w:sz w:val="22"/>
            <w:lang w:eastAsia="en-US"/>
          </w:rPr>
          <w:tab/>
        </w:r>
        <w:r w:rsidR="0076589E" w:rsidRPr="006924E2">
          <w:rPr>
            <w:rStyle w:val="Hyperlink"/>
            <w:rFonts w:eastAsia="Calibri"/>
          </w:rPr>
          <w:t xml:space="preserve">NCWM Publication 14 Load Cells </w:t>
        </w:r>
        <w:r w:rsidR="00611493">
          <w:rPr>
            <w:rStyle w:val="Hyperlink"/>
            <w:rFonts w:eastAsia="Calibri"/>
          </w:rPr>
          <w:t>–</w:t>
        </w:r>
        <w:r w:rsidR="0076589E" w:rsidRPr="006924E2">
          <w:rPr>
            <w:rStyle w:val="Hyperlink"/>
            <w:rFonts w:eastAsia="Calibri"/>
          </w:rPr>
          <w:t xml:space="preserve"> National Type Evaluation Program Terminology for Load Cell Parameters</w:t>
        </w:r>
        <w:r w:rsidR="0076589E">
          <w:rPr>
            <w:noProof/>
            <w:webHidden/>
          </w:rPr>
          <w:tab/>
        </w:r>
        <w:r w:rsidR="0076589E">
          <w:rPr>
            <w:noProof/>
            <w:webHidden/>
          </w:rPr>
          <w:fldChar w:fldCharType="begin"/>
        </w:r>
        <w:r w:rsidR="0076589E">
          <w:rPr>
            <w:noProof/>
            <w:webHidden/>
          </w:rPr>
          <w:instrText xml:space="preserve"> PAGEREF _Toc371317552 \h </w:instrText>
        </w:r>
        <w:r w:rsidR="0076589E">
          <w:rPr>
            <w:noProof/>
            <w:webHidden/>
          </w:rPr>
        </w:r>
        <w:r w:rsidR="0076589E">
          <w:rPr>
            <w:noProof/>
            <w:webHidden/>
          </w:rPr>
          <w:fldChar w:fldCharType="separate"/>
        </w:r>
        <w:r w:rsidR="001B195E">
          <w:rPr>
            <w:noProof/>
            <w:webHidden/>
          </w:rPr>
          <w:t>24</w:t>
        </w:r>
        <w:r w:rsidR="0076589E">
          <w:rPr>
            <w:noProof/>
            <w:webHidden/>
          </w:rPr>
          <w:fldChar w:fldCharType="end"/>
        </w:r>
      </w:hyperlink>
    </w:p>
    <w:p w14:paraId="09FC2AC0" w14:textId="77777777" w:rsidR="0076589E" w:rsidRDefault="004B06B9">
      <w:pPr>
        <w:pStyle w:val="TOC2"/>
        <w:rPr>
          <w:rFonts w:asciiTheme="minorHAnsi" w:hAnsiTheme="minorHAnsi"/>
          <w:noProof/>
          <w:color w:val="auto"/>
          <w:sz w:val="22"/>
          <w:lang w:eastAsia="en-US"/>
        </w:rPr>
      </w:pPr>
      <w:hyperlink w:anchor="_Toc371317553" w:history="1">
        <w:r w:rsidR="0076589E" w:rsidRPr="006924E2">
          <w:rPr>
            <w:rStyle w:val="Hyperlink"/>
            <w:rFonts w:eastAsiaTheme="minorHAnsi"/>
            <w14:scene3d>
              <w14:camera w14:prst="orthographicFront"/>
              <w14:lightRig w14:rig="threePt" w14:dir="t">
                <w14:rot w14:lat="0" w14:lon="0" w14:rev="0"/>
              </w14:lightRig>
            </w14:scene3d>
          </w:rPr>
          <w:t>9.</w:t>
        </w:r>
        <w:r w:rsidR="0076589E">
          <w:rPr>
            <w:rFonts w:asciiTheme="minorHAnsi" w:hAnsiTheme="minorHAnsi"/>
            <w:noProof/>
            <w:color w:val="auto"/>
            <w:sz w:val="22"/>
            <w:lang w:eastAsia="en-US"/>
          </w:rPr>
          <w:tab/>
        </w:r>
        <w:r w:rsidR="0076589E" w:rsidRPr="006924E2">
          <w:rPr>
            <w:rStyle w:val="Hyperlink"/>
            <w:rFonts w:eastAsiaTheme="minorHAnsi"/>
          </w:rPr>
          <w:t>Identification of Certified Software</w:t>
        </w:r>
        <w:r w:rsidR="0076589E">
          <w:rPr>
            <w:noProof/>
            <w:webHidden/>
          </w:rPr>
          <w:tab/>
        </w:r>
        <w:r w:rsidR="0076589E">
          <w:rPr>
            <w:noProof/>
            <w:webHidden/>
          </w:rPr>
          <w:fldChar w:fldCharType="begin"/>
        </w:r>
        <w:r w:rsidR="0076589E">
          <w:rPr>
            <w:noProof/>
            <w:webHidden/>
          </w:rPr>
          <w:instrText xml:space="preserve"> PAGEREF _Toc371317553 \h </w:instrText>
        </w:r>
        <w:r w:rsidR="0076589E">
          <w:rPr>
            <w:noProof/>
            <w:webHidden/>
          </w:rPr>
        </w:r>
        <w:r w:rsidR="0076589E">
          <w:rPr>
            <w:noProof/>
            <w:webHidden/>
          </w:rPr>
          <w:fldChar w:fldCharType="separate"/>
        </w:r>
        <w:r w:rsidR="001B195E">
          <w:rPr>
            <w:noProof/>
            <w:webHidden/>
          </w:rPr>
          <w:t>25</w:t>
        </w:r>
        <w:r w:rsidR="0076589E">
          <w:rPr>
            <w:noProof/>
            <w:webHidden/>
          </w:rPr>
          <w:fldChar w:fldCharType="end"/>
        </w:r>
      </w:hyperlink>
    </w:p>
    <w:p w14:paraId="2A00C68B" w14:textId="19609641" w:rsidR="0076589E" w:rsidRDefault="004B06B9">
      <w:pPr>
        <w:pStyle w:val="TOC2"/>
        <w:rPr>
          <w:rFonts w:asciiTheme="minorHAnsi" w:hAnsiTheme="minorHAnsi"/>
          <w:noProof/>
          <w:color w:val="auto"/>
          <w:sz w:val="22"/>
          <w:lang w:eastAsia="en-US"/>
        </w:rPr>
      </w:pPr>
      <w:hyperlink w:anchor="_Toc371317554" w:history="1">
        <w:r w:rsidR="0076589E" w:rsidRPr="006924E2">
          <w:rPr>
            <w:rStyle w:val="Hyperlink"/>
            <w:rFonts w:eastAsiaTheme="minorHAnsi"/>
            <w14:scene3d>
              <w14:camera w14:prst="orthographicFront"/>
              <w14:lightRig w14:rig="threePt" w14:dir="t">
                <w14:rot w14:lat="0" w14:lon="0" w14:rev="0"/>
              </w14:lightRig>
            </w14:scene3d>
          </w:rPr>
          <w:t>10.</w:t>
        </w:r>
        <w:r w:rsidR="0076589E">
          <w:rPr>
            <w:rFonts w:asciiTheme="minorHAnsi" w:hAnsiTheme="minorHAnsi"/>
            <w:noProof/>
            <w:color w:val="auto"/>
            <w:sz w:val="22"/>
            <w:lang w:eastAsia="en-US"/>
          </w:rPr>
          <w:tab/>
        </w:r>
        <w:r w:rsidR="0076589E" w:rsidRPr="006924E2">
          <w:rPr>
            <w:rStyle w:val="Hyperlink"/>
          </w:rPr>
          <w:t>Software Protection/Security</w:t>
        </w:r>
        <w:r w:rsidR="0076589E">
          <w:rPr>
            <w:noProof/>
            <w:webHidden/>
          </w:rPr>
          <w:tab/>
        </w:r>
        <w:r w:rsidR="0076589E">
          <w:rPr>
            <w:noProof/>
            <w:webHidden/>
          </w:rPr>
          <w:fldChar w:fldCharType="begin"/>
        </w:r>
        <w:r w:rsidR="0076589E">
          <w:rPr>
            <w:noProof/>
            <w:webHidden/>
          </w:rPr>
          <w:instrText xml:space="preserve"> PAGEREF _Toc371317554 \h </w:instrText>
        </w:r>
        <w:r w:rsidR="0076589E">
          <w:rPr>
            <w:noProof/>
            <w:webHidden/>
          </w:rPr>
        </w:r>
        <w:r w:rsidR="0076589E">
          <w:rPr>
            <w:noProof/>
            <w:webHidden/>
          </w:rPr>
          <w:fldChar w:fldCharType="separate"/>
        </w:r>
        <w:r w:rsidR="001B195E">
          <w:rPr>
            <w:noProof/>
            <w:webHidden/>
          </w:rPr>
          <w:t>27</w:t>
        </w:r>
        <w:r w:rsidR="0076589E">
          <w:rPr>
            <w:noProof/>
            <w:webHidden/>
          </w:rPr>
          <w:fldChar w:fldCharType="end"/>
        </w:r>
      </w:hyperlink>
    </w:p>
    <w:p w14:paraId="7ACD7E36" w14:textId="77777777" w:rsidR="0076589E" w:rsidRDefault="004B06B9">
      <w:pPr>
        <w:pStyle w:val="TOC2"/>
        <w:rPr>
          <w:rFonts w:asciiTheme="minorHAnsi" w:hAnsiTheme="minorHAnsi"/>
          <w:noProof/>
          <w:color w:val="auto"/>
          <w:sz w:val="22"/>
          <w:lang w:eastAsia="en-US"/>
        </w:rPr>
      </w:pPr>
      <w:hyperlink w:anchor="_Toc371317555" w:history="1">
        <w:r w:rsidR="0076589E" w:rsidRPr="006924E2">
          <w:rPr>
            <w:rStyle w:val="Hyperlink"/>
            <w:rFonts w:eastAsiaTheme="minorHAnsi"/>
            <w14:scene3d>
              <w14:camera w14:prst="orthographicFront"/>
              <w14:lightRig w14:rig="threePt" w14:dir="t">
                <w14:rot w14:lat="0" w14:lon="0" w14:rev="0"/>
              </w14:lightRig>
            </w14:scene3d>
          </w:rPr>
          <w:t>11.</w:t>
        </w:r>
        <w:r w:rsidR="0076589E">
          <w:rPr>
            <w:rFonts w:asciiTheme="minorHAnsi" w:hAnsiTheme="minorHAnsi"/>
            <w:noProof/>
            <w:color w:val="auto"/>
            <w:sz w:val="22"/>
            <w:lang w:eastAsia="en-US"/>
          </w:rPr>
          <w:tab/>
        </w:r>
        <w:r w:rsidR="0076589E" w:rsidRPr="006924E2">
          <w:rPr>
            <w:rStyle w:val="Hyperlink"/>
          </w:rPr>
          <w:t>Software Maintenance and Reconfiguration</w:t>
        </w:r>
        <w:r w:rsidR="0076589E">
          <w:rPr>
            <w:noProof/>
            <w:webHidden/>
          </w:rPr>
          <w:tab/>
        </w:r>
        <w:r w:rsidR="0076589E">
          <w:rPr>
            <w:noProof/>
            <w:webHidden/>
          </w:rPr>
          <w:fldChar w:fldCharType="begin"/>
        </w:r>
        <w:r w:rsidR="0076589E">
          <w:rPr>
            <w:noProof/>
            <w:webHidden/>
          </w:rPr>
          <w:instrText xml:space="preserve"> PAGEREF _Toc371317555 \h </w:instrText>
        </w:r>
        <w:r w:rsidR="0076589E">
          <w:rPr>
            <w:noProof/>
            <w:webHidden/>
          </w:rPr>
        </w:r>
        <w:r w:rsidR="0076589E">
          <w:rPr>
            <w:noProof/>
            <w:webHidden/>
          </w:rPr>
          <w:fldChar w:fldCharType="separate"/>
        </w:r>
        <w:r w:rsidR="001B195E">
          <w:rPr>
            <w:noProof/>
            <w:webHidden/>
          </w:rPr>
          <w:t>30</w:t>
        </w:r>
        <w:r w:rsidR="0076589E">
          <w:rPr>
            <w:noProof/>
            <w:webHidden/>
          </w:rPr>
          <w:fldChar w:fldCharType="end"/>
        </w:r>
      </w:hyperlink>
    </w:p>
    <w:p w14:paraId="386FD4E7" w14:textId="77777777" w:rsidR="0076589E" w:rsidRDefault="004B06B9">
      <w:pPr>
        <w:pStyle w:val="TOC1"/>
        <w:rPr>
          <w:rFonts w:asciiTheme="minorHAnsi" w:hAnsiTheme="minorHAnsi"/>
          <w:b w:val="0"/>
          <w:caps w:val="0"/>
          <w:noProof/>
          <w:color w:val="auto"/>
          <w:sz w:val="22"/>
          <w:lang w:eastAsia="en-US"/>
        </w:rPr>
      </w:pPr>
      <w:hyperlink w:anchor="_Toc371317556" w:history="1">
        <w:r w:rsidR="0076589E" w:rsidRPr="006924E2">
          <w:rPr>
            <w:rStyle w:val="Hyperlink"/>
          </w:rPr>
          <w:t>ATTACHMENTS</w:t>
        </w:r>
        <w:r w:rsidR="0076589E">
          <w:rPr>
            <w:noProof/>
            <w:webHidden/>
          </w:rPr>
          <w:tab/>
        </w:r>
        <w:r w:rsidR="0076589E">
          <w:rPr>
            <w:noProof/>
            <w:webHidden/>
          </w:rPr>
          <w:fldChar w:fldCharType="begin"/>
        </w:r>
        <w:r w:rsidR="0076589E">
          <w:rPr>
            <w:noProof/>
            <w:webHidden/>
          </w:rPr>
          <w:instrText xml:space="preserve"> PAGEREF _Toc371317556 \h </w:instrText>
        </w:r>
        <w:r w:rsidR="0076589E">
          <w:rPr>
            <w:noProof/>
            <w:webHidden/>
          </w:rPr>
        </w:r>
        <w:r w:rsidR="0076589E">
          <w:rPr>
            <w:noProof/>
            <w:webHidden/>
          </w:rPr>
          <w:fldChar w:fldCharType="separate"/>
        </w:r>
        <w:r w:rsidR="001B195E">
          <w:rPr>
            <w:noProof/>
            <w:webHidden/>
          </w:rPr>
          <w:t>33</w:t>
        </w:r>
        <w:r w:rsidR="0076589E">
          <w:rPr>
            <w:noProof/>
            <w:webHidden/>
          </w:rPr>
          <w:fldChar w:fldCharType="end"/>
        </w:r>
      </w:hyperlink>
    </w:p>
    <w:tbl>
      <w:tblPr>
        <w:tblStyle w:val="TableGrid"/>
        <w:tblW w:w="0" w:type="auto"/>
        <w:tblInd w:w="108"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468"/>
      </w:tblGrid>
      <w:tr w:rsidR="00BC2131" w14:paraId="79C3CC57" w14:textId="77777777" w:rsidTr="00BC2131">
        <w:tc>
          <w:tcPr>
            <w:tcW w:w="9468" w:type="dxa"/>
          </w:tcPr>
          <w:p w14:paraId="4A2EA02D" w14:textId="67831852" w:rsidR="00BC2131" w:rsidRPr="00BC2131" w:rsidRDefault="00BC2131" w:rsidP="00BC2131">
            <w:pPr>
              <w:pStyle w:val="TOC2"/>
              <w:ind w:left="0" w:firstLine="0"/>
              <w:rPr>
                <w:b/>
                <w:noProof/>
              </w:rPr>
            </w:pPr>
            <w:r w:rsidRPr="00BC2131">
              <w:rPr>
                <w:b/>
                <w:noProof/>
              </w:rPr>
              <w:t>Appendix</w:t>
            </w:r>
          </w:p>
        </w:tc>
      </w:tr>
    </w:tbl>
    <w:p w14:paraId="4741B790" w14:textId="77777777" w:rsidR="00BC2131" w:rsidRDefault="00BC2131" w:rsidP="00BC2131">
      <w:pPr>
        <w:pStyle w:val="TOC2"/>
        <w:ind w:hanging="1080"/>
        <w:rPr>
          <w:noProof/>
        </w:rPr>
      </w:pPr>
    </w:p>
    <w:p w14:paraId="3547825A" w14:textId="01980405" w:rsidR="0076589E" w:rsidRDefault="004B06B9">
      <w:pPr>
        <w:pStyle w:val="TOC2"/>
        <w:rPr>
          <w:rFonts w:asciiTheme="minorHAnsi" w:hAnsiTheme="minorHAnsi"/>
          <w:noProof/>
          <w:color w:val="auto"/>
          <w:sz w:val="22"/>
          <w:lang w:eastAsia="en-US"/>
        </w:rPr>
      </w:pPr>
      <w:hyperlink w:anchor="_Toc371317557" w:history="1">
        <w:r w:rsidR="0076589E" w:rsidRPr="006924E2">
          <w:rPr>
            <w:rStyle w:val="Hyperlink"/>
          </w:rPr>
          <w:t>Appendix A</w:t>
        </w:r>
        <w:r w:rsidR="0076589E" w:rsidRPr="006924E2">
          <w:rPr>
            <w:rStyle w:val="Hyperlink"/>
            <w:rFonts w:eastAsia="Times New Roman"/>
          </w:rPr>
          <w:t xml:space="preserve"> - 2013 NTEP Weighing Sector Attendees (to be included in the Sector report)</w:t>
        </w:r>
        <w:r w:rsidR="0076589E">
          <w:rPr>
            <w:noProof/>
            <w:webHidden/>
          </w:rPr>
          <w:tab/>
        </w:r>
        <w:r w:rsidR="00654C15">
          <w:rPr>
            <w:noProof/>
            <w:webHidden/>
          </w:rPr>
          <w:t>F / A</w:t>
        </w:r>
        <w:r w:rsidR="0076589E">
          <w:rPr>
            <w:noProof/>
            <w:webHidden/>
          </w:rPr>
          <w:fldChar w:fldCharType="begin"/>
        </w:r>
        <w:r w:rsidR="0076589E">
          <w:rPr>
            <w:noProof/>
            <w:webHidden/>
          </w:rPr>
          <w:instrText xml:space="preserve"> PAGEREF _Toc371317557 \h </w:instrText>
        </w:r>
        <w:r w:rsidR="0076589E">
          <w:rPr>
            <w:noProof/>
            <w:webHidden/>
          </w:rPr>
        </w:r>
        <w:r w:rsidR="0076589E">
          <w:rPr>
            <w:noProof/>
            <w:webHidden/>
          </w:rPr>
          <w:fldChar w:fldCharType="separate"/>
        </w:r>
        <w:r w:rsidR="001B195E">
          <w:rPr>
            <w:noProof/>
            <w:webHidden/>
          </w:rPr>
          <w:t>34</w:t>
        </w:r>
        <w:r w:rsidR="0076589E">
          <w:rPr>
            <w:noProof/>
            <w:webHidden/>
          </w:rPr>
          <w:fldChar w:fldCharType="end"/>
        </w:r>
      </w:hyperlink>
    </w:p>
    <w:p w14:paraId="17BEEA0A" w14:textId="77777777" w:rsidR="00BC2131" w:rsidRPr="00BC2131" w:rsidRDefault="00D0082F" w:rsidP="00BC2131">
      <w:pPr>
        <w:spacing w:after="0"/>
        <w:rPr>
          <w:sz w:val="16"/>
          <w:szCs w:val="16"/>
        </w:rPr>
      </w:pPr>
      <w:r>
        <w:rPr>
          <w:rFonts w:ascii="Times New Roman Bold" w:eastAsiaTheme="minorEastAsia" w:hAnsi="Times New Roman Bold"/>
          <w:b/>
          <w:caps/>
          <w:color w:val="000000" w:themeColor="text1"/>
          <w:lang w:eastAsia="ja-JP"/>
        </w:rPr>
        <w:fldChar w:fldCharType="end"/>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C2131" w14:paraId="0BF1111C" w14:textId="77777777" w:rsidTr="00BC2131">
        <w:trPr>
          <w:trHeight w:val="126"/>
        </w:trPr>
        <w:tc>
          <w:tcPr>
            <w:tcW w:w="9576" w:type="dxa"/>
          </w:tcPr>
          <w:p w14:paraId="37E94B0D" w14:textId="77777777" w:rsidR="00BC2131" w:rsidRPr="00BC2131" w:rsidRDefault="00BC2131" w:rsidP="00BC2131">
            <w:pPr>
              <w:spacing w:after="0"/>
              <w:rPr>
                <w:sz w:val="6"/>
                <w:szCs w:val="6"/>
              </w:rPr>
            </w:pPr>
          </w:p>
        </w:tc>
      </w:tr>
    </w:tbl>
    <w:p w14:paraId="136087C5" w14:textId="615512CB" w:rsidR="00AA641B" w:rsidRDefault="00AA641B" w:rsidP="00BC2131">
      <w:pPr>
        <w:spacing w:after="0"/>
      </w:pPr>
    </w:p>
    <w:tbl>
      <w:tblPr>
        <w:tblW w:w="9558" w:type="dxa"/>
        <w:tblBorders>
          <w:top w:val="single" w:sz="4" w:space="0" w:color="auto"/>
          <w:bottom w:val="single" w:sz="4" w:space="0" w:color="auto"/>
        </w:tblBorders>
        <w:tblLook w:val="04A0" w:firstRow="1" w:lastRow="0" w:firstColumn="1" w:lastColumn="0" w:noHBand="0" w:noVBand="1"/>
      </w:tblPr>
      <w:tblGrid>
        <w:gridCol w:w="9558"/>
      </w:tblGrid>
      <w:tr w:rsidR="00443A38" w:rsidRPr="00F3504E" w14:paraId="7463C83B" w14:textId="77777777" w:rsidTr="00BC2131">
        <w:tc>
          <w:tcPr>
            <w:tcW w:w="9558" w:type="dxa"/>
            <w:tcBorders>
              <w:top w:val="single" w:sz="12" w:space="0" w:color="auto"/>
              <w:bottom w:val="single" w:sz="12" w:space="0" w:color="auto"/>
            </w:tcBorders>
          </w:tcPr>
          <w:p w14:paraId="79455892" w14:textId="77777777"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bl>
    <w:p w14:paraId="33056E8E" w14:textId="77777777"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17"/>
        <w:gridCol w:w="3134"/>
        <w:gridCol w:w="1772"/>
        <w:gridCol w:w="3137"/>
      </w:tblGrid>
      <w:tr w:rsidR="00443A38" w:rsidRPr="00F3504E" w14:paraId="2F12E78A" w14:textId="77777777" w:rsidTr="003212F3">
        <w:tc>
          <w:tcPr>
            <w:tcW w:w="1317" w:type="dxa"/>
          </w:tcPr>
          <w:p w14:paraId="726EFF72" w14:textId="77777777" w:rsidR="00443A38" w:rsidRPr="00F3504E" w:rsidRDefault="00443A38" w:rsidP="0038520D">
            <w:pPr>
              <w:pStyle w:val="TableColumnHeadings"/>
            </w:pPr>
            <w:r w:rsidRPr="00F3504E">
              <w:t>Acronym</w:t>
            </w:r>
          </w:p>
        </w:tc>
        <w:tc>
          <w:tcPr>
            <w:tcW w:w="3134" w:type="dxa"/>
          </w:tcPr>
          <w:p w14:paraId="274AABA8" w14:textId="77777777" w:rsidR="00443A38" w:rsidRPr="00F3504E" w:rsidRDefault="00443A38" w:rsidP="0038520D">
            <w:pPr>
              <w:pStyle w:val="TableColumnHeadings"/>
            </w:pPr>
            <w:r w:rsidRPr="00F3504E">
              <w:t>Term</w:t>
            </w:r>
          </w:p>
        </w:tc>
        <w:tc>
          <w:tcPr>
            <w:tcW w:w="1772" w:type="dxa"/>
          </w:tcPr>
          <w:p w14:paraId="76A80D97" w14:textId="77777777" w:rsidR="00443A38" w:rsidRPr="00F3504E" w:rsidRDefault="00443A38" w:rsidP="0038520D">
            <w:pPr>
              <w:pStyle w:val="TableColumnHeadings"/>
            </w:pPr>
            <w:r w:rsidRPr="00F3504E">
              <w:t>Acronym</w:t>
            </w:r>
          </w:p>
        </w:tc>
        <w:tc>
          <w:tcPr>
            <w:tcW w:w="3137" w:type="dxa"/>
          </w:tcPr>
          <w:p w14:paraId="281E5796" w14:textId="77777777" w:rsidR="00443A38" w:rsidRPr="00F3504E" w:rsidRDefault="00443A38" w:rsidP="0038520D">
            <w:pPr>
              <w:pStyle w:val="TableColumnHeadings"/>
            </w:pPr>
            <w:r w:rsidRPr="00F3504E">
              <w:t>Term</w:t>
            </w:r>
          </w:p>
        </w:tc>
      </w:tr>
      <w:tr w:rsidR="00B22E2D" w:rsidRPr="00F3504E" w14:paraId="34533CE0" w14:textId="77777777" w:rsidTr="003212F3">
        <w:tc>
          <w:tcPr>
            <w:tcW w:w="1317" w:type="dxa"/>
            <w:vAlign w:val="center"/>
          </w:tcPr>
          <w:p w14:paraId="03496F01" w14:textId="77777777" w:rsidR="00B22E2D" w:rsidRPr="00EE074E" w:rsidRDefault="00B22E2D" w:rsidP="0095559E">
            <w:pPr>
              <w:pStyle w:val="TableText"/>
            </w:pPr>
            <w:r>
              <w:t>ABWS</w:t>
            </w:r>
          </w:p>
        </w:tc>
        <w:tc>
          <w:tcPr>
            <w:tcW w:w="3134" w:type="dxa"/>
            <w:vAlign w:val="center"/>
          </w:tcPr>
          <w:p w14:paraId="333432FC" w14:textId="77777777" w:rsidR="00B22E2D" w:rsidRPr="00F6003E" w:rsidRDefault="00B22E2D" w:rsidP="0095559E">
            <w:pPr>
              <w:pStyle w:val="TableText"/>
            </w:pPr>
            <w:r>
              <w:t>Automatic Bulk Weighing Systems</w:t>
            </w:r>
          </w:p>
        </w:tc>
        <w:tc>
          <w:tcPr>
            <w:tcW w:w="1772" w:type="dxa"/>
            <w:vAlign w:val="center"/>
          </w:tcPr>
          <w:p w14:paraId="7494BB2C" w14:textId="77777777" w:rsidR="00B22E2D" w:rsidRPr="00EE074E" w:rsidRDefault="00B22E2D" w:rsidP="0095559E">
            <w:pPr>
              <w:pStyle w:val="TableText"/>
            </w:pPr>
            <w:r>
              <w:t>NEWMA</w:t>
            </w:r>
          </w:p>
        </w:tc>
        <w:tc>
          <w:tcPr>
            <w:tcW w:w="3137" w:type="dxa"/>
            <w:vAlign w:val="center"/>
          </w:tcPr>
          <w:p w14:paraId="08DD7EB9" w14:textId="77777777" w:rsidR="00B22E2D" w:rsidRPr="00F6003E" w:rsidRDefault="00B22E2D" w:rsidP="0095559E">
            <w:pPr>
              <w:pStyle w:val="TableText"/>
            </w:pPr>
            <w:r>
              <w:t>Northeastern Weights and Measures Association</w:t>
            </w:r>
          </w:p>
        </w:tc>
      </w:tr>
      <w:tr w:rsidR="00B22E2D" w:rsidRPr="00F3504E" w14:paraId="2E265A2F" w14:textId="77777777" w:rsidTr="003212F3">
        <w:tc>
          <w:tcPr>
            <w:tcW w:w="1317" w:type="dxa"/>
            <w:vAlign w:val="center"/>
          </w:tcPr>
          <w:p w14:paraId="785323A8" w14:textId="77777777" w:rsidR="00B22E2D" w:rsidRDefault="00B22E2D" w:rsidP="0095559E">
            <w:pPr>
              <w:pStyle w:val="TableText"/>
            </w:pPr>
            <w:r>
              <w:t>AREMA</w:t>
            </w:r>
          </w:p>
        </w:tc>
        <w:tc>
          <w:tcPr>
            <w:tcW w:w="3134" w:type="dxa"/>
            <w:vAlign w:val="center"/>
          </w:tcPr>
          <w:p w14:paraId="288BCC68" w14:textId="77777777" w:rsidR="00B22E2D" w:rsidRDefault="00B22E2D" w:rsidP="0095559E">
            <w:pPr>
              <w:pStyle w:val="TableText"/>
            </w:pPr>
            <w:r>
              <w:t>American Railway Engineering Maintenance-of-Way Association</w:t>
            </w:r>
          </w:p>
        </w:tc>
        <w:tc>
          <w:tcPr>
            <w:tcW w:w="1772" w:type="dxa"/>
            <w:vAlign w:val="center"/>
          </w:tcPr>
          <w:p w14:paraId="162D8CAC" w14:textId="77777777" w:rsidR="00B22E2D" w:rsidRPr="00EE074E" w:rsidRDefault="00B22E2D" w:rsidP="0095559E">
            <w:pPr>
              <w:pStyle w:val="TableText"/>
            </w:pPr>
            <w:r>
              <w:t>NTEP</w:t>
            </w:r>
          </w:p>
        </w:tc>
        <w:tc>
          <w:tcPr>
            <w:tcW w:w="3137" w:type="dxa"/>
            <w:vAlign w:val="center"/>
          </w:tcPr>
          <w:p w14:paraId="6C7A629F" w14:textId="77777777" w:rsidR="00B22E2D" w:rsidRDefault="00B22E2D" w:rsidP="0095559E">
            <w:pPr>
              <w:pStyle w:val="TableText"/>
            </w:pPr>
            <w:r>
              <w:t>National Type Evaluation Program</w:t>
            </w:r>
          </w:p>
        </w:tc>
      </w:tr>
      <w:tr w:rsidR="00B22E2D" w:rsidRPr="00F3504E" w14:paraId="21BEFEBF" w14:textId="77777777" w:rsidTr="003212F3">
        <w:tc>
          <w:tcPr>
            <w:tcW w:w="1317" w:type="dxa"/>
            <w:vAlign w:val="center"/>
          </w:tcPr>
          <w:p w14:paraId="105E909F" w14:textId="77777777" w:rsidR="00B22E2D" w:rsidRPr="00EE074E" w:rsidRDefault="00B22E2D" w:rsidP="0095559E">
            <w:pPr>
              <w:pStyle w:val="TableText"/>
            </w:pPr>
            <w:r>
              <w:t>AWS</w:t>
            </w:r>
          </w:p>
        </w:tc>
        <w:tc>
          <w:tcPr>
            <w:tcW w:w="3134" w:type="dxa"/>
            <w:vAlign w:val="center"/>
          </w:tcPr>
          <w:p w14:paraId="16DEEB8C" w14:textId="77777777" w:rsidR="00B22E2D" w:rsidRDefault="00B22E2D" w:rsidP="0095559E">
            <w:pPr>
              <w:pStyle w:val="TableText"/>
            </w:pPr>
            <w:r>
              <w:t>Automatic Weighing Systems</w:t>
            </w:r>
          </w:p>
        </w:tc>
        <w:tc>
          <w:tcPr>
            <w:tcW w:w="1772" w:type="dxa"/>
            <w:vAlign w:val="center"/>
          </w:tcPr>
          <w:p w14:paraId="00FF0DCA" w14:textId="77777777" w:rsidR="00B22E2D" w:rsidRPr="00EE074E" w:rsidRDefault="00B22E2D" w:rsidP="0095559E">
            <w:pPr>
              <w:pStyle w:val="TableText"/>
            </w:pPr>
            <w:r>
              <w:t>OIML</w:t>
            </w:r>
          </w:p>
        </w:tc>
        <w:tc>
          <w:tcPr>
            <w:tcW w:w="3137" w:type="dxa"/>
            <w:vAlign w:val="center"/>
          </w:tcPr>
          <w:p w14:paraId="53C0AD23" w14:textId="77777777" w:rsidR="00B22E2D" w:rsidRDefault="00B22E2D" w:rsidP="0095559E">
            <w:pPr>
              <w:pStyle w:val="TableText"/>
            </w:pPr>
            <w:r>
              <w:t>International Organization of Legal Metrology</w:t>
            </w:r>
          </w:p>
        </w:tc>
      </w:tr>
      <w:tr w:rsidR="00B22E2D" w:rsidRPr="00F3504E" w14:paraId="4D789474" w14:textId="77777777" w:rsidTr="003212F3">
        <w:tc>
          <w:tcPr>
            <w:tcW w:w="1317" w:type="dxa"/>
            <w:vAlign w:val="center"/>
          </w:tcPr>
          <w:p w14:paraId="373F9AF6" w14:textId="77777777" w:rsidR="00B22E2D" w:rsidRDefault="00B22E2D" w:rsidP="0095559E">
            <w:pPr>
              <w:pStyle w:val="TableText"/>
            </w:pPr>
            <w:r>
              <w:t>CC</w:t>
            </w:r>
          </w:p>
        </w:tc>
        <w:tc>
          <w:tcPr>
            <w:tcW w:w="3134" w:type="dxa"/>
            <w:vAlign w:val="center"/>
          </w:tcPr>
          <w:p w14:paraId="1E28A457" w14:textId="77777777" w:rsidR="00B22E2D" w:rsidRDefault="00B22E2D" w:rsidP="0095559E">
            <w:pPr>
              <w:pStyle w:val="TableText"/>
            </w:pPr>
            <w:r>
              <w:t>Certificate of Conformance</w:t>
            </w:r>
          </w:p>
        </w:tc>
        <w:tc>
          <w:tcPr>
            <w:tcW w:w="1772" w:type="dxa"/>
            <w:vAlign w:val="center"/>
          </w:tcPr>
          <w:p w14:paraId="18355056" w14:textId="77777777" w:rsidR="00B22E2D" w:rsidRPr="00EE074E" w:rsidRDefault="00B22E2D" w:rsidP="0095559E">
            <w:pPr>
              <w:pStyle w:val="TableText"/>
            </w:pPr>
            <w:r>
              <w:t>OWM</w:t>
            </w:r>
          </w:p>
        </w:tc>
        <w:tc>
          <w:tcPr>
            <w:tcW w:w="3137" w:type="dxa"/>
            <w:vAlign w:val="center"/>
          </w:tcPr>
          <w:p w14:paraId="5057A598" w14:textId="77777777" w:rsidR="00B22E2D" w:rsidRDefault="00B22E2D" w:rsidP="0095559E">
            <w:pPr>
              <w:pStyle w:val="TableText"/>
            </w:pPr>
            <w:r>
              <w:t>Office of Weights and Measures</w:t>
            </w:r>
          </w:p>
        </w:tc>
      </w:tr>
      <w:tr w:rsidR="00B22E2D" w:rsidRPr="00F3504E" w14:paraId="43388DE6" w14:textId="77777777" w:rsidTr="003212F3">
        <w:tc>
          <w:tcPr>
            <w:tcW w:w="1317" w:type="dxa"/>
            <w:vAlign w:val="center"/>
          </w:tcPr>
          <w:p w14:paraId="25E416FC" w14:textId="77777777" w:rsidR="00B22E2D" w:rsidRPr="00EE074E" w:rsidRDefault="00B22E2D" w:rsidP="0095559E">
            <w:pPr>
              <w:pStyle w:val="TableText"/>
            </w:pPr>
            <w:r>
              <w:t>DES</w:t>
            </w:r>
          </w:p>
        </w:tc>
        <w:tc>
          <w:tcPr>
            <w:tcW w:w="3134" w:type="dxa"/>
            <w:vAlign w:val="center"/>
          </w:tcPr>
          <w:p w14:paraId="3A528A27" w14:textId="77777777" w:rsidR="00B22E2D" w:rsidRDefault="00B22E2D" w:rsidP="0095559E">
            <w:pPr>
              <w:pStyle w:val="TableText"/>
            </w:pPr>
            <w:r>
              <w:t>Digital Electronic Scales</w:t>
            </w:r>
          </w:p>
        </w:tc>
        <w:tc>
          <w:tcPr>
            <w:tcW w:w="1772" w:type="dxa"/>
            <w:vAlign w:val="center"/>
          </w:tcPr>
          <w:p w14:paraId="0B8AD463" w14:textId="77777777" w:rsidR="00B22E2D" w:rsidRDefault="00B22E2D" w:rsidP="0095559E">
            <w:pPr>
              <w:pStyle w:val="TableText"/>
            </w:pPr>
            <w:r>
              <w:t>R</w:t>
            </w:r>
          </w:p>
        </w:tc>
        <w:tc>
          <w:tcPr>
            <w:tcW w:w="3137" w:type="dxa"/>
            <w:vAlign w:val="center"/>
          </w:tcPr>
          <w:p w14:paraId="680281C0" w14:textId="77777777" w:rsidR="00B22E2D" w:rsidRDefault="00B22E2D" w:rsidP="0095559E">
            <w:pPr>
              <w:pStyle w:val="TableText"/>
            </w:pPr>
            <w:r>
              <w:t>Recommendation</w:t>
            </w:r>
          </w:p>
        </w:tc>
      </w:tr>
      <w:tr w:rsidR="00B22E2D" w:rsidRPr="00F3504E" w14:paraId="6E0E902F" w14:textId="77777777" w:rsidTr="003212F3">
        <w:tc>
          <w:tcPr>
            <w:tcW w:w="1317" w:type="dxa"/>
            <w:vAlign w:val="center"/>
          </w:tcPr>
          <w:p w14:paraId="6BA880A7" w14:textId="77777777" w:rsidR="00B22E2D" w:rsidRDefault="00B22E2D" w:rsidP="0095559E">
            <w:pPr>
              <w:pStyle w:val="TableText"/>
            </w:pPr>
            <w:r>
              <w:t>LMD</w:t>
            </w:r>
          </w:p>
        </w:tc>
        <w:tc>
          <w:tcPr>
            <w:tcW w:w="3134" w:type="dxa"/>
            <w:vAlign w:val="center"/>
          </w:tcPr>
          <w:p w14:paraId="3A5C672D" w14:textId="77777777" w:rsidR="00B22E2D" w:rsidRDefault="00B22E2D" w:rsidP="0095559E">
            <w:pPr>
              <w:pStyle w:val="TableText"/>
            </w:pPr>
            <w:r>
              <w:t>Liquid Measuring Device</w:t>
            </w:r>
          </w:p>
        </w:tc>
        <w:tc>
          <w:tcPr>
            <w:tcW w:w="1772" w:type="dxa"/>
            <w:vAlign w:val="center"/>
          </w:tcPr>
          <w:p w14:paraId="05EF0164" w14:textId="77777777" w:rsidR="00B22E2D" w:rsidRDefault="00B22E2D" w:rsidP="0095559E">
            <w:pPr>
              <w:pStyle w:val="TableText"/>
            </w:pPr>
            <w:r>
              <w:t>S&amp;T</w:t>
            </w:r>
          </w:p>
        </w:tc>
        <w:tc>
          <w:tcPr>
            <w:tcW w:w="3137" w:type="dxa"/>
            <w:vAlign w:val="center"/>
          </w:tcPr>
          <w:p w14:paraId="3D151D37" w14:textId="77777777" w:rsidR="00B22E2D" w:rsidRDefault="00B22E2D" w:rsidP="0095559E">
            <w:pPr>
              <w:pStyle w:val="TableText"/>
            </w:pPr>
            <w:r>
              <w:t>Specifications and Tolerances Committee</w:t>
            </w:r>
          </w:p>
        </w:tc>
      </w:tr>
      <w:tr w:rsidR="00B22E2D" w:rsidRPr="00F3504E" w14:paraId="570F15CD" w14:textId="77777777" w:rsidTr="003212F3">
        <w:tc>
          <w:tcPr>
            <w:tcW w:w="1317" w:type="dxa"/>
            <w:vAlign w:val="center"/>
          </w:tcPr>
          <w:p w14:paraId="3FBE46AC" w14:textId="77777777" w:rsidR="00B22E2D" w:rsidRPr="00EE074E" w:rsidRDefault="00B22E2D" w:rsidP="0095559E">
            <w:pPr>
              <w:pStyle w:val="TableText"/>
            </w:pPr>
            <w:r>
              <w:t>MC</w:t>
            </w:r>
          </w:p>
        </w:tc>
        <w:tc>
          <w:tcPr>
            <w:tcW w:w="3134" w:type="dxa"/>
            <w:vAlign w:val="center"/>
          </w:tcPr>
          <w:p w14:paraId="01AA0809" w14:textId="77777777" w:rsidR="00B22E2D" w:rsidRDefault="00B22E2D" w:rsidP="0095559E">
            <w:pPr>
              <w:pStyle w:val="TableText"/>
            </w:pPr>
            <w:r>
              <w:t>Measurement Canada</w:t>
            </w:r>
          </w:p>
        </w:tc>
        <w:tc>
          <w:tcPr>
            <w:tcW w:w="1772" w:type="dxa"/>
            <w:vAlign w:val="center"/>
          </w:tcPr>
          <w:p w14:paraId="7302E2AF" w14:textId="77777777" w:rsidR="00B22E2D" w:rsidRDefault="00B22E2D" w:rsidP="0095559E">
            <w:pPr>
              <w:pStyle w:val="TableText"/>
            </w:pPr>
            <w:r>
              <w:t>SMA</w:t>
            </w:r>
          </w:p>
        </w:tc>
        <w:tc>
          <w:tcPr>
            <w:tcW w:w="3137" w:type="dxa"/>
            <w:vAlign w:val="center"/>
          </w:tcPr>
          <w:p w14:paraId="50BF543A" w14:textId="77777777" w:rsidR="00B22E2D" w:rsidRDefault="00B22E2D" w:rsidP="0095559E">
            <w:pPr>
              <w:pStyle w:val="TableText"/>
            </w:pPr>
            <w:r>
              <w:t>Scale Manufacturers Association</w:t>
            </w:r>
          </w:p>
        </w:tc>
      </w:tr>
      <w:tr w:rsidR="00B22E2D" w:rsidRPr="00F3504E" w14:paraId="43A453FF" w14:textId="77777777" w:rsidTr="003212F3">
        <w:tc>
          <w:tcPr>
            <w:tcW w:w="1317" w:type="dxa"/>
            <w:vAlign w:val="center"/>
          </w:tcPr>
          <w:p w14:paraId="78C4466A" w14:textId="77777777" w:rsidR="00B22E2D" w:rsidRDefault="00B22E2D" w:rsidP="0095559E">
            <w:pPr>
              <w:pStyle w:val="TableText"/>
            </w:pPr>
            <w:r>
              <w:t>MRA</w:t>
            </w:r>
          </w:p>
        </w:tc>
        <w:tc>
          <w:tcPr>
            <w:tcW w:w="3134" w:type="dxa"/>
            <w:vAlign w:val="center"/>
          </w:tcPr>
          <w:p w14:paraId="1CCE54C2" w14:textId="77777777" w:rsidR="00B22E2D" w:rsidRDefault="00B22E2D" w:rsidP="0095559E">
            <w:pPr>
              <w:pStyle w:val="TableText"/>
            </w:pPr>
            <w:r>
              <w:t>Mutual Recognition Agreement</w:t>
            </w:r>
          </w:p>
        </w:tc>
        <w:tc>
          <w:tcPr>
            <w:tcW w:w="1772" w:type="dxa"/>
            <w:vAlign w:val="center"/>
          </w:tcPr>
          <w:p w14:paraId="329660E2" w14:textId="77777777" w:rsidR="00B22E2D" w:rsidRPr="00EE074E" w:rsidRDefault="00B22E2D" w:rsidP="0095559E">
            <w:pPr>
              <w:pStyle w:val="TableText"/>
            </w:pPr>
            <w:r>
              <w:t>WS</w:t>
            </w:r>
          </w:p>
        </w:tc>
        <w:tc>
          <w:tcPr>
            <w:tcW w:w="3137" w:type="dxa"/>
            <w:vAlign w:val="center"/>
          </w:tcPr>
          <w:p w14:paraId="4E0F7FBD" w14:textId="77777777" w:rsidR="00B22E2D" w:rsidRDefault="00B22E2D" w:rsidP="0095559E">
            <w:pPr>
              <w:pStyle w:val="TableText"/>
            </w:pPr>
            <w:r>
              <w:t>National Type Evaluation Program Weighing Sector</w:t>
            </w:r>
          </w:p>
        </w:tc>
      </w:tr>
      <w:tr w:rsidR="00B22E2D" w:rsidRPr="00F3504E" w14:paraId="27D33CE5" w14:textId="77777777" w:rsidTr="003212F3">
        <w:tc>
          <w:tcPr>
            <w:tcW w:w="1317" w:type="dxa"/>
            <w:vAlign w:val="center"/>
          </w:tcPr>
          <w:p w14:paraId="12372B6A" w14:textId="77777777" w:rsidR="00B22E2D" w:rsidRDefault="00B22E2D" w:rsidP="0095559E">
            <w:pPr>
              <w:pStyle w:val="TableText"/>
            </w:pPr>
            <w:r>
              <w:t>NCWM</w:t>
            </w:r>
          </w:p>
        </w:tc>
        <w:tc>
          <w:tcPr>
            <w:tcW w:w="3134" w:type="dxa"/>
            <w:vAlign w:val="center"/>
          </w:tcPr>
          <w:p w14:paraId="698949D0" w14:textId="77777777" w:rsidR="00B22E2D" w:rsidRDefault="00B22E2D" w:rsidP="0095559E">
            <w:pPr>
              <w:pStyle w:val="TableText"/>
            </w:pPr>
            <w:r>
              <w:t>National Conference on Weights and Measures</w:t>
            </w:r>
          </w:p>
        </w:tc>
        <w:tc>
          <w:tcPr>
            <w:tcW w:w="1772" w:type="dxa"/>
            <w:vAlign w:val="center"/>
          </w:tcPr>
          <w:p w14:paraId="52E19544" w14:textId="77777777" w:rsidR="00B22E2D" w:rsidRPr="00EE074E" w:rsidRDefault="00B22E2D" w:rsidP="0095559E">
            <w:pPr>
              <w:pStyle w:val="TableText"/>
            </w:pPr>
          </w:p>
        </w:tc>
        <w:tc>
          <w:tcPr>
            <w:tcW w:w="3137" w:type="dxa"/>
            <w:vAlign w:val="center"/>
          </w:tcPr>
          <w:p w14:paraId="33283057" w14:textId="77777777" w:rsidR="00B22E2D" w:rsidRDefault="00B22E2D" w:rsidP="003212F3">
            <w:pPr>
              <w:pStyle w:val="TableText"/>
              <w:rPr>
                <w:b/>
              </w:rPr>
            </w:pPr>
          </w:p>
        </w:tc>
      </w:tr>
    </w:tbl>
    <w:p w14:paraId="6112B3D9" w14:textId="77777777" w:rsidR="00BC2131" w:rsidRDefault="00BC2131" w:rsidP="00BC2131">
      <w:pPr>
        <w:spacing w:after="0" w:line="276" w:lineRule="auto"/>
        <w:jc w:val="left"/>
      </w:pP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C2131" w14:paraId="431B4289" w14:textId="77777777" w:rsidTr="00BC2131">
        <w:tc>
          <w:tcPr>
            <w:tcW w:w="9576" w:type="dxa"/>
          </w:tcPr>
          <w:p w14:paraId="3B7643FE" w14:textId="77777777" w:rsidR="00BC2131" w:rsidRDefault="00BC2131" w:rsidP="00BC2131">
            <w:pPr>
              <w:spacing w:after="0" w:line="276" w:lineRule="auto"/>
              <w:jc w:val="left"/>
            </w:pPr>
          </w:p>
        </w:tc>
      </w:tr>
    </w:tbl>
    <w:p w14:paraId="6DD3D503" w14:textId="77777777" w:rsidR="008A22F3" w:rsidRDefault="008A22F3">
      <w:pPr>
        <w:spacing w:after="200" w:line="276" w:lineRule="auto"/>
        <w:jc w:val="left"/>
      </w:pP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F3504E" w14:paraId="74BA9FCB" w14:textId="77777777" w:rsidTr="00F20AB5">
        <w:tc>
          <w:tcPr>
            <w:tcW w:w="9360" w:type="dxa"/>
            <w:tcBorders>
              <w:top w:val="single" w:sz="12" w:space="0" w:color="auto"/>
              <w:bottom w:val="single" w:sz="12" w:space="0" w:color="auto"/>
            </w:tcBorders>
          </w:tcPr>
          <w:p w14:paraId="729FBA4A" w14:textId="77777777"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14:paraId="369112C7" w14:textId="77777777" w:rsidR="00ED616C" w:rsidRDefault="00ED616C" w:rsidP="00ED616C">
      <w:pPr>
        <w:pStyle w:val="Heading1"/>
      </w:pPr>
      <w:bookmarkStart w:id="9" w:name="_Toc310407758"/>
      <w:bookmarkStart w:id="10" w:name="_Toc310409886"/>
      <w:bookmarkStart w:id="11" w:name="_Toc310427960"/>
      <w:bookmarkStart w:id="12" w:name="_Toc371317541"/>
      <w:r>
        <w:t>Carry-over Items</w:t>
      </w:r>
      <w:bookmarkEnd w:id="9"/>
      <w:bookmarkEnd w:id="10"/>
      <w:bookmarkEnd w:id="11"/>
      <w:bookmarkEnd w:id="12"/>
    </w:p>
    <w:p w14:paraId="768A22A6" w14:textId="77777777" w:rsidR="00E227AF" w:rsidRPr="00282531" w:rsidRDefault="00E227AF" w:rsidP="00611493">
      <w:pPr>
        <w:pStyle w:val="ItemHeading"/>
        <w:ind w:hanging="450"/>
      </w:pPr>
      <w:bookmarkStart w:id="13" w:name="_Toc371317542"/>
      <w:r>
        <w:t>Recommended Changes to NCWM Publication 14 Based on Actions at the 2013 NCWM Annual Meeting</w:t>
      </w:r>
      <w:bookmarkEnd w:id="13"/>
    </w:p>
    <w:p w14:paraId="2C6029A6" w14:textId="77777777" w:rsidR="00A303F1" w:rsidRPr="0093357D" w:rsidRDefault="00AA641B" w:rsidP="00ED616C">
      <w:r>
        <w:t xml:space="preserve">Mr. Harshman, </w:t>
      </w:r>
      <w:r w:rsidR="00402DD8">
        <w:t>National Institute of Standards and Technology (</w:t>
      </w:r>
      <w:r w:rsidR="00ED616C">
        <w:t>NIST</w:t>
      </w:r>
      <w:r w:rsidR="00402DD8">
        <w:t>)</w:t>
      </w:r>
      <w:r w:rsidR="00ED616C">
        <w:t xml:space="preserve"> Technical Advisor, provided the </w:t>
      </w:r>
      <w:r w:rsidR="00A967D6">
        <w:t>S</w:t>
      </w:r>
      <w:r w:rsidR="00ED616C">
        <w:t>ector with specific recommendations for incorporating test procedures and checklist language based upon actions of the 201</w:t>
      </w:r>
      <w:r w:rsidR="00E471CA">
        <w:t>3</w:t>
      </w:r>
      <w:r w:rsidR="00ED616C">
        <w:t xml:space="preserve"> </w:t>
      </w:r>
      <w:r>
        <w:t xml:space="preserve">NCWM </w:t>
      </w:r>
      <w:r w:rsidR="00ED616C">
        <w:t>Annual Meeting</w:t>
      </w:r>
      <w:r>
        <w:t xml:space="preserve">.  </w:t>
      </w:r>
      <w:r w:rsidR="00ED616C">
        <w:t xml:space="preserve">The </w:t>
      </w:r>
      <w:r w:rsidR="00A967D6">
        <w:t>S</w:t>
      </w:r>
      <w:r w:rsidR="00ED616C">
        <w:t>ector</w:t>
      </w:r>
      <w:r w:rsidR="006137C6">
        <w:t xml:space="preserve"> was</w:t>
      </w:r>
      <w:r w:rsidR="00ED616C">
        <w:t xml:space="preserve"> asked to briefly discuss each item and, if appropriate, provide general </w:t>
      </w:r>
      <w:r w:rsidR="00ED616C" w:rsidRPr="0093357D">
        <w:t>input on the technical aspects of the issues.</w:t>
      </w:r>
    </w:p>
    <w:p w14:paraId="002A9C27" w14:textId="1F6CF038" w:rsidR="00072F5F" w:rsidRPr="0093357D" w:rsidRDefault="002F1465" w:rsidP="00AA1706">
      <w:pPr>
        <w:pStyle w:val="ItemHeadingletters"/>
      </w:pPr>
      <w:bookmarkStart w:id="14" w:name="_Toc371317543"/>
      <w:r w:rsidRPr="0093357D">
        <w:t>It</w:t>
      </w:r>
      <w:r w:rsidR="00072F5F" w:rsidRPr="0093357D">
        <w:t>em 320-1</w:t>
      </w:r>
      <w:r w:rsidR="008C3819">
        <w:tab/>
      </w:r>
      <w:r w:rsidR="00072F5F" w:rsidRPr="0093357D">
        <w:t>S.6.4</w:t>
      </w:r>
      <w:proofErr w:type="gramStart"/>
      <w:r w:rsidR="00072F5F" w:rsidRPr="0093357D">
        <w:t xml:space="preserve">. </w:t>
      </w:r>
      <w:proofErr w:type="gramEnd"/>
      <w:r w:rsidR="00072F5F" w:rsidRPr="0093357D">
        <w:t>Railway Track Scales and Appendix D – Definitions</w:t>
      </w:r>
      <w:bookmarkEnd w:id="14"/>
      <w:r w:rsidR="00072F5F" w:rsidRPr="0093357D">
        <w:t xml:space="preserve"> </w:t>
      </w:r>
    </w:p>
    <w:p w14:paraId="7DB52548" w14:textId="77777777" w:rsidR="000E4E08" w:rsidRPr="000E4E08" w:rsidRDefault="00ED616C" w:rsidP="00AA1706">
      <w:pPr>
        <w:pStyle w:val="NoSpacing"/>
      </w:pPr>
      <w:r w:rsidRPr="000E4E08">
        <w:rPr>
          <w:b/>
        </w:rPr>
        <w:t>Source:</w:t>
      </w:r>
      <w:r w:rsidR="00A12F67" w:rsidRPr="000E4E08">
        <w:rPr>
          <w:b/>
        </w:rPr>
        <w:t xml:space="preserve">  </w:t>
      </w:r>
    </w:p>
    <w:p w14:paraId="2964464D" w14:textId="77777777" w:rsidR="00072F5F" w:rsidRPr="003660D6" w:rsidRDefault="002F1465" w:rsidP="00AA1706">
      <w:r>
        <w:t>2013 S&amp;T Committee Final Report</w:t>
      </w:r>
    </w:p>
    <w:p w14:paraId="06E9C5AD" w14:textId="6D2F2FE9" w:rsidR="002E3C7E" w:rsidRDefault="00ED616C" w:rsidP="002E3C7E">
      <w:pPr>
        <w:pStyle w:val="BoldHeading"/>
      </w:pPr>
      <w:r>
        <w:t>Background</w:t>
      </w:r>
      <w:r w:rsidR="002E3C7E">
        <w:t>/Discussion</w:t>
      </w:r>
      <w:r>
        <w:t>:</w:t>
      </w:r>
    </w:p>
    <w:p w14:paraId="51513F2F" w14:textId="42087AA3" w:rsidR="003479B4" w:rsidRDefault="002F1465" w:rsidP="008C3819">
      <w:pPr>
        <w:pStyle w:val="NoSpacing"/>
        <w:spacing w:after="240"/>
      </w:pPr>
      <w:r>
        <w:t>At the 2013 NCWM Annual Meeting, the NCWM voted to amend</w:t>
      </w:r>
      <w:r w:rsidR="003479B4">
        <w:t xml:space="preserve"> </w:t>
      </w:r>
      <w:r w:rsidR="00041FA6" w:rsidRPr="0037277D">
        <w:t xml:space="preserve">NIST </w:t>
      </w:r>
      <w:r w:rsidR="00041FA6" w:rsidRPr="008C3819">
        <w:t>Handbook</w:t>
      </w:r>
      <w:r w:rsidR="0037277D" w:rsidRPr="008C3819">
        <w:t xml:space="preserve"> </w:t>
      </w:r>
      <w:r w:rsidR="00041FA6" w:rsidRPr="008C3819">
        <w:t>44</w:t>
      </w:r>
      <w:r w:rsidR="003479B4">
        <w:t xml:space="preserve"> Scales Code paragraph S.6.4</w:t>
      </w:r>
      <w:proofErr w:type="gramStart"/>
      <w:r w:rsidR="003479B4">
        <w:t>.</w:t>
      </w:r>
      <w:r w:rsidR="008C3819">
        <w:t> </w:t>
      </w:r>
      <w:proofErr w:type="gramEnd"/>
      <w:r w:rsidR="003479B4">
        <w:t>Railway Track Scales and to add a new definition for “weigh module” to Appendix D</w:t>
      </w:r>
      <w:r w:rsidR="00911DD2">
        <w:t>.  The following changes</w:t>
      </w:r>
      <w:r w:rsidR="0083041B">
        <w:t>,</w:t>
      </w:r>
      <w:r w:rsidR="00911DD2">
        <w:t xml:space="preserve"> </w:t>
      </w:r>
      <w:r w:rsidR="00101CAE">
        <w:t>included</w:t>
      </w:r>
      <w:r w:rsidR="00166F1D">
        <w:t xml:space="preserve"> below in 1) and 2)</w:t>
      </w:r>
      <w:r w:rsidR="0083041B">
        <w:t>,</w:t>
      </w:r>
      <w:r w:rsidR="00166F1D">
        <w:t xml:space="preserve"> </w:t>
      </w:r>
      <w:r w:rsidR="00911DD2">
        <w:t>were adopted:</w:t>
      </w:r>
    </w:p>
    <w:p w14:paraId="3CCE13D1" w14:textId="77777777" w:rsidR="003479B4" w:rsidRPr="003479B4" w:rsidRDefault="003479B4" w:rsidP="001B21E4">
      <w:pPr>
        <w:numPr>
          <w:ilvl w:val="0"/>
          <w:numId w:val="18"/>
        </w:numPr>
        <w:ind w:left="360"/>
        <w:rPr>
          <w:rFonts w:eastAsia="Calibri" w:cs="Times New Roman"/>
        </w:rPr>
      </w:pPr>
      <w:r w:rsidRPr="003479B4">
        <w:rPr>
          <w:rFonts w:eastAsia="Calibri" w:cs="Times New Roman"/>
        </w:rPr>
        <w:t xml:space="preserve">Amend </w:t>
      </w:r>
      <w:r w:rsidR="0037277D">
        <w:rPr>
          <w:rFonts w:eastAsia="Calibri" w:cs="Times New Roman"/>
        </w:rPr>
        <w:t>NIST Handbook 44</w:t>
      </w:r>
      <w:r w:rsidRPr="003479B4">
        <w:rPr>
          <w:rFonts w:eastAsia="Calibri" w:cs="Times New Roman"/>
        </w:rPr>
        <w:t xml:space="preserve"> Scales Code paragraph S.6.4</w:t>
      </w:r>
      <w:proofErr w:type="gramStart"/>
      <w:r w:rsidRPr="003479B4">
        <w:rPr>
          <w:rFonts w:eastAsia="Calibri" w:cs="Times New Roman"/>
        </w:rPr>
        <w:t xml:space="preserve">. </w:t>
      </w:r>
      <w:proofErr w:type="gramEnd"/>
      <w:r w:rsidRPr="003479B4">
        <w:rPr>
          <w:rFonts w:eastAsia="Calibri" w:cs="Times New Roman"/>
        </w:rPr>
        <w:t>Railway Track Scales. as follows:</w:t>
      </w:r>
    </w:p>
    <w:p w14:paraId="14919BBA" w14:textId="77777777" w:rsidR="003479B4" w:rsidRPr="003479B4" w:rsidRDefault="003479B4" w:rsidP="003479B4">
      <w:pPr>
        <w:ind w:left="360"/>
        <w:rPr>
          <w:rFonts w:eastAsia="Calibri" w:cs="Times New Roman"/>
        </w:rPr>
      </w:pPr>
      <w:r w:rsidRPr="003479B4">
        <w:rPr>
          <w:rFonts w:eastAsia="Calibri" w:cs="Times New Roman"/>
          <w:b/>
        </w:rPr>
        <w:t>S.6.4. Railway Track Scales</w:t>
      </w:r>
      <w:proofErr w:type="gramStart"/>
      <w:r w:rsidRPr="003479B4">
        <w:rPr>
          <w:rFonts w:eastAsia="Calibri" w:cs="Times New Roman"/>
          <w:b/>
        </w:rPr>
        <w:t>.</w:t>
      </w:r>
      <w:r w:rsidRPr="003479B4">
        <w:rPr>
          <w:rFonts w:eastAsia="Calibri" w:cs="Times New Roman"/>
        </w:rPr>
        <w:t xml:space="preserve"> </w:t>
      </w:r>
      <w:proofErr w:type="gramEnd"/>
      <w:r w:rsidRPr="003479B4">
        <w:rPr>
          <w:rFonts w:eastAsia="Calibri" w:cs="Times New Roman"/>
        </w:rPr>
        <w:t xml:space="preserve">– A railway track scale shall be marked with the maximum capacity of each section of the load-receiving element of the scale.  Such marking shall be accurately and conspicuously presented on, or adjacent to, the identification or nomenclature plate that is attached to the indicating element of the scale. </w:t>
      </w:r>
      <w:r w:rsidRPr="003479B4">
        <w:rPr>
          <w:rFonts w:eastAsia="Calibri" w:cs="Times New Roman"/>
          <w:b/>
          <w:i/>
          <w:strike/>
        </w:rPr>
        <w:t>The nominal capacity of a scale with more than two sections shall not exceed twice its rated section capacity.  The nominal capacity of a two section scale shall not exceed its rated section capacity.*</w:t>
      </w:r>
      <w:r w:rsidRPr="003479B4">
        <w:rPr>
          <w:rFonts w:eastAsia="Calibri" w:cs="Times New Roman"/>
        </w:rPr>
        <w:t xml:space="preserve"> </w:t>
      </w:r>
    </w:p>
    <w:p w14:paraId="310FEC8A" w14:textId="464E00EB" w:rsidR="003479B4" w:rsidRPr="003479B4" w:rsidRDefault="003479B4" w:rsidP="003479B4">
      <w:pPr>
        <w:ind w:left="360"/>
        <w:rPr>
          <w:rFonts w:eastAsia="Calibri" w:cs="Times New Roman"/>
          <w:b/>
          <w:u w:val="single"/>
        </w:rPr>
      </w:pPr>
      <w:r w:rsidRPr="003479B4">
        <w:rPr>
          <w:rFonts w:eastAsia="Calibri" w:cs="Times New Roman"/>
          <w:b/>
          <w:u w:val="single"/>
        </w:rPr>
        <w:t>The nominal capacity marking shall satisfy the following</w:t>
      </w:r>
      <w:r w:rsidR="00611493">
        <w:rPr>
          <w:rFonts w:eastAsia="Calibri" w:cs="Times New Roman"/>
          <w:b/>
          <w:u w:val="single"/>
        </w:rPr>
        <w:t>:</w:t>
      </w:r>
    </w:p>
    <w:p w14:paraId="4AF225ED" w14:textId="77777777" w:rsidR="003479B4" w:rsidRPr="003479B4" w:rsidRDefault="003479B4" w:rsidP="002B717B">
      <w:pPr>
        <w:numPr>
          <w:ilvl w:val="0"/>
          <w:numId w:val="15"/>
        </w:numPr>
        <w:rPr>
          <w:rFonts w:eastAsia="Calibri" w:cs="Times New Roman"/>
          <w:b/>
        </w:rPr>
      </w:pPr>
      <w:r w:rsidRPr="003479B4">
        <w:rPr>
          <w:rFonts w:eastAsia="Calibri" w:cs="Times New Roman"/>
          <w:b/>
          <w:u w:val="single"/>
        </w:rPr>
        <w:t>For scales manufactured from January 1, 2002 through December 31, 2013:</w:t>
      </w:r>
    </w:p>
    <w:p w14:paraId="46A5CCFD" w14:textId="77777777" w:rsidR="003479B4" w:rsidRPr="003479B4" w:rsidRDefault="003479B4" w:rsidP="00325D13">
      <w:pPr>
        <w:numPr>
          <w:ilvl w:val="0"/>
          <w:numId w:val="16"/>
        </w:numPr>
        <w:tabs>
          <w:tab w:val="left" w:pos="1620"/>
        </w:tabs>
        <w:ind w:left="1620"/>
        <w:rPr>
          <w:rFonts w:eastAsia="Calibri" w:cs="Times New Roman"/>
          <w:b/>
          <w:u w:val="single"/>
        </w:rPr>
      </w:pPr>
      <w:r w:rsidRPr="003479B4">
        <w:rPr>
          <w:rFonts w:eastAsia="Calibri" w:cs="Times New Roman"/>
          <w:b/>
          <w:u w:val="single"/>
        </w:rPr>
        <w:t xml:space="preserve">The nominal capacity of a scale with more than two sections shall not exceed twice its rated section capacity.  </w:t>
      </w:r>
    </w:p>
    <w:p w14:paraId="61B5E238" w14:textId="77777777" w:rsidR="003479B4" w:rsidRPr="003479B4" w:rsidRDefault="003479B4" w:rsidP="00325D13">
      <w:pPr>
        <w:numPr>
          <w:ilvl w:val="0"/>
          <w:numId w:val="16"/>
        </w:numPr>
        <w:tabs>
          <w:tab w:val="left" w:pos="1620"/>
        </w:tabs>
        <w:ind w:left="1620"/>
        <w:rPr>
          <w:rFonts w:eastAsia="Calibri" w:cs="Times New Roman"/>
          <w:b/>
          <w:u w:val="single"/>
        </w:rPr>
      </w:pPr>
      <w:r w:rsidRPr="003479B4">
        <w:rPr>
          <w:rFonts w:eastAsia="Calibri" w:cs="Times New Roman"/>
          <w:b/>
          <w:u w:val="single"/>
        </w:rPr>
        <w:t>The nominal capacity of a two section scale shall not exceed its rated section capacity.</w:t>
      </w:r>
      <w:r w:rsidRPr="003479B4">
        <w:rPr>
          <w:rFonts w:eastAsia="Calibri" w:cs="Times New Roman"/>
          <w:u w:val="single"/>
        </w:rPr>
        <w:t xml:space="preserve"> </w:t>
      </w:r>
    </w:p>
    <w:p w14:paraId="19B47628" w14:textId="77777777" w:rsidR="003479B4" w:rsidRPr="003479B4" w:rsidRDefault="003479B4" w:rsidP="002B717B">
      <w:pPr>
        <w:numPr>
          <w:ilvl w:val="0"/>
          <w:numId w:val="15"/>
        </w:numPr>
        <w:rPr>
          <w:rFonts w:eastAsia="Calibri" w:cs="Times New Roman"/>
          <w:b/>
        </w:rPr>
      </w:pPr>
      <w:r w:rsidRPr="003479B4">
        <w:rPr>
          <w:rFonts w:eastAsia="Calibri" w:cs="Times New Roman"/>
          <w:b/>
          <w:u w:val="single"/>
        </w:rPr>
        <w:t>For scales manufactured on or after January 1, 2014</w:t>
      </w:r>
      <w:r w:rsidRPr="003479B4">
        <w:rPr>
          <w:rFonts w:eastAsia="Calibri" w:cs="Times New Roman"/>
          <w:u w:val="single"/>
        </w:rPr>
        <w:t>, t</w:t>
      </w:r>
      <w:r w:rsidRPr="003479B4">
        <w:rPr>
          <w:rFonts w:eastAsia="Calibri" w:cs="Times New Roman"/>
          <w:b/>
          <w:u w:val="single"/>
        </w:rPr>
        <w:t>he nominal scale capacity shall not exceed the lesser of:</w:t>
      </w:r>
    </w:p>
    <w:p w14:paraId="3B25A104" w14:textId="77777777" w:rsidR="003479B4" w:rsidRPr="003479B4" w:rsidRDefault="003479B4" w:rsidP="00325D13">
      <w:pPr>
        <w:numPr>
          <w:ilvl w:val="0"/>
          <w:numId w:val="17"/>
        </w:numPr>
        <w:ind w:left="1620"/>
        <w:rPr>
          <w:rFonts w:eastAsia="Calibri" w:cs="Times New Roman"/>
          <w:b/>
          <w:u w:val="single"/>
        </w:rPr>
      </w:pPr>
      <w:r w:rsidRPr="003479B4">
        <w:rPr>
          <w:rFonts w:eastAsia="Calibri" w:cs="Times New Roman"/>
          <w:b/>
          <w:u w:val="single"/>
        </w:rPr>
        <w:t>The sum of the Weigh Module Capacities as shown in Table S.6.4.M. or Table S.6.4, or;</w:t>
      </w:r>
    </w:p>
    <w:p w14:paraId="2D9EF10B" w14:textId="77777777" w:rsidR="003479B4" w:rsidRPr="003479B4" w:rsidRDefault="003479B4" w:rsidP="00325D13">
      <w:pPr>
        <w:numPr>
          <w:ilvl w:val="0"/>
          <w:numId w:val="17"/>
        </w:numPr>
        <w:ind w:left="1620"/>
        <w:rPr>
          <w:rFonts w:eastAsia="Calibri" w:cs="Times New Roman"/>
          <w:b/>
          <w:u w:val="single"/>
        </w:rPr>
      </w:pPr>
      <w:r w:rsidRPr="003479B4">
        <w:rPr>
          <w:rFonts w:eastAsia="Calibri" w:cs="Times New Roman"/>
          <w:b/>
          <w:u w:val="single"/>
        </w:rPr>
        <w:t>Rated Sectional Capacity (RSC) multiplied by the Number of Sections (Ns) minus the Number of Dead Spaces (</w:t>
      </w:r>
      <w:proofErr w:type="spellStart"/>
      <w:r w:rsidRPr="003479B4">
        <w:rPr>
          <w:rFonts w:eastAsia="Calibri" w:cs="Times New Roman"/>
          <w:b/>
          <w:u w:val="single"/>
        </w:rPr>
        <w:t>Nd</w:t>
      </w:r>
      <w:proofErr w:type="spellEnd"/>
      <w:r w:rsidRPr="003479B4">
        <w:rPr>
          <w:rFonts w:eastAsia="Calibri" w:cs="Times New Roman"/>
          <w:b/>
          <w:u w:val="single"/>
        </w:rPr>
        <w:t xml:space="preserve">) minus 0.5. As a formula this is stated as RSC x (Ns - </w:t>
      </w:r>
      <w:proofErr w:type="spellStart"/>
      <w:r w:rsidRPr="003479B4">
        <w:rPr>
          <w:rFonts w:eastAsia="Calibri" w:cs="Times New Roman"/>
          <w:b/>
          <w:u w:val="single"/>
        </w:rPr>
        <w:t>Nd</w:t>
      </w:r>
      <w:proofErr w:type="spellEnd"/>
      <w:r w:rsidRPr="003479B4">
        <w:rPr>
          <w:rFonts w:eastAsia="Calibri" w:cs="Times New Roman"/>
          <w:b/>
          <w:u w:val="single"/>
        </w:rPr>
        <w:t xml:space="preserve"> - 0.5); or</w:t>
      </w:r>
    </w:p>
    <w:p w14:paraId="4591FDA0" w14:textId="77777777" w:rsidR="003479B4" w:rsidRPr="003479B4" w:rsidRDefault="003479B4" w:rsidP="00325D13">
      <w:pPr>
        <w:numPr>
          <w:ilvl w:val="0"/>
          <w:numId w:val="17"/>
        </w:numPr>
        <w:spacing w:after="60"/>
        <w:ind w:left="1627"/>
        <w:rPr>
          <w:rFonts w:eastAsia="Calibri" w:cs="Times New Roman"/>
          <w:b/>
          <w:u w:val="single"/>
        </w:rPr>
      </w:pPr>
      <w:r w:rsidRPr="003479B4">
        <w:rPr>
          <w:rFonts w:eastAsia="Calibri" w:cs="Times New Roman"/>
          <w:b/>
          <w:u w:val="single"/>
        </w:rPr>
        <w:t xml:space="preserve">290 300 kg (640,000 </w:t>
      </w:r>
      <w:proofErr w:type="spellStart"/>
      <w:r w:rsidRPr="003479B4">
        <w:rPr>
          <w:rFonts w:eastAsia="Calibri" w:cs="Times New Roman"/>
          <w:b/>
          <w:u w:val="single"/>
        </w:rPr>
        <w:t>lb</w:t>
      </w:r>
      <w:proofErr w:type="spellEnd"/>
      <w:r w:rsidRPr="003479B4">
        <w:rPr>
          <w:rFonts w:eastAsia="Calibri" w:cs="Times New Roman"/>
          <w:b/>
          <w:u w:val="single"/>
        </w:rPr>
        <w:t>).</w:t>
      </w:r>
    </w:p>
    <w:p w14:paraId="0CBBB9AC" w14:textId="77777777" w:rsidR="003479B4" w:rsidRPr="003479B4" w:rsidRDefault="003479B4" w:rsidP="00325D13">
      <w:pPr>
        <w:spacing w:after="60"/>
        <w:ind w:left="360"/>
        <w:rPr>
          <w:rFonts w:eastAsia="Calibri" w:cs="Times New Roman"/>
          <w:b/>
          <w:i/>
          <w:strike/>
        </w:rPr>
      </w:pPr>
      <w:r w:rsidRPr="003479B4">
        <w:rPr>
          <w:rFonts w:eastAsia="Calibri" w:cs="Times New Roman"/>
          <w:b/>
          <w:i/>
          <w:strike/>
        </w:rPr>
        <w:t>[*</w:t>
      </w:r>
      <w:proofErr w:type="spellStart"/>
      <w:r w:rsidRPr="003479B4">
        <w:rPr>
          <w:rFonts w:eastAsia="Calibri" w:cs="Times New Roman"/>
          <w:b/>
          <w:i/>
          <w:strike/>
        </w:rPr>
        <w:t>Nonretroactive</w:t>
      </w:r>
      <w:proofErr w:type="spellEnd"/>
      <w:r w:rsidRPr="003479B4">
        <w:rPr>
          <w:rFonts w:eastAsia="Calibri" w:cs="Times New Roman"/>
          <w:b/>
          <w:i/>
          <w:strike/>
        </w:rPr>
        <w:t xml:space="preserve"> as of January 1, 2002]</w:t>
      </w:r>
    </w:p>
    <w:p w14:paraId="18CEA718" w14:textId="77777777" w:rsidR="003479B4" w:rsidRPr="003479B4" w:rsidRDefault="003479B4" w:rsidP="003479B4">
      <w:pPr>
        <w:ind w:left="360"/>
        <w:rPr>
          <w:rFonts w:eastAsia="Calibri" w:cs="Times New Roman"/>
        </w:rPr>
      </w:pPr>
      <w:r w:rsidRPr="003479B4">
        <w:rPr>
          <w:rFonts w:eastAsia="Calibri" w:cs="Times New Roman"/>
        </w:rPr>
        <w:t xml:space="preserve">(Amended 1988, 2001, </w:t>
      </w:r>
      <w:r w:rsidRPr="003479B4">
        <w:rPr>
          <w:rFonts w:eastAsia="Calibri" w:cs="Times New Roman"/>
          <w:b/>
          <w:strike/>
        </w:rPr>
        <w:t>and</w:t>
      </w:r>
      <w:r w:rsidRPr="003479B4">
        <w:rPr>
          <w:rFonts w:eastAsia="Calibri" w:cs="Times New Roman"/>
        </w:rPr>
        <w:t xml:space="preserve"> 2002</w:t>
      </w:r>
      <w:r w:rsidRPr="003479B4">
        <w:rPr>
          <w:rFonts w:eastAsia="Calibri" w:cs="Times New Roman"/>
          <w:b/>
          <w:u w:val="single"/>
        </w:rPr>
        <w:t>, and 2013</w:t>
      </w:r>
      <w:r w:rsidRPr="003479B4">
        <w:rPr>
          <w:rFonts w:eastAsia="Calibri" w:cs="Times New Roman"/>
        </w:rPr>
        <w:t>)</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3479B4" w:rsidRPr="003479B4" w14:paraId="3B3DC9CA" w14:textId="77777777" w:rsidTr="00E36927">
        <w:tc>
          <w:tcPr>
            <w:tcW w:w="8970" w:type="dxa"/>
            <w:gridSpan w:val="2"/>
            <w:tcBorders>
              <w:top w:val="double" w:sz="4" w:space="0" w:color="auto"/>
              <w:left w:val="double" w:sz="4" w:space="0" w:color="auto"/>
              <w:bottom w:val="double" w:sz="4" w:space="0" w:color="auto"/>
              <w:right w:val="double" w:sz="4" w:space="0" w:color="auto"/>
            </w:tcBorders>
            <w:hideMark/>
          </w:tcPr>
          <w:p w14:paraId="03F01B82" w14:textId="77777777" w:rsidR="003479B4" w:rsidRPr="003479B4" w:rsidRDefault="003479B4" w:rsidP="003479B4">
            <w:pPr>
              <w:keepNext/>
              <w:keepLines/>
              <w:spacing w:before="40" w:after="40"/>
              <w:jc w:val="center"/>
              <w:rPr>
                <w:rFonts w:eastAsia="Times New Roman" w:cs="Times New Roman"/>
                <w:b/>
                <w:bCs/>
                <w:sz w:val="22"/>
                <w:u w:val="single"/>
              </w:rPr>
            </w:pPr>
            <w:r w:rsidRPr="003479B4">
              <w:rPr>
                <w:rFonts w:eastAsia="Times New Roman" w:cs="Times New Roman"/>
                <w:sz w:val="22"/>
              </w:rPr>
              <w:lastRenderedPageBreak/>
              <w:br w:type="page"/>
            </w:r>
            <w:r w:rsidRPr="003479B4">
              <w:rPr>
                <w:rFonts w:eastAsia="Times New Roman" w:cs="Times New Roman"/>
                <w:b/>
                <w:bCs/>
                <w:sz w:val="22"/>
                <w:u w:val="single"/>
              </w:rPr>
              <w:t>Table S.6.4.M.</w:t>
            </w:r>
          </w:p>
          <w:p w14:paraId="2D5BF11E" w14:textId="77777777" w:rsidR="003479B4" w:rsidRPr="003479B4" w:rsidRDefault="003479B4" w:rsidP="003479B4">
            <w:pPr>
              <w:keepNext/>
              <w:keepLines/>
              <w:spacing w:before="40" w:after="40"/>
              <w:jc w:val="center"/>
              <w:rPr>
                <w:rFonts w:eastAsia="Times New Roman" w:cs="Times New Roman"/>
                <w:b/>
                <w:bCs/>
                <w:sz w:val="22"/>
                <w:u w:val="single"/>
              </w:rPr>
            </w:pPr>
            <w:r w:rsidRPr="003479B4">
              <w:rPr>
                <w:rFonts w:eastAsia="Times New Roman" w:cs="Times New Roman"/>
                <w:b/>
                <w:bCs/>
                <w:sz w:val="22"/>
                <w:u w:val="single"/>
              </w:rPr>
              <w:t>Railway Track Scale – Weigh Module Capacity</w:t>
            </w:r>
          </w:p>
        </w:tc>
      </w:tr>
      <w:tr w:rsidR="003479B4" w:rsidRPr="003479B4" w14:paraId="427484A9" w14:textId="77777777" w:rsidTr="00C006FD">
        <w:tc>
          <w:tcPr>
            <w:tcW w:w="4483" w:type="dxa"/>
            <w:tcBorders>
              <w:top w:val="double" w:sz="4" w:space="0" w:color="auto"/>
              <w:left w:val="double" w:sz="4" w:space="0" w:color="auto"/>
              <w:bottom w:val="single" w:sz="4" w:space="0" w:color="auto"/>
              <w:right w:val="single" w:sz="4" w:space="0" w:color="auto"/>
            </w:tcBorders>
            <w:hideMark/>
          </w:tcPr>
          <w:p w14:paraId="4C732592" w14:textId="77777777" w:rsidR="003479B4" w:rsidRPr="003479B4" w:rsidRDefault="003479B4" w:rsidP="003479B4">
            <w:pPr>
              <w:keepNext/>
              <w:keepLines/>
              <w:spacing w:after="0"/>
              <w:jc w:val="center"/>
              <w:outlineLvl w:val="2"/>
              <w:rPr>
                <w:rFonts w:eastAsia="Times New Roman" w:cs="Times New Roman"/>
                <w:b/>
                <w:bCs/>
                <w:u w:val="single"/>
                <w:lang w:eastAsia="ja-JP"/>
              </w:rPr>
            </w:pPr>
            <w:r w:rsidRPr="003479B4">
              <w:rPr>
                <w:rFonts w:eastAsia="Times New Roman" w:cs="Times New Roman"/>
                <w:b/>
                <w:bCs/>
                <w:u w:val="single"/>
                <w:lang w:eastAsia="ja-JP"/>
              </w:rPr>
              <w:t>Weigh Module Length (m)</w:t>
            </w:r>
          </w:p>
        </w:tc>
        <w:tc>
          <w:tcPr>
            <w:tcW w:w="4487" w:type="dxa"/>
            <w:tcBorders>
              <w:top w:val="double" w:sz="4" w:space="0" w:color="auto"/>
              <w:left w:val="single" w:sz="4" w:space="0" w:color="auto"/>
              <w:bottom w:val="single" w:sz="4" w:space="0" w:color="auto"/>
              <w:right w:val="double" w:sz="4" w:space="0" w:color="auto"/>
            </w:tcBorders>
            <w:vAlign w:val="center"/>
            <w:hideMark/>
          </w:tcPr>
          <w:p w14:paraId="78752E0C" w14:textId="77777777" w:rsidR="003479B4" w:rsidRPr="003479B4" w:rsidRDefault="003479B4" w:rsidP="00C006FD">
            <w:pPr>
              <w:keepNext/>
              <w:keepLines/>
              <w:spacing w:after="0"/>
              <w:ind w:left="17"/>
              <w:jc w:val="center"/>
              <w:outlineLvl w:val="2"/>
              <w:rPr>
                <w:rFonts w:eastAsia="Times New Roman" w:cs="Times New Roman"/>
                <w:bCs/>
                <w:u w:val="single"/>
                <w:lang w:eastAsia="ja-JP"/>
              </w:rPr>
            </w:pPr>
            <w:r w:rsidRPr="003479B4">
              <w:rPr>
                <w:rFonts w:eastAsia="Times New Roman" w:cs="Times New Roman"/>
                <w:b/>
                <w:bCs/>
                <w:u w:val="single"/>
                <w:lang w:eastAsia="ja-JP"/>
              </w:rPr>
              <w:t>Weigh Module Capacity (kg)</w:t>
            </w:r>
          </w:p>
        </w:tc>
      </w:tr>
      <w:tr w:rsidR="003479B4" w:rsidRPr="003479B4" w14:paraId="4FC377FB"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0B121C71" w14:textId="77777777" w:rsidR="003479B4" w:rsidRPr="003479B4" w:rsidRDefault="003479B4" w:rsidP="00DA67C7">
            <w:pPr>
              <w:spacing w:after="0"/>
              <w:ind w:right="1733"/>
              <w:jc w:val="right"/>
              <w:rPr>
                <w:rFonts w:eastAsia="Calibri" w:cs="Times New Roman"/>
                <w:b/>
                <w:u w:val="single"/>
              </w:rPr>
            </w:pPr>
            <w:r w:rsidRPr="003479B4">
              <w:rPr>
                <w:rFonts w:eastAsia="Calibri" w:cs="Times New Roman"/>
                <w:b/>
                <w:u w:val="single"/>
              </w:rPr>
              <w:t>&lt; 1.5</w:t>
            </w:r>
          </w:p>
        </w:tc>
        <w:tc>
          <w:tcPr>
            <w:tcW w:w="4487" w:type="dxa"/>
            <w:tcBorders>
              <w:top w:val="single" w:sz="4" w:space="0" w:color="auto"/>
              <w:left w:val="single" w:sz="4" w:space="0" w:color="auto"/>
              <w:bottom w:val="single" w:sz="4" w:space="0" w:color="auto"/>
              <w:right w:val="double" w:sz="4" w:space="0" w:color="auto"/>
            </w:tcBorders>
            <w:hideMark/>
          </w:tcPr>
          <w:p w14:paraId="50D9D4BF"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36 300</w:t>
            </w:r>
          </w:p>
        </w:tc>
      </w:tr>
      <w:tr w:rsidR="003479B4" w:rsidRPr="003479B4" w14:paraId="26C40F8B" w14:textId="77777777" w:rsidTr="00012A1D">
        <w:tc>
          <w:tcPr>
            <w:tcW w:w="4483" w:type="dxa"/>
            <w:tcBorders>
              <w:top w:val="single" w:sz="4" w:space="0" w:color="auto"/>
              <w:left w:val="double" w:sz="4" w:space="0" w:color="auto"/>
              <w:bottom w:val="single" w:sz="4" w:space="0" w:color="auto"/>
              <w:right w:val="single" w:sz="4" w:space="0" w:color="auto"/>
            </w:tcBorders>
            <w:vAlign w:val="bottom"/>
            <w:hideMark/>
          </w:tcPr>
          <w:p w14:paraId="18DEB4CC" w14:textId="77777777" w:rsidR="003479B4" w:rsidRPr="003479B4" w:rsidRDefault="003479B4" w:rsidP="00DA67C7">
            <w:pPr>
              <w:spacing w:after="0"/>
              <w:ind w:left="720" w:right="1733"/>
              <w:jc w:val="right"/>
              <w:rPr>
                <w:rFonts w:eastAsia="Calibri" w:cs="Times New Roman"/>
                <w:b/>
                <w:u w:val="single"/>
              </w:rPr>
            </w:pPr>
            <w:r w:rsidRPr="003479B4">
              <w:rPr>
                <w:rFonts w:eastAsia="Calibri" w:cs="Times New Roman"/>
                <w:b/>
                <w:u w:val="single"/>
              </w:rPr>
              <w:t>1.5 to &lt; 3.0</w:t>
            </w:r>
          </w:p>
        </w:tc>
        <w:tc>
          <w:tcPr>
            <w:tcW w:w="4487" w:type="dxa"/>
            <w:tcBorders>
              <w:top w:val="single" w:sz="4" w:space="0" w:color="auto"/>
              <w:left w:val="single" w:sz="4" w:space="0" w:color="auto"/>
              <w:bottom w:val="single" w:sz="4" w:space="0" w:color="auto"/>
              <w:right w:val="double" w:sz="4" w:space="0" w:color="auto"/>
            </w:tcBorders>
            <w:hideMark/>
          </w:tcPr>
          <w:p w14:paraId="32CABD11"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72 600</w:t>
            </w:r>
          </w:p>
        </w:tc>
      </w:tr>
      <w:tr w:rsidR="003479B4" w:rsidRPr="003479B4" w14:paraId="6B1ED818" w14:textId="77777777" w:rsidTr="00012A1D">
        <w:tc>
          <w:tcPr>
            <w:tcW w:w="4483" w:type="dxa"/>
            <w:tcBorders>
              <w:top w:val="single" w:sz="4" w:space="0" w:color="auto"/>
              <w:left w:val="double" w:sz="4" w:space="0" w:color="auto"/>
              <w:bottom w:val="single" w:sz="4" w:space="0" w:color="auto"/>
              <w:right w:val="single" w:sz="4" w:space="0" w:color="auto"/>
            </w:tcBorders>
            <w:vAlign w:val="bottom"/>
            <w:hideMark/>
          </w:tcPr>
          <w:p w14:paraId="4A94FD38" w14:textId="77777777" w:rsidR="003479B4" w:rsidRPr="003479B4" w:rsidRDefault="003479B4" w:rsidP="00DA67C7">
            <w:pPr>
              <w:spacing w:after="0"/>
              <w:ind w:left="720" w:right="1733"/>
              <w:jc w:val="right"/>
              <w:rPr>
                <w:rFonts w:eastAsia="Calibri" w:cs="Times New Roman"/>
                <w:b/>
                <w:u w:val="single"/>
              </w:rPr>
            </w:pPr>
            <w:r w:rsidRPr="003479B4">
              <w:rPr>
                <w:rFonts w:eastAsia="Calibri" w:cs="Times New Roman"/>
                <w:b/>
                <w:u w:val="single"/>
              </w:rPr>
              <w:t>3.0 to &lt; 4.5</w:t>
            </w:r>
          </w:p>
        </w:tc>
        <w:tc>
          <w:tcPr>
            <w:tcW w:w="4487" w:type="dxa"/>
            <w:tcBorders>
              <w:top w:val="single" w:sz="4" w:space="0" w:color="auto"/>
              <w:left w:val="single" w:sz="4" w:space="0" w:color="auto"/>
              <w:bottom w:val="single" w:sz="4" w:space="0" w:color="auto"/>
              <w:right w:val="double" w:sz="4" w:space="0" w:color="auto"/>
            </w:tcBorders>
            <w:hideMark/>
          </w:tcPr>
          <w:p w14:paraId="50C33040"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108 900</w:t>
            </w:r>
          </w:p>
        </w:tc>
      </w:tr>
      <w:tr w:rsidR="003479B4" w:rsidRPr="003479B4" w14:paraId="1BD6C076" w14:textId="77777777" w:rsidTr="00012A1D">
        <w:tc>
          <w:tcPr>
            <w:tcW w:w="4483" w:type="dxa"/>
            <w:tcBorders>
              <w:top w:val="single" w:sz="4" w:space="0" w:color="auto"/>
              <w:left w:val="double" w:sz="4" w:space="0" w:color="auto"/>
              <w:bottom w:val="single" w:sz="4" w:space="0" w:color="auto"/>
              <w:right w:val="single" w:sz="4" w:space="0" w:color="auto"/>
            </w:tcBorders>
            <w:vAlign w:val="bottom"/>
            <w:hideMark/>
          </w:tcPr>
          <w:p w14:paraId="1955108D" w14:textId="77777777" w:rsidR="003479B4" w:rsidRPr="003479B4" w:rsidRDefault="003479B4" w:rsidP="00DA67C7">
            <w:pPr>
              <w:spacing w:after="0"/>
              <w:ind w:left="720" w:right="1733"/>
              <w:jc w:val="right"/>
              <w:rPr>
                <w:rFonts w:eastAsia="Calibri" w:cs="Times New Roman"/>
                <w:b/>
                <w:u w:val="single"/>
              </w:rPr>
            </w:pPr>
            <w:r w:rsidRPr="003479B4">
              <w:rPr>
                <w:rFonts w:eastAsia="Calibri" w:cs="Times New Roman"/>
                <w:b/>
                <w:u w:val="single"/>
              </w:rPr>
              <w:t>4.5 to &lt; 7.0</w:t>
            </w:r>
          </w:p>
        </w:tc>
        <w:tc>
          <w:tcPr>
            <w:tcW w:w="4487" w:type="dxa"/>
            <w:tcBorders>
              <w:top w:val="single" w:sz="4" w:space="0" w:color="auto"/>
              <w:left w:val="single" w:sz="4" w:space="0" w:color="auto"/>
              <w:bottom w:val="single" w:sz="4" w:space="0" w:color="auto"/>
              <w:right w:val="double" w:sz="4" w:space="0" w:color="auto"/>
            </w:tcBorders>
            <w:hideMark/>
          </w:tcPr>
          <w:p w14:paraId="6F68A033"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145 100</w:t>
            </w:r>
          </w:p>
        </w:tc>
      </w:tr>
      <w:tr w:rsidR="003479B4" w:rsidRPr="003479B4" w14:paraId="35C1237A" w14:textId="77777777" w:rsidTr="00012A1D">
        <w:tc>
          <w:tcPr>
            <w:tcW w:w="4483" w:type="dxa"/>
            <w:tcBorders>
              <w:top w:val="single" w:sz="4" w:space="0" w:color="auto"/>
              <w:left w:val="double" w:sz="4" w:space="0" w:color="auto"/>
              <w:bottom w:val="single" w:sz="4" w:space="0" w:color="auto"/>
              <w:right w:val="single" w:sz="4" w:space="0" w:color="auto"/>
            </w:tcBorders>
            <w:vAlign w:val="bottom"/>
            <w:hideMark/>
          </w:tcPr>
          <w:p w14:paraId="18A23321" w14:textId="77777777" w:rsidR="003479B4" w:rsidRPr="003479B4" w:rsidRDefault="003479B4" w:rsidP="00DA67C7">
            <w:pPr>
              <w:spacing w:after="0"/>
              <w:ind w:left="720" w:right="1733"/>
              <w:jc w:val="right"/>
              <w:rPr>
                <w:rFonts w:eastAsia="Calibri" w:cs="Times New Roman"/>
                <w:b/>
                <w:u w:val="single"/>
              </w:rPr>
            </w:pPr>
            <w:r w:rsidRPr="003479B4">
              <w:rPr>
                <w:rFonts w:eastAsia="Calibri" w:cs="Times New Roman"/>
                <w:b/>
                <w:u w:val="single"/>
              </w:rPr>
              <w:t>7.0 to &lt; 9.0</w:t>
            </w:r>
          </w:p>
        </w:tc>
        <w:tc>
          <w:tcPr>
            <w:tcW w:w="4487" w:type="dxa"/>
            <w:tcBorders>
              <w:top w:val="single" w:sz="4" w:space="0" w:color="auto"/>
              <w:left w:val="single" w:sz="4" w:space="0" w:color="auto"/>
              <w:bottom w:val="single" w:sz="4" w:space="0" w:color="auto"/>
              <w:right w:val="double" w:sz="4" w:space="0" w:color="auto"/>
            </w:tcBorders>
            <w:hideMark/>
          </w:tcPr>
          <w:p w14:paraId="21903EAC"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168 700</w:t>
            </w:r>
          </w:p>
        </w:tc>
      </w:tr>
      <w:tr w:rsidR="003479B4" w:rsidRPr="003479B4" w14:paraId="45F8EB84" w14:textId="77777777" w:rsidTr="00012A1D">
        <w:tc>
          <w:tcPr>
            <w:tcW w:w="4483" w:type="dxa"/>
            <w:tcBorders>
              <w:top w:val="single" w:sz="4" w:space="0" w:color="auto"/>
              <w:left w:val="double" w:sz="4" w:space="0" w:color="auto"/>
              <w:bottom w:val="single" w:sz="4" w:space="0" w:color="auto"/>
              <w:right w:val="single" w:sz="4" w:space="0" w:color="auto"/>
            </w:tcBorders>
            <w:vAlign w:val="bottom"/>
            <w:hideMark/>
          </w:tcPr>
          <w:p w14:paraId="4D7AD4BD" w14:textId="77777777" w:rsidR="003479B4" w:rsidRPr="003479B4" w:rsidRDefault="003479B4" w:rsidP="00DA67C7">
            <w:pPr>
              <w:spacing w:after="0"/>
              <w:ind w:left="720" w:right="1733"/>
              <w:jc w:val="right"/>
              <w:rPr>
                <w:rFonts w:eastAsia="Calibri" w:cs="Times New Roman"/>
                <w:b/>
                <w:u w:val="single"/>
              </w:rPr>
            </w:pPr>
            <w:r w:rsidRPr="003479B4">
              <w:rPr>
                <w:rFonts w:eastAsia="Calibri" w:cs="Times New Roman"/>
                <w:b/>
                <w:u w:val="single"/>
              </w:rPr>
              <w:t>9.0 to &lt; 10.5</w:t>
            </w:r>
          </w:p>
        </w:tc>
        <w:tc>
          <w:tcPr>
            <w:tcW w:w="4487" w:type="dxa"/>
            <w:tcBorders>
              <w:top w:val="single" w:sz="4" w:space="0" w:color="auto"/>
              <w:left w:val="single" w:sz="4" w:space="0" w:color="auto"/>
              <w:bottom w:val="single" w:sz="4" w:space="0" w:color="auto"/>
              <w:right w:val="double" w:sz="4" w:space="0" w:color="auto"/>
            </w:tcBorders>
            <w:hideMark/>
          </w:tcPr>
          <w:p w14:paraId="7C403331"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192 300</w:t>
            </w:r>
          </w:p>
        </w:tc>
      </w:tr>
      <w:tr w:rsidR="003479B4" w:rsidRPr="003479B4" w14:paraId="7F6A8469" w14:textId="77777777" w:rsidTr="00012A1D">
        <w:tc>
          <w:tcPr>
            <w:tcW w:w="4483" w:type="dxa"/>
            <w:tcBorders>
              <w:top w:val="single" w:sz="4" w:space="0" w:color="auto"/>
              <w:left w:val="double" w:sz="4" w:space="0" w:color="auto"/>
              <w:bottom w:val="single" w:sz="4" w:space="0" w:color="auto"/>
              <w:right w:val="single" w:sz="4" w:space="0" w:color="auto"/>
            </w:tcBorders>
            <w:vAlign w:val="bottom"/>
            <w:hideMark/>
          </w:tcPr>
          <w:p w14:paraId="79700596" w14:textId="77777777" w:rsidR="003479B4" w:rsidRPr="003479B4" w:rsidRDefault="003479B4" w:rsidP="00DA67C7">
            <w:pPr>
              <w:spacing w:after="0"/>
              <w:ind w:left="720" w:right="1733"/>
              <w:jc w:val="right"/>
              <w:rPr>
                <w:rFonts w:eastAsia="Calibri" w:cs="Times New Roman"/>
                <w:b/>
                <w:u w:val="single"/>
              </w:rPr>
            </w:pPr>
            <w:r w:rsidRPr="003479B4">
              <w:rPr>
                <w:rFonts w:eastAsia="Calibri" w:cs="Times New Roman"/>
                <w:b/>
                <w:u w:val="single"/>
              </w:rPr>
              <w:t>10.5 to &lt; 12.0</w:t>
            </w:r>
          </w:p>
        </w:tc>
        <w:tc>
          <w:tcPr>
            <w:tcW w:w="4487" w:type="dxa"/>
            <w:tcBorders>
              <w:top w:val="single" w:sz="4" w:space="0" w:color="auto"/>
              <w:left w:val="single" w:sz="4" w:space="0" w:color="auto"/>
              <w:bottom w:val="single" w:sz="4" w:space="0" w:color="auto"/>
              <w:right w:val="double" w:sz="4" w:space="0" w:color="auto"/>
            </w:tcBorders>
            <w:hideMark/>
          </w:tcPr>
          <w:p w14:paraId="59933524"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234 100</w:t>
            </w:r>
          </w:p>
        </w:tc>
      </w:tr>
      <w:tr w:rsidR="003479B4" w:rsidRPr="003479B4" w14:paraId="3FCADF19" w14:textId="77777777" w:rsidTr="00012A1D">
        <w:tc>
          <w:tcPr>
            <w:tcW w:w="4483" w:type="dxa"/>
            <w:tcBorders>
              <w:top w:val="single" w:sz="4" w:space="0" w:color="auto"/>
              <w:left w:val="double" w:sz="4" w:space="0" w:color="auto"/>
              <w:bottom w:val="single" w:sz="4" w:space="0" w:color="auto"/>
              <w:right w:val="single" w:sz="4" w:space="0" w:color="auto"/>
            </w:tcBorders>
            <w:vAlign w:val="bottom"/>
            <w:hideMark/>
          </w:tcPr>
          <w:p w14:paraId="3466A449" w14:textId="77777777" w:rsidR="003479B4" w:rsidRPr="003479B4" w:rsidRDefault="003479B4" w:rsidP="00DA67C7">
            <w:pPr>
              <w:spacing w:after="0"/>
              <w:ind w:left="720" w:right="1733"/>
              <w:jc w:val="right"/>
              <w:rPr>
                <w:rFonts w:eastAsia="Calibri" w:cs="Times New Roman"/>
                <w:b/>
                <w:u w:val="single"/>
              </w:rPr>
            </w:pPr>
            <w:r w:rsidRPr="003479B4">
              <w:rPr>
                <w:rFonts w:eastAsia="Calibri" w:cs="Times New Roman"/>
                <w:b/>
                <w:u w:val="single"/>
              </w:rPr>
              <w:t>12.0 to &lt; 17.0</w:t>
            </w:r>
          </w:p>
        </w:tc>
        <w:tc>
          <w:tcPr>
            <w:tcW w:w="4487" w:type="dxa"/>
            <w:tcBorders>
              <w:top w:val="single" w:sz="4" w:space="0" w:color="auto"/>
              <w:left w:val="single" w:sz="4" w:space="0" w:color="auto"/>
              <w:bottom w:val="single" w:sz="4" w:space="0" w:color="auto"/>
              <w:right w:val="double" w:sz="4" w:space="0" w:color="auto"/>
            </w:tcBorders>
            <w:hideMark/>
          </w:tcPr>
          <w:p w14:paraId="60B94CF9"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257 600</w:t>
            </w:r>
          </w:p>
        </w:tc>
      </w:tr>
      <w:tr w:rsidR="003479B4" w:rsidRPr="003479B4" w14:paraId="242F445B" w14:textId="77777777" w:rsidTr="00E36927">
        <w:tc>
          <w:tcPr>
            <w:tcW w:w="8970" w:type="dxa"/>
            <w:gridSpan w:val="2"/>
            <w:tcBorders>
              <w:top w:val="single" w:sz="4" w:space="0" w:color="auto"/>
              <w:left w:val="double" w:sz="4" w:space="0" w:color="auto"/>
              <w:bottom w:val="double" w:sz="4" w:space="0" w:color="auto"/>
              <w:right w:val="double" w:sz="4" w:space="0" w:color="auto"/>
            </w:tcBorders>
            <w:hideMark/>
          </w:tcPr>
          <w:p w14:paraId="64DD9879" w14:textId="77777777" w:rsidR="003479B4" w:rsidRPr="003479B4" w:rsidRDefault="003479B4" w:rsidP="003479B4">
            <w:pPr>
              <w:spacing w:after="0"/>
              <w:jc w:val="left"/>
              <w:rPr>
                <w:rFonts w:eastAsia="Calibri" w:cs="Times New Roman"/>
                <w:b/>
                <w:highlight w:val="cyan"/>
                <w:u w:val="single"/>
              </w:rPr>
            </w:pPr>
            <w:r w:rsidRPr="003479B4">
              <w:rPr>
                <w:rFonts w:eastAsia="Calibri" w:cs="Times New Roman"/>
                <w:b/>
                <w:u w:val="single"/>
              </w:rPr>
              <w:t>Note:  The capacity of a particular module is based on its length and determined from corresponding capacity values specified in Table S.6.4.M.</w:t>
            </w:r>
          </w:p>
        </w:tc>
      </w:tr>
      <w:tr w:rsidR="003479B4" w:rsidRPr="003479B4" w14:paraId="6C1F3DE1" w14:textId="77777777" w:rsidTr="00E36927">
        <w:tc>
          <w:tcPr>
            <w:tcW w:w="8970" w:type="dxa"/>
            <w:gridSpan w:val="2"/>
            <w:tcBorders>
              <w:top w:val="double" w:sz="4" w:space="0" w:color="auto"/>
              <w:left w:val="nil"/>
              <w:bottom w:val="nil"/>
              <w:right w:val="nil"/>
            </w:tcBorders>
            <w:hideMark/>
          </w:tcPr>
          <w:p w14:paraId="445E2E33" w14:textId="77777777" w:rsidR="003479B4" w:rsidRPr="003479B4" w:rsidRDefault="003479B4" w:rsidP="00417EEC">
            <w:pPr>
              <w:spacing w:before="60"/>
              <w:jc w:val="left"/>
              <w:rPr>
                <w:rFonts w:eastAsia="Calibri" w:cs="Times New Roman"/>
                <w:b/>
                <w:u w:val="single"/>
              </w:rPr>
            </w:pPr>
            <w:r w:rsidRPr="003479B4">
              <w:rPr>
                <w:rFonts w:eastAsia="Calibri" w:cs="Times New Roman"/>
                <w:b/>
                <w:u w:val="single"/>
              </w:rPr>
              <w:t>(Table Added 2013)</w:t>
            </w:r>
          </w:p>
        </w:tc>
      </w:tr>
      <w:tr w:rsidR="003479B4" w:rsidRPr="003479B4" w14:paraId="36B12332" w14:textId="77777777" w:rsidTr="00E36927">
        <w:tc>
          <w:tcPr>
            <w:tcW w:w="8970" w:type="dxa"/>
            <w:gridSpan w:val="2"/>
            <w:tcBorders>
              <w:top w:val="double" w:sz="4" w:space="0" w:color="auto"/>
              <w:left w:val="double" w:sz="4" w:space="0" w:color="auto"/>
              <w:bottom w:val="double" w:sz="4" w:space="0" w:color="auto"/>
              <w:right w:val="double" w:sz="4" w:space="0" w:color="auto"/>
            </w:tcBorders>
            <w:hideMark/>
          </w:tcPr>
          <w:p w14:paraId="610E98DE" w14:textId="77777777" w:rsidR="003479B4" w:rsidRPr="003479B4" w:rsidRDefault="003479B4" w:rsidP="003479B4">
            <w:pPr>
              <w:keepNext/>
              <w:keepLines/>
              <w:spacing w:before="40" w:after="40"/>
              <w:jc w:val="center"/>
              <w:rPr>
                <w:rFonts w:eastAsia="Times New Roman" w:cs="Times New Roman"/>
                <w:b/>
                <w:bCs/>
                <w:sz w:val="22"/>
                <w:u w:val="single"/>
              </w:rPr>
            </w:pPr>
            <w:r w:rsidRPr="003479B4">
              <w:rPr>
                <w:rFonts w:eastAsia="Times New Roman" w:cs="Times New Roman"/>
                <w:b/>
                <w:bCs/>
                <w:sz w:val="22"/>
                <w:u w:val="single"/>
              </w:rPr>
              <w:t>Table S.6.4.</w:t>
            </w:r>
          </w:p>
          <w:p w14:paraId="080B5B10" w14:textId="77777777" w:rsidR="003479B4" w:rsidRPr="003479B4" w:rsidRDefault="003479B4" w:rsidP="003479B4">
            <w:pPr>
              <w:keepNext/>
              <w:keepLines/>
              <w:spacing w:before="40" w:after="40"/>
              <w:jc w:val="center"/>
              <w:rPr>
                <w:rFonts w:eastAsia="Times New Roman" w:cs="Times New Roman"/>
                <w:b/>
                <w:bCs/>
                <w:sz w:val="22"/>
                <w:u w:val="single"/>
              </w:rPr>
            </w:pPr>
            <w:r w:rsidRPr="003479B4">
              <w:rPr>
                <w:rFonts w:eastAsia="Times New Roman" w:cs="Times New Roman"/>
                <w:b/>
                <w:bCs/>
                <w:sz w:val="22"/>
                <w:u w:val="single"/>
              </w:rPr>
              <w:t>Railway Track Scale – Weigh Module Capacity</w:t>
            </w:r>
          </w:p>
        </w:tc>
      </w:tr>
      <w:tr w:rsidR="003479B4" w:rsidRPr="003479B4" w14:paraId="1BD58743" w14:textId="77777777" w:rsidTr="00C006FD">
        <w:tc>
          <w:tcPr>
            <w:tcW w:w="4483" w:type="dxa"/>
            <w:tcBorders>
              <w:top w:val="double" w:sz="4" w:space="0" w:color="auto"/>
              <w:left w:val="double" w:sz="4" w:space="0" w:color="auto"/>
              <w:bottom w:val="single" w:sz="4" w:space="0" w:color="auto"/>
              <w:right w:val="single" w:sz="4" w:space="0" w:color="auto"/>
            </w:tcBorders>
            <w:hideMark/>
          </w:tcPr>
          <w:p w14:paraId="449FF959" w14:textId="77777777" w:rsidR="003479B4" w:rsidRPr="003479B4" w:rsidRDefault="003479B4" w:rsidP="003479B4">
            <w:pPr>
              <w:keepNext/>
              <w:keepLines/>
              <w:spacing w:after="0"/>
              <w:jc w:val="center"/>
              <w:outlineLvl w:val="2"/>
              <w:rPr>
                <w:rFonts w:eastAsia="Times New Roman" w:cs="Times New Roman"/>
                <w:b/>
                <w:bCs/>
                <w:u w:val="single"/>
                <w:lang w:eastAsia="ja-JP"/>
              </w:rPr>
            </w:pPr>
            <w:r w:rsidRPr="003479B4">
              <w:rPr>
                <w:rFonts w:eastAsia="Times New Roman" w:cs="Times New Roman"/>
                <w:b/>
                <w:bCs/>
                <w:u w:val="single"/>
                <w:lang w:eastAsia="ja-JP"/>
              </w:rPr>
              <w:t>Weigh Module Length (ft)</w:t>
            </w:r>
          </w:p>
        </w:tc>
        <w:tc>
          <w:tcPr>
            <w:tcW w:w="4487" w:type="dxa"/>
            <w:tcBorders>
              <w:top w:val="double" w:sz="4" w:space="0" w:color="auto"/>
              <w:left w:val="single" w:sz="4" w:space="0" w:color="auto"/>
              <w:bottom w:val="single" w:sz="4" w:space="0" w:color="auto"/>
              <w:right w:val="double" w:sz="4" w:space="0" w:color="auto"/>
            </w:tcBorders>
            <w:vAlign w:val="center"/>
            <w:hideMark/>
          </w:tcPr>
          <w:p w14:paraId="482DB069" w14:textId="77777777" w:rsidR="003479B4" w:rsidRPr="003479B4" w:rsidRDefault="003479B4" w:rsidP="00C006FD">
            <w:pPr>
              <w:keepNext/>
              <w:keepLines/>
              <w:spacing w:after="0"/>
              <w:ind w:left="17"/>
              <w:jc w:val="center"/>
              <w:outlineLvl w:val="2"/>
              <w:rPr>
                <w:rFonts w:eastAsia="Times New Roman" w:cs="Times New Roman"/>
                <w:bCs/>
                <w:u w:val="single"/>
                <w:lang w:eastAsia="ja-JP"/>
              </w:rPr>
            </w:pPr>
            <w:r w:rsidRPr="003479B4">
              <w:rPr>
                <w:rFonts w:eastAsia="Times New Roman" w:cs="Times New Roman"/>
                <w:b/>
                <w:bCs/>
                <w:u w:val="single"/>
                <w:lang w:eastAsia="ja-JP"/>
              </w:rPr>
              <w:t>Weigh Module Capacity (</w:t>
            </w:r>
            <w:proofErr w:type="spellStart"/>
            <w:r w:rsidRPr="003479B4">
              <w:rPr>
                <w:rFonts w:eastAsia="Times New Roman" w:cs="Times New Roman"/>
                <w:b/>
                <w:bCs/>
                <w:u w:val="single"/>
                <w:lang w:eastAsia="ja-JP"/>
              </w:rPr>
              <w:t>lb</w:t>
            </w:r>
            <w:proofErr w:type="spellEnd"/>
            <w:r w:rsidRPr="003479B4">
              <w:rPr>
                <w:rFonts w:eastAsia="Times New Roman" w:cs="Times New Roman"/>
                <w:b/>
                <w:bCs/>
                <w:u w:val="single"/>
                <w:lang w:eastAsia="ja-JP"/>
              </w:rPr>
              <w:t>)</w:t>
            </w:r>
          </w:p>
        </w:tc>
      </w:tr>
      <w:tr w:rsidR="003479B4" w:rsidRPr="003479B4" w14:paraId="28CB0CF9"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69B2C405" w14:textId="5DD48F35" w:rsidR="003479B4" w:rsidRPr="003479B4" w:rsidRDefault="003479B4" w:rsidP="00DA67C7">
            <w:pPr>
              <w:tabs>
                <w:tab w:val="right" w:pos="2520"/>
              </w:tabs>
              <w:spacing w:after="0"/>
              <w:ind w:right="1733"/>
              <w:jc w:val="right"/>
              <w:rPr>
                <w:rFonts w:eastAsia="Calibri" w:cs="Times New Roman"/>
                <w:b/>
                <w:u w:val="single"/>
              </w:rPr>
            </w:pPr>
            <w:r w:rsidRPr="003479B4">
              <w:rPr>
                <w:rFonts w:eastAsia="Calibri" w:cs="Times New Roman"/>
                <w:b/>
                <w:u w:val="single"/>
              </w:rPr>
              <w:t>&lt;</w:t>
            </w:r>
            <w:r w:rsidR="00417EEC">
              <w:rPr>
                <w:rFonts w:eastAsia="Calibri" w:cs="Times New Roman"/>
                <w:b/>
                <w:u w:val="single"/>
              </w:rPr>
              <w:t> </w:t>
            </w:r>
            <w:r w:rsidRPr="003479B4">
              <w:rPr>
                <w:rFonts w:eastAsia="Calibri" w:cs="Times New Roman"/>
                <w:b/>
                <w:u w:val="single"/>
              </w:rPr>
              <w:t>5</w:t>
            </w:r>
          </w:p>
        </w:tc>
        <w:tc>
          <w:tcPr>
            <w:tcW w:w="4487" w:type="dxa"/>
            <w:tcBorders>
              <w:top w:val="single" w:sz="4" w:space="0" w:color="auto"/>
              <w:left w:val="single" w:sz="4" w:space="0" w:color="auto"/>
              <w:bottom w:val="single" w:sz="4" w:space="0" w:color="auto"/>
              <w:right w:val="double" w:sz="4" w:space="0" w:color="auto"/>
            </w:tcBorders>
            <w:hideMark/>
          </w:tcPr>
          <w:p w14:paraId="0A16D3E1"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80 000</w:t>
            </w:r>
          </w:p>
        </w:tc>
      </w:tr>
      <w:tr w:rsidR="003479B4" w:rsidRPr="003479B4" w14:paraId="78D6A07A"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10BD62B5" w14:textId="77777777" w:rsidR="003479B4" w:rsidRPr="003479B4" w:rsidRDefault="003479B4" w:rsidP="00DA67C7">
            <w:pPr>
              <w:tabs>
                <w:tab w:val="right" w:pos="2520"/>
              </w:tabs>
              <w:spacing w:after="0"/>
              <w:ind w:left="720" w:right="1733"/>
              <w:jc w:val="right"/>
              <w:rPr>
                <w:rFonts w:eastAsia="Calibri" w:cs="Times New Roman"/>
                <w:b/>
                <w:u w:val="single"/>
              </w:rPr>
            </w:pPr>
            <w:r w:rsidRPr="003479B4">
              <w:rPr>
                <w:rFonts w:eastAsia="Calibri" w:cs="Times New Roman"/>
                <w:b/>
                <w:u w:val="single"/>
              </w:rPr>
              <w:t>5 to &lt; 10</w:t>
            </w:r>
          </w:p>
        </w:tc>
        <w:tc>
          <w:tcPr>
            <w:tcW w:w="4487" w:type="dxa"/>
            <w:tcBorders>
              <w:top w:val="single" w:sz="4" w:space="0" w:color="auto"/>
              <w:left w:val="single" w:sz="4" w:space="0" w:color="auto"/>
              <w:bottom w:val="single" w:sz="4" w:space="0" w:color="auto"/>
              <w:right w:val="double" w:sz="4" w:space="0" w:color="auto"/>
            </w:tcBorders>
            <w:hideMark/>
          </w:tcPr>
          <w:p w14:paraId="4C8080B6"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160 000</w:t>
            </w:r>
          </w:p>
        </w:tc>
      </w:tr>
      <w:tr w:rsidR="003479B4" w:rsidRPr="003479B4" w14:paraId="495DD4AD"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5CD76AC5" w14:textId="77777777" w:rsidR="003479B4" w:rsidRPr="003479B4" w:rsidRDefault="003479B4" w:rsidP="00DA67C7">
            <w:pPr>
              <w:tabs>
                <w:tab w:val="right" w:pos="2520"/>
              </w:tabs>
              <w:spacing w:after="0"/>
              <w:ind w:left="720" w:right="1733"/>
              <w:jc w:val="right"/>
              <w:rPr>
                <w:rFonts w:eastAsia="Calibri" w:cs="Times New Roman"/>
                <w:b/>
                <w:u w:val="single"/>
              </w:rPr>
            </w:pPr>
            <w:r w:rsidRPr="003479B4">
              <w:rPr>
                <w:rFonts w:eastAsia="Calibri" w:cs="Times New Roman"/>
                <w:b/>
                <w:u w:val="single"/>
              </w:rPr>
              <w:t>10 to &lt; 15</w:t>
            </w:r>
          </w:p>
        </w:tc>
        <w:tc>
          <w:tcPr>
            <w:tcW w:w="4487" w:type="dxa"/>
            <w:tcBorders>
              <w:top w:val="single" w:sz="4" w:space="0" w:color="auto"/>
              <w:left w:val="single" w:sz="4" w:space="0" w:color="auto"/>
              <w:bottom w:val="single" w:sz="4" w:space="0" w:color="auto"/>
              <w:right w:val="double" w:sz="4" w:space="0" w:color="auto"/>
            </w:tcBorders>
            <w:hideMark/>
          </w:tcPr>
          <w:p w14:paraId="4F27EA8C"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240 000</w:t>
            </w:r>
          </w:p>
        </w:tc>
      </w:tr>
      <w:tr w:rsidR="003479B4" w:rsidRPr="003479B4" w14:paraId="153ACFA0"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2FB4C631" w14:textId="77777777" w:rsidR="003479B4" w:rsidRPr="003479B4" w:rsidRDefault="003479B4" w:rsidP="00DA67C7">
            <w:pPr>
              <w:tabs>
                <w:tab w:val="right" w:pos="2520"/>
              </w:tabs>
              <w:spacing w:after="0"/>
              <w:ind w:left="720" w:right="1733"/>
              <w:jc w:val="right"/>
              <w:rPr>
                <w:rFonts w:eastAsia="Calibri" w:cs="Times New Roman"/>
                <w:b/>
                <w:u w:val="single"/>
              </w:rPr>
            </w:pPr>
            <w:r w:rsidRPr="003479B4">
              <w:rPr>
                <w:rFonts w:eastAsia="Calibri" w:cs="Times New Roman"/>
                <w:b/>
                <w:u w:val="single"/>
              </w:rPr>
              <w:t>15 to &lt; 23</w:t>
            </w:r>
          </w:p>
        </w:tc>
        <w:tc>
          <w:tcPr>
            <w:tcW w:w="4487" w:type="dxa"/>
            <w:tcBorders>
              <w:top w:val="single" w:sz="4" w:space="0" w:color="auto"/>
              <w:left w:val="single" w:sz="4" w:space="0" w:color="auto"/>
              <w:bottom w:val="single" w:sz="4" w:space="0" w:color="auto"/>
              <w:right w:val="double" w:sz="4" w:space="0" w:color="auto"/>
            </w:tcBorders>
            <w:hideMark/>
          </w:tcPr>
          <w:p w14:paraId="45241B5E"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320 000</w:t>
            </w:r>
          </w:p>
        </w:tc>
      </w:tr>
      <w:tr w:rsidR="003479B4" w:rsidRPr="003479B4" w14:paraId="483D2B8E"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0C3BE4E0" w14:textId="77777777" w:rsidR="003479B4" w:rsidRPr="003479B4" w:rsidRDefault="003479B4" w:rsidP="00DA67C7">
            <w:pPr>
              <w:tabs>
                <w:tab w:val="right" w:pos="2520"/>
              </w:tabs>
              <w:spacing w:after="0"/>
              <w:ind w:left="720" w:right="1733"/>
              <w:jc w:val="right"/>
              <w:rPr>
                <w:rFonts w:eastAsia="Calibri" w:cs="Times New Roman"/>
                <w:b/>
                <w:u w:val="single"/>
              </w:rPr>
            </w:pPr>
            <w:r w:rsidRPr="003479B4">
              <w:rPr>
                <w:rFonts w:eastAsia="Calibri" w:cs="Times New Roman"/>
                <w:b/>
                <w:u w:val="single"/>
              </w:rPr>
              <w:t>23 to &lt; 29</w:t>
            </w:r>
          </w:p>
        </w:tc>
        <w:tc>
          <w:tcPr>
            <w:tcW w:w="4487" w:type="dxa"/>
            <w:tcBorders>
              <w:top w:val="single" w:sz="4" w:space="0" w:color="auto"/>
              <w:left w:val="single" w:sz="4" w:space="0" w:color="auto"/>
              <w:bottom w:val="single" w:sz="4" w:space="0" w:color="auto"/>
              <w:right w:val="double" w:sz="4" w:space="0" w:color="auto"/>
            </w:tcBorders>
            <w:hideMark/>
          </w:tcPr>
          <w:p w14:paraId="70C81E3E"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372 000</w:t>
            </w:r>
          </w:p>
        </w:tc>
      </w:tr>
      <w:tr w:rsidR="003479B4" w:rsidRPr="003479B4" w14:paraId="67B9B52C"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6DBCCA50" w14:textId="77777777" w:rsidR="003479B4" w:rsidRPr="003479B4" w:rsidRDefault="003479B4" w:rsidP="00DA67C7">
            <w:pPr>
              <w:tabs>
                <w:tab w:val="right" w:pos="2520"/>
              </w:tabs>
              <w:spacing w:after="0"/>
              <w:ind w:left="720" w:right="1733"/>
              <w:jc w:val="right"/>
              <w:rPr>
                <w:rFonts w:eastAsia="Calibri" w:cs="Times New Roman"/>
                <w:b/>
                <w:u w:val="single"/>
              </w:rPr>
            </w:pPr>
            <w:r w:rsidRPr="003479B4">
              <w:rPr>
                <w:rFonts w:eastAsia="Calibri" w:cs="Times New Roman"/>
                <w:b/>
                <w:u w:val="single"/>
              </w:rPr>
              <w:t>29 to &lt; 35</w:t>
            </w:r>
          </w:p>
        </w:tc>
        <w:tc>
          <w:tcPr>
            <w:tcW w:w="4487" w:type="dxa"/>
            <w:tcBorders>
              <w:top w:val="single" w:sz="4" w:space="0" w:color="auto"/>
              <w:left w:val="single" w:sz="4" w:space="0" w:color="auto"/>
              <w:bottom w:val="single" w:sz="4" w:space="0" w:color="auto"/>
              <w:right w:val="double" w:sz="4" w:space="0" w:color="auto"/>
            </w:tcBorders>
            <w:hideMark/>
          </w:tcPr>
          <w:p w14:paraId="7EAA5632"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424 000</w:t>
            </w:r>
          </w:p>
        </w:tc>
      </w:tr>
      <w:tr w:rsidR="003479B4" w:rsidRPr="003479B4" w14:paraId="5319AFDC"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5A68404F" w14:textId="77777777" w:rsidR="003479B4" w:rsidRPr="003479B4" w:rsidRDefault="003479B4" w:rsidP="00DA67C7">
            <w:pPr>
              <w:tabs>
                <w:tab w:val="right" w:pos="2520"/>
              </w:tabs>
              <w:spacing w:after="0"/>
              <w:ind w:left="720" w:right="1733"/>
              <w:jc w:val="right"/>
              <w:rPr>
                <w:rFonts w:eastAsia="Calibri" w:cs="Times New Roman"/>
                <w:b/>
                <w:u w:val="single"/>
              </w:rPr>
            </w:pPr>
            <w:r w:rsidRPr="003479B4">
              <w:rPr>
                <w:rFonts w:eastAsia="Calibri" w:cs="Times New Roman"/>
                <w:b/>
                <w:u w:val="single"/>
              </w:rPr>
              <w:t>35 to &lt; 40</w:t>
            </w:r>
          </w:p>
        </w:tc>
        <w:tc>
          <w:tcPr>
            <w:tcW w:w="4487" w:type="dxa"/>
            <w:tcBorders>
              <w:top w:val="single" w:sz="4" w:space="0" w:color="auto"/>
              <w:left w:val="single" w:sz="4" w:space="0" w:color="auto"/>
              <w:bottom w:val="single" w:sz="4" w:space="0" w:color="auto"/>
              <w:right w:val="double" w:sz="4" w:space="0" w:color="auto"/>
            </w:tcBorders>
            <w:hideMark/>
          </w:tcPr>
          <w:p w14:paraId="6C78030B"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516 000</w:t>
            </w:r>
          </w:p>
        </w:tc>
      </w:tr>
      <w:tr w:rsidR="003479B4" w:rsidRPr="003479B4" w14:paraId="09BD6B66" w14:textId="77777777" w:rsidTr="00E36927">
        <w:tc>
          <w:tcPr>
            <w:tcW w:w="4483" w:type="dxa"/>
            <w:tcBorders>
              <w:top w:val="single" w:sz="4" w:space="0" w:color="auto"/>
              <w:left w:val="double" w:sz="4" w:space="0" w:color="auto"/>
              <w:bottom w:val="single" w:sz="4" w:space="0" w:color="auto"/>
              <w:right w:val="single" w:sz="4" w:space="0" w:color="auto"/>
            </w:tcBorders>
            <w:hideMark/>
          </w:tcPr>
          <w:p w14:paraId="1B7C764C" w14:textId="77777777" w:rsidR="003479B4" w:rsidRPr="003479B4" w:rsidRDefault="003479B4" w:rsidP="00DA67C7">
            <w:pPr>
              <w:tabs>
                <w:tab w:val="right" w:pos="2520"/>
              </w:tabs>
              <w:spacing w:after="0"/>
              <w:ind w:left="720" w:right="1733"/>
              <w:jc w:val="right"/>
              <w:rPr>
                <w:rFonts w:eastAsia="Calibri" w:cs="Times New Roman"/>
                <w:b/>
                <w:u w:val="single"/>
              </w:rPr>
            </w:pPr>
            <w:r w:rsidRPr="003479B4">
              <w:rPr>
                <w:rFonts w:eastAsia="Calibri" w:cs="Times New Roman"/>
                <w:b/>
                <w:u w:val="single"/>
              </w:rPr>
              <w:t>40 to &lt; 56</w:t>
            </w:r>
          </w:p>
        </w:tc>
        <w:tc>
          <w:tcPr>
            <w:tcW w:w="4487" w:type="dxa"/>
            <w:tcBorders>
              <w:top w:val="single" w:sz="4" w:space="0" w:color="auto"/>
              <w:left w:val="single" w:sz="4" w:space="0" w:color="auto"/>
              <w:bottom w:val="single" w:sz="4" w:space="0" w:color="auto"/>
              <w:right w:val="double" w:sz="4" w:space="0" w:color="auto"/>
            </w:tcBorders>
            <w:hideMark/>
          </w:tcPr>
          <w:p w14:paraId="10D30041" w14:textId="77777777" w:rsidR="003479B4" w:rsidRPr="003479B4" w:rsidRDefault="003479B4" w:rsidP="00C006FD">
            <w:pPr>
              <w:spacing w:after="0"/>
              <w:ind w:left="720" w:right="1720"/>
              <w:jc w:val="right"/>
              <w:rPr>
                <w:rFonts w:eastAsia="Calibri" w:cs="Times New Roman"/>
                <w:b/>
                <w:u w:val="single"/>
              </w:rPr>
            </w:pPr>
            <w:r w:rsidRPr="003479B4">
              <w:rPr>
                <w:rFonts w:eastAsia="Calibri" w:cs="Times New Roman"/>
                <w:b/>
                <w:u w:val="single"/>
              </w:rPr>
              <w:t>568 000</w:t>
            </w:r>
          </w:p>
        </w:tc>
      </w:tr>
      <w:tr w:rsidR="003479B4" w:rsidRPr="003479B4" w14:paraId="6E51E33D" w14:textId="77777777" w:rsidTr="00E36927">
        <w:tc>
          <w:tcPr>
            <w:tcW w:w="8970" w:type="dxa"/>
            <w:gridSpan w:val="2"/>
            <w:tcBorders>
              <w:top w:val="single" w:sz="4" w:space="0" w:color="auto"/>
              <w:left w:val="double" w:sz="4" w:space="0" w:color="auto"/>
              <w:bottom w:val="double" w:sz="4" w:space="0" w:color="auto"/>
              <w:right w:val="double" w:sz="4" w:space="0" w:color="auto"/>
            </w:tcBorders>
            <w:hideMark/>
          </w:tcPr>
          <w:p w14:paraId="42CDDADB" w14:textId="77777777" w:rsidR="003479B4" w:rsidRPr="003479B4" w:rsidRDefault="003479B4" w:rsidP="003479B4">
            <w:pPr>
              <w:spacing w:after="0"/>
              <w:jc w:val="left"/>
              <w:rPr>
                <w:rFonts w:eastAsia="Calibri" w:cs="Times New Roman"/>
                <w:b/>
                <w:u w:val="single"/>
              </w:rPr>
            </w:pPr>
            <w:r w:rsidRPr="003479B4">
              <w:rPr>
                <w:rFonts w:eastAsia="Calibri" w:cs="Times New Roman"/>
                <w:b/>
                <w:u w:val="single"/>
              </w:rPr>
              <w:t>Note:  The capacity of a particular module is based on its length and determined from corresponding capacity values specified in Table S.6.4.</w:t>
            </w:r>
          </w:p>
        </w:tc>
      </w:tr>
      <w:tr w:rsidR="003479B4" w:rsidRPr="003479B4" w14:paraId="2B1DF36F" w14:textId="77777777" w:rsidTr="00E36927">
        <w:tc>
          <w:tcPr>
            <w:tcW w:w="8970" w:type="dxa"/>
            <w:gridSpan w:val="2"/>
            <w:tcBorders>
              <w:top w:val="double" w:sz="4" w:space="0" w:color="auto"/>
              <w:left w:val="nil"/>
              <w:bottom w:val="nil"/>
              <w:right w:val="nil"/>
            </w:tcBorders>
            <w:hideMark/>
          </w:tcPr>
          <w:p w14:paraId="568799A3" w14:textId="77777777" w:rsidR="003479B4" w:rsidRPr="003479B4" w:rsidRDefault="003479B4" w:rsidP="008C3819">
            <w:pPr>
              <w:spacing w:before="60" w:after="0"/>
              <w:jc w:val="left"/>
              <w:rPr>
                <w:rFonts w:eastAsia="Calibri" w:cs="Times New Roman"/>
                <w:b/>
                <w:u w:val="single"/>
              </w:rPr>
            </w:pPr>
            <w:r w:rsidRPr="003479B4">
              <w:rPr>
                <w:rFonts w:eastAsia="Calibri" w:cs="Times New Roman"/>
                <w:b/>
                <w:u w:val="single"/>
              </w:rPr>
              <w:t>(Table Added 2013)</w:t>
            </w:r>
          </w:p>
        </w:tc>
      </w:tr>
    </w:tbl>
    <w:p w14:paraId="15FFB7C1" w14:textId="4C471417" w:rsidR="003479B4" w:rsidRPr="001B21E4" w:rsidRDefault="003479B4" w:rsidP="001B21E4">
      <w:pPr>
        <w:pStyle w:val="ListParagraph"/>
        <w:numPr>
          <w:ilvl w:val="0"/>
          <w:numId w:val="18"/>
        </w:numPr>
        <w:spacing w:before="240"/>
        <w:ind w:left="360"/>
        <w:rPr>
          <w:rFonts w:eastAsia="Calibri" w:cs="Times New Roman"/>
        </w:rPr>
      </w:pPr>
      <w:r w:rsidRPr="001B21E4">
        <w:rPr>
          <w:rFonts w:eastAsia="Calibri" w:cs="Times New Roman"/>
        </w:rPr>
        <w:t>Add the following definition for the term “weigh module” t</w:t>
      </w:r>
      <w:r w:rsidR="00041FA6" w:rsidRPr="001B21E4">
        <w:rPr>
          <w:rFonts w:eastAsia="Calibri" w:cs="Times New Roman"/>
        </w:rPr>
        <w:t xml:space="preserve">o </w:t>
      </w:r>
      <w:r w:rsidR="0037277D" w:rsidRPr="001B21E4">
        <w:rPr>
          <w:rFonts w:eastAsia="Calibri" w:cs="Times New Roman"/>
        </w:rPr>
        <w:t>NIST Handbook 44</w:t>
      </w:r>
      <w:r w:rsidRPr="001B21E4">
        <w:rPr>
          <w:rFonts w:eastAsia="Calibri" w:cs="Times New Roman"/>
        </w:rPr>
        <w:t>, Appendix D:</w:t>
      </w:r>
    </w:p>
    <w:p w14:paraId="0E393724" w14:textId="68A806C5" w:rsidR="003479B4" w:rsidRPr="003479B4" w:rsidRDefault="00611493" w:rsidP="005C43A9">
      <w:pPr>
        <w:ind w:left="360"/>
        <w:rPr>
          <w:rFonts w:eastAsia="Calibri" w:cs="Times New Roman"/>
          <w:b/>
          <w:u w:val="single"/>
        </w:rPr>
      </w:pPr>
      <w:r>
        <w:rPr>
          <w:rFonts w:eastAsia="Calibri" w:cs="Times New Roman"/>
          <w:b/>
          <w:u w:val="single"/>
        </w:rPr>
        <w:t>W</w:t>
      </w:r>
      <w:r w:rsidRPr="003479B4">
        <w:rPr>
          <w:rFonts w:eastAsia="Calibri" w:cs="Times New Roman"/>
          <w:b/>
          <w:u w:val="single"/>
        </w:rPr>
        <w:t xml:space="preserve">eigh </w:t>
      </w:r>
      <w:r>
        <w:rPr>
          <w:rFonts w:eastAsia="Calibri" w:cs="Times New Roman"/>
          <w:b/>
          <w:u w:val="single"/>
        </w:rPr>
        <w:t>M</w:t>
      </w:r>
      <w:r w:rsidR="003479B4" w:rsidRPr="003479B4">
        <w:rPr>
          <w:rFonts w:eastAsia="Calibri" w:cs="Times New Roman"/>
          <w:b/>
          <w:u w:val="single"/>
        </w:rPr>
        <w:t>odule - The portion of a load-receiving element supported by two sections.  The length of a module is the distance to which load can be applied. [2.20]</w:t>
      </w:r>
    </w:p>
    <w:p w14:paraId="44051341" w14:textId="77777777" w:rsidR="000359B7" w:rsidRPr="003212F3" w:rsidRDefault="00692EE8" w:rsidP="001B21E4">
      <w:pPr>
        <w:pStyle w:val="NoSpacing"/>
        <w:spacing w:after="240"/>
        <w:jc w:val="left"/>
        <w:rPr>
          <w:rFonts w:eastAsia="Times New Roman" w:cs="Times New Roman"/>
          <w:i/>
          <w:szCs w:val="20"/>
        </w:rPr>
      </w:pPr>
      <w:r w:rsidRPr="00911DD2">
        <w:rPr>
          <w:rFonts w:eastAsia="Times New Roman" w:cs="Times New Roman"/>
          <w:szCs w:val="20"/>
        </w:rPr>
        <w:t>S</w:t>
      </w:r>
      <w:r>
        <w:rPr>
          <w:rFonts w:eastAsia="Times New Roman" w:cs="Times New Roman"/>
          <w:szCs w:val="20"/>
        </w:rPr>
        <w:t xml:space="preserve">ee the </w:t>
      </w:r>
      <w:r w:rsidR="00CC5D96">
        <w:rPr>
          <w:rFonts w:eastAsia="Times New Roman" w:cs="Times New Roman"/>
          <w:szCs w:val="20"/>
        </w:rPr>
        <w:t xml:space="preserve">Final </w:t>
      </w:r>
      <w:r>
        <w:rPr>
          <w:rFonts w:eastAsia="Times New Roman" w:cs="Times New Roman"/>
          <w:szCs w:val="20"/>
        </w:rPr>
        <w:t>Report of the 2013</w:t>
      </w:r>
      <w:r w:rsidRPr="00911DD2">
        <w:rPr>
          <w:rFonts w:eastAsia="Times New Roman" w:cs="Times New Roman"/>
          <w:szCs w:val="20"/>
        </w:rPr>
        <w:t xml:space="preserve"> NCWM S&amp;T Comm</w:t>
      </w:r>
      <w:r>
        <w:rPr>
          <w:rFonts w:eastAsia="Times New Roman" w:cs="Times New Roman"/>
          <w:szCs w:val="20"/>
        </w:rPr>
        <w:t>ittee Agenda Item 320-1</w:t>
      </w:r>
      <w:r w:rsidRPr="00911DD2">
        <w:rPr>
          <w:rFonts w:eastAsia="Times New Roman" w:cs="Times New Roman"/>
          <w:szCs w:val="20"/>
        </w:rPr>
        <w:t xml:space="preserve"> for additional background information on</w:t>
      </w:r>
      <w:r>
        <w:rPr>
          <w:rFonts w:eastAsia="Times New Roman" w:cs="Times New Roman"/>
          <w:szCs w:val="20"/>
        </w:rPr>
        <w:t xml:space="preserve"> th</w:t>
      </w:r>
      <w:r w:rsidR="00DA2154">
        <w:rPr>
          <w:rFonts w:eastAsia="Times New Roman" w:cs="Times New Roman"/>
          <w:szCs w:val="20"/>
        </w:rPr>
        <w:t>is</w:t>
      </w:r>
      <w:r>
        <w:rPr>
          <w:rFonts w:eastAsia="Times New Roman" w:cs="Times New Roman"/>
          <w:szCs w:val="20"/>
        </w:rPr>
        <w:t xml:space="preserve"> item to amend </w:t>
      </w:r>
      <w:r w:rsidR="0037277D">
        <w:rPr>
          <w:rFonts w:eastAsia="Times New Roman" w:cs="Times New Roman"/>
          <w:szCs w:val="20"/>
        </w:rPr>
        <w:t xml:space="preserve">NIST Handbook </w:t>
      </w:r>
      <w:r>
        <w:rPr>
          <w:rFonts w:eastAsia="Times New Roman" w:cs="Times New Roman"/>
          <w:szCs w:val="20"/>
        </w:rPr>
        <w:t>44 Scales</w:t>
      </w:r>
      <w:r w:rsidRPr="00911DD2">
        <w:rPr>
          <w:rFonts w:eastAsia="Times New Roman" w:cs="Times New Roman"/>
          <w:szCs w:val="20"/>
        </w:rPr>
        <w:t xml:space="preserve"> Code paragraph </w:t>
      </w:r>
      <w:r>
        <w:rPr>
          <w:rFonts w:eastAsia="Times New Roman" w:cs="Times New Roman"/>
          <w:szCs w:val="20"/>
        </w:rPr>
        <w:t>S.6.4. Railway Track Scales and add a new definition</w:t>
      </w:r>
      <w:r w:rsidRPr="00911DD2">
        <w:t xml:space="preserve"> </w:t>
      </w:r>
      <w:r>
        <w:t xml:space="preserve">for “weigh module” to </w:t>
      </w:r>
      <w:r w:rsidR="004B1C61">
        <w:t>NIST Handbook</w:t>
      </w:r>
      <w:r>
        <w:t xml:space="preserve"> 44 Appendix D</w:t>
      </w:r>
      <w:r w:rsidR="00DA2154">
        <w:t>.</w:t>
      </w:r>
      <w:r w:rsidRPr="00911DD2">
        <w:rPr>
          <w:rFonts w:eastAsia="Times New Roman" w:cs="Times New Roman"/>
          <w:szCs w:val="20"/>
        </w:rPr>
        <w:t xml:space="preserve">  </w:t>
      </w:r>
    </w:p>
    <w:p w14:paraId="211915CE" w14:textId="77777777" w:rsidR="00AC1501" w:rsidRDefault="005D6738" w:rsidP="003212F3">
      <w:pPr>
        <w:pStyle w:val="NoSpacing"/>
      </w:pPr>
      <w:r w:rsidRPr="00AC1501">
        <w:rPr>
          <w:b/>
        </w:rPr>
        <w:t>Conclusion:</w:t>
      </w:r>
      <w:r>
        <w:t xml:space="preserve">  </w:t>
      </w:r>
    </w:p>
    <w:p w14:paraId="5A664C90" w14:textId="77777777" w:rsidR="005D6738" w:rsidRDefault="007B0A86" w:rsidP="003212F3">
      <w:pPr>
        <w:pStyle w:val="NoSpacing"/>
      </w:pPr>
      <w:r>
        <w:t xml:space="preserve">The WS agreed to recommend </w:t>
      </w:r>
      <w:r w:rsidR="00D435B1">
        <w:t xml:space="preserve">two </w:t>
      </w:r>
      <w:r w:rsidR="004067AD">
        <w:t>changes</w:t>
      </w:r>
      <w:r w:rsidR="00D435B1">
        <w:t xml:space="preserve"> to </w:t>
      </w:r>
      <w:r w:rsidR="000305D5">
        <w:t xml:space="preserve">NCWM </w:t>
      </w:r>
      <w:r w:rsidR="005D6738" w:rsidRPr="007B0A86">
        <w:t xml:space="preserve">Publication 14 </w:t>
      </w:r>
      <w:r w:rsidR="004067AD">
        <w:t xml:space="preserve">DES </w:t>
      </w:r>
      <w:r w:rsidR="005D6738" w:rsidRPr="007B0A86">
        <w:t>as follows</w:t>
      </w:r>
      <w:r w:rsidR="005D6738">
        <w:t>:</w:t>
      </w:r>
    </w:p>
    <w:p w14:paraId="21940A27" w14:textId="77777777" w:rsidR="007B0A86" w:rsidRPr="007B0A86" w:rsidRDefault="00297E42" w:rsidP="005D6738">
      <w:pPr>
        <w:pStyle w:val="CodeReferencebold0"/>
        <w:ind w:left="270"/>
        <w:rPr>
          <w:b w:val="0"/>
        </w:rPr>
      </w:pPr>
      <w:r>
        <w:rPr>
          <w:i/>
        </w:rPr>
        <w:lastRenderedPageBreak/>
        <w:t>Change</w:t>
      </w:r>
      <w:r w:rsidR="007B0A86" w:rsidRPr="00D435B1">
        <w:rPr>
          <w:i/>
        </w:rPr>
        <w:t xml:space="preserve"> 1</w:t>
      </w:r>
      <w:r w:rsidR="007B0A86" w:rsidRPr="007B0A86">
        <w:rPr>
          <w:b w:val="0"/>
        </w:rPr>
        <w:t>:  Modif</w:t>
      </w:r>
      <w:r w:rsidR="007B0A86">
        <w:rPr>
          <w:b w:val="0"/>
        </w:rPr>
        <w:t xml:space="preserve">y Section 1, </w:t>
      </w:r>
      <w:r w:rsidR="007D6C6E">
        <w:rPr>
          <w:b w:val="0"/>
        </w:rPr>
        <w:t xml:space="preserve">the </w:t>
      </w:r>
      <w:r w:rsidR="007B0A86">
        <w:rPr>
          <w:b w:val="0"/>
        </w:rPr>
        <w:t xml:space="preserve">paragraph titled “For railway track and livestock scales” </w:t>
      </w:r>
      <w:r w:rsidR="007D6C6E">
        <w:rPr>
          <w:b w:val="0"/>
        </w:rPr>
        <w:t xml:space="preserve">on </w:t>
      </w:r>
      <w:r w:rsidR="007B0A86">
        <w:rPr>
          <w:b w:val="0"/>
        </w:rPr>
        <w:t>page DES 17</w:t>
      </w:r>
      <w:r w:rsidR="007D6C6E">
        <w:rPr>
          <w:b w:val="0"/>
        </w:rPr>
        <w:t xml:space="preserve"> of the </w:t>
      </w:r>
      <w:r w:rsidR="007B0A86">
        <w:rPr>
          <w:b w:val="0"/>
        </w:rPr>
        <w:t xml:space="preserve">2013 </w:t>
      </w:r>
      <w:r w:rsidR="00504941">
        <w:rPr>
          <w:b w:val="0"/>
        </w:rPr>
        <w:t>e</w:t>
      </w:r>
      <w:r w:rsidR="007B0A86">
        <w:rPr>
          <w:b w:val="0"/>
        </w:rPr>
        <w:t>dition</w:t>
      </w:r>
      <w:r w:rsidR="00D435B1">
        <w:rPr>
          <w:b w:val="0"/>
        </w:rPr>
        <w:t xml:space="preserve"> as follows</w:t>
      </w:r>
      <w:r w:rsidR="007B0A86">
        <w:rPr>
          <w:b w:val="0"/>
        </w:rPr>
        <w:t xml:space="preserve">:  </w:t>
      </w:r>
    </w:p>
    <w:p w14:paraId="47564BD7" w14:textId="77777777" w:rsidR="005D6738" w:rsidRPr="00ED3C5F" w:rsidRDefault="005D6738" w:rsidP="005D6738">
      <w:pPr>
        <w:pStyle w:val="CodeReferencebold0"/>
        <w:ind w:left="270"/>
      </w:pPr>
      <w:r w:rsidRPr="00ED3C5F">
        <w:t xml:space="preserve">For </w:t>
      </w:r>
      <w:r w:rsidR="004067AD" w:rsidRPr="003212F3">
        <w:rPr>
          <w:strike/>
        </w:rPr>
        <w:t>railway track and</w:t>
      </w:r>
      <w:r w:rsidR="004067AD">
        <w:t xml:space="preserve"> </w:t>
      </w:r>
      <w:r w:rsidRPr="00ED3C5F">
        <w:t>livestock scales:</w:t>
      </w:r>
    </w:p>
    <w:p w14:paraId="54A8507E" w14:textId="77777777" w:rsidR="005D6738" w:rsidRPr="00ED3C5F" w:rsidRDefault="005D6738" w:rsidP="005D6738">
      <w:pPr>
        <w:pStyle w:val="Bullets"/>
        <w:ind w:left="270" w:firstLine="0"/>
      </w:pPr>
      <w:r w:rsidRPr="00ED3C5F">
        <w:t>The nominal capacity of a scale with more than two sections shall not exceed twice its rated section capacity.</w:t>
      </w:r>
    </w:p>
    <w:p w14:paraId="5824E65C" w14:textId="77777777" w:rsidR="005D6738" w:rsidRPr="00ED3C5F" w:rsidRDefault="005D6738" w:rsidP="005C43A9">
      <w:pPr>
        <w:pStyle w:val="Bullets"/>
        <w:spacing w:after="240"/>
        <w:ind w:left="270" w:firstLine="0"/>
      </w:pPr>
      <w:r w:rsidRPr="00ED3C5F">
        <w:t xml:space="preserve">The nominal capacity of a two-section scale shall not exceed its rated section capacity. </w:t>
      </w:r>
    </w:p>
    <w:p w14:paraId="785FFF1B" w14:textId="77777777" w:rsidR="005D6738" w:rsidRPr="004F7D19" w:rsidRDefault="005D6738" w:rsidP="005C43A9">
      <w:pPr>
        <w:pStyle w:val="CodeCopy"/>
        <w:spacing w:after="240"/>
        <w:ind w:left="270"/>
        <w:rPr>
          <w:b/>
        </w:rPr>
      </w:pPr>
      <w:r w:rsidRPr="004F7D19">
        <w:rPr>
          <w:b/>
          <w:u w:val="single"/>
        </w:rPr>
        <w:t xml:space="preserve">For </w:t>
      </w:r>
      <w:r>
        <w:rPr>
          <w:b/>
          <w:u w:val="single"/>
        </w:rPr>
        <w:t xml:space="preserve">railway track </w:t>
      </w:r>
      <w:r w:rsidRPr="004F7D19">
        <w:rPr>
          <w:b/>
          <w:u w:val="single"/>
        </w:rPr>
        <w:t xml:space="preserve">scales </w:t>
      </w:r>
      <w:r w:rsidRPr="004F7D19">
        <w:rPr>
          <w:u w:val="single"/>
        </w:rPr>
        <w:t>t</w:t>
      </w:r>
      <w:r w:rsidRPr="004F7D19">
        <w:rPr>
          <w:b/>
          <w:u w:val="single"/>
        </w:rPr>
        <w:t xml:space="preserve">he nominal scale capacity shall not exceed the lesser </w:t>
      </w:r>
      <w:proofErr w:type="gramStart"/>
      <w:r w:rsidRPr="004F7D19">
        <w:rPr>
          <w:b/>
          <w:u w:val="single"/>
        </w:rPr>
        <w:t>of</w:t>
      </w:r>
      <w:proofErr w:type="gramEnd"/>
      <w:r w:rsidRPr="004F7D19">
        <w:rPr>
          <w:b/>
          <w:u w:val="single"/>
        </w:rPr>
        <w:t>:</w:t>
      </w:r>
    </w:p>
    <w:p w14:paraId="15CAB60F" w14:textId="77777777" w:rsidR="005D6738" w:rsidRPr="004F7D19" w:rsidRDefault="005D6738" w:rsidP="00417EEC">
      <w:pPr>
        <w:pStyle w:val="CodeCopy"/>
        <w:numPr>
          <w:ilvl w:val="0"/>
          <w:numId w:val="43"/>
        </w:numPr>
        <w:spacing w:after="240"/>
        <w:ind w:left="1080"/>
        <w:rPr>
          <w:b/>
          <w:u w:val="single"/>
        </w:rPr>
      </w:pPr>
      <w:r w:rsidRPr="004F7D19">
        <w:rPr>
          <w:b/>
          <w:u w:val="single"/>
        </w:rPr>
        <w:t>The sum of the Weigh Module Capacities as shown in Table S.6.4.M. or Table S.6.4, or;</w:t>
      </w:r>
    </w:p>
    <w:p w14:paraId="1CB70BAF" w14:textId="77777777" w:rsidR="005D6738" w:rsidRPr="004F7D19" w:rsidRDefault="005D6738" w:rsidP="00417EEC">
      <w:pPr>
        <w:pStyle w:val="CodeCopy"/>
        <w:numPr>
          <w:ilvl w:val="0"/>
          <w:numId w:val="43"/>
        </w:numPr>
        <w:spacing w:after="240"/>
        <w:ind w:left="1080"/>
        <w:rPr>
          <w:b/>
          <w:u w:val="single"/>
        </w:rPr>
      </w:pPr>
      <w:r w:rsidRPr="004F7D19">
        <w:rPr>
          <w:b/>
          <w:u w:val="single"/>
        </w:rPr>
        <w:t>Rated Sectional Capacity (RSC) multiplied by the Number of Sections (Ns) minus the Number of Dead Spaces (</w:t>
      </w:r>
      <w:proofErr w:type="spellStart"/>
      <w:r w:rsidRPr="004F7D19">
        <w:rPr>
          <w:b/>
          <w:u w:val="single"/>
        </w:rPr>
        <w:t>Nd</w:t>
      </w:r>
      <w:proofErr w:type="spellEnd"/>
      <w:r w:rsidRPr="004F7D19">
        <w:rPr>
          <w:b/>
          <w:u w:val="single"/>
        </w:rPr>
        <w:t xml:space="preserve">) minus 0.5. As a formula this is stated as RSC x (Ns - </w:t>
      </w:r>
      <w:proofErr w:type="spellStart"/>
      <w:r w:rsidRPr="004F7D19">
        <w:rPr>
          <w:b/>
          <w:u w:val="single"/>
        </w:rPr>
        <w:t>Nd</w:t>
      </w:r>
      <w:proofErr w:type="spellEnd"/>
      <w:r w:rsidRPr="004F7D19">
        <w:rPr>
          <w:b/>
          <w:u w:val="single"/>
        </w:rPr>
        <w:t xml:space="preserve"> - 0.5); or</w:t>
      </w:r>
    </w:p>
    <w:p w14:paraId="3547EED3" w14:textId="77777777" w:rsidR="005D6738" w:rsidRPr="004F7D19" w:rsidRDefault="005D6738" w:rsidP="00417EEC">
      <w:pPr>
        <w:pStyle w:val="CodeCopy"/>
        <w:numPr>
          <w:ilvl w:val="0"/>
          <w:numId w:val="43"/>
        </w:numPr>
        <w:spacing w:after="240"/>
        <w:ind w:left="1080"/>
        <w:rPr>
          <w:b/>
          <w:u w:val="single"/>
        </w:rPr>
      </w:pPr>
      <w:r w:rsidRPr="004F7D19">
        <w:rPr>
          <w:b/>
          <w:u w:val="single"/>
        </w:rPr>
        <w:t xml:space="preserve">290 300 kg (640,000 </w:t>
      </w:r>
      <w:proofErr w:type="spellStart"/>
      <w:r w:rsidRPr="004F7D19">
        <w:rPr>
          <w:b/>
          <w:u w:val="single"/>
        </w:rPr>
        <w:t>lb</w:t>
      </w:r>
      <w:proofErr w:type="spellEnd"/>
      <w:r w:rsidRPr="004F7D19">
        <w:rPr>
          <w:b/>
          <w:u w:val="single"/>
        </w:rPr>
        <w:t>).</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5D6738" w:rsidRPr="003479B4" w14:paraId="35BD975B" w14:textId="77777777" w:rsidTr="005C43A9">
        <w:tc>
          <w:tcPr>
            <w:tcW w:w="8970" w:type="dxa"/>
            <w:gridSpan w:val="2"/>
            <w:tcBorders>
              <w:top w:val="double" w:sz="4" w:space="0" w:color="auto"/>
              <w:left w:val="double" w:sz="4" w:space="0" w:color="auto"/>
              <w:bottom w:val="double" w:sz="4" w:space="0" w:color="auto"/>
              <w:right w:val="double" w:sz="4" w:space="0" w:color="auto"/>
            </w:tcBorders>
            <w:hideMark/>
          </w:tcPr>
          <w:p w14:paraId="23A1DB9D" w14:textId="77777777" w:rsidR="005D6738" w:rsidRPr="003479B4" w:rsidRDefault="005D6738" w:rsidP="00CE10B4">
            <w:pPr>
              <w:keepNext/>
              <w:keepLines/>
              <w:spacing w:before="40" w:after="40"/>
              <w:jc w:val="center"/>
              <w:rPr>
                <w:rFonts w:eastAsia="Times New Roman" w:cs="Times New Roman"/>
                <w:b/>
                <w:bCs/>
                <w:sz w:val="22"/>
                <w:u w:val="single"/>
              </w:rPr>
            </w:pPr>
            <w:r w:rsidRPr="003479B4">
              <w:rPr>
                <w:rFonts w:eastAsia="Times New Roman" w:cs="Times New Roman"/>
                <w:sz w:val="22"/>
              </w:rPr>
              <w:br w:type="page"/>
            </w:r>
            <w:r w:rsidRPr="003479B4">
              <w:rPr>
                <w:rFonts w:eastAsia="Times New Roman" w:cs="Times New Roman"/>
                <w:b/>
                <w:bCs/>
                <w:sz w:val="22"/>
                <w:u w:val="single"/>
              </w:rPr>
              <w:t>Table S.6.4.M.</w:t>
            </w:r>
          </w:p>
          <w:p w14:paraId="1372CA0A" w14:textId="77777777" w:rsidR="005D6738" w:rsidRPr="003479B4" w:rsidRDefault="005D6738" w:rsidP="00CE10B4">
            <w:pPr>
              <w:keepNext/>
              <w:keepLines/>
              <w:spacing w:before="40" w:after="40"/>
              <w:jc w:val="center"/>
              <w:rPr>
                <w:rFonts w:eastAsia="Times New Roman" w:cs="Times New Roman"/>
                <w:b/>
                <w:bCs/>
                <w:sz w:val="22"/>
                <w:u w:val="single"/>
              </w:rPr>
            </w:pPr>
            <w:r w:rsidRPr="003479B4">
              <w:rPr>
                <w:rFonts w:eastAsia="Times New Roman" w:cs="Times New Roman"/>
                <w:b/>
                <w:bCs/>
                <w:sz w:val="22"/>
                <w:u w:val="single"/>
              </w:rPr>
              <w:t>Railway Track Scale – Weigh Module Capacity</w:t>
            </w:r>
          </w:p>
        </w:tc>
      </w:tr>
      <w:tr w:rsidR="005D6738" w:rsidRPr="003479B4" w14:paraId="18646B3C" w14:textId="77777777" w:rsidTr="00D2537A">
        <w:tc>
          <w:tcPr>
            <w:tcW w:w="4483" w:type="dxa"/>
            <w:tcBorders>
              <w:top w:val="double" w:sz="4" w:space="0" w:color="auto"/>
              <w:left w:val="double" w:sz="4" w:space="0" w:color="auto"/>
              <w:bottom w:val="single" w:sz="4" w:space="0" w:color="auto"/>
              <w:right w:val="single" w:sz="4" w:space="0" w:color="auto"/>
            </w:tcBorders>
            <w:vAlign w:val="center"/>
            <w:hideMark/>
          </w:tcPr>
          <w:p w14:paraId="456460F7" w14:textId="77777777" w:rsidR="005D6738" w:rsidRPr="003479B4" w:rsidRDefault="005D6738" w:rsidP="00D2537A">
            <w:pPr>
              <w:keepNext/>
              <w:keepLines/>
              <w:spacing w:after="0"/>
              <w:jc w:val="center"/>
              <w:outlineLvl w:val="2"/>
              <w:rPr>
                <w:rFonts w:eastAsia="Times New Roman" w:cs="Times New Roman"/>
                <w:b/>
                <w:bCs/>
                <w:u w:val="single"/>
                <w:lang w:eastAsia="ja-JP"/>
              </w:rPr>
            </w:pPr>
            <w:r w:rsidRPr="003479B4">
              <w:rPr>
                <w:rFonts w:eastAsia="Times New Roman" w:cs="Times New Roman"/>
                <w:b/>
                <w:bCs/>
                <w:u w:val="single"/>
                <w:lang w:eastAsia="ja-JP"/>
              </w:rPr>
              <w:t>Weigh Module Length (m)</w:t>
            </w:r>
          </w:p>
        </w:tc>
        <w:tc>
          <w:tcPr>
            <w:tcW w:w="4487" w:type="dxa"/>
            <w:tcBorders>
              <w:top w:val="double" w:sz="4" w:space="0" w:color="auto"/>
              <w:left w:val="single" w:sz="4" w:space="0" w:color="auto"/>
              <w:bottom w:val="single" w:sz="4" w:space="0" w:color="auto"/>
              <w:right w:val="double" w:sz="4" w:space="0" w:color="auto"/>
            </w:tcBorders>
            <w:vAlign w:val="center"/>
            <w:hideMark/>
          </w:tcPr>
          <w:p w14:paraId="36E8B494" w14:textId="77777777" w:rsidR="005D6738" w:rsidRPr="003479B4" w:rsidRDefault="005D6738" w:rsidP="00D2537A">
            <w:pPr>
              <w:keepNext/>
              <w:keepLines/>
              <w:spacing w:after="0"/>
              <w:ind w:left="17"/>
              <w:jc w:val="center"/>
              <w:outlineLvl w:val="2"/>
              <w:rPr>
                <w:rFonts w:eastAsia="Times New Roman" w:cs="Times New Roman"/>
                <w:bCs/>
                <w:u w:val="single"/>
                <w:lang w:eastAsia="ja-JP"/>
              </w:rPr>
            </w:pPr>
            <w:r w:rsidRPr="003479B4">
              <w:rPr>
                <w:rFonts w:eastAsia="Times New Roman" w:cs="Times New Roman"/>
                <w:b/>
                <w:bCs/>
                <w:u w:val="single"/>
                <w:lang w:eastAsia="ja-JP"/>
              </w:rPr>
              <w:t>Weigh Module Capacity (kg)</w:t>
            </w:r>
          </w:p>
        </w:tc>
      </w:tr>
      <w:tr w:rsidR="005D6738" w:rsidRPr="003479B4" w14:paraId="2877DC9E" w14:textId="77777777" w:rsidTr="005C43A9">
        <w:tc>
          <w:tcPr>
            <w:tcW w:w="4483" w:type="dxa"/>
            <w:tcBorders>
              <w:top w:val="single" w:sz="4" w:space="0" w:color="auto"/>
              <w:left w:val="double" w:sz="4" w:space="0" w:color="auto"/>
              <w:bottom w:val="single" w:sz="4" w:space="0" w:color="auto"/>
              <w:right w:val="single" w:sz="4" w:space="0" w:color="auto"/>
            </w:tcBorders>
            <w:hideMark/>
          </w:tcPr>
          <w:p w14:paraId="5F728BA0" w14:textId="77777777" w:rsidR="005D6738" w:rsidRPr="003479B4" w:rsidRDefault="005D6738" w:rsidP="00D2537A">
            <w:pPr>
              <w:spacing w:after="0"/>
              <w:ind w:right="1643"/>
              <w:jc w:val="right"/>
              <w:rPr>
                <w:rFonts w:eastAsia="Calibri" w:cs="Times New Roman"/>
                <w:b/>
                <w:u w:val="single"/>
              </w:rPr>
            </w:pPr>
            <w:r w:rsidRPr="003479B4">
              <w:rPr>
                <w:rFonts w:eastAsia="Calibri" w:cs="Times New Roman"/>
                <w:b/>
                <w:u w:val="single"/>
              </w:rPr>
              <w:t>&lt; 1.5</w:t>
            </w:r>
          </w:p>
        </w:tc>
        <w:tc>
          <w:tcPr>
            <w:tcW w:w="4487" w:type="dxa"/>
            <w:tcBorders>
              <w:top w:val="single" w:sz="4" w:space="0" w:color="auto"/>
              <w:left w:val="single" w:sz="4" w:space="0" w:color="auto"/>
              <w:bottom w:val="single" w:sz="4" w:space="0" w:color="auto"/>
              <w:right w:val="double" w:sz="4" w:space="0" w:color="auto"/>
            </w:tcBorders>
            <w:hideMark/>
          </w:tcPr>
          <w:p w14:paraId="4863671F" w14:textId="77777777" w:rsidR="005D6738" w:rsidRPr="003479B4" w:rsidRDefault="005D6738" w:rsidP="00D2537A">
            <w:pPr>
              <w:spacing w:after="0"/>
              <w:ind w:left="720" w:right="1810"/>
              <w:jc w:val="right"/>
              <w:rPr>
                <w:rFonts w:eastAsia="Calibri" w:cs="Times New Roman"/>
                <w:b/>
                <w:u w:val="single"/>
              </w:rPr>
            </w:pPr>
            <w:r w:rsidRPr="003479B4">
              <w:rPr>
                <w:rFonts w:eastAsia="Calibri" w:cs="Times New Roman"/>
                <w:b/>
                <w:u w:val="single"/>
              </w:rPr>
              <w:t>36 300</w:t>
            </w:r>
          </w:p>
        </w:tc>
      </w:tr>
      <w:tr w:rsidR="005D6738" w:rsidRPr="003479B4" w14:paraId="292EB99D" w14:textId="77777777" w:rsidTr="005C43A9">
        <w:tc>
          <w:tcPr>
            <w:tcW w:w="4483" w:type="dxa"/>
            <w:tcBorders>
              <w:top w:val="single" w:sz="4" w:space="0" w:color="auto"/>
              <w:left w:val="double" w:sz="4" w:space="0" w:color="auto"/>
              <w:bottom w:val="single" w:sz="4" w:space="0" w:color="auto"/>
              <w:right w:val="single" w:sz="4" w:space="0" w:color="auto"/>
            </w:tcBorders>
            <w:hideMark/>
          </w:tcPr>
          <w:p w14:paraId="19575066" w14:textId="77777777" w:rsidR="005D6738" w:rsidRPr="003479B4" w:rsidRDefault="005D6738" w:rsidP="00D2537A">
            <w:pPr>
              <w:spacing w:after="0"/>
              <w:ind w:left="720" w:right="1643"/>
              <w:jc w:val="right"/>
              <w:rPr>
                <w:rFonts w:eastAsia="Calibri" w:cs="Times New Roman"/>
                <w:b/>
                <w:u w:val="single"/>
              </w:rPr>
            </w:pPr>
            <w:r w:rsidRPr="003479B4">
              <w:rPr>
                <w:rFonts w:eastAsia="Calibri" w:cs="Times New Roman"/>
                <w:b/>
                <w:u w:val="single"/>
              </w:rPr>
              <w:t>1.5 to &lt; 3.0</w:t>
            </w:r>
          </w:p>
        </w:tc>
        <w:tc>
          <w:tcPr>
            <w:tcW w:w="4487" w:type="dxa"/>
            <w:tcBorders>
              <w:top w:val="single" w:sz="4" w:space="0" w:color="auto"/>
              <w:left w:val="single" w:sz="4" w:space="0" w:color="auto"/>
              <w:bottom w:val="single" w:sz="4" w:space="0" w:color="auto"/>
              <w:right w:val="double" w:sz="4" w:space="0" w:color="auto"/>
            </w:tcBorders>
            <w:hideMark/>
          </w:tcPr>
          <w:p w14:paraId="45B418F8" w14:textId="77777777" w:rsidR="005D6738" w:rsidRPr="003479B4" w:rsidRDefault="005D6738" w:rsidP="00D2537A">
            <w:pPr>
              <w:spacing w:after="0"/>
              <w:ind w:left="720" w:right="1810"/>
              <w:jc w:val="right"/>
              <w:rPr>
                <w:rFonts w:eastAsia="Calibri" w:cs="Times New Roman"/>
                <w:b/>
                <w:u w:val="single"/>
              </w:rPr>
            </w:pPr>
            <w:r w:rsidRPr="003479B4">
              <w:rPr>
                <w:rFonts w:eastAsia="Calibri" w:cs="Times New Roman"/>
                <w:b/>
                <w:u w:val="single"/>
              </w:rPr>
              <w:t>72 600</w:t>
            </w:r>
          </w:p>
        </w:tc>
      </w:tr>
      <w:tr w:rsidR="005D6738" w:rsidRPr="003479B4" w14:paraId="5AA8E8FB" w14:textId="77777777" w:rsidTr="005C43A9">
        <w:tc>
          <w:tcPr>
            <w:tcW w:w="4483" w:type="dxa"/>
            <w:tcBorders>
              <w:top w:val="single" w:sz="4" w:space="0" w:color="auto"/>
              <w:left w:val="double" w:sz="4" w:space="0" w:color="auto"/>
              <w:bottom w:val="single" w:sz="4" w:space="0" w:color="auto"/>
              <w:right w:val="single" w:sz="4" w:space="0" w:color="auto"/>
            </w:tcBorders>
            <w:hideMark/>
          </w:tcPr>
          <w:p w14:paraId="00937582" w14:textId="77777777" w:rsidR="005D6738" w:rsidRPr="003479B4" w:rsidRDefault="005D6738" w:rsidP="00D2537A">
            <w:pPr>
              <w:spacing w:after="0"/>
              <w:ind w:left="720" w:right="1643"/>
              <w:jc w:val="right"/>
              <w:rPr>
                <w:rFonts w:eastAsia="Calibri" w:cs="Times New Roman"/>
                <w:b/>
                <w:u w:val="single"/>
              </w:rPr>
            </w:pPr>
            <w:r w:rsidRPr="003479B4">
              <w:rPr>
                <w:rFonts w:eastAsia="Calibri" w:cs="Times New Roman"/>
                <w:b/>
                <w:u w:val="single"/>
              </w:rPr>
              <w:t>3.0 to &lt; 4.5</w:t>
            </w:r>
          </w:p>
        </w:tc>
        <w:tc>
          <w:tcPr>
            <w:tcW w:w="4487" w:type="dxa"/>
            <w:tcBorders>
              <w:top w:val="single" w:sz="4" w:space="0" w:color="auto"/>
              <w:left w:val="single" w:sz="4" w:space="0" w:color="auto"/>
              <w:bottom w:val="single" w:sz="4" w:space="0" w:color="auto"/>
              <w:right w:val="double" w:sz="4" w:space="0" w:color="auto"/>
            </w:tcBorders>
            <w:hideMark/>
          </w:tcPr>
          <w:p w14:paraId="340FBBEB" w14:textId="77777777" w:rsidR="005D6738" w:rsidRPr="003479B4" w:rsidRDefault="005D6738" w:rsidP="00D2537A">
            <w:pPr>
              <w:spacing w:after="0"/>
              <w:ind w:left="720" w:right="1810"/>
              <w:jc w:val="right"/>
              <w:rPr>
                <w:rFonts w:eastAsia="Calibri" w:cs="Times New Roman"/>
                <w:b/>
                <w:u w:val="single"/>
              </w:rPr>
            </w:pPr>
            <w:r w:rsidRPr="003479B4">
              <w:rPr>
                <w:rFonts w:eastAsia="Calibri" w:cs="Times New Roman"/>
                <w:b/>
                <w:u w:val="single"/>
              </w:rPr>
              <w:t>108 900</w:t>
            </w:r>
          </w:p>
        </w:tc>
      </w:tr>
      <w:tr w:rsidR="005D6738" w:rsidRPr="003479B4" w14:paraId="78F45C13" w14:textId="77777777" w:rsidTr="005C43A9">
        <w:tc>
          <w:tcPr>
            <w:tcW w:w="4483" w:type="dxa"/>
            <w:tcBorders>
              <w:top w:val="single" w:sz="4" w:space="0" w:color="auto"/>
              <w:left w:val="double" w:sz="4" w:space="0" w:color="auto"/>
              <w:bottom w:val="single" w:sz="4" w:space="0" w:color="auto"/>
              <w:right w:val="single" w:sz="4" w:space="0" w:color="auto"/>
            </w:tcBorders>
            <w:hideMark/>
          </w:tcPr>
          <w:p w14:paraId="1CFEDCE2" w14:textId="77777777" w:rsidR="005D6738" w:rsidRPr="003479B4" w:rsidRDefault="005D6738" w:rsidP="00D2537A">
            <w:pPr>
              <w:spacing w:after="0"/>
              <w:ind w:left="720" w:right="1643"/>
              <w:jc w:val="right"/>
              <w:rPr>
                <w:rFonts w:eastAsia="Calibri" w:cs="Times New Roman"/>
                <w:b/>
                <w:u w:val="single"/>
              </w:rPr>
            </w:pPr>
            <w:r w:rsidRPr="003479B4">
              <w:rPr>
                <w:rFonts w:eastAsia="Calibri" w:cs="Times New Roman"/>
                <w:b/>
                <w:u w:val="single"/>
              </w:rPr>
              <w:t>4.5 to &lt; 7.0</w:t>
            </w:r>
          </w:p>
        </w:tc>
        <w:tc>
          <w:tcPr>
            <w:tcW w:w="4487" w:type="dxa"/>
            <w:tcBorders>
              <w:top w:val="single" w:sz="4" w:space="0" w:color="auto"/>
              <w:left w:val="single" w:sz="4" w:space="0" w:color="auto"/>
              <w:bottom w:val="single" w:sz="4" w:space="0" w:color="auto"/>
              <w:right w:val="double" w:sz="4" w:space="0" w:color="auto"/>
            </w:tcBorders>
            <w:hideMark/>
          </w:tcPr>
          <w:p w14:paraId="786C9746" w14:textId="77777777" w:rsidR="005D6738" w:rsidRPr="003479B4" w:rsidRDefault="005D6738" w:rsidP="00D2537A">
            <w:pPr>
              <w:spacing w:after="0"/>
              <w:ind w:left="720" w:right="1810"/>
              <w:jc w:val="right"/>
              <w:rPr>
                <w:rFonts w:eastAsia="Calibri" w:cs="Times New Roman"/>
                <w:b/>
                <w:u w:val="single"/>
              </w:rPr>
            </w:pPr>
            <w:r w:rsidRPr="003479B4">
              <w:rPr>
                <w:rFonts w:eastAsia="Calibri" w:cs="Times New Roman"/>
                <w:b/>
                <w:u w:val="single"/>
              </w:rPr>
              <w:t>145 100</w:t>
            </w:r>
          </w:p>
        </w:tc>
      </w:tr>
      <w:tr w:rsidR="005D6738" w:rsidRPr="003479B4" w14:paraId="43B739DA" w14:textId="77777777" w:rsidTr="005C43A9">
        <w:tc>
          <w:tcPr>
            <w:tcW w:w="4483" w:type="dxa"/>
            <w:tcBorders>
              <w:top w:val="single" w:sz="4" w:space="0" w:color="auto"/>
              <w:left w:val="double" w:sz="4" w:space="0" w:color="auto"/>
              <w:bottom w:val="single" w:sz="4" w:space="0" w:color="auto"/>
              <w:right w:val="single" w:sz="4" w:space="0" w:color="auto"/>
            </w:tcBorders>
            <w:hideMark/>
          </w:tcPr>
          <w:p w14:paraId="517D4AA6" w14:textId="77777777" w:rsidR="005D6738" w:rsidRPr="003479B4" w:rsidRDefault="005D6738" w:rsidP="00D2537A">
            <w:pPr>
              <w:spacing w:after="0"/>
              <w:ind w:left="720" w:right="1643"/>
              <w:jc w:val="right"/>
              <w:rPr>
                <w:rFonts w:eastAsia="Calibri" w:cs="Times New Roman"/>
                <w:b/>
                <w:u w:val="single"/>
              </w:rPr>
            </w:pPr>
            <w:r w:rsidRPr="003479B4">
              <w:rPr>
                <w:rFonts w:eastAsia="Calibri" w:cs="Times New Roman"/>
                <w:b/>
                <w:u w:val="single"/>
              </w:rPr>
              <w:t>7.0 to &lt; 9.0</w:t>
            </w:r>
          </w:p>
        </w:tc>
        <w:tc>
          <w:tcPr>
            <w:tcW w:w="4487" w:type="dxa"/>
            <w:tcBorders>
              <w:top w:val="single" w:sz="4" w:space="0" w:color="auto"/>
              <w:left w:val="single" w:sz="4" w:space="0" w:color="auto"/>
              <w:bottom w:val="single" w:sz="4" w:space="0" w:color="auto"/>
              <w:right w:val="double" w:sz="4" w:space="0" w:color="auto"/>
            </w:tcBorders>
            <w:hideMark/>
          </w:tcPr>
          <w:p w14:paraId="4EA5A4FC" w14:textId="77777777" w:rsidR="005D6738" w:rsidRPr="003479B4" w:rsidRDefault="005D6738" w:rsidP="00D2537A">
            <w:pPr>
              <w:spacing w:after="0"/>
              <w:ind w:left="720" w:right="1810"/>
              <w:jc w:val="right"/>
              <w:rPr>
                <w:rFonts w:eastAsia="Calibri" w:cs="Times New Roman"/>
                <w:b/>
                <w:u w:val="single"/>
              </w:rPr>
            </w:pPr>
            <w:r w:rsidRPr="003479B4">
              <w:rPr>
                <w:rFonts w:eastAsia="Calibri" w:cs="Times New Roman"/>
                <w:b/>
                <w:u w:val="single"/>
              </w:rPr>
              <w:t>168 700</w:t>
            </w:r>
          </w:p>
        </w:tc>
      </w:tr>
      <w:tr w:rsidR="005D6738" w:rsidRPr="003479B4" w14:paraId="149EF173" w14:textId="77777777" w:rsidTr="005C43A9">
        <w:tc>
          <w:tcPr>
            <w:tcW w:w="4483" w:type="dxa"/>
            <w:tcBorders>
              <w:top w:val="single" w:sz="4" w:space="0" w:color="auto"/>
              <w:left w:val="double" w:sz="4" w:space="0" w:color="auto"/>
              <w:bottom w:val="single" w:sz="4" w:space="0" w:color="auto"/>
              <w:right w:val="single" w:sz="4" w:space="0" w:color="auto"/>
            </w:tcBorders>
            <w:hideMark/>
          </w:tcPr>
          <w:p w14:paraId="67334605" w14:textId="77777777" w:rsidR="005D6738" w:rsidRPr="003479B4" w:rsidRDefault="005D6738" w:rsidP="00D2537A">
            <w:pPr>
              <w:spacing w:after="0"/>
              <w:ind w:left="720" w:right="1643"/>
              <w:jc w:val="right"/>
              <w:rPr>
                <w:rFonts w:eastAsia="Calibri" w:cs="Times New Roman"/>
                <w:b/>
                <w:u w:val="single"/>
              </w:rPr>
            </w:pPr>
            <w:r w:rsidRPr="003479B4">
              <w:rPr>
                <w:rFonts w:eastAsia="Calibri" w:cs="Times New Roman"/>
                <w:b/>
                <w:u w:val="single"/>
              </w:rPr>
              <w:t>9.0 to &lt; 10.5</w:t>
            </w:r>
          </w:p>
        </w:tc>
        <w:tc>
          <w:tcPr>
            <w:tcW w:w="4487" w:type="dxa"/>
            <w:tcBorders>
              <w:top w:val="single" w:sz="4" w:space="0" w:color="auto"/>
              <w:left w:val="single" w:sz="4" w:space="0" w:color="auto"/>
              <w:bottom w:val="single" w:sz="4" w:space="0" w:color="auto"/>
              <w:right w:val="double" w:sz="4" w:space="0" w:color="auto"/>
            </w:tcBorders>
            <w:hideMark/>
          </w:tcPr>
          <w:p w14:paraId="35122840" w14:textId="77777777" w:rsidR="005D6738" w:rsidRPr="003479B4" w:rsidRDefault="005D6738" w:rsidP="00D2537A">
            <w:pPr>
              <w:spacing w:after="0"/>
              <w:ind w:left="720" w:right="1810"/>
              <w:jc w:val="right"/>
              <w:rPr>
                <w:rFonts w:eastAsia="Calibri" w:cs="Times New Roman"/>
                <w:b/>
                <w:u w:val="single"/>
              </w:rPr>
            </w:pPr>
            <w:r w:rsidRPr="003479B4">
              <w:rPr>
                <w:rFonts w:eastAsia="Calibri" w:cs="Times New Roman"/>
                <w:b/>
                <w:u w:val="single"/>
              </w:rPr>
              <w:t>192 300</w:t>
            </w:r>
          </w:p>
        </w:tc>
      </w:tr>
      <w:tr w:rsidR="005D6738" w:rsidRPr="003479B4" w14:paraId="016F1C5F" w14:textId="77777777" w:rsidTr="005C43A9">
        <w:tc>
          <w:tcPr>
            <w:tcW w:w="4483" w:type="dxa"/>
            <w:tcBorders>
              <w:top w:val="single" w:sz="4" w:space="0" w:color="auto"/>
              <w:left w:val="double" w:sz="4" w:space="0" w:color="auto"/>
              <w:bottom w:val="single" w:sz="4" w:space="0" w:color="auto"/>
              <w:right w:val="single" w:sz="4" w:space="0" w:color="auto"/>
            </w:tcBorders>
            <w:hideMark/>
          </w:tcPr>
          <w:p w14:paraId="30A18638" w14:textId="77777777" w:rsidR="005D6738" w:rsidRPr="003479B4" w:rsidRDefault="005D6738" w:rsidP="00D2537A">
            <w:pPr>
              <w:spacing w:after="0"/>
              <w:ind w:left="720" w:right="1643"/>
              <w:jc w:val="right"/>
              <w:rPr>
                <w:rFonts w:eastAsia="Calibri" w:cs="Times New Roman"/>
                <w:b/>
                <w:u w:val="single"/>
              </w:rPr>
            </w:pPr>
            <w:r w:rsidRPr="003479B4">
              <w:rPr>
                <w:rFonts w:eastAsia="Calibri" w:cs="Times New Roman"/>
                <w:b/>
                <w:u w:val="single"/>
              </w:rPr>
              <w:t>10.5 to &lt; 12.0</w:t>
            </w:r>
          </w:p>
        </w:tc>
        <w:tc>
          <w:tcPr>
            <w:tcW w:w="4487" w:type="dxa"/>
            <w:tcBorders>
              <w:top w:val="single" w:sz="4" w:space="0" w:color="auto"/>
              <w:left w:val="single" w:sz="4" w:space="0" w:color="auto"/>
              <w:bottom w:val="single" w:sz="4" w:space="0" w:color="auto"/>
              <w:right w:val="double" w:sz="4" w:space="0" w:color="auto"/>
            </w:tcBorders>
            <w:hideMark/>
          </w:tcPr>
          <w:p w14:paraId="3FA6EA16" w14:textId="77777777" w:rsidR="005D6738" w:rsidRPr="003479B4" w:rsidRDefault="005D6738" w:rsidP="00D2537A">
            <w:pPr>
              <w:spacing w:after="0"/>
              <w:ind w:left="720" w:right="1810"/>
              <w:jc w:val="right"/>
              <w:rPr>
                <w:rFonts w:eastAsia="Calibri" w:cs="Times New Roman"/>
                <w:b/>
                <w:u w:val="single"/>
              </w:rPr>
            </w:pPr>
            <w:r w:rsidRPr="003479B4">
              <w:rPr>
                <w:rFonts w:eastAsia="Calibri" w:cs="Times New Roman"/>
                <w:b/>
                <w:u w:val="single"/>
              </w:rPr>
              <w:t>234 100</w:t>
            </w:r>
          </w:p>
        </w:tc>
      </w:tr>
      <w:tr w:rsidR="005D6738" w:rsidRPr="003479B4" w14:paraId="0C6A873E" w14:textId="77777777" w:rsidTr="005C43A9">
        <w:tc>
          <w:tcPr>
            <w:tcW w:w="4483" w:type="dxa"/>
            <w:tcBorders>
              <w:top w:val="single" w:sz="4" w:space="0" w:color="auto"/>
              <w:left w:val="double" w:sz="4" w:space="0" w:color="auto"/>
              <w:bottom w:val="single" w:sz="4" w:space="0" w:color="auto"/>
              <w:right w:val="single" w:sz="4" w:space="0" w:color="auto"/>
            </w:tcBorders>
            <w:hideMark/>
          </w:tcPr>
          <w:p w14:paraId="1EA01BD7" w14:textId="77777777" w:rsidR="005D6738" w:rsidRPr="003479B4" w:rsidRDefault="005D6738" w:rsidP="00D2537A">
            <w:pPr>
              <w:spacing w:after="0"/>
              <w:ind w:left="720" w:right="1643"/>
              <w:jc w:val="right"/>
              <w:rPr>
                <w:rFonts w:eastAsia="Calibri" w:cs="Times New Roman"/>
                <w:b/>
                <w:u w:val="single"/>
              </w:rPr>
            </w:pPr>
            <w:r w:rsidRPr="003479B4">
              <w:rPr>
                <w:rFonts w:eastAsia="Calibri" w:cs="Times New Roman"/>
                <w:b/>
                <w:u w:val="single"/>
              </w:rPr>
              <w:t>12.0 to &lt; 17.0</w:t>
            </w:r>
          </w:p>
        </w:tc>
        <w:tc>
          <w:tcPr>
            <w:tcW w:w="4487" w:type="dxa"/>
            <w:tcBorders>
              <w:top w:val="single" w:sz="4" w:space="0" w:color="auto"/>
              <w:left w:val="single" w:sz="4" w:space="0" w:color="auto"/>
              <w:bottom w:val="single" w:sz="4" w:space="0" w:color="auto"/>
              <w:right w:val="double" w:sz="4" w:space="0" w:color="auto"/>
            </w:tcBorders>
            <w:hideMark/>
          </w:tcPr>
          <w:p w14:paraId="7F58CAD7" w14:textId="77777777" w:rsidR="005D6738" w:rsidRPr="003479B4" w:rsidRDefault="005D6738" w:rsidP="00D2537A">
            <w:pPr>
              <w:spacing w:after="0"/>
              <w:ind w:left="720" w:right="1810"/>
              <w:jc w:val="right"/>
              <w:rPr>
                <w:rFonts w:eastAsia="Calibri" w:cs="Times New Roman"/>
                <w:b/>
                <w:u w:val="single"/>
              </w:rPr>
            </w:pPr>
            <w:r w:rsidRPr="003479B4">
              <w:rPr>
                <w:rFonts w:eastAsia="Calibri" w:cs="Times New Roman"/>
                <w:b/>
                <w:u w:val="single"/>
              </w:rPr>
              <w:t>257 600</w:t>
            </w:r>
          </w:p>
        </w:tc>
      </w:tr>
      <w:tr w:rsidR="005D6738" w:rsidRPr="003479B4" w14:paraId="54691288" w14:textId="77777777" w:rsidTr="005C43A9">
        <w:tc>
          <w:tcPr>
            <w:tcW w:w="8970" w:type="dxa"/>
            <w:gridSpan w:val="2"/>
            <w:tcBorders>
              <w:top w:val="single" w:sz="4" w:space="0" w:color="auto"/>
              <w:left w:val="double" w:sz="4" w:space="0" w:color="auto"/>
              <w:bottom w:val="double" w:sz="4" w:space="0" w:color="auto"/>
              <w:right w:val="double" w:sz="4" w:space="0" w:color="auto"/>
            </w:tcBorders>
            <w:hideMark/>
          </w:tcPr>
          <w:p w14:paraId="6DD30B65" w14:textId="77777777" w:rsidR="005D6738" w:rsidRPr="003479B4" w:rsidRDefault="005D6738" w:rsidP="00CE10B4">
            <w:pPr>
              <w:spacing w:after="0"/>
              <w:jc w:val="left"/>
              <w:rPr>
                <w:rFonts w:eastAsia="Calibri" w:cs="Times New Roman"/>
                <w:b/>
                <w:highlight w:val="cyan"/>
                <w:u w:val="single"/>
              </w:rPr>
            </w:pPr>
            <w:r w:rsidRPr="003479B4">
              <w:rPr>
                <w:rFonts w:eastAsia="Calibri" w:cs="Times New Roman"/>
                <w:b/>
                <w:u w:val="single"/>
              </w:rPr>
              <w:t>Note:  The capacity of a particular module is based on its length and determined from corresponding capacity values specified in Table S.6.4.M.</w:t>
            </w:r>
          </w:p>
        </w:tc>
      </w:tr>
      <w:tr w:rsidR="005D6738" w:rsidRPr="003479B4" w14:paraId="2EE42ED5" w14:textId="77777777" w:rsidTr="005C43A9">
        <w:tc>
          <w:tcPr>
            <w:tcW w:w="8970" w:type="dxa"/>
            <w:gridSpan w:val="2"/>
            <w:tcBorders>
              <w:top w:val="double" w:sz="4" w:space="0" w:color="auto"/>
              <w:left w:val="nil"/>
              <w:bottom w:val="nil"/>
              <w:right w:val="nil"/>
            </w:tcBorders>
            <w:hideMark/>
          </w:tcPr>
          <w:p w14:paraId="5DF8DA86" w14:textId="77777777" w:rsidR="005D6738" w:rsidRPr="003479B4" w:rsidRDefault="005D6738" w:rsidP="00CE10B4">
            <w:pPr>
              <w:spacing w:after="0"/>
              <w:jc w:val="left"/>
              <w:rPr>
                <w:rFonts w:eastAsia="Calibri" w:cs="Times New Roman"/>
                <w:b/>
                <w:u w:val="single"/>
              </w:rPr>
            </w:pPr>
          </w:p>
        </w:tc>
      </w:tr>
    </w:tbl>
    <w:p w14:paraId="02E5674B" w14:textId="77777777" w:rsidR="005D6738" w:rsidRDefault="005D6738" w:rsidP="0093357D"/>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5D6738" w:rsidRPr="003479B4" w14:paraId="6EC924C2" w14:textId="77777777" w:rsidTr="003E4993">
        <w:tc>
          <w:tcPr>
            <w:tcW w:w="8970" w:type="dxa"/>
            <w:gridSpan w:val="2"/>
            <w:tcBorders>
              <w:top w:val="double" w:sz="4" w:space="0" w:color="auto"/>
              <w:left w:val="double" w:sz="4" w:space="0" w:color="auto"/>
              <w:bottom w:val="double" w:sz="4" w:space="0" w:color="auto"/>
              <w:right w:val="double" w:sz="4" w:space="0" w:color="auto"/>
            </w:tcBorders>
            <w:hideMark/>
          </w:tcPr>
          <w:p w14:paraId="35B8476B" w14:textId="77777777" w:rsidR="005D6738" w:rsidRPr="003479B4" w:rsidRDefault="005D6738" w:rsidP="00FD67FC">
            <w:pPr>
              <w:keepNext/>
              <w:keepLines/>
              <w:spacing w:before="40" w:after="40"/>
              <w:jc w:val="center"/>
              <w:rPr>
                <w:rFonts w:eastAsia="Times New Roman" w:cs="Times New Roman"/>
                <w:b/>
                <w:bCs/>
                <w:sz w:val="22"/>
                <w:u w:val="single"/>
              </w:rPr>
            </w:pPr>
            <w:r w:rsidRPr="003479B4">
              <w:rPr>
                <w:rFonts w:eastAsia="Times New Roman" w:cs="Times New Roman"/>
                <w:b/>
                <w:bCs/>
                <w:sz w:val="22"/>
                <w:u w:val="single"/>
              </w:rPr>
              <w:lastRenderedPageBreak/>
              <w:t>Table S.6.4.</w:t>
            </w:r>
          </w:p>
          <w:p w14:paraId="79989CED" w14:textId="77777777" w:rsidR="005D6738" w:rsidRPr="003479B4" w:rsidRDefault="005D6738" w:rsidP="00FD67FC">
            <w:pPr>
              <w:keepNext/>
              <w:keepLines/>
              <w:spacing w:before="40" w:after="40"/>
              <w:jc w:val="center"/>
              <w:rPr>
                <w:rFonts w:eastAsia="Times New Roman" w:cs="Times New Roman"/>
                <w:b/>
                <w:bCs/>
                <w:sz w:val="22"/>
                <w:u w:val="single"/>
              </w:rPr>
            </w:pPr>
            <w:r w:rsidRPr="003479B4">
              <w:rPr>
                <w:rFonts w:eastAsia="Times New Roman" w:cs="Times New Roman"/>
                <w:b/>
                <w:bCs/>
                <w:sz w:val="22"/>
                <w:u w:val="single"/>
              </w:rPr>
              <w:t>Railway Track Scale – Weigh Module Capacity</w:t>
            </w:r>
          </w:p>
        </w:tc>
      </w:tr>
      <w:tr w:rsidR="005D6738" w:rsidRPr="003479B4" w14:paraId="0BAF5FA5" w14:textId="77777777" w:rsidTr="00F877D0">
        <w:tc>
          <w:tcPr>
            <w:tcW w:w="4483" w:type="dxa"/>
            <w:tcBorders>
              <w:top w:val="double" w:sz="4" w:space="0" w:color="auto"/>
              <w:left w:val="double" w:sz="4" w:space="0" w:color="auto"/>
              <w:bottom w:val="single" w:sz="4" w:space="0" w:color="auto"/>
              <w:right w:val="single" w:sz="4" w:space="0" w:color="auto"/>
            </w:tcBorders>
            <w:vAlign w:val="center"/>
            <w:hideMark/>
          </w:tcPr>
          <w:p w14:paraId="35941FA3" w14:textId="77777777" w:rsidR="005D6738" w:rsidRPr="003479B4" w:rsidRDefault="005D6738" w:rsidP="00F877D0">
            <w:pPr>
              <w:keepNext/>
              <w:keepLines/>
              <w:spacing w:after="0"/>
              <w:jc w:val="center"/>
              <w:outlineLvl w:val="2"/>
              <w:rPr>
                <w:rFonts w:eastAsia="Times New Roman" w:cs="Times New Roman"/>
                <w:b/>
                <w:bCs/>
                <w:u w:val="single"/>
                <w:lang w:eastAsia="ja-JP"/>
              </w:rPr>
            </w:pPr>
            <w:r w:rsidRPr="003479B4">
              <w:rPr>
                <w:rFonts w:eastAsia="Times New Roman" w:cs="Times New Roman"/>
                <w:b/>
                <w:bCs/>
                <w:u w:val="single"/>
                <w:lang w:eastAsia="ja-JP"/>
              </w:rPr>
              <w:t>Weigh Module Length (ft)</w:t>
            </w:r>
          </w:p>
        </w:tc>
        <w:tc>
          <w:tcPr>
            <w:tcW w:w="4487" w:type="dxa"/>
            <w:tcBorders>
              <w:top w:val="double" w:sz="4" w:space="0" w:color="auto"/>
              <w:left w:val="single" w:sz="4" w:space="0" w:color="auto"/>
              <w:bottom w:val="single" w:sz="4" w:space="0" w:color="auto"/>
              <w:right w:val="double" w:sz="4" w:space="0" w:color="auto"/>
            </w:tcBorders>
            <w:vAlign w:val="center"/>
            <w:hideMark/>
          </w:tcPr>
          <w:p w14:paraId="0E8E7F1E" w14:textId="77777777" w:rsidR="005D6738" w:rsidRPr="003479B4" w:rsidRDefault="005D6738" w:rsidP="00F877D0">
            <w:pPr>
              <w:keepNext/>
              <w:keepLines/>
              <w:spacing w:after="0"/>
              <w:ind w:left="17"/>
              <w:jc w:val="center"/>
              <w:outlineLvl w:val="2"/>
              <w:rPr>
                <w:rFonts w:eastAsia="Times New Roman" w:cs="Times New Roman"/>
                <w:bCs/>
                <w:u w:val="single"/>
                <w:lang w:eastAsia="ja-JP"/>
              </w:rPr>
            </w:pPr>
            <w:r w:rsidRPr="003479B4">
              <w:rPr>
                <w:rFonts w:eastAsia="Times New Roman" w:cs="Times New Roman"/>
                <w:b/>
                <w:bCs/>
                <w:u w:val="single"/>
                <w:lang w:eastAsia="ja-JP"/>
              </w:rPr>
              <w:t>Weigh Module Capacity (</w:t>
            </w:r>
            <w:proofErr w:type="spellStart"/>
            <w:r w:rsidRPr="003479B4">
              <w:rPr>
                <w:rFonts w:eastAsia="Times New Roman" w:cs="Times New Roman"/>
                <w:b/>
                <w:bCs/>
                <w:u w:val="single"/>
                <w:lang w:eastAsia="ja-JP"/>
              </w:rPr>
              <w:t>lb</w:t>
            </w:r>
            <w:proofErr w:type="spellEnd"/>
            <w:r w:rsidRPr="003479B4">
              <w:rPr>
                <w:rFonts w:eastAsia="Times New Roman" w:cs="Times New Roman"/>
                <w:b/>
                <w:bCs/>
                <w:u w:val="single"/>
                <w:lang w:eastAsia="ja-JP"/>
              </w:rPr>
              <w:t>)</w:t>
            </w:r>
          </w:p>
        </w:tc>
      </w:tr>
      <w:tr w:rsidR="005D6738" w:rsidRPr="003479B4" w14:paraId="2D43D241" w14:textId="77777777" w:rsidTr="00FD67FC">
        <w:tc>
          <w:tcPr>
            <w:tcW w:w="4483" w:type="dxa"/>
            <w:tcBorders>
              <w:top w:val="single" w:sz="4" w:space="0" w:color="auto"/>
              <w:left w:val="double" w:sz="4" w:space="0" w:color="auto"/>
              <w:bottom w:val="single" w:sz="4" w:space="0" w:color="auto"/>
              <w:right w:val="single" w:sz="4" w:space="0" w:color="auto"/>
            </w:tcBorders>
            <w:hideMark/>
          </w:tcPr>
          <w:p w14:paraId="61F4E3D4" w14:textId="2BF6E3F6" w:rsidR="005D6738" w:rsidRPr="003479B4" w:rsidRDefault="005D6738" w:rsidP="00F877D0">
            <w:pPr>
              <w:keepNext/>
              <w:spacing w:after="0"/>
              <w:ind w:right="1823"/>
              <w:jc w:val="right"/>
              <w:rPr>
                <w:rFonts w:eastAsia="Calibri" w:cs="Times New Roman"/>
                <w:b/>
                <w:u w:val="single"/>
              </w:rPr>
            </w:pPr>
            <w:r w:rsidRPr="003479B4">
              <w:rPr>
                <w:rFonts w:eastAsia="Calibri" w:cs="Times New Roman"/>
                <w:b/>
                <w:u w:val="single"/>
              </w:rPr>
              <w:t>&lt;</w:t>
            </w:r>
            <w:r w:rsidR="00F877D0">
              <w:rPr>
                <w:rFonts w:eastAsia="Calibri" w:cs="Times New Roman"/>
                <w:b/>
                <w:u w:val="single"/>
              </w:rPr>
              <w:t> </w:t>
            </w:r>
            <w:r w:rsidRPr="003479B4">
              <w:rPr>
                <w:rFonts w:eastAsia="Calibri" w:cs="Times New Roman"/>
                <w:b/>
                <w:u w:val="single"/>
              </w:rPr>
              <w:t>5</w:t>
            </w:r>
          </w:p>
        </w:tc>
        <w:tc>
          <w:tcPr>
            <w:tcW w:w="4487" w:type="dxa"/>
            <w:tcBorders>
              <w:top w:val="single" w:sz="4" w:space="0" w:color="auto"/>
              <w:left w:val="single" w:sz="4" w:space="0" w:color="auto"/>
              <w:bottom w:val="single" w:sz="4" w:space="0" w:color="auto"/>
              <w:right w:val="double" w:sz="4" w:space="0" w:color="auto"/>
            </w:tcBorders>
            <w:hideMark/>
          </w:tcPr>
          <w:p w14:paraId="0AD52046" w14:textId="77777777" w:rsidR="005D6738" w:rsidRPr="003479B4" w:rsidRDefault="005D6738" w:rsidP="00F877D0">
            <w:pPr>
              <w:keepNext/>
              <w:spacing w:after="0"/>
              <w:ind w:left="720" w:right="1720"/>
              <w:jc w:val="right"/>
              <w:rPr>
                <w:rFonts w:eastAsia="Calibri" w:cs="Times New Roman"/>
                <w:b/>
                <w:u w:val="single"/>
              </w:rPr>
            </w:pPr>
            <w:r w:rsidRPr="003479B4">
              <w:rPr>
                <w:rFonts w:eastAsia="Calibri" w:cs="Times New Roman"/>
                <w:b/>
                <w:u w:val="single"/>
              </w:rPr>
              <w:t>80 000</w:t>
            </w:r>
          </w:p>
        </w:tc>
      </w:tr>
      <w:tr w:rsidR="005D6738" w:rsidRPr="003479B4" w14:paraId="7E4B33C7" w14:textId="77777777" w:rsidTr="00FD67FC">
        <w:tc>
          <w:tcPr>
            <w:tcW w:w="4483" w:type="dxa"/>
            <w:tcBorders>
              <w:top w:val="single" w:sz="4" w:space="0" w:color="auto"/>
              <w:left w:val="double" w:sz="4" w:space="0" w:color="auto"/>
              <w:bottom w:val="single" w:sz="4" w:space="0" w:color="auto"/>
              <w:right w:val="single" w:sz="4" w:space="0" w:color="auto"/>
            </w:tcBorders>
            <w:hideMark/>
          </w:tcPr>
          <w:p w14:paraId="1DE5E3A1" w14:textId="77777777" w:rsidR="005D6738" w:rsidRPr="003479B4" w:rsidRDefault="005D6738" w:rsidP="00F877D0">
            <w:pPr>
              <w:keepNext/>
              <w:spacing w:after="0"/>
              <w:ind w:left="720" w:right="1823"/>
              <w:jc w:val="right"/>
              <w:rPr>
                <w:rFonts w:eastAsia="Calibri" w:cs="Times New Roman"/>
                <w:b/>
                <w:u w:val="single"/>
              </w:rPr>
            </w:pPr>
            <w:r w:rsidRPr="003479B4">
              <w:rPr>
                <w:rFonts w:eastAsia="Calibri" w:cs="Times New Roman"/>
                <w:b/>
                <w:u w:val="single"/>
              </w:rPr>
              <w:t>5 to &lt; 10</w:t>
            </w:r>
          </w:p>
        </w:tc>
        <w:tc>
          <w:tcPr>
            <w:tcW w:w="4487" w:type="dxa"/>
            <w:tcBorders>
              <w:top w:val="single" w:sz="4" w:space="0" w:color="auto"/>
              <w:left w:val="single" w:sz="4" w:space="0" w:color="auto"/>
              <w:bottom w:val="single" w:sz="4" w:space="0" w:color="auto"/>
              <w:right w:val="double" w:sz="4" w:space="0" w:color="auto"/>
            </w:tcBorders>
            <w:hideMark/>
          </w:tcPr>
          <w:p w14:paraId="175A4D11" w14:textId="77777777" w:rsidR="005D6738" w:rsidRPr="003479B4" w:rsidRDefault="005D6738" w:rsidP="00F877D0">
            <w:pPr>
              <w:keepNext/>
              <w:spacing w:after="0"/>
              <w:ind w:left="720" w:right="1720"/>
              <w:jc w:val="right"/>
              <w:rPr>
                <w:rFonts w:eastAsia="Calibri" w:cs="Times New Roman"/>
                <w:b/>
                <w:u w:val="single"/>
              </w:rPr>
            </w:pPr>
            <w:r w:rsidRPr="003479B4">
              <w:rPr>
                <w:rFonts w:eastAsia="Calibri" w:cs="Times New Roman"/>
                <w:b/>
                <w:u w:val="single"/>
              </w:rPr>
              <w:t>160 000</w:t>
            </w:r>
          </w:p>
        </w:tc>
      </w:tr>
      <w:tr w:rsidR="005D6738" w:rsidRPr="003479B4" w14:paraId="412F518E" w14:textId="77777777" w:rsidTr="00FD67FC">
        <w:tc>
          <w:tcPr>
            <w:tcW w:w="4483" w:type="dxa"/>
            <w:tcBorders>
              <w:top w:val="single" w:sz="4" w:space="0" w:color="auto"/>
              <w:left w:val="double" w:sz="4" w:space="0" w:color="auto"/>
              <w:bottom w:val="single" w:sz="4" w:space="0" w:color="auto"/>
              <w:right w:val="single" w:sz="4" w:space="0" w:color="auto"/>
            </w:tcBorders>
            <w:hideMark/>
          </w:tcPr>
          <w:p w14:paraId="260E58BF" w14:textId="77777777" w:rsidR="005D6738" w:rsidRPr="003479B4" w:rsidRDefault="005D6738" w:rsidP="00F877D0">
            <w:pPr>
              <w:keepNext/>
              <w:spacing w:after="0"/>
              <w:ind w:left="720" w:right="1823"/>
              <w:jc w:val="right"/>
              <w:rPr>
                <w:rFonts w:eastAsia="Calibri" w:cs="Times New Roman"/>
                <w:b/>
                <w:u w:val="single"/>
              </w:rPr>
            </w:pPr>
            <w:r w:rsidRPr="003479B4">
              <w:rPr>
                <w:rFonts w:eastAsia="Calibri" w:cs="Times New Roman"/>
                <w:b/>
                <w:u w:val="single"/>
              </w:rPr>
              <w:t>10 to &lt; 15</w:t>
            </w:r>
          </w:p>
        </w:tc>
        <w:tc>
          <w:tcPr>
            <w:tcW w:w="4487" w:type="dxa"/>
            <w:tcBorders>
              <w:top w:val="single" w:sz="4" w:space="0" w:color="auto"/>
              <w:left w:val="single" w:sz="4" w:space="0" w:color="auto"/>
              <w:bottom w:val="single" w:sz="4" w:space="0" w:color="auto"/>
              <w:right w:val="double" w:sz="4" w:space="0" w:color="auto"/>
            </w:tcBorders>
            <w:hideMark/>
          </w:tcPr>
          <w:p w14:paraId="0F6F702E" w14:textId="77777777" w:rsidR="005D6738" w:rsidRPr="003479B4" w:rsidRDefault="005D6738" w:rsidP="00F877D0">
            <w:pPr>
              <w:keepNext/>
              <w:spacing w:after="0"/>
              <w:ind w:left="720" w:right="1720"/>
              <w:jc w:val="right"/>
              <w:rPr>
                <w:rFonts w:eastAsia="Calibri" w:cs="Times New Roman"/>
                <w:b/>
                <w:u w:val="single"/>
              </w:rPr>
            </w:pPr>
            <w:r w:rsidRPr="003479B4">
              <w:rPr>
                <w:rFonts w:eastAsia="Calibri" w:cs="Times New Roman"/>
                <w:b/>
                <w:u w:val="single"/>
              </w:rPr>
              <w:t>240 000</w:t>
            </w:r>
          </w:p>
        </w:tc>
      </w:tr>
      <w:tr w:rsidR="005D6738" w:rsidRPr="003479B4" w14:paraId="68524DE2" w14:textId="77777777" w:rsidTr="00FD67FC">
        <w:tc>
          <w:tcPr>
            <w:tcW w:w="4483" w:type="dxa"/>
            <w:tcBorders>
              <w:top w:val="single" w:sz="4" w:space="0" w:color="auto"/>
              <w:left w:val="double" w:sz="4" w:space="0" w:color="auto"/>
              <w:bottom w:val="single" w:sz="4" w:space="0" w:color="auto"/>
              <w:right w:val="single" w:sz="4" w:space="0" w:color="auto"/>
            </w:tcBorders>
            <w:hideMark/>
          </w:tcPr>
          <w:p w14:paraId="4F587AF1" w14:textId="77777777" w:rsidR="005D6738" w:rsidRPr="003479B4" w:rsidRDefault="005D6738" w:rsidP="00F877D0">
            <w:pPr>
              <w:keepNext/>
              <w:spacing w:after="0"/>
              <w:ind w:left="720" w:right="1823"/>
              <w:jc w:val="right"/>
              <w:rPr>
                <w:rFonts w:eastAsia="Calibri" w:cs="Times New Roman"/>
                <w:b/>
                <w:u w:val="single"/>
              </w:rPr>
            </w:pPr>
            <w:r w:rsidRPr="003479B4">
              <w:rPr>
                <w:rFonts w:eastAsia="Calibri" w:cs="Times New Roman"/>
                <w:b/>
                <w:u w:val="single"/>
              </w:rPr>
              <w:t>15 to &lt; 23</w:t>
            </w:r>
          </w:p>
        </w:tc>
        <w:tc>
          <w:tcPr>
            <w:tcW w:w="4487" w:type="dxa"/>
            <w:tcBorders>
              <w:top w:val="single" w:sz="4" w:space="0" w:color="auto"/>
              <w:left w:val="single" w:sz="4" w:space="0" w:color="auto"/>
              <w:bottom w:val="single" w:sz="4" w:space="0" w:color="auto"/>
              <w:right w:val="double" w:sz="4" w:space="0" w:color="auto"/>
            </w:tcBorders>
            <w:hideMark/>
          </w:tcPr>
          <w:p w14:paraId="10715EE6" w14:textId="77777777" w:rsidR="005D6738" w:rsidRPr="003479B4" w:rsidRDefault="005D6738" w:rsidP="00F877D0">
            <w:pPr>
              <w:keepNext/>
              <w:spacing w:after="0"/>
              <w:ind w:left="720" w:right="1720"/>
              <w:jc w:val="right"/>
              <w:rPr>
                <w:rFonts w:eastAsia="Calibri" w:cs="Times New Roman"/>
                <w:b/>
                <w:u w:val="single"/>
              </w:rPr>
            </w:pPr>
            <w:r w:rsidRPr="003479B4">
              <w:rPr>
                <w:rFonts w:eastAsia="Calibri" w:cs="Times New Roman"/>
                <w:b/>
                <w:u w:val="single"/>
              </w:rPr>
              <w:t>320 000</w:t>
            </w:r>
          </w:p>
        </w:tc>
      </w:tr>
      <w:tr w:rsidR="005D6738" w:rsidRPr="003479B4" w14:paraId="4E29E83D" w14:textId="77777777" w:rsidTr="00FD67FC">
        <w:tc>
          <w:tcPr>
            <w:tcW w:w="4483" w:type="dxa"/>
            <w:tcBorders>
              <w:top w:val="single" w:sz="4" w:space="0" w:color="auto"/>
              <w:left w:val="double" w:sz="4" w:space="0" w:color="auto"/>
              <w:bottom w:val="single" w:sz="4" w:space="0" w:color="auto"/>
              <w:right w:val="single" w:sz="4" w:space="0" w:color="auto"/>
            </w:tcBorders>
            <w:hideMark/>
          </w:tcPr>
          <w:p w14:paraId="3882B703" w14:textId="77777777" w:rsidR="005D6738" w:rsidRPr="003479B4" w:rsidRDefault="005D6738" w:rsidP="00F877D0">
            <w:pPr>
              <w:keepNext/>
              <w:spacing w:after="0"/>
              <w:ind w:left="720" w:right="1823"/>
              <w:jc w:val="right"/>
              <w:rPr>
                <w:rFonts w:eastAsia="Calibri" w:cs="Times New Roman"/>
                <w:b/>
                <w:u w:val="single"/>
              </w:rPr>
            </w:pPr>
            <w:r w:rsidRPr="003479B4">
              <w:rPr>
                <w:rFonts w:eastAsia="Calibri" w:cs="Times New Roman"/>
                <w:b/>
                <w:u w:val="single"/>
              </w:rPr>
              <w:t>23 to &lt; 29</w:t>
            </w:r>
          </w:p>
        </w:tc>
        <w:tc>
          <w:tcPr>
            <w:tcW w:w="4487" w:type="dxa"/>
            <w:tcBorders>
              <w:top w:val="single" w:sz="4" w:space="0" w:color="auto"/>
              <w:left w:val="single" w:sz="4" w:space="0" w:color="auto"/>
              <w:bottom w:val="single" w:sz="4" w:space="0" w:color="auto"/>
              <w:right w:val="double" w:sz="4" w:space="0" w:color="auto"/>
            </w:tcBorders>
            <w:hideMark/>
          </w:tcPr>
          <w:p w14:paraId="09B3B4C0" w14:textId="77777777" w:rsidR="005D6738" w:rsidRPr="003479B4" w:rsidRDefault="005D6738" w:rsidP="00F877D0">
            <w:pPr>
              <w:keepNext/>
              <w:spacing w:after="0"/>
              <w:ind w:left="720" w:right="1720"/>
              <w:jc w:val="right"/>
              <w:rPr>
                <w:rFonts w:eastAsia="Calibri" w:cs="Times New Roman"/>
                <w:b/>
                <w:u w:val="single"/>
              </w:rPr>
            </w:pPr>
            <w:r w:rsidRPr="003479B4">
              <w:rPr>
                <w:rFonts w:eastAsia="Calibri" w:cs="Times New Roman"/>
                <w:b/>
                <w:u w:val="single"/>
              </w:rPr>
              <w:t>372 000</w:t>
            </w:r>
          </w:p>
        </w:tc>
      </w:tr>
      <w:tr w:rsidR="005D6738" w:rsidRPr="003479B4" w14:paraId="0573EB8B" w14:textId="77777777" w:rsidTr="00FD67FC">
        <w:tc>
          <w:tcPr>
            <w:tcW w:w="4483" w:type="dxa"/>
            <w:tcBorders>
              <w:top w:val="single" w:sz="4" w:space="0" w:color="auto"/>
              <w:left w:val="double" w:sz="4" w:space="0" w:color="auto"/>
              <w:bottom w:val="single" w:sz="4" w:space="0" w:color="auto"/>
              <w:right w:val="single" w:sz="4" w:space="0" w:color="auto"/>
            </w:tcBorders>
            <w:hideMark/>
          </w:tcPr>
          <w:p w14:paraId="38BF58BB" w14:textId="77777777" w:rsidR="005D6738" w:rsidRPr="003479B4" w:rsidRDefault="005D6738" w:rsidP="00F877D0">
            <w:pPr>
              <w:keepNext/>
              <w:spacing w:after="0"/>
              <w:ind w:left="720" w:right="1823"/>
              <w:jc w:val="right"/>
              <w:rPr>
                <w:rFonts w:eastAsia="Calibri" w:cs="Times New Roman"/>
                <w:b/>
                <w:u w:val="single"/>
              </w:rPr>
            </w:pPr>
            <w:r w:rsidRPr="003479B4">
              <w:rPr>
                <w:rFonts w:eastAsia="Calibri" w:cs="Times New Roman"/>
                <w:b/>
                <w:u w:val="single"/>
              </w:rPr>
              <w:t>29 to &lt; 35</w:t>
            </w:r>
          </w:p>
        </w:tc>
        <w:tc>
          <w:tcPr>
            <w:tcW w:w="4487" w:type="dxa"/>
            <w:tcBorders>
              <w:top w:val="single" w:sz="4" w:space="0" w:color="auto"/>
              <w:left w:val="single" w:sz="4" w:space="0" w:color="auto"/>
              <w:bottom w:val="single" w:sz="4" w:space="0" w:color="auto"/>
              <w:right w:val="double" w:sz="4" w:space="0" w:color="auto"/>
            </w:tcBorders>
            <w:hideMark/>
          </w:tcPr>
          <w:p w14:paraId="1FBBDF58" w14:textId="77777777" w:rsidR="005D6738" w:rsidRPr="003479B4" w:rsidRDefault="005D6738" w:rsidP="00F877D0">
            <w:pPr>
              <w:keepNext/>
              <w:spacing w:after="0"/>
              <w:ind w:left="720" w:right="1720"/>
              <w:jc w:val="right"/>
              <w:rPr>
                <w:rFonts w:eastAsia="Calibri" w:cs="Times New Roman"/>
                <w:b/>
                <w:u w:val="single"/>
              </w:rPr>
            </w:pPr>
            <w:r w:rsidRPr="003479B4">
              <w:rPr>
                <w:rFonts w:eastAsia="Calibri" w:cs="Times New Roman"/>
                <w:b/>
                <w:u w:val="single"/>
              </w:rPr>
              <w:t>424 000</w:t>
            </w:r>
          </w:p>
        </w:tc>
      </w:tr>
      <w:tr w:rsidR="005D6738" w:rsidRPr="003479B4" w14:paraId="25B5199E" w14:textId="77777777" w:rsidTr="00FD67FC">
        <w:tc>
          <w:tcPr>
            <w:tcW w:w="4483" w:type="dxa"/>
            <w:tcBorders>
              <w:top w:val="single" w:sz="4" w:space="0" w:color="auto"/>
              <w:left w:val="double" w:sz="4" w:space="0" w:color="auto"/>
              <w:bottom w:val="single" w:sz="4" w:space="0" w:color="auto"/>
              <w:right w:val="single" w:sz="4" w:space="0" w:color="auto"/>
            </w:tcBorders>
            <w:hideMark/>
          </w:tcPr>
          <w:p w14:paraId="4B1FEC4B" w14:textId="77777777" w:rsidR="005D6738" w:rsidRPr="003479B4" w:rsidRDefault="005D6738" w:rsidP="00F877D0">
            <w:pPr>
              <w:keepNext/>
              <w:spacing w:after="0"/>
              <w:ind w:left="720" w:right="1823"/>
              <w:jc w:val="right"/>
              <w:rPr>
                <w:rFonts w:eastAsia="Calibri" w:cs="Times New Roman"/>
                <w:b/>
                <w:u w:val="single"/>
              </w:rPr>
            </w:pPr>
            <w:r w:rsidRPr="003479B4">
              <w:rPr>
                <w:rFonts w:eastAsia="Calibri" w:cs="Times New Roman"/>
                <w:b/>
                <w:u w:val="single"/>
              </w:rPr>
              <w:t>35 to &lt; 40</w:t>
            </w:r>
          </w:p>
        </w:tc>
        <w:tc>
          <w:tcPr>
            <w:tcW w:w="4487" w:type="dxa"/>
            <w:tcBorders>
              <w:top w:val="single" w:sz="4" w:space="0" w:color="auto"/>
              <w:left w:val="single" w:sz="4" w:space="0" w:color="auto"/>
              <w:bottom w:val="single" w:sz="4" w:space="0" w:color="auto"/>
              <w:right w:val="double" w:sz="4" w:space="0" w:color="auto"/>
            </w:tcBorders>
            <w:hideMark/>
          </w:tcPr>
          <w:p w14:paraId="22B8C6F3" w14:textId="77777777" w:rsidR="005D6738" w:rsidRPr="003479B4" w:rsidRDefault="005D6738" w:rsidP="00F877D0">
            <w:pPr>
              <w:keepNext/>
              <w:spacing w:after="0"/>
              <w:ind w:left="720" w:right="1720"/>
              <w:jc w:val="right"/>
              <w:rPr>
                <w:rFonts w:eastAsia="Calibri" w:cs="Times New Roman"/>
                <w:b/>
                <w:u w:val="single"/>
              </w:rPr>
            </w:pPr>
            <w:r w:rsidRPr="003479B4">
              <w:rPr>
                <w:rFonts w:eastAsia="Calibri" w:cs="Times New Roman"/>
                <w:b/>
                <w:u w:val="single"/>
              </w:rPr>
              <w:t>516 000</w:t>
            </w:r>
          </w:p>
        </w:tc>
      </w:tr>
      <w:tr w:rsidR="005D6738" w:rsidRPr="003479B4" w14:paraId="221E33E2" w14:textId="77777777" w:rsidTr="00FD67FC">
        <w:tc>
          <w:tcPr>
            <w:tcW w:w="4483" w:type="dxa"/>
            <w:tcBorders>
              <w:top w:val="single" w:sz="4" w:space="0" w:color="auto"/>
              <w:left w:val="double" w:sz="4" w:space="0" w:color="auto"/>
              <w:bottom w:val="single" w:sz="4" w:space="0" w:color="auto"/>
              <w:right w:val="single" w:sz="4" w:space="0" w:color="auto"/>
            </w:tcBorders>
            <w:hideMark/>
          </w:tcPr>
          <w:p w14:paraId="2FA484DC" w14:textId="77777777" w:rsidR="005D6738" w:rsidRPr="003479B4" w:rsidRDefault="005D6738" w:rsidP="00F877D0">
            <w:pPr>
              <w:keepNext/>
              <w:spacing w:after="0"/>
              <w:ind w:left="720" w:right="1823"/>
              <w:jc w:val="right"/>
              <w:rPr>
                <w:rFonts w:eastAsia="Calibri" w:cs="Times New Roman"/>
                <w:b/>
                <w:u w:val="single"/>
              </w:rPr>
            </w:pPr>
            <w:r w:rsidRPr="003479B4">
              <w:rPr>
                <w:rFonts w:eastAsia="Calibri" w:cs="Times New Roman"/>
                <w:b/>
                <w:u w:val="single"/>
              </w:rPr>
              <w:t>40 to &lt; 56</w:t>
            </w:r>
          </w:p>
        </w:tc>
        <w:tc>
          <w:tcPr>
            <w:tcW w:w="4487" w:type="dxa"/>
            <w:tcBorders>
              <w:top w:val="single" w:sz="4" w:space="0" w:color="auto"/>
              <w:left w:val="single" w:sz="4" w:space="0" w:color="auto"/>
              <w:bottom w:val="single" w:sz="4" w:space="0" w:color="auto"/>
              <w:right w:val="double" w:sz="4" w:space="0" w:color="auto"/>
            </w:tcBorders>
            <w:hideMark/>
          </w:tcPr>
          <w:p w14:paraId="5589CA2E" w14:textId="77777777" w:rsidR="005D6738" w:rsidRPr="003479B4" w:rsidRDefault="005D6738" w:rsidP="00F877D0">
            <w:pPr>
              <w:keepNext/>
              <w:spacing w:after="0"/>
              <w:ind w:left="720" w:right="1720"/>
              <w:jc w:val="right"/>
              <w:rPr>
                <w:rFonts w:eastAsia="Calibri" w:cs="Times New Roman"/>
                <w:b/>
                <w:u w:val="single"/>
              </w:rPr>
            </w:pPr>
            <w:r w:rsidRPr="003479B4">
              <w:rPr>
                <w:rFonts w:eastAsia="Calibri" w:cs="Times New Roman"/>
                <w:b/>
                <w:u w:val="single"/>
              </w:rPr>
              <w:t>568 000</w:t>
            </w:r>
          </w:p>
        </w:tc>
      </w:tr>
      <w:tr w:rsidR="005D6738" w:rsidRPr="003479B4" w14:paraId="0AADEC60" w14:textId="77777777" w:rsidTr="003E4993">
        <w:tc>
          <w:tcPr>
            <w:tcW w:w="8970" w:type="dxa"/>
            <w:gridSpan w:val="2"/>
            <w:tcBorders>
              <w:top w:val="single" w:sz="4" w:space="0" w:color="auto"/>
              <w:left w:val="double" w:sz="4" w:space="0" w:color="auto"/>
              <w:bottom w:val="double" w:sz="4" w:space="0" w:color="auto"/>
              <w:right w:val="double" w:sz="4" w:space="0" w:color="auto"/>
            </w:tcBorders>
            <w:hideMark/>
          </w:tcPr>
          <w:p w14:paraId="7BB93186" w14:textId="77777777" w:rsidR="005D6738" w:rsidRPr="003479B4" w:rsidRDefault="005D6738" w:rsidP="00FD67FC">
            <w:pPr>
              <w:keepNext/>
              <w:spacing w:after="0"/>
              <w:jc w:val="left"/>
              <w:rPr>
                <w:rFonts w:eastAsia="Calibri" w:cs="Times New Roman"/>
                <w:b/>
                <w:u w:val="single"/>
              </w:rPr>
            </w:pPr>
            <w:r w:rsidRPr="003479B4">
              <w:rPr>
                <w:rFonts w:eastAsia="Calibri" w:cs="Times New Roman"/>
                <w:b/>
                <w:u w:val="single"/>
              </w:rPr>
              <w:t>Note:  The capacity of a particular module is based on its length and determined from corresponding capacity values specified in Table S.6.4.</w:t>
            </w:r>
          </w:p>
        </w:tc>
      </w:tr>
    </w:tbl>
    <w:p w14:paraId="4EADBE11" w14:textId="77777777" w:rsidR="00D435B1" w:rsidRDefault="00D435B1" w:rsidP="00406CA4">
      <w:pPr>
        <w:spacing w:before="240"/>
      </w:pPr>
      <w:r>
        <w:t>Devices designed for special applications…</w:t>
      </w:r>
    </w:p>
    <w:p w14:paraId="7A617980" w14:textId="77777777" w:rsidR="007B0A86" w:rsidRDefault="00297E42" w:rsidP="0093357D">
      <w:r>
        <w:rPr>
          <w:b/>
          <w:i/>
        </w:rPr>
        <w:t>Change</w:t>
      </w:r>
      <w:r w:rsidR="007B0A86" w:rsidRPr="00D435B1">
        <w:rPr>
          <w:b/>
          <w:i/>
        </w:rPr>
        <w:t xml:space="preserve"> 2:</w:t>
      </w:r>
      <w:r w:rsidR="007B0A86">
        <w:t xml:space="preserve">  Add a </w:t>
      </w:r>
      <w:r>
        <w:t xml:space="preserve">new </w:t>
      </w:r>
      <w:r w:rsidR="007B0A86">
        <w:t xml:space="preserve">Section 5.5. </w:t>
      </w:r>
      <w:proofErr w:type="gramStart"/>
      <w:r w:rsidR="00725CBB">
        <w:t>and</w:t>
      </w:r>
      <w:proofErr w:type="gramEnd"/>
      <w:r w:rsidR="00725CBB">
        <w:t xml:space="preserve"> </w:t>
      </w:r>
      <w:r>
        <w:t>accompanying</w:t>
      </w:r>
      <w:r w:rsidR="0024601F">
        <w:t xml:space="preserve"> check</w:t>
      </w:r>
      <w:r w:rsidR="00725CBB">
        <w:t xml:space="preserve">boxes </w:t>
      </w:r>
      <w:r w:rsidR="007D6C6E">
        <w:t>to the checklist</w:t>
      </w:r>
      <w:r w:rsidR="00725CBB">
        <w:t xml:space="preserve">s and test procedures </w:t>
      </w:r>
      <w:r w:rsidR="007B0A86">
        <w:t>as shown below:</w:t>
      </w:r>
    </w:p>
    <w:tbl>
      <w:tblPr>
        <w:tblStyle w:val="TableGrid"/>
        <w:tblW w:w="0" w:type="auto"/>
        <w:tblInd w:w="108" w:type="dxa"/>
        <w:tblLook w:val="04A0" w:firstRow="1" w:lastRow="0" w:firstColumn="1" w:lastColumn="0" w:noHBand="0" w:noVBand="1"/>
      </w:tblPr>
      <w:tblGrid>
        <w:gridCol w:w="7110"/>
        <w:gridCol w:w="2250"/>
      </w:tblGrid>
      <w:tr w:rsidR="00BE71AF" w14:paraId="24775C2A" w14:textId="77777777" w:rsidTr="00FF783E">
        <w:tc>
          <w:tcPr>
            <w:tcW w:w="7110" w:type="dxa"/>
          </w:tcPr>
          <w:p w14:paraId="0D8FC47D" w14:textId="68A2E525" w:rsidR="00BE71AF" w:rsidRPr="00FF783E" w:rsidRDefault="00BE71AF" w:rsidP="0093357D">
            <w:pPr>
              <w:pStyle w:val="CodeCopy"/>
              <w:numPr>
                <w:ilvl w:val="1"/>
                <w:numId w:val="42"/>
              </w:numPr>
              <w:rPr>
                <w:b/>
                <w:u w:val="single"/>
              </w:rPr>
            </w:pPr>
            <w:r w:rsidRPr="00FF783E">
              <w:rPr>
                <w:b/>
                <w:u w:val="single"/>
              </w:rPr>
              <w:t>The nominal scale capacity for railway track scales shall not exceed the lesser of (1)</w:t>
            </w:r>
            <w:r w:rsidRPr="00FF783E">
              <w:rPr>
                <w:b/>
              </w:rPr>
              <w:t xml:space="preserve"> </w:t>
            </w:r>
            <w:r w:rsidRPr="00FF783E">
              <w:rPr>
                <w:b/>
                <w:u w:val="single"/>
              </w:rPr>
              <w:t>The sum of the Weigh Module Capacities as shown in Table S.6.4.M</w:t>
            </w:r>
            <w:proofErr w:type="gramStart"/>
            <w:r w:rsidRPr="00FF783E">
              <w:rPr>
                <w:b/>
                <w:u w:val="single"/>
              </w:rPr>
              <w:t xml:space="preserve">. </w:t>
            </w:r>
            <w:proofErr w:type="gramEnd"/>
            <w:r w:rsidRPr="00FF783E">
              <w:rPr>
                <w:b/>
                <w:u w:val="single"/>
              </w:rPr>
              <w:t>or Table S.6.4, or (2) the Rated Sectional Capacity (RSC) multiplied by the Number of Sections (Ns) minus the Number of Dead Spaces (</w:t>
            </w:r>
            <w:proofErr w:type="spellStart"/>
            <w:r w:rsidRPr="00FF783E">
              <w:rPr>
                <w:b/>
                <w:u w:val="single"/>
              </w:rPr>
              <w:t>Nd</w:t>
            </w:r>
            <w:proofErr w:type="spellEnd"/>
            <w:r w:rsidRPr="00FF783E">
              <w:rPr>
                <w:b/>
                <w:u w:val="single"/>
              </w:rPr>
              <w:t>) minus 0.5</w:t>
            </w:r>
            <w:proofErr w:type="gramStart"/>
            <w:r w:rsidRPr="00FF783E">
              <w:rPr>
                <w:b/>
                <w:u w:val="single"/>
              </w:rPr>
              <w:t xml:space="preserve">. </w:t>
            </w:r>
            <w:proofErr w:type="gramEnd"/>
            <w:r w:rsidRPr="00FF783E">
              <w:rPr>
                <w:b/>
                <w:u w:val="single"/>
              </w:rPr>
              <w:t xml:space="preserve">As a formula this is stated as RSC x (Ns - </w:t>
            </w:r>
            <w:proofErr w:type="spellStart"/>
            <w:r w:rsidRPr="00FF783E">
              <w:rPr>
                <w:b/>
                <w:u w:val="single"/>
              </w:rPr>
              <w:t>Nd</w:t>
            </w:r>
            <w:proofErr w:type="spellEnd"/>
            <w:r w:rsidRPr="00FF783E">
              <w:rPr>
                <w:b/>
                <w:u w:val="single"/>
              </w:rPr>
              <w:t xml:space="preserve"> - 0.5), or (3) 290 300 kg (640,000 </w:t>
            </w:r>
            <w:proofErr w:type="spellStart"/>
            <w:r w:rsidRPr="00FF783E">
              <w:rPr>
                <w:b/>
                <w:u w:val="single"/>
              </w:rPr>
              <w:t>lb</w:t>
            </w:r>
            <w:proofErr w:type="spellEnd"/>
            <w:r w:rsidRPr="00FF783E">
              <w:rPr>
                <w:b/>
                <w:u w:val="single"/>
              </w:rPr>
              <w:t>).</w:t>
            </w:r>
          </w:p>
        </w:tc>
        <w:tc>
          <w:tcPr>
            <w:tcW w:w="2250" w:type="dxa"/>
          </w:tcPr>
          <w:p w14:paraId="5F719BEA" w14:textId="004EBB50" w:rsidR="00BE71AF" w:rsidRPr="00FF783E" w:rsidRDefault="004067AD" w:rsidP="00E47792">
            <w:pPr>
              <w:rPr>
                <w:b/>
                <w:u w:val="single"/>
              </w:rPr>
            </w:pPr>
            <w:r w:rsidRPr="00FF783E">
              <w:rPr>
                <w:b/>
              </w:rPr>
              <w:t xml:space="preserve"> </w:t>
            </w:r>
            <w:r w:rsidRPr="00FF783E">
              <w:rPr>
                <w:b/>
                <w:u w:val="single"/>
              </w:rPr>
              <w:fldChar w:fldCharType="begin">
                <w:ffData>
                  <w:name w:val="Check1"/>
                  <w:enabled/>
                  <w:calcOnExit w:val="0"/>
                  <w:checkBox>
                    <w:sizeAuto/>
                    <w:default w:val="0"/>
                  </w:checkBox>
                </w:ffData>
              </w:fldChar>
            </w:r>
            <w:r w:rsidRPr="00FF783E">
              <w:rPr>
                <w:b/>
                <w:u w:val="single"/>
              </w:rPr>
              <w:instrText xml:space="preserve"> FORMCHECKBOX </w:instrText>
            </w:r>
            <w:r w:rsidR="004B06B9">
              <w:rPr>
                <w:b/>
              </w:rPr>
            </w:r>
            <w:r w:rsidR="004B06B9">
              <w:rPr>
                <w:b/>
              </w:rPr>
              <w:fldChar w:fldCharType="separate"/>
            </w:r>
            <w:r w:rsidRPr="00FF783E">
              <w:rPr>
                <w:b/>
                <w:u w:val="single"/>
              </w:rPr>
              <w:fldChar w:fldCharType="end"/>
            </w:r>
            <w:r w:rsidRPr="00FF783E">
              <w:rPr>
                <w:b/>
                <w:u w:val="single"/>
              </w:rPr>
              <w:t xml:space="preserve"> Yes  </w:t>
            </w:r>
            <w:r w:rsidRPr="00FF783E">
              <w:rPr>
                <w:b/>
                <w:u w:val="single"/>
              </w:rPr>
              <w:fldChar w:fldCharType="begin">
                <w:ffData>
                  <w:name w:val="Check1"/>
                  <w:enabled/>
                  <w:calcOnExit w:val="0"/>
                  <w:checkBox>
                    <w:sizeAuto/>
                    <w:default w:val="0"/>
                  </w:checkBox>
                </w:ffData>
              </w:fldChar>
            </w:r>
            <w:r w:rsidRPr="00FF783E">
              <w:rPr>
                <w:b/>
                <w:u w:val="single"/>
              </w:rPr>
              <w:instrText xml:space="preserve"> FORMCHECKBOX </w:instrText>
            </w:r>
            <w:r w:rsidR="004B06B9">
              <w:rPr>
                <w:b/>
              </w:rPr>
            </w:r>
            <w:r w:rsidR="004B06B9">
              <w:rPr>
                <w:b/>
              </w:rPr>
              <w:fldChar w:fldCharType="separate"/>
            </w:r>
            <w:r w:rsidRPr="00FF783E">
              <w:rPr>
                <w:b/>
                <w:u w:val="single"/>
              </w:rPr>
              <w:fldChar w:fldCharType="end"/>
            </w:r>
            <w:r w:rsidRPr="00FF783E">
              <w:rPr>
                <w:b/>
                <w:u w:val="single"/>
              </w:rPr>
              <w:t xml:space="preserve"> No  </w:t>
            </w:r>
            <w:r w:rsidRPr="00FF783E">
              <w:rPr>
                <w:b/>
                <w:u w:val="single"/>
              </w:rPr>
              <w:fldChar w:fldCharType="begin">
                <w:ffData>
                  <w:name w:val="Check1"/>
                  <w:enabled/>
                  <w:calcOnExit w:val="0"/>
                  <w:checkBox>
                    <w:sizeAuto/>
                    <w:default w:val="0"/>
                  </w:checkBox>
                </w:ffData>
              </w:fldChar>
            </w:r>
            <w:r w:rsidRPr="00FF783E">
              <w:rPr>
                <w:b/>
                <w:u w:val="single"/>
              </w:rPr>
              <w:instrText xml:space="preserve"> FORMCHECKBOX </w:instrText>
            </w:r>
            <w:r w:rsidR="004B06B9">
              <w:rPr>
                <w:b/>
              </w:rPr>
            </w:r>
            <w:r w:rsidR="004B06B9">
              <w:rPr>
                <w:b/>
              </w:rPr>
              <w:fldChar w:fldCharType="separate"/>
            </w:r>
            <w:r w:rsidRPr="00FF783E">
              <w:rPr>
                <w:b/>
                <w:u w:val="single"/>
              </w:rPr>
              <w:fldChar w:fldCharType="end"/>
            </w:r>
            <w:r w:rsidRPr="00FF783E">
              <w:rPr>
                <w:b/>
                <w:u w:val="single"/>
              </w:rPr>
              <w:t xml:space="preserve"> N/A </w:t>
            </w:r>
          </w:p>
        </w:tc>
      </w:tr>
    </w:tbl>
    <w:p w14:paraId="721561B4" w14:textId="3B3A60FE" w:rsidR="007B0A86" w:rsidRDefault="00A57A4F" w:rsidP="00F3413C">
      <w:pPr>
        <w:spacing w:before="240"/>
      </w:pPr>
      <w:r>
        <w:rPr>
          <w:i/>
        </w:rPr>
        <w:t xml:space="preserve">NIST </w:t>
      </w:r>
      <w:r w:rsidR="00DC032A">
        <w:rPr>
          <w:i/>
        </w:rPr>
        <w:t>Technical Advisor’s</w:t>
      </w:r>
      <w:r w:rsidR="00DC032A" w:rsidRPr="00BA1348">
        <w:rPr>
          <w:i/>
        </w:rPr>
        <w:t xml:space="preserve"> note:  </w:t>
      </w:r>
      <w:r w:rsidR="00DC032A">
        <w:rPr>
          <w:i/>
        </w:rPr>
        <w:t>With respect to Change 1, t</w:t>
      </w:r>
      <w:r w:rsidR="00DC032A" w:rsidRPr="00BA1348">
        <w:rPr>
          <w:i/>
        </w:rPr>
        <w:t xml:space="preserve">he </w:t>
      </w:r>
      <w:r w:rsidR="0024601F">
        <w:rPr>
          <w:i/>
        </w:rPr>
        <w:t>WS</w:t>
      </w:r>
      <w:r w:rsidR="00DC032A" w:rsidRPr="00BA1348">
        <w:rPr>
          <w:i/>
        </w:rPr>
        <w:t xml:space="preserve"> </w:t>
      </w:r>
      <w:r w:rsidR="00DC032A">
        <w:rPr>
          <w:i/>
        </w:rPr>
        <w:t>concluded</w:t>
      </w:r>
      <w:r w:rsidR="00DC032A" w:rsidRPr="00BA1348">
        <w:rPr>
          <w:i/>
        </w:rPr>
        <w:t xml:space="preserve"> that </w:t>
      </w:r>
      <w:r w:rsidR="00DC032A">
        <w:rPr>
          <w:i/>
        </w:rPr>
        <w:t>it was not necessary in</w:t>
      </w:r>
      <w:r w:rsidR="000305D5">
        <w:rPr>
          <w:i/>
        </w:rPr>
        <w:t xml:space="preserve"> NCWM</w:t>
      </w:r>
      <w:r w:rsidR="00DC032A">
        <w:rPr>
          <w:i/>
        </w:rPr>
        <w:t xml:space="preserve"> Publication 14 to differentiate between railway track scales manufactured as of January 1, 2014</w:t>
      </w:r>
      <w:r w:rsidR="00FF783E">
        <w:rPr>
          <w:i/>
        </w:rPr>
        <w:t>,</w:t>
      </w:r>
      <w:r w:rsidR="00DC032A">
        <w:rPr>
          <w:i/>
        </w:rPr>
        <w:t xml:space="preserve"> and those manufactured prior to this date because Publication 14 checklists and procedures is only intended to apply to new equipment submitted for type evaluation.  Thus, there is no need to include in Publication 14 the portion of the language that was adopted into </w:t>
      </w:r>
      <w:r w:rsidR="00504941">
        <w:rPr>
          <w:i/>
        </w:rPr>
        <w:t xml:space="preserve">NIST </w:t>
      </w:r>
      <w:r w:rsidR="00DC032A">
        <w:rPr>
          <w:i/>
        </w:rPr>
        <w:t xml:space="preserve">Handbook 44 </w:t>
      </w:r>
      <w:r w:rsidR="007F7FF3">
        <w:rPr>
          <w:i/>
        </w:rPr>
        <w:t xml:space="preserve">at the 2013 NCWM Annual Meeting </w:t>
      </w:r>
      <w:r w:rsidR="00DC032A">
        <w:rPr>
          <w:i/>
        </w:rPr>
        <w:t xml:space="preserve">intended to apply to </w:t>
      </w:r>
      <w:r w:rsidR="007F7FF3">
        <w:rPr>
          <w:i/>
        </w:rPr>
        <w:t>equipment manufactured from January 1, 2002 through December 31, 2013.</w:t>
      </w:r>
      <w:r w:rsidR="00DC032A">
        <w:rPr>
          <w:i/>
        </w:rPr>
        <w:t xml:space="preserve">  With respect to Change 2, the Sector agreed that it was important to add a new Section </w:t>
      </w:r>
      <w:r w:rsidR="00A742E2">
        <w:rPr>
          <w:i/>
        </w:rPr>
        <w:t xml:space="preserve">5.5. </w:t>
      </w:r>
      <w:proofErr w:type="gramStart"/>
      <w:r w:rsidR="00A742E2">
        <w:rPr>
          <w:i/>
        </w:rPr>
        <w:t>and</w:t>
      </w:r>
      <w:proofErr w:type="gramEnd"/>
      <w:r w:rsidR="00A742E2">
        <w:rPr>
          <w:i/>
        </w:rPr>
        <w:t xml:space="preserve"> accompanying checkboxes to</w:t>
      </w:r>
      <w:r w:rsidR="00DC032A">
        <w:rPr>
          <w:i/>
        </w:rPr>
        <w:t xml:space="preserve"> alert </w:t>
      </w:r>
      <w:r w:rsidR="00A41AC9">
        <w:rPr>
          <w:i/>
        </w:rPr>
        <w:t xml:space="preserve">NTEP </w:t>
      </w:r>
      <w:r w:rsidR="00DC032A">
        <w:rPr>
          <w:i/>
        </w:rPr>
        <w:t>evaluators of the changes that were adopted</w:t>
      </w:r>
      <w:r w:rsidR="0024601F">
        <w:rPr>
          <w:i/>
        </w:rPr>
        <w:t xml:space="preserve"> and to provide an area on the evaluation form to record</w:t>
      </w:r>
      <w:r w:rsidR="00AC1501">
        <w:rPr>
          <w:i/>
        </w:rPr>
        <w:t xml:space="preserve"> whether </w:t>
      </w:r>
      <w:r w:rsidR="0017480F">
        <w:rPr>
          <w:i/>
        </w:rPr>
        <w:t xml:space="preserve">or not </w:t>
      </w:r>
      <w:r w:rsidR="00AC1501">
        <w:rPr>
          <w:i/>
        </w:rPr>
        <w:t>equipment being evaluated complies.</w:t>
      </w:r>
      <w:r w:rsidR="00BD7E13">
        <w:rPr>
          <w:i/>
        </w:rPr>
        <w:t xml:space="preserve">  </w:t>
      </w:r>
      <w:r w:rsidR="00DC032A">
        <w:rPr>
          <w:i/>
        </w:rPr>
        <w:t xml:space="preserve">   </w:t>
      </w:r>
    </w:p>
    <w:p w14:paraId="395226DC" w14:textId="5E8816FA" w:rsidR="00773277" w:rsidRDefault="00F3413C" w:rsidP="00AA1706">
      <w:pPr>
        <w:pStyle w:val="ItemHeadingletters"/>
      </w:pPr>
      <w:bookmarkStart w:id="15" w:name="_Toc358711680"/>
      <w:bookmarkStart w:id="16" w:name="_Toc358711946"/>
      <w:bookmarkStart w:id="17" w:name="_Toc358712203"/>
      <w:bookmarkStart w:id="18" w:name="_Toc358712461"/>
      <w:bookmarkStart w:id="19" w:name="_Toc358712718"/>
      <w:bookmarkStart w:id="20" w:name="_Toc358723143"/>
      <w:bookmarkStart w:id="21" w:name="_Toc358724580"/>
      <w:bookmarkStart w:id="22" w:name="_Toc358727099"/>
      <w:bookmarkStart w:id="23" w:name="_Toc358727327"/>
      <w:bookmarkStart w:id="24" w:name="_Toc358727555"/>
      <w:bookmarkStart w:id="25" w:name="_Toc358732301"/>
      <w:bookmarkStart w:id="26" w:name="_Toc358732763"/>
      <w:bookmarkStart w:id="27" w:name="_Toc358732994"/>
      <w:bookmarkStart w:id="28" w:name="_Toc358733224"/>
      <w:bookmarkStart w:id="29" w:name="_Toc360795858"/>
      <w:bookmarkStart w:id="30" w:name="_Toc360796084"/>
      <w:bookmarkStart w:id="31" w:name="_Toc360797046"/>
      <w:bookmarkStart w:id="32" w:name="_Toc360798327"/>
      <w:bookmarkStart w:id="33" w:name="_Toc360798555"/>
      <w:bookmarkStart w:id="34" w:name="_Toc360798783"/>
      <w:bookmarkStart w:id="35" w:name="_Toc360799009"/>
      <w:bookmarkStart w:id="36" w:name="_Toc360799236"/>
      <w:bookmarkStart w:id="37" w:name="_Toc360799461"/>
      <w:bookmarkStart w:id="38" w:name="_Toc360799687"/>
      <w:bookmarkStart w:id="39" w:name="_Toc360799914"/>
      <w:bookmarkStart w:id="40" w:name="_Toc360800136"/>
      <w:bookmarkStart w:id="41" w:name="_Toc361322755"/>
      <w:bookmarkStart w:id="42" w:name="_Toc362330637"/>
      <w:bookmarkStart w:id="43" w:name="_Toc362340946"/>
      <w:bookmarkStart w:id="44" w:name="_Toc362341401"/>
      <w:bookmarkStart w:id="45" w:name="_Toc362357942"/>
      <w:bookmarkStart w:id="46" w:name="_Toc358627274"/>
      <w:bookmarkStart w:id="47" w:name="_Toc358711681"/>
      <w:bookmarkStart w:id="48" w:name="_Toc358711947"/>
      <w:bookmarkStart w:id="49" w:name="_Toc358712204"/>
      <w:bookmarkStart w:id="50" w:name="_Toc358712462"/>
      <w:bookmarkStart w:id="51" w:name="_Toc358712719"/>
      <w:bookmarkStart w:id="52" w:name="_Toc358723144"/>
      <w:bookmarkStart w:id="53" w:name="_Toc358724581"/>
      <w:bookmarkStart w:id="54" w:name="_Toc358727100"/>
      <w:bookmarkStart w:id="55" w:name="_Toc358727328"/>
      <w:bookmarkStart w:id="56" w:name="_Toc358727556"/>
      <w:bookmarkStart w:id="57" w:name="_Toc358732302"/>
      <w:bookmarkStart w:id="58" w:name="_Toc358732764"/>
      <w:bookmarkStart w:id="59" w:name="_Toc358732995"/>
      <w:bookmarkStart w:id="60" w:name="_Toc358733225"/>
      <w:bookmarkStart w:id="61" w:name="_Toc360795859"/>
      <w:bookmarkStart w:id="62" w:name="_Toc360796085"/>
      <w:bookmarkStart w:id="63" w:name="_Toc360797047"/>
      <w:bookmarkStart w:id="64" w:name="_Toc360798328"/>
      <w:bookmarkStart w:id="65" w:name="_Toc360798556"/>
      <w:bookmarkStart w:id="66" w:name="_Toc360798784"/>
      <w:bookmarkStart w:id="67" w:name="_Toc360799010"/>
      <w:bookmarkStart w:id="68" w:name="_Toc360799237"/>
      <w:bookmarkStart w:id="69" w:name="_Toc360799462"/>
      <w:bookmarkStart w:id="70" w:name="_Toc360799688"/>
      <w:bookmarkStart w:id="71" w:name="_Toc360799915"/>
      <w:bookmarkStart w:id="72" w:name="_Toc360800137"/>
      <w:bookmarkStart w:id="73" w:name="_Toc361322756"/>
      <w:bookmarkStart w:id="74" w:name="_Toc362330638"/>
      <w:bookmarkStart w:id="75" w:name="_Toc362340947"/>
      <w:bookmarkStart w:id="76" w:name="_Toc362341402"/>
      <w:bookmarkStart w:id="77" w:name="_Toc362357943"/>
      <w:bookmarkStart w:id="78" w:name="_Toc358627275"/>
      <w:bookmarkStart w:id="79" w:name="_Toc358711682"/>
      <w:bookmarkStart w:id="80" w:name="_Toc358711948"/>
      <w:bookmarkStart w:id="81" w:name="_Toc358712205"/>
      <w:bookmarkStart w:id="82" w:name="_Toc358712463"/>
      <w:bookmarkStart w:id="83" w:name="_Toc358712720"/>
      <w:bookmarkStart w:id="84" w:name="_Toc358723145"/>
      <w:bookmarkStart w:id="85" w:name="_Toc358724582"/>
      <w:bookmarkStart w:id="86" w:name="_Toc358727101"/>
      <w:bookmarkStart w:id="87" w:name="_Toc358727329"/>
      <w:bookmarkStart w:id="88" w:name="_Toc358727557"/>
      <w:bookmarkStart w:id="89" w:name="_Toc358732303"/>
      <w:bookmarkStart w:id="90" w:name="_Toc358732765"/>
      <w:bookmarkStart w:id="91" w:name="_Toc358732996"/>
      <w:bookmarkStart w:id="92" w:name="_Toc358733226"/>
      <w:bookmarkStart w:id="93" w:name="_Toc360795860"/>
      <w:bookmarkStart w:id="94" w:name="_Toc360796086"/>
      <w:bookmarkStart w:id="95" w:name="_Toc360797048"/>
      <w:bookmarkStart w:id="96" w:name="_Toc360798329"/>
      <w:bookmarkStart w:id="97" w:name="_Toc360798557"/>
      <w:bookmarkStart w:id="98" w:name="_Toc360798785"/>
      <w:bookmarkStart w:id="99" w:name="_Toc360799011"/>
      <w:bookmarkStart w:id="100" w:name="_Toc360799238"/>
      <w:bookmarkStart w:id="101" w:name="_Toc360799463"/>
      <w:bookmarkStart w:id="102" w:name="_Toc360799689"/>
      <w:bookmarkStart w:id="103" w:name="_Toc360799916"/>
      <w:bookmarkStart w:id="104" w:name="_Toc360800138"/>
      <w:bookmarkStart w:id="105" w:name="_Toc361322757"/>
      <w:bookmarkStart w:id="106" w:name="_Toc362330639"/>
      <w:bookmarkStart w:id="107" w:name="_Toc362340948"/>
      <w:bookmarkStart w:id="108" w:name="_Toc362341403"/>
      <w:bookmarkStart w:id="109" w:name="_Toc362357944"/>
      <w:bookmarkStart w:id="110" w:name="_Toc358627282"/>
      <w:bookmarkStart w:id="111" w:name="_Toc358711689"/>
      <w:bookmarkStart w:id="112" w:name="_Toc358711955"/>
      <w:bookmarkStart w:id="113" w:name="_Toc358712212"/>
      <w:bookmarkStart w:id="114" w:name="_Toc358712470"/>
      <w:bookmarkStart w:id="115" w:name="_Toc358712727"/>
      <w:bookmarkStart w:id="116" w:name="_Toc358723152"/>
      <w:bookmarkStart w:id="117" w:name="_Toc358724589"/>
      <w:bookmarkStart w:id="118" w:name="_Toc358727108"/>
      <w:bookmarkStart w:id="119" w:name="_Toc358727336"/>
      <w:bookmarkStart w:id="120" w:name="_Toc358727564"/>
      <w:bookmarkStart w:id="121" w:name="_Toc358732310"/>
      <w:bookmarkStart w:id="122" w:name="_Toc358732772"/>
      <w:bookmarkStart w:id="123" w:name="_Toc358733003"/>
      <w:bookmarkStart w:id="124" w:name="_Toc358733233"/>
      <w:bookmarkStart w:id="125" w:name="_Toc360795867"/>
      <w:bookmarkStart w:id="126" w:name="_Toc360796093"/>
      <w:bookmarkStart w:id="127" w:name="_Toc360797055"/>
      <w:bookmarkStart w:id="128" w:name="_Toc360798336"/>
      <w:bookmarkStart w:id="129" w:name="_Toc360798564"/>
      <w:bookmarkStart w:id="130" w:name="_Toc360798792"/>
      <w:bookmarkStart w:id="131" w:name="_Toc360799018"/>
      <w:bookmarkStart w:id="132" w:name="_Toc360799245"/>
      <w:bookmarkStart w:id="133" w:name="_Toc360799470"/>
      <w:bookmarkStart w:id="134" w:name="_Toc360799696"/>
      <w:bookmarkStart w:id="135" w:name="_Toc360799923"/>
      <w:bookmarkStart w:id="136" w:name="_Toc360800145"/>
      <w:bookmarkStart w:id="137" w:name="_Toc361322764"/>
      <w:bookmarkStart w:id="138" w:name="_Toc362330646"/>
      <w:bookmarkStart w:id="139" w:name="_Toc362340955"/>
      <w:bookmarkStart w:id="140" w:name="_Toc362341410"/>
      <w:bookmarkStart w:id="141" w:name="_Toc362357951"/>
      <w:bookmarkStart w:id="142" w:name="_Toc358627286"/>
      <w:bookmarkStart w:id="143" w:name="_Toc358711693"/>
      <w:bookmarkStart w:id="144" w:name="_Toc358711959"/>
      <w:bookmarkStart w:id="145" w:name="_Toc358712216"/>
      <w:bookmarkStart w:id="146" w:name="_Toc358712474"/>
      <w:bookmarkStart w:id="147" w:name="_Toc358712731"/>
      <w:bookmarkStart w:id="148" w:name="_Toc358723156"/>
      <w:bookmarkStart w:id="149" w:name="_Toc358724593"/>
      <w:bookmarkStart w:id="150" w:name="_Toc358727112"/>
      <w:bookmarkStart w:id="151" w:name="_Toc358727340"/>
      <w:bookmarkStart w:id="152" w:name="_Toc358727568"/>
      <w:bookmarkStart w:id="153" w:name="_Toc358732314"/>
      <w:bookmarkStart w:id="154" w:name="_Toc358732776"/>
      <w:bookmarkStart w:id="155" w:name="_Toc358733007"/>
      <w:bookmarkStart w:id="156" w:name="_Toc358733237"/>
      <w:bookmarkStart w:id="157" w:name="_Toc360795871"/>
      <w:bookmarkStart w:id="158" w:name="_Toc360796097"/>
      <w:bookmarkStart w:id="159" w:name="_Toc360797059"/>
      <w:bookmarkStart w:id="160" w:name="_Toc360798340"/>
      <w:bookmarkStart w:id="161" w:name="_Toc360798568"/>
      <w:bookmarkStart w:id="162" w:name="_Toc360798796"/>
      <w:bookmarkStart w:id="163" w:name="_Toc360799022"/>
      <w:bookmarkStart w:id="164" w:name="_Toc360799249"/>
      <w:bookmarkStart w:id="165" w:name="_Toc360799474"/>
      <w:bookmarkStart w:id="166" w:name="_Toc360799700"/>
      <w:bookmarkStart w:id="167" w:name="_Toc360799927"/>
      <w:bookmarkStart w:id="168" w:name="_Toc360800149"/>
      <w:bookmarkStart w:id="169" w:name="_Toc361322768"/>
      <w:bookmarkStart w:id="170" w:name="_Toc362330650"/>
      <w:bookmarkStart w:id="171" w:name="_Toc362340959"/>
      <w:bookmarkStart w:id="172" w:name="_Toc362341414"/>
      <w:bookmarkStart w:id="173" w:name="_Toc362357955"/>
      <w:bookmarkStart w:id="174" w:name="_Toc358627287"/>
      <w:bookmarkStart w:id="175" w:name="_Toc358711694"/>
      <w:bookmarkStart w:id="176" w:name="_Toc358711960"/>
      <w:bookmarkStart w:id="177" w:name="_Toc358712217"/>
      <w:bookmarkStart w:id="178" w:name="_Toc358712475"/>
      <w:bookmarkStart w:id="179" w:name="_Toc358712732"/>
      <w:bookmarkStart w:id="180" w:name="_Toc358723157"/>
      <w:bookmarkStart w:id="181" w:name="_Toc358724594"/>
      <w:bookmarkStart w:id="182" w:name="_Toc358727113"/>
      <w:bookmarkStart w:id="183" w:name="_Toc358727341"/>
      <w:bookmarkStart w:id="184" w:name="_Toc358727569"/>
      <w:bookmarkStart w:id="185" w:name="_Toc358732315"/>
      <w:bookmarkStart w:id="186" w:name="_Toc358732777"/>
      <w:bookmarkStart w:id="187" w:name="_Toc358733008"/>
      <w:bookmarkStart w:id="188" w:name="_Toc358733238"/>
      <w:bookmarkStart w:id="189" w:name="_Toc360795872"/>
      <w:bookmarkStart w:id="190" w:name="_Toc360796098"/>
      <w:bookmarkStart w:id="191" w:name="_Toc360797060"/>
      <w:bookmarkStart w:id="192" w:name="_Toc360798341"/>
      <w:bookmarkStart w:id="193" w:name="_Toc360798569"/>
      <w:bookmarkStart w:id="194" w:name="_Toc360798797"/>
      <w:bookmarkStart w:id="195" w:name="_Toc360799023"/>
      <w:bookmarkStart w:id="196" w:name="_Toc360799250"/>
      <w:bookmarkStart w:id="197" w:name="_Toc360799475"/>
      <w:bookmarkStart w:id="198" w:name="_Toc360799701"/>
      <w:bookmarkStart w:id="199" w:name="_Toc360799928"/>
      <w:bookmarkStart w:id="200" w:name="_Toc360800150"/>
      <w:bookmarkStart w:id="201" w:name="_Toc361322769"/>
      <w:bookmarkStart w:id="202" w:name="_Toc362330651"/>
      <w:bookmarkStart w:id="203" w:name="_Toc362340960"/>
      <w:bookmarkStart w:id="204" w:name="_Toc362341415"/>
      <w:bookmarkStart w:id="205" w:name="_Toc362357956"/>
      <w:bookmarkStart w:id="206" w:name="_Toc358627288"/>
      <w:bookmarkStart w:id="207" w:name="_Toc358711695"/>
      <w:bookmarkStart w:id="208" w:name="_Toc358711961"/>
      <w:bookmarkStart w:id="209" w:name="_Toc358712218"/>
      <w:bookmarkStart w:id="210" w:name="_Toc358712476"/>
      <w:bookmarkStart w:id="211" w:name="_Toc358712733"/>
      <w:bookmarkStart w:id="212" w:name="_Toc358723158"/>
      <w:bookmarkStart w:id="213" w:name="_Toc358724595"/>
      <w:bookmarkStart w:id="214" w:name="_Toc358727114"/>
      <w:bookmarkStart w:id="215" w:name="_Toc358727342"/>
      <w:bookmarkStart w:id="216" w:name="_Toc358727570"/>
      <w:bookmarkStart w:id="217" w:name="_Toc358732316"/>
      <w:bookmarkStart w:id="218" w:name="_Toc358732778"/>
      <w:bookmarkStart w:id="219" w:name="_Toc358733009"/>
      <w:bookmarkStart w:id="220" w:name="_Toc358733239"/>
      <w:bookmarkStart w:id="221" w:name="_Toc360795873"/>
      <w:bookmarkStart w:id="222" w:name="_Toc360796099"/>
      <w:bookmarkStart w:id="223" w:name="_Toc360797061"/>
      <w:bookmarkStart w:id="224" w:name="_Toc360798342"/>
      <w:bookmarkStart w:id="225" w:name="_Toc360798570"/>
      <w:bookmarkStart w:id="226" w:name="_Toc360798798"/>
      <w:bookmarkStart w:id="227" w:name="_Toc360799024"/>
      <w:bookmarkStart w:id="228" w:name="_Toc360799251"/>
      <w:bookmarkStart w:id="229" w:name="_Toc360799476"/>
      <w:bookmarkStart w:id="230" w:name="_Toc360799702"/>
      <w:bookmarkStart w:id="231" w:name="_Toc360799929"/>
      <w:bookmarkStart w:id="232" w:name="_Toc360800151"/>
      <w:bookmarkStart w:id="233" w:name="_Toc361322770"/>
      <w:bookmarkStart w:id="234" w:name="_Toc362330652"/>
      <w:bookmarkStart w:id="235" w:name="_Toc362340961"/>
      <w:bookmarkStart w:id="236" w:name="_Toc362341416"/>
      <w:bookmarkStart w:id="237" w:name="_Toc362357957"/>
      <w:bookmarkStart w:id="238" w:name="_Toc358627289"/>
      <w:bookmarkStart w:id="239" w:name="_Toc358711696"/>
      <w:bookmarkStart w:id="240" w:name="_Toc358711962"/>
      <w:bookmarkStart w:id="241" w:name="_Toc358712219"/>
      <w:bookmarkStart w:id="242" w:name="_Toc358712477"/>
      <w:bookmarkStart w:id="243" w:name="_Toc358712734"/>
      <w:bookmarkStart w:id="244" w:name="_Toc358723159"/>
      <w:bookmarkStart w:id="245" w:name="_Toc358724596"/>
      <w:bookmarkStart w:id="246" w:name="_Toc358727115"/>
      <w:bookmarkStart w:id="247" w:name="_Toc358727343"/>
      <w:bookmarkStart w:id="248" w:name="_Toc358727571"/>
      <w:bookmarkStart w:id="249" w:name="_Toc358732317"/>
      <w:bookmarkStart w:id="250" w:name="_Toc358732779"/>
      <w:bookmarkStart w:id="251" w:name="_Toc358733010"/>
      <w:bookmarkStart w:id="252" w:name="_Toc358733240"/>
      <w:bookmarkStart w:id="253" w:name="_Toc360795874"/>
      <w:bookmarkStart w:id="254" w:name="_Toc360796100"/>
      <w:bookmarkStart w:id="255" w:name="_Toc360797062"/>
      <w:bookmarkStart w:id="256" w:name="_Toc360798343"/>
      <w:bookmarkStart w:id="257" w:name="_Toc360798571"/>
      <w:bookmarkStart w:id="258" w:name="_Toc360798799"/>
      <w:bookmarkStart w:id="259" w:name="_Toc360799025"/>
      <w:bookmarkStart w:id="260" w:name="_Toc360799252"/>
      <w:bookmarkStart w:id="261" w:name="_Toc360799477"/>
      <w:bookmarkStart w:id="262" w:name="_Toc360799703"/>
      <w:bookmarkStart w:id="263" w:name="_Toc360799930"/>
      <w:bookmarkStart w:id="264" w:name="_Toc360800152"/>
      <w:bookmarkStart w:id="265" w:name="_Toc361322771"/>
      <w:bookmarkStart w:id="266" w:name="_Toc362330653"/>
      <w:bookmarkStart w:id="267" w:name="_Toc362340962"/>
      <w:bookmarkStart w:id="268" w:name="_Toc362341417"/>
      <w:bookmarkStart w:id="269" w:name="_Toc362357958"/>
      <w:bookmarkStart w:id="270" w:name="_Toc37131754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t>Item 320-4</w:t>
      </w:r>
      <w:r>
        <w:tab/>
      </w:r>
      <w:r w:rsidR="00072F5F" w:rsidRPr="003660D6">
        <w:t>Appendix C – Units of Mass (ton)</w:t>
      </w:r>
      <w:bookmarkEnd w:id="270"/>
    </w:p>
    <w:p w14:paraId="1FA99220" w14:textId="77777777" w:rsidR="00072F5F" w:rsidRPr="00AA1706" w:rsidRDefault="008C0090" w:rsidP="00AA1706">
      <w:pPr>
        <w:pStyle w:val="NoSpacing"/>
        <w:rPr>
          <w:rFonts w:eastAsia="Calibri" w:cs="Times New Roman"/>
          <w:b/>
        </w:rPr>
      </w:pPr>
      <w:bookmarkStart w:id="271" w:name="_Toc358627314"/>
      <w:bookmarkStart w:id="272" w:name="_Toc358711721"/>
      <w:bookmarkStart w:id="273" w:name="_Toc358711987"/>
      <w:bookmarkStart w:id="274" w:name="_Toc358712244"/>
      <w:bookmarkStart w:id="275" w:name="_Toc358712502"/>
      <w:bookmarkStart w:id="276" w:name="_Toc358712759"/>
      <w:bookmarkStart w:id="277" w:name="_Toc358723184"/>
      <w:bookmarkStart w:id="278" w:name="_Toc358724621"/>
      <w:bookmarkStart w:id="279" w:name="_Toc358727140"/>
      <w:bookmarkStart w:id="280" w:name="_Toc358727368"/>
      <w:bookmarkStart w:id="281" w:name="_Toc358727596"/>
      <w:bookmarkStart w:id="282" w:name="_Toc358732342"/>
      <w:bookmarkStart w:id="283" w:name="_Toc358732804"/>
      <w:bookmarkStart w:id="284" w:name="_Toc358733035"/>
      <w:bookmarkStart w:id="285" w:name="_Toc358627315"/>
      <w:bookmarkStart w:id="286" w:name="_Toc358711722"/>
      <w:bookmarkStart w:id="287" w:name="_Toc358711988"/>
      <w:bookmarkStart w:id="288" w:name="_Toc358712245"/>
      <w:bookmarkStart w:id="289" w:name="_Toc358712503"/>
      <w:bookmarkStart w:id="290" w:name="_Toc358712760"/>
      <w:bookmarkStart w:id="291" w:name="_Toc358723185"/>
      <w:bookmarkStart w:id="292" w:name="_Toc358724622"/>
      <w:bookmarkStart w:id="293" w:name="_Toc358727141"/>
      <w:bookmarkStart w:id="294" w:name="_Toc358727369"/>
      <w:bookmarkStart w:id="295" w:name="_Toc358727597"/>
      <w:bookmarkStart w:id="296" w:name="_Toc358732343"/>
      <w:bookmarkStart w:id="297" w:name="_Toc358732805"/>
      <w:bookmarkStart w:id="298" w:name="_Toc358733036"/>
      <w:bookmarkStart w:id="299" w:name="_Toc358732806"/>
      <w:bookmarkStart w:id="300" w:name="_Toc35873303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AA1706">
        <w:rPr>
          <w:b/>
        </w:rPr>
        <w:t>Source:</w:t>
      </w:r>
    </w:p>
    <w:p w14:paraId="4757A50D" w14:textId="4191F3C8" w:rsidR="008C0090" w:rsidRDefault="00136C44" w:rsidP="00AA1706">
      <w:r w:rsidRPr="00136C44">
        <w:t xml:space="preserve">Mr. </w:t>
      </w:r>
      <w:r w:rsidR="00F07F40">
        <w:t xml:space="preserve">Paul </w:t>
      </w:r>
      <w:r w:rsidRPr="00136C44">
        <w:t>Lewis, Rice Lake Weighing Systems, Inc. (2011 NTETC Weighing Sector Agenda Item 8</w:t>
      </w:r>
      <w:r w:rsidR="006C05D9">
        <w:t xml:space="preserve"> and 2012</w:t>
      </w:r>
      <w:r w:rsidR="00FF783E">
        <w:t> </w:t>
      </w:r>
      <w:r w:rsidR="006C05D9">
        <w:t>Weighing Sector Agenda Item 5</w:t>
      </w:r>
      <w:r w:rsidRPr="00136C44">
        <w:t>)</w:t>
      </w:r>
    </w:p>
    <w:p w14:paraId="0863ABE2" w14:textId="74DA0A0F" w:rsidR="009449AE" w:rsidRDefault="008C0090" w:rsidP="00AA1706">
      <w:pPr>
        <w:pStyle w:val="Normal10pt"/>
      </w:pPr>
      <w:r w:rsidRPr="00AA1706">
        <w:rPr>
          <w:b/>
        </w:rPr>
        <w:t>Background/Discussion</w:t>
      </w:r>
      <w:r>
        <w:t xml:space="preserve">:  </w:t>
      </w:r>
    </w:p>
    <w:p w14:paraId="72C5AD81" w14:textId="77777777" w:rsidR="00C35BDA" w:rsidRPr="003867CE" w:rsidRDefault="00CC2C52" w:rsidP="00AA1706">
      <w:pPr>
        <w:tabs>
          <w:tab w:val="left" w:pos="630"/>
        </w:tabs>
      </w:pPr>
      <w:r w:rsidRPr="00637E21">
        <w:rPr>
          <w:szCs w:val="20"/>
        </w:rPr>
        <w:t xml:space="preserve">At its 2013 Annual meeting, the NCWM voted </w:t>
      </w:r>
      <w:r w:rsidR="00C35BDA" w:rsidRPr="00594ECD">
        <w:rPr>
          <w:szCs w:val="20"/>
        </w:rPr>
        <w:t>in favor of amending</w:t>
      </w:r>
      <w:r w:rsidR="00C35BDA">
        <w:rPr>
          <w:szCs w:val="20"/>
        </w:rPr>
        <w:t xml:space="preserve"> </w:t>
      </w:r>
      <w:r w:rsidR="00C35BDA" w:rsidRPr="00637E21">
        <w:rPr>
          <w:szCs w:val="20"/>
        </w:rPr>
        <w:t>Append</w:t>
      </w:r>
      <w:r w:rsidR="00C35BDA" w:rsidRPr="00594ECD">
        <w:rPr>
          <w:szCs w:val="20"/>
        </w:rPr>
        <w:t>ix C – General Tables of Units of Measurement</w:t>
      </w:r>
      <w:r w:rsidR="006C05D9">
        <w:rPr>
          <w:szCs w:val="20"/>
        </w:rPr>
        <w:t xml:space="preserve"> </w:t>
      </w:r>
      <w:r w:rsidR="00C35BDA" w:rsidRPr="00637E21">
        <w:rPr>
          <w:szCs w:val="20"/>
        </w:rPr>
        <w:t>to recognize “</w:t>
      </w:r>
      <w:proofErr w:type="spellStart"/>
      <w:r w:rsidR="00C35BDA" w:rsidRPr="00637E21">
        <w:rPr>
          <w:szCs w:val="20"/>
        </w:rPr>
        <w:t>tn</w:t>
      </w:r>
      <w:proofErr w:type="spellEnd"/>
      <w:r w:rsidR="00C35BDA" w:rsidRPr="00637E21">
        <w:rPr>
          <w:szCs w:val="20"/>
        </w:rPr>
        <w:t>” as an acceptable abbreviation for “net” or “short” ton</w:t>
      </w:r>
      <w:r w:rsidR="006C05D9">
        <w:rPr>
          <w:szCs w:val="20"/>
        </w:rPr>
        <w:t xml:space="preserve"> </w:t>
      </w:r>
      <w:r w:rsidR="00C35BDA" w:rsidRPr="00637E21">
        <w:rPr>
          <w:szCs w:val="20"/>
        </w:rPr>
        <w:t xml:space="preserve">and </w:t>
      </w:r>
      <w:r w:rsidR="006C05D9">
        <w:rPr>
          <w:szCs w:val="20"/>
        </w:rPr>
        <w:t xml:space="preserve">to </w:t>
      </w:r>
      <w:r w:rsidR="00C35BDA" w:rsidRPr="00637E21">
        <w:rPr>
          <w:szCs w:val="20"/>
        </w:rPr>
        <w:t xml:space="preserve">add a </w:t>
      </w:r>
      <w:r w:rsidR="006C05D9">
        <w:rPr>
          <w:szCs w:val="20"/>
        </w:rPr>
        <w:t xml:space="preserve">new </w:t>
      </w:r>
      <w:r w:rsidR="00C35BDA" w:rsidRPr="00637E21">
        <w:rPr>
          <w:szCs w:val="20"/>
        </w:rPr>
        <w:t>footnote</w:t>
      </w:r>
      <w:r w:rsidR="006C05D9">
        <w:rPr>
          <w:szCs w:val="20"/>
        </w:rPr>
        <w:t>,</w:t>
      </w:r>
      <w:r w:rsidR="00C35BDA" w:rsidRPr="00637E21">
        <w:rPr>
          <w:szCs w:val="20"/>
        </w:rPr>
        <w:t xml:space="preserve"> </w:t>
      </w:r>
      <w:r w:rsidR="006C05D9">
        <w:rPr>
          <w:szCs w:val="20"/>
        </w:rPr>
        <w:t xml:space="preserve">where appropriate, </w:t>
      </w:r>
      <w:r w:rsidR="00C35BDA" w:rsidRPr="00637E21">
        <w:rPr>
          <w:szCs w:val="20"/>
        </w:rPr>
        <w:t>to make clear that abbreviations for “net” or “short” ton other than</w:t>
      </w:r>
      <w:r w:rsidR="006C05D9">
        <w:rPr>
          <w:szCs w:val="20"/>
        </w:rPr>
        <w:t xml:space="preserve"> “</w:t>
      </w:r>
      <w:proofErr w:type="spellStart"/>
      <w:r w:rsidR="006C05D9">
        <w:rPr>
          <w:szCs w:val="20"/>
        </w:rPr>
        <w:t>tn</w:t>
      </w:r>
      <w:proofErr w:type="spellEnd"/>
      <w:r w:rsidR="006C05D9">
        <w:rPr>
          <w:szCs w:val="20"/>
        </w:rPr>
        <w:t>” are considered acceptable</w:t>
      </w:r>
      <w:r w:rsidR="00C35BDA" w:rsidRPr="00637E21">
        <w:rPr>
          <w:szCs w:val="20"/>
        </w:rPr>
        <w:t xml:space="preserve"> for use with older equipment.  The following </w:t>
      </w:r>
      <w:r w:rsidR="006C05D9">
        <w:rPr>
          <w:szCs w:val="20"/>
        </w:rPr>
        <w:t xml:space="preserve">changes were </w:t>
      </w:r>
      <w:r w:rsidR="00C35BDA" w:rsidRPr="00637E21">
        <w:rPr>
          <w:szCs w:val="20"/>
        </w:rPr>
        <w:t>adopted:</w:t>
      </w:r>
    </w:p>
    <w:p w14:paraId="249E14BE" w14:textId="1742141A" w:rsidR="00886852" w:rsidRPr="003867CE" w:rsidRDefault="002A6ED0" w:rsidP="00AD1614">
      <w:pPr>
        <w:pStyle w:val="ListParagraph"/>
        <w:numPr>
          <w:ilvl w:val="0"/>
          <w:numId w:val="22"/>
        </w:numPr>
        <w:tabs>
          <w:tab w:val="left" w:pos="630"/>
        </w:tabs>
        <w:ind w:left="360"/>
      </w:pPr>
      <w:r>
        <w:rPr>
          <w:szCs w:val="20"/>
        </w:rPr>
        <w:lastRenderedPageBreak/>
        <w:t xml:space="preserve">Amend the </w:t>
      </w:r>
      <w:r w:rsidR="00886852" w:rsidRPr="00886852">
        <w:rPr>
          <w:szCs w:val="20"/>
        </w:rPr>
        <w:t>U</w:t>
      </w:r>
      <w:r w:rsidR="00886852">
        <w:rPr>
          <w:szCs w:val="20"/>
        </w:rPr>
        <w:t xml:space="preserve">nits of Mass Table </w:t>
      </w:r>
      <w:r w:rsidR="00886852" w:rsidRPr="00886852">
        <w:rPr>
          <w:szCs w:val="20"/>
        </w:rPr>
        <w:t xml:space="preserve">on pages C-19 and C-20 of </w:t>
      </w:r>
      <w:r w:rsidR="00886852" w:rsidRPr="00FF783E">
        <w:rPr>
          <w:szCs w:val="20"/>
        </w:rPr>
        <w:t>NIST Handbook 44</w:t>
      </w:r>
      <w:r w:rsidR="00FF783E">
        <w:rPr>
          <w:szCs w:val="20"/>
        </w:rPr>
        <w:t>,</w:t>
      </w:r>
      <w:r w:rsidR="00886852" w:rsidRPr="00886852">
        <w:rPr>
          <w:szCs w:val="20"/>
        </w:rPr>
        <w:t xml:space="preserve"> Appendix C to recognize “</w:t>
      </w:r>
      <w:proofErr w:type="spellStart"/>
      <w:r w:rsidR="00886852" w:rsidRPr="00886852">
        <w:rPr>
          <w:szCs w:val="20"/>
        </w:rPr>
        <w:t>tn</w:t>
      </w:r>
      <w:proofErr w:type="spellEnd"/>
      <w:r w:rsidR="00886852" w:rsidRPr="00886852">
        <w:rPr>
          <w:szCs w:val="20"/>
        </w:rPr>
        <w:t>” as an acceptable abbreviation for “net” or “short” ton, a</w:t>
      </w:r>
      <w:r w:rsidR="00886852">
        <w:rPr>
          <w:szCs w:val="20"/>
        </w:rPr>
        <w:t xml:space="preserve">nd </w:t>
      </w:r>
      <w:r>
        <w:rPr>
          <w:szCs w:val="20"/>
        </w:rPr>
        <w:t>add a footnote</w:t>
      </w:r>
      <w:r w:rsidR="00886852">
        <w:rPr>
          <w:szCs w:val="20"/>
        </w:rPr>
        <w:t xml:space="preserve"> </w:t>
      </w:r>
      <w:r w:rsidR="00886852" w:rsidRPr="00886852">
        <w:rPr>
          <w:szCs w:val="20"/>
        </w:rPr>
        <w:t xml:space="preserve">to </w:t>
      </w:r>
      <w:r>
        <w:rPr>
          <w:szCs w:val="20"/>
        </w:rPr>
        <w:t>the</w:t>
      </w:r>
      <w:r w:rsidR="00886852">
        <w:rPr>
          <w:szCs w:val="20"/>
        </w:rPr>
        <w:t xml:space="preserve"> table to </w:t>
      </w:r>
      <w:r w:rsidR="00886852" w:rsidRPr="00886852">
        <w:rPr>
          <w:szCs w:val="20"/>
        </w:rPr>
        <w:t>make clear that abbreviations for “net” or “short” ton other than “</w:t>
      </w:r>
      <w:proofErr w:type="spellStart"/>
      <w:r w:rsidR="00886852" w:rsidRPr="00886852">
        <w:rPr>
          <w:szCs w:val="20"/>
        </w:rPr>
        <w:t>tn</w:t>
      </w:r>
      <w:proofErr w:type="spellEnd"/>
      <w:r w:rsidR="00886852" w:rsidRPr="00886852">
        <w:rPr>
          <w:szCs w:val="20"/>
        </w:rPr>
        <w:t>” are considered appropriate for use with older equipment</w:t>
      </w:r>
      <w:r w:rsidR="006C05D9">
        <w:rPr>
          <w:szCs w:val="20"/>
        </w:rPr>
        <w:t xml:space="preserve"> as follows: </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886852" w:rsidRPr="00886852" w14:paraId="78C8EF49" w14:textId="77777777" w:rsidTr="00BA5140">
        <w:tc>
          <w:tcPr>
            <w:tcW w:w="9216" w:type="dxa"/>
            <w:gridSpan w:val="2"/>
            <w:shd w:val="clear" w:color="auto" w:fill="auto"/>
          </w:tcPr>
          <w:p w14:paraId="78C3560B" w14:textId="77777777" w:rsidR="00886852" w:rsidRPr="00886852" w:rsidRDefault="00886852" w:rsidP="00886852">
            <w:pPr>
              <w:keepNext/>
              <w:keepLines/>
              <w:spacing w:before="40" w:after="40"/>
              <w:jc w:val="center"/>
              <w:rPr>
                <w:rFonts w:eastAsia="Times New Roman" w:cs="Times New Roman"/>
                <w:b/>
                <w:bCs/>
                <w:sz w:val="22"/>
              </w:rPr>
            </w:pPr>
            <w:r w:rsidRPr="00886852">
              <w:rPr>
                <w:rFonts w:eastAsia="Times New Roman" w:cs="Times New Roman"/>
                <w:b/>
                <w:bCs/>
                <w:sz w:val="22"/>
              </w:rPr>
              <w:br w:type="page"/>
              <w:t>Units of Mass</w:t>
            </w:r>
          </w:p>
        </w:tc>
      </w:tr>
      <w:tr w:rsidR="00886852" w:rsidRPr="00886852" w14:paraId="74D2305D" w14:textId="77777777" w:rsidTr="00BA5140">
        <w:tc>
          <w:tcPr>
            <w:tcW w:w="4608" w:type="dxa"/>
            <w:shd w:val="clear" w:color="auto" w:fill="auto"/>
            <w:vAlign w:val="center"/>
          </w:tcPr>
          <w:p w14:paraId="4F90B722" w14:textId="77777777" w:rsidR="00886852" w:rsidRPr="00886852" w:rsidRDefault="00886852" w:rsidP="00886852">
            <w:pPr>
              <w:spacing w:after="0"/>
              <w:jc w:val="left"/>
              <w:rPr>
                <w:rFonts w:eastAsia="Calibri" w:cs="Times New Roman"/>
              </w:rPr>
            </w:pPr>
            <w:r w:rsidRPr="00886852">
              <w:rPr>
                <w:rFonts w:eastAsia="Calibri" w:cs="Times New Roman"/>
              </w:rPr>
              <w:t>1 assay ton</w:t>
            </w:r>
            <w:r w:rsidRPr="00886852">
              <w:rPr>
                <w:rFonts w:eastAsia="Calibri" w:cs="Times New Roman"/>
                <w:vertAlign w:val="superscript"/>
              </w:rPr>
              <w:t>17</w:t>
            </w:r>
            <w:r w:rsidRPr="00886852">
              <w:rPr>
                <w:rFonts w:eastAsia="Calibri" w:cs="Times New Roman"/>
              </w:rPr>
              <w:t xml:space="preserve"> (AT)</w:t>
            </w:r>
          </w:p>
        </w:tc>
        <w:tc>
          <w:tcPr>
            <w:tcW w:w="4608" w:type="dxa"/>
            <w:shd w:val="clear" w:color="auto" w:fill="auto"/>
            <w:vAlign w:val="center"/>
          </w:tcPr>
          <w:p w14:paraId="7DCE77AD" w14:textId="77777777" w:rsidR="00886852" w:rsidRPr="00886852" w:rsidRDefault="00886852" w:rsidP="00886852">
            <w:pPr>
              <w:spacing w:after="0"/>
              <w:jc w:val="left"/>
              <w:rPr>
                <w:rFonts w:eastAsia="Calibri" w:cs="Times New Roman"/>
              </w:rPr>
            </w:pPr>
            <w:r w:rsidRPr="00886852">
              <w:rPr>
                <w:rFonts w:eastAsia="Calibri" w:cs="Times New Roman"/>
              </w:rPr>
              <w:t>29.167 grams</w:t>
            </w:r>
          </w:p>
        </w:tc>
      </w:tr>
      <w:tr w:rsidR="00886852" w:rsidRPr="00886852" w14:paraId="22C0A891" w14:textId="77777777" w:rsidTr="00BA5140">
        <w:tc>
          <w:tcPr>
            <w:tcW w:w="4608" w:type="dxa"/>
            <w:shd w:val="clear" w:color="auto" w:fill="auto"/>
            <w:vAlign w:val="center"/>
          </w:tcPr>
          <w:p w14:paraId="3E965E31" w14:textId="77777777" w:rsidR="00886852" w:rsidRPr="00886852" w:rsidRDefault="00886852" w:rsidP="00886852">
            <w:pPr>
              <w:spacing w:after="0"/>
              <w:jc w:val="left"/>
              <w:rPr>
                <w:rFonts w:eastAsia="Calibri" w:cs="Times New Roman"/>
              </w:rPr>
            </w:pPr>
            <w:r w:rsidRPr="00886852">
              <w:rPr>
                <w:rFonts w:eastAsia="Calibri" w:cs="Times New Roman"/>
              </w:rPr>
              <w:t>1 carat (c)</w:t>
            </w:r>
          </w:p>
        </w:tc>
        <w:tc>
          <w:tcPr>
            <w:tcW w:w="4608" w:type="dxa"/>
            <w:shd w:val="clear" w:color="auto" w:fill="auto"/>
            <w:vAlign w:val="center"/>
          </w:tcPr>
          <w:p w14:paraId="29A841C3" w14:textId="77777777" w:rsidR="00886852" w:rsidRPr="00886852" w:rsidRDefault="00886852" w:rsidP="00886852">
            <w:pPr>
              <w:spacing w:after="0"/>
              <w:jc w:val="left"/>
              <w:rPr>
                <w:rFonts w:eastAsia="Calibri" w:cs="Times New Roman"/>
              </w:rPr>
            </w:pPr>
            <w:r w:rsidRPr="00886852">
              <w:rPr>
                <w:rFonts w:eastAsia="Calibri" w:cs="Times New Roman"/>
              </w:rPr>
              <w:t>200 milligrams (exactly)</w:t>
            </w:r>
          </w:p>
          <w:p w14:paraId="36EFA604" w14:textId="77777777" w:rsidR="00886852" w:rsidRPr="00886852" w:rsidRDefault="00886852" w:rsidP="00886852">
            <w:pPr>
              <w:spacing w:after="0"/>
              <w:jc w:val="left"/>
              <w:rPr>
                <w:rFonts w:eastAsia="Calibri" w:cs="Times New Roman"/>
              </w:rPr>
            </w:pPr>
            <w:r w:rsidRPr="00886852">
              <w:rPr>
                <w:rFonts w:eastAsia="Calibri" w:cs="Times New Roman"/>
              </w:rPr>
              <w:t>3.086 grains</w:t>
            </w:r>
          </w:p>
        </w:tc>
      </w:tr>
      <w:tr w:rsidR="00886852" w:rsidRPr="00886852" w14:paraId="5901AA4F" w14:textId="77777777" w:rsidTr="00BA5140">
        <w:tc>
          <w:tcPr>
            <w:tcW w:w="4608" w:type="dxa"/>
            <w:shd w:val="clear" w:color="auto" w:fill="auto"/>
            <w:vAlign w:val="center"/>
          </w:tcPr>
          <w:p w14:paraId="540F9698" w14:textId="77777777" w:rsidR="00886852" w:rsidRPr="00886852" w:rsidRDefault="00886852" w:rsidP="00886852">
            <w:pPr>
              <w:spacing w:after="0"/>
              <w:jc w:val="left"/>
              <w:rPr>
                <w:rFonts w:eastAsia="Calibri" w:cs="Times New Roman"/>
              </w:rPr>
            </w:pPr>
            <w:r w:rsidRPr="00886852">
              <w:rPr>
                <w:rFonts w:eastAsia="Calibri" w:cs="Times New Roman"/>
              </w:rPr>
              <w:t>1 dram apothecaries (</w:t>
            </w:r>
            <w:proofErr w:type="spellStart"/>
            <w:r w:rsidRPr="00886852">
              <w:rPr>
                <w:rFonts w:eastAsia="Calibri" w:cs="Times New Roman"/>
              </w:rPr>
              <w:t>dr</w:t>
            </w:r>
            <w:proofErr w:type="spellEnd"/>
            <w:r w:rsidRPr="00886852">
              <w:rPr>
                <w:rFonts w:eastAsia="Calibri" w:cs="Times New Roman"/>
              </w:rPr>
              <w:t xml:space="preserve"> </w:t>
            </w:r>
            <w:proofErr w:type="spellStart"/>
            <w:r w:rsidRPr="00886852">
              <w:rPr>
                <w:rFonts w:eastAsia="Calibri" w:cs="Times New Roman"/>
              </w:rPr>
              <w:t>ap</w:t>
            </w:r>
            <w:proofErr w:type="spellEnd"/>
            <w:r w:rsidRPr="00886852">
              <w:rPr>
                <w:rFonts w:eastAsia="Calibri" w:cs="Times New Roman"/>
              </w:rPr>
              <w:t xml:space="preserve"> or </w:t>
            </w:r>
            <w:r w:rsidRPr="00886852">
              <w:rPr>
                <w:rFonts w:ascii="AmerType Md BT" w:eastAsia="Calibri" w:hAnsi="AmerType Md BT" w:cs="Times New Roman"/>
                <w:sz w:val="18"/>
                <w:szCs w:val="18"/>
              </w:rPr>
              <w:t>3</w:t>
            </w:r>
            <w:r w:rsidRPr="00886852">
              <w:rPr>
                <w:rFonts w:eastAsia="Calibri" w:cs="Times New Roman"/>
              </w:rPr>
              <w:fldChar w:fldCharType="begin"/>
            </w:r>
            <w:r w:rsidRPr="00886852">
              <w:rPr>
                <w:rFonts w:eastAsia="Calibri" w:cs="Times New Roman"/>
              </w:rPr>
              <w:instrText>ADVANCE \d 2</w:instrText>
            </w:r>
            <w:r w:rsidRPr="00886852">
              <w:rPr>
                <w:rFonts w:eastAsia="Calibri" w:cs="Times New Roman"/>
              </w:rPr>
              <w:fldChar w:fldCharType="end"/>
            </w:r>
            <w:r w:rsidRPr="00886852">
              <w:rPr>
                <w:rFonts w:eastAsia="Calibri" w:cs="Times New Roman"/>
              </w:rPr>
              <w:fldChar w:fldCharType="begin"/>
            </w:r>
            <w:r w:rsidRPr="00886852">
              <w:rPr>
                <w:rFonts w:eastAsia="Calibri" w:cs="Times New Roman"/>
              </w:rPr>
              <w:instrText>ADVANCE \u 2</w:instrText>
            </w:r>
            <w:r w:rsidRPr="00886852">
              <w:rPr>
                <w:rFonts w:eastAsia="Calibri" w:cs="Times New Roman"/>
              </w:rPr>
              <w:fldChar w:fldCharType="end"/>
            </w:r>
            <w:r w:rsidRPr="00886852">
              <w:rPr>
                <w:rFonts w:eastAsia="Calibri" w:cs="Times New Roman"/>
              </w:rPr>
              <w:t>)</w:t>
            </w:r>
          </w:p>
        </w:tc>
        <w:tc>
          <w:tcPr>
            <w:tcW w:w="4608" w:type="dxa"/>
            <w:shd w:val="clear" w:color="auto" w:fill="auto"/>
            <w:vAlign w:val="center"/>
          </w:tcPr>
          <w:p w14:paraId="75112FD7" w14:textId="77777777" w:rsidR="00886852" w:rsidRPr="00886852" w:rsidRDefault="00886852" w:rsidP="00886852">
            <w:pPr>
              <w:spacing w:after="0"/>
              <w:jc w:val="left"/>
              <w:rPr>
                <w:rFonts w:eastAsia="Calibri" w:cs="Times New Roman"/>
              </w:rPr>
            </w:pPr>
            <w:r w:rsidRPr="00886852">
              <w:rPr>
                <w:rFonts w:eastAsia="Calibri" w:cs="Times New Roman"/>
              </w:rPr>
              <w:t>60 grains (exactly)</w:t>
            </w:r>
          </w:p>
          <w:p w14:paraId="2F653727" w14:textId="77777777" w:rsidR="00886852" w:rsidRPr="00886852" w:rsidRDefault="00886852" w:rsidP="00886852">
            <w:pPr>
              <w:spacing w:after="0"/>
              <w:jc w:val="left"/>
              <w:rPr>
                <w:rFonts w:eastAsia="Calibri" w:cs="Times New Roman"/>
              </w:rPr>
            </w:pPr>
            <w:r w:rsidRPr="00886852">
              <w:rPr>
                <w:rFonts w:eastAsia="Calibri" w:cs="Times New Roman"/>
              </w:rPr>
              <w:t>3.888 grams</w:t>
            </w:r>
          </w:p>
        </w:tc>
      </w:tr>
      <w:tr w:rsidR="00886852" w:rsidRPr="00886852" w14:paraId="59F0120C" w14:textId="77777777" w:rsidTr="00BA5140">
        <w:tc>
          <w:tcPr>
            <w:tcW w:w="4608" w:type="dxa"/>
            <w:shd w:val="clear" w:color="auto" w:fill="auto"/>
            <w:vAlign w:val="center"/>
          </w:tcPr>
          <w:p w14:paraId="2FEF7C0E" w14:textId="77777777" w:rsidR="00886852" w:rsidRPr="00886852" w:rsidRDefault="00886852" w:rsidP="00886852">
            <w:pPr>
              <w:spacing w:after="0"/>
              <w:jc w:val="left"/>
              <w:rPr>
                <w:rFonts w:eastAsia="Calibri" w:cs="Times New Roman"/>
              </w:rPr>
            </w:pPr>
            <w:r w:rsidRPr="00886852">
              <w:rPr>
                <w:rFonts w:eastAsia="Calibri" w:cs="Times New Roman"/>
                <w:lang w:val="fr-FR"/>
              </w:rPr>
              <w:t xml:space="preserve">1 </w:t>
            </w:r>
            <w:proofErr w:type="spellStart"/>
            <w:r w:rsidRPr="00886852">
              <w:rPr>
                <w:rFonts w:eastAsia="Calibri" w:cs="Times New Roman"/>
                <w:lang w:val="fr-FR"/>
              </w:rPr>
              <w:t>dram</w:t>
            </w:r>
            <w:proofErr w:type="spellEnd"/>
            <w:r w:rsidRPr="00886852">
              <w:rPr>
                <w:rFonts w:eastAsia="Calibri" w:cs="Times New Roman"/>
                <w:lang w:val="fr-FR"/>
              </w:rPr>
              <w:t xml:space="preserve"> avoirdupois (</w:t>
            </w:r>
            <w:proofErr w:type="spellStart"/>
            <w:r w:rsidRPr="00886852">
              <w:rPr>
                <w:rFonts w:eastAsia="Calibri" w:cs="Times New Roman"/>
                <w:lang w:val="fr-FR"/>
              </w:rPr>
              <w:t>dr</w:t>
            </w:r>
            <w:proofErr w:type="spellEnd"/>
            <w:r w:rsidRPr="00886852">
              <w:rPr>
                <w:rFonts w:eastAsia="Calibri" w:cs="Times New Roman"/>
                <w:lang w:val="fr-FR"/>
              </w:rPr>
              <w:t xml:space="preserve"> </w:t>
            </w:r>
            <w:proofErr w:type="spellStart"/>
            <w:r w:rsidRPr="00886852">
              <w:rPr>
                <w:rFonts w:eastAsia="Calibri" w:cs="Times New Roman"/>
                <w:lang w:val="fr-FR"/>
              </w:rPr>
              <w:t>avdp</w:t>
            </w:r>
            <w:proofErr w:type="spellEnd"/>
            <w:r w:rsidRPr="00886852">
              <w:rPr>
                <w:rFonts w:eastAsia="Calibri" w:cs="Times New Roman"/>
                <w:lang w:val="fr-FR"/>
              </w:rPr>
              <w:t>)</w:t>
            </w:r>
          </w:p>
        </w:tc>
        <w:tc>
          <w:tcPr>
            <w:tcW w:w="4608" w:type="dxa"/>
            <w:shd w:val="clear" w:color="auto" w:fill="auto"/>
            <w:vAlign w:val="center"/>
          </w:tcPr>
          <w:p w14:paraId="1176F962" w14:textId="77777777" w:rsidR="00886852" w:rsidRPr="00886852" w:rsidRDefault="00886852" w:rsidP="00886852">
            <w:pPr>
              <w:spacing w:after="0"/>
              <w:jc w:val="left"/>
              <w:rPr>
                <w:rFonts w:eastAsia="Calibri" w:cs="Times New Roman"/>
                <w:lang w:val="fr-FR"/>
              </w:rPr>
            </w:pPr>
            <w:r w:rsidRPr="00886852">
              <w:rPr>
                <w:rFonts w:eastAsia="Calibri" w:cs="Times New Roman"/>
                <w:lang w:val="fr-FR"/>
              </w:rPr>
              <w:t>27</w:t>
            </w:r>
            <w:r w:rsidRPr="00886852">
              <w:rPr>
                <w:rFonts w:eastAsia="Calibri" w:cs="Times New Roman"/>
                <w:spacing w:val="-10"/>
                <w:vertAlign w:val="superscript"/>
                <w:lang w:val="fr-FR"/>
              </w:rPr>
              <w:t>11</w:t>
            </w:r>
            <w:r w:rsidRPr="00886852">
              <w:rPr>
                <w:rFonts w:eastAsia="Calibri" w:cs="Times New Roman"/>
                <w:spacing w:val="-10"/>
                <w:lang w:val="fr-FR"/>
              </w:rPr>
              <w:t>/32</w:t>
            </w:r>
            <w:r w:rsidRPr="00886852">
              <w:rPr>
                <w:rFonts w:eastAsia="Calibri" w:cs="Times New Roman"/>
                <w:lang w:val="fr-FR"/>
              </w:rPr>
              <w:t xml:space="preserve"> (= 27.344) grains</w:t>
            </w:r>
          </w:p>
          <w:p w14:paraId="1C49E558" w14:textId="77777777" w:rsidR="00886852" w:rsidRPr="00886852" w:rsidRDefault="00886852" w:rsidP="00886852">
            <w:pPr>
              <w:spacing w:after="0"/>
              <w:jc w:val="left"/>
              <w:rPr>
                <w:rFonts w:eastAsia="Calibri" w:cs="Times New Roman"/>
              </w:rPr>
            </w:pPr>
            <w:r w:rsidRPr="00886852">
              <w:rPr>
                <w:rFonts w:eastAsia="Calibri" w:cs="Times New Roman"/>
              </w:rPr>
              <w:t>1.772 grams</w:t>
            </w:r>
          </w:p>
        </w:tc>
      </w:tr>
      <w:tr w:rsidR="00886852" w:rsidRPr="00886852" w14:paraId="7042AB56" w14:textId="77777777" w:rsidTr="00BA5140">
        <w:tc>
          <w:tcPr>
            <w:tcW w:w="4608" w:type="dxa"/>
            <w:shd w:val="clear" w:color="auto" w:fill="auto"/>
            <w:vAlign w:val="center"/>
          </w:tcPr>
          <w:p w14:paraId="69F12F39" w14:textId="77777777" w:rsidR="00886852" w:rsidRPr="00886852" w:rsidRDefault="00886852" w:rsidP="00886852">
            <w:pPr>
              <w:spacing w:after="0"/>
              <w:jc w:val="left"/>
              <w:rPr>
                <w:rFonts w:eastAsia="Calibri" w:cs="Times New Roman"/>
              </w:rPr>
            </w:pPr>
            <w:r w:rsidRPr="00886852">
              <w:rPr>
                <w:rFonts w:eastAsia="Calibri" w:cs="Times New Roman"/>
              </w:rPr>
              <w:t>1 gamma (</w:t>
            </w:r>
            <w:r w:rsidRPr="00886852">
              <w:rPr>
                <w:rFonts w:eastAsia="MS Mincho" w:cs="Times New Roman"/>
              </w:rPr>
              <w:t>γ</w:t>
            </w:r>
            <w:r w:rsidRPr="00886852">
              <w:rPr>
                <w:rFonts w:eastAsia="Calibri" w:cs="Times New Roman"/>
              </w:rPr>
              <w:t>)</w:t>
            </w:r>
          </w:p>
        </w:tc>
        <w:tc>
          <w:tcPr>
            <w:tcW w:w="4608" w:type="dxa"/>
            <w:shd w:val="clear" w:color="auto" w:fill="auto"/>
            <w:vAlign w:val="center"/>
          </w:tcPr>
          <w:p w14:paraId="64AD87E1" w14:textId="77777777" w:rsidR="00886852" w:rsidRPr="00886852" w:rsidRDefault="00886852" w:rsidP="00886852">
            <w:pPr>
              <w:spacing w:after="0"/>
              <w:jc w:val="left"/>
              <w:rPr>
                <w:rFonts w:eastAsia="Calibri" w:cs="Times New Roman"/>
              </w:rPr>
            </w:pPr>
            <w:r w:rsidRPr="00886852">
              <w:rPr>
                <w:rFonts w:eastAsia="Calibri" w:cs="Times New Roman"/>
              </w:rPr>
              <w:t>1 microgram (exactly)</w:t>
            </w:r>
          </w:p>
        </w:tc>
      </w:tr>
      <w:tr w:rsidR="00886852" w:rsidRPr="00886852" w14:paraId="1986824F" w14:textId="77777777" w:rsidTr="00BA5140">
        <w:tc>
          <w:tcPr>
            <w:tcW w:w="4608" w:type="dxa"/>
            <w:shd w:val="clear" w:color="auto" w:fill="auto"/>
            <w:vAlign w:val="center"/>
          </w:tcPr>
          <w:p w14:paraId="48B3F1F6" w14:textId="77777777" w:rsidR="00886852" w:rsidRPr="00886852" w:rsidRDefault="00886852" w:rsidP="00886852">
            <w:pPr>
              <w:spacing w:after="0"/>
              <w:jc w:val="left"/>
              <w:rPr>
                <w:rFonts w:eastAsia="Calibri" w:cs="Times New Roman"/>
              </w:rPr>
            </w:pPr>
            <w:r w:rsidRPr="00886852">
              <w:rPr>
                <w:rFonts w:eastAsia="Calibri" w:cs="Times New Roman"/>
              </w:rPr>
              <w:t>1 grain</w:t>
            </w:r>
          </w:p>
        </w:tc>
        <w:tc>
          <w:tcPr>
            <w:tcW w:w="4608" w:type="dxa"/>
            <w:shd w:val="clear" w:color="auto" w:fill="auto"/>
            <w:vAlign w:val="center"/>
          </w:tcPr>
          <w:p w14:paraId="3A563D9D" w14:textId="77777777" w:rsidR="00886852" w:rsidRPr="00886852" w:rsidRDefault="00886852" w:rsidP="00886852">
            <w:pPr>
              <w:spacing w:after="0"/>
              <w:jc w:val="left"/>
              <w:rPr>
                <w:rFonts w:eastAsia="Calibri" w:cs="Times New Roman"/>
              </w:rPr>
            </w:pPr>
            <w:r w:rsidRPr="00886852">
              <w:rPr>
                <w:rFonts w:eastAsia="Calibri" w:cs="Times New Roman"/>
              </w:rPr>
              <w:t>64.798 91 milligrams (exactly)</w:t>
            </w:r>
          </w:p>
        </w:tc>
      </w:tr>
      <w:tr w:rsidR="00886852" w:rsidRPr="00886852" w14:paraId="272F0662" w14:textId="77777777" w:rsidTr="00BA5140">
        <w:tc>
          <w:tcPr>
            <w:tcW w:w="4608" w:type="dxa"/>
            <w:shd w:val="clear" w:color="auto" w:fill="auto"/>
            <w:vAlign w:val="center"/>
          </w:tcPr>
          <w:p w14:paraId="5841D51C" w14:textId="77777777" w:rsidR="00886852" w:rsidRPr="00886852" w:rsidRDefault="00886852" w:rsidP="00886852">
            <w:pPr>
              <w:spacing w:after="0"/>
              <w:jc w:val="left"/>
              <w:rPr>
                <w:rFonts w:eastAsia="Calibri" w:cs="Times New Roman"/>
              </w:rPr>
            </w:pPr>
            <w:r w:rsidRPr="00886852">
              <w:rPr>
                <w:rFonts w:eastAsia="Calibri" w:cs="Times New Roman"/>
              </w:rPr>
              <w:t>1 gram (g)</w:t>
            </w:r>
          </w:p>
        </w:tc>
        <w:tc>
          <w:tcPr>
            <w:tcW w:w="4608" w:type="dxa"/>
            <w:shd w:val="clear" w:color="auto" w:fill="auto"/>
            <w:vAlign w:val="center"/>
          </w:tcPr>
          <w:p w14:paraId="709966CA" w14:textId="77777777" w:rsidR="00886852" w:rsidRPr="00886852" w:rsidRDefault="00886852" w:rsidP="00886852">
            <w:pPr>
              <w:spacing w:after="0"/>
              <w:jc w:val="left"/>
              <w:rPr>
                <w:rFonts w:eastAsia="Calibri" w:cs="Times New Roman"/>
              </w:rPr>
            </w:pPr>
            <w:r w:rsidRPr="00886852">
              <w:rPr>
                <w:rFonts w:eastAsia="Calibri" w:cs="Times New Roman"/>
              </w:rPr>
              <w:t>15.432 grains</w:t>
            </w:r>
          </w:p>
          <w:p w14:paraId="4809487F" w14:textId="77777777" w:rsidR="00886852" w:rsidRPr="00886852" w:rsidRDefault="00886852" w:rsidP="00886852">
            <w:pPr>
              <w:spacing w:after="0"/>
              <w:jc w:val="left"/>
              <w:rPr>
                <w:rFonts w:eastAsia="Calibri" w:cs="Times New Roman"/>
              </w:rPr>
            </w:pPr>
            <w:r w:rsidRPr="00886852">
              <w:rPr>
                <w:rFonts w:eastAsia="Calibri" w:cs="Times New Roman"/>
              </w:rPr>
              <w:t>0.035 ounce, avoirdupois</w:t>
            </w:r>
          </w:p>
        </w:tc>
      </w:tr>
      <w:tr w:rsidR="00886852" w:rsidRPr="00886852" w14:paraId="5DFB3DF0" w14:textId="77777777" w:rsidTr="00BA5140">
        <w:tc>
          <w:tcPr>
            <w:tcW w:w="4608" w:type="dxa"/>
            <w:shd w:val="clear" w:color="auto" w:fill="auto"/>
            <w:vAlign w:val="center"/>
          </w:tcPr>
          <w:p w14:paraId="521493B3" w14:textId="77777777" w:rsidR="00886852" w:rsidRPr="00886852" w:rsidRDefault="00886852" w:rsidP="00886852">
            <w:pPr>
              <w:spacing w:after="0"/>
              <w:jc w:val="left"/>
              <w:rPr>
                <w:rFonts w:eastAsia="Calibri" w:cs="Times New Roman"/>
              </w:rPr>
            </w:pPr>
            <w:r w:rsidRPr="00886852">
              <w:rPr>
                <w:rFonts w:eastAsia="Calibri" w:cs="Times New Roman"/>
              </w:rPr>
              <w:t>1 hundredweight, gross or long</w:t>
            </w:r>
            <w:r w:rsidRPr="00886852">
              <w:rPr>
                <w:rFonts w:eastAsia="Calibri" w:cs="Times New Roman"/>
                <w:vertAlign w:val="superscript"/>
              </w:rPr>
              <w:t>18</w:t>
            </w:r>
          </w:p>
          <w:p w14:paraId="7A731968" w14:textId="77777777" w:rsidR="00886852" w:rsidRPr="00886852" w:rsidRDefault="00886852" w:rsidP="00886852">
            <w:pPr>
              <w:spacing w:after="0"/>
              <w:jc w:val="left"/>
              <w:rPr>
                <w:rFonts w:eastAsia="Calibri" w:cs="Times New Roman"/>
              </w:rPr>
            </w:pPr>
            <w:r w:rsidRPr="00886852">
              <w:rPr>
                <w:rFonts w:eastAsia="Calibri" w:cs="Times New Roman"/>
              </w:rPr>
              <w:t xml:space="preserve">   (gross cwt)</w:t>
            </w:r>
          </w:p>
        </w:tc>
        <w:tc>
          <w:tcPr>
            <w:tcW w:w="4608" w:type="dxa"/>
            <w:shd w:val="clear" w:color="auto" w:fill="auto"/>
            <w:vAlign w:val="center"/>
          </w:tcPr>
          <w:p w14:paraId="2CA2B3C0" w14:textId="77777777" w:rsidR="00886852" w:rsidRPr="00886852" w:rsidRDefault="00886852" w:rsidP="00886852">
            <w:pPr>
              <w:spacing w:after="0"/>
              <w:jc w:val="left"/>
              <w:rPr>
                <w:rFonts w:eastAsia="Calibri" w:cs="Times New Roman"/>
              </w:rPr>
            </w:pPr>
            <w:r w:rsidRPr="00886852">
              <w:rPr>
                <w:rFonts w:eastAsia="Calibri" w:cs="Times New Roman"/>
              </w:rPr>
              <w:t>112 pounds (exactly)</w:t>
            </w:r>
          </w:p>
          <w:p w14:paraId="78D6A816" w14:textId="77777777" w:rsidR="00886852" w:rsidRPr="00886852" w:rsidRDefault="00886852" w:rsidP="00886852">
            <w:pPr>
              <w:spacing w:after="0"/>
              <w:jc w:val="left"/>
              <w:rPr>
                <w:rFonts w:eastAsia="Calibri" w:cs="Times New Roman"/>
              </w:rPr>
            </w:pPr>
            <w:r w:rsidRPr="00886852">
              <w:rPr>
                <w:rFonts w:eastAsia="Calibri" w:cs="Times New Roman"/>
              </w:rPr>
              <w:t>50.802 kilograms</w:t>
            </w:r>
          </w:p>
        </w:tc>
      </w:tr>
      <w:tr w:rsidR="00886852" w:rsidRPr="00886852" w14:paraId="6B77AED1" w14:textId="77777777" w:rsidTr="00BA5140">
        <w:tc>
          <w:tcPr>
            <w:tcW w:w="4608" w:type="dxa"/>
            <w:shd w:val="clear" w:color="auto" w:fill="auto"/>
            <w:vAlign w:val="center"/>
          </w:tcPr>
          <w:p w14:paraId="0A841A66" w14:textId="77777777" w:rsidR="00886852" w:rsidRPr="00886852" w:rsidRDefault="00886852" w:rsidP="00886852">
            <w:pPr>
              <w:spacing w:after="0"/>
              <w:jc w:val="left"/>
              <w:rPr>
                <w:rFonts w:eastAsia="Calibri" w:cs="Times New Roman"/>
              </w:rPr>
            </w:pPr>
            <w:r w:rsidRPr="00886852">
              <w:rPr>
                <w:rFonts w:eastAsia="Calibri" w:cs="Times New Roman"/>
              </w:rPr>
              <w:t>1 hundredweight, gross or short</w:t>
            </w:r>
          </w:p>
          <w:p w14:paraId="08F5785A" w14:textId="77777777" w:rsidR="00886852" w:rsidRPr="00886852" w:rsidRDefault="00886852" w:rsidP="00886852">
            <w:pPr>
              <w:spacing w:after="0"/>
              <w:jc w:val="left"/>
              <w:rPr>
                <w:rFonts w:eastAsia="Calibri" w:cs="Times New Roman"/>
              </w:rPr>
            </w:pPr>
            <w:r w:rsidRPr="00886852">
              <w:rPr>
                <w:rFonts w:eastAsia="Calibri" w:cs="Times New Roman"/>
              </w:rPr>
              <w:t xml:space="preserve">   (cwt or net cwt)</w:t>
            </w:r>
          </w:p>
        </w:tc>
        <w:tc>
          <w:tcPr>
            <w:tcW w:w="4608" w:type="dxa"/>
            <w:shd w:val="clear" w:color="auto" w:fill="auto"/>
            <w:vAlign w:val="center"/>
          </w:tcPr>
          <w:p w14:paraId="4C16B823" w14:textId="77777777" w:rsidR="00886852" w:rsidRPr="00886852" w:rsidRDefault="00886852" w:rsidP="00886852">
            <w:pPr>
              <w:spacing w:after="0"/>
              <w:jc w:val="left"/>
              <w:rPr>
                <w:rFonts w:eastAsia="Calibri" w:cs="Times New Roman"/>
              </w:rPr>
            </w:pPr>
            <w:r w:rsidRPr="00886852">
              <w:rPr>
                <w:rFonts w:eastAsia="Calibri" w:cs="Times New Roman"/>
              </w:rPr>
              <w:t>100 pounds (exactly)</w:t>
            </w:r>
          </w:p>
          <w:p w14:paraId="1EA2ED56" w14:textId="77777777" w:rsidR="00886852" w:rsidRPr="00886852" w:rsidRDefault="00886852" w:rsidP="00886852">
            <w:pPr>
              <w:spacing w:after="0"/>
              <w:jc w:val="left"/>
              <w:rPr>
                <w:rFonts w:eastAsia="Calibri" w:cs="Times New Roman"/>
              </w:rPr>
            </w:pPr>
            <w:r w:rsidRPr="00886852">
              <w:rPr>
                <w:rFonts w:eastAsia="Calibri" w:cs="Times New Roman"/>
              </w:rPr>
              <w:t>45.359 kilograms</w:t>
            </w:r>
          </w:p>
        </w:tc>
      </w:tr>
      <w:tr w:rsidR="00886852" w:rsidRPr="00886852" w14:paraId="3DE56781" w14:textId="77777777" w:rsidTr="00BA5140">
        <w:tc>
          <w:tcPr>
            <w:tcW w:w="4608" w:type="dxa"/>
            <w:shd w:val="clear" w:color="auto" w:fill="auto"/>
            <w:vAlign w:val="center"/>
          </w:tcPr>
          <w:p w14:paraId="697A7911" w14:textId="77777777" w:rsidR="00886852" w:rsidRPr="00886852" w:rsidRDefault="00886852" w:rsidP="00886852">
            <w:pPr>
              <w:spacing w:after="0"/>
              <w:jc w:val="left"/>
              <w:rPr>
                <w:rFonts w:eastAsia="Calibri" w:cs="Times New Roman"/>
              </w:rPr>
            </w:pPr>
            <w:r w:rsidRPr="00886852">
              <w:rPr>
                <w:rFonts w:eastAsia="Calibri" w:cs="Times New Roman"/>
              </w:rPr>
              <w:t>1 kilogram (kg)</w:t>
            </w:r>
          </w:p>
        </w:tc>
        <w:tc>
          <w:tcPr>
            <w:tcW w:w="4608" w:type="dxa"/>
            <w:shd w:val="clear" w:color="auto" w:fill="auto"/>
            <w:vAlign w:val="center"/>
          </w:tcPr>
          <w:p w14:paraId="1A8365CF" w14:textId="77777777" w:rsidR="00886852" w:rsidRPr="00886852" w:rsidRDefault="00886852" w:rsidP="00886852">
            <w:pPr>
              <w:spacing w:after="0"/>
              <w:jc w:val="left"/>
              <w:rPr>
                <w:rFonts w:eastAsia="Calibri" w:cs="Times New Roman"/>
              </w:rPr>
            </w:pPr>
            <w:r w:rsidRPr="00886852">
              <w:rPr>
                <w:rFonts w:eastAsia="Calibri" w:cs="Times New Roman"/>
              </w:rPr>
              <w:t>2.205 pounds</w:t>
            </w:r>
          </w:p>
        </w:tc>
      </w:tr>
      <w:tr w:rsidR="00886852" w:rsidRPr="00886852" w14:paraId="1C295E1A" w14:textId="77777777" w:rsidTr="00BA5140">
        <w:tc>
          <w:tcPr>
            <w:tcW w:w="4608" w:type="dxa"/>
            <w:shd w:val="clear" w:color="auto" w:fill="auto"/>
            <w:vAlign w:val="center"/>
          </w:tcPr>
          <w:p w14:paraId="24C08746" w14:textId="77777777" w:rsidR="00886852" w:rsidRPr="00886852" w:rsidRDefault="00886852" w:rsidP="00886852">
            <w:pPr>
              <w:spacing w:after="0"/>
              <w:jc w:val="left"/>
              <w:rPr>
                <w:rFonts w:eastAsia="Calibri" w:cs="Times New Roman"/>
              </w:rPr>
            </w:pPr>
            <w:r w:rsidRPr="00886852">
              <w:rPr>
                <w:rFonts w:eastAsia="Calibri" w:cs="Times New Roman"/>
              </w:rPr>
              <w:t>1 milligram (mg)</w:t>
            </w:r>
          </w:p>
        </w:tc>
        <w:tc>
          <w:tcPr>
            <w:tcW w:w="4608" w:type="dxa"/>
            <w:shd w:val="clear" w:color="auto" w:fill="auto"/>
            <w:vAlign w:val="center"/>
          </w:tcPr>
          <w:p w14:paraId="09123FE1" w14:textId="77777777" w:rsidR="00886852" w:rsidRPr="00886852" w:rsidRDefault="00886852" w:rsidP="00886852">
            <w:pPr>
              <w:spacing w:after="0"/>
              <w:jc w:val="left"/>
              <w:rPr>
                <w:rFonts w:eastAsia="Calibri" w:cs="Times New Roman"/>
              </w:rPr>
            </w:pPr>
            <w:r w:rsidRPr="00886852">
              <w:rPr>
                <w:rFonts w:eastAsia="Calibri" w:cs="Times New Roman"/>
              </w:rPr>
              <w:t>0.015 grain</w:t>
            </w:r>
          </w:p>
        </w:tc>
      </w:tr>
      <w:tr w:rsidR="00886852" w:rsidRPr="00886852" w14:paraId="486193FA" w14:textId="77777777" w:rsidTr="00BA5140">
        <w:tc>
          <w:tcPr>
            <w:tcW w:w="4608" w:type="dxa"/>
            <w:shd w:val="clear" w:color="auto" w:fill="auto"/>
            <w:vAlign w:val="center"/>
          </w:tcPr>
          <w:p w14:paraId="7A0BCA3B" w14:textId="77777777" w:rsidR="00886852" w:rsidRPr="00886852" w:rsidRDefault="00886852" w:rsidP="00886852">
            <w:pPr>
              <w:spacing w:after="0"/>
              <w:jc w:val="left"/>
              <w:rPr>
                <w:rFonts w:eastAsia="Calibri" w:cs="Times New Roman"/>
              </w:rPr>
            </w:pPr>
            <w:r w:rsidRPr="00886852">
              <w:rPr>
                <w:rFonts w:eastAsia="Calibri" w:cs="Times New Roman"/>
              </w:rPr>
              <w:t>1 ounce, avoirdupois (</w:t>
            </w:r>
            <w:proofErr w:type="spellStart"/>
            <w:r w:rsidRPr="00886852">
              <w:rPr>
                <w:rFonts w:eastAsia="Calibri" w:cs="Times New Roman"/>
              </w:rPr>
              <w:t>oz</w:t>
            </w:r>
            <w:proofErr w:type="spellEnd"/>
            <w:r w:rsidRPr="00886852">
              <w:rPr>
                <w:rFonts w:eastAsia="Calibri" w:cs="Times New Roman"/>
              </w:rPr>
              <w:t xml:space="preserve"> </w:t>
            </w:r>
            <w:proofErr w:type="spellStart"/>
            <w:r w:rsidRPr="00886852">
              <w:rPr>
                <w:rFonts w:eastAsia="Calibri" w:cs="Times New Roman"/>
              </w:rPr>
              <w:t>avdp</w:t>
            </w:r>
            <w:proofErr w:type="spellEnd"/>
            <w:r w:rsidRPr="00886852">
              <w:rPr>
                <w:rFonts w:eastAsia="Calibri" w:cs="Times New Roman"/>
              </w:rPr>
              <w:t>)</w:t>
            </w:r>
          </w:p>
        </w:tc>
        <w:tc>
          <w:tcPr>
            <w:tcW w:w="4608" w:type="dxa"/>
            <w:shd w:val="clear" w:color="auto" w:fill="auto"/>
            <w:vAlign w:val="center"/>
          </w:tcPr>
          <w:p w14:paraId="315A41E1" w14:textId="77777777" w:rsidR="00886852" w:rsidRPr="00886852" w:rsidRDefault="00886852" w:rsidP="00886852">
            <w:pPr>
              <w:spacing w:after="0"/>
              <w:jc w:val="left"/>
              <w:rPr>
                <w:rFonts w:eastAsia="Calibri" w:cs="Times New Roman"/>
              </w:rPr>
            </w:pPr>
            <w:r w:rsidRPr="00886852">
              <w:rPr>
                <w:rFonts w:eastAsia="Calibri" w:cs="Times New Roman"/>
              </w:rPr>
              <w:t>437.5 grains (exactly)</w:t>
            </w:r>
          </w:p>
          <w:p w14:paraId="6E9E25BC" w14:textId="77777777" w:rsidR="00886852" w:rsidRPr="00886852" w:rsidRDefault="00886852" w:rsidP="00886852">
            <w:pPr>
              <w:spacing w:after="0"/>
              <w:jc w:val="left"/>
              <w:rPr>
                <w:rFonts w:eastAsia="Calibri" w:cs="Times New Roman"/>
              </w:rPr>
            </w:pPr>
            <w:r w:rsidRPr="00886852">
              <w:rPr>
                <w:rFonts w:eastAsia="Calibri" w:cs="Times New Roman"/>
              </w:rPr>
              <w:t>0.911 troy or apothecaries ounce</w:t>
            </w:r>
          </w:p>
          <w:p w14:paraId="441A84B3" w14:textId="77777777" w:rsidR="00886852" w:rsidRPr="00886852" w:rsidRDefault="00886852" w:rsidP="00886852">
            <w:pPr>
              <w:spacing w:after="0"/>
              <w:jc w:val="left"/>
              <w:rPr>
                <w:rFonts w:eastAsia="Calibri" w:cs="Times New Roman"/>
              </w:rPr>
            </w:pPr>
            <w:r w:rsidRPr="00886852">
              <w:rPr>
                <w:rFonts w:eastAsia="Calibri" w:cs="Times New Roman"/>
              </w:rPr>
              <w:t>28.350 grams</w:t>
            </w:r>
          </w:p>
        </w:tc>
      </w:tr>
      <w:tr w:rsidR="00886852" w:rsidRPr="00886852" w14:paraId="5CE77BA7" w14:textId="77777777" w:rsidTr="00BA5140">
        <w:tc>
          <w:tcPr>
            <w:tcW w:w="4608" w:type="dxa"/>
            <w:shd w:val="clear" w:color="auto" w:fill="auto"/>
            <w:vAlign w:val="center"/>
          </w:tcPr>
          <w:p w14:paraId="6276CC90" w14:textId="77777777" w:rsidR="00886852" w:rsidRPr="00886852" w:rsidRDefault="00886852" w:rsidP="00886852">
            <w:pPr>
              <w:spacing w:after="0"/>
              <w:jc w:val="left"/>
              <w:rPr>
                <w:rFonts w:eastAsia="Calibri" w:cs="Times New Roman"/>
              </w:rPr>
            </w:pPr>
            <w:r w:rsidRPr="00886852">
              <w:rPr>
                <w:rFonts w:eastAsia="Calibri" w:cs="Times New Roman"/>
              </w:rPr>
              <w:t>1 ounce, troy or apothecaries</w:t>
            </w:r>
          </w:p>
          <w:p w14:paraId="02929BFD" w14:textId="77777777" w:rsidR="00886852" w:rsidRPr="00886852" w:rsidRDefault="00886852" w:rsidP="00886852">
            <w:pPr>
              <w:spacing w:after="0"/>
              <w:jc w:val="left"/>
              <w:rPr>
                <w:rFonts w:eastAsia="Calibri" w:cs="Times New Roman"/>
              </w:rPr>
            </w:pPr>
            <w:r w:rsidRPr="00886852">
              <w:rPr>
                <w:rFonts w:eastAsia="Calibri" w:cs="Times New Roman"/>
              </w:rPr>
              <w:t xml:space="preserve">   (</w:t>
            </w:r>
            <w:proofErr w:type="spellStart"/>
            <w:r w:rsidRPr="00886852">
              <w:rPr>
                <w:rFonts w:eastAsia="Calibri" w:cs="Times New Roman"/>
              </w:rPr>
              <w:t>oz</w:t>
            </w:r>
            <w:proofErr w:type="spellEnd"/>
            <w:r w:rsidRPr="00886852">
              <w:rPr>
                <w:rFonts w:eastAsia="Calibri" w:cs="Times New Roman"/>
              </w:rPr>
              <w:t xml:space="preserve"> t or </w:t>
            </w:r>
            <w:proofErr w:type="spellStart"/>
            <w:r w:rsidRPr="00886852">
              <w:rPr>
                <w:rFonts w:eastAsia="Calibri" w:cs="Times New Roman"/>
              </w:rPr>
              <w:t>oz</w:t>
            </w:r>
            <w:proofErr w:type="spellEnd"/>
            <w:r w:rsidRPr="00886852">
              <w:rPr>
                <w:rFonts w:eastAsia="Calibri" w:cs="Times New Roman"/>
              </w:rPr>
              <w:t xml:space="preserve"> </w:t>
            </w:r>
            <w:proofErr w:type="spellStart"/>
            <w:r w:rsidRPr="00886852">
              <w:rPr>
                <w:rFonts w:eastAsia="Calibri" w:cs="Times New Roman"/>
              </w:rPr>
              <w:t>ap</w:t>
            </w:r>
            <w:proofErr w:type="spellEnd"/>
            <w:r w:rsidRPr="00886852">
              <w:rPr>
                <w:rFonts w:eastAsia="Calibri" w:cs="Times New Roman"/>
              </w:rPr>
              <w:t xml:space="preserve"> or </w:t>
            </w:r>
            <w:r w:rsidRPr="00886852">
              <w:rPr>
                <w:rFonts w:eastAsia="MS Mincho" w:hAnsi="MS Mincho" w:cs="Times New Roman"/>
              </w:rPr>
              <w:t>℥</w:t>
            </w:r>
            <w:r w:rsidRPr="00886852">
              <w:rPr>
                <w:rFonts w:eastAsia="MS Mincho" w:cs="Times New Roman"/>
              </w:rPr>
              <w:t>)</w:t>
            </w:r>
          </w:p>
        </w:tc>
        <w:tc>
          <w:tcPr>
            <w:tcW w:w="4608" w:type="dxa"/>
            <w:shd w:val="clear" w:color="auto" w:fill="auto"/>
            <w:vAlign w:val="center"/>
          </w:tcPr>
          <w:p w14:paraId="4D76ED0F" w14:textId="77777777" w:rsidR="00886852" w:rsidRPr="00886852" w:rsidRDefault="00886852" w:rsidP="00886852">
            <w:pPr>
              <w:spacing w:after="0"/>
              <w:jc w:val="left"/>
              <w:rPr>
                <w:rFonts w:eastAsia="Calibri" w:cs="Times New Roman"/>
              </w:rPr>
            </w:pPr>
            <w:r w:rsidRPr="00886852">
              <w:rPr>
                <w:rFonts w:eastAsia="Calibri" w:cs="Times New Roman"/>
              </w:rPr>
              <w:t>480 grains (exactly)</w:t>
            </w:r>
          </w:p>
          <w:p w14:paraId="66714279" w14:textId="77777777" w:rsidR="00886852" w:rsidRPr="00886852" w:rsidRDefault="00886852" w:rsidP="00886852">
            <w:pPr>
              <w:spacing w:after="0"/>
              <w:jc w:val="left"/>
              <w:rPr>
                <w:rFonts w:eastAsia="Calibri" w:cs="Times New Roman"/>
              </w:rPr>
            </w:pPr>
            <w:r w:rsidRPr="00886852">
              <w:rPr>
                <w:rFonts w:eastAsia="Calibri" w:cs="Times New Roman"/>
              </w:rPr>
              <w:t>1.097 avoirdupois ounces</w:t>
            </w:r>
          </w:p>
          <w:p w14:paraId="22100DA0" w14:textId="77777777" w:rsidR="00886852" w:rsidRPr="00886852" w:rsidRDefault="00886852" w:rsidP="00886852">
            <w:pPr>
              <w:spacing w:after="0"/>
              <w:jc w:val="left"/>
              <w:rPr>
                <w:rFonts w:eastAsia="Calibri" w:cs="Times New Roman"/>
              </w:rPr>
            </w:pPr>
            <w:r w:rsidRPr="00886852">
              <w:rPr>
                <w:rFonts w:eastAsia="Calibri" w:cs="Times New Roman"/>
              </w:rPr>
              <w:t>31.103 grams</w:t>
            </w:r>
          </w:p>
        </w:tc>
      </w:tr>
      <w:tr w:rsidR="00886852" w:rsidRPr="00886852" w14:paraId="568C9596" w14:textId="77777777" w:rsidTr="00BA5140">
        <w:tc>
          <w:tcPr>
            <w:tcW w:w="4608" w:type="dxa"/>
            <w:shd w:val="clear" w:color="auto" w:fill="auto"/>
            <w:vAlign w:val="center"/>
          </w:tcPr>
          <w:p w14:paraId="377FAF47" w14:textId="77777777" w:rsidR="00886852" w:rsidRPr="00886852" w:rsidRDefault="00886852" w:rsidP="00886852">
            <w:pPr>
              <w:spacing w:after="0"/>
              <w:jc w:val="left"/>
              <w:rPr>
                <w:rFonts w:eastAsia="Calibri" w:cs="Times New Roman"/>
              </w:rPr>
            </w:pPr>
            <w:r w:rsidRPr="00886852">
              <w:rPr>
                <w:rFonts w:eastAsia="Calibri" w:cs="Times New Roman"/>
              </w:rPr>
              <w:t>1 pennyweight (dwt)</w:t>
            </w:r>
          </w:p>
        </w:tc>
        <w:tc>
          <w:tcPr>
            <w:tcW w:w="4608" w:type="dxa"/>
            <w:shd w:val="clear" w:color="auto" w:fill="auto"/>
            <w:vAlign w:val="center"/>
          </w:tcPr>
          <w:p w14:paraId="38740911" w14:textId="77777777" w:rsidR="00886852" w:rsidRPr="00886852" w:rsidRDefault="00886852" w:rsidP="00886852">
            <w:pPr>
              <w:spacing w:after="0"/>
              <w:jc w:val="left"/>
              <w:rPr>
                <w:rFonts w:eastAsia="Calibri" w:cs="Times New Roman"/>
              </w:rPr>
            </w:pPr>
            <w:r w:rsidRPr="00886852">
              <w:rPr>
                <w:rFonts w:eastAsia="Calibri" w:cs="Times New Roman"/>
              </w:rPr>
              <w:t>1.555 grams</w:t>
            </w:r>
          </w:p>
        </w:tc>
      </w:tr>
      <w:tr w:rsidR="00886852" w:rsidRPr="00886852" w14:paraId="3CC9ED6E" w14:textId="77777777" w:rsidTr="00BA5140">
        <w:tc>
          <w:tcPr>
            <w:tcW w:w="4608" w:type="dxa"/>
            <w:shd w:val="clear" w:color="auto" w:fill="auto"/>
            <w:vAlign w:val="center"/>
          </w:tcPr>
          <w:p w14:paraId="6A536F1C" w14:textId="77777777" w:rsidR="00886852" w:rsidRPr="00886852" w:rsidRDefault="00886852" w:rsidP="00886852">
            <w:pPr>
              <w:spacing w:after="0"/>
              <w:jc w:val="left"/>
              <w:rPr>
                <w:rFonts w:eastAsia="Calibri" w:cs="Times New Roman"/>
              </w:rPr>
            </w:pPr>
            <w:r w:rsidRPr="00886852">
              <w:rPr>
                <w:rFonts w:eastAsia="Calibri" w:cs="Times New Roman"/>
              </w:rPr>
              <w:t>1 point</w:t>
            </w:r>
          </w:p>
        </w:tc>
        <w:tc>
          <w:tcPr>
            <w:tcW w:w="4608" w:type="dxa"/>
            <w:shd w:val="clear" w:color="auto" w:fill="auto"/>
            <w:vAlign w:val="center"/>
          </w:tcPr>
          <w:p w14:paraId="1DDA7A4A" w14:textId="77777777" w:rsidR="00886852" w:rsidRPr="00886852" w:rsidRDefault="00886852" w:rsidP="00886852">
            <w:pPr>
              <w:spacing w:after="0"/>
              <w:jc w:val="left"/>
              <w:rPr>
                <w:rFonts w:eastAsia="Calibri" w:cs="Times New Roman"/>
              </w:rPr>
            </w:pPr>
            <w:r w:rsidRPr="00886852">
              <w:rPr>
                <w:rFonts w:eastAsia="Calibri" w:cs="Times New Roman"/>
              </w:rPr>
              <w:t>0.01 carat</w:t>
            </w:r>
          </w:p>
          <w:p w14:paraId="619218AF" w14:textId="77777777" w:rsidR="00886852" w:rsidRPr="00886852" w:rsidRDefault="00886852" w:rsidP="00886852">
            <w:pPr>
              <w:spacing w:after="0"/>
              <w:jc w:val="left"/>
              <w:rPr>
                <w:rFonts w:eastAsia="Calibri" w:cs="Times New Roman"/>
              </w:rPr>
            </w:pPr>
            <w:r w:rsidRPr="00886852">
              <w:rPr>
                <w:rFonts w:eastAsia="Calibri" w:cs="Times New Roman"/>
              </w:rPr>
              <w:t>2 milligrams</w:t>
            </w:r>
          </w:p>
        </w:tc>
      </w:tr>
      <w:tr w:rsidR="00886852" w:rsidRPr="00886852" w14:paraId="66FB8567" w14:textId="77777777" w:rsidTr="00BA5140">
        <w:tc>
          <w:tcPr>
            <w:tcW w:w="4608" w:type="dxa"/>
            <w:shd w:val="clear" w:color="auto" w:fill="auto"/>
            <w:vAlign w:val="center"/>
          </w:tcPr>
          <w:p w14:paraId="29A67878" w14:textId="77777777" w:rsidR="00886852" w:rsidRPr="00886852" w:rsidRDefault="00886852" w:rsidP="00886852">
            <w:pPr>
              <w:spacing w:after="0"/>
              <w:jc w:val="left"/>
              <w:rPr>
                <w:rFonts w:eastAsia="Calibri" w:cs="Times New Roman"/>
              </w:rPr>
            </w:pPr>
            <w:r w:rsidRPr="00886852">
              <w:rPr>
                <w:rFonts w:eastAsia="Calibri" w:cs="Times New Roman"/>
              </w:rPr>
              <w:t>1 pound, avoirdupois (</w:t>
            </w:r>
            <w:proofErr w:type="spellStart"/>
            <w:r w:rsidRPr="00886852">
              <w:rPr>
                <w:rFonts w:eastAsia="Calibri" w:cs="Times New Roman"/>
              </w:rPr>
              <w:t>lb</w:t>
            </w:r>
            <w:proofErr w:type="spellEnd"/>
            <w:r w:rsidRPr="00886852">
              <w:rPr>
                <w:rFonts w:eastAsia="Calibri" w:cs="Times New Roman"/>
              </w:rPr>
              <w:t xml:space="preserve"> </w:t>
            </w:r>
            <w:proofErr w:type="spellStart"/>
            <w:r w:rsidRPr="00886852">
              <w:rPr>
                <w:rFonts w:eastAsia="Calibri" w:cs="Times New Roman"/>
              </w:rPr>
              <w:t>avdp</w:t>
            </w:r>
            <w:proofErr w:type="spellEnd"/>
            <w:r w:rsidRPr="00886852">
              <w:rPr>
                <w:rFonts w:eastAsia="Calibri" w:cs="Times New Roman"/>
              </w:rPr>
              <w:t>)</w:t>
            </w:r>
          </w:p>
        </w:tc>
        <w:tc>
          <w:tcPr>
            <w:tcW w:w="4608" w:type="dxa"/>
            <w:shd w:val="clear" w:color="auto" w:fill="auto"/>
            <w:vAlign w:val="center"/>
          </w:tcPr>
          <w:p w14:paraId="72684F75" w14:textId="77777777" w:rsidR="00886852" w:rsidRPr="00886852" w:rsidRDefault="00886852" w:rsidP="00886852">
            <w:pPr>
              <w:spacing w:after="0"/>
              <w:jc w:val="left"/>
              <w:rPr>
                <w:rFonts w:eastAsia="Calibri" w:cs="Times New Roman"/>
              </w:rPr>
            </w:pPr>
            <w:r w:rsidRPr="00886852">
              <w:rPr>
                <w:rFonts w:eastAsia="Calibri" w:cs="Times New Roman"/>
              </w:rPr>
              <w:t>7000 grains (exactly)</w:t>
            </w:r>
          </w:p>
          <w:p w14:paraId="26BD40BA" w14:textId="77777777" w:rsidR="00886852" w:rsidRPr="00886852" w:rsidRDefault="00886852" w:rsidP="00886852">
            <w:pPr>
              <w:spacing w:after="0"/>
              <w:jc w:val="left"/>
              <w:rPr>
                <w:rFonts w:eastAsia="Calibri" w:cs="Times New Roman"/>
              </w:rPr>
            </w:pPr>
            <w:r w:rsidRPr="00886852">
              <w:rPr>
                <w:rFonts w:eastAsia="Calibri" w:cs="Times New Roman"/>
              </w:rPr>
              <w:t>1.215 troy or apothecaries pounds</w:t>
            </w:r>
          </w:p>
          <w:p w14:paraId="4568F7E9" w14:textId="77777777" w:rsidR="00886852" w:rsidRPr="00886852" w:rsidRDefault="00886852" w:rsidP="00886852">
            <w:pPr>
              <w:spacing w:after="0"/>
              <w:jc w:val="left"/>
              <w:rPr>
                <w:rFonts w:eastAsia="Calibri" w:cs="Times New Roman"/>
              </w:rPr>
            </w:pPr>
            <w:r w:rsidRPr="00886852">
              <w:rPr>
                <w:rFonts w:eastAsia="Calibri" w:cs="Times New Roman"/>
              </w:rPr>
              <w:t>453.592 37 grams (exactly)</w:t>
            </w:r>
          </w:p>
        </w:tc>
      </w:tr>
      <w:tr w:rsidR="00886852" w:rsidRPr="00886852" w14:paraId="3D14BD29" w14:textId="77777777" w:rsidTr="00BA5140">
        <w:tc>
          <w:tcPr>
            <w:tcW w:w="4608" w:type="dxa"/>
            <w:shd w:val="clear" w:color="auto" w:fill="auto"/>
            <w:vAlign w:val="center"/>
          </w:tcPr>
          <w:p w14:paraId="5A399F80" w14:textId="77777777" w:rsidR="00886852" w:rsidRPr="00886852" w:rsidRDefault="00886852" w:rsidP="00886852">
            <w:pPr>
              <w:spacing w:after="0"/>
              <w:jc w:val="left"/>
              <w:rPr>
                <w:rFonts w:eastAsia="Calibri" w:cs="Times New Roman"/>
              </w:rPr>
            </w:pPr>
            <w:r w:rsidRPr="00886852">
              <w:rPr>
                <w:rFonts w:eastAsia="Calibri" w:cs="Times New Roman"/>
              </w:rPr>
              <w:t xml:space="preserve">1 </w:t>
            </w:r>
            <w:proofErr w:type="spellStart"/>
            <w:r w:rsidRPr="00886852">
              <w:rPr>
                <w:rFonts w:eastAsia="Calibri" w:cs="Times New Roman"/>
              </w:rPr>
              <w:t>micropound</w:t>
            </w:r>
            <w:proofErr w:type="spellEnd"/>
            <w:r w:rsidRPr="00886852">
              <w:rPr>
                <w:rFonts w:eastAsia="Calibri" w:cs="Times New Roman"/>
              </w:rPr>
              <w:t xml:space="preserve"> (µ</w:t>
            </w:r>
            <w:proofErr w:type="spellStart"/>
            <w:r w:rsidRPr="00886852">
              <w:rPr>
                <w:rFonts w:eastAsia="Calibri" w:cs="Times New Roman"/>
              </w:rPr>
              <w:t>lb</w:t>
            </w:r>
            <w:proofErr w:type="spellEnd"/>
            <w:r w:rsidRPr="00886852">
              <w:rPr>
                <w:rFonts w:eastAsia="Calibri" w:cs="Times New Roman"/>
              </w:rPr>
              <w:t>) [the Greek letter mu</w:t>
            </w:r>
          </w:p>
          <w:p w14:paraId="6FA8DE98" w14:textId="77777777" w:rsidR="00886852" w:rsidRPr="00886852" w:rsidRDefault="00886852" w:rsidP="00886852">
            <w:pPr>
              <w:spacing w:after="0"/>
              <w:jc w:val="left"/>
              <w:rPr>
                <w:rFonts w:eastAsia="Calibri" w:cs="Times New Roman"/>
              </w:rPr>
            </w:pPr>
            <w:r w:rsidRPr="00886852">
              <w:rPr>
                <w:rFonts w:eastAsia="Calibri" w:cs="Times New Roman"/>
              </w:rPr>
              <w:t xml:space="preserve">   in combination with the letters </w:t>
            </w:r>
            <w:proofErr w:type="spellStart"/>
            <w:r w:rsidRPr="00886852">
              <w:rPr>
                <w:rFonts w:eastAsia="Calibri" w:cs="Times New Roman"/>
              </w:rPr>
              <w:t>lb</w:t>
            </w:r>
            <w:proofErr w:type="spellEnd"/>
            <w:r w:rsidRPr="00886852">
              <w:rPr>
                <w:rFonts w:eastAsia="Calibri" w:cs="Times New Roman"/>
              </w:rPr>
              <w:t>]</w:t>
            </w:r>
          </w:p>
        </w:tc>
        <w:tc>
          <w:tcPr>
            <w:tcW w:w="4608" w:type="dxa"/>
            <w:shd w:val="clear" w:color="auto" w:fill="auto"/>
            <w:vAlign w:val="center"/>
          </w:tcPr>
          <w:p w14:paraId="3C70590B" w14:textId="77777777" w:rsidR="00886852" w:rsidRPr="00886852" w:rsidRDefault="00886852" w:rsidP="00886852">
            <w:pPr>
              <w:spacing w:after="0"/>
              <w:jc w:val="left"/>
              <w:rPr>
                <w:rFonts w:eastAsia="Calibri" w:cs="Times New Roman"/>
              </w:rPr>
            </w:pPr>
            <w:r w:rsidRPr="00886852">
              <w:rPr>
                <w:rFonts w:eastAsia="Calibri" w:cs="Times New Roman"/>
              </w:rPr>
              <w:t>0.000 001 pound (exactly)</w:t>
            </w:r>
          </w:p>
        </w:tc>
      </w:tr>
      <w:tr w:rsidR="00886852" w:rsidRPr="00886852" w14:paraId="3D5A8056" w14:textId="77777777" w:rsidTr="00BA5140">
        <w:tc>
          <w:tcPr>
            <w:tcW w:w="4608" w:type="dxa"/>
            <w:shd w:val="clear" w:color="auto" w:fill="auto"/>
            <w:vAlign w:val="center"/>
          </w:tcPr>
          <w:p w14:paraId="5FA99048" w14:textId="77777777" w:rsidR="00886852" w:rsidRPr="00886852" w:rsidRDefault="00886852" w:rsidP="00886852">
            <w:pPr>
              <w:spacing w:after="0"/>
              <w:jc w:val="left"/>
              <w:rPr>
                <w:rFonts w:eastAsia="Calibri" w:cs="Times New Roman"/>
              </w:rPr>
            </w:pPr>
            <w:r w:rsidRPr="00886852">
              <w:rPr>
                <w:rFonts w:eastAsia="Calibri" w:cs="Times New Roman"/>
              </w:rPr>
              <w:t>1 pound, troy or apothecaries</w:t>
            </w:r>
          </w:p>
          <w:p w14:paraId="0710F174" w14:textId="77777777" w:rsidR="00886852" w:rsidRPr="00886852" w:rsidRDefault="00886852" w:rsidP="00886852">
            <w:pPr>
              <w:spacing w:after="0"/>
              <w:jc w:val="left"/>
              <w:rPr>
                <w:rFonts w:eastAsia="Calibri" w:cs="Times New Roman"/>
              </w:rPr>
            </w:pPr>
            <w:r w:rsidRPr="00886852">
              <w:rPr>
                <w:rFonts w:eastAsia="Calibri" w:cs="Times New Roman"/>
              </w:rPr>
              <w:t xml:space="preserve">   (</w:t>
            </w:r>
            <w:proofErr w:type="spellStart"/>
            <w:r w:rsidRPr="00886852">
              <w:rPr>
                <w:rFonts w:eastAsia="Calibri" w:cs="Times New Roman"/>
              </w:rPr>
              <w:t>lb</w:t>
            </w:r>
            <w:proofErr w:type="spellEnd"/>
            <w:r w:rsidRPr="00886852">
              <w:rPr>
                <w:rFonts w:eastAsia="Calibri" w:cs="Times New Roman"/>
              </w:rPr>
              <w:t xml:space="preserve"> t or </w:t>
            </w:r>
            <w:proofErr w:type="spellStart"/>
            <w:r w:rsidRPr="00886852">
              <w:rPr>
                <w:rFonts w:eastAsia="Calibri" w:cs="Times New Roman"/>
              </w:rPr>
              <w:t>lb</w:t>
            </w:r>
            <w:proofErr w:type="spellEnd"/>
            <w:r w:rsidRPr="00886852">
              <w:rPr>
                <w:rFonts w:eastAsia="Calibri" w:cs="Times New Roman"/>
              </w:rPr>
              <w:t xml:space="preserve"> </w:t>
            </w:r>
            <w:proofErr w:type="spellStart"/>
            <w:r w:rsidRPr="00886852">
              <w:rPr>
                <w:rFonts w:eastAsia="Calibri" w:cs="Times New Roman"/>
              </w:rPr>
              <w:t>ap</w:t>
            </w:r>
            <w:proofErr w:type="spellEnd"/>
            <w:r w:rsidRPr="00886852">
              <w:rPr>
                <w:rFonts w:eastAsia="Calibri" w:cs="Times New Roman"/>
              </w:rPr>
              <w:t>)</w:t>
            </w:r>
          </w:p>
        </w:tc>
        <w:tc>
          <w:tcPr>
            <w:tcW w:w="4608" w:type="dxa"/>
            <w:shd w:val="clear" w:color="auto" w:fill="auto"/>
            <w:vAlign w:val="center"/>
          </w:tcPr>
          <w:p w14:paraId="300B93B5" w14:textId="77777777" w:rsidR="00886852" w:rsidRPr="00886852" w:rsidRDefault="00886852" w:rsidP="00886852">
            <w:pPr>
              <w:spacing w:after="0"/>
              <w:jc w:val="left"/>
              <w:rPr>
                <w:rFonts w:eastAsia="Calibri" w:cs="Times New Roman"/>
              </w:rPr>
            </w:pPr>
            <w:r w:rsidRPr="00886852">
              <w:rPr>
                <w:rFonts w:eastAsia="Calibri" w:cs="Times New Roman"/>
              </w:rPr>
              <w:t>5760 grains (exactly)</w:t>
            </w:r>
          </w:p>
          <w:p w14:paraId="472E52CE" w14:textId="77777777" w:rsidR="00886852" w:rsidRPr="00886852" w:rsidRDefault="00886852" w:rsidP="00886852">
            <w:pPr>
              <w:spacing w:after="0"/>
              <w:jc w:val="left"/>
              <w:rPr>
                <w:rFonts w:eastAsia="Calibri" w:cs="Times New Roman"/>
              </w:rPr>
            </w:pPr>
            <w:r w:rsidRPr="00886852">
              <w:rPr>
                <w:rFonts w:eastAsia="Calibri" w:cs="Times New Roman"/>
              </w:rPr>
              <w:t>0.823 avoirdupois pound</w:t>
            </w:r>
          </w:p>
          <w:p w14:paraId="572B90AF" w14:textId="77777777" w:rsidR="00886852" w:rsidRPr="00886852" w:rsidRDefault="00886852" w:rsidP="00886852">
            <w:pPr>
              <w:spacing w:after="0"/>
              <w:jc w:val="left"/>
              <w:rPr>
                <w:rFonts w:eastAsia="Calibri" w:cs="Times New Roman"/>
              </w:rPr>
            </w:pPr>
            <w:r w:rsidRPr="00886852">
              <w:rPr>
                <w:rFonts w:eastAsia="Calibri" w:cs="Times New Roman"/>
              </w:rPr>
              <w:t>373.242 grams</w:t>
            </w:r>
          </w:p>
        </w:tc>
      </w:tr>
      <w:tr w:rsidR="00886852" w:rsidRPr="00886852" w14:paraId="25E3DAAC" w14:textId="77777777" w:rsidTr="00BA5140">
        <w:tc>
          <w:tcPr>
            <w:tcW w:w="4608" w:type="dxa"/>
            <w:shd w:val="clear" w:color="auto" w:fill="auto"/>
            <w:vAlign w:val="center"/>
          </w:tcPr>
          <w:p w14:paraId="53FA3942" w14:textId="77777777" w:rsidR="00886852" w:rsidRPr="00886852" w:rsidRDefault="00886852" w:rsidP="00886852">
            <w:pPr>
              <w:spacing w:after="0"/>
              <w:jc w:val="left"/>
              <w:rPr>
                <w:rFonts w:eastAsia="Calibri" w:cs="Times New Roman"/>
              </w:rPr>
            </w:pPr>
            <w:r w:rsidRPr="00886852">
              <w:rPr>
                <w:rFonts w:eastAsia="Calibri" w:cs="Times New Roman"/>
              </w:rPr>
              <w:t xml:space="preserve">1 scruple (s </w:t>
            </w:r>
            <w:proofErr w:type="spellStart"/>
            <w:r w:rsidRPr="00886852">
              <w:rPr>
                <w:rFonts w:eastAsia="Calibri" w:cs="Times New Roman"/>
              </w:rPr>
              <w:t>ap</w:t>
            </w:r>
            <w:proofErr w:type="spellEnd"/>
            <w:r w:rsidRPr="00886852">
              <w:rPr>
                <w:rFonts w:eastAsia="Calibri" w:cs="Times New Roman"/>
              </w:rPr>
              <w:t xml:space="preserve"> or </w:t>
            </w:r>
            <w:r w:rsidRPr="00886852">
              <w:rPr>
                <w:rFonts w:eastAsia="Calibri" w:cs="Times New Roman"/>
              </w:rPr>
              <w:fldChar w:fldCharType="begin"/>
            </w:r>
            <w:r w:rsidRPr="00886852">
              <w:rPr>
                <w:rFonts w:eastAsia="Calibri" w:cs="Times New Roman"/>
              </w:rPr>
              <w:instrText>ADVANCE \d 1</w:instrText>
            </w:r>
            <w:r w:rsidRPr="00886852">
              <w:rPr>
                <w:rFonts w:eastAsia="Calibri" w:cs="Times New Roman"/>
              </w:rPr>
              <w:fldChar w:fldCharType="end"/>
            </w:r>
            <w:r w:rsidRPr="00886852">
              <w:rPr>
                <w:rFonts w:eastAsia="Arial Unicode MS" w:hAnsi="Arial Unicode MS" w:cs="Times New Roman"/>
              </w:rPr>
              <w:t>℈</w:t>
            </w:r>
            <w:r w:rsidRPr="00886852">
              <w:rPr>
                <w:rFonts w:eastAsia="Calibri" w:cs="Times New Roman"/>
              </w:rPr>
              <w:fldChar w:fldCharType="begin"/>
            </w:r>
            <w:r w:rsidRPr="00886852">
              <w:rPr>
                <w:rFonts w:eastAsia="Calibri" w:cs="Times New Roman"/>
              </w:rPr>
              <w:instrText>ADVANCE \u 1</w:instrText>
            </w:r>
            <w:r w:rsidRPr="00886852">
              <w:rPr>
                <w:rFonts w:eastAsia="Calibri" w:cs="Times New Roman"/>
              </w:rPr>
              <w:fldChar w:fldCharType="end"/>
            </w:r>
            <w:r w:rsidRPr="00886852">
              <w:rPr>
                <w:rFonts w:eastAsia="Calibri" w:cs="Times New Roman"/>
              </w:rPr>
              <w:t>)</w:t>
            </w:r>
          </w:p>
        </w:tc>
        <w:tc>
          <w:tcPr>
            <w:tcW w:w="4608" w:type="dxa"/>
            <w:shd w:val="clear" w:color="auto" w:fill="auto"/>
            <w:vAlign w:val="center"/>
          </w:tcPr>
          <w:p w14:paraId="417386E6" w14:textId="77777777" w:rsidR="00886852" w:rsidRPr="00886852" w:rsidRDefault="00886852" w:rsidP="00886852">
            <w:pPr>
              <w:spacing w:after="0"/>
              <w:jc w:val="left"/>
              <w:rPr>
                <w:rFonts w:eastAsia="Calibri" w:cs="Times New Roman"/>
              </w:rPr>
            </w:pPr>
            <w:r w:rsidRPr="00886852">
              <w:rPr>
                <w:rFonts w:eastAsia="Calibri" w:cs="Times New Roman"/>
              </w:rPr>
              <w:t>20 grains (exactly)</w:t>
            </w:r>
          </w:p>
          <w:p w14:paraId="080AEAF1" w14:textId="77777777" w:rsidR="00886852" w:rsidRPr="00886852" w:rsidRDefault="00886852" w:rsidP="00886852">
            <w:pPr>
              <w:spacing w:after="0"/>
              <w:jc w:val="left"/>
              <w:rPr>
                <w:rFonts w:eastAsia="Calibri" w:cs="Times New Roman"/>
              </w:rPr>
            </w:pPr>
            <w:r w:rsidRPr="00886852">
              <w:rPr>
                <w:rFonts w:eastAsia="Calibri" w:cs="Times New Roman"/>
              </w:rPr>
              <w:t>1.296 grams</w:t>
            </w:r>
          </w:p>
        </w:tc>
      </w:tr>
      <w:tr w:rsidR="00886852" w:rsidRPr="00886852" w14:paraId="4EC01EF1" w14:textId="77777777" w:rsidTr="00BA5140">
        <w:tc>
          <w:tcPr>
            <w:tcW w:w="4608" w:type="dxa"/>
            <w:shd w:val="clear" w:color="auto" w:fill="auto"/>
            <w:vAlign w:val="center"/>
          </w:tcPr>
          <w:p w14:paraId="3148B806" w14:textId="77777777" w:rsidR="00886852" w:rsidRPr="00886852" w:rsidRDefault="00886852" w:rsidP="00886852">
            <w:pPr>
              <w:spacing w:after="0"/>
              <w:jc w:val="left"/>
              <w:rPr>
                <w:rFonts w:eastAsia="Calibri" w:cs="Times New Roman"/>
                <w:b/>
                <w:u w:val="single"/>
              </w:rPr>
            </w:pPr>
            <w:r w:rsidRPr="00886852">
              <w:rPr>
                <w:rFonts w:eastAsia="Calibri" w:cs="Times New Roman"/>
              </w:rPr>
              <w:t>1 ton, gross or long</w:t>
            </w:r>
            <w:r w:rsidRPr="00886852">
              <w:rPr>
                <w:rFonts w:eastAsia="Calibri" w:cs="Times New Roman"/>
                <w:vertAlign w:val="superscript"/>
              </w:rPr>
              <w:t>19</w:t>
            </w:r>
          </w:p>
        </w:tc>
        <w:tc>
          <w:tcPr>
            <w:tcW w:w="4608" w:type="dxa"/>
            <w:shd w:val="clear" w:color="auto" w:fill="auto"/>
            <w:vAlign w:val="center"/>
          </w:tcPr>
          <w:p w14:paraId="4DC89938" w14:textId="77777777" w:rsidR="00886852" w:rsidRPr="00886852" w:rsidRDefault="00886852" w:rsidP="00886852">
            <w:pPr>
              <w:spacing w:after="0"/>
              <w:jc w:val="left"/>
              <w:rPr>
                <w:rFonts w:eastAsia="Calibri" w:cs="Times New Roman"/>
              </w:rPr>
            </w:pPr>
            <w:r w:rsidRPr="00886852">
              <w:rPr>
                <w:rFonts w:eastAsia="Calibri" w:cs="Times New Roman"/>
              </w:rPr>
              <w:t>2240 pounds (exactly)</w:t>
            </w:r>
          </w:p>
          <w:p w14:paraId="23AAC76C" w14:textId="77777777" w:rsidR="00886852" w:rsidRPr="00886852" w:rsidRDefault="00886852" w:rsidP="00886852">
            <w:pPr>
              <w:spacing w:after="0"/>
              <w:jc w:val="left"/>
              <w:rPr>
                <w:rFonts w:eastAsia="Calibri" w:cs="Times New Roman"/>
              </w:rPr>
            </w:pPr>
            <w:r w:rsidRPr="00886852">
              <w:rPr>
                <w:rFonts w:eastAsia="Calibri" w:cs="Times New Roman"/>
              </w:rPr>
              <w:t>1.12 net tons (exactly)</w:t>
            </w:r>
          </w:p>
          <w:p w14:paraId="69B1380C" w14:textId="77777777" w:rsidR="00886852" w:rsidRPr="00886852" w:rsidRDefault="00886852" w:rsidP="00886852">
            <w:pPr>
              <w:spacing w:after="0"/>
              <w:jc w:val="left"/>
              <w:rPr>
                <w:rFonts w:eastAsia="Calibri" w:cs="Times New Roman"/>
              </w:rPr>
            </w:pPr>
            <w:r w:rsidRPr="00886852">
              <w:rPr>
                <w:rFonts w:eastAsia="Calibri" w:cs="Times New Roman"/>
                <w:lang w:val="fr-FR"/>
              </w:rPr>
              <w:t xml:space="preserve">1.016 </w:t>
            </w:r>
            <w:proofErr w:type="spellStart"/>
            <w:r w:rsidRPr="00886852">
              <w:rPr>
                <w:rFonts w:eastAsia="Calibri" w:cs="Times New Roman"/>
                <w:lang w:val="fr-FR"/>
              </w:rPr>
              <w:t>metric</w:t>
            </w:r>
            <w:proofErr w:type="spellEnd"/>
            <w:r w:rsidRPr="00886852">
              <w:rPr>
                <w:rFonts w:eastAsia="Calibri" w:cs="Times New Roman"/>
                <w:lang w:val="fr-FR"/>
              </w:rPr>
              <w:t xml:space="preserve"> tons</w:t>
            </w:r>
          </w:p>
        </w:tc>
      </w:tr>
      <w:tr w:rsidR="00886852" w:rsidRPr="00886852" w14:paraId="1401F456" w14:textId="77777777" w:rsidTr="00BA5140">
        <w:tc>
          <w:tcPr>
            <w:tcW w:w="4608" w:type="dxa"/>
            <w:shd w:val="clear" w:color="auto" w:fill="auto"/>
            <w:vAlign w:val="center"/>
          </w:tcPr>
          <w:p w14:paraId="3B6FE3AF" w14:textId="77777777" w:rsidR="00886852" w:rsidRPr="00886852" w:rsidRDefault="00886852" w:rsidP="00886852">
            <w:pPr>
              <w:spacing w:after="0"/>
              <w:jc w:val="left"/>
              <w:rPr>
                <w:rFonts w:eastAsia="Calibri" w:cs="Times New Roman"/>
              </w:rPr>
            </w:pPr>
            <w:r w:rsidRPr="00886852">
              <w:rPr>
                <w:rFonts w:eastAsia="Calibri" w:cs="Times New Roman"/>
                <w:lang w:val="fr-FR"/>
              </w:rPr>
              <w:t xml:space="preserve">1 ton, </w:t>
            </w:r>
            <w:proofErr w:type="spellStart"/>
            <w:r w:rsidRPr="00886852">
              <w:rPr>
                <w:rFonts w:eastAsia="Calibri" w:cs="Times New Roman"/>
                <w:lang w:val="fr-FR"/>
              </w:rPr>
              <w:t>metric</w:t>
            </w:r>
            <w:proofErr w:type="spellEnd"/>
            <w:r w:rsidRPr="00886852">
              <w:rPr>
                <w:rFonts w:eastAsia="Calibri" w:cs="Times New Roman"/>
                <w:lang w:val="fr-FR"/>
              </w:rPr>
              <w:t xml:space="preserve"> (t)</w:t>
            </w:r>
          </w:p>
        </w:tc>
        <w:tc>
          <w:tcPr>
            <w:tcW w:w="4608" w:type="dxa"/>
            <w:shd w:val="clear" w:color="auto" w:fill="auto"/>
            <w:vAlign w:val="center"/>
          </w:tcPr>
          <w:p w14:paraId="4E7E8C23" w14:textId="77777777" w:rsidR="00886852" w:rsidRPr="00886852" w:rsidRDefault="00886852" w:rsidP="00886852">
            <w:pPr>
              <w:spacing w:after="0"/>
              <w:jc w:val="left"/>
              <w:rPr>
                <w:rFonts w:eastAsia="Calibri" w:cs="Times New Roman"/>
                <w:lang w:val="fr-FR"/>
              </w:rPr>
            </w:pPr>
            <w:r w:rsidRPr="00886852">
              <w:rPr>
                <w:rFonts w:eastAsia="Calibri" w:cs="Times New Roman"/>
                <w:lang w:val="fr-FR"/>
              </w:rPr>
              <w:t>2204.623 pounds</w:t>
            </w:r>
          </w:p>
          <w:p w14:paraId="67D2F334" w14:textId="77777777" w:rsidR="00886852" w:rsidRPr="00886852" w:rsidRDefault="00886852" w:rsidP="00886852">
            <w:pPr>
              <w:spacing w:after="0"/>
              <w:jc w:val="left"/>
              <w:rPr>
                <w:rFonts w:eastAsia="Calibri" w:cs="Times New Roman"/>
                <w:lang w:val="fr-FR"/>
              </w:rPr>
            </w:pPr>
            <w:r w:rsidRPr="00886852">
              <w:rPr>
                <w:rFonts w:eastAsia="Calibri" w:cs="Times New Roman"/>
                <w:lang w:val="fr-FR"/>
              </w:rPr>
              <w:t xml:space="preserve">0.984 </w:t>
            </w:r>
            <w:proofErr w:type="spellStart"/>
            <w:r w:rsidRPr="00886852">
              <w:rPr>
                <w:rFonts w:eastAsia="Calibri" w:cs="Times New Roman"/>
                <w:lang w:val="fr-FR"/>
              </w:rPr>
              <w:t>gross</w:t>
            </w:r>
            <w:proofErr w:type="spellEnd"/>
            <w:r w:rsidRPr="00886852">
              <w:rPr>
                <w:rFonts w:eastAsia="Calibri" w:cs="Times New Roman"/>
                <w:lang w:val="fr-FR"/>
              </w:rPr>
              <w:t xml:space="preserve"> ton</w:t>
            </w:r>
          </w:p>
          <w:p w14:paraId="22C8FF96" w14:textId="77777777" w:rsidR="00886852" w:rsidRPr="00886852" w:rsidRDefault="00886852" w:rsidP="00886852">
            <w:pPr>
              <w:spacing w:after="0"/>
              <w:jc w:val="left"/>
              <w:rPr>
                <w:rFonts w:eastAsia="Calibri" w:cs="Times New Roman"/>
                <w:lang w:val="fr-FR"/>
              </w:rPr>
            </w:pPr>
            <w:r w:rsidRPr="00886852">
              <w:rPr>
                <w:rFonts w:eastAsia="Calibri" w:cs="Times New Roman"/>
                <w:lang w:val="fr-FR"/>
              </w:rPr>
              <w:t xml:space="preserve">1.102 </w:t>
            </w:r>
            <w:proofErr w:type="gramStart"/>
            <w:r w:rsidRPr="00886852">
              <w:rPr>
                <w:rFonts w:eastAsia="Calibri" w:cs="Times New Roman"/>
                <w:lang w:val="fr-FR"/>
              </w:rPr>
              <w:t>net</w:t>
            </w:r>
            <w:proofErr w:type="gramEnd"/>
            <w:r w:rsidRPr="00886852">
              <w:rPr>
                <w:rFonts w:eastAsia="Calibri" w:cs="Times New Roman"/>
                <w:lang w:val="fr-FR"/>
              </w:rPr>
              <w:t xml:space="preserve"> tons</w:t>
            </w:r>
          </w:p>
        </w:tc>
      </w:tr>
      <w:tr w:rsidR="00886852" w:rsidRPr="00886852" w14:paraId="359BE670" w14:textId="77777777" w:rsidTr="00BA5140">
        <w:tc>
          <w:tcPr>
            <w:tcW w:w="4608" w:type="dxa"/>
            <w:shd w:val="clear" w:color="auto" w:fill="auto"/>
            <w:vAlign w:val="center"/>
          </w:tcPr>
          <w:p w14:paraId="2A074EBA" w14:textId="77777777" w:rsidR="00886852" w:rsidRPr="00886852" w:rsidRDefault="00886852" w:rsidP="00886852">
            <w:pPr>
              <w:spacing w:after="0"/>
              <w:jc w:val="left"/>
              <w:rPr>
                <w:rFonts w:ascii="Times New Roman Bold" w:eastAsia="Calibri" w:hAnsi="Times New Roman Bold" w:cs="Times New Roman"/>
                <w:vertAlign w:val="superscript"/>
                <w:lang w:val="fr-FR"/>
              </w:rPr>
            </w:pPr>
            <w:r w:rsidRPr="00886852">
              <w:rPr>
                <w:rFonts w:eastAsia="Calibri" w:cs="Times New Roman"/>
              </w:rPr>
              <w:t xml:space="preserve">1 ton, net or short </w:t>
            </w:r>
            <w:r w:rsidRPr="00886852">
              <w:rPr>
                <w:rFonts w:eastAsia="Calibri" w:cs="Times New Roman"/>
                <w:b/>
                <w:u w:val="single"/>
              </w:rPr>
              <w:t>(</w:t>
            </w:r>
            <w:proofErr w:type="spellStart"/>
            <w:r w:rsidRPr="00886852">
              <w:rPr>
                <w:rFonts w:eastAsia="Calibri" w:cs="Times New Roman"/>
                <w:b/>
                <w:u w:val="single"/>
              </w:rPr>
              <w:t>tn</w:t>
            </w:r>
            <w:proofErr w:type="spellEnd"/>
            <w:r w:rsidRPr="00886852">
              <w:rPr>
                <w:rFonts w:ascii="Times New Roman Bold" w:eastAsia="Calibri" w:hAnsi="Times New Roman Bold" w:cs="Times New Roman"/>
                <w:b/>
                <w:u w:val="single"/>
              </w:rPr>
              <w:t>)</w:t>
            </w:r>
            <w:r w:rsidRPr="00886852">
              <w:rPr>
                <w:rFonts w:ascii="Times New Roman Bold" w:eastAsia="Calibri" w:hAnsi="Times New Roman Bold" w:cs="Times New Roman"/>
                <w:b/>
                <w:u w:val="single"/>
                <w:vertAlign w:val="superscript"/>
              </w:rPr>
              <w:t>x</w:t>
            </w:r>
          </w:p>
        </w:tc>
        <w:tc>
          <w:tcPr>
            <w:tcW w:w="4608" w:type="dxa"/>
            <w:shd w:val="clear" w:color="auto" w:fill="auto"/>
            <w:vAlign w:val="center"/>
          </w:tcPr>
          <w:p w14:paraId="7563F3FC" w14:textId="77777777" w:rsidR="00886852" w:rsidRPr="00886852" w:rsidRDefault="00886852" w:rsidP="00886852">
            <w:pPr>
              <w:spacing w:after="0"/>
              <w:jc w:val="left"/>
              <w:rPr>
                <w:rFonts w:eastAsia="Calibri" w:cs="Times New Roman"/>
              </w:rPr>
            </w:pPr>
            <w:r w:rsidRPr="00886852">
              <w:rPr>
                <w:rFonts w:eastAsia="Calibri" w:cs="Times New Roman"/>
              </w:rPr>
              <w:t>2000 pounds (exactly)</w:t>
            </w:r>
          </w:p>
          <w:p w14:paraId="1693F027" w14:textId="77777777" w:rsidR="00886852" w:rsidRPr="00886852" w:rsidRDefault="00886852" w:rsidP="00886852">
            <w:pPr>
              <w:spacing w:after="0"/>
              <w:jc w:val="left"/>
              <w:rPr>
                <w:rFonts w:eastAsia="Calibri" w:cs="Times New Roman"/>
              </w:rPr>
            </w:pPr>
            <w:r w:rsidRPr="00886852">
              <w:rPr>
                <w:rFonts w:eastAsia="Calibri" w:cs="Times New Roman"/>
              </w:rPr>
              <w:t>0.893 gross ton</w:t>
            </w:r>
          </w:p>
          <w:p w14:paraId="4470C755" w14:textId="77777777" w:rsidR="00886852" w:rsidRPr="00886852" w:rsidRDefault="00886852" w:rsidP="00886852">
            <w:pPr>
              <w:spacing w:after="0"/>
              <w:jc w:val="left"/>
              <w:rPr>
                <w:rFonts w:eastAsia="Calibri" w:cs="Times New Roman"/>
                <w:lang w:val="fr-FR"/>
              </w:rPr>
            </w:pPr>
            <w:r w:rsidRPr="00886852">
              <w:rPr>
                <w:rFonts w:eastAsia="Calibri" w:cs="Times New Roman"/>
              </w:rPr>
              <w:t>0.907 metric ton</w:t>
            </w:r>
          </w:p>
        </w:tc>
      </w:tr>
    </w:tbl>
    <w:p w14:paraId="2679AD75" w14:textId="77777777" w:rsidR="00611493" w:rsidRDefault="00886852" w:rsidP="00AA1706">
      <w:pPr>
        <w:spacing w:after="0"/>
        <w:ind w:left="270"/>
        <w:rPr>
          <w:rFonts w:eastAsia="Calibri" w:cs="Times New Roman"/>
          <w:sz w:val="18"/>
        </w:rPr>
      </w:pPr>
      <w:proofErr w:type="gramStart"/>
      <w:r w:rsidRPr="00886852">
        <w:rPr>
          <w:rFonts w:eastAsia="Calibri" w:cs="Times New Roman"/>
          <w:sz w:val="18"/>
          <w:vertAlign w:val="superscript"/>
        </w:rPr>
        <w:t>17</w:t>
      </w:r>
      <w:r w:rsidRPr="00886852">
        <w:rPr>
          <w:rFonts w:eastAsia="Calibri" w:cs="Times New Roman"/>
          <w:sz w:val="18"/>
        </w:rPr>
        <w:t> Used in assaying.</w:t>
      </w:r>
      <w:proofErr w:type="gramEnd"/>
      <w:r w:rsidRPr="00886852">
        <w:rPr>
          <w:rFonts w:eastAsia="Calibri" w:cs="Times New Roman"/>
          <w:sz w:val="18"/>
        </w:rPr>
        <w:t xml:space="preserve">  The assay ton…</w:t>
      </w:r>
    </w:p>
    <w:p w14:paraId="250020F8" w14:textId="77777777" w:rsidR="00886852" w:rsidRPr="00886852" w:rsidRDefault="00886852" w:rsidP="00AA1706">
      <w:pPr>
        <w:spacing w:after="0"/>
        <w:ind w:left="270"/>
        <w:rPr>
          <w:rFonts w:eastAsia="Calibri" w:cs="Times New Roman"/>
          <w:sz w:val="18"/>
        </w:rPr>
      </w:pPr>
      <w:r w:rsidRPr="00886852">
        <w:rPr>
          <w:rFonts w:eastAsia="Calibri" w:cs="Times New Roman"/>
          <w:sz w:val="18"/>
          <w:vertAlign w:val="superscript"/>
        </w:rPr>
        <w:t>18</w:t>
      </w:r>
      <w:r w:rsidRPr="00886852">
        <w:rPr>
          <w:rFonts w:eastAsia="Calibri" w:cs="Times New Roman"/>
          <w:sz w:val="18"/>
        </w:rPr>
        <w:t> The gross or long ton and hundredweight are used commercially in the United States to only a very limited extent, usually in restricted industrial fields.  The units are the same as the British “ton” and “hundredweight.”</w:t>
      </w:r>
    </w:p>
    <w:p w14:paraId="10FD9E2B" w14:textId="77777777" w:rsidR="00886852" w:rsidRPr="00FF783E" w:rsidRDefault="00886852" w:rsidP="00AA1706">
      <w:pPr>
        <w:spacing w:after="0"/>
        <w:ind w:left="270"/>
        <w:rPr>
          <w:rFonts w:eastAsia="Calibri" w:cs="Times New Roman"/>
          <w:sz w:val="18"/>
          <w:szCs w:val="18"/>
        </w:rPr>
      </w:pPr>
      <w:r w:rsidRPr="00FF783E">
        <w:rPr>
          <w:rFonts w:eastAsia="Calibri" w:cs="Times New Roman"/>
          <w:sz w:val="18"/>
          <w:szCs w:val="18"/>
          <w:vertAlign w:val="superscript"/>
        </w:rPr>
        <w:t>19</w:t>
      </w:r>
      <w:r w:rsidRPr="00FF783E">
        <w:rPr>
          <w:rFonts w:eastAsia="Calibri" w:cs="Times New Roman"/>
          <w:sz w:val="18"/>
          <w:szCs w:val="18"/>
        </w:rPr>
        <w:t xml:space="preserve"> The gross or long ton… </w:t>
      </w:r>
    </w:p>
    <w:p w14:paraId="6CA98374" w14:textId="77777777" w:rsidR="00886852" w:rsidRPr="00FF783E" w:rsidRDefault="00886852" w:rsidP="000226C1">
      <w:pPr>
        <w:ind w:left="270"/>
        <w:rPr>
          <w:rFonts w:ascii="Times New Roman Bold" w:eastAsia="Calibri" w:hAnsi="Times New Roman Bold" w:cs="Times New Roman"/>
          <w:b/>
          <w:sz w:val="18"/>
          <w:szCs w:val="18"/>
          <w:u w:val="single"/>
        </w:rPr>
      </w:pPr>
      <w:proofErr w:type="spellStart"/>
      <w:proofErr w:type="gramStart"/>
      <w:r w:rsidRPr="00FF783E">
        <w:rPr>
          <w:rFonts w:eastAsia="Calibri" w:cs="Times New Roman"/>
          <w:b/>
          <w:sz w:val="18"/>
          <w:szCs w:val="18"/>
          <w:u w:val="single"/>
          <w:vertAlign w:val="superscript"/>
        </w:rPr>
        <w:lastRenderedPageBreak/>
        <w:t>x</w:t>
      </w:r>
      <w:r w:rsidRPr="00FF783E">
        <w:rPr>
          <w:rFonts w:ascii="Times New Roman Bold" w:eastAsia="Calibri" w:hAnsi="Times New Roman Bold" w:cs="Times New Roman"/>
          <w:b/>
          <w:sz w:val="18"/>
          <w:szCs w:val="18"/>
          <w:u w:val="single"/>
        </w:rPr>
        <w:t>As</w:t>
      </w:r>
      <w:proofErr w:type="spellEnd"/>
      <w:proofErr w:type="gramEnd"/>
      <w:r w:rsidRPr="00FF783E">
        <w:rPr>
          <w:rFonts w:ascii="Times New Roman Bold" w:eastAsia="Calibri" w:hAnsi="Times New Roman Bold" w:cs="Times New Roman"/>
          <w:b/>
          <w:sz w:val="18"/>
          <w:szCs w:val="18"/>
          <w:u w:val="single"/>
        </w:rPr>
        <w:t xml:space="preserve"> of January 1, 2014, “</w:t>
      </w:r>
      <w:proofErr w:type="spellStart"/>
      <w:r w:rsidRPr="00FF783E">
        <w:rPr>
          <w:rFonts w:ascii="Times New Roman Bold" w:eastAsia="Calibri" w:hAnsi="Times New Roman Bold" w:cs="Times New Roman"/>
          <w:b/>
          <w:sz w:val="18"/>
          <w:szCs w:val="18"/>
          <w:u w:val="single"/>
        </w:rPr>
        <w:t>tn</w:t>
      </w:r>
      <w:proofErr w:type="spellEnd"/>
      <w:r w:rsidRPr="00FF783E">
        <w:rPr>
          <w:rFonts w:ascii="Times New Roman Bold" w:eastAsia="Calibri" w:hAnsi="Times New Roman Bold" w:cs="Times New Roman"/>
          <w:b/>
          <w:sz w:val="18"/>
          <w:szCs w:val="18"/>
          <w:u w:val="single"/>
        </w:rPr>
        <w:t>” is the required abbreviation for short ton.  Devices manufactured between January 1, 2008 and December 31, 2013 may use an abbreviation other than “</w:t>
      </w:r>
      <w:proofErr w:type="spellStart"/>
      <w:r w:rsidRPr="00FF783E">
        <w:rPr>
          <w:rFonts w:ascii="Times New Roman Bold" w:eastAsia="Calibri" w:hAnsi="Times New Roman Bold" w:cs="Times New Roman"/>
          <w:b/>
          <w:sz w:val="18"/>
          <w:szCs w:val="18"/>
          <w:u w:val="single"/>
        </w:rPr>
        <w:t>tn</w:t>
      </w:r>
      <w:proofErr w:type="spellEnd"/>
      <w:r w:rsidRPr="00FF783E">
        <w:rPr>
          <w:rFonts w:ascii="Times New Roman Bold" w:eastAsia="Calibri" w:hAnsi="Times New Roman Bold" w:cs="Times New Roman"/>
          <w:b/>
          <w:sz w:val="18"/>
          <w:szCs w:val="18"/>
          <w:u w:val="single"/>
        </w:rPr>
        <w:t xml:space="preserve">” to specify short ton. </w:t>
      </w:r>
    </w:p>
    <w:p w14:paraId="273D07A8" w14:textId="26D60264" w:rsidR="002A6ED0" w:rsidRPr="00266344" w:rsidRDefault="002A6ED0" w:rsidP="000226C1">
      <w:pPr>
        <w:pStyle w:val="BoldHeading"/>
        <w:numPr>
          <w:ilvl w:val="0"/>
          <w:numId w:val="23"/>
        </w:numPr>
        <w:tabs>
          <w:tab w:val="left" w:pos="360"/>
        </w:tabs>
        <w:spacing w:after="240"/>
        <w:ind w:left="270" w:hanging="270"/>
        <w:rPr>
          <w:b w:val="0"/>
        </w:rPr>
      </w:pPr>
      <w:r w:rsidRPr="00266344">
        <w:rPr>
          <w:b w:val="0"/>
        </w:rPr>
        <w:t>Amend the abbreviation “t” for 1</w:t>
      </w:r>
      <w:r w:rsidRPr="00AE373E">
        <w:rPr>
          <w:b w:val="0"/>
        </w:rPr>
        <w:t xml:space="preserve"> ton </w:t>
      </w:r>
      <w:r>
        <w:rPr>
          <w:b w:val="0"/>
        </w:rPr>
        <w:t>(20 hundredweights) beneath</w:t>
      </w:r>
      <w:r w:rsidRPr="00266344">
        <w:rPr>
          <w:b w:val="0"/>
        </w:rPr>
        <w:t xml:space="preserve"> the Avoirdupois Units of Mass </w:t>
      </w:r>
      <w:r>
        <w:rPr>
          <w:b w:val="0"/>
        </w:rPr>
        <w:t xml:space="preserve">heading </w:t>
      </w:r>
      <w:r w:rsidRPr="00266344">
        <w:rPr>
          <w:b w:val="0"/>
        </w:rPr>
        <w:t xml:space="preserve">on page C-6 </w:t>
      </w:r>
      <w:r w:rsidRPr="00B12FC0">
        <w:rPr>
          <w:b w:val="0"/>
        </w:rPr>
        <w:t xml:space="preserve">of </w:t>
      </w:r>
      <w:r>
        <w:rPr>
          <w:b w:val="0"/>
        </w:rPr>
        <w:t xml:space="preserve">NIST </w:t>
      </w:r>
      <w:r w:rsidRPr="00B12FC0">
        <w:rPr>
          <w:b w:val="0"/>
        </w:rPr>
        <w:t>Handbook</w:t>
      </w:r>
      <w:r>
        <w:rPr>
          <w:b w:val="0"/>
        </w:rPr>
        <w:t> 44</w:t>
      </w:r>
      <w:r w:rsidR="00FF783E">
        <w:rPr>
          <w:b w:val="0"/>
        </w:rPr>
        <w:t>,</w:t>
      </w:r>
      <w:r w:rsidRPr="00B12FC0">
        <w:rPr>
          <w:b w:val="0"/>
        </w:rPr>
        <w:t xml:space="preserve"> </w:t>
      </w:r>
      <w:r w:rsidRPr="00266344">
        <w:rPr>
          <w:b w:val="0"/>
        </w:rPr>
        <w:t>Appendix C to “</w:t>
      </w:r>
      <w:proofErr w:type="spellStart"/>
      <w:r w:rsidRPr="00266344">
        <w:rPr>
          <w:b w:val="0"/>
        </w:rPr>
        <w:t>tn</w:t>
      </w:r>
      <w:proofErr w:type="spellEnd"/>
      <w:r w:rsidRPr="00266344">
        <w:rPr>
          <w:b w:val="0"/>
        </w:rPr>
        <w:t xml:space="preserve">” </w:t>
      </w:r>
      <w:r w:rsidRPr="00266344">
        <w:rPr>
          <w:b w:val="0"/>
          <w:szCs w:val="20"/>
        </w:rPr>
        <w:t xml:space="preserve">and add </w:t>
      </w:r>
      <w:r>
        <w:rPr>
          <w:b w:val="0"/>
          <w:szCs w:val="20"/>
        </w:rPr>
        <w:t>the same</w:t>
      </w:r>
      <w:r w:rsidRPr="00266344">
        <w:rPr>
          <w:b w:val="0"/>
          <w:szCs w:val="20"/>
        </w:rPr>
        <w:t xml:space="preserve"> footnote</w:t>
      </w:r>
      <w:r>
        <w:rPr>
          <w:b w:val="0"/>
          <w:szCs w:val="20"/>
        </w:rPr>
        <w:t xml:space="preserve"> </w:t>
      </w:r>
      <w:r w:rsidR="002A3D39">
        <w:rPr>
          <w:b w:val="0"/>
          <w:szCs w:val="20"/>
        </w:rPr>
        <w:t>as is being</w:t>
      </w:r>
      <w:r>
        <w:rPr>
          <w:b w:val="0"/>
          <w:szCs w:val="20"/>
        </w:rPr>
        <w:t xml:space="preserve"> added to the </w:t>
      </w:r>
      <w:r w:rsidR="002A3D39">
        <w:rPr>
          <w:b w:val="0"/>
          <w:szCs w:val="20"/>
        </w:rPr>
        <w:t>Units of Mass t</w:t>
      </w:r>
      <w:r>
        <w:rPr>
          <w:b w:val="0"/>
          <w:szCs w:val="20"/>
        </w:rPr>
        <w:t xml:space="preserve">able </w:t>
      </w:r>
      <w:r w:rsidRPr="00266344">
        <w:rPr>
          <w:b w:val="0"/>
          <w:szCs w:val="20"/>
        </w:rPr>
        <w:t xml:space="preserve">to </w:t>
      </w:r>
      <w:r>
        <w:rPr>
          <w:b w:val="0"/>
          <w:szCs w:val="20"/>
        </w:rPr>
        <w:t xml:space="preserve">again </w:t>
      </w:r>
      <w:r w:rsidRPr="00266344">
        <w:rPr>
          <w:b w:val="0"/>
          <w:szCs w:val="20"/>
        </w:rPr>
        <w:t xml:space="preserve">make clear that abbreviations for </w:t>
      </w:r>
      <w:r>
        <w:rPr>
          <w:b w:val="0"/>
          <w:szCs w:val="20"/>
        </w:rPr>
        <w:t>“</w:t>
      </w:r>
      <w:r w:rsidRPr="00266344">
        <w:rPr>
          <w:b w:val="0"/>
          <w:szCs w:val="20"/>
        </w:rPr>
        <w:t>net</w:t>
      </w:r>
      <w:r>
        <w:rPr>
          <w:b w:val="0"/>
          <w:szCs w:val="20"/>
        </w:rPr>
        <w:t>”</w:t>
      </w:r>
      <w:r w:rsidRPr="00266344">
        <w:rPr>
          <w:b w:val="0"/>
          <w:szCs w:val="20"/>
        </w:rPr>
        <w:t xml:space="preserve"> or </w:t>
      </w:r>
      <w:r>
        <w:rPr>
          <w:b w:val="0"/>
          <w:szCs w:val="20"/>
        </w:rPr>
        <w:t>“</w:t>
      </w:r>
      <w:r w:rsidRPr="00266344">
        <w:rPr>
          <w:b w:val="0"/>
          <w:szCs w:val="20"/>
        </w:rPr>
        <w:t>short</w:t>
      </w:r>
      <w:r>
        <w:rPr>
          <w:b w:val="0"/>
          <w:szCs w:val="20"/>
        </w:rPr>
        <w:t>”</w:t>
      </w:r>
      <w:r w:rsidRPr="00266344">
        <w:rPr>
          <w:b w:val="0"/>
          <w:szCs w:val="20"/>
        </w:rPr>
        <w:t xml:space="preserve"> ton other than “</w:t>
      </w:r>
      <w:proofErr w:type="spellStart"/>
      <w:r w:rsidRPr="00266344">
        <w:rPr>
          <w:b w:val="0"/>
          <w:szCs w:val="20"/>
        </w:rPr>
        <w:t>tn</w:t>
      </w:r>
      <w:proofErr w:type="spellEnd"/>
      <w:r w:rsidRPr="00266344">
        <w:rPr>
          <w:b w:val="0"/>
          <w:szCs w:val="20"/>
        </w:rPr>
        <w:t>” are considered appropriate for use with older equipment</w:t>
      </w:r>
      <w:r w:rsidR="00327DB2">
        <w:rPr>
          <w:b w:val="0"/>
          <w:szCs w:val="20"/>
        </w:rPr>
        <w:t xml:space="preserve"> as follows: </w:t>
      </w:r>
      <w:r>
        <w:rPr>
          <w:b w:val="0"/>
          <w:szCs w:val="20"/>
        </w:rPr>
        <w:t xml:space="preserve"> </w:t>
      </w:r>
    </w:p>
    <w:p w14:paraId="31401D79" w14:textId="77777777" w:rsidR="002A6ED0" w:rsidRPr="0033607C" w:rsidRDefault="002A6ED0" w:rsidP="002A6ED0">
      <w:pPr>
        <w:keepNext/>
        <w:keepLines/>
        <w:spacing w:before="120" w:after="0"/>
        <w:jc w:val="center"/>
        <w:outlineLvl w:val="2"/>
        <w:rPr>
          <w:rFonts w:ascii="Times New Roman Bold" w:eastAsia="Times New Roman" w:hAnsi="Times New Roman Bold"/>
          <w:b/>
          <w:bCs/>
          <w:sz w:val="24"/>
          <w:szCs w:val="20"/>
          <w:vertAlign w:val="superscript"/>
        </w:rPr>
      </w:pPr>
      <w:r w:rsidRPr="00757231">
        <w:rPr>
          <w:rFonts w:eastAsia="Times New Roman"/>
          <w:b/>
          <w:bCs/>
          <w:szCs w:val="20"/>
        </w:rPr>
        <w:t>Avoirdupois Units of Mass</w:t>
      </w:r>
      <w:r>
        <w:rPr>
          <w:rFonts w:ascii="Times New Roman Bold" w:eastAsia="Times New Roman" w:hAnsi="Times New Roman Bold"/>
          <w:b/>
          <w:bCs/>
          <w:szCs w:val="20"/>
          <w:vertAlign w:val="superscript"/>
        </w:rPr>
        <w:t>6</w:t>
      </w:r>
    </w:p>
    <w:p w14:paraId="03B76EC5" w14:textId="77777777" w:rsidR="002A6ED0" w:rsidRDefault="002A6ED0" w:rsidP="00FF783E">
      <w:pPr>
        <w:spacing w:after="120"/>
        <w:jc w:val="center"/>
        <w:rPr>
          <w:rFonts w:eastAsia="Times New Roman"/>
          <w:szCs w:val="20"/>
        </w:rPr>
      </w:pPr>
      <w:r w:rsidRPr="00757231">
        <w:rPr>
          <w:rFonts w:eastAsia="Times New Roman"/>
          <w:szCs w:val="20"/>
        </w:rPr>
        <w:t xml:space="preserve"> [The “grain” is the same in avoirdupois, troy, and apothecaries units of mass.]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10"/>
        <w:gridCol w:w="4788"/>
      </w:tblGrid>
      <w:tr w:rsidR="002A6ED0" w:rsidRPr="00561FB2" w14:paraId="025E76C4" w14:textId="77777777" w:rsidTr="00FF783E">
        <w:tc>
          <w:tcPr>
            <w:tcW w:w="4410" w:type="dxa"/>
            <w:shd w:val="clear" w:color="auto" w:fill="auto"/>
          </w:tcPr>
          <w:p w14:paraId="294CD131" w14:textId="77777777" w:rsidR="002A6ED0" w:rsidRPr="00561FB2" w:rsidRDefault="002A6ED0" w:rsidP="00BA5140">
            <w:pPr>
              <w:pStyle w:val="TableText"/>
            </w:pPr>
            <w:r w:rsidRPr="00561FB2">
              <w:t>1 µ</w:t>
            </w:r>
            <w:proofErr w:type="spellStart"/>
            <w:r w:rsidRPr="00561FB2">
              <w:t>lb</w:t>
            </w:r>
            <w:proofErr w:type="spellEnd"/>
            <w:r w:rsidRPr="00561FB2">
              <w:t xml:space="preserve"> </w:t>
            </w:r>
          </w:p>
        </w:tc>
        <w:tc>
          <w:tcPr>
            <w:tcW w:w="4788" w:type="dxa"/>
            <w:shd w:val="clear" w:color="auto" w:fill="auto"/>
          </w:tcPr>
          <w:p w14:paraId="030217FA" w14:textId="77777777" w:rsidR="002A6ED0" w:rsidRPr="00561FB2" w:rsidRDefault="002A6ED0" w:rsidP="00BA5140">
            <w:pPr>
              <w:pStyle w:val="TableText"/>
            </w:pPr>
            <w:r w:rsidRPr="00561FB2">
              <w:t>= 0.000 001 pound (</w:t>
            </w:r>
            <w:proofErr w:type="spellStart"/>
            <w:r w:rsidRPr="00561FB2">
              <w:t>lb</w:t>
            </w:r>
            <w:proofErr w:type="spellEnd"/>
            <w:r w:rsidRPr="00561FB2">
              <w:t>)</w:t>
            </w:r>
          </w:p>
        </w:tc>
      </w:tr>
      <w:tr w:rsidR="002A6ED0" w:rsidRPr="00561FB2" w14:paraId="2B6AB931" w14:textId="77777777" w:rsidTr="00FF783E">
        <w:tc>
          <w:tcPr>
            <w:tcW w:w="4410" w:type="dxa"/>
            <w:shd w:val="clear" w:color="auto" w:fill="auto"/>
          </w:tcPr>
          <w:p w14:paraId="7CFEDF5F" w14:textId="77777777" w:rsidR="002A6ED0" w:rsidRPr="00561FB2" w:rsidRDefault="002A6ED0" w:rsidP="00BA5140">
            <w:pPr>
              <w:pStyle w:val="TableText"/>
            </w:pPr>
            <w:r w:rsidRPr="00561FB2">
              <w:t>27</w:t>
            </w:r>
            <w:r w:rsidRPr="00561FB2">
              <w:rPr>
                <w:spacing w:val="-10"/>
                <w:sz w:val="18"/>
                <w:szCs w:val="18"/>
                <w:vertAlign w:val="superscript"/>
              </w:rPr>
              <w:t>11</w:t>
            </w:r>
            <w:r w:rsidRPr="00561FB2">
              <w:rPr>
                <w:spacing w:val="-10"/>
              </w:rPr>
              <w:t>/</w:t>
            </w:r>
            <w:r w:rsidRPr="00561FB2">
              <w:rPr>
                <w:spacing w:val="-10"/>
                <w:sz w:val="14"/>
                <w:szCs w:val="14"/>
              </w:rPr>
              <w:t>32</w:t>
            </w:r>
            <w:r w:rsidRPr="00561FB2">
              <w:t> grains (gr)</w:t>
            </w:r>
          </w:p>
        </w:tc>
        <w:tc>
          <w:tcPr>
            <w:tcW w:w="4788" w:type="dxa"/>
            <w:shd w:val="clear" w:color="auto" w:fill="auto"/>
          </w:tcPr>
          <w:p w14:paraId="58CC29C1" w14:textId="77777777" w:rsidR="002A6ED0" w:rsidRPr="00561FB2" w:rsidRDefault="002A6ED0" w:rsidP="00BA5140">
            <w:pPr>
              <w:pStyle w:val="TableText"/>
              <w:rPr>
                <w:b/>
              </w:rPr>
            </w:pPr>
            <w:r w:rsidRPr="00561FB2">
              <w:t>= 1 dram (</w:t>
            </w:r>
            <w:proofErr w:type="spellStart"/>
            <w:r w:rsidRPr="00561FB2">
              <w:t>dr</w:t>
            </w:r>
            <w:proofErr w:type="spellEnd"/>
            <w:r w:rsidRPr="00561FB2">
              <w:t>)</w:t>
            </w:r>
          </w:p>
        </w:tc>
      </w:tr>
      <w:tr w:rsidR="002A6ED0" w:rsidRPr="00561FB2" w14:paraId="4E90B8E4" w14:textId="77777777" w:rsidTr="00FF783E">
        <w:tc>
          <w:tcPr>
            <w:tcW w:w="4410" w:type="dxa"/>
            <w:shd w:val="clear" w:color="auto" w:fill="auto"/>
          </w:tcPr>
          <w:p w14:paraId="384F4BBE" w14:textId="77777777" w:rsidR="002A6ED0" w:rsidRPr="00561FB2" w:rsidRDefault="002A6ED0" w:rsidP="00BA5140">
            <w:pPr>
              <w:pStyle w:val="TableText"/>
              <w:rPr>
                <w:b/>
              </w:rPr>
            </w:pPr>
            <w:r w:rsidRPr="00561FB2">
              <w:t>16 drams</w:t>
            </w:r>
          </w:p>
        </w:tc>
        <w:tc>
          <w:tcPr>
            <w:tcW w:w="4788" w:type="dxa"/>
            <w:shd w:val="clear" w:color="auto" w:fill="auto"/>
          </w:tcPr>
          <w:p w14:paraId="551981AD" w14:textId="77777777" w:rsidR="002A6ED0" w:rsidRPr="00561FB2" w:rsidRDefault="002A6ED0" w:rsidP="00BA5140">
            <w:pPr>
              <w:pStyle w:val="TableText"/>
              <w:rPr>
                <w:b/>
              </w:rPr>
            </w:pPr>
            <w:r w:rsidRPr="00561FB2">
              <w:t>= 1 ounce (</w:t>
            </w:r>
            <w:proofErr w:type="spellStart"/>
            <w:r w:rsidRPr="00561FB2">
              <w:t>oz</w:t>
            </w:r>
            <w:proofErr w:type="spellEnd"/>
            <w:r w:rsidRPr="00561FB2">
              <w:t>)</w:t>
            </w:r>
          </w:p>
        </w:tc>
      </w:tr>
      <w:tr w:rsidR="002A6ED0" w:rsidRPr="00561FB2" w14:paraId="2E4E976C" w14:textId="77777777" w:rsidTr="00FF783E">
        <w:tc>
          <w:tcPr>
            <w:tcW w:w="4410" w:type="dxa"/>
            <w:shd w:val="clear" w:color="auto" w:fill="auto"/>
          </w:tcPr>
          <w:p w14:paraId="2111E403" w14:textId="77777777" w:rsidR="002A6ED0" w:rsidRPr="00561FB2" w:rsidRDefault="002A6ED0" w:rsidP="00BA5140">
            <w:pPr>
              <w:pStyle w:val="TableText"/>
            </w:pPr>
          </w:p>
        </w:tc>
        <w:tc>
          <w:tcPr>
            <w:tcW w:w="4788" w:type="dxa"/>
            <w:shd w:val="clear" w:color="auto" w:fill="auto"/>
          </w:tcPr>
          <w:p w14:paraId="4665111E" w14:textId="77777777" w:rsidR="002A6ED0" w:rsidRPr="00561FB2" w:rsidRDefault="002A6ED0" w:rsidP="00BA5140">
            <w:pPr>
              <w:pStyle w:val="TableText"/>
              <w:rPr>
                <w:b/>
              </w:rPr>
            </w:pPr>
            <w:r w:rsidRPr="00561FB2">
              <w:t>= 437½ grains</w:t>
            </w:r>
          </w:p>
        </w:tc>
      </w:tr>
      <w:tr w:rsidR="002A6ED0" w:rsidRPr="00561FB2" w14:paraId="37527025" w14:textId="77777777" w:rsidTr="00FF783E">
        <w:tc>
          <w:tcPr>
            <w:tcW w:w="4410" w:type="dxa"/>
            <w:shd w:val="clear" w:color="auto" w:fill="auto"/>
          </w:tcPr>
          <w:p w14:paraId="1813D6D0" w14:textId="77777777" w:rsidR="002A6ED0" w:rsidRPr="00561FB2" w:rsidRDefault="002A6ED0" w:rsidP="00BA5140">
            <w:pPr>
              <w:pStyle w:val="TableText"/>
              <w:rPr>
                <w:b/>
              </w:rPr>
            </w:pPr>
            <w:r w:rsidRPr="00561FB2">
              <w:t>16 ounces</w:t>
            </w:r>
          </w:p>
        </w:tc>
        <w:tc>
          <w:tcPr>
            <w:tcW w:w="4788" w:type="dxa"/>
            <w:shd w:val="clear" w:color="auto" w:fill="auto"/>
          </w:tcPr>
          <w:p w14:paraId="4C24B577" w14:textId="77777777" w:rsidR="002A6ED0" w:rsidRPr="00561FB2" w:rsidRDefault="002A6ED0" w:rsidP="00BA5140">
            <w:pPr>
              <w:pStyle w:val="TableText"/>
              <w:rPr>
                <w:b/>
              </w:rPr>
            </w:pPr>
            <w:r w:rsidRPr="00561FB2">
              <w:t>= 1 pound (</w:t>
            </w:r>
            <w:proofErr w:type="spellStart"/>
            <w:r w:rsidRPr="00561FB2">
              <w:t>lb</w:t>
            </w:r>
            <w:proofErr w:type="spellEnd"/>
            <w:r w:rsidRPr="00561FB2">
              <w:t>)</w:t>
            </w:r>
          </w:p>
        </w:tc>
      </w:tr>
      <w:tr w:rsidR="002A6ED0" w:rsidRPr="00561FB2" w14:paraId="0C79CC4F" w14:textId="77777777" w:rsidTr="00FF783E">
        <w:tc>
          <w:tcPr>
            <w:tcW w:w="4410" w:type="dxa"/>
            <w:shd w:val="clear" w:color="auto" w:fill="auto"/>
          </w:tcPr>
          <w:p w14:paraId="70A51414" w14:textId="77777777" w:rsidR="002A6ED0" w:rsidRPr="00561FB2" w:rsidRDefault="002A6ED0" w:rsidP="00BA5140">
            <w:pPr>
              <w:pStyle w:val="TableText"/>
            </w:pPr>
          </w:p>
        </w:tc>
        <w:tc>
          <w:tcPr>
            <w:tcW w:w="4788" w:type="dxa"/>
            <w:shd w:val="clear" w:color="auto" w:fill="auto"/>
          </w:tcPr>
          <w:p w14:paraId="08003EE7" w14:textId="77777777" w:rsidR="002A6ED0" w:rsidRPr="00561FB2" w:rsidRDefault="002A6ED0" w:rsidP="00BA5140">
            <w:pPr>
              <w:pStyle w:val="TableText"/>
              <w:rPr>
                <w:b/>
              </w:rPr>
            </w:pPr>
            <w:r w:rsidRPr="00561FB2">
              <w:t>= 256 drams</w:t>
            </w:r>
          </w:p>
        </w:tc>
      </w:tr>
      <w:tr w:rsidR="002A6ED0" w:rsidRPr="00561FB2" w14:paraId="20F5FA91" w14:textId="77777777" w:rsidTr="00FF783E">
        <w:tc>
          <w:tcPr>
            <w:tcW w:w="4410" w:type="dxa"/>
            <w:shd w:val="clear" w:color="auto" w:fill="auto"/>
          </w:tcPr>
          <w:p w14:paraId="379FA281" w14:textId="77777777" w:rsidR="002A6ED0" w:rsidRPr="00561FB2" w:rsidRDefault="002A6ED0" w:rsidP="00BA5140">
            <w:pPr>
              <w:pStyle w:val="TableText"/>
            </w:pPr>
          </w:p>
        </w:tc>
        <w:tc>
          <w:tcPr>
            <w:tcW w:w="4788" w:type="dxa"/>
            <w:shd w:val="clear" w:color="auto" w:fill="auto"/>
          </w:tcPr>
          <w:p w14:paraId="022A045C" w14:textId="77777777" w:rsidR="002A6ED0" w:rsidRPr="00561FB2" w:rsidRDefault="002A6ED0" w:rsidP="00BA5140">
            <w:pPr>
              <w:pStyle w:val="TableText"/>
              <w:rPr>
                <w:b/>
              </w:rPr>
            </w:pPr>
            <w:r w:rsidRPr="00561FB2">
              <w:t>= 7000 grains</w:t>
            </w:r>
          </w:p>
        </w:tc>
      </w:tr>
      <w:tr w:rsidR="002A6ED0" w:rsidRPr="00561FB2" w14:paraId="21A7828C" w14:textId="77777777" w:rsidTr="00FF783E">
        <w:tc>
          <w:tcPr>
            <w:tcW w:w="4410" w:type="dxa"/>
            <w:shd w:val="clear" w:color="auto" w:fill="auto"/>
          </w:tcPr>
          <w:p w14:paraId="179A488C" w14:textId="77777777" w:rsidR="002A6ED0" w:rsidRPr="00561FB2" w:rsidRDefault="002A6ED0" w:rsidP="00BA5140">
            <w:pPr>
              <w:pStyle w:val="TableText"/>
            </w:pPr>
            <w:r w:rsidRPr="00561FB2">
              <w:t>100 pounds</w:t>
            </w:r>
          </w:p>
        </w:tc>
        <w:tc>
          <w:tcPr>
            <w:tcW w:w="4788" w:type="dxa"/>
            <w:shd w:val="clear" w:color="auto" w:fill="auto"/>
          </w:tcPr>
          <w:p w14:paraId="14DDF25C" w14:textId="77777777" w:rsidR="002A6ED0" w:rsidRPr="00561FB2" w:rsidRDefault="002A6ED0" w:rsidP="00BA5140">
            <w:pPr>
              <w:pStyle w:val="TableText"/>
            </w:pPr>
            <w:r w:rsidRPr="00561FB2">
              <w:t>= 1 hundredweight (cwt)</w:t>
            </w:r>
            <w:r w:rsidRPr="00561FB2">
              <w:rPr>
                <w:vertAlign w:val="superscript"/>
              </w:rPr>
              <w:t>7</w:t>
            </w:r>
          </w:p>
        </w:tc>
      </w:tr>
      <w:tr w:rsidR="002A6ED0" w:rsidRPr="00561FB2" w14:paraId="1F6788EA" w14:textId="77777777" w:rsidTr="00FF783E">
        <w:tc>
          <w:tcPr>
            <w:tcW w:w="4410" w:type="dxa"/>
            <w:shd w:val="clear" w:color="auto" w:fill="auto"/>
          </w:tcPr>
          <w:p w14:paraId="32480782" w14:textId="77777777" w:rsidR="002A6ED0" w:rsidRPr="00561FB2" w:rsidRDefault="002A6ED0" w:rsidP="00BA5140">
            <w:pPr>
              <w:pStyle w:val="TableText"/>
              <w:rPr>
                <w:b/>
              </w:rPr>
            </w:pPr>
            <w:r w:rsidRPr="00561FB2">
              <w:t>20 hundredweights</w:t>
            </w:r>
          </w:p>
        </w:tc>
        <w:tc>
          <w:tcPr>
            <w:tcW w:w="4788" w:type="dxa"/>
            <w:shd w:val="clear" w:color="auto" w:fill="auto"/>
          </w:tcPr>
          <w:p w14:paraId="1054C71E" w14:textId="77777777" w:rsidR="002A6ED0" w:rsidRPr="00266344" w:rsidRDefault="002A6ED0" w:rsidP="00BA5140">
            <w:pPr>
              <w:pStyle w:val="TableText"/>
              <w:rPr>
                <w:rFonts w:ascii="Times New Roman Bold" w:hAnsi="Times New Roman Bold"/>
                <w:b/>
                <w:u w:val="single"/>
                <w:vertAlign w:val="superscript"/>
              </w:rPr>
            </w:pPr>
            <w:r w:rsidRPr="00561FB2">
              <w:t xml:space="preserve">= 1 ton </w:t>
            </w:r>
            <w:r w:rsidRPr="00266344">
              <w:rPr>
                <w:b/>
                <w:strike/>
              </w:rPr>
              <w:t>(t)</w:t>
            </w:r>
            <w:r w:rsidRPr="00266344">
              <w:rPr>
                <w:b/>
              </w:rPr>
              <w:t xml:space="preserve"> </w:t>
            </w:r>
            <w:r w:rsidRPr="00266344">
              <w:rPr>
                <w:b/>
                <w:u w:val="single"/>
              </w:rPr>
              <w:t>(</w:t>
            </w:r>
            <w:proofErr w:type="spellStart"/>
            <w:r w:rsidRPr="00266344">
              <w:rPr>
                <w:b/>
                <w:u w:val="single"/>
              </w:rPr>
              <w:t>tn</w:t>
            </w:r>
            <w:proofErr w:type="spellEnd"/>
            <w:r w:rsidRPr="00266344">
              <w:rPr>
                <w:b/>
                <w:u w:val="single"/>
              </w:rPr>
              <w:t>)</w:t>
            </w:r>
            <w:r>
              <w:rPr>
                <w:rFonts w:ascii="Times New Roman Bold" w:hAnsi="Times New Roman Bold"/>
                <w:b/>
                <w:u w:val="single"/>
                <w:vertAlign w:val="superscript"/>
              </w:rPr>
              <w:t>x</w:t>
            </w:r>
          </w:p>
        </w:tc>
      </w:tr>
      <w:tr w:rsidR="002A6ED0" w:rsidRPr="00561FB2" w14:paraId="1F2DEDB4" w14:textId="77777777" w:rsidTr="00FF783E">
        <w:tc>
          <w:tcPr>
            <w:tcW w:w="4410" w:type="dxa"/>
            <w:shd w:val="clear" w:color="auto" w:fill="auto"/>
          </w:tcPr>
          <w:p w14:paraId="61FC49A1" w14:textId="77777777" w:rsidR="002A6ED0" w:rsidRPr="00561FB2" w:rsidRDefault="002A6ED0" w:rsidP="00BA5140">
            <w:pPr>
              <w:pStyle w:val="TableText"/>
            </w:pPr>
          </w:p>
        </w:tc>
        <w:tc>
          <w:tcPr>
            <w:tcW w:w="4788" w:type="dxa"/>
            <w:shd w:val="clear" w:color="auto" w:fill="auto"/>
          </w:tcPr>
          <w:p w14:paraId="26A1906A" w14:textId="77777777" w:rsidR="002A6ED0" w:rsidRPr="00561FB2" w:rsidRDefault="002A6ED0" w:rsidP="00BA5140">
            <w:pPr>
              <w:pStyle w:val="TableText"/>
              <w:rPr>
                <w:b/>
              </w:rPr>
            </w:pPr>
            <w:r w:rsidRPr="00561FB2">
              <w:t>= 2000 pounds</w:t>
            </w:r>
            <w:r w:rsidRPr="00561FB2">
              <w:rPr>
                <w:vertAlign w:val="superscript"/>
              </w:rPr>
              <w:t>7</w:t>
            </w:r>
          </w:p>
        </w:tc>
      </w:tr>
    </w:tbl>
    <w:p w14:paraId="1501C679" w14:textId="77777777" w:rsidR="002A6ED0" w:rsidRDefault="002A6ED0" w:rsidP="000226C1">
      <w:pPr>
        <w:spacing w:before="240"/>
        <w:ind w:firstLine="270"/>
        <w:rPr>
          <w:rFonts w:eastAsia="Times New Roman"/>
          <w:szCs w:val="20"/>
        </w:rPr>
      </w:pPr>
      <w:r w:rsidRPr="00757231">
        <w:rPr>
          <w:rFonts w:eastAsia="Times New Roman"/>
          <w:szCs w:val="20"/>
        </w:rPr>
        <w:t>In “gross” or “long” measure, the following values are recognized: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10"/>
        <w:gridCol w:w="4788"/>
      </w:tblGrid>
      <w:tr w:rsidR="002A6ED0" w:rsidRPr="00561FB2" w14:paraId="5E2BDAAA" w14:textId="77777777" w:rsidTr="00FF783E">
        <w:tc>
          <w:tcPr>
            <w:tcW w:w="4410" w:type="dxa"/>
            <w:shd w:val="clear" w:color="auto" w:fill="auto"/>
            <w:vAlign w:val="bottom"/>
          </w:tcPr>
          <w:p w14:paraId="0027DE69" w14:textId="77777777" w:rsidR="002A6ED0" w:rsidRPr="00561FB2" w:rsidRDefault="002A6ED0" w:rsidP="00BA5140">
            <w:pPr>
              <w:pStyle w:val="TableText"/>
            </w:pPr>
            <w:r w:rsidRPr="00561FB2">
              <w:t>112 pounds (</w:t>
            </w:r>
            <w:proofErr w:type="spellStart"/>
            <w:r w:rsidRPr="00561FB2">
              <w:t>lb</w:t>
            </w:r>
            <w:proofErr w:type="spellEnd"/>
            <w:r w:rsidRPr="00561FB2">
              <w:t>)</w:t>
            </w:r>
          </w:p>
        </w:tc>
        <w:tc>
          <w:tcPr>
            <w:tcW w:w="4788" w:type="dxa"/>
            <w:shd w:val="clear" w:color="auto" w:fill="auto"/>
          </w:tcPr>
          <w:p w14:paraId="148C1C71" w14:textId="77777777" w:rsidR="002A6ED0" w:rsidRPr="00561FB2" w:rsidRDefault="002A6ED0" w:rsidP="00BA5140">
            <w:pPr>
              <w:pStyle w:val="TableText"/>
            </w:pPr>
            <w:r w:rsidRPr="00561FB2">
              <w:t>= 1 gross or long hundredweight (cwt)</w:t>
            </w:r>
            <w:r w:rsidRPr="00561FB2">
              <w:rPr>
                <w:vertAlign w:val="superscript"/>
              </w:rPr>
              <w:t>7</w:t>
            </w:r>
          </w:p>
        </w:tc>
      </w:tr>
      <w:tr w:rsidR="002A6ED0" w:rsidRPr="00561FB2" w14:paraId="23300597" w14:textId="77777777" w:rsidTr="00FF783E">
        <w:tc>
          <w:tcPr>
            <w:tcW w:w="4410" w:type="dxa"/>
            <w:shd w:val="clear" w:color="auto" w:fill="auto"/>
            <w:vAlign w:val="bottom"/>
          </w:tcPr>
          <w:p w14:paraId="53709C21" w14:textId="77777777" w:rsidR="002A6ED0" w:rsidRPr="00561FB2" w:rsidRDefault="002A6ED0" w:rsidP="00BA5140">
            <w:pPr>
              <w:pStyle w:val="TableText"/>
            </w:pPr>
            <w:r w:rsidRPr="00561FB2">
              <w:t>20 gross or long hundredweights</w:t>
            </w:r>
          </w:p>
        </w:tc>
        <w:tc>
          <w:tcPr>
            <w:tcW w:w="4788" w:type="dxa"/>
            <w:shd w:val="clear" w:color="auto" w:fill="auto"/>
          </w:tcPr>
          <w:p w14:paraId="22229161" w14:textId="77777777" w:rsidR="002A6ED0" w:rsidRPr="00561FB2" w:rsidRDefault="002A6ED0" w:rsidP="00BA5140">
            <w:pPr>
              <w:pStyle w:val="TableText"/>
              <w:rPr>
                <w:b/>
              </w:rPr>
            </w:pPr>
            <w:r w:rsidRPr="00561FB2">
              <w:t>= 1 gross or long ton</w:t>
            </w:r>
          </w:p>
        </w:tc>
      </w:tr>
      <w:tr w:rsidR="002A6ED0" w:rsidRPr="00561FB2" w14:paraId="756D4F9A" w14:textId="77777777" w:rsidTr="00FF783E">
        <w:tc>
          <w:tcPr>
            <w:tcW w:w="4410" w:type="dxa"/>
            <w:shd w:val="clear" w:color="auto" w:fill="auto"/>
          </w:tcPr>
          <w:p w14:paraId="0453330C" w14:textId="77777777" w:rsidR="002A6ED0" w:rsidRPr="00561FB2" w:rsidRDefault="002A6ED0" w:rsidP="00BA5140">
            <w:pPr>
              <w:pStyle w:val="TableText"/>
            </w:pPr>
          </w:p>
        </w:tc>
        <w:tc>
          <w:tcPr>
            <w:tcW w:w="4788" w:type="dxa"/>
            <w:shd w:val="clear" w:color="auto" w:fill="auto"/>
          </w:tcPr>
          <w:p w14:paraId="06DA07E3" w14:textId="77777777" w:rsidR="002A6ED0" w:rsidRPr="00561FB2" w:rsidRDefault="002A6ED0" w:rsidP="00BA5140">
            <w:pPr>
              <w:pStyle w:val="TableText"/>
              <w:rPr>
                <w:b/>
              </w:rPr>
            </w:pPr>
            <w:r w:rsidRPr="00561FB2">
              <w:t>= 2240 pounds</w:t>
            </w:r>
            <w:r w:rsidRPr="00561FB2">
              <w:rPr>
                <w:vertAlign w:val="superscript"/>
              </w:rPr>
              <w:t>7</w:t>
            </w:r>
          </w:p>
        </w:tc>
      </w:tr>
    </w:tbl>
    <w:p w14:paraId="7D93B35D" w14:textId="77777777" w:rsidR="002A6ED0" w:rsidRPr="00FF783E" w:rsidRDefault="002A6ED0" w:rsidP="00FF783E">
      <w:pPr>
        <w:spacing w:before="120" w:after="0"/>
        <w:ind w:left="274"/>
        <w:rPr>
          <w:rFonts w:cs="Times New Roman"/>
          <w:sz w:val="18"/>
        </w:rPr>
      </w:pPr>
      <w:r w:rsidRPr="004D64BF">
        <w:rPr>
          <w:sz w:val="18"/>
          <w:vertAlign w:val="superscript"/>
        </w:rPr>
        <w:t xml:space="preserve">6 </w:t>
      </w:r>
      <w:r w:rsidRPr="00FF783E">
        <w:rPr>
          <w:rFonts w:cs="Times New Roman"/>
          <w:sz w:val="18"/>
        </w:rPr>
        <w:t xml:space="preserve">When necessary to distinguish… </w:t>
      </w:r>
    </w:p>
    <w:p w14:paraId="2654F0B2" w14:textId="77777777" w:rsidR="002A6ED0" w:rsidRPr="00FF783E" w:rsidRDefault="002A6ED0" w:rsidP="002A3D39">
      <w:pPr>
        <w:pStyle w:val="NoSpacing"/>
        <w:ind w:left="270"/>
        <w:rPr>
          <w:rFonts w:cs="Times New Roman"/>
          <w:sz w:val="18"/>
        </w:rPr>
      </w:pPr>
      <w:r w:rsidRPr="00FF783E">
        <w:rPr>
          <w:rFonts w:cs="Times New Roman"/>
          <w:sz w:val="18"/>
          <w:vertAlign w:val="superscript"/>
        </w:rPr>
        <w:t xml:space="preserve">7 </w:t>
      </w:r>
      <w:r w:rsidRPr="00FF783E">
        <w:rPr>
          <w:rFonts w:cs="Times New Roman"/>
          <w:sz w:val="18"/>
        </w:rPr>
        <w:t>When the terms “hundredweight” and…</w:t>
      </w:r>
    </w:p>
    <w:p w14:paraId="23A2A486" w14:textId="27D1E049" w:rsidR="002A6ED0" w:rsidRPr="00012A1D" w:rsidRDefault="002A6ED0" w:rsidP="000226C1">
      <w:pPr>
        <w:pStyle w:val="NoSpacing"/>
        <w:spacing w:after="240"/>
        <w:ind w:left="270"/>
        <w:rPr>
          <w:rFonts w:ascii="Times New Roman Bold" w:hAnsi="Times New Roman Bold"/>
          <w:b/>
          <w:sz w:val="18"/>
          <w:u w:val="single"/>
        </w:rPr>
      </w:pPr>
      <w:proofErr w:type="spellStart"/>
      <w:proofErr w:type="gramStart"/>
      <w:r w:rsidRPr="00FF783E">
        <w:rPr>
          <w:rFonts w:cs="Times New Roman"/>
          <w:b/>
          <w:sz w:val="18"/>
          <w:u w:val="single"/>
          <w:vertAlign w:val="superscript"/>
        </w:rPr>
        <w:t>x</w:t>
      </w:r>
      <w:r w:rsidRPr="00FF783E">
        <w:rPr>
          <w:rFonts w:cs="Times New Roman"/>
          <w:b/>
          <w:sz w:val="18"/>
          <w:u w:val="single"/>
        </w:rPr>
        <w:t>As</w:t>
      </w:r>
      <w:proofErr w:type="spellEnd"/>
      <w:proofErr w:type="gramEnd"/>
      <w:r w:rsidRPr="00FF783E">
        <w:rPr>
          <w:rFonts w:cs="Times New Roman"/>
          <w:b/>
          <w:sz w:val="18"/>
          <w:u w:val="single"/>
        </w:rPr>
        <w:t xml:space="preserve"> of January 1, 2014, “</w:t>
      </w:r>
      <w:proofErr w:type="spellStart"/>
      <w:r w:rsidRPr="00FF783E">
        <w:rPr>
          <w:rFonts w:cs="Times New Roman"/>
          <w:b/>
          <w:sz w:val="18"/>
          <w:u w:val="single"/>
        </w:rPr>
        <w:t>tn</w:t>
      </w:r>
      <w:proofErr w:type="spellEnd"/>
      <w:r w:rsidRPr="00FF783E">
        <w:rPr>
          <w:rFonts w:cs="Times New Roman"/>
          <w:b/>
          <w:sz w:val="18"/>
          <w:u w:val="single"/>
        </w:rPr>
        <w:t>” is the required abbreviation for short ton.  Devices manufactured between January 1, 2008 and</w:t>
      </w:r>
      <w:r w:rsidRPr="00012A1D">
        <w:rPr>
          <w:rFonts w:ascii="Times New Roman Bold" w:hAnsi="Times New Roman Bold"/>
          <w:b/>
          <w:sz w:val="18"/>
          <w:u w:val="single"/>
        </w:rPr>
        <w:t xml:space="preserve"> December 31, 2013</w:t>
      </w:r>
      <w:r w:rsidR="000226C1">
        <w:rPr>
          <w:rFonts w:ascii="Times New Roman Bold" w:hAnsi="Times New Roman Bold"/>
          <w:b/>
          <w:sz w:val="18"/>
          <w:u w:val="single"/>
        </w:rPr>
        <w:t>,</w:t>
      </w:r>
      <w:r w:rsidRPr="00012A1D">
        <w:rPr>
          <w:rFonts w:ascii="Times New Roman Bold" w:hAnsi="Times New Roman Bold"/>
          <w:b/>
          <w:sz w:val="18"/>
          <w:u w:val="single"/>
        </w:rPr>
        <w:t xml:space="preserve"> may use an abbreviation other than </w:t>
      </w:r>
      <w:r w:rsidRPr="00012A1D">
        <w:rPr>
          <w:rFonts w:ascii="Times New Roman Bold" w:hAnsi="Times New Roman Bold" w:hint="eastAsia"/>
          <w:b/>
          <w:sz w:val="18"/>
          <w:u w:val="single"/>
        </w:rPr>
        <w:t>“</w:t>
      </w:r>
      <w:proofErr w:type="spellStart"/>
      <w:r w:rsidRPr="00012A1D">
        <w:rPr>
          <w:rFonts w:ascii="Times New Roman Bold" w:hAnsi="Times New Roman Bold"/>
          <w:b/>
          <w:sz w:val="18"/>
          <w:u w:val="single"/>
        </w:rPr>
        <w:t>tn</w:t>
      </w:r>
      <w:proofErr w:type="spellEnd"/>
      <w:r w:rsidRPr="00012A1D">
        <w:rPr>
          <w:rFonts w:ascii="Times New Roman Bold" w:hAnsi="Times New Roman Bold" w:hint="eastAsia"/>
          <w:b/>
          <w:sz w:val="18"/>
          <w:u w:val="single"/>
        </w:rPr>
        <w:t>”</w:t>
      </w:r>
      <w:r w:rsidRPr="00012A1D">
        <w:rPr>
          <w:rFonts w:ascii="Times New Roman Bold" w:hAnsi="Times New Roman Bold"/>
          <w:b/>
          <w:sz w:val="18"/>
          <w:u w:val="single"/>
        </w:rPr>
        <w:t xml:space="preserve"> to specify short ton. </w:t>
      </w:r>
    </w:p>
    <w:p w14:paraId="07B76376" w14:textId="77777777" w:rsidR="00EE509E" w:rsidRDefault="00EE509E" w:rsidP="00EE509E">
      <w:pPr>
        <w:pStyle w:val="NoSpacing"/>
      </w:pPr>
      <w:r>
        <w:t>Additional b</w:t>
      </w:r>
      <w:r w:rsidRPr="00E3455D">
        <w:t xml:space="preserve">ackground information </w:t>
      </w:r>
      <w:r>
        <w:t>relating to this item is available f</w:t>
      </w:r>
      <w:r w:rsidRPr="00E3455D">
        <w:t xml:space="preserve">rom the </w:t>
      </w:r>
      <w:r>
        <w:t xml:space="preserve">following: </w:t>
      </w:r>
    </w:p>
    <w:p w14:paraId="216F4C75" w14:textId="77777777" w:rsidR="00EE509E" w:rsidRDefault="00EE509E" w:rsidP="003212F3">
      <w:pPr>
        <w:pStyle w:val="NoSpacing"/>
        <w:numPr>
          <w:ilvl w:val="0"/>
          <w:numId w:val="50"/>
        </w:numPr>
      </w:pPr>
      <w:r>
        <w:t xml:space="preserve">2012 </w:t>
      </w:r>
      <w:r w:rsidR="008E4DE1">
        <w:t xml:space="preserve">and 2013 </w:t>
      </w:r>
      <w:r>
        <w:t>NCWM Final Report</w:t>
      </w:r>
      <w:r w:rsidR="008E4DE1">
        <w:t>s</w:t>
      </w:r>
      <w:r>
        <w:t>:</w:t>
      </w:r>
      <w:r w:rsidRPr="005F0DFA">
        <w:t xml:space="preserve"> </w:t>
      </w:r>
      <w:r>
        <w:t xml:space="preserve"> </w:t>
      </w:r>
      <w:hyperlink r:id="rId9" w:history="1">
        <w:r w:rsidRPr="001503CF">
          <w:rPr>
            <w:rStyle w:val="Hyperlink"/>
            <w:noProof w:val="0"/>
          </w:rPr>
          <w:t>http://www.ncwm.net/meetings/annual/archive</w:t>
        </w:r>
      </w:hyperlink>
    </w:p>
    <w:p w14:paraId="45D4ECE2" w14:textId="430BCFDB" w:rsidR="00EE509E" w:rsidRPr="00344954" w:rsidRDefault="00EE509E" w:rsidP="000226C1">
      <w:pPr>
        <w:pStyle w:val="NoSpacing"/>
        <w:numPr>
          <w:ilvl w:val="0"/>
          <w:numId w:val="50"/>
        </w:numPr>
        <w:spacing w:after="240"/>
        <w:jc w:val="left"/>
        <w:rPr>
          <w:i/>
        </w:rPr>
      </w:pPr>
      <w:r>
        <w:t>2012 Weighing Sector Summary (Agenda Item 5)</w:t>
      </w:r>
      <w:r w:rsidR="00CA76D8">
        <w:t xml:space="preserve"> at</w:t>
      </w:r>
      <w:r>
        <w:t xml:space="preserve">: </w:t>
      </w:r>
      <w:r w:rsidR="002218D7">
        <w:t xml:space="preserve"> </w:t>
      </w:r>
      <w:hyperlink r:id="rId10" w:history="1">
        <w:r w:rsidR="00CA76D8" w:rsidRPr="001503CF">
          <w:rPr>
            <w:rStyle w:val="Hyperlink"/>
            <w:noProof w:val="0"/>
          </w:rPr>
          <w:t>http://www.ncwm.net/resources/dyn/files/1060841z7afe16a7/_fn/2012_Weighing_Sector_Meeting+Summary.pdf</w:t>
        </w:r>
      </w:hyperlink>
    </w:p>
    <w:p w14:paraId="0768D772" w14:textId="77777777" w:rsidR="00AC1501" w:rsidRDefault="002147C3" w:rsidP="003212F3">
      <w:pPr>
        <w:pStyle w:val="NoSpacing"/>
      </w:pPr>
      <w:bookmarkStart w:id="301" w:name="_Toc358711724"/>
      <w:bookmarkStart w:id="302" w:name="_Toc358711990"/>
      <w:bookmarkStart w:id="303" w:name="_Toc358712247"/>
      <w:bookmarkStart w:id="304" w:name="_Toc358712505"/>
      <w:bookmarkStart w:id="305" w:name="_Toc358712762"/>
      <w:bookmarkStart w:id="306" w:name="_Toc358723187"/>
      <w:bookmarkStart w:id="307" w:name="_Toc358724624"/>
      <w:bookmarkStart w:id="308" w:name="_Toc358727143"/>
      <w:bookmarkStart w:id="309" w:name="_Toc358727371"/>
      <w:bookmarkStart w:id="310" w:name="_Toc358727599"/>
      <w:bookmarkStart w:id="311" w:name="_Toc358732345"/>
      <w:bookmarkStart w:id="312" w:name="_Toc358732808"/>
      <w:bookmarkStart w:id="313" w:name="_Toc358733039"/>
      <w:bookmarkStart w:id="314" w:name="_Toc358733265"/>
      <w:bookmarkStart w:id="315" w:name="_Toc360795899"/>
      <w:bookmarkStart w:id="316" w:name="_Toc360796125"/>
      <w:bookmarkStart w:id="317" w:name="_Toc360797087"/>
      <w:bookmarkStart w:id="318" w:name="_Toc360798368"/>
      <w:bookmarkStart w:id="319" w:name="_Toc360798596"/>
      <w:bookmarkStart w:id="320" w:name="_Toc360798824"/>
      <w:bookmarkStart w:id="321" w:name="_Toc360799050"/>
      <w:bookmarkStart w:id="322" w:name="_Toc360799277"/>
      <w:bookmarkStart w:id="323" w:name="_Toc360799502"/>
      <w:bookmarkStart w:id="324" w:name="_Toc360799728"/>
      <w:bookmarkStart w:id="325" w:name="_Toc360799955"/>
      <w:bookmarkStart w:id="326" w:name="_Toc360800177"/>
      <w:bookmarkStart w:id="327" w:name="_Toc361322796"/>
      <w:bookmarkStart w:id="328" w:name="_Toc358711725"/>
      <w:bookmarkStart w:id="329" w:name="_Toc358711991"/>
      <w:bookmarkStart w:id="330" w:name="_Toc358712248"/>
      <w:bookmarkStart w:id="331" w:name="_Toc358712506"/>
      <w:bookmarkStart w:id="332" w:name="_Toc358712763"/>
      <w:bookmarkStart w:id="333" w:name="_Toc358723188"/>
      <w:bookmarkStart w:id="334" w:name="_Toc358724625"/>
      <w:bookmarkStart w:id="335" w:name="_Toc358727144"/>
      <w:bookmarkStart w:id="336" w:name="_Toc358727372"/>
      <w:bookmarkStart w:id="337" w:name="_Toc358727600"/>
      <w:bookmarkStart w:id="338" w:name="_Toc358732346"/>
      <w:bookmarkStart w:id="339" w:name="_Toc358732809"/>
      <w:bookmarkStart w:id="340" w:name="_Toc358733040"/>
      <w:bookmarkStart w:id="341" w:name="_Toc358733266"/>
      <w:bookmarkStart w:id="342" w:name="_Toc360795900"/>
      <w:bookmarkStart w:id="343" w:name="_Toc360796126"/>
      <w:bookmarkStart w:id="344" w:name="_Toc360797088"/>
      <w:bookmarkStart w:id="345" w:name="_Toc360798369"/>
      <w:bookmarkStart w:id="346" w:name="_Toc360798597"/>
      <w:bookmarkStart w:id="347" w:name="_Toc360798825"/>
      <w:bookmarkStart w:id="348" w:name="_Toc360799051"/>
      <w:bookmarkStart w:id="349" w:name="_Toc360799278"/>
      <w:bookmarkStart w:id="350" w:name="_Toc360799503"/>
      <w:bookmarkStart w:id="351" w:name="_Toc360799729"/>
      <w:bookmarkStart w:id="352" w:name="_Toc360799956"/>
      <w:bookmarkStart w:id="353" w:name="_Toc360800178"/>
      <w:bookmarkStart w:id="354" w:name="_Toc361322797"/>
      <w:bookmarkStart w:id="355" w:name="_Toc358711726"/>
      <w:bookmarkStart w:id="356" w:name="_Toc358711992"/>
      <w:bookmarkStart w:id="357" w:name="_Toc358712249"/>
      <w:bookmarkStart w:id="358" w:name="_Toc358712507"/>
      <w:bookmarkStart w:id="359" w:name="_Toc358712764"/>
      <w:bookmarkStart w:id="360" w:name="_Toc358723189"/>
      <w:bookmarkStart w:id="361" w:name="_Toc358724626"/>
      <w:bookmarkStart w:id="362" w:name="_Toc358727145"/>
      <w:bookmarkStart w:id="363" w:name="_Toc358727373"/>
      <w:bookmarkStart w:id="364" w:name="_Toc358727601"/>
      <w:bookmarkStart w:id="365" w:name="_Toc358732347"/>
      <w:bookmarkStart w:id="366" w:name="_Toc358732810"/>
      <w:bookmarkStart w:id="367" w:name="_Toc358733041"/>
      <w:bookmarkStart w:id="368" w:name="_Toc358733267"/>
      <w:bookmarkStart w:id="369" w:name="_Toc360795901"/>
      <w:bookmarkStart w:id="370" w:name="_Toc360796127"/>
      <w:bookmarkStart w:id="371" w:name="_Toc360797089"/>
      <w:bookmarkStart w:id="372" w:name="_Toc360798370"/>
      <w:bookmarkStart w:id="373" w:name="_Toc360798598"/>
      <w:bookmarkStart w:id="374" w:name="_Toc360798826"/>
      <w:bookmarkStart w:id="375" w:name="_Toc360799052"/>
      <w:bookmarkStart w:id="376" w:name="_Toc360799279"/>
      <w:bookmarkStart w:id="377" w:name="_Toc360799504"/>
      <w:bookmarkStart w:id="378" w:name="_Toc360799730"/>
      <w:bookmarkStart w:id="379" w:name="_Toc360799957"/>
      <w:bookmarkStart w:id="380" w:name="_Toc360800179"/>
      <w:bookmarkStart w:id="381" w:name="_Toc361322798"/>
      <w:bookmarkStart w:id="382" w:name="_Toc358711727"/>
      <w:bookmarkStart w:id="383" w:name="_Toc358711993"/>
      <w:bookmarkStart w:id="384" w:name="_Toc358712250"/>
      <w:bookmarkStart w:id="385" w:name="_Toc358712508"/>
      <w:bookmarkStart w:id="386" w:name="_Toc358712765"/>
      <w:bookmarkStart w:id="387" w:name="_Toc358723190"/>
      <w:bookmarkStart w:id="388" w:name="_Toc358724627"/>
      <w:bookmarkStart w:id="389" w:name="_Toc358727146"/>
      <w:bookmarkStart w:id="390" w:name="_Toc358727374"/>
      <w:bookmarkStart w:id="391" w:name="_Toc358727602"/>
      <w:bookmarkStart w:id="392" w:name="_Toc358732348"/>
      <w:bookmarkStart w:id="393" w:name="_Toc358732811"/>
      <w:bookmarkStart w:id="394" w:name="_Toc358733042"/>
      <w:bookmarkStart w:id="395" w:name="_Toc358733268"/>
      <w:bookmarkStart w:id="396" w:name="_Toc360795902"/>
      <w:bookmarkStart w:id="397" w:name="_Toc360796128"/>
      <w:bookmarkStart w:id="398" w:name="_Toc360797090"/>
      <w:bookmarkStart w:id="399" w:name="_Toc360798371"/>
      <w:bookmarkStart w:id="400" w:name="_Toc360798599"/>
      <w:bookmarkStart w:id="401" w:name="_Toc360798827"/>
      <w:bookmarkStart w:id="402" w:name="_Toc360799053"/>
      <w:bookmarkStart w:id="403" w:name="_Toc360799280"/>
      <w:bookmarkStart w:id="404" w:name="_Toc360799505"/>
      <w:bookmarkStart w:id="405" w:name="_Toc360799731"/>
      <w:bookmarkStart w:id="406" w:name="_Toc360799958"/>
      <w:bookmarkStart w:id="407" w:name="_Toc360800180"/>
      <w:bookmarkStart w:id="408" w:name="_Toc361322799"/>
      <w:bookmarkStart w:id="409" w:name="_Toc358711728"/>
      <w:bookmarkStart w:id="410" w:name="_Toc358711994"/>
      <w:bookmarkStart w:id="411" w:name="_Toc358712251"/>
      <w:bookmarkStart w:id="412" w:name="_Toc358712509"/>
      <w:bookmarkStart w:id="413" w:name="_Toc358712766"/>
      <w:bookmarkStart w:id="414" w:name="_Toc358723191"/>
      <w:bookmarkStart w:id="415" w:name="_Toc358724628"/>
      <w:bookmarkStart w:id="416" w:name="_Toc358727147"/>
      <w:bookmarkStart w:id="417" w:name="_Toc358727375"/>
      <w:bookmarkStart w:id="418" w:name="_Toc358727603"/>
      <w:bookmarkStart w:id="419" w:name="_Toc358732349"/>
      <w:bookmarkStart w:id="420" w:name="_Toc358732812"/>
      <w:bookmarkStart w:id="421" w:name="_Toc358733043"/>
      <w:bookmarkStart w:id="422" w:name="_Toc358733269"/>
      <w:bookmarkStart w:id="423" w:name="_Toc360795903"/>
      <w:bookmarkStart w:id="424" w:name="_Toc360796129"/>
      <w:bookmarkStart w:id="425" w:name="_Toc360797091"/>
      <w:bookmarkStart w:id="426" w:name="_Toc360798372"/>
      <w:bookmarkStart w:id="427" w:name="_Toc360798600"/>
      <w:bookmarkStart w:id="428" w:name="_Toc360798828"/>
      <w:bookmarkStart w:id="429" w:name="_Toc360799054"/>
      <w:bookmarkStart w:id="430" w:name="_Toc360799281"/>
      <w:bookmarkStart w:id="431" w:name="_Toc360799506"/>
      <w:bookmarkStart w:id="432" w:name="_Toc360799732"/>
      <w:bookmarkStart w:id="433" w:name="_Toc360799959"/>
      <w:bookmarkStart w:id="434" w:name="_Toc360800181"/>
      <w:bookmarkStart w:id="435" w:name="_Toc361322800"/>
      <w:bookmarkStart w:id="436" w:name="_Toc358711729"/>
      <w:bookmarkStart w:id="437" w:name="_Toc358711995"/>
      <w:bookmarkStart w:id="438" w:name="_Toc358712252"/>
      <w:bookmarkStart w:id="439" w:name="_Toc358712510"/>
      <w:bookmarkStart w:id="440" w:name="_Toc358712767"/>
      <w:bookmarkStart w:id="441" w:name="_Toc358723192"/>
      <w:bookmarkStart w:id="442" w:name="_Toc358724629"/>
      <w:bookmarkStart w:id="443" w:name="_Toc358727148"/>
      <w:bookmarkStart w:id="444" w:name="_Toc358727376"/>
      <w:bookmarkStart w:id="445" w:name="_Toc358727604"/>
      <w:bookmarkStart w:id="446" w:name="_Toc358732350"/>
      <w:bookmarkStart w:id="447" w:name="_Toc358732813"/>
      <w:bookmarkStart w:id="448" w:name="_Toc358733044"/>
      <w:bookmarkStart w:id="449" w:name="_Toc358733270"/>
      <w:bookmarkStart w:id="450" w:name="_Toc360795904"/>
      <w:bookmarkStart w:id="451" w:name="_Toc360796130"/>
      <w:bookmarkStart w:id="452" w:name="_Toc360797092"/>
      <w:bookmarkStart w:id="453" w:name="_Toc360798373"/>
      <w:bookmarkStart w:id="454" w:name="_Toc360798601"/>
      <w:bookmarkStart w:id="455" w:name="_Toc360798829"/>
      <w:bookmarkStart w:id="456" w:name="_Toc360799055"/>
      <w:bookmarkStart w:id="457" w:name="_Toc360799282"/>
      <w:bookmarkStart w:id="458" w:name="_Toc360799507"/>
      <w:bookmarkStart w:id="459" w:name="_Toc360799733"/>
      <w:bookmarkStart w:id="460" w:name="_Toc360799960"/>
      <w:bookmarkStart w:id="461" w:name="_Toc360800182"/>
      <w:bookmarkStart w:id="462" w:name="_Toc361322801"/>
      <w:bookmarkStart w:id="463" w:name="_Toc358711730"/>
      <w:bookmarkStart w:id="464" w:name="_Toc358711996"/>
      <w:bookmarkStart w:id="465" w:name="_Toc358712253"/>
      <w:bookmarkStart w:id="466" w:name="_Toc358712511"/>
      <w:bookmarkStart w:id="467" w:name="_Toc358712768"/>
      <w:bookmarkStart w:id="468" w:name="_Toc358723193"/>
      <w:bookmarkStart w:id="469" w:name="_Toc358724630"/>
      <w:bookmarkStart w:id="470" w:name="_Toc358727149"/>
      <w:bookmarkStart w:id="471" w:name="_Toc358727377"/>
      <w:bookmarkStart w:id="472" w:name="_Toc358727605"/>
      <w:bookmarkStart w:id="473" w:name="_Toc358732351"/>
      <w:bookmarkStart w:id="474" w:name="_Toc358732814"/>
      <w:bookmarkStart w:id="475" w:name="_Toc358733045"/>
      <w:bookmarkStart w:id="476" w:name="_Toc358733271"/>
      <w:bookmarkStart w:id="477" w:name="_Toc360795905"/>
      <w:bookmarkStart w:id="478" w:name="_Toc360796131"/>
      <w:bookmarkStart w:id="479" w:name="_Toc360797093"/>
      <w:bookmarkStart w:id="480" w:name="_Toc360798374"/>
      <w:bookmarkStart w:id="481" w:name="_Toc360798602"/>
      <w:bookmarkStart w:id="482" w:name="_Toc360798830"/>
      <w:bookmarkStart w:id="483" w:name="_Toc360799056"/>
      <w:bookmarkStart w:id="484" w:name="_Toc360799283"/>
      <w:bookmarkStart w:id="485" w:name="_Toc360799508"/>
      <w:bookmarkStart w:id="486" w:name="_Toc360799734"/>
      <w:bookmarkStart w:id="487" w:name="_Toc360799961"/>
      <w:bookmarkStart w:id="488" w:name="_Toc360800183"/>
      <w:bookmarkStart w:id="489" w:name="_Toc361322802"/>
      <w:bookmarkStart w:id="490" w:name="_Toc358711731"/>
      <w:bookmarkStart w:id="491" w:name="_Toc358711997"/>
      <w:bookmarkStart w:id="492" w:name="_Toc358712254"/>
      <w:bookmarkStart w:id="493" w:name="_Toc358712512"/>
      <w:bookmarkStart w:id="494" w:name="_Toc358712769"/>
      <w:bookmarkStart w:id="495" w:name="_Toc358723194"/>
      <w:bookmarkStart w:id="496" w:name="_Toc358724631"/>
      <w:bookmarkStart w:id="497" w:name="_Toc358727150"/>
      <w:bookmarkStart w:id="498" w:name="_Toc358727378"/>
      <w:bookmarkStart w:id="499" w:name="_Toc358727606"/>
      <w:bookmarkStart w:id="500" w:name="_Toc358732352"/>
      <w:bookmarkStart w:id="501" w:name="_Toc358732815"/>
      <w:bookmarkStart w:id="502" w:name="_Toc358733046"/>
      <w:bookmarkStart w:id="503" w:name="_Toc358733272"/>
      <w:bookmarkStart w:id="504" w:name="_Toc360795906"/>
      <w:bookmarkStart w:id="505" w:name="_Toc360796132"/>
      <w:bookmarkStart w:id="506" w:name="_Toc360797094"/>
      <w:bookmarkStart w:id="507" w:name="_Toc360798375"/>
      <w:bookmarkStart w:id="508" w:name="_Toc360798603"/>
      <w:bookmarkStart w:id="509" w:name="_Toc360798831"/>
      <w:bookmarkStart w:id="510" w:name="_Toc360799057"/>
      <w:bookmarkStart w:id="511" w:name="_Toc360799284"/>
      <w:bookmarkStart w:id="512" w:name="_Toc360799509"/>
      <w:bookmarkStart w:id="513" w:name="_Toc360799735"/>
      <w:bookmarkStart w:id="514" w:name="_Toc360799962"/>
      <w:bookmarkStart w:id="515" w:name="_Toc360800184"/>
      <w:bookmarkStart w:id="516" w:name="_Toc361322803"/>
      <w:bookmarkStart w:id="517" w:name="_Toc358711732"/>
      <w:bookmarkStart w:id="518" w:name="_Toc358711998"/>
      <w:bookmarkStart w:id="519" w:name="_Toc358712255"/>
      <w:bookmarkStart w:id="520" w:name="_Toc358712513"/>
      <w:bookmarkStart w:id="521" w:name="_Toc358712770"/>
      <w:bookmarkStart w:id="522" w:name="_Toc358723195"/>
      <w:bookmarkStart w:id="523" w:name="_Toc358724632"/>
      <w:bookmarkStart w:id="524" w:name="_Toc358727151"/>
      <w:bookmarkStart w:id="525" w:name="_Toc358727379"/>
      <w:bookmarkStart w:id="526" w:name="_Toc358727607"/>
      <w:bookmarkStart w:id="527" w:name="_Toc358732353"/>
      <w:bookmarkStart w:id="528" w:name="_Toc358732816"/>
      <w:bookmarkStart w:id="529" w:name="_Toc358733047"/>
      <w:bookmarkStart w:id="530" w:name="_Toc358733273"/>
      <w:bookmarkStart w:id="531" w:name="_Toc360795907"/>
      <w:bookmarkStart w:id="532" w:name="_Toc360796133"/>
      <w:bookmarkStart w:id="533" w:name="_Toc360797095"/>
      <w:bookmarkStart w:id="534" w:name="_Toc360798376"/>
      <w:bookmarkStart w:id="535" w:name="_Toc360798604"/>
      <w:bookmarkStart w:id="536" w:name="_Toc360798832"/>
      <w:bookmarkStart w:id="537" w:name="_Toc360799058"/>
      <w:bookmarkStart w:id="538" w:name="_Toc360799285"/>
      <w:bookmarkStart w:id="539" w:name="_Toc360799510"/>
      <w:bookmarkStart w:id="540" w:name="_Toc360799736"/>
      <w:bookmarkStart w:id="541" w:name="_Toc360799963"/>
      <w:bookmarkStart w:id="542" w:name="_Toc360800185"/>
      <w:bookmarkStart w:id="543" w:name="_Toc361322804"/>
      <w:bookmarkStart w:id="544" w:name="_Toc358711733"/>
      <w:bookmarkStart w:id="545" w:name="_Toc358711999"/>
      <w:bookmarkStart w:id="546" w:name="_Toc358712256"/>
      <w:bookmarkStart w:id="547" w:name="_Toc358712514"/>
      <w:bookmarkStart w:id="548" w:name="_Toc358712771"/>
      <w:bookmarkStart w:id="549" w:name="_Toc358723196"/>
      <w:bookmarkStart w:id="550" w:name="_Toc358724633"/>
      <w:bookmarkStart w:id="551" w:name="_Toc358727152"/>
      <w:bookmarkStart w:id="552" w:name="_Toc358727380"/>
      <w:bookmarkStart w:id="553" w:name="_Toc358727608"/>
      <w:bookmarkStart w:id="554" w:name="_Toc358732354"/>
      <w:bookmarkStart w:id="555" w:name="_Toc358732817"/>
      <w:bookmarkStart w:id="556" w:name="_Toc358733048"/>
      <w:bookmarkStart w:id="557" w:name="_Toc358733274"/>
      <w:bookmarkStart w:id="558" w:name="_Toc360795908"/>
      <w:bookmarkStart w:id="559" w:name="_Toc360796134"/>
      <w:bookmarkStart w:id="560" w:name="_Toc360797096"/>
      <w:bookmarkStart w:id="561" w:name="_Toc360798377"/>
      <w:bookmarkStart w:id="562" w:name="_Toc360798605"/>
      <w:bookmarkStart w:id="563" w:name="_Toc360798833"/>
      <w:bookmarkStart w:id="564" w:name="_Toc360799059"/>
      <w:bookmarkStart w:id="565" w:name="_Toc360799286"/>
      <w:bookmarkStart w:id="566" w:name="_Toc360799511"/>
      <w:bookmarkStart w:id="567" w:name="_Toc360799737"/>
      <w:bookmarkStart w:id="568" w:name="_Toc360799964"/>
      <w:bookmarkStart w:id="569" w:name="_Toc360800186"/>
      <w:bookmarkStart w:id="570" w:name="_Toc361322805"/>
      <w:bookmarkStart w:id="571" w:name="_Toc358711735"/>
      <w:bookmarkStart w:id="572" w:name="_Toc358712001"/>
      <w:bookmarkStart w:id="573" w:name="_Toc358712258"/>
      <w:bookmarkStart w:id="574" w:name="_Toc358712516"/>
      <w:bookmarkStart w:id="575" w:name="_Toc358712773"/>
      <w:bookmarkStart w:id="576" w:name="_Toc358723198"/>
      <w:bookmarkStart w:id="577" w:name="_Toc358724635"/>
      <w:bookmarkStart w:id="578" w:name="_Toc358727154"/>
      <w:bookmarkStart w:id="579" w:name="_Toc358727382"/>
      <w:bookmarkStart w:id="580" w:name="_Toc358727610"/>
      <w:bookmarkStart w:id="581" w:name="_Toc358732356"/>
      <w:bookmarkStart w:id="582" w:name="_Toc358732819"/>
      <w:bookmarkStart w:id="583" w:name="_Toc358733050"/>
      <w:bookmarkStart w:id="584" w:name="_Toc358733276"/>
      <w:bookmarkStart w:id="585" w:name="_Toc360795910"/>
      <w:bookmarkStart w:id="586" w:name="_Toc360796136"/>
      <w:bookmarkStart w:id="587" w:name="_Toc360797098"/>
      <w:bookmarkStart w:id="588" w:name="_Toc360798379"/>
      <w:bookmarkStart w:id="589" w:name="_Toc360798607"/>
      <w:bookmarkStart w:id="590" w:name="_Toc360798835"/>
      <w:bookmarkStart w:id="591" w:name="_Toc360799061"/>
      <w:bookmarkStart w:id="592" w:name="_Toc360799288"/>
      <w:bookmarkStart w:id="593" w:name="_Toc360799513"/>
      <w:bookmarkStart w:id="594" w:name="_Toc360799739"/>
      <w:bookmarkStart w:id="595" w:name="_Toc360799966"/>
      <w:bookmarkStart w:id="596" w:name="_Toc360800188"/>
      <w:bookmarkStart w:id="597" w:name="_Toc361322807"/>
      <w:bookmarkStart w:id="598" w:name="_Toc358711736"/>
      <w:bookmarkStart w:id="599" w:name="_Toc358712002"/>
      <w:bookmarkStart w:id="600" w:name="_Toc358712259"/>
      <w:bookmarkStart w:id="601" w:name="_Toc358712517"/>
      <w:bookmarkStart w:id="602" w:name="_Toc358712774"/>
      <w:bookmarkStart w:id="603" w:name="_Toc358723199"/>
      <w:bookmarkStart w:id="604" w:name="_Toc358724636"/>
      <w:bookmarkStart w:id="605" w:name="_Toc358727155"/>
      <w:bookmarkStart w:id="606" w:name="_Toc358727383"/>
      <w:bookmarkStart w:id="607" w:name="_Toc358727611"/>
      <w:bookmarkStart w:id="608" w:name="_Toc358732357"/>
      <w:bookmarkStart w:id="609" w:name="_Toc358732820"/>
      <w:bookmarkStart w:id="610" w:name="_Toc358733051"/>
      <w:bookmarkStart w:id="611" w:name="_Toc358733277"/>
      <w:bookmarkStart w:id="612" w:name="_Toc360795911"/>
      <w:bookmarkStart w:id="613" w:name="_Toc360796137"/>
      <w:bookmarkStart w:id="614" w:name="_Toc360797099"/>
      <w:bookmarkStart w:id="615" w:name="_Toc360798380"/>
      <w:bookmarkStart w:id="616" w:name="_Toc360798608"/>
      <w:bookmarkStart w:id="617" w:name="_Toc360798836"/>
      <w:bookmarkStart w:id="618" w:name="_Toc360799062"/>
      <w:bookmarkStart w:id="619" w:name="_Toc360799289"/>
      <w:bookmarkStart w:id="620" w:name="_Toc360799514"/>
      <w:bookmarkStart w:id="621" w:name="_Toc360799740"/>
      <w:bookmarkStart w:id="622" w:name="_Toc360799967"/>
      <w:bookmarkStart w:id="623" w:name="_Toc360800189"/>
      <w:bookmarkStart w:id="624" w:name="_Toc361322808"/>
      <w:bookmarkStart w:id="625" w:name="_Toc358627319"/>
      <w:bookmarkStart w:id="626" w:name="_Toc358711737"/>
      <w:bookmarkStart w:id="627" w:name="_Toc358712003"/>
      <w:bookmarkStart w:id="628" w:name="_Toc358712260"/>
      <w:bookmarkStart w:id="629" w:name="_Toc358712518"/>
      <w:bookmarkStart w:id="630" w:name="_Toc358712775"/>
      <w:bookmarkStart w:id="631" w:name="_Toc358723200"/>
      <w:bookmarkStart w:id="632" w:name="_Toc358724637"/>
      <w:bookmarkStart w:id="633" w:name="_Toc358727156"/>
      <w:bookmarkStart w:id="634" w:name="_Toc358727384"/>
      <w:bookmarkStart w:id="635" w:name="_Toc358727612"/>
      <w:bookmarkStart w:id="636" w:name="_Toc358732358"/>
      <w:bookmarkStart w:id="637" w:name="_Toc358732821"/>
      <w:bookmarkStart w:id="638" w:name="_Toc358733052"/>
      <w:bookmarkStart w:id="639" w:name="_Toc358733278"/>
      <w:bookmarkStart w:id="640" w:name="_Toc360795912"/>
      <w:bookmarkStart w:id="641" w:name="_Toc360796138"/>
      <w:bookmarkStart w:id="642" w:name="_Toc360797100"/>
      <w:bookmarkStart w:id="643" w:name="_Toc360798381"/>
      <w:bookmarkStart w:id="644" w:name="_Toc360798609"/>
      <w:bookmarkStart w:id="645" w:name="_Toc360798837"/>
      <w:bookmarkStart w:id="646" w:name="_Toc360799063"/>
      <w:bookmarkStart w:id="647" w:name="_Toc360799290"/>
      <w:bookmarkStart w:id="648" w:name="_Toc360799515"/>
      <w:bookmarkStart w:id="649" w:name="_Toc360799741"/>
      <w:bookmarkStart w:id="650" w:name="_Toc360799968"/>
      <w:bookmarkStart w:id="651" w:name="_Toc360800190"/>
      <w:bookmarkStart w:id="652" w:name="_Toc361322809"/>
      <w:bookmarkStart w:id="653" w:name="_Toc358627320"/>
      <w:bookmarkStart w:id="654" w:name="_Toc358711738"/>
      <w:bookmarkStart w:id="655" w:name="_Toc358712004"/>
      <w:bookmarkStart w:id="656" w:name="_Toc358712261"/>
      <w:bookmarkStart w:id="657" w:name="_Toc358712519"/>
      <w:bookmarkStart w:id="658" w:name="_Toc358712776"/>
      <w:bookmarkStart w:id="659" w:name="_Toc358723201"/>
      <w:bookmarkStart w:id="660" w:name="_Toc358724638"/>
      <w:bookmarkStart w:id="661" w:name="_Toc358727157"/>
      <w:bookmarkStart w:id="662" w:name="_Toc358727385"/>
      <w:bookmarkStart w:id="663" w:name="_Toc358727613"/>
      <w:bookmarkStart w:id="664" w:name="_Toc358732359"/>
      <w:bookmarkStart w:id="665" w:name="_Toc358732822"/>
      <w:bookmarkStart w:id="666" w:name="_Toc358733053"/>
      <w:bookmarkStart w:id="667" w:name="_Toc358733279"/>
      <w:bookmarkStart w:id="668" w:name="_Toc360795913"/>
      <w:bookmarkStart w:id="669" w:name="_Toc360796139"/>
      <w:bookmarkStart w:id="670" w:name="_Toc360797101"/>
      <w:bookmarkStart w:id="671" w:name="_Toc360798382"/>
      <w:bookmarkStart w:id="672" w:name="_Toc360798610"/>
      <w:bookmarkStart w:id="673" w:name="_Toc360798838"/>
      <w:bookmarkStart w:id="674" w:name="_Toc360799064"/>
      <w:bookmarkStart w:id="675" w:name="_Toc360799291"/>
      <w:bookmarkStart w:id="676" w:name="_Toc360799516"/>
      <w:bookmarkStart w:id="677" w:name="_Toc360799742"/>
      <w:bookmarkStart w:id="678" w:name="_Toc360799969"/>
      <w:bookmarkStart w:id="679" w:name="_Toc360800191"/>
      <w:bookmarkStart w:id="680" w:name="_Toc361322810"/>
      <w:bookmarkStart w:id="681" w:name="_Toc358627321"/>
      <w:bookmarkStart w:id="682" w:name="_Toc358711739"/>
      <w:bookmarkStart w:id="683" w:name="_Toc358712005"/>
      <w:bookmarkStart w:id="684" w:name="_Toc358712262"/>
      <w:bookmarkStart w:id="685" w:name="_Toc358712520"/>
      <w:bookmarkStart w:id="686" w:name="_Toc358712777"/>
      <w:bookmarkStart w:id="687" w:name="_Toc358723202"/>
      <w:bookmarkStart w:id="688" w:name="_Toc358724639"/>
      <w:bookmarkStart w:id="689" w:name="_Toc358727158"/>
      <w:bookmarkStart w:id="690" w:name="_Toc358727386"/>
      <w:bookmarkStart w:id="691" w:name="_Toc358727614"/>
      <w:bookmarkStart w:id="692" w:name="_Toc358732360"/>
      <w:bookmarkStart w:id="693" w:name="_Toc358732823"/>
      <w:bookmarkStart w:id="694" w:name="_Toc358733054"/>
      <w:bookmarkStart w:id="695" w:name="_Toc358733280"/>
      <w:bookmarkStart w:id="696" w:name="_Toc360795914"/>
      <w:bookmarkStart w:id="697" w:name="_Toc360796140"/>
      <w:bookmarkStart w:id="698" w:name="_Toc360797102"/>
      <w:bookmarkStart w:id="699" w:name="_Toc360798383"/>
      <w:bookmarkStart w:id="700" w:name="_Toc360798611"/>
      <w:bookmarkStart w:id="701" w:name="_Toc360798839"/>
      <w:bookmarkStart w:id="702" w:name="_Toc360799065"/>
      <w:bookmarkStart w:id="703" w:name="_Toc360799292"/>
      <w:bookmarkStart w:id="704" w:name="_Toc360799517"/>
      <w:bookmarkStart w:id="705" w:name="_Toc360799743"/>
      <w:bookmarkStart w:id="706" w:name="_Toc360799970"/>
      <w:bookmarkStart w:id="707" w:name="_Toc360800192"/>
      <w:bookmarkStart w:id="708" w:name="_Toc361322811"/>
      <w:bookmarkStart w:id="709" w:name="_Toc358627322"/>
      <w:bookmarkStart w:id="710" w:name="_Toc358711740"/>
      <w:bookmarkStart w:id="711" w:name="_Toc358712006"/>
      <w:bookmarkStart w:id="712" w:name="_Toc358712263"/>
      <w:bookmarkStart w:id="713" w:name="_Toc358712521"/>
      <w:bookmarkStart w:id="714" w:name="_Toc358712778"/>
      <w:bookmarkStart w:id="715" w:name="_Toc358723203"/>
      <w:bookmarkStart w:id="716" w:name="_Toc358724640"/>
      <w:bookmarkStart w:id="717" w:name="_Toc358727159"/>
      <w:bookmarkStart w:id="718" w:name="_Toc358727387"/>
      <w:bookmarkStart w:id="719" w:name="_Toc358727615"/>
      <w:bookmarkStart w:id="720" w:name="_Toc358732361"/>
      <w:bookmarkStart w:id="721" w:name="_Toc358732824"/>
      <w:bookmarkStart w:id="722" w:name="_Toc358733055"/>
      <w:bookmarkStart w:id="723" w:name="_Toc358733281"/>
      <w:bookmarkStart w:id="724" w:name="_Toc360795915"/>
      <w:bookmarkStart w:id="725" w:name="_Toc360796141"/>
      <w:bookmarkStart w:id="726" w:name="_Toc360797103"/>
      <w:bookmarkStart w:id="727" w:name="_Toc360798384"/>
      <w:bookmarkStart w:id="728" w:name="_Toc360798612"/>
      <w:bookmarkStart w:id="729" w:name="_Toc360798840"/>
      <w:bookmarkStart w:id="730" w:name="_Toc360799066"/>
      <w:bookmarkStart w:id="731" w:name="_Toc360799293"/>
      <w:bookmarkStart w:id="732" w:name="_Toc360799518"/>
      <w:bookmarkStart w:id="733" w:name="_Toc360799744"/>
      <w:bookmarkStart w:id="734" w:name="_Toc360799971"/>
      <w:bookmarkStart w:id="735" w:name="_Toc360800193"/>
      <w:bookmarkStart w:id="736" w:name="_Toc361322812"/>
      <w:bookmarkStart w:id="737" w:name="_Toc358627323"/>
      <w:bookmarkStart w:id="738" w:name="_Toc358711741"/>
      <w:bookmarkStart w:id="739" w:name="_Toc358712007"/>
      <w:bookmarkStart w:id="740" w:name="_Toc358712264"/>
      <w:bookmarkStart w:id="741" w:name="_Toc358712522"/>
      <w:bookmarkStart w:id="742" w:name="_Toc358712779"/>
      <w:bookmarkStart w:id="743" w:name="_Toc358723204"/>
      <w:bookmarkStart w:id="744" w:name="_Toc358724641"/>
      <w:bookmarkStart w:id="745" w:name="_Toc358727160"/>
      <w:bookmarkStart w:id="746" w:name="_Toc358727388"/>
      <w:bookmarkStart w:id="747" w:name="_Toc358727616"/>
      <w:bookmarkStart w:id="748" w:name="_Toc358732362"/>
      <w:bookmarkStart w:id="749" w:name="_Toc358732825"/>
      <w:bookmarkStart w:id="750" w:name="_Toc358733056"/>
      <w:bookmarkStart w:id="751" w:name="_Toc358733282"/>
      <w:bookmarkStart w:id="752" w:name="_Toc360795916"/>
      <w:bookmarkStart w:id="753" w:name="_Toc360796142"/>
      <w:bookmarkStart w:id="754" w:name="_Toc360797104"/>
      <w:bookmarkStart w:id="755" w:name="_Toc360798385"/>
      <w:bookmarkStart w:id="756" w:name="_Toc360798613"/>
      <w:bookmarkStart w:id="757" w:name="_Toc360798841"/>
      <w:bookmarkStart w:id="758" w:name="_Toc360799067"/>
      <w:bookmarkStart w:id="759" w:name="_Toc360799294"/>
      <w:bookmarkStart w:id="760" w:name="_Toc360799519"/>
      <w:bookmarkStart w:id="761" w:name="_Toc360799745"/>
      <w:bookmarkStart w:id="762" w:name="_Toc360799972"/>
      <w:bookmarkStart w:id="763" w:name="_Toc360800194"/>
      <w:bookmarkStart w:id="764" w:name="_Toc361322813"/>
      <w:bookmarkStart w:id="765" w:name="_Toc358627324"/>
      <w:bookmarkStart w:id="766" w:name="_Toc358711742"/>
      <w:bookmarkStart w:id="767" w:name="_Toc358712008"/>
      <w:bookmarkStart w:id="768" w:name="_Toc358712265"/>
      <w:bookmarkStart w:id="769" w:name="_Toc358712523"/>
      <w:bookmarkStart w:id="770" w:name="_Toc358712780"/>
      <w:bookmarkStart w:id="771" w:name="_Toc358723205"/>
      <w:bookmarkStart w:id="772" w:name="_Toc358724642"/>
      <w:bookmarkStart w:id="773" w:name="_Toc358727161"/>
      <w:bookmarkStart w:id="774" w:name="_Toc358727389"/>
      <w:bookmarkStart w:id="775" w:name="_Toc358727617"/>
      <w:bookmarkStart w:id="776" w:name="_Toc358732363"/>
      <w:bookmarkStart w:id="777" w:name="_Toc358732826"/>
      <w:bookmarkStart w:id="778" w:name="_Toc358733057"/>
      <w:bookmarkStart w:id="779" w:name="_Toc358733283"/>
      <w:bookmarkStart w:id="780" w:name="_Toc360795917"/>
      <w:bookmarkStart w:id="781" w:name="_Toc360796143"/>
      <w:bookmarkStart w:id="782" w:name="_Toc360797105"/>
      <w:bookmarkStart w:id="783" w:name="_Toc360798386"/>
      <w:bookmarkStart w:id="784" w:name="_Toc360798614"/>
      <w:bookmarkStart w:id="785" w:name="_Toc360798842"/>
      <w:bookmarkStart w:id="786" w:name="_Toc360799068"/>
      <w:bookmarkStart w:id="787" w:name="_Toc360799295"/>
      <w:bookmarkStart w:id="788" w:name="_Toc360799520"/>
      <w:bookmarkStart w:id="789" w:name="_Toc360799746"/>
      <w:bookmarkStart w:id="790" w:name="_Toc360799973"/>
      <w:bookmarkStart w:id="791" w:name="_Toc360800195"/>
      <w:bookmarkStart w:id="792" w:name="_Toc361322814"/>
      <w:bookmarkStart w:id="793" w:name="_Toc358627325"/>
      <w:bookmarkStart w:id="794" w:name="_Toc358711743"/>
      <w:bookmarkStart w:id="795" w:name="_Toc358712009"/>
      <w:bookmarkStart w:id="796" w:name="_Toc358712266"/>
      <w:bookmarkStart w:id="797" w:name="_Toc358712524"/>
      <w:bookmarkStart w:id="798" w:name="_Toc358712781"/>
      <w:bookmarkStart w:id="799" w:name="_Toc358723206"/>
      <w:bookmarkStart w:id="800" w:name="_Toc358724643"/>
      <w:bookmarkStart w:id="801" w:name="_Toc358727162"/>
      <w:bookmarkStart w:id="802" w:name="_Toc358727390"/>
      <w:bookmarkStart w:id="803" w:name="_Toc358727618"/>
      <w:bookmarkStart w:id="804" w:name="_Toc358732364"/>
      <w:bookmarkStart w:id="805" w:name="_Toc358732827"/>
      <w:bookmarkStart w:id="806" w:name="_Toc358733058"/>
      <w:bookmarkStart w:id="807" w:name="_Toc358733284"/>
      <w:bookmarkStart w:id="808" w:name="_Toc360795918"/>
      <w:bookmarkStart w:id="809" w:name="_Toc360796144"/>
      <w:bookmarkStart w:id="810" w:name="_Toc360797106"/>
      <w:bookmarkStart w:id="811" w:name="_Toc360798387"/>
      <w:bookmarkStart w:id="812" w:name="_Toc360798615"/>
      <w:bookmarkStart w:id="813" w:name="_Toc360798843"/>
      <w:bookmarkStart w:id="814" w:name="_Toc360799069"/>
      <w:bookmarkStart w:id="815" w:name="_Toc360799296"/>
      <w:bookmarkStart w:id="816" w:name="_Toc360799521"/>
      <w:bookmarkStart w:id="817" w:name="_Toc360799747"/>
      <w:bookmarkStart w:id="818" w:name="_Toc360799974"/>
      <w:bookmarkStart w:id="819" w:name="_Toc360800196"/>
      <w:bookmarkStart w:id="820" w:name="_Toc361322815"/>
      <w:bookmarkStart w:id="821" w:name="_Toc358627326"/>
      <w:bookmarkStart w:id="822" w:name="_Toc358711744"/>
      <w:bookmarkStart w:id="823" w:name="_Toc358712010"/>
      <w:bookmarkStart w:id="824" w:name="_Toc358712267"/>
      <w:bookmarkStart w:id="825" w:name="_Toc358712525"/>
      <w:bookmarkStart w:id="826" w:name="_Toc358712782"/>
      <w:bookmarkStart w:id="827" w:name="_Toc358723207"/>
      <w:bookmarkStart w:id="828" w:name="_Toc358724644"/>
      <w:bookmarkStart w:id="829" w:name="_Toc358727163"/>
      <w:bookmarkStart w:id="830" w:name="_Toc358727391"/>
      <w:bookmarkStart w:id="831" w:name="_Toc358727619"/>
      <w:bookmarkStart w:id="832" w:name="_Toc358732365"/>
      <w:bookmarkStart w:id="833" w:name="_Toc358732828"/>
      <w:bookmarkStart w:id="834" w:name="_Toc358733059"/>
      <w:bookmarkStart w:id="835" w:name="_Toc358733285"/>
      <w:bookmarkStart w:id="836" w:name="_Toc360795919"/>
      <w:bookmarkStart w:id="837" w:name="_Toc360796145"/>
      <w:bookmarkStart w:id="838" w:name="_Toc360797107"/>
      <w:bookmarkStart w:id="839" w:name="_Toc360798388"/>
      <w:bookmarkStart w:id="840" w:name="_Toc360798616"/>
      <w:bookmarkStart w:id="841" w:name="_Toc360798844"/>
      <w:bookmarkStart w:id="842" w:name="_Toc360799070"/>
      <w:bookmarkStart w:id="843" w:name="_Toc360799297"/>
      <w:bookmarkStart w:id="844" w:name="_Toc360799522"/>
      <w:bookmarkStart w:id="845" w:name="_Toc360799748"/>
      <w:bookmarkStart w:id="846" w:name="_Toc360799975"/>
      <w:bookmarkStart w:id="847" w:name="_Toc360800197"/>
      <w:bookmarkStart w:id="848" w:name="_Toc361322816"/>
      <w:bookmarkStart w:id="849" w:name="_Toc358627327"/>
      <w:bookmarkStart w:id="850" w:name="_Toc358711745"/>
      <w:bookmarkStart w:id="851" w:name="_Toc358712011"/>
      <w:bookmarkStart w:id="852" w:name="_Toc358712268"/>
      <w:bookmarkStart w:id="853" w:name="_Toc358712526"/>
      <w:bookmarkStart w:id="854" w:name="_Toc358712783"/>
      <w:bookmarkStart w:id="855" w:name="_Toc358723208"/>
      <w:bookmarkStart w:id="856" w:name="_Toc358724645"/>
      <w:bookmarkStart w:id="857" w:name="_Toc358727164"/>
      <w:bookmarkStart w:id="858" w:name="_Toc358727392"/>
      <w:bookmarkStart w:id="859" w:name="_Toc358727620"/>
      <w:bookmarkStart w:id="860" w:name="_Toc358732366"/>
      <w:bookmarkStart w:id="861" w:name="_Toc358732829"/>
      <w:bookmarkStart w:id="862" w:name="_Toc358733060"/>
      <w:bookmarkStart w:id="863" w:name="_Toc358733286"/>
      <w:bookmarkStart w:id="864" w:name="_Toc360795920"/>
      <w:bookmarkStart w:id="865" w:name="_Toc360796146"/>
      <w:bookmarkStart w:id="866" w:name="_Toc360797108"/>
      <w:bookmarkStart w:id="867" w:name="_Toc360798389"/>
      <w:bookmarkStart w:id="868" w:name="_Toc360798617"/>
      <w:bookmarkStart w:id="869" w:name="_Toc360798845"/>
      <w:bookmarkStart w:id="870" w:name="_Toc360799071"/>
      <w:bookmarkStart w:id="871" w:name="_Toc360799298"/>
      <w:bookmarkStart w:id="872" w:name="_Toc360799523"/>
      <w:bookmarkStart w:id="873" w:name="_Toc360799749"/>
      <w:bookmarkStart w:id="874" w:name="_Toc360799976"/>
      <w:bookmarkStart w:id="875" w:name="_Toc360800198"/>
      <w:bookmarkStart w:id="876" w:name="_Toc361322817"/>
      <w:bookmarkStart w:id="877" w:name="_Toc358627328"/>
      <w:bookmarkStart w:id="878" w:name="_Toc358711746"/>
      <w:bookmarkStart w:id="879" w:name="_Toc358712012"/>
      <w:bookmarkStart w:id="880" w:name="_Toc358712269"/>
      <w:bookmarkStart w:id="881" w:name="_Toc358712527"/>
      <w:bookmarkStart w:id="882" w:name="_Toc358712784"/>
      <w:bookmarkStart w:id="883" w:name="_Toc358723209"/>
      <w:bookmarkStart w:id="884" w:name="_Toc358724646"/>
      <w:bookmarkStart w:id="885" w:name="_Toc358727165"/>
      <w:bookmarkStart w:id="886" w:name="_Toc358727393"/>
      <w:bookmarkStart w:id="887" w:name="_Toc358727621"/>
      <w:bookmarkStart w:id="888" w:name="_Toc358732367"/>
      <w:bookmarkStart w:id="889" w:name="_Toc358732830"/>
      <w:bookmarkStart w:id="890" w:name="_Toc358733061"/>
      <w:bookmarkStart w:id="891" w:name="_Toc358733287"/>
      <w:bookmarkStart w:id="892" w:name="_Toc360795921"/>
      <w:bookmarkStart w:id="893" w:name="_Toc360796147"/>
      <w:bookmarkStart w:id="894" w:name="_Toc360797109"/>
      <w:bookmarkStart w:id="895" w:name="_Toc360798390"/>
      <w:bookmarkStart w:id="896" w:name="_Toc360798618"/>
      <w:bookmarkStart w:id="897" w:name="_Toc360798846"/>
      <w:bookmarkStart w:id="898" w:name="_Toc360799072"/>
      <w:bookmarkStart w:id="899" w:name="_Toc360799299"/>
      <w:bookmarkStart w:id="900" w:name="_Toc360799524"/>
      <w:bookmarkStart w:id="901" w:name="_Toc360799750"/>
      <w:bookmarkStart w:id="902" w:name="_Toc360799977"/>
      <w:bookmarkStart w:id="903" w:name="_Toc360800199"/>
      <w:bookmarkStart w:id="904" w:name="_Toc361322818"/>
      <w:bookmarkStart w:id="905" w:name="_Toc358627329"/>
      <w:bookmarkStart w:id="906" w:name="_Toc358711747"/>
      <w:bookmarkStart w:id="907" w:name="_Toc358712013"/>
      <w:bookmarkStart w:id="908" w:name="_Toc358712270"/>
      <w:bookmarkStart w:id="909" w:name="_Toc358712528"/>
      <w:bookmarkStart w:id="910" w:name="_Toc358712785"/>
      <w:bookmarkStart w:id="911" w:name="_Toc358723210"/>
      <w:bookmarkStart w:id="912" w:name="_Toc358724647"/>
      <w:bookmarkStart w:id="913" w:name="_Toc358727166"/>
      <w:bookmarkStart w:id="914" w:name="_Toc358727394"/>
      <w:bookmarkStart w:id="915" w:name="_Toc358727622"/>
      <w:bookmarkStart w:id="916" w:name="_Toc358732368"/>
      <w:bookmarkStart w:id="917" w:name="_Toc358732831"/>
      <w:bookmarkStart w:id="918" w:name="_Toc358733062"/>
      <w:bookmarkStart w:id="919" w:name="_Toc358733288"/>
      <w:bookmarkStart w:id="920" w:name="_Toc360795922"/>
      <w:bookmarkStart w:id="921" w:name="_Toc360796148"/>
      <w:bookmarkStart w:id="922" w:name="_Toc360797110"/>
      <w:bookmarkStart w:id="923" w:name="_Toc360798391"/>
      <w:bookmarkStart w:id="924" w:name="_Toc360798619"/>
      <w:bookmarkStart w:id="925" w:name="_Toc360798847"/>
      <w:bookmarkStart w:id="926" w:name="_Toc360799073"/>
      <w:bookmarkStart w:id="927" w:name="_Toc360799300"/>
      <w:bookmarkStart w:id="928" w:name="_Toc360799525"/>
      <w:bookmarkStart w:id="929" w:name="_Toc360799751"/>
      <w:bookmarkStart w:id="930" w:name="_Toc360799978"/>
      <w:bookmarkStart w:id="931" w:name="_Toc360800200"/>
      <w:bookmarkStart w:id="932" w:name="_Toc361322819"/>
      <w:bookmarkStart w:id="933" w:name="_Toc358627330"/>
      <w:bookmarkStart w:id="934" w:name="_Toc358711748"/>
      <w:bookmarkStart w:id="935" w:name="_Toc358712014"/>
      <w:bookmarkStart w:id="936" w:name="_Toc358712271"/>
      <w:bookmarkStart w:id="937" w:name="_Toc358712529"/>
      <w:bookmarkStart w:id="938" w:name="_Toc358712786"/>
      <w:bookmarkStart w:id="939" w:name="_Toc358723211"/>
      <w:bookmarkStart w:id="940" w:name="_Toc358724648"/>
      <w:bookmarkStart w:id="941" w:name="_Toc358727167"/>
      <w:bookmarkStart w:id="942" w:name="_Toc358727395"/>
      <w:bookmarkStart w:id="943" w:name="_Toc358727623"/>
      <w:bookmarkStart w:id="944" w:name="_Toc358732369"/>
      <w:bookmarkStart w:id="945" w:name="_Toc358732832"/>
      <w:bookmarkStart w:id="946" w:name="_Toc358733063"/>
      <w:bookmarkStart w:id="947" w:name="_Toc358733289"/>
      <w:bookmarkStart w:id="948" w:name="_Toc360795923"/>
      <w:bookmarkStart w:id="949" w:name="_Toc360796149"/>
      <w:bookmarkStart w:id="950" w:name="_Toc360797111"/>
      <w:bookmarkStart w:id="951" w:name="_Toc360798392"/>
      <w:bookmarkStart w:id="952" w:name="_Toc360798620"/>
      <w:bookmarkStart w:id="953" w:name="_Toc360798848"/>
      <w:bookmarkStart w:id="954" w:name="_Toc360799074"/>
      <w:bookmarkStart w:id="955" w:name="_Toc360799301"/>
      <w:bookmarkStart w:id="956" w:name="_Toc360799526"/>
      <w:bookmarkStart w:id="957" w:name="_Toc360799752"/>
      <w:bookmarkStart w:id="958" w:name="_Toc360799979"/>
      <w:bookmarkStart w:id="959" w:name="_Toc360800201"/>
      <w:bookmarkStart w:id="960" w:name="_Toc361322820"/>
      <w:bookmarkStart w:id="961" w:name="_Toc358627331"/>
      <w:bookmarkStart w:id="962" w:name="_Toc358711749"/>
      <w:bookmarkStart w:id="963" w:name="_Toc358712015"/>
      <w:bookmarkStart w:id="964" w:name="_Toc358712272"/>
      <w:bookmarkStart w:id="965" w:name="_Toc358712530"/>
      <w:bookmarkStart w:id="966" w:name="_Toc358712787"/>
      <w:bookmarkStart w:id="967" w:name="_Toc358723212"/>
      <w:bookmarkStart w:id="968" w:name="_Toc358724649"/>
      <w:bookmarkStart w:id="969" w:name="_Toc358727168"/>
      <w:bookmarkStart w:id="970" w:name="_Toc358727396"/>
      <w:bookmarkStart w:id="971" w:name="_Toc358727624"/>
      <w:bookmarkStart w:id="972" w:name="_Toc358732370"/>
      <w:bookmarkStart w:id="973" w:name="_Toc358732833"/>
      <w:bookmarkStart w:id="974" w:name="_Toc358733064"/>
      <w:bookmarkStart w:id="975" w:name="_Toc358733290"/>
      <w:bookmarkStart w:id="976" w:name="_Toc360795924"/>
      <w:bookmarkStart w:id="977" w:name="_Toc360796150"/>
      <w:bookmarkStart w:id="978" w:name="_Toc360797112"/>
      <w:bookmarkStart w:id="979" w:name="_Toc360798393"/>
      <w:bookmarkStart w:id="980" w:name="_Toc360798621"/>
      <w:bookmarkStart w:id="981" w:name="_Toc360798849"/>
      <w:bookmarkStart w:id="982" w:name="_Toc360799075"/>
      <w:bookmarkStart w:id="983" w:name="_Toc360799302"/>
      <w:bookmarkStart w:id="984" w:name="_Toc360799527"/>
      <w:bookmarkStart w:id="985" w:name="_Toc360799753"/>
      <w:bookmarkStart w:id="986" w:name="_Toc360799980"/>
      <w:bookmarkStart w:id="987" w:name="_Toc360800202"/>
      <w:bookmarkStart w:id="988" w:name="_Toc361322821"/>
      <w:bookmarkStart w:id="989" w:name="_Toc358627332"/>
      <w:bookmarkStart w:id="990" w:name="_Toc358711750"/>
      <w:bookmarkStart w:id="991" w:name="_Toc358712016"/>
      <w:bookmarkStart w:id="992" w:name="_Toc358712273"/>
      <w:bookmarkStart w:id="993" w:name="_Toc358712531"/>
      <w:bookmarkStart w:id="994" w:name="_Toc358712788"/>
      <w:bookmarkStart w:id="995" w:name="_Toc358723213"/>
      <w:bookmarkStart w:id="996" w:name="_Toc358724650"/>
      <w:bookmarkStart w:id="997" w:name="_Toc358727169"/>
      <w:bookmarkStart w:id="998" w:name="_Toc358727397"/>
      <w:bookmarkStart w:id="999" w:name="_Toc358727625"/>
      <w:bookmarkStart w:id="1000" w:name="_Toc358732371"/>
      <w:bookmarkStart w:id="1001" w:name="_Toc358732834"/>
      <w:bookmarkStart w:id="1002" w:name="_Toc358733065"/>
      <w:bookmarkStart w:id="1003" w:name="_Toc358733291"/>
      <w:bookmarkStart w:id="1004" w:name="_Toc360795925"/>
      <w:bookmarkStart w:id="1005" w:name="_Toc360796151"/>
      <w:bookmarkStart w:id="1006" w:name="_Toc360797113"/>
      <w:bookmarkStart w:id="1007" w:name="_Toc360798394"/>
      <w:bookmarkStart w:id="1008" w:name="_Toc360798622"/>
      <w:bookmarkStart w:id="1009" w:name="_Toc360798850"/>
      <w:bookmarkStart w:id="1010" w:name="_Toc360799076"/>
      <w:bookmarkStart w:id="1011" w:name="_Toc360799303"/>
      <w:bookmarkStart w:id="1012" w:name="_Toc360799528"/>
      <w:bookmarkStart w:id="1013" w:name="_Toc360799754"/>
      <w:bookmarkStart w:id="1014" w:name="_Toc360799981"/>
      <w:bookmarkStart w:id="1015" w:name="_Toc360800203"/>
      <w:bookmarkStart w:id="1016" w:name="_Toc361322822"/>
      <w:bookmarkStart w:id="1017" w:name="_Toc358627333"/>
      <w:bookmarkStart w:id="1018" w:name="_Toc358711751"/>
      <w:bookmarkStart w:id="1019" w:name="_Toc358712017"/>
      <w:bookmarkStart w:id="1020" w:name="_Toc358712274"/>
      <w:bookmarkStart w:id="1021" w:name="_Toc358712532"/>
      <w:bookmarkStart w:id="1022" w:name="_Toc358712789"/>
      <w:bookmarkStart w:id="1023" w:name="_Toc358723214"/>
      <w:bookmarkStart w:id="1024" w:name="_Toc358724651"/>
      <w:bookmarkStart w:id="1025" w:name="_Toc358727170"/>
      <w:bookmarkStart w:id="1026" w:name="_Toc358727398"/>
      <w:bookmarkStart w:id="1027" w:name="_Toc358727626"/>
      <w:bookmarkStart w:id="1028" w:name="_Toc358732372"/>
      <w:bookmarkStart w:id="1029" w:name="_Toc358732835"/>
      <w:bookmarkStart w:id="1030" w:name="_Toc358733066"/>
      <w:bookmarkStart w:id="1031" w:name="_Toc358733292"/>
      <w:bookmarkStart w:id="1032" w:name="_Toc360795926"/>
      <w:bookmarkStart w:id="1033" w:name="_Toc360796152"/>
      <w:bookmarkStart w:id="1034" w:name="_Toc360797114"/>
      <w:bookmarkStart w:id="1035" w:name="_Toc360798395"/>
      <w:bookmarkStart w:id="1036" w:name="_Toc360798623"/>
      <w:bookmarkStart w:id="1037" w:name="_Toc360798851"/>
      <w:bookmarkStart w:id="1038" w:name="_Toc360799077"/>
      <w:bookmarkStart w:id="1039" w:name="_Toc360799304"/>
      <w:bookmarkStart w:id="1040" w:name="_Toc360799529"/>
      <w:bookmarkStart w:id="1041" w:name="_Toc360799755"/>
      <w:bookmarkStart w:id="1042" w:name="_Toc360799982"/>
      <w:bookmarkStart w:id="1043" w:name="_Toc360800204"/>
      <w:bookmarkStart w:id="1044" w:name="_Toc361322823"/>
      <w:bookmarkStart w:id="1045" w:name="_Toc358627334"/>
      <w:bookmarkStart w:id="1046" w:name="_Toc358711752"/>
      <w:bookmarkStart w:id="1047" w:name="_Toc358712018"/>
      <w:bookmarkStart w:id="1048" w:name="_Toc358712275"/>
      <w:bookmarkStart w:id="1049" w:name="_Toc358712533"/>
      <w:bookmarkStart w:id="1050" w:name="_Toc358712790"/>
      <w:bookmarkStart w:id="1051" w:name="_Toc358723215"/>
      <w:bookmarkStart w:id="1052" w:name="_Toc358724652"/>
      <w:bookmarkStart w:id="1053" w:name="_Toc358727171"/>
      <w:bookmarkStart w:id="1054" w:name="_Toc358727399"/>
      <w:bookmarkStart w:id="1055" w:name="_Toc358727627"/>
      <w:bookmarkStart w:id="1056" w:name="_Toc358732373"/>
      <w:bookmarkStart w:id="1057" w:name="_Toc358732836"/>
      <w:bookmarkStart w:id="1058" w:name="_Toc358733067"/>
      <w:bookmarkStart w:id="1059" w:name="_Toc358733293"/>
      <w:bookmarkStart w:id="1060" w:name="_Toc360795927"/>
      <w:bookmarkStart w:id="1061" w:name="_Toc360796153"/>
      <w:bookmarkStart w:id="1062" w:name="_Toc360797115"/>
      <w:bookmarkStart w:id="1063" w:name="_Toc360798396"/>
      <w:bookmarkStart w:id="1064" w:name="_Toc360798624"/>
      <w:bookmarkStart w:id="1065" w:name="_Toc360798852"/>
      <w:bookmarkStart w:id="1066" w:name="_Toc360799078"/>
      <w:bookmarkStart w:id="1067" w:name="_Toc360799305"/>
      <w:bookmarkStart w:id="1068" w:name="_Toc360799530"/>
      <w:bookmarkStart w:id="1069" w:name="_Toc360799756"/>
      <w:bookmarkStart w:id="1070" w:name="_Toc360799983"/>
      <w:bookmarkStart w:id="1071" w:name="_Toc360800205"/>
      <w:bookmarkStart w:id="1072" w:name="_Toc361322824"/>
      <w:bookmarkStart w:id="1073" w:name="_Toc358627335"/>
      <w:bookmarkStart w:id="1074" w:name="_Toc358711753"/>
      <w:bookmarkStart w:id="1075" w:name="_Toc358712019"/>
      <w:bookmarkStart w:id="1076" w:name="_Toc358712276"/>
      <w:bookmarkStart w:id="1077" w:name="_Toc358712534"/>
      <w:bookmarkStart w:id="1078" w:name="_Toc358712791"/>
      <w:bookmarkStart w:id="1079" w:name="_Toc358723216"/>
      <w:bookmarkStart w:id="1080" w:name="_Toc358724653"/>
      <w:bookmarkStart w:id="1081" w:name="_Toc358727172"/>
      <w:bookmarkStart w:id="1082" w:name="_Toc358727400"/>
      <w:bookmarkStart w:id="1083" w:name="_Toc358727628"/>
      <w:bookmarkStart w:id="1084" w:name="_Toc358732374"/>
      <w:bookmarkStart w:id="1085" w:name="_Toc358732837"/>
      <w:bookmarkStart w:id="1086" w:name="_Toc358733068"/>
      <w:bookmarkStart w:id="1087" w:name="_Toc358733294"/>
      <w:bookmarkStart w:id="1088" w:name="_Toc360795928"/>
      <w:bookmarkStart w:id="1089" w:name="_Toc360796154"/>
      <w:bookmarkStart w:id="1090" w:name="_Toc360797116"/>
      <w:bookmarkStart w:id="1091" w:name="_Toc360798397"/>
      <w:bookmarkStart w:id="1092" w:name="_Toc360798625"/>
      <w:bookmarkStart w:id="1093" w:name="_Toc360798853"/>
      <w:bookmarkStart w:id="1094" w:name="_Toc360799079"/>
      <w:bookmarkStart w:id="1095" w:name="_Toc360799306"/>
      <w:bookmarkStart w:id="1096" w:name="_Toc360799531"/>
      <w:bookmarkStart w:id="1097" w:name="_Toc360799757"/>
      <w:bookmarkStart w:id="1098" w:name="_Toc360799984"/>
      <w:bookmarkStart w:id="1099" w:name="_Toc360800206"/>
      <w:bookmarkStart w:id="1100" w:name="_Toc361322825"/>
      <w:bookmarkStart w:id="1101" w:name="_Toc358627336"/>
      <w:bookmarkStart w:id="1102" w:name="_Toc358711754"/>
      <w:bookmarkStart w:id="1103" w:name="_Toc358712020"/>
      <w:bookmarkStart w:id="1104" w:name="_Toc358712277"/>
      <w:bookmarkStart w:id="1105" w:name="_Toc358712535"/>
      <w:bookmarkStart w:id="1106" w:name="_Toc358712792"/>
      <w:bookmarkStart w:id="1107" w:name="_Toc358723217"/>
      <w:bookmarkStart w:id="1108" w:name="_Toc358724654"/>
      <w:bookmarkStart w:id="1109" w:name="_Toc358727173"/>
      <w:bookmarkStart w:id="1110" w:name="_Toc358727401"/>
      <w:bookmarkStart w:id="1111" w:name="_Toc358727629"/>
      <w:bookmarkStart w:id="1112" w:name="_Toc358732375"/>
      <w:bookmarkStart w:id="1113" w:name="_Toc358732838"/>
      <w:bookmarkStart w:id="1114" w:name="_Toc358733069"/>
      <w:bookmarkStart w:id="1115" w:name="_Toc358733295"/>
      <w:bookmarkStart w:id="1116" w:name="_Toc360795929"/>
      <w:bookmarkStart w:id="1117" w:name="_Toc360796155"/>
      <w:bookmarkStart w:id="1118" w:name="_Toc360797117"/>
      <w:bookmarkStart w:id="1119" w:name="_Toc360798398"/>
      <w:bookmarkStart w:id="1120" w:name="_Toc360798626"/>
      <w:bookmarkStart w:id="1121" w:name="_Toc360798854"/>
      <w:bookmarkStart w:id="1122" w:name="_Toc360799080"/>
      <w:bookmarkStart w:id="1123" w:name="_Toc360799307"/>
      <w:bookmarkStart w:id="1124" w:name="_Toc360799532"/>
      <w:bookmarkStart w:id="1125" w:name="_Toc360799758"/>
      <w:bookmarkStart w:id="1126" w:name="_Toc360799985"/>
      <w:bookmarkStart w:id="1127" w:name="_Toc360800207"/>
      <w:bookmarkStart w:id="1128" w:name="_Toc361322826"/>
      <w:bookmarkStart w:id="1129" w:name="_Toc358627337"/>
      <w:bookmarkStart w:id="1130" w:name="_Toc358711755"/>
      <w:bookmarkStart w:id="1131" w:name="_Toc358712021"/>
      <w:bookmarkStart w:id="1132" w:name="_Toc358712278"/>
      <w:bookmarkStart w:id="1133" w:name="_Toc358712536"/>
      <w:bookmarkStart w:id="1134" w:name="_Toc358712793"/>
      <w:bookmarkStart w:id="1135" w:name="_Toc358723218"/>
      <w:bookmarkStart w:id="1136" w:name="_Toc358724655"/>
      <w:bookmarkStart w:id="1137" w:name="_Toc358727174"/>
      <w:bookmarkStart w:id="1138" w:name="_Toc358727402"/>
      <w:bookmarkStart w:id="1139" w:name="_Toc358727630"/>
      <w:bookmarkStart w:id="1140" w:name="_Toc358732376"/>
      <w:bookmarkStart w:id="1141" w:name="_Toc358732839"/>
      <w:bookmarkStart w:id="1142" w:name="_Toc358733070"/>
      <w:bookmarkStart w:id="1143" w:name="_Toc358733296"/>
      <w:bookmarkStart w:id="1144" w:name="_Toc360795930"/>
      <w:bookmarkStart w:id="1145" w:name="_Toc360796156"/>
      <w:bookmarkStart w:id="1146" w:name="_Toc360797118"/>
      <w:bookmarkStart w:id="1147" w:name="_Toc360798399"/>
      <w:bookmarkStart w:id="1148" w:name="_Toc360798627"/>
      <w:bookmarkStart w:id="1149" w:name="_Toc360798855"/>
      <w:bookmarkStart w:id="1150" w:name="_Toc360799081"/>
      <w:bookmarkStart w:id="1151" w:name="_Toc360799308"/>
      <w:bookmarkStart w:id="1152" w:name="_Toc360799533"/>
      <w:bookmarkStart w:id="1153" w:name="_Toc360799759"/>
      <w:bookmarkStart w:id="1154" w:name="_Toc360799986"/>
      <w:bookmarkStart w:id="1155" w:name="_Toc360800208"/>
      <w:bookmarkStart w:id="1156" w:name="_Toc361322827"/>
      <w:bookmarkStart w:id="1157" w:name="_Toc358627338"/>
      <w:bookmarkStart w:id="1158" w:name="_Toc358711756"/>
      <w:bookmarkStart w:id="1159" w:name="_Toc358712022"/>
      <w:bookmarkStart w:id="1160" w:name="_Toc358712279"/>
      <w:bookmarkStart w:id="1161" w:name="_Toc358712537"/>
      <w:bookmarkStart w:id="1162" w:name="_Toc358712794"/>
      <w:bookmarkStart w:id="1163" w:name="_Toc358723219"/>
      <w:bookmarkStart w:id="1164" w:name="_Toc358724656"/>
      <w:bookmarkStart w:id="1165" w:name="_Toc358727175"/>
      <w:bookmarkStart w:id="1166" w:name="_Toc358727403"/>
      <w:bookmarkStart w:id="1167" w:name="_Toc358727631"/>
      <w:bookmarkStart w:id="1168" w:name="_Toc358732377"/>
      <w:bookmarkStart w:id="1169" w:name="_Toc358732840"/>
      <w:bookmarkStart w:id="1170" w:name="_Toc358733071"/>
      <w:bookmarkStart w:id="1171" w:name="_Toc358733297"/>
      <w:bookmarkStart w:id="1172" w:name="_Toc360795931"/>
      <w:bookmarkStart w:id="1173" w:name="_Toc360796157"/>
      <w:bookmarkStart w:id="1174" w:name="_Toc360797119"/>
      <w:bookmarkStart w:id="1175" w:name="_Toc360798400"/>
      <w:bookmarkStart w:id="1176" w:name="_Toc360798628"/>
      <w:bookmarkStart w:id="1177" w:name="_Toc360798856"/>
      <w:bookmarkStart w:id="1178" w:name="_Toc360799082"/>
      <w:bookmarkStart w:id="1179" w:name="_Toc360799309"/>
      <w:bookmarkStart w:id="1180" w:name="_Toc360799534"/>
      <w:bookmarkStart w:id="1181" w:name="_Toc360799760"/>
      <w:bookmarkStart w:id="1182" w:name="_Toc360799987"/>
      <w:bookmarkStart w:id="1183" w:name="_Toc360800209"/>
      <w:bookmarkStart w:id="1184" w:name="_Toc361322828"/>
      <w:bookmarkStart w:id="1185" w:name="_Toc358627339"/>
      <w:bookmarkStart w:id="1186" w:name="_Toc358711757"/>
      <w:bookmarkStart w:id="1187" w:name="_Toc358712023"/>
      <w:bookmarkStart w:id="1188" w:name="_Toc358712280"/>
      <w:bookmarkStart w:id="1189" w:name="_Toc358712538"/>
      <w:bookmarkStart w:id="1190" w:name="_Toc358712795"/>
      <w:bookmarkStart w:id="1191" w:name="_Toc358723220"/>
      <w:bookmarkStart w:id="1192" w:name="_Toc358724657"/>
      <w:bookmarkStart w:id="1193" w:name="_Toc358727176"/>
      <w:bookmarkStart w:id="1194" w:name="_Toc358727404"/>
      <w:bookmarkStart w:id="1195" w:name="_Toc358727632"/>
      <w:bookmarkStart w:id="1196" w:name="_Toc358732378"/>
      <w:bookmarkStart w:id="1197" w:name="_Toc358732841"/>
      <w:bookmarkStart w:id="1198" w:name="_Toc358733072"/>
      <w:bookmarkStart w:id="1199" w:name="_Toc358733298"/>
      <w:bookmarkStart w:id="1200" w:name="_Toc360795932"/>
      <w:bookmarkStart w:id="1201" w:name="_Toc360796158"/>
      <w:bookmarkStart w:id="1202" w:name="_Toc360797120"/>
      <w:bookmarkStart w:id="1203" w:name="_Toc360798401"/>
      <w:bookmarkStart w:id="1204" w:name="_Toc360798629"/>
      <w:bookmarkStart w:id="1205" w:name="_Toc360798857"/>
      <w:bookmarkStart w:id="1206" w:name="_Toc360799083"/>
      <w:bookmarkStart w:id="1207" w:name="_Toc360799310"/>
      <w:bookmarkStart w:id="1208" w:name="_Toc360799535"/>
      <w:bookmarkStart w:id="1209" w:name="_Toc360799761"/>
      <w:bookmarkStart w:id="1210" w:name="_Toc360799988"/>
      <w:bookmarkStart w:id="1211" w:name="_Toc360800210"/>
      <w:bookmarkStart w:id="1212" w:name="_Toc361322829"/>
      <w:bookmarkStart w:id="1213" w:name="_Toc358627340"/>
      <w:bookmarkStart w:id="1214" w:name="_Toc358711758"/>
      <w:bookmarkStart w:id="1215" w:name="_Toc358712024"/>
      <w:bookmarkStart w:id="1216" w:name="_Toc358712281"/>
      <w:bookmarkStart w:id="1217" w:name="_Toc358712539"/>
      <w:bookmarkStart w:id="1218" w:name="_Toc358712796"/>
      <w:bookmarkStart w:id="1219" w:name="_Toc358723221"/>
      <w:bookmarkStart w:id="1220" w:name="_Toc358724658"/>
      <w:bookmarkStart w:id="1221" w:name="_Toc358727177"/>
      <w:bookmarkStart w:id="1222" w:name="_Toc358727405"/>
      <w:bookmarkStart w:id="1223" w:name="_Toc358727633"/>
      <w:bookmarkStart w:id="1224" w:name="_Toc358732379"/>
      <w:bookmarkStart w:id="1225" w:name="_Toc358732842"/>
      <w:bookmarkStart w:id="1226" w:name="_Toc358733073"/>
      <w:bookmarkStart w:id="1227" w:name="_Toc358733299"/>
      <w:bookmarkStart w:id="1228" w:name="_Toc360795933"/>
      <w:bookmarkStart w:id="1229" w:name="_Toc360796159"/>
      <w:bookmarkStart w:id="1230" w:name="_Toc360797121"/>
      <w:bookmarkStart w:id="1231" w:name="_Toc360798402"/>
      <w:bookmarkStart w:id="1232" w:name="_Toc360798630"/>
      <w:bookmarkStart w:id="1233" w:name="_Toc360798858"/>
      <w:bookmarkStart w:id="1234" w:name="_Toc360799084"/>
      <w:bookmarkStart w:id="1235" w:name="_Toc360799311"/>
      <w:bookmarkStart w:id="1236" w:name="_Toc360799536"/>
      <w:bookmarkStart w:id="1237" w:name="_Toc360799762"/>
      <w:bookmarkStart w:id="1238" w:name="_Toc360799989"/>
      <w:bookmarkStart w:id="1239" w:name="_Toc360800211"/>
      <w:bookmarkStart w:id="1240" w:name="_Toc361322830"/>
      <w:bookmarkStart w:id="1241" w:name="_Toc358627341"/>
      <w:bookmarkStart w:id="1242" w:name="_Toc358711759"/>
      <w:bookmarkStart w:id="1243" w:name="_Toc358712025"/>
      <w:bookmarkStart w:id="1244" w:name="_Toc358712282"/>
      <w:bookmarkStart w:id="1245" w:name="_Toc358712540"/>
      <w:bookmarkStart w:id="1246" w:name="_Toc358712797"/>
      <w:bookmarkStart w:id="1247" w:name="_Toc358723222"/>
      <w:bookmarkStart w:id="1248" w:name="_Toc358724659"/>
      <w:bookmarkStart w:id="1249" w:name="_Toc358727178"/>
      <w:bookmarkStart w:id="1250" w:name="_Toc358727406"/>
      <w:bookmarkStart w:id="1251" w:name="_Toc358727634"/>
      <w:bookmarkStart w:id="1252" w:name="_Toc358732380"/>
      <w:bookmarkStart w:id="1253" w:name="_Toc358732843"/>
      <w:bookmarkStart w:id="1254" w:name="_Toc358733074"/>
      <w:bookmarkStart w:id="1255" w:name="_Toc358733300"/>
      <w:bookmarkStart w:id="1256" w:name="_Toc360795934"/>
      <w:bookmarkStart w:id="1257" w:name="_Toc360796160"/>
      <w:bookmarkStart w:id="1258" w:name="_Toc360797122"/>
      <w:bookmarkStart w:id="1259" w:name="_Toc360798403"/>
      <w:bookmarkStart w:id="1260" w:name="_Toc360798631"/>
      <w:bookmarkStart w:id="1261" w:name="_Toc360798859"/>
      <w:bookmarkStart w:id="1262" w:name="_Toc360799085"/>
      <w:bookmarkStart w:id="1263" w:name="_Toc360799312"/>
      <w:bookmarkStart w:id="1264" w:name="_Toc360799537"/>
      <w:bookmarkStart w:id="1265" w:name="_Toc360799763"/>
      <w:bookmarkStart w:id="1266" w:name="_Toc360799990"/>
      <w:bookmarkStart w:id="1267" w:name="_Toc360800212"/>
      <w:bookmarkStart w:id="1268" w:name="_Toc361322831"/>
      <w:bookmarkStart w:id="1269" w:name="_Toc358627342"/>
      <w:bookmarkStart w:id="1270" w:name="_Toc358711760"/>
      <w:bookmarkStart w:id="1271" w:name="_Toc358712026"/>
      <w:bookmarkStart w:id="1272" w:name="_Toc358712283"/>
      <w:bookmarkStart w:id="1273" w:name="_Toc358712541"/>
      <w:bookmarkStart w:id="1274" w:name="_Toc358712798"/>
      <w:bookmarkStart w:id="1275" w:name="_Toc358723223"/>
      <w:bookmarkStart w:id="1276" w:name="_Toc358724660"/>
      <w:bookmarkStart w:id="1277" w:name="_Toc358727179"/>
      <w:bookmarkStart w:id="1278" w:name="_Toc358727407"/>
      <w:bookmarkStart w:id="1279" w:name="_Toc358727635"/>
      <w:bookmarkStart w:id="1280" w:name="_Toc358732381"/>
      <w:bookmarkStart w:id="1281" w:name="_Toc358732844"/>
      <w:bookmarkStart w:id="1282" w:name="_Toc358733075"/>
      <w:bookmarkStart w:id="1283" w:name="_Toc358733301"/>
      <w:bookmarkStart w:id="1284" w:name="_Toc360795935"/>
      <w:bookmarkStart w:id="1285" w:name="_Toc360796161"/>
      <w:bookmarkStart w:id="1286" w:name="_Toc360797123"/>
      <w:bookmarkStart w:id="1287" w:name="_Toc360798404"/>
      <w:bookmarkStart w:id="1288" w:name="_Toc360798632"/>
      <w:bookmarkStart w:id="1289" w:name="_Toc360798860"/>
      <w:bookmarkStart w:id="1290" w:name="_Toc360799086"/>
      <w:bookmarkStart w:id="1291" w:name="_Toc360799313"/>
      <w:bookmarkStart w:id="1292" w:name="_Toc360799538"/>
      <w:bookmarkStart w:id="1293" w:name="_Toc360799764"/>
      <w:bookmarkStart w:id="1294" w:name="_Toc360799991"/>
      <w:bookmarkStart w:id="1295" w:name="_Toc360800213"/>
      <w:bookmarkStart w:id="1296" w:name="_Toc361322832"/>
      <w:bookmarkStart w:id="1297" w:name="_Toc358627343"/>
      <w:bookmarkStart w:id="1298" w:name="_Toc358711761"/>
      <w:bookmarkStart w:id="1299" w:name="_Toc358712027"/>
      <w:bookmarkStart w:id="1300" w:name="_Toc358712284"/>
      <w:bookmarkStart w:id="1301" w:name="_Toc358712542"/>
      <w:bookmarkStart w:id="1302" w:name="_Toc358712799"/>
      <w:bookmarkStart w:id="1303" w:name="_Toc358723224"/>
      <w:bookmarkStart w:id="1304" w:name="_Toc358724661"/>
      <w:bookmarkStart w:id="1305" w:name="_Toc358727180"/>
      <w:bookmarkStart w:id="1306" w:name="_Toc358727408"/>
      <w:bookmarkStart w:id="1307" w:name="_Toc358727636"/>
      <w:bookmarkStart w:id="1308" w:name="_Toc358732382"/>
      <w:bookmarkStart w:id="1309" w:name="_Toc358732845"/>
      <w:bookmarkStart w:id="1310" w:name="_Toc358733076"/>
      <w:bookmarkStart w:id="1311" w:name="_Toc358733302"/>
      <w:bookmarkStart w:id="1312" w:name="_Toc360795936"/>
      <w:bookmarkStart w:id="1313" w:name="_Toc360796162"/>
      <w:bookmarkStart w:id="1314" w:name="_Toc360797124"/>
      <w:bookmarkStart w:id="1315" w:name="_Toc360798405"/>
      <w:bookmarkStart w:id="1316" w:name="_Toc360798633"/>
      <w:bookmarkStart w:id="1317" w:name="_Toc360798861"/>
      <w:bookmarkStart w:id="1318" w:name="_Toc360799087"/>
      <w:bookmarkStart w:id="1319" w:name="_Toc360799314"/>
      <w:bookmarkStart w:id="1320" w:name="_Toc360799539"/>
      <w:bookmarkStart w:id="1321" w:name="_Toc360799765"/>
      <w:bookmarkStart w:id="1322" w:name="_Toc360799992"/>
      <w:bookmarkStart w:id="1323" w:name="_Toc360800214"/>
      <w:bookmarkStart w:id="1324" w:name="_Toc361322833"/>
      <w:bookmarkStart w:id="1325" w:name="_Toc358627344"/>
      <w:bookmarkStart w:id="1326" w:name="_Toc358711762"/>
      <w:bookmarkStart w:id="1327" w:name="_Toc358712028"/>
      <w:bookmarkStart w:id="1328" w:name="_Toc358712285"/>
      <w:bookmarkStart w:id="1329" w:name="_Toc358712543"/>
      <w:bookmarkStart w:id="1330" w:name="_Toc358712800"/>
      <w:bookmarkStart w:id="1331" w:name="_Toc358723225"/>
      <w:bookmarkStart w:id="1332" w:name="_Toc358724662"/>
      <w:bookmarkStart w:id="1333" w:name="_Toc358727181"/>
      <w:bookmarkStart w:id="1334" w:name="_Toc358727409"/>
      <w:bookmarkStart w:id="1335" w:name="_Toc358727637"/>
      <w:bookmarkStart w:id="1336" w:name="_Toc358732383"/>
      <w:bookmarkStart w:id="1337" w:name="_Toc358732846"/>
      <w:bookmarkStart w:id="1338" w:name="_Toc358733077"/>
      <w:bookmarkStart w:id="1339" w:name="_Toc358733303"/>
      <w:bookmarkStart w:id="1340" w:name="_Toc360795937"/>
      <w:bookmarkStart w:id="1341" w:name="_Toc360796163"/>
      <w:bookmarkStart w:id="1342" w:name="_Toc360797125"/>
      <w:bookmarkStart w:id="1343" w:name="_Toc360798406"/>
      <w:bookmarkStart w:id="1344" w:name="_Toc360798634"/>
      <w:bookmarkStart w:id="1345" w:name="_Toc360798862"/>
      <w:bookmarkStart w:id="1346" w:name="_Toc360799088"/>
      <w:bookmarkStart w:id="1347" w:name="_Toc360799315"/>
      <w:bookmarkStart w:id="1348" w:name="_Toc360799540"/>
      <w:bookmarkStart w:id="1349" w:name="_Toc360799766"/>
      <w:bookmarkStart w:id="1350" w:name="_Toc360799993"/>
      <w:bookmarkStart w:id="1351" w:name="_Toc360800215"/>
      <w:bookmarkStart w:id="1352" w:name="_Toc361322834"/>
      <w:bookmarkStart w:id="1353" w:name="_Toc358627345"/>
      <w:bookmarkStart w:id="1354" w:name="_Toc358711763"/>
      <w:bookmarkStart w:id="1355" w:name="_Toc358712029"/>
      <w:bookmarkStart w:id="1356" w:name="_Toc358712286"/>
      <w:bookmarkStart w:id="1357" w:name="_Toc358712544"/>
      <w:bookmarkStart w:id="1358" w:name="_Toc358712801"/>
      <w:bookmarkStart w:id="1359" w:name="_Toc358723226"/>
      <w:bookmarkStart w:id="1360" w:name="_Toc358724663"/>
      <w:bookmarkStart w:id="1361" w:name="_Toc358727182"/>
      <w:bookmarkStart w:id="1362" w:name="_Toc358727410"/>
      <w:bookmarkStart w:id="1363" w:name="_Toc358727638"/>
      <w:bookmarkStart w:id="1364" w:name="_Toc358732384"/>
      <w:bookmarkStart w:id="1365" w:name="_Toc358732847"/>
      <w:bookmarkStart w:id="1366" w:name="_Toc358733078"/>
      <w:bookmarkStart w:id="1367" w:name="_Toc358733304"/>
      <w:bookmarkStart w:id="1368" w:name="_Toc360795938"/>
      <w:bookmarkStart w:id="1369" w:name="_Toc360796164"/>
      <w:bookmarkStart w:id="1370" w:name="_Toc360797126"/>
      <w:bookmarkStart w:id="1371" w:name="_Toc360798407"/>
      <w:bookmarkStart w:id="1372" w:name="_Toc360798635"/>
      <w:bookmarkStart w:id="1373" w:name="_Toc360798863"/>
      <w:bookmarkStart w:id="1374" w:name="_Toc360799089"/>
      <w:bookmarkStart w:id="1375" w:name="_Toc360799316"/>
      <w:bookmarkStart w:id="1376" w:name="_Toc360799541"/>
      <w:bookmarkStart w:id="1377" w:name="_Toc360799767"/>
      <w:bookmarkStart w:id="1378" w:name="_Toc360799994"/>
      <w:bookmarkStart w:id="1379" w:name="_Toc360800216"/>
      <w:bookmarkStart w:id="1380" w:name="_Toc361322835"/>
      <w:bookmarkStart w:id="1381" w:name="_Toc358627346"/>
      <w:bookmarkStart w:id="1382" w:name="_Toc358711764"/>
      <w:bookmarkStart w:id="1383" w:name="_Toc358712030"/>
      <w:bookmarkStart w:id="1384" w:name="_Toc358712287"/>
      <w:bookmarkStart w:id="1385" w:name="_Toc358712545"/>
      <w:bookmarkStart w:id="1386" w:name="_Toc358712802"/>
      <w:bookmarkStart w:id="1387" w:name="_Toc358723227"/>
      <w:bookmarkStart w:id="1388" w:name="_Toc358724664"/>
      <w:bookmarkStart w:id="1389" w:name="_Toc358727183"/>
      <w:bookmarkStart w:id="1390" w:name="_Toc358727411"/>
      <w:bookmarkStart w:id="1391" w:name="_Toc358727639"/>
      <w:bookmarkStart w:id="1392" w:name="_Toc358732385"/>
      <w:bookmarkStart w:id="1393" w:name="_Toc358732848"/>
      <w:bookmarkStart w:id="1394" w:name="_Toc358733079"/>
      <w:bookmarkStart w:id="1395" w:name="_Toc358733305"/>
      <w:bookmarkStart w:id="1396" w:name="_Toc360795939"/>
      <w:bookmarkStart w:id="1397" w:name="_Toc360796165"/>
      <w:bookmarkStart w:id="1398" w:name="_Toc360797127"/>
      <w:bookmarkStart w:id="1399" w:name="_Toc360798408"/>
      <w:bookmarkStart w:id="1400" w:name="_Toc360798636"/>
      <w:bookmarkStart w:id="1401" w:name="_Toc360798864"/>
      <w:bookmarkStart w:id="1402" w:name="_Toc360799090"/>
      <w:bookmarkStart w:id="1403" w:name="_Toc360799317"/>
      <w:bookmarkStart w:id="1404" w:name="_Toc360799542"/>
      <w:bookmarkStart w:id="1405" w:name="_Toc360799768"/>
      <w:bookmarkStart w:id="1406" w:name="_Toc360799995"/>
      <w:bookmarkStart w:id="1407" w:name="_Toc360800217"/>
      <w:bookmarkStart w:id="1408" w:name="_Toc361322836"/>
      <w:bookmarkStart w:id="1409" w:name="_Toc358627347"/>
      <w:bookmarkStart w:id="1410" w:name="_Toc358711765"/>
      <w:bookmarkStart w:id="1411" w:name="_Toc358712031"/>
      <w:bookmarkStart w:id="1412" w:name="_Toc358712288"/>
      <w:bookmarkStart w:id="1413" w:name="_Toc358712546"/>
      <w:bookmarkStart w:id="1414" w:name="_Toc358712803"/>
      <w:bookmarkStart w:id="1415" w:name="_Toc358723228"/>
      <w:bookmarkStart w:id="1416" w:name="_Toc358724665"/>
      <w:bookmarkStart w:id="1417" w:name="_Toc358727184"/>
      <w:bookmarkStart w:id="1418" w:name="_Toc358727412"/>
      <w:bookmarkStart w:id="1419" w:name="_Toc358727640"/>
      <w:bookmarkStart w:id="1420" w:name="_Toc358732386"/>
      <w:bookmarkStart w:id="1421" w:name="_Toc358732849"/>
      <w:bookmarkStart w:id="1422" w:name="_Toc358733080"/>
      <w:bookmarkStart w:id="1423" w:name="_Toc358733306"/>
      <w:bookmarkStart w:id="1424" w:name="_Toc360795940"/>
      <w:bookmarkStart w:id="1425" w:name="_Toc360796166"/>
      <w:bookmarkStart w:id="1426" w:name="_Toc360797128"/>
      <w:bookmarkStart w:id="1427" w:name="_Toc360798409"/>
      <w:bookmarkStart w:id="1428" w:name="_Toc360798637"/>
      <w:bookmarkStart w:id="1429" w:name="_Toc360798865"/>
      <w:bookmarkStart w:id="1430" w:name="_Toc360799091"/>
      <w:bookmarkStart w:id="1431" w:name="_Toc360799318"/>
      <w:bookmarkStart w:id="1432" w:name="_Toc360799543"/>
      <w:bookmarkStart w:id="1433" w:name="_Toc360799769"/>
      <w:bookmarkStart w:id="1434" w:name="_Toc360799996"/>
      <w:bookmarkStart w:id="1435" w:name="_Toc360800218"/>
      <w:bookmarkStart w:id="1436" w:name="_Toc361322837"/>
      <w:bookmarkStart w:id="1437" w:name="_Toc358627348"/>
      <w:bookmarkStart w:id="1438" w:name="_Toc358711766"/>
      <w:bookmarkStart w:id="1439" w:name="_Toc358712032"/>
      <w:bookmarkStart w:id="1440" w:name="_Toc358712289"/>
      <w:bookmarkStart w:id="1441" w:name="_Toc358712547"/>
      <w:bookmarkStart w:id="1442" w:name="_Toc358712804"/>
      <w:bookmarkStart w:id="1443" w:name="_Toc358723229"/>
      <w:bookmarkStart w:id="1444" w:name="_Toc358724666"/>
      <w:bookmarkStart w:id="1445" w:name="_Toc358727185"/>
      <w:bookmarkStart w:id="1446" w:name="_Toc358727413"/>
      <w:bookmarkStart w:id="1447" w:name="_Toc358727641"/>
      <w:bookmarkStart w:id="1448" w:name="_Toc358732387"/>
      <w:bookmarkStart w:id="1449" w:name="_Toc358732850"/>
      <w:bookmarkStart w:id="1450" w:name="_Toc358733081"/>
      <w:bookmarkStart w:id="1451" w:name="_Toc358733307"/>
      <w:bookmarkStart w:id="1452" w:name="_Toc360795941"/>
      <w:bookmarkStart w:id="1453" w:name="_Toc360796167"/>
      <w:bookmarkStart w:id="1454" w:name="_Toc360797129"/>
      <w:bookmarkStart w:id="1455" w:name="_Toc360798410"/>
      <w:bookmarkStart w:id="1456" w:name="_Toc360798638"/>
      <w:bookmarkStart w:id="1457" w:name="_Toc360798866"/>
      <w:bookmarkStart w:id="1458" w:name="_Toc360799092"/>
      <w:bookmarkStart w:id="1459" w:name="_Toc360799319"/>
      <w:bookmarkStart w:id="1460" w:name="_Toc360799544"/>
      <w:bookmarkStart w:id="1461" w:name="_Toc360799770"/>
      <w:bookmarkStart w:id="1462" w:name="_Toc360799997"/>
      <w:bookmarkStart w:id="1463" w:name="_Toc360800219"/>
      <w:bookmarkStart w:id="1464" w:name="_Toc361322838"/>
      <w:bookmarkStart w:id="1465" w:name="_Toc358627349"/>
      <w:bookmarkStart w:id="1466" w:name="_Toc358711767"/>
      <w:bookmarkStart w:id="1467" w:name="_Toc358712033"/>
      <w:bookmarkStart w:id="1468" w:name="_Toc358712290"/>
      <w:bookmarkStart w:id="1469" w:name="_Toc358712548"/>
      <w:bookmarkStart w:id="1470" w:name="_Toc358712805"/>
      <w:bookmarkStart w:id="1471" w:name="_Toc358723230"/>
      <w:bookmarkStart w:id="1472" w:name="_Toc358724667"/>
      <w:bookmarkStart w:id="1473" w:name="_Toc358727186"/>
      <w:bookmarkStart w:id="1474" w:name="_Toc358727414"/>
      <w:bookmarkStart w:id="1475" w:name="_Toc358727642"/>
      <w:bookmarkStart w:id="1476" w:name="_Toc358732388"/>
      <w:bookmarkStart w:id="1477" w:name="_Toc358732851"/>
      <w:bookmarkStart w:id="1478" w:name="_Toc358733082"/>
      <w:bookmarkStart w:id="1479" w:name="_Toc358733308"/>
      <w:bookmarkStart w:id="1480" w:name="_Toc360795942"/>
      <w:bookmarkStart w:id="1481" w:name="_Toc360796168"/>
      <w:bookmarkStart w:id="1482" w:name="_Toc360797130"/>
      <w:bookmarkStart w:id="1483" w:name="_Toc360798411"/>
      <w:bookmarkStart w:id="1484" w:name="_Toc360798639"/>
      <w:bookmarkStart w:id="1485" w:name="_Toc360798867"/>
      <w:bookmarkStart w:id="1486" w:name="_Toc360799093"/>
      <w:bookmarkStart w:id="1487" w:name="_Toc360799320"/>
      <w:bookmarkStart w:id="1488" w:name="_Toc360799545"/>
      <w:bookmarkStart w:id="1489" w:name="_Toc360799771"/>
      <w:bookmarkStart w:id="1490" w:name="_Toc360799998"/>
      <w:bookmarkStart w:id="1491" w:name="_Toc360800220"/>
      <w:bookmarkStart w:id="1492" w:name="_Toc361322839"/>
      <w:bookmarkStart w:id="1493" w:name="_Toc358627350"/>
      <w:bookmarkStart w:id="1494" w:name="_Toc358711768"/>
      <w:bookmarkStart w:id="1495" w:name="_Toc358712034"/>
      <w:bookmarkStart w:id="1496" w:name="_Toc358712291"/>
      <w:bookmarkStart w:id="1497" w:name="_Toc358712549"/>
      <w:bookmarkStart w:id="1498" w:name="_Toc358712806"/>
      <w:bookmarkStart w:id="1499" w:name="_Toc358723231"/>
      <w:bookmarkStart w:id="1500" w:name="_Toc358724668"/>
      <w:bookmarkStart w:id="1501" w:name="_Toc358727187"/>
      <w:bookmarkStart w:id="1502" w:name="_Toc358727415"/>
      <w:bookmarkStart w:id="1503" w:name="_Toc358727643"/>
      <w:bookmarkStart w:id="1504" w:name="_Toc358732389"/>
      <w:bookmarkStart w:id="1505" w:name="_Toc358732852"/>
      <w:bookmarkStart w:id="1506" w:name="_Toc358733083"/>
      <w:bookmarkStart w:id="1507" w:name="_Toc358733309"/>
      <w:bookmarkStart w:id="1508" w:name="_Toc360795943"/>
      <w:bookmarkStart w:id="1509" w:name="_Toc360796169"/>
      <w:bookmarkStart w:id="1510" w:name="_Toc360797131"/>
      <w:bookmarkStart w:id="1511" w:name="_Toc360798412"/>
      <w:bookmarkStart w:id="1512" w:name="_Toc360798640"/>
      <w:bookmarkStart w:id="1513" w:name="_Toc360798868"/>
      <w:bookmarkStart w:id="1514" w:name="_Toc360799094"/>
      <w:bookmarkStart w:id="1515" w:name="_Toc360799321"/>
      <w:bookmarkStart w:id="1516" w:name="_Toc360799546"/>
      <w:bookmarkStart w:id="1517" w:name="_Toc360799772"/>
      <w:bookmarkStart w:id="1518" w:name="_Toc360799999"/>
      <w:bookmarkStart w:id="1519" w:name="_Toc360800221"/>
      <w:bookmarkStart w:id="1520" w:name="_Toc361322840"/>
      <w:bookmarkStart w:id="1521" w:name="_Toc358627360"/>
      <w:bookmarkStart w:id="1522" w:name="_Toc358711778"/>
      <w:bookmarkStart w:id="1523" w:name="_Toc358712044"/>
      <w:bookmarkStart w:id="1524" w:name="_Toc358712301"/>
      <w:bookmarkStart w:id="1525" w:name="_Toc358712559"/>
      <w:bookmarkStart w:id="1526" w:name="_Toc358712816"/>
      <w:bookmarkStart w:id="1527" w:name="_Toc358723241"/>
      <w:bookmarkStart w:id="1528" w:name="_Toc358724678"/>
      <w:bookmarkStart w:id="1529" w:name="_Toc358727197"/>
      <w:bookmarkStart w:id="1530" w:name="_Toc358727425"/>
      <w:bookmarkStart w:id="1531" w:name="_Toc358727653"/>
      <w:bookmarkStart w:id="1532" w:name="_Toc358732399"/>
      <w:bookmarkStart w:id="1533" w:name="_Toc358732862"/>
      <w:bookmarkStart w:id="1534" w:name="_Toc358733093"/>
      <w:bookmarkStart w:id="1535" w:name="_Toc358733319"/>
      <w:bookmarkStart w:id="1536" w:name="_Toc360795953"/>
      <w:bookmarkStart w:id="1537" w:name="_Toc360796179"/>
      <w:bookmarkStart w:id="1538" w:name="_Toc360797141"/>
      <w:bookmarkStart w:id="1539" w:name="_Toc360798422"/>
      <w:bookmarkStart w:id="1540" w:name="_Toc360798650"/>
      <w:bookmarkStart w:id="1541" w:name="_Toc360798878"/>
      <w:bookmarkStart w:id="1542" w:name="_Toc360799104"/>
      <w:bookmarkStart w:id="1543" w:name="_Toc360799331"/>
      <w:bookmarkStart w:id="1544" w:name="_Toc360799556"/>
      <w:bookmarkStart w:id="1545" w:name="_Toc360799782"/>
      <w:bookmarkStart w:id="1546" w:name="_Toc360800009"/>
      <w:bookmarkStart w:id="1547" w:name="_Toc360800231"/>
      <w:bookmarkStart w:id="1548" w:name="_Toc361322850"/>
      <w:bookmarkStart w:id="1549" w:name="_Toc358627361"/>
      <w:bookmarkStart w:id="1550" w:name="_Toc358711779"/>
      <w:bookmarkStart w:id="1551" w:name="_Toc358712045"/>
      <w:bookmarkStart w:id="1552" w:name="_Toc358712302"/>
      <w:bookmarkStart w:id="1553" w:name="_Toc358712560"/>
      <w:bookmarkStart w:id="1554" w:name="_Toc358712817"/>
      <w:bookmarkStart w:id="1555" w:name="_Toc358723242"/>
      <w:bookmarkStart w:id="1556" w:name="_Toc358724679"/>
      <w:bookmarkStart w:id="1557" w:name="_Toc358727198"/>
      <w:bookmarkStart w:id="1558" w:name="_Toc358727426"/>
      <w:bookmarkStart w:id="1559" w:name="_Toc358727654"/>
      <w:bookmarkStart w:id="1560" w:name="_Toc358732400"/>
      <w:bookmarkStart w:id="1561" w:name="_Toc358732863"/>
      <w:bookmarkStart w:id="1562" w:name="_Toc358733094"/>
      <w:bookmarkStart w:id="1563" w:name="_Toc358733320"/>
      <w:bookmarkStart w:id="1564" w:name="_Toc360795954"/>
      <w:bookmarkStart w:id="1565" w:name="_Toc360796180"/>
      <w:bookmarkStart w:id="1566" w:name="_Toc360797142"/>
      <w:bookmarkStart w:id="1567" w:name="_Toc360798423"/>
      <w:bookmarkStart w:id="1568" w:name="_Toc360798651"/>
      <w:bookmarkStart w:id="1569" w:name="_Toc360798879"/>
      <w:bookmarkStart w:id="1570" w:name="_Toc360799105"/>
      <w:bookmarkStart w:id="1571" w:name="_Toc360799332"/>
      <w:bookmarkStart w:id="1572" w:name="_Toc360799557"/>
      <w:bookmarkStart w:id="1573" w:name="_Toc360799783"/>
      <w:bookmarkStart w:id="1574" w:name="_Toc360800010"/>
      <w:bookmarkStart w:id="1575" w:name="_Toc360800232"/>
      <w:bookmarkStart w:id="1576" w:name="_Toc361322851"/>
      <w:bookmarkStart w:id="1577" w:name="_Toc358627362"/>
      <w:bookmarkStart w:id="1578" w:name="_Toc358711780"/>
      <w:bookmarkStart w:id="1579" w:name="_Toc358712046"/>
      <w:bookmarkStart w:id="1580" w:name="_Toc358712303"/>
      <w:bookmarkStart w:id="1581" w:name="_Toc358712561"/>
      <w:bookmarkStart w:id="1582" w:name="_Toc358712818"/>
      <w:bookmarkStart w:id="1583" w:name="_Toc358723243"/>
      <w:bookmarkStart w:id="1584" w:name="_Toc358724680"/>
      <w:bookmarkStart w:id="1585" w:name="_Toc358727199"/>
      <w:bookmarkStart w:id="1586" w:name="_Toc358727427"/>
      <w:bookmarkStart w:id="1587" w:name="_Toc358727655"/>
      <w:bookmarkStart w:id="1588" w:name="_Toc358732401"/>
      <w:bookmarkStart w:id="1589" w:name="_Toc358732864"/>
      <w:bookmarkStart w:id="1590" w:name="_Toc358733095"/>
      <w:bookmarkStart w:id="1591" w:name="_Toc358733321"/>
      <w:bookmarkStart w:id="1592" w:name="_Toc360795955"/>
      <w:bookmarkStart w:id="1593" w:name="_Toc360796181"/>
      <w:bookmarkStart w:id="1594" w:name="_Toc360797143"/>
      <w:bookmarkStart w:id="1595" w:name="_Toc360798424"/>
      <w:bookmarkStart w:id="1596" w:name="_Toc360798652"/>
      <w:bookmarkStart w:id="1597" w:name="_Toc360798880"/>
      <w:bookmarkStart w:id="1598" w:name="_Toc360799106"/>
      <w:bookmarkStart w:id="1599" w:name="_Toc360799333"/>
      <w:bookmarkStart w:id="1600" w:name="_Toc360799558"/>
      <w:bookmarkStart w:id="1601" w:name="_Toc360799784"/>
      <w:bookmarkStart w:id="1602" w:name="_Toc360800011"/>
      <w:bookmarkStart w:id="1603" w:name="_Toc360800233"/>
      <w:bookmarkStart w:id="1604" w:name="_Toc361322852"/>
      <w:bookmarkStart w:id="1605" w:name="_Toc358627364"/>
      <w:bookmarkStart w:id="1606" w:name="_Toc358711782"/>
      <w:bookmarkStart w:id="1607" w:name="_Toc358712048"/>
      <w:bookmarkStart w:id="1608" w:name="_Toc358712305"/>
      <w:bookmarkStart w:id="1609" w:name="_Toc358712563"/>
      <w:bookmarkStart w:id="1610" w:name="_Toc358712820"/>
      <w:bookmarkStart w:id="1611" w:name="_Toc358723245"/>
      <w:bookmarkStart w:id="1612" w:name="_Toc358724682"/>
      <w:bookmarkStart w:id="1613" w:name="_Toc358727201"/>
      <w:bookmarkStart w:id="1614" w:name="_Toc358727429"/>
      <w:bookmarkStart w:id="1615" w:name="_Toc358727657"/>
      <w:bookmarkStart w:id="1616" w:name="_Toc358732403"/>
      <w:bookmarkStart w:id="1617" w:name="_Toc358732866"/>
      <w:bookmarkStart w:id="1618" w:name="_Toc358733097"/>
      <w:bookmarkStart w:id="1619" w:name="_Toc358733323"/>
      <w:bookmarkStart w:id="1620" w:name="_Toc360795957"/>
      <w:bookmarkStart w:id="1621" w:name="_Toc360796183"/>
      <w:bookmarkStart w:id="1622" w:name="_Toc360797145"/>
      <w:bookmarkStart w:id="1623" w:name="_Toc360798426"/>
      <w:bookmarkStart w:id="1624" w:name="_Toc360798654"/>
      <w:bookmarkStart w:id="1625" w:name="_Toc360798882"/>
      <w:bookmarkStart w:id="1626" w:name="_Toc360799108"/>
      <w:bookmarkStart w:id="1627" w:name="_Toc360799335"/>
      <w:bookmarkStart w:id="1628" w:name="_Toc360799560"/>
      <w:bookmarkStart w:id="1629" w:name="_Toc360799786"/>
      <w:bookmarkStart w:id="1630" w:name="_Toc360800013"/>
      <w:bookmarkStart w:id="1631" w:name="_Toc360800235"/>
      <w:bookmarkStart w:id="1632" w:name="_Toc361322854"/>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r>
        <w:rPr>
          <w:b/>
        </w:rPr>
        <w:t>C</w:t>
      </w:r>
      <w:r w:rsidR="00D05465" w:rsidRPr="00D05465">
        <w:rPr>
          <w:b/>
        </w:rPr>
        <w:t>onclusion</w:t>
      </w:r>
      <w:r w:rsidR="00D05465">
        <w:t xml:space="preserve">:  </w:t>
      </w:r>
    </w:p>
    <w:p w14:paraId="5C1DF413" w14:textId="77777777" w:rsidR="00E93D29" w:rsidRDefault="0017480F" w:rsidP="003212F3">
      <w:pPr>
        <w:pStyle w:val="NoSpacing"/>
        <w:rPr>
          <w:b/>
          <w:szCs w:val="20"/>
        </w:rPr>
      </w:pPr>
      <w:r>
        <w:t>In discussing this item, the Sector</w:t>
      </w:r>
      <w:r w:rsidR="00AA0852">
        <w:t xml:space="preserve"> agreed that the word “ton,” when used by itself </w:t>
      </w:r>
      <w:r>
        <w:t>(</w:t>
      </w:r>
      <w:r w:rsidR="003703EB">
        <w:t xml:space="preserve">i.e., </w:t>
      </w:r>
      <w:r>
        <w:t>without further clarification identif</w:t>
      </w:r>
      <w:r w:rsidR="00AC2427">
        <w:t>ying which ton is meant</w:t>
      </w:r>
      <w:r>
        <w:t xml:space="preserve">) to define a value indicated or recorded by a scale </w:t>
      </w:r>
      <w:r w:rsidR="00AC1501">
        <w:t xml:space="preserve">is </w:t>
      </w:r>
      <w:r w:rsidR="00AA0852">
        <w:t xml:space="preserve">intended </w:t>
      </w:r>
      <w:r w:rsidR="00AC1501">
        <w:t xml:space="preserve">solely </w:t>
      </w:r>
      <w:r w:rsidR="00AA0852">
        <w:t xml:space="preserve">to represent the U.S. short ton.  </w:t>
      </w:r>
      <w:r w:rsidR="000F626C">
        <w:t>Thus, t</w:t>
      </w:r>
      <w:r w:rsidR="00AA0852">
        <w:t>he word “ton,”</w:t>
      </w:r>
      <w:r w:rsidR="00373F58">
        <w:t xml:space="preserve"> when used by itsel</w:t>
      </w:r>
      <w:r w:rsidR="000F626C">
        <w:t>f</w:t>
      </w:r>
      <w:r w:rsidR="0024601F">
        <w:t>,</w:t>
      </w:r>
      <w:r w:rsidR="000F626C">
        <w:t xml:space="preserve"> </w:t>
      </w:r>
      <w:r w:rsidR="008B45AB">
        <w:t>is not intend</w:t>
      </w:r>
      <w:r w:rsidR="000F626C">
        <w:t xml:space="preserve">ed, nor should it be </w:t>
      </w:r>
      <w:r w:rsidR="00AC1501">
        <w:t>permitted</w:t>
      </w:r>
      <w:r w:rsidR="000F626C">
        <w:t xml:space="preserve">, to define any other </w:t>
      </w:r>
      <w:r w:rsidR="00AA0852">
        <w:t>version</w:t>
      </w:r>
      <w:r w:rsidR="000F626C">
        <w:t xml:space="preserve"> (e.g. long ton, metric ton, etc.) </w:t>
      </w:r>
      <w:r w:rsidR="00AA0852">
        <w:t>of the ton unit</w:t>
      </w:r>
      <w:r w:rsidR="000F626C">
        <w:t xml:space="preserve">.  </w:t>
      </w:r>
      <w:r w:rsidR="0007146D">
        <w:t>Based</w:t>
      </w:r>
      <w:r w:rsidR="0021490A">
        <w:t xml:space="preserve"> on this premise, </w:t>
      </w:r>
      <w:r w:rsidR="0007146D">
        <w:t xml:space="preserve">the WS </w:t>
      </w:r>
      <w:r w:rsidR="00E93D29" w:rsidRPr="003212F3">
        <w:rPr>
          <w:szCs w:val="20"/>
        </w:rPr>
        <w:t xml:space="preserve">agreed to recommend amending </w:t>
      </w:r>
      <w:r w:rsidR="0051631A">
        <w:rPr>
          <w:szCs w:val="20"/>
        </w:rPr>
        <w:t xml:space="preserve">NCWM Publication 14 </w:t>
      </w:r>
      <w:r w:rsidR="00E93D29" w:rsidRPr="003212F3">
        <w:rPr>
          <w:szCs w:val="20"/>
        </w:rPr>
        <w:t>DES Section 12</w:t>
      </w:r>
      <w:r w:rsidR="005B64F8">
        <w:rPr>
          <w:szCs w:val="20"/>
        </w:rPr>
        <w:t>.</w:t>
      </w:r>
      <w:r w:rsidR="00E93D29" w:rsidRPr="003212F3">
        <w:rPr>
          <w:szCs w:val="20"/>
        </w:rPr>
        <w:t xml:space="preserve"> Values Defined as follows:</w:t>
      </w:r>
      <w:r w:rsidR="00E93D29">
        <w:rPr>
          <w:b/>
          <w:szCs w:val="20"/>
        </w:rPr>
        <w:t xml:space="preserve"> </w:t>
      </w:r>
    </w:p>
    <w:p w14:paraId="04295792" w14:textId="77777777" w:rsidR="00E93D29" w:rsidRPr="00ED3C5F" w:rsidRDefault="00E93D29" w:rsidP="00FF783E">
      <w:pPr>
        <w:pStyle w:val="HeadingNumbersgroup1"/>
        <w:keepNext/>
        <w:numPr>
          <w:ilvl w:val="0"/>
          <w:numId w:val="0"/>
        </w:numPr>
        <w:ind w:left="504" w:hanging="504"/>
      </w:pPr>
      <w:r>
        <w:lastRenderedPageBreak/>
        <w:t xml:space="preserve">12. </w:t>
      </w:r>
      <w:r w:rsidRPr="00ED3C5F">
        <w:t>Values Defined</w:t>
      </w:r>
    </w:p>
    <w:p w14:paraId="41112746" w14:textId="77777777" w:rsidR="00E93D29" w:rsidRPr="00ED3C5F" w:rsidRDefault="00E93D29" w:rsidP="00FF783E">
      <w:pPr>
        <w:pStyle w:val="CodeReferencebold0"/>
        <w:keepNext/>
        <w:spacing w:before="0" w:after="240"/>
        <w:ind w:hanging="144"/>
      </w:pPr>
      <w:r w:rsidRPr="00ED3C5F">
        <w:t xml:space="preserve">Code References: G-S.5.2.4., G-S.5.3.1., G-S.5.6. </w:t>
      </w:r>
      <w:proofErr w:type="gramStart"/>
      <w:r w:rsidRPr="00ED3C5F">
        <w:t>and</w:t>
      </w:r>
      <w:proofErr w:type="gramEnd"/>
      <w:r w:rsidRPr="00ED3C5F">
        <w:t xml:space="preserve"> G-S.5.6.1.</w:t>
      </w:r>
    </w:p>
    <w:p w14:paraId="41A1CF8B" w14:textId="77777777" w:rsidR="00E93D29" w:rsidRDefault="00E93D29" w:rsidP="00FF783E">
      <w:pPr>
        <w:pStyle w:val="CodeCopy"/>
        <w:keepNext/>
        <w:ind w:left="360"/>
      </w:pPr>
      <w:r w:rsidRPr="00ED3C5F">
        <w:t>Graduations, indications, and recorded values that are intended to have specific values shall be adequately identified by a sufficient number of figures, words, and symbols</w:t>
      </w:r>
      <w:proofErr w:type="gramStart"/>
      <w:r w:rsidRPr="00ED3C5F">
        <w:t xml:space="preserve">. </w:t>
      </w:r>
      <w:proofErr w:type="gramEnd"/>
      <w:r w:rsidRPr="00ED3C5F">
        <w:t xml:space="preserve">These defining terms shall be uniformly placed relative to the graduations, indications, and recorded values and as close as practical to them without interfering with their readability. When SI units are used, the symbols shall comply with those in Appendix C (General Tables of Units of Measurement) in </w:t>
      </w:r>
      <w:r w:rsidRPr="003212F3">
        <w:t>NIST Handbook 44</w:t>
      </w:r>
      <w:r w:rsidRPr="00ED3C5F">
        <w:t xml:space="preserve"> or </w:t>
      </w:r>
      <w:r w:rsidRPr="003212F3">
        <w:t>NIST Special Publication SP 811</w:t>
      </w:r>
      <w:r w:rsidRPr="00ED3C5F">
        <w:t xml:space="preserve"> </w:t>
      </w:r>
      <w:r w:rsidRPr="003212F3">
        <w:rPr>
          <w:i/>
        </w:rPr>
        <w:t>Guide for the Use of International System of Units (SI)</w:t>
      </w:r>
      <w:r w:rsidRPr="00ED3C5F">
        <w:t xml:space="preserve">. Other symbols shall comply with the abbreviations given in Appendix C (General Tables of Units of Measurement) in </w:t>
      </w:r>
      <w:r w:rsidRPr="003212F3">
        <w:t>NIST Handbook 44</w:t>
      </w:r>
      <w:r w:rsidRPr="00ED3C5F">
        <w:t xml:space="preserve">. Exceptions are the abbreviations for "carat" (c or </w:t>
      </w:r>
      <w:proofErr w:type="spellStart"/>
      <w:r w:rsidRPr="00ED3C5F">
        <w:t>ct</w:t>
      </w:r>
      <w:proofErr w:type="spellEnd"/>
      <w:r w:rsidRPr="00ED3C5F">
        <w:t>), U.S. short ton (</w:t>
      </w:r>
      <w:r w:rsidRPr="001E3D6B">
        <w:rPr>
          <w:b/>
          <w:strike/>
          <w:highlight w:val="yellow"/>
        </w:rPr>
        <w:t>ton or</w:t>
      </w:r>
      <w:r w:rsidRPr="00ED3C5F">
        <w:t xml:space="preserve"> TN), U.S. "long ton" (LT), and "grain" in </w:t>
      </w:r>
      <w:r w:rsidRPr="003212F3">
        <w:t>NCWM Publication 14</w:t>
      </w:r>
      <w:r w:rsidRPr="00ED3C5F">
        <w:t xml:space="preserve">, DES Section 76. </w:t>
      </w:r>
    </w:p>
    <w:p w14:paraId="77A3D2DF" w14:textId="0CAC2057" w:rsidR="00E93D29" w:rsidRDefault="005B64F8" w:rsidP="00D05465">
      <w:r>
        <w:t xml:space="preserve">Additionally, the WS reviewed the list of acceptable abbreviations/symbols in Appendix C of </w:t>
      </w:r>
      <w:r w:rsidR="0051631A">
        <w:t xml:space="preserve">NCWM </w:t>
      </w:r>
      <w:r>
        <w:t>Publication</w:t>
      </w:r>
      <w:r w:rsidR="00FF783E">
        <w:t> </w:t>
      </w:r>
      <w:r>
        <w:t xml:space="preserve">14 </w:t>
      </w:r>
      <w:r w:rsidR="006A0F67">
        <w:t>DES</w:t>
      </w:r>
      <w:r w:rsidR="00FF1FAC">
        <w:t xml:space="preserve"> and</w:t>
      </w:r>
      <w:r w:rsidR="006A0F67">
        <w:t xml:space="preserve"> </w:t>
      </w:r>
      <w:r w:rsidR="00E93D29">
        <w:t>agreed to forward the following proposed changes</w:t>
      </w:r>
      <w:r w:rsidR="006A0F67">
        <w:t xml:space="preserve"> </w:t>
      </w:r>
      <w:r w:rsidR="00E93D29">
        <w:t xml:space="preserve">to the </w:t>
      </w:r>
      <w:r w:rsidR="0051631A">
        <w:t xml:space="preserve">NTEP </w:t>
      </w:r>
      <w:r w:rsidR="00E93D29">
        <w:t xml:space="preserve">Belt-Conveyor Scale </w:t>
      </w:r>
      <w:r w:rsidR="00333C31">
        <w:t xml:space="preserve">(BCS) </w:t>
      </w:r>
      <w:r w:rsidR="00E93D29">
        <w:t>Sector for additional input</w:t>
      </w:r>
      <w:r w:rsidR="00FF1FAC">
        <w:t xml:space="preserve"> with the understanding that the</w:t>
      </w:r>
      <w:r w:rsidR="00585A69">
        <w:t>se</w:t>
      </w:r>
      <w:r w:rsidR="00CA4454">
        <w:t xml:space="preserve"> </w:t>
      </w:r>
      <w:r w:rsidR="00585A69">
        <w:t xml:space="preserve">proposed </w:t>
      </w:r>
      <w:r w:rsidR="00FF1FAC">
        <w:t>changes</w:t>
      </w:r>
      <w:r w:rsidR="00585A69">
        <w:t>, if adopted,</w:t>
      </w:r>
      <w:r w:rsidR="008B45AB">
        <w:t xml:space="preserve"> would likely</w:t>
      </w:r>
      <w:r w:rsidR="00FF1FAC">
        <w:t xml:space="preserve"> </w:t>
      </w:r>
      <w:r w:rsidR="00DA4150">
        <w:t>have a more significant</w:t>
      </w:r>
      <w:r w:rsidR="00CA4454">
        <w:t xml:space="preserve"> </w:t>
      </w:r>
      <w:r w:rsidR="00FF1FAC">
        <w:t xml:space="preserve">impact </w:t>
      </w:r>
      <w:r w:rsidR="00CA4454">
        <w:t>on B</w:t>
      </w:r>
      <w:r w:rsidR="00FF1FAC">
        <w:t>CS manufacture</w:t>
      </w:r>
      <w:r w:rsidR="00585A69">
        <w:t>r</w:t>
      </w:r>
      <w:r w:rsidR="00FF1FAC">
        <w:t>s</w:t>
      </w:r>
      <w:r w:rsidR="0002110A">
        <w:t xml:space="preserve"> than manufacturers of other types of scales</w:t>
      </w:r>
      <w:r w:rsidR="00CA4454">
        <w:t>:</w:t>
      </w:r>
      <w:r w:rsidR="00FF1FAC">
        <w:t xml:space="preserve">  </w:t>
      </w:r>
    </w:p>
    <w:tbl>
      <w:tblPr>
        <w:tblStyle w:val="TableGrid"/>
        <w:tblW w:w="0" w:type="auto"/>
        <w:tblInd w:w="108" w:type="dxa"/>
        <w:tblLook w:val="04A0" w:firstRow="1" w:lastRow="0" w:firstColumn="1" w:lastColumn="0" w:noHBand="0" w:noVBand="1"/>
      </w:tblPr>
      <w:tblGrid>
        <w:gridCol w:w="9468"/>
      </w:tblGrid>
      <w:tr w:rsidR="00D05465" w14:paraId="7866F1F7" w14:textId="77777777" w:rsidTr="00D623E3">
        <w:tc>
          <w:tcPr>
            <w:tcW w:w="9468" w:type="dxa"/>
          </w:tcPr>
          <w:p w14:paraId="62DDAADF" w14:textId="77777777" w:rsidR="00D05465" w:rsidRPr="00ED3C5F" w:rsidRDefault="00D05465" w:rsidP="00D623E3">
            <w:pPr>
              <w:pStyle w:val="HeadingTitle"/>
            </w:pPr>
            <w:r w:rsidRPr="00ED3C5F">
              <w:t>Appendix C</w:t>
            </w:r>
            <w:r w:rsidRPr="00ED3C5F">
              <w:br/>
              <w:t>Acceptable Abbreviations/Symbols</w:t>
            </w:r>
          </w:p>
          <w:p w14:paraId="6CF12292" w14:textId="77777777" w:rsidR="00D05465" w:rsidRPr="00ED3C5F" w:rsidRDefault="00D05465" w:rsidP="00D623E3">
            <w:pPr>
              <w:pStyle w:val="CodeCopy"/>
            </w:pPr>
            <w:r w:rsidRPr="00ED3C5F">
              <w:t>This list does not standardize the abbreviations/symbols that must be used, rather, it identifies abbreviations/symbols that are routinely acceptable. This list is not limiting or all-inclusive; other abbreviations/symbols may be acceptable.</w:t>
            </w:r>
          </w:p>
          <w:p w14:paraId="79C83B03" w14:textId="42615BF5" w:rsidR="00D05465" w:rsidRDefault="00D05465" w:rsidP="00D623E3">
            <w:pPr>
              <w:pStyle w:val="CodeCopy"/>
            </w:pPr>
            <w:r w:rsidRPr="00ED3C5F">
              <w:t>Additionally, the following lists of abbreviations and symbols should be used as a guide; style differences are acceptable (e.g.</w:t>
            </w:r>
            <w:r w:rsidR="00FF783E">
              <w:t>,</w:t>
            </w:r>
            <w:r w:rsidRPr="00ED3C5F">
              <w:t xml:space="preserve"> shapes of arrows,)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3" w:type="dxa"/>
                <w:left w:w="115" w:type="dxa"/>
                <w:bottom w:w="43" w:type="dxa"/>
                <w:right w:w="115" w:type="dxa"/>
              </w:tblCellMar>
              <w:tblLook w:val="04A0" w:firstRow="1" w:lastRow="0" w:firstColumn="1" w:lastColumn="0" w:noHBand="0" w:noVBand="1"/>
            </w:tblPr>
            <w:tblGrid>
              <w:gridCol w:w="1508"/>
              <w:gridCol w:w="2569"/>
              <w:gridCol w:w="2497"/>
              <w:gridCol w:w="2658"/>
            </w:tblGrid>
            <w:tr w:rsidR="00D05465" w:rsidRPr="00ED3C5F" w14:paraId="5379DCE3" w14:textId="77777777" w:rsidTr="004C0F13">
              <w:tc>
                <w:tcPr>
                  <w:tcW w:w="809" w:type="pct"/>
                  <w:vAlign w:val="center"/>
                </w:tcPr>
                <w:p w14:paraId="118CEB96" w14:textId="77777777" w:rsidR="00D05465" w:rsidRPr="00ED3C5F" w:rsidRDefault="00D05465" w:rsidP="00D623E3">
                  <w:pPr>
                    <w:pStyle w:val="CodeCopy"/>
                    <w:spacing w:after="0"/>
                    <w:ind w:left="0"/>
                    <w:jc w:val="center"/>
                    <w:rPr>
                      <w:b/>
                      <w:sz w:val="22"/>
                    </w:rPr>
                  </w:pPr>
                  <w:r w:rsidRPr="00ED3C5F">
                    <w:rPr>
                      <w:b/>
                      <w:sz w:val="22"/>
                    </w:rPr>
                    <w:t>Device Application</w:t>
                  </w:r>
                </w:p>
              </w:tc>
              <w:tc>
                <w:tcPr>
                  <w:tcW w:w="1394" w:type="pct"/>
                  <w:vAlign w:val="center"/>
                </w:tcPr>
                <w:p w14:paraId="663698F4" w14:textId="77777777" w:rsidR="00D05465" w:rsidRPr="00ED3C5F" w:rsidRDefault="00D05465" w:rsidP="00D623E3">
                  <w:pPr>
                    <w:pStyle w:val="CodeCopy"/>
                    <w:spacing w:after="0"/>
                    <w:ind w:left="0"/>
                    <w:jc w:val="center"/>
                    <w:rPr>
                      <w:b/>
                      <w:sz w:val="22"/>
                    </w:rPr>
                  </w:pPr>
                  <w:r w:rsidRPr="00ED3C5F">
                    <w:rPr>
                      <w:b/>
                      <w:sz w:val="22"/>
                    </w:rPr>
                    <w:t>Term</w:t>
                  </w:r>
                </w:p>
              </w:tc>
              <w:tc>
                <w:tcPr>
                  <w:tcW w:w="1355" w:type="pct"/>
                  <w:vAlign w:val="center"/>
                </w:tcPr>
                <w:p w14:paraId="5796C313" w14:textId="77777777" w:rsidR="00D05465" w:rsidRPr="00ED3C5F" w:rsidRDefault="00D05465" w:rsidP="00D623E3">
                  <w:pPr>
                    <w:pStyle w:val="CodeCopy"/>
                    <w:spacing w:after="0"/>
                    <w:ind w:left="0"/>
                    <w:jc w:val="center"/>
                    <w:rPr>
                      <w:b/>
                      <w:sz w:val="22"/>
                    </w:rPr>
                  </w:pPr>
                  <w:r w:rsidRPr="00ED3C5F">
                    <w:rPr>
                      <w:b/>
                      <w:sz w:val="22"/>
                    </w:rPr>
                    <w:t>Acceptable</w:t>
                  </w:r>
                </w:p>
              </w:tc>
              <w:tc>
                <w:tcPr>
                  <w:tcW w:w="1442" w:type="pct"/>
                  <w:vAlign w:val="center"/>
                </w:tcPr>
                <w:p w14:paraId="4DC68219" w14:textId="69E7B0A4" w:rsidR="00D05465" w:rsidRPr="00ED3C5F" w:rsidRDefault="00D05465" w:rsidP="00D623E3">
                  <w:pPr>
                    <w:pStyle w:val="CodeCopy"/>
                    <w:spacing w:after="0"/>
                    <w:ind w:left="0"/>
                    <w:rPr>
                      <w:b/>
                      <w:sz w:val="22"/>
                    </w:rPr>
                  </w:pPr>
                  <w:r w:rsidRPr="00ED3C5F">
                    <w:rPr>
                      <w:b/>
                      <w:sz w:val="22"/>
                      <w:u w:val="single"/>
                    </w:rPr>
                    <w:t>NOT</w:t>
                  </w:r>
                  <w:r w:rsidRPr="00ED3C5F">
                    <w:rPr>
                      <w:b/>
                      <w:sz w:val="22"/>
                    </w:rPr>
                    <w:t xml:space="preserve"> Acceptable</w:t>
                  </w:r>
                </w:p>
              </w:tc>
            </w:tr>
            <w:tr w:rsidR="00700011" w:rsidRPr="00ED3C5F" w14:paraId="01924C0D" w14:textId="77777777" w:rsidTr="004C0F13">
              <w:tc>
                <w:tcPr>
                  <w:tcW w:w="809" w:type="pct"/>
                  <w:vMerge w:val="restart"/>
                  <w:vAlign w:val="center"/>
                </w:tcPr>
                <w:p w14:paraId="051BC836" w14:textId="77777777" w:rsidR="00700011" w:rsidRPr="00ED3C5F" w:rsidRDefault="00700011" w:rsidP="00D623E3">
                  <w:pPr>
                    <w:pStyle w:val="CodeCopy"/>
                    <w:spacing w:after="0"/>
                    <w:ind w:left="0"/>
                    <w:jc w:val="left"/>
                  </w:pPr>
                  <w:r w:rsidRPr="00ED3C5F">
                    <w:t>General</w:t>
                  </w:r>
                </w:p>
              </w:tc>
              <w:tc>
                <w:tcPr>
                  <w:tcW w:w="1394" w:type="pct"/>
                </w:tcPr>
                <w:p w14:paraId="15DC67A2" w14:textId="77777777" w:rsidR="00700011" w:rsidRPr="00ED3C5F" w:rsidRDefault="00700011" w:rsidP="00D623E3">
                  <w:pPr>
                    <w:pStyle w:val="CodeCopy"/>
                    <w:spacing w:after="0"/>
                    <w:ind w:left="0"/>
                    <w:jc w:val="left"/>
                  </w:pPr>
                  <w:r w:rsidRPr="00ED3C5F">
                    <w:t>value of scale division (displayed)</w:t>
                  </w:r>
                </w:p>
              </w:tc>
              <w:tc>
                <w:tcPr>
                  <w:tcW w:w="1355" w:type="pct"/>
                </w:tcPr>
                <w:p w14:paraId="4380652D" w14:textId="77777777" w:rsidR="00700011" w:rsidRPr="00ED3C5F" w:rsidRDefault="00700011" w:rsidP="00D623E3">
                  <w:pPr>
                    <w:pStyle w:val="CodeCopy"/>
                    <w:spacing w:after="0"/>
                    <w:ind w:left="0"/>
                    <w:jc w:val="left"/>
                  </w:pPr>
                  <w:r w:rsidRPr="00ED3C5F">
                    <w:t>d</w:t>
                  </w:r>
                </w:p>
              </w:tc>
              <w:tc>
                <w:tcPr>
                  <w:tcW w:w="1442" w:type="pct"/>
                </w:tcPr>
                <w:p w14:paraId="2FB65973" w14:textId="77777777" w:rsidR="00700011" w:rsidRPr="00ED3C5F" w:rsidRDefault="00700011" w:rsidP="00D623E3">
                  <w:pPr>
                    <w:pStyle w:val="CodeCopy"/>
                    <w:spacing w:after="0"/>
                    <w:ind w:left="0"/>
                    <w:jc w:val="left"/>
                  </w:pPr>
                </w:p>
              </w:tc>
            </w:tr>
            <w:tr w:rsidR="00700011" w:rsidRPr="00ED3C5F" w14:paraId="72B358B8" w14:textId="77777777" w:rsidTr="004C0F13">
              <w:tc>
                <w:tcPr>
                  <w:tcW w:w="809" w:type="pct"/>
                  <w:vMerge/>
                </w:tcPr>
                <w:p w14:paraId="647C35D5" w14:textId="77777777" w:rsidR="00700011" w:rsidRPr="00ED3C5F" w:rsidRDefault="00700011" w:rsidP="00D623E3">
                  <w:pPr>
                    <w:pStyle w:val="CodeCopy"/>
                    <w:spacing w:after="0"/>
                    <w:ind w:left="0"/>
                    <w:jc w:val="left"/>
                  </w:pPr>
                </w:p>
              </w:tc>
              <w:tc>
                <w:tcPr>
                  <w:tcW w:w="1394" w:type="pct"/>
                </w:tcPr>
                <w:p w14:paraId="0C2A258B" w14:textId="77777777" w:rsidR="00700011" w:rsidRPr="00ED3C5F" w:rsidRDefault="00700011" w:rsidP="00D623E3">
                  <w:pPr>
                    <w:pStyle w:val="CodeCopy"/>
                    <w:spacing w:after="0"/>
                    <w:ind w:left="0"/>
                    <w:jc w:val="left"/>
                  </w:pPr>
                  <w:r w:rsidRPr="00ED3C5F">
                    <w:t>value of verification scale division</w:t>
                  </w:r>
                </w:p>
              </w:tc>
              <w:tc>
                <w:tcPr>
                  <w:tcW w:w="1355" w:type="pct"/>
                </w:tcPr>
                <w:p w14:paraId="47EEF96C" w14:textId="77777777" w:rsidR="00700011" w:rsidRPr="00ED3C5F" w:rsidRDefault="00700011" w:rsidP="00D623E3">
                  <w:pPr>
                    <w:pStyle w:val="CodeCopy"/>
                    <w:spacing w:after="0"/>
                    <w:ind w:left="0"/>
                    <w:jc w:val="left"/>
                  </w:pPr>
                  <w:r w:rsidRPr="00ED3C5F">
                    <w:t>e</w:t>
                  </w:r>
                </w:p>
              </w:tc>
              <w:tc>
                <w:tcPr>
                  <w:tcW w:w="1442" w:type="pct"/>
                </w:tcPr>
                <w:p w14:paraId="35E3795B" w14:textId="77777777" w:rsidR="00700011" w:rsidRPr="00ED3C5F" w:rsidRDefault="00700011" w:rsidP="00D623E3">
                  <w:pPr>
                    <w:pStyle w:val="CodeCopy"/>
                    <w:spacing w:after="0"/>
                    <w:ind w:left="0"/>
                    <w:jc w:val="left"/>
                  </w:pPr>
                </w:p>
              </w:tc>
            </w:tr>
            <w:tr w:rsidR="00700011" w:rsidRPr="00ED3C5F" w14:paraId="25D61EC7" w14:textId="77777777" w:rsidTr="004C0F13">
              <w:tc>
                <w:tcPr>
                  <w:tcW w:w="809" w:type="pct"/>
                  <w:vMerge/>
                </w:tcPr>
                <w:p w14:paraId="655F81AE" w14:textId="77777777" w:rsidR="00700011" w:rsidRPr="00ED3C5F" w:rsidRDefault="00700011" w:rsidP="00D623E3">
                  <w:pPr>
                    <w:pStyle w:val="CodeCopy"/>
                    <w:spacing w:after="0"/>
                    <w:ind w:left="0"/>
                    <w:jc w:val="left"/>
                  </w:pPr>
                </w:p>
              </w:tc>
              <w:tc>
                <w:tcPr>
                  <w:tcW w:w="1394" w:type="pct"/>
                </w:tcPr>
                <w:p w14:paraId="1BFECD59" w14:textId="77777777" w:rsidR="00700011" w:rsidRPr="00ED3C5F" w:rsidRDefault="00700011" w:rsidP="00D623E3">
                  <w:pPr>
                    <w:pStyle w:val="CodeCopy"/>
                    <w:spacing w:after="0"/>
                    <w:ind w:left="0"/>
                    <w:jc w:val="left"/>
                  </w:pPr>
                  <w:r w:rsidRPr="00ED3C5F">
                    <w:t>number of scale divisions</w:t>
                  </w:r>
                </w:p>
              </w:tc>
              <w:tc>
                <w:tcPr>
                  <w:tcW w:w="1355" w:type="pct"/>
                </w:tcPr>
                <w:p w14:paraId="1918A0B5" w14:textId="77777777" w:rsidR="00700011" w:rsidRPr="00ED3C5F" w:rsidRDefault="00700011" w:rsidP="00D623E3">
                  <w:pPr>
                    <w:pStyle w:val="CodeCopy"/>
                    <w:spacing w:after="0"/>
                    <w:ind w:left="0"/>
                    <w:jc w:val="left"/>
                  </w:pPr>
                  <w:r w:rsidRPr="00ED3C5F">
                    <w:t>n</w:t>
                  </w:r>
                </w:p>
              </w:tc>
              <w:tc>
                <w:tcPr>
                  <w:tcW w:w="1442" w:type="pct"/>
                </w:tcPr>
                <w:p w14:paraId="60D9FD45" w14:textId="77777777" w:rsidR="00700011" w:rsidRPr="00ED3C5F" w:rsidRDefault="00700011" w:rsidP="00D623E3">
                  <w:pPr>
                    <w:pStyle w:val="CodeCopy"/>
                    <w:spacing w:after="0"/>
                    <w:ind w:left="0"/>
                    <w:jc w:val="left"/>
                  </w:pPr>
                </w:p>
              </w:tc>
            </w:tr>
            <w:tr w:rsidR="00700011" w:rsidRPr="00ED3C5F" w14:paraId="05422D94" w14:textId="77777777" w:rsidTr="004C0F13">
              <w:tc>
                <w:tcPr>
                  <w:tcW w:w="809" w:type="pct"/>
                  <w:vMerge/>
                </w:tcPr>
                <w:p w14:paraId="2267828D" w14:textId="77777777" w:rsidR="00700011" w:rsidRPr="00ED3C5F" w:rsidRDefault="00700011" w:rsidP="00D623E3">
                  <w:pPr>
                    <w:pStyle w:val="CodeCopy"/>
                    <w:spacing w:after="0"/>
                    <w:ind w:left="0"/>
                    <w:jc w:val="left"/>
                  </w:pPr>
                </w:p>
              </w:tc>
              <w:tc>
                <w:tcPr>
                  <w:tcW w:w="1394" w:type="pct"/>
                </w:tcPr>
                <w:p w14:paraId="78080EEC" w14:textId="77777777" w:rsidR="00700011" w:rsidRPr="00ED3C5F" w:rsidRDefault="00700011" w:rsidP="00D623E3">
                  <w:pPr>
                    <w:pStyle w:val="CodeCopy"/>
                    <w:spacing w:after="0"/>
                    <w:ind w:left="0"/>
                    <w:jc w:val="left"/>
                  </w:pPr>
                  <w:r w:rsidRPr="00ED3C5F">
                    <w:t>gross</w:t>
                  </w:r>
                </w:p>
              </w:tc>
              <w:tc>
                <w:tcPr>
                  <w:tcW w:w="1355" w:type="pct"/>
                </w:tcPr>
                <w:p w14:paraId="68315A4F" w14:textId="77777777" w:rsidR="00700011" w:rsidRPr="00ED3C5F" w:rsidRDefault="00700011" w:rsidP="00D623E3">
                  <w:pPr>
                    <w:pStyle w:val="CodeCopy"/>
                    <w:spacing w:after="0"/>
                    <w:ind w:left="0"/>
                    <w:jc w:val="left"/>
                  </w:pPr>
                  <w:r w:rsidRPr="00ED3C5F">
                    <w:t>gross, G, GR</w:t>
                  </w:r>
                </w:p>
              </w:tc>
              <w:tc>
                <w:tcPr>
                  <w:tcW w:w="1442" w:type="pct"/>
                </w:tcPr>
                <w:p w14:paraId="48627C2A" w14:textId="77777777" w:rsidR="00700011" w:rsidRPr="00ED3C5F" w:rsidRDefault="00700011" w:rsidP="00D623E3">
                  <w:pPr>
                    <w:pStyle w:val="CodeCopy"/>
                    <w:spacing w:after="0"/>
                    <w:ind w:left="0"/>
                    <w:jc w:val="left"/>
                  </w:pPr>
                </w:p>
              </w:tc>
            </w:tr>
            <w:tr w:rsidR="00700011" w:rsidRPr="00ED3C5F" w14:paraId="44E97C8C" w14:textId="77777777" w:rsidTr="004C0F13">
              <w:tc>
                <w:tcPr>
                  <w:tcW w:w="809" w:type="pct"/>
                  <w:vMerge/>
                </w:tcPr>
                <w:p w14:paraId="56DB43D5" w14:textId="77777777" w:rsidR="00700011" w:rsidRPr="00ED3C5F" w:rsidRDefault="00700011" w:rsidP="00D623E3">
                  <w:pPr>
                    <w:pStyle w:val="CodeCopy"/>
                    <w:spacing w:after="0"/>
                    <w:ind w:left="0"/>
                    <w:jc w:val="left"/>
                  </w:pPr>
                </w:p>
              </w:tc>
              <w:tc>
                <w:tcPr>
                  <w:tcW w:w="1394" w:type="pct"/>
                </w:tcPr>
                <w:p w14:paraId="34C61DA4" w14:textId="77777777" w:rsidR="00700011" w:rsidRPr="00ED3C5F" w:rsidRDefault="00700011" w:rsidP="00D623E3">
                  <w:pPr>
                    <w:pStyle w:val="CodeCopy"/>
                    <w:spacing w:after="0"/>
                    <w:ind w:left="0"/>
                    <w:jc w:val="left"/>
                  </w:pPr>
                  <w:r w:rsidRPr="00ED3C5F">
                    <w:t>Semi-automatic (push-button) tare</w:t>
                  </w:r>
                </w:p>
              </w:tc>
              <w:tc>
                <w:tcPr>
                  <w:tcW w:w="1355" w:type="pct"/>
                </w:tcPr>
                <w:p w14:paraId="2F6BFF8F" w14:textId="77777777" w:rsidR="00700011" w:rsidRPr="00ED3C5F" w:rsidRDefault="00700011" w:rsidP="00D623E3">
                  <w:pPr>
                    <w:pStyle w:val="CodeCopy"/>
                    <w:spacing w:after="0"/>
                    <w:ind w:left="0"/>
                    <w:jc w:val="left"/>
                  </w:pPr>
                  <w:r w:rsidRPr="00ED3C5F">
                    <w:t>tare, T, TA</w:t>
                  </w:r>
                </w:p>
              </w:tc>
              <w:tc>
                <w:tcPr>
                  <w:tcW w:w="1442" w:type="pct"/>
                </w:tcPr>
                <w:p w14:paraId="5D37E8C4" w14:textId="77777777" w:rsidR="00700011" w:rsidRPr="00ED3C5F" w:rsidRDefault="00700011" w:rsidP="00D623E3">
                  <w:pPr>
                    <w:pStyle w:val="CodeCopy"/>
                    <w:spacing w:after="0"/>
                    <w:ind w:left="0"/>
                    <w:jc w:val="left"/>
                  </w:pPr>
                </w:p>
              </w:tc>
            </w:tr>
            <w:tr w:rsidR="00700011" w:rsidRPr="00ED3C5F" w14:paraId="2CCED1CE" w14:textId="77777777" w:rsidTr="004C0F13">
              <w:tc>
                <w:tcPr>
                  <w:tcW w:w="809" w:type="pct"/>
                  <w:vMerge/>
                </w:tcPr>
                <w:p w14:paraId="4C5BDC6D" w14:textId="77777777" w:rsidR="00700011" w:rsidRPr="00ED3C5F" w:rsidRDefault="00700011" w:rsidP="00D623E3">
                  <w:pPr>
                    <w:pStyle w:val="CodeCopy"/>
                    <w:spacing w:after="0"/>
                    <w:ind w:left="0"/>
                    <w:jc w:val="left"/>
                  </w:pPr>
                </w:p>
              </w:tc>
              <w:tc>
                <w:tcPr>
                  <w:tcW w:w="1394" w:type="pct"/>
                </w:tcPr>
                <w:p w14:paraId="7B242C11" w14:textId="77777777" w:rsidR="00700011" w:rsidRPr="00ED3C5F" w:rsidRDefault="00700011" w:rsidP="00D623E3">
                  <w:pPr>
                    <w:pStyle w:val="CodeCopy"/>
                    <w:spacing w:after="0"/>
                    <w:ind w:left="0"/>
                    <w:jc w:val="left"/>
                  </w:pPr>
                  <w:r w:rsidRPr="00ED3C5F">
                    <w:t>Keyboard, Programmable and Stored tare</w:t>
                  </w:r>
                </w:p>
              </w:tc>
              <w:tc>
                <w:tcPr>
                  <w:tcW w:w="1355" w:type="pct"/>
                </w:tcPr>
                <w:p w14:paraId="35BB8CA6" w14:textId="77777777" w:rsidR="00700011" w:rsidRPr="00ED3C5F" w:rsidRDefault="00700011" w:rsidP="00D623E3">
                  <w:pPr>
                    <w:pStyle w:val="CodeCopy"/>
                    <w:spacing w:after="0"/>
                    <w:ind w:left="0"/>
                    <w:jc w:val="left"/>
                  </w:pPr>
                  <w:r w:rsidRPr="00ED3C5F">
                    <w:t>tare, T, TA, PT</w:t>
                  </w:r>
                </w:p>
              </w:tc>
              <w:tc>
                <w:tcPr>
                  <w:tcW w:w="1442" w:type="pct"/>
                </w:tcPr>
                <w:p w14:paraId="770F9B89" w14:textId="77777777" w:rsidR="00700011" w:rsidRPr="00ED3C5F" w:rsidRDefault="00700011" w:rsidP="00D623E3">
                  <w:pPr>
                    <w:pStyle w:val="CodeCopy"/>
                    <w:spacing w:after="0"/>
                    <w:ind w:left="0"/>
                    <w:jc w:val="left"/>
                  </w:pPr>
                </w:p>
              </w:tc>
            </w:tr>
            <w:tr w:rsidR="00700011" w:rsidRPr="00ED3C5F" w14:paraId="1EA77BB8" w14:textId="77777777" w:rsidTr="004C0F13">
              <w:tc>
                <w:tcPr>
                  <w:tcW w:w="809" w:type="pct"/>
                  <w:vMerge/>
                </w:tcPr>
                <w:p w14:paraId="15538935" w14:textId="77777777" w:rsidR="00700011" w:rsidRPr="00ED3C5F" w:rsidRDefault="00700011" w:rsidP="00D623E3">
                  <w:pPr>
                    <w:pStyle w:val="CodeCopy"/>
                    <w:spacing w:after="0"/>
                    <w:ind w:left="0"/>
                    <w:jc w:val="left"/>
                  </w:pPr>
                </w:p>
              </w:tc>
              <w:tc>
                <w:tcPr>
                  <w:tcW w:w="1394" w:type="pct"/>
                </w:tcPr>
                <w:p w14:paraId="40C360AA" w14:textId="77777777" w:rsidR="00700011" w:rsidRPr="00ED3C5F" w:rsidRDefault="00700011" w:rsidP="00D623E3">
                  <w:pPr>
                    <w:pStyle w:val="CodeCopy"/>
                    <w:spacing w:after="0"/>
                    <w:ind w:left="0"/>
                    <w:jc w:val="left"/>
                  </w:pPr>
                  <w:r w:rsidRPr="00ED3C5F">
                    <w:t>net</w:t>
                  </w:r>
                </w:p>
              </w:tc>
              <w:tc>
                <w:tcPr>
                  <w:tcW w:w="1355" w:type="pct"/>
                </w:tcPr>
                <w:p w14:paraId="22602C42" w14:textId="77777777" w:rsidR="00700011" w:rsidRPr="00ED3C5F" w:rsidRDefault="00700011" w:rsidP="00D623E3">
                  <w:pPr>
                    <w:pStyle w:val="CodeCopy"/>
                    <w:spacing w:after="0"/>
                    <w:ind w:left="0"/>
                    <w:jc w:val="left"/>
                  </w:pPr>
                  <w:r w:rsidRPr="00ED3C5F">
                    <w:t>net, N, NT</w:t>
                  </w:r>
                </w:p>
              </w:tc>
              <w:tc>
                <w:tcPr>
                  <w:tcW w:w="1442" w:type="pct"/>
                </w:tcPr>
                <w:p w14:paraId="5E8E92ED" w14:textId="77777777" w:rsidR="00700011" w:rsidRPr="00ED3C5F" w:rsidRDefault="00700011" w:rsidP="00D623E3">
                  <w:pPr>
                    <w:pStyle w:val="CodeCopy"/>
                    <w:spacing w:after="0"/>
                    <w:ind w:left="0"/>
                    <w:jc w:val="left"/>
                  </w:pPr>
                </w:p>
              </w:tc>
            </w:tr>
            <w:tr w:rsidR="00700011" w:rsidRPr="00ED3C5F" w14:paraId="6D406D7D" w14:textId="77777777" w:rsidTr="004C0F13">
              <w:tc>
                <w:tcPr>
                  <w:tcW w:w="809" w:type="pct"/>
                  <w:vMerge/>
                </w:tcPr>
                <w:p w14:paraId="1A4211B8" w14:textId="77777777" w:rsidR="00700011" w:rsidRPr="00ED3C5F" w:rsidRDefault="00700011" w:rsidP="00D623E3">
                  <w:pPr>
                    <w:pStyle w:val="CodeCopy"/>
                    <w:spacing w:after="0"/>
                    <w:ind w:left="0"/>
                    <w:jc w:val="left"/>
                  </w:pPr>
                </w:p>
              </w:tc>
              <w:tc>
                <w:tcPr>
                  <w:tcW w:w="1394" w:type="pct"/>
                </w:tcPr>
                <w:p w14:paraId="73AE8B72" w14:textId="77777777" w:rsidR="00700011" w:rsidRPr="00ED3C5F" w:rsidRDefault="00700011" w:rsidP="00D623E3">
                  <w:pPr>
                    <w:pStyle w:val="CodeCopy"/>
                    <w:spacing w:after="0"/>
                    <w:ind w:left="0"/>
                    <w:jc w:val="left"/>
                  </w:pPr>
                  <w:r w:rsidRPr="00ED3C5F">
                    <w:t>pieces</w:t>
                  </w:r>
                </w:p>
              </w:tc>
              <w:tc>
                <w:tcPr>
                  <w:tcW w:w="1355" w:type="pct"/>
                </w:tcPr>
                <w:p w14:paraId="0A2878D2" w14:textId="77777777" w:rsidR="00700011" w:rsidRPr="00ED3C5F" w:rsidRDefault="00700011" w:rsidP="00D623E3">
                  <w:pPr>
                    <w:pStyle w:val="CodeCopy"/>
                    <w:spacing w:after="0"/>
                    <w:ind w:left="0"/>
                    <w:jc w:val="left"/>
                  </w:pPr>
                  <w:r w:rsidRPr="00ED3C5F">
                    <w:t>pieces pc, pcs</w:t>
                  </w:r>
                </w:p>
              </w:tc>
              <w:tc>
                <w:tcPr>
                  <w:tcW w:w="1442" w:type="pct"/>
                </w:tcPr>
                <w:p w14:paraId="4DAFD30D" w14:textId="77777777" w:rsidR="00700011" w:rsidRPr="00ED3C5F" w:rsidRDefault="00700011" w:rsidP="00D623E3">
                  <w:pPr>
                    <w:pStyle w:val="CodeCopy"/>
                    <w:spacing w:after="0"/>
                    <w:ind w:left="0"/>
                    <w:jc w:val="left"/>
                  </w:pPr>
                </w:p>
              </w:tc>
            </w:tr>
            <w:tr w:rsidR="00700011" w:rsidRPr="00ED3C5F" w14:paraId="0DB5D61A" w14:textId="77777777" w:rsidTr="004C0F13">
              <w:tc>
                <w:tcPr>
                  <w:tcW w:w="809" w:type="pct"/>
                  <w:vMerge/>
                </w:tcPr>
                <w:p w14:paraId="5BB55775" w14:textId="77777777" w:rsidR="00700011" w:rsidRPr="00ED3C5F" w:rsidRDefault="00700011" w:rsidP="00D623E3">
                  <w:pPr>
                    <w:pStyle w:val="CodeCopy"/>
                    <w:spacing w:after="0"/>
                    <w:ind w:left="0"/>
                    <w:jc w:val="left"/>
                  </w:pPr>
                </w:p>
              </w:tc>
              <w:tc>
                <w:tcPr>
                  <w:tcW w:w="1394" w:type="pct"/>
                </w:tcPr>
                <w:p w14:paraId="56E917DE" w14:textId="77777777" w:rsidR="00700011" w:rsidRPr="00ED3C5F" w:rsidRDefault="00700011" w:rsidP="00D623E3">
                  <w:pPr>
                    <w:pStyle w:val="CodeCopy"/>
                    <w:spacing w:after="0"/>
                    <w:ind w:left="0"/>
                    <w:jc w:val="left"/>
                  </w:pPr>
                  <w:r w:rsidRPr="00ED3C5F">
                    <w:t>count</w:t>
                  </w:r>
                </w:p>
              </w:tc>
              <w:tc>
                <w:tcPr>
                  <w:tcW w:w="1355" w:type="pct"/>
                </w:tcPr>
                <w:p w14:paraId="47457CDC" w14:textId="77777777" w:rsidR="00700011" w:rsidRPr="00ED3C5F" w:rsidRDefault="00700011" w:rsidP="00D623E3">
                  <w:pPr>
                    <w:pStyle w:val="CodeCopy"/>
                    <w:spacing w:after="0"/>
                    <w:ind w:left="0"/>
                    <w:jc w:val="left"/>
                  </w:pPr>
                  <w:r w:rsidRPr="00ED3C5F">
                    <w:t xml:space="preserve">count </w:t>
                  </w:r>
                  <w:proofErr w:type="spellStart"/>
                  <w:r w:rsidRPr="00ED3C5F">
                    <w:t>cnt</w:t>
                  </w:r>
                  <w:proofErr w:type="spellEnd"/>
                  <w:r w:rsidRPr="00ED3C5F">
                    <w:t xml:space="preserve"> or pc(s) </w:t>
                  </w:r>
                  <w:r w:rsidRPr="00ED3C5F">
                    <w:br/>
                  </w:r>
                  <w:r w:rsidRPr="00ED3C5F">
                    <w:rPr>
                      <w:i/>
                    </w:rPr>
                    <w:t xml:space="preserve">is encouraged or </w:t>
                  </w:r>
                  <w:proofErr w:type="spellStart"/>
                  <w:r w:rsidRPr="00ED3C5F">
                    <w:rPr>
                      <w:i/>
                    </w:rPr>
                    <w:t>ct</w:t>
                  </w:r>
                  <w:proofErr w:type="spellEnd"/>
                  <w:r w:rsidRPr="00ED3C5F">
                    <w:rPr>
                      <w:i/>
                    </w:rPr>
                    <w:t xml:space="preserve"> symbol for pieces </w:t>
                  </w:r>
                  <w:proofErr w:type="spellStart"/>
                  <w:r w:rsidRPr="00ED3C5F">
                    <w:rPr>
                      <w:i/>
                    </w:rPr>
                    <w:t>ct</w:t>
                  </w:r>
                  <w:proofErr w:type="spellEnd"/>
                  <w:r w:rsidRPr="00ED3C5F">
                    <w:rPr>
                      <w:i/>
                    </w:rPr>
                    <w:t xml:space="preserve"> is acceptable NIST Handbook 130</w:t>
                  </w:r>
                </w:p>
              </w:tc>
              <w:tc>
                <w:tcPr>
                  <w:tcW w:w="1442" w:type="pct"/>
                </w:tcPr>
                <w:p w14:paraId="4FD3DC43" w14:textId="77777777" w:rsidR="00700011" w:rsidRPr="00ED3C5F" w:rsidRDefault="00700011" w:rsidP="00D623E3">
                  <w:pPr>
                    <w:pStyle w:val="CodeCopy"/>
                    <w:spacing w:after="0"/>
                    <w:ind w:left="0"/>
                    <w:jc w:val="left"/>
                  </w:pPr>
                  <w:r w:rsidRPr="00ED3C5F">
                    <w:t>c</w:t>
                  </w:r>
                </w:p>
              </w:tc>
            </w:tr>
            <w:tr w:rsidR="00700011" w:rsidRPr="00ED3C5F" w14:paraId="18621D34" w14:textId="77777777" w:rsidTr="004C0F13">
              <w:tc>
                <w:tcPr>
                  <w:tcW w:w="809" w:type="pct"/>
                  <w:vMerge/>
                </w:tcPr>
                <w:p w14:paraId="13E35C2B" w14:textId="77777777" w:rsidR="00700011" w:rsidRPr="00ED3C5F" w:rsidRDefault="00700011" w:rsidP="00D623E3">
                  <w:pPr>
                    <w:pStyle w:val="CodeCopy"/>
                    <w:spacing w:after="0"/>
                    <w:ind w:left="0"/>
                    <w:jc w:val="left"/>
                  </w:pPr>
                </w:p>
              </w:tc>
              <w:tc>
                <w:tcPr>
                  <w:tcW w:w="1394" w:type="pct"/>
                </w:tcPr>
                <w:p w14:paraId="1453A45B" w14:textId="77777777" w:rsidR="00700011" w:rsidRPr="00ED3C5F" w:rsidRDefault="00700011" w:rsidP="00AE55F6">
                  <w:pPr>
                    <w:pStyle w:val="CodeCopy"/>
                    <w:keepNext/>
                    <w:keepLines/>
                    <w:spacing w:after="0"/>
                    <w:ind w:left="0"/>
                    <w:jc w:val="left"/>
                  </w:pPr>
                  <w:r w:rsidRPr="00ED3C5F">
                    <w:t>carat or carat troy – 200 mg</w:t>
                  </w:r>
                </w:p>
              </w:tc>
              <w:tc>
                <w:tcPr>
                  <w:tcW w:w="1355" w:type="pct"/>
                </w:tcPr>
                <w:p w14:paraId="67D4FC84" w14:textId="77777777" w:rsidR="00700011" w:rsidRPr="00ED3C5F" w:rsidRDefault="00700011" w:rsidP="00AE55F6">
                  <w:pPr>
                    <w:pStyle w:val="CodeCopy"/>
                    <w:keepNext/>
                    <w:keepLines/>
                    <w:spacing w:after="0"/>
                    <w:ind w:left="0"/>
                    <w:jc w:val="left"/>
                  </w:pPr>
                  <w:r w:rsidRPr="00ED3C5F">
                    <w:t xml:space="preserve">c </w:t>
                  </w:r>
                  <w:r w:rsidRPr="00ED3C5F">
                    <w:br/>
                  </w:r>
                  <w:r w:rsidRPr="00ED3C5F">
                    <w:rPr>
                      <w:i/>
                      <w:spacing w:val="-4"/>
                    </w:rPr>
                    <w:t xml:space="preserve">NIST Handbook 44 and </w:t>
                  </w:r>
                  <w:r w:rsidRPr="00ED3C5F">
                    <w:rPr>
                      <w:i/>
                      <w:spacing w:val="-4"/>
                    </w:rPr>
                    <w:br/>
                    <w:t xml:space="preserve">NIST Guide for the Use of </w:t>
                  </w:r>
                  <w:r w:rsidRPr="00ED3C5F">
                    <w:rPr>
                      <w:i/>
                      <w:spacing w:val="-4"/>
                    </w:rPr>
                    <w:lastRenderedPageBreak/>
                    <w:t>International System of Units (SI)</w:t>
                  </w:r>
                </w:p>
              </w:tc>
              <w:tc>
                <w:tcPr>
                  <w:tcW w:w="1442" w:type="pct"/>
                </w:tcPr>
                <w:p w14:paraId="70E83C67" w14:textId="77777777" w:rsidR="00700011" w:rsidRPr="00ED3C5F" w:rsidRDefault="00700011" w:rsidP="00AE55F6">
                  <w:pPr>
                    <w:pStyle w:val="CodeCopy"/>
                    <w:keepNext/>
                    <w:keepLines/>
                    <w:spacing w:after="0"/>
                    <w:ind w:left="0"/>
                    <w:jc w:val="left"/>
                  </w:pPr>
                  <w:proofErr w:type="spellStart"/>
                  <w:r w:rsidRPr="00ED3C5F">
                    <w:lastRenderedPageBreak/>
                    <w:t>ct</w:t>
                  </w:r>
                  <w:proofErr w:type="spellEnd"/>
                  <w:r w:rsidRPr="00ED3C5F">
                    <w:t xml:space="preserve"> </w:t>
                  </w:r>
                  <w:r w:rsidRPr="00ED3C5F">
                    <w:br/>
                  </w:r>
                  <w:r w:rsidRPr="00ED3C5F">
                    <w:rPr>
                      <w:i/>
                    </w:rPr>
                    <w:t xml:space="preserve">not permitted if used as the abbreviation for carat and </w:t>
                  </w:r>
                  <w:r w:rsidRPr="00ED3C5F">
                    <w:rPr>
                      <w:i/>
                    </w:rPr>
                    <w:lastRenderedPageBreak/>
                    <w:t>count on a scale with an enable count feature</w:t>
                  </w:r>
                </w:p>
              </w:tc>
            </w:tr>
            <w:tr w:rsidR="00700011" w:rsidRPr="00ED3C5F" w14:paraId="2D9AA68F" w14:textId="77777777" w:rsidTr="004C0F13">
              <w:tc>
                <w:tcPr>
                  <w:tcW w:w="809" w:type="pct"/>
                  <w:vMerge/>
                </w:tcPr>
                <w:p w14:paraId="07070905" w14:textId="77777777" w:rsidR="00700011" w:rsidRPr="00ED3C5F" w:rsidRDefault="00700011" w:rsidP="00D623E3">
                  <w:pPr>
                    <w:pStyle w:val="CodeCopy"/>
                    <w:spacing w:after="0"/>
                    <w:ind w:left="0"/>
                    <w:jc w:val="left"/>
                  </w:pPr>
                </w:p>
              </w:tc>
              <w:tc>
                <w:tcPr>
                  <w:tcW w:w="1394" w:type="pct"/>
                </w:tcPr>
                <w:p w14:paraId="33F1AFFA" w14:textId="77777777" w:rsidR="00700011" w:rsidRPr="00700011" w:rsidRDefault="00700011" w:rsidP="00D623E3">
                  <w:pPr>
                    <w:pStyle w:val="CodeCopy"/>
                    <w:spacing w:after="0"/>
                    <w:ind w:left="0"/>
                    <w:jc w:val="left"/>
                    <w:rPr>
                      <w:rFonts w:ascii="Times New Roman Bold" w:hAnsi="Times New Roman Bold"/>
                      <w:b/>
                      <w:highlight w:val="yellow"/>
                      <w:u w:val="single"/>
                      <w:vertAlign w:val="superscript"/>
                    </w:rPr>
                  </w:pPr>
                  <w:r w:rsidRPr="00700011">
                    <w:rPr>
                      <w:b/>
                      <w:highlight w:val="yellow"/>
                      <w:u w:val="single"/>
                    </w:rPr>
                    <w:t>short ton</w:t>
                  </w:r>
                </w:p>
              </w:tc>
              <w:tc>
                <w:tcPr>
                  <w:tcW w:w="1355" w:type="pct"/>
                </w:tcPr>
                <w:p w14:paraId="59F8D546" w14:textId="77777777" w:rsidR="00700011" w:rsidRPr="00700011" w:rsidRDefault="00700011" w:rsidP="00D623E3">
                  <w:pPr>
                    <w:pStyle w:val="CodeCopy"/>
                    <w:spacing w:after="0"/>
                    <w:ind w:left="0"/>
                    <w:jc w:val="left"/>
                    <w:rPr>
                      <w:b/>
                      <w:highlight w:val="yellow"/>
                      <w:u w:val="single"/>
                    </w:rPr>
                  </w:pPr>
                  <w:r w:rsidRPr="00700011">
                    <w:rPr>
                      <w:b/>
                      <w:highlight w:val="yellow"/>
                      <w:u w:val="single"/>
                    </w:rPr>
                    <w:t>t</w:t>
                  </w:r>
                  <w:r w:rsidR="00BB107F">
                    <w:rPr>
                      <w:b/>
                      <w:highlight w:val="yellow"/>
                      <w:u w:val="single"/>
                    </w:rPr>
                    <w:t>o</w:t>
                  </w:r>
                  <w:r w:rsidRPr="00700011">
                    <w:rPr>
                      <w:b/>
                      <w:highlight w:val="yellow"/>
                      <w:u w:val="single"/>
                    </w:rPr>
                    <w:t>n</w:t>
                  </w:r>
                  <w:r w:rsidR="00BB107F">
                    <w:rPr>
                      <w:b/>
                      <w:highlight w:val="yellow"/>
                      <w:u w:val="single"/>
                    </w:rPr>
                    <w:t xml:space="preserve"> or </w:t>
                  </w:r>
                  <w:proofErr w:type="spellStart"/>
                  <w:r w:rsidR="00BB107F">
                    <w:rPr>
                      <w:b/>
                      <w:highlight w:val="yellow"/>
                      <w:u w:val="single"/>
                    </w:rPr>
                    <w:t>t</w:t>
                  </w:r>
                  <w:r w:rsidRPr="00700011">
                    <w:rPr>
                      <w:b/>
                      <w:highlight w:val="yellow"/>
                      <w:u w:val="single"/>
                    </w:rPr>
                    <w:t>n</w:t>
                  </w:r>
                  <w:proofErr w:type="spellEnd"/>
                </w:p>
              </w:tc>
              <w:tc>
                <w:tcPr>
                  <w:tcW w:w="1442" w:type="pct"/>
                </w:tcPr>
                <w:p w14:paraId="3A1AB4E6" w14:textId="77777777" w:rsidR="00700011" w:rsidRPr="00ED3C5F" w:rsidRDefault="00700011" w:rsidP="00D623E3">
                  <w:pPr>
                    <w:pStyle w:val="CodeCopy"/>
                    <w:spacing w:after="0"/>
                    <w:ind w:left="0"/>
                    <w:jc w:val="left"/>
                  </w:pPr>
                </w:p>
              </w:tc>
            </w:tr>
            <w:tr w:rsidR="00D05465" w:rsidRPr="00ED3C5F" w14:paraId="5ABD3086" w14:textId="77777777" w:rsidTr="004C0F13">
              <w:tc>
                <w:tcPr>
                  <w:tcW w:w="809" w:type="pct"/>
                  <w:vMerge w:val="restart"/>
                  <w:vAlign w:val="center"/>
                </w:tcPr>
                <w:p w14:paraId="20F48EF9" w14:textId="77777777" w:rsidR="00D05465" w:rsidRPr="00ED3C5F" w:rsidRDefault="00D05465" w:rsidP="00AE55F6">
                  <w:pPr>
                    <w:pStyle w:val="CodeCopy"/>
                    <w:keepNext/>
                    <w:spacing w:after="0"/>
                    <w:ind w:left="0"/>
                    <w:jc w:val="left"/>
                  </w:pPr>
                  <w:r w:rsidRPr="00ED3C5F">
                    <w:t>Values Defined</w:t>
                  </w:r>
                </w:p>
              </w:tc>
              <w:tc>
                <w:tcPr>
                  <w:tcW w:w="1394" w:type="pct"/>
                </w:tcPr>
                <w:p w14:paraId="611DA3D2" w14:textId="77777777" w:rsidR="00D05465" w:rsidRPr="00ED3C5F" w:rsidRDefault="00D05465" w:rsidP="00AE55F6">
                  <w:pPr>
                    <w:pStyle w:val="CodeCopy"/>
                    <w:keepNext/>
                    <w:spacing w:after="0"/>
                    <w:ind w:left="0"/>
                    <w:jc w:val="left"/>
                  </w:pPr>
                  <w:r w:rsidRPr="00ED3C5F">
                    <w:t>SI Units</w:t>
                  </w:r>
                </w:p>
                <w:p w14:paraId="4922A66D" w14:textId="77777777" w:rsidR="00D05465" w:rsidRPr="00ED3C5F" w:rsidRDefault="00D05465" w:rsidP="00AE55F6">
                  <w:pPr>
                    <w:pStyle w:val="Notes"/>
                    <w:keepNext/>
                    <w:spacing w:after="0"/>
                    <w:ind w:left="0"/>
                    <w:jc w:val="left"/>
                  </w:pPr>
                  <w:r w:rsidRPr="00ED3C5F">
                    <w:t>Notes: Lower case "kg" on display panels and keys. Lower case "kg" shall be used for printing.</w:t>
                  </w:r>
                </w:p>
              </w:tc>
              <w:tc>
                <w:tcPr>
                  <w:tcW w:w="1355" w:type="pct"/>
                </w:tcPr>
                <w:p w14:paraId="51577618" w14:textId="77777777" w:rsidR="00D05465" w:rsidRPr="00ED3C5F" w:rsidRDefault="00D05465" w:rsidP="00AE55F6">
                  <w:pPr>
                    <w:pStyle w:val="CodeCopy"/>
                    <w:keepNext/>
                    <w:spacing w:after="0"/>
                    <w:ind w:left="0"/>
                    <w:jc w:val="left"/>
                  </w:pPr>
                  <w:r w:rsidRPr="00ED3C5F">
                    <w:rPr>
                      <w:i/>
                    </w:rPr>
                    <w:t>NIST Guide for the Use of International System of Units (SI)</w:t>
                  </w:r>
                </w:p>
              </w:tc>
              <w:tc>
                <w:tcPr>
                  <w:tcW w:w="1442" w:type="pct"/>
                </w:tcPr>
                <w:p w14:paraId="235A5009" w14:textId="77777777" w:rsidR="00D05465" w:rsidRPr="00ED3C5F" w:rsidRDefault="00D05465" w:rsidP="00D623E3">
                  <w:pPr>
                    <w:pStyle w:val="CodeCopy"/>
                    <w:spacing w:after="0"/>
                    <w:ind w:left="0"/>
                    <w:jc w:val="left"/>
                  </w:pPr>
                  <w:r w:rsidRPr="00ED3C5F">
                    <w:t>upper case "KG"</w:t>
                  </w:r>
                </w:p>
              </w:tc>
            </w:tr>
            <w:tr w:rsidR="00D05465" w:rsidRPr="00ED3C5F" w14:paraId="71D2D520" w14:textId="77777777" w:rsidTr="004C0F13">
              <w:tc>
                <w:tcPr>
                  <w:tcW w:w="809" w:type="pct"/>
                  <w:vMerge/>
                </w:tcPr>
                <w:p w14:paraId="26FB7AEB" w14:textId="77777777" w:rsidR="00D05465" w:rsidRPr="00ED3C5F" w:rsidRDefault="00D05465" w:rsidP="00AE55F6">
                  <w:pPr>
                    <w:pStyle w:val="CodeCopy"/>
                    <w:keepNext/>
                    <w:spacing w:after="0"/>
                    <w:ind w:left="0"/>
                    <w:jc w:val="left"/>
                  </w:pPr>
                </w:p>
              </w:tc>
              <w:tc>
                <w:tcPr>
                  <w:tcW w:w="1394" w:type="pct"/>
                </w:tcPr>
                <w:p w14:paraId="18A754FA" w14:textId="77777777" w:rsidR="00D05465" w:rsidRPr="00ED3C5F" w:rsidRDefault="00D05465" w:rsidP="00AE55F6">
                  <w:pPr>
                    <w:pStyle w:val="CodeCopy"/>
                    <w:keepNext/>
                    <w:spacing w:after="0"/>
                    <w:ind w:left="0"/>
                    <w:jc w:val="left"/>
                  </w:pPr>
                  <w:r w:rsidRPr="00ED3C5F">
                    <w:t>Other Symbols</w:t>
                  </w:r>
                </w:p>
              </w:tc>
              <w:tc>
                <w:tcPr>
                  <w:tcW w:w="1355" w:type="pct"/>
                </w:tcPr>
                <w:p w14:paraId="6673B8DC" w14:textId="7C05AD5E" w:rsidR="00D05465" w:rsidRPr="00ED3C5F" w:rsidRDefault="00D05465" w:rsidP="00D623E3">
                  <w:pPr>
                    <w:pStyle w:val="CodeCopy"/>
                    <w:spacing w:after="0"/>
                    <w:ind w:left="0"/>
                    <w:jc w:val="left"/>
                  </w:pPr>
                  <w:r w:rsidRPr="00AE55F6">
                    <w:t>NIST Handbook 44</w:t>
                  </w:r>
                  <w:r w:rsidR="00AE55F6">
                    <w:t>,</w:t>
                  </w:r>
                  <w:r w:rsidRPr="00AE55F6">
                    <w:t xml:space="preserve"> </w:t>
                  </w:r>
                  <w:r w:rsidRPr="00ED3C5F">
                    <w:t>Appendix C – General Tables of Units of Measurement</w:t>
                  </w:r>
                </w:p>
              </w:tc>
              <w:tc>
                <w:tcPr>
                  <w:tcW w:w="1442" w:type="pct"/>
                </w:tcPr>
                <w:p w14:paraId="0087B90D" w14:textId="77777777" w:rsidR="00D05465" w:rsidRPr="00ED3C5F" w:rsidRDefault="00D05465" w:rsidP="00D623E3">
                  <w:pPr>
                    <w:pStyle w:val="CodeCopy"/>
                    <w:spacing w:after="0"/>
                    <w:ind w:left="0"/>
                    <w:jc w:val="left"/>
                  </w:pPr>
                </w:p>
              </w:tc>
            </w:tr>
            <w:tr w:rsidR="00D05465" w:rsidRPr="00ED3C5F" w14:paraId="1D0DBB3B" w14:textId="77777777" w:rsidTr="004C0F13">
              <w:tc>
                <w:tcPr>
                  <w:tcW w:w="809" w:type="pct"/>
                  <w:vMerge w:val="restart"/>
                  <w:vAlign w:val="center"/>
                </w:tcPr>
                <w:p w14:paraId="40472FAD" w14:textId="77777777" w:rsidR="00D05465" w:rsidRPr="00ED3C5F" w:rsidRDefault="00D05465" w:rsidP="00AE55F6">
                  <w:pPr>
                    <w:pStyle w:val="CodeCopy"/>
                    <w:keepNext/>
                    <w:spacing w:after="0"/>
                    <w:ind w:left="0"/>
                    <w:jc w:val="left"/>
                  </w:pPr>
                  <w:r w:rsidRPr="00ED3C5F">
                    <w:t xml:space="preserve">*Exceptions to General Tables of </w:t>
                  </w:r>
                  <w:r w:rsidRPr="00AE55F6">
                    <w:t>NIST Handbook 44</w:t>
                  </w:r>
                </w:p>
              </w:tc>
              <w:tc>
                <w:tcPr>
                  <w:tcW w:w="1394" w:type="pct"/>
                </w:tcPr>
                <w:p w14:paraId="05FCD964" w14:textId="77777777" w:rsidR="00D05465" w:rsidRPr="00ED3C5F" w:rsidRDefault="00D05465" w:rsidP="00AE55F6">
                  <w:pPr>
                    <w:pStyle w:val="CodeCopy"/>
                    <w:keepNext/>
                    <w:spacing w:after="0"/>
                    <w:ind w:left="0"/>
                    <w:jc w:val="left"/>
                  </w:pPr>
                  <w:r w:rsidRPr="00ED3C5F">
                    <w:t>carat or carat troy – 200 mg</w:t>
                  </w:r>
                </w:p>
              </w:tc>
              <w:tc>
                <w:tcPr>
                  <w:tcW w:w="1355" w:type="pct"/>
                </w:tcPr>
                <w:p w14:paraId="502C8720" w14:textId="77777777" w:rsidR="00D05465" w:rsidRPr="00ED3C5F" w:rsidRDefault="00D05465" w:rsidP="00D623E3">
                  <w:pPr>
                    <w:pStyle w:val="CodeCopy"/>
                    <w:spacing w:after="0"/>
                    <w:ind w:left="0"/>
                    <w:jc w:val="left"/>
                  </w:pPr>
                  <w:proofErr w:type="spellStart"/>
                  <w:r w:rsidRPr="00ED3C5F">
                    <w:t>ct</w:t>
                  </w:r>
                  <w:proofErr w:type="spellEnd"/>
                  <w:r w:rsidRPr="00ED3C5F">
                    <w:br/>
                  </w:r>
                  <w:r w:rsidRPr="00ED3C5F">
                    <w:rPr>
                      <w:i/>
                    </w:rPr>
                    <w:t>common jewelry industry abbreviation and is the only acceptable abbreviation in Canada</w:t>
                  </w:r>
                </w:p>
              </w:tc>
              <w:tc>
                <w:tcPr>
                  <w:tcW w:w="1442" w:type="pct"/>
                </w:tcPr>
                <w:p w14:paraId="5748C07F" w14:textId="77777777" w:rsidR="00D05465" w:rsidRPr="00ED3C5F" w:rsidRDefault="00D05465" w:rsidP="00D623E3">
                  <w:pPr>
                    <w:pStyle w:val="CodeCopy"/>
                    <w:spacing w:after="0"/>
                    <w:ind w:left="0"/>
                    <w:jc w:val="left"/>
                  </w:pPr>
                  <w:proofErr w:type="spellStart"/>
                  <w:r w:rsidRPr="00ED3C5F">
                    <w:t>ct</w:t>
                  </w:r>
                  <w:proofErr w:type="spellEnd"/>
                  <w:r w:rsidRPr="00ED3C5F">
                    <w:t xml:space="preserve"> </w:t>
                  </w:r>
                  <w:r w:rsidRPr="00ED3C5F">
                    <w:br/>
                  </w:r>
                  <w:r w:rsidRPr="00ED3C5F">
                    <w:rPr>
                      <w:i/>
                    </w:rPr>
                    <w:t>not permitted if used as the abbreviation for carat and count on a scale with an enable count feature</w:t>
                  </w:r>
                </w:p>
              </w:tc>
            </w:tr>
            <w:tr w:rsidR="00D05465" w:rsidRPr="00ED3C5F" w14:paraId="7AF5EDB5" w14:textId="77777777" w:rsidTr="004C0F13">
              <w:tc>
                <w:tcPr>
                  <w:tcW w:w="809" w:type="pct"/>
                  <w:vMerge/>
                </w:tcPr>
                <w:p w14:paraId="32D479E9" w14:textId="77777777" w:rsidR="00D05465" w:rsidRPr="00ED3C5F" w:rsidRDefault="00D05465" w:rsidP="00D623E3">
                  <w:pPr>
                    <w:pStyle w:val="CodeCopy"/>
                    <w:spacing w:after="0"/>
                    <w:ind w:left="0"/>
                    <w:jc w:val="left"/>
                  </w:pPr>
                </w:p>
              </w:tc>
              <w:tc>
                <w:tcPr>
                  <w:tcW w:w="1394" w:type="pct"/>
                </w:tcPr>
                <w:p w14:paraId="1C55B152" w14:textId="77777777" w:rsidR="00D05465" w:rsidRPr="00AA1706" w:rsidRDefault="00D05465" w:rsidP="00700011">
                  <w:pPr>
                    <w:pStyle w:val="CodeCopy"/>
                    <w:spacing w:after="0"/>
                    <w:ind w:left="0"/>
                    <w:jc w:val="left"/>
                    <w:rPr>
                      <w:vertAlign w:val="superscript"/>
                    </w:rPr>
                  </w:pPr>
                  <w:r w:rsidRPr="00ED3C5F">
                    <w:t>U.S. short ton</w:t>
                  </w:r>
                </w:p>
              </w:tc>
              <w:tc>
                <w:tcPr>
                  <w:tcW w:w="1355" w:type="pct"/>
                </w:tcPr>
                <w:p w14:paraId="1E8049D1" w14:textId="77777777" w:rsidR="00700011" w:rsidRDefault="00700011" w:rsidP="00D623E3">
                  <w:pPr>
                    <w:pStyle w:val="CodeCopy"/>
                    <w:spacing w:after="0"/>
                    <w:ind w:left="0"/>
                    <w:jc w:val="left"/>
                  </w:pPr>
                  <w:r w:rsidRPr="00AA1706">
                    <w:rPr>
                      <w:b/>
                      <w:strike/>
                      <w:highlight w:val="yellow"/>
                    </w:rPr>
                    <w:t>ton,</w:t>
                  </w:r>
                  <w:r w:rsidRPr="00ED3C5F">
                    <w:t xml:space="preserve"> TN</w:t>
                  </w:r>
                  <w:r w:rsidR="002A166E" w:rsidRPr="002A166E">
                    <w:rPr>
                      <w:b/>
                      <w:strike/>
                      <w:highlight w:val="yellow"/>
                    </w:rPr>
                    <w:t xml:space="preserve">, or </w:t>
                  </w:r>
                  <w:proofErr w:type="spellStart"/>
                  <w:r w:rsidR="002A166E" w:rsidRPr="002A166E">
                    <w:rPr>
                      <w:b/>
                      <w:strike/>
                      <w:highlight w:val="yellow"/>
                    </w:rPr>
                    <w:t>tn</w:t>
                  </w:r>
                  <w:proofErr w:type="spellEnd"/>
                  <w:r w:rsidRPr="00ED3C5F">
                    <w:t xml:space="preserve"> </w:t>
                  </w:r>
                  <w:r>
                    <w:rPr>
                      <w:b/>
                      <w:strike/>
                    </w:rPr>
                    <w:t xml:space="preserve"> </w:t>
                  </w:r>
                  <w:r w:rsidRPr="00ED3C5F">
                    <w:br/>
                  </w:r>
                  <w:r w:rsidRPr="00ED3C5F">
                    <w:rPr>
                      <w:i/>
                    </w:rPr>
                    <w:t>for belt-conveyor scales</w:t>
                  </w:r>
                  <w:r>
                    <w:rPr>
                      <w:b/>
                      <w:i/>
                    </w:rPr>
                    <w:t xml:space="preserve"> </w:t>
                  </w:r>
                  <w:r w:rsidRPr="00ED3C5F">
                    <w:rPr>
                      <w:i/>
                    </w:rPr>
                    <w:t>the abbreviation "T" is acceptable</w:t>
                  </w:r>
                  <w:r w:rsidRPr="00ED3C5F">
                    <w:t xml:space="preserve"> </w:t>
                  </w:r>
                </w:p>
                <w:p w14:paraId="3A9CA527" w14:textId="77777777" w:rsidR="00D05465" w:rsidRPr="00ED3C5F" w:rsidRDefault="00D05465" w:rsidP="00D623E3">
                  <w:pPr>
                    <w:pStyle w:val="CodeCopy"/>
                    <w:spacing w:after="0"/>
                    <w:ind w:left="0"/>
                    <w:jc w:val="left"/>
                  </w:pPr>
                </w:p>
              </w:tc>
              <w:tc>
                <w:tcPr>
                  <w:tcW w:w="1442" w:type="pct"/>
                </w:tcPr>
                <w:p w14:paraId="267894EC" w14:textId="77777777" w:rsidR="00D05465" w:rsidRPr="00ED3C5F" w:rsidRDefault="00D05465" w:rsidP="00D623E3">
                  <w:pPr>
                    <w:pStyle w:val="CodeCopy"/>
                    <w:spacing w:after="0"/>
                    <w:ind w:left="0"/>
                    <w:jc w:val="left"/>
                  </w:pPr>
                </w:p>
              </w:tc>
            </w:tr>
            <w:tr w:rsidR="00D05465" w:rsidRPr="00ED3C5F" w14:paraId="5A25C69B" w14:textId="77777777" w:rsidTr="004C0F13">
              <w:tc>
                <w:tcPr>
                  <w:tcW w:w="809" w:type="pct"/>
                  <w:vMerge/>
                </w:tcPr>
                <w:p w14:paraId="47AD4000" w14:textId="77777777" w:rsidR="00D05465" w:rsidRPr="00ED3C5F" w:rsidRDefault="00D05465" w:rsidP="00D623E3">
                  <w:pPr>
                    <w:pStyle w:val="CodeCopy"/>
                    <w:spacing w:after="0"/>
                    <w:ind w:left="0"/>
                    <w:jc w:val="left"/>
                  </w:pPr>
                </w:p>
              </w:tc>
              <w:tc>
                <w:tcPr>
                  <w:tcW w:w="1394" w:type="pct"/>
                </w:tcPr>
                <w:p w14:paraId="5C7D1498" w14:textId="77777777" w:rsidR="00D05465" w:rsidRPr="00ED3C5F" w:rsidRDefault="00D05465" w:rsidP="00D623E3">
                  <w:pPr>
                    <w:pStyle w:val="CodeCopy"/>
                    <w:spacing w:after="0"/>
                    <w:ind w:left="0"/>
                    <w:jc w:val="left"/>
                  </w:pPr>
                  <w:r w:rsidRPr="00ED3C5F">
                    <w:t>U.S. long ton</w:t>
                  </w:r>
                </w:p>
              </w:tc>
              <w:tc>
                <w:tcPr>
                  <w:tcW w:w="1355" w:type="pct"/>
                </w:tcPr>
                <w:p w14:paraId="458BE7D5" w14:textId="77777777" w:rsidR="00D05465" w:rsidRPr="00ED3C5F" w:rsidRDefault="00D05465" w:rsidP="00D623E3">
                  <w:pPr>
                    <w:pStyle w:val="CodeCopy"/>
                    <w:spacing w:after="0"/>
                    <w:ind w:left="0"/>
                    <w:jc w:val="left"/>
                  </w:pPr>
                  <w:r w:rsidRPr="00ED3C5F">
                    <w:t>LT</w:t>
                  </w:r>
                </w:p>
              </w:tc>
              <w:tc>
                <w:tcPr>
                  <w:tcW w:w="1442" w:type="pct"/>
                </w:tcPr>
                <w:p w14:paraId="23499D57" w14:textId="77777777" w:rsidR="00D05465" w:rsidRPr="00ED3C5F" w:rsidRDefault="00D05465" w:rsidP="00D623E3">
                  <w:pPr>
                    <w:pStyle w:val="CodeCopy"/>
                    <w:spacing w:after="0"/>
                    <w:ind w:left="0"/>
                    <w:jc w:val="left"/>
                  </w:pPr>
                </w:p>
              </w:tc>
            </w:tr>
            <w:tr w:rsidR="00D05465" w:rsidRPr="00ED3C5F" w14:paraId="01DD96F2" w14:textId="77777777" w:rsidTr="004C0F13">
              <w:tc>
                <w:tcPr>
                  <w:tcW w:w="809" w:type="pct"/>
                  <w:vMerge/>
                </w:tcPr>
                <w:p w14:paraId="76410464" w14:textId="77777777" w:rsidR="00D05465" w:rsidRPr="00ED3C5F" w:rsidRDefault="00D05465" w:rsidP="00D623E3">
                  <w:pPr>
                    <w:pStyle w:val="CodeCopy"/>
                    <w:spacing w:after="0"/>
                    <w:ind w:left="0"/>
                    <w:jc w:val="left"/>
                  </w:pPr>
                </w:p>
              </w:tc>
              <w:tc>
                <w:tcPr>
                  <w:tcW w:w="1394" w:type="pct"/>
                </w:tcPr>
                <w:p w14:paraId="37527999" w14:textId="77777777" w:rsidR="00D05465" w:rsidRPr="00ED3C5F" w:rsidRDefault="00D05465" w:rsidP="00D623E3">
                  <w:pPr>
                    <w:pStyle w:val="CodeCopy"/>
                    <w:spacing w:after="0"/>
                    <w:ind w:left="0"/>
                    <w:jc w:val="left"/>
                  </w:pPr>
                  <w:r w:rsidRPr="00ED3C5F">
                    <w:t>Grain</w:t>
                  </w:r>
                </w:p>
              </w:tc>
              <w:tc>
                <w:tcPr>
                  <w:tcW w:w="1355" w:type="pct"/>
                </w:tcPr>
                <w:p w14:paraId="720FB36D" w14:textId="77777777" w:rsidR="00D05465" w:rsidRPr="00ED3C5F" w:rsidRDefault="00D05465" w:rsidP="00D623E3">
                  <w:pPr>
                    <w:pStyle w:val="CodeCopy"/>
                    <w:spacing w:after="0"/>
                    <w:ind w:left="0"/>
                    <w:jc w:val="left"/>
                  </w:pPr>
                  <w:r w:rsidRPr="00ED3C5F">
                    <w:t xml:space="preserve">grain, GRN, </w:t>
                  </w:r>
                  <w:proofErr w:type="spellStart"/>
                  <w:r w:rsidRPr="00ED3C5F">
                    <w:t>grn</w:t>
                  </w:r>
                  <w:proofErr w:type="spellEnd"/>
                  <w:r w:rsidRPr="00ED3C5F">
                    <w:t>, GN</w:t>
                  </w:r>
                </w:p>
              </w:tc>
              <w:tc>
                <w:tcPr>
                  <w:tcW w:w="1442" w:type="pct"/>
                </w:tcPr>
                <w:p w14:paraId="5F635C6C" w14:textId="77777777" w:rsidR="00D05465" w:rsidRPr="00ED3C5F" w:rsidRDefault="00D05465" w:rsidP="00D623E3">
                  <w:pPr>
                    <w:pStyle w:val="CodeCopy"/>
                    <w:spacing w:after="0"/>
                    <w:ind w:left="0"/>
                    <w:jc w:val="left"/>
                  </w:pPr>
                </w:p>
              </w:tc>
            </w:tr>
            <w:tr w:rsidR="00D05465" w:rsidRPr="00ED3C5F" w14:paraId="324469BE" w14:textId="77777777" w:rsidTr="004C0F13">
              <w:tc>
                <w:tcPr>
                  <w:tcW w:w="809" w:type="pct"/>
                  <w:vMerge w:val="restart"/>
                  <w:vAlign w:val="center"/>
                </w:tcPr>
                <w:p w14:paraId="2CF4711F" w14:textId="77777777" w:rsidR="00D05465" w:rsidRPr="00ED3C5F" w:rsidRDefault="00D05465" w:rsidP="00D623E3">
                  <w:pPr>
                    <w:pStyle w:val="CodeCopy"/>
                    <w:spacing w:after="0"/>
                    <w:ind w:left="0"/>
                    <w:jc w:val="left"/>
                  </w:pPr>
                  <w:r w:rsidRPr="00ED3C5F">
                    <w:t>Weighing and Indicating Elements</w:t>
                  </w:r>
                </w:p>
              </w:tc>
              <w:tc>
                <w:tcPr>
                  <w:tcW w:w="1394" w:type="pct"/>
                </w:tcPr>
                <w:p w14:paraId="38A47660" w14:textId="77777777" w:rsidR="00D05465" w:rsidRPr="00ED3C5F" w:rsidRDefault="00D05465" w:rsidP="00D623E3">
                  <w:pPr>
                    <w:pStyle w:val="CodeCopy"/>
                    <w:spacing w:after="0"/>
                    <w:ind w:left="0"/>
                    <w:jc w:val="left"/>
                  </w:pPr>
                  <w:r w:rsidRPr="00ED3C5F">
                    <w:t>accuracy class</w:t>
                  </w:r>
                </w:p>
              </w:tc>
              <w:tc>
                <w:tcPr>
                  <w:tcW w:w="1355" w:type="pct"/>
                </w:tcPr>
                <w:p w14:paraId="185E0FA1" w14:textId="77777777" w:rsidR="00D05465" w:rsidRPr="00ED3C5F" w:rsidRDefault="00D05465" w:rsidP="00D623E3">
                  <w:pPr>
                    <w:pStyle w:val="CodeCopy"/>
                    <w:spacing w:after="0"/>
                    <w:ind w:left="0"/>
                    <w:jc w:val="left"/>
                  </w:pPr>
                  <w:r w:rsidRPr="00ED3C5F">
                    <w:rPr>
                      <w:noProof/>
                    </w:rPr>
                    <w:drawing>
                      <wp:anchor distT="0" distB="0" distL="114300" distR="114300" simplePos="0" relativeHeight="251658240" behindDoc="1" locked="0" layoutInCell="1" allowOverlap="1" wp14:anchorId="1E8BC961" wp14:editId="73B943BC">
                        <wp:simplePos x="0" y="0"/>
                        <wp:positionH relativeFrom="column">
                          <wp:posOffset>734722</wp:posOffset>
                        </wp:positionH>
                        <wp:positionV relativeFrom="paragraph">
                          <wp:posOffset>275728</wp:posOffset>
                        </wp:positionV>
                        <wp:extent cx="211538" cy="182880"/>
                        <wp:effectExtent l="19050" t="0" r="0" b="0"/>
                        <wp:wrapNone/>
                        <wp:docPr id="2" name="Picture 4" descr="accuracy_class_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uracy_class_symbol.jpg"/>
                                <pic:cNvPicPr/>
                              </pic:nvPicPr>
                              <pic:blipFill>
                                <a:blip r:embed="rId11" cstate="print"/>
                                <a:srcRect r="82170" b="83753"/>
                                <a:stretch>
                                  <a:fillRect/>
                                </a:stretch>
                              </pic:blipFill>
                              <pic:spPr>
                                <a:xfrm>
                                  <a:off x="0" y="0"/>
                                  <a:ext cx="211538" cy="182880"/>
                                </a:xfrm>
                                <a:prstGeom prst="rect">
                                  <a:avLst/>
                                </a:prstGeom>
                              </pic:spPr>
                            </pic:pic>
                          </a:graphicData>
                        </a:graphic>
                      </wp:anchor>
                    </w:drawing>
                  </w:r>
                  <w:r w:rsidRPr="00ED3C5F">
                    <w:t xml:space="preserve">I, II, III, III L, IIII </w:t>
                  </w:r>
                  <w:r w:rsidRPr="00ED3C5F">
                    <w:br/>
                    <w:t xml:space="preserve">or symbols enclosed in an ellipse such as: </w:t>
                  </w:r>
                </w:p>
              </w:tc>
              <w:tc>
                <w:tcPr>
                  <w:tcW w:w="1442" w:type="pct"/>
                </w:tcPr>
                <w:p w14:paraId="6B8A434A" w14:textId="77777777" w:rsidR="00D05465" w:rsidRPr="00ED3C5F" w:rsidRDefault="00D05465" w:rsidP="00D623E3">
                  <w:pPr>
                    <w:pStyle w:val="CodeCopy"/>
                    <w:spacing w:after="0"/>
                    <w:ind w:left="0"/>
                    <w:jc w:val="left"/>
                  </w:pPr>
                  <w:r w:rsidRPr="00ED3C5F">
                    <w:t>1, 11, 111, 111 L, 1111, 1, 2, 3 L, 4</w:t>
                  </w:r>
                </w:p>
              </w:tc>
            </w:tr>
            <w:tr w:rsidR="00D05465" w:rsidRPr="00ED3C5F" w14:paraId="2FF7B62B" w14:textId="77777777" w:rsidTr="004C0F13">
              <w:tc>
                <w:tcPr>
                  <w:tcW w:w="809" w:type="pct"/>
                  <w:vMerge/>
                </w:tcPr>
                <w:p w14:paraId="05995B3E" w14:textId="77777777" w:rsidR="00D05465" w:rsidRPr="00ED3C5F" w:rsidRDefault="00D05465" w:rsidP="00D623E3">
                  <w:pPr>
                    <w:pStyle w:val="CodeCopy"/>
                    <w:spacing w:after="0"/>
                    <w:ind w:left="0"/>
                    <w:jc w:val="left"/>
                  </w:pPr>
                </w:p>
              </w:tc>
              <w:tc>
                <w:tcPr>
                  <w:tcW w:w="1394" w:type="pct"/>
                </w:tcPr>
                <w:p w14:paraId="674E1C5B" w14:textId="77777777" w:rsidR="00D05465" w:rsidRPr="00ED3C5F" w:rsidRDefault="00D05465" w:rsidP="00D623E3">
                  <w:pPr>
                    <w:pStyle w:val="CodeCopy"/>
                    <w:spacing w:after="0"/>
                    <w:ind w:left="0"/>
                    <w:jc w:val="left"/>
                  </w:pPr>
                  <w:r w:rsidRPr="00ED3C5F">
                    <w:t>maximum number of scale divisions</w:t>
                  </w:r>
                </w:p>
              </w:tc>
              <w:tc>
                <w:tcPr>
                  <w:tcW w:w="1355" w:type="pct"/>
                </w:tcPr>
                <w:p w14:paraId="3AA2D029" w14:textId="77777777" w:rsidR="00D05465" w:rsidRPr="00ED3C5F" w:rsidRDefault="00D05465" w:rsidP="00D623E3">
                  <w:pPr>
                    <w:pStyle w:val="CodeCopy"/>
                    <w:spacing w:after="0"/>
                    <w:ind w:left="0"/>
                    <w:jc w:val="left"/>
                  </w:pPr>
                  <w:proofErr w:type="spellStart"/>
                  <w:r w:rsidRPr="00ED3C5F">
                    <w:t>n</w:t>
                  </w:r>
                  <w:r w:rsidRPr="00ED3C5F">
                    <w:rPr>
                      <w:vertAlign w:val="subscript"/>
                    </w:rPr>
                    <w:t>max</w:t>
                  </w:r>
                  <w:proofErr w:type="spellEnd"/>
                </w:p>
              </w:tc>
              <w:tc>
                <w:tcPr>
                  <w:tcW w:w="1442" w:type="pct"/>
                </w:tcPr>
                <w:p w14:paraId="13188D76" w14:textId="77777777" w:rsidR="00D05465" w:rsidRPr="00ED3C5F" w:rsidRDefault="00D05465" w:rsidP="00D623E3">
                  <w:pPr>
                    <w:pStyle w:val="CodeCopy"/>
                    <w:spacing w:after="0"/>
                    <w:ind w:left="0"/>
                    <w:jc w:val="left"/>
                  </w:pPr>
                  <w:r w:rsidRPr="00ED3C5F">
                    <w:t>N</w:t>
                  </w:r>
                </w:p>
              </w:tc>
            </w:tr>
            <w:tr w:rsidR="00D05465" w:rsidRPr="00ED3C5F" w14:paraId="487CF60E" w14:textId="77777777" w:rsidTr="004C0F13">
              <w:tc>
                <w:tcPr>
                  <w:tcW w:w="809" w:type="pct"/>
                  <w:vMerge/>
                </w:tcPr>
                <w:p w14:paraId="4D146257" w14:textId="77777777" w:rsidR="00D05465" w:rsidRPr="00ED3C5F" w:rsidRDefault="00D05465" w:rsidP="00D623E3">
                  <w:pPr>
                    <w:pStyle w:val="CodeCopy"/>
                    <w:spacing w:after="0"/>
                    <w:ind w:left="0"/>
                    <w:jc w:val="left"/>
                  </w:pPr>
                </w:p>
              </w:tc>
              <w:tc>
                <w:tcPr>
                  <w:tcW w:w="1394" w:type="pct"/>
                </w:tcPr>
                <w:p w14:paraId="220D91D4" w14:textId="77777777" w:rsidR="00D05465" w:rsidRPr="00ED3C5F" w:rsidRDefault="00D05465" w:rsidP="00D623E3">
                  <w:pPr>
                    <w:pStyle w:val="CodeCopy"/>
                    <w:spacing w:after="0"/>
                    <w:ind w:left="0"/>
                    <w:jc w:val="left"/>
                  </w:pPr>
                  <w:r w:rsidRPr="00ED3C5F">
                    <w:t>section capacity</w:t>
                  </w:r>
                </w:p>
              </w:tc>
              <w:tc>
                <w:tcPr>
                  <w:tcW w:w="1355" w:type="pct"/>
                </w:tcPr>
                <w:p w14:paraId="7DA02CE8" w14:textId="77777777" w:rsidR="00D05465" w:rsidRPr="00ED3C5F" w:rsidRDefault="00D05465" w:rsidP="00D623E3">
                  <w:pPr>
                    <w:pStyle w:val="CodeCopy"/>
                    <w:spacing w:after="0"/>
                    <w:ind w:left="0"/>
                    <w:jc w:val="left"/>
                  </w:pPr>
                  <w:r w:rsidRPr="00ED3C5F">
                    <w:t>Sec C, Sec Cap</w:t>
                  </w:r>
                </w:p>
              </w:tc>
              <w:tc>
                <w:tcPr>
                  <w:tcW w:w="1442" w:type="pct"/>
                </w:tcPr>
                <w:p w14:paraId="04E7B7A5" w14:textId="77777777" w:rsidR="00D05465" w:rsidRPr="00ED3C5F" w:rsidRDefault="00D05465" w:rsidP="00D623E3">
                  <w:pPr>
                    <w:pStyle w:val="CodeCopy"/>
                    <w:spacing w:after="0"/>
                    <w:ind w:left="0"/>
                    <w:jc w:val="left"/>
                  </w:pPr>
                  <w:r w:rsidRPr="00ED3C5F">
                    <w:t>SC</w:t>
                  </w:r>
                </w:p>
              </w:tc>
            </w:tr>
            <w:tr w:rsidR="00D05465" w:rsidRPr="00ED3C5F" w14:paraId="3E61AEED" w14:textId="77777777" w:rsidTr="004C0F13">
              <w:trPr>
                <w:trHeight w:val="576"/>
              </w:trPr>
              <w:tc>
                <w:tcPr>
                  <w:tcW w:w="809" w:type="pct"/>
                </w:tcPr>
                <w:p w14:paraId="7CF84B01" w14:textId="77777777" w:rsidR="00D05465" w:rsidRPr="00ED3C5F" w:rsidRDefault="00D05465" w:rsidP="00D623E3">
                  <w:pPr>
                    <w:pStyle w:val="CodeCopy"/>
                    <w:spacing w:after="0"/>
                    <w:ind w:left="0"/>
                    <w:jc w:val="left"/>
                  </w:pPr>
                  <w:r w:rsidRPr="00ED3C5F">
                    <w:t>Weighing/Load Receiving Elements</w:t>
                  </w:r>
                </w:p>
              </w:tc>
              <w:tc>
                <w:tcPr>
                  <w:tcW w:w="1394" w:type="pct"/>
                </w:tcPr>
                <w:p w14:paraId="5C624FFC" w14:textId="77777777" w:rsidR="00D05465" w:rsidRPr="00ED3C5F" w:rsidRDefault="00D05465" w:rsidP="00D623E3">
                  <w:pPr>
                    <w:pStyle w:val="CodeCopy"/>
                    <w:spacing w:after="0"/>
                    <w:ind w:left="0"/>
                    <w:jc w:val="left"/>
                  </w:pPr>
                  <w:r w:rsidRPr="00ED3C5F">
                    <w:t>minimum value of verification scale division</w:t>
                  </w:r>
                </w:p>
              </w:tc>
              <w:tc>
                <w:tcPr>
                  <w:tcW w:w="1355" w:type="pct"/>
                </w:tcPr>
                <w:p w14:paraId="42A362AB" w14:textId="77777777" w:rsidR="00D05465" w:rsidRPr="00ED3C5F" w:rsidRDefault="00D05465" w:rsidP="00D623E3">
                  <w:pPr>
                    <w:pStyle w:val="CodeCopy"/>
                    <w:spacing w:after="0"/>
                    <w:ind w:left="0"/>
                    <w:jc w:val="left"/>
                  </w:pPr>
                  <w:proofErr w:type="spellStart"/>
                  <w:r w:rsidRPr="00ED3C5F">
                    <w:t>e</w:t>
                  </w:r>
                  <w:r w:rsidRPr="00ED3C5F">
                    <w:rPr>
                      <w:vertAlign w:val="subscript"/>
                    </w:rPr>
                    <w:t>min</w:t>
                  </w:r>
                  <w:proofErr w:type="spellEnd"/>
                </w:p>
              </w:tc>
              <w:tc>
                <w:tcPr>
                  <w:tcW w:w="1442" w:type="pct"/>
                </w:tcPr>
                <w:p w14:paraId="110D1816" w14:textId="77777777" w:rsidR="00D05465" w:rsidRPr="00ED3C5F" w:rsidRDefault="00D05465" w:rsidP="00D623E3">
                  <w:pPr>
                    <w:pStyle w:val="CodeCopy"/>
                    <w:spacing w:after="0"/>
                    <w:ind w:left="0"/>
                    <w:jc w:val="left"/>
                  </w:pPr>
                  <w:r w:rsidRPr="00ED3C5F">
                    <w:t>E</w:t>
                  </w:r>
                </w:p>
              </w:tc>
            </w:tr>
            <w:tr w:rsidR="00D05465" w:rsidRPr="00ED3C5F" w14:paraId="4E9523C3" w14:textId="77777777" w:rsidTr="004C0F13">
              <w:trPr>
                <w:trHeight w:val="576"/>
              </w:trPr>
              <w:tc>
                <w:tcPr>
                  <w:tcW w:w="809" w:type="pct"/>
                  <w:vMerge w:val="restart"/>
                  <w:vAlign w:val="center"/>
                </w:tcPr>
                <w:p w14:paraId="44809702" w14:textId="77777777" w:rsidR="00D05465" w:rsidRPr="00ED3C5F" w:rsidRDefault="00D05465" w:rsidP="00D623E3">
                  <w:pPr>
                    <w:pStyle w:val="CodeCopy"/>
                    <w:spacing w:after="0"/>
                    <w:ind w:left="0"/>
                    <w:jc w:val="left"/>
                  </w:pPr>
                  <w:r w:rsidRPr="00ED3C5F">
                    <w:t>Load Cells</w:t>
                  </w:r>
                </w:p>
              </w:tc>
              <w:tc>
                <w:tcPr>
                  <w:tcW w:w="1394" w:type="pct"/>
                </w:tcPr>
                <w:p w14:paraId="142E0A8F" w14:textId="77777777" w:rsidR="00D05465" w:rsidRPr="00ED3C5F" w:rsidRDefault="00D05465" w:rsidP="00D623E3">
                  <w:pPr>
                    <w:pStyle w:val="CodeCopy"/>
                    <w:spacing w:after="0"/>
                    <w:ind w:left="0"/>
                    <w:jc w:val="left"/>
                  </w:pPr>
                  <w:r w:rsidRPr="00ED3C5F">
                    <w:t>maximum number of scale divisions</w:t>
                  </w:r>
                </w:p>
              </w:tc>
              <w:tc>
                <w:tcPr>
                  <w:tcW w:w="1355" w:type="pct"/>
                </w:tcPr>
                <w:p w14:paraId="4557D9D4" w14:textId="77777777" w:rsidR="00D05465" w:rsidRPr="00ED3C5F" w:rsidRDefault="00D05465" w:rsidP="00D623E3">
                  <w:pPr>
                    <w:pStyle w:val="CodeCopy"/>
                    <w:spacing w:after="0"/>
                    <w:ind w:left="0"/>
                    <w:jc w:val="left"/>
                  </w:pPr>
                  <w:proofErr w:type="spellStart"/>
                  <w:r w:rsidRPr="00ED3C5F">
                    <w:t>n</w:t>
                  </w:r>
                  <w:r w:rsidRPr="00ED3C5F">
                    <w:rPr>
                      <w:vertAlign w:val="subscript"/>
                    </w:rPr>
                    <w:t>max</w:t>
                  </w:r>
                  <w:proofErr w:type="spellEnd"/>
                </w:p>
              </w:tc>
              <w:tc>
                <w:tcPr>
                  <w:tcW w:w="1442" w:type="pct"/>
                </w:tcPr>
                <w:p w14:paraId="564C779A" w14:textId="77777777" w:rsidR="00D05465" w:rsidRPr="00ED3C5F" w:rsidRDefault="00D05465" w:rsidP="00D623E3">
                  <w:pPr>
                    <w:pStyle w:val="CodeCopy"/>
                    <w:spacing w:after="0"/>
                    <w:ind w:left="0"/>
                    <w:jc w:val="left"/>
                  </w:pPr>
                  <w:r w:rsidRPr="00ED3C5F">
                    <w:t>N</w:t>
                  </w:r>
                </w:p>
              </w:tc>
            </w:tr>
            <w:tr w:rsidR="00D05465" w:rsidRPr="00ED3C5F" w14:paraId="7640D05A" w14:textId="77777777" w:rsidTr="004C0F13">
              <w:tc>
                <w:tcPr>
                  <w:tcW w:w="809" w:type="pct"/>
                  <w:vMerge/>
                </w:tcPr>
                <w:p w14:paraId="4A89E15B" w14:textId="77777777" w:rsidR="00D05465" w:rsidRPr="00ED3C5F" w:rsidRDefault="00D05465" w:rsidP="00D623E3">
                  <w:pPr>
                    <w:pStyle w:val="CodeCopy"/>
                    <w:spacing w:after="0"/>
                    <w:ind w:left="0"/>
                    <w:jc w:val="left"/>
                  </w:pPr>
                </w:p>
              </w:tc>
              <w:tc>
                <w:tcPr>
                  <w:tcW w:w="1394" w:type="pct"/>
                </w:tcPr>
                <w:p w14:paraId="26974105" w14:textId="77777777" w:rsidR="00D05465" w:rsidRPr="00ED3C5F" w:rsidRDefault="00D05465" w:rsidP="00D623E3">
                  <w:pPr>
                    <w:pStyle w:val="CodeCopy"/>
                    <w:spacing w:after="0"/>
                    <w:ind w:left="0"/>
                    <w:jc w:val="left"/>
                  </w:pPr>
                  <w:r w:rsidRPr="00ED3C5F">
                    <w:t>single or multiple cell applications</w:t>
                  </w:r>
                </w:p>
              </w:tc>
              <w:tc>
                <w:tcPr>
                  <w:tcW w:w="1355" w:type="pct"/>
                </w:tcPr>
                <w:p w14:paraId="13A611F2" w14:textId="77777777" w:rsidR="00D05465" w:rsidRPr="00ED3C5F" w:rsidRDefault="00D05465" w:rsidP="00D623E3">
                  <w:pPr>
                    <w:pStyle w:val="CodeCopy"/>
                    <w:spacing w:after="0"/>
                    <w:ind w:left="0"/>
                    <w:jc w:val="left"/>
                  </w:pPr>
                  <w:r w:rsidRPr="00ED3C5F">
                    <w:t>S = Single</w:t>
                  </w:r>
                  <w:r w:rsidRPr="00ED3C5F">
                    <w:br/>
                    <w:t>M = Multiple</w:t>
                  </w:r>
                </w:p>
              </w:tc>
              <w:tc>
                <w:tcPr>
                  <w:tcW w:w="1442" w:type="pct"/>
                </w:tcPr>
                <w:p w14:paraId="650B1C12" w14:textId="77777777" w:rsidR="00D05465" w:rsidRPr="00ED3C5F" w:rsidRDefault="00D05465" w:rsidP="00D623E3">
                  <w:pPr>
                    <w:pStyle w:val="CodeCopy"/>
                    <w:spacing w:after="0"/>
                    <w:ind w:left="0"/>
                    <w:jc w:val="left"/>
                  </w:pPr>
                </w:p>
              </w:tc>
            </w:tr>
            <w:tr w:rsidR="00D05465" w:rsidRPr="00ED3C5F" w14:paraId="58082545" w14:textId="77777777" w:rsidTr="004C0F13">
              <w:tc>
                <w:tcPr>
                  <w:tcW w:w="809" w:type="pct"/>
                  <w:vMerge/>
                </w:tcPr>
                <w:p w14:paraId="2F860987" w14:textId="77777777" w:rsidR="00D05465" w:rsidRPr="00ED3C5F" w:rsidRDefault="00D05465" w:rsidP="00D623E3">
                  <w:pPr>
                    <w:pStyle w:val="CodeCopy"/>
                    <w:spacing w:after="0"/>
                    <w:ind w:left="0"/>
                    <w:jc w:val="left"/>
                  </w:pPr>
                </w:p>
              </w:tc>
              <w:tc>
                <w:tcPr>
                  <w:tcW w:w="1394" w:type="pct"/>
                </w:tcPr>
                <w:p w14:paraId="44284B32" w14:textId="77777777" w:rsidR="00D05465" w:rsidRPr="00ED3C5F" w:rsidRDefault="00D05465" w:rsidP="00D623E3">
                  <w:pPr>
                    <w:pStyle w:val="CodeCopy"/>
                    <w:spacing w:after="0"/>
                    <w:ind w:left="0"/>
                    <w:jc w:val="left"/>
                  </w:pPr>
                  <w:r w:rsidRPr="00ED3C5F">
                    <w:t>load cell verification interval</w:t>
                  </w:r>
                </w:p>
              </w:tc>
              <w:tc>
                <w:tcPr>
                  <w:tcW w:w="1355" w:type="pct"/>
                </w:tcPr>
                <w:p w14:paraId="58D99E1F" w14:textId="77777777" w:rsidR="00D05465" w:rsidRPr="00ED3C5F" w:rsidRDefault="00D05465" w:rsidP="00D623E3">
                  <w:pPr>
                    <w:pStyle w:val="CodeCopy"/>
                    <w:spacing w:after="0"/>
                    <w:ind w:left="0"/>
                    <w:jc w:val="left"/>
                  </w:pPr>
                  <w:proofErr w:type="spellStart"/>
                  <w:r w:rsidRPr="00ED3C5F">
                    <w:t>v</w:t>
                  </w:r>
                  <w:r w:rsidRPr="00ED3C5F">
                    <w:rPr>
                      <w:vertAlign w:val="subscript"/>
                    </w:rPr>
                    <w:t>min</w:t>
                  </w:r>
                  <w:proofErr w:type="spellEnd"/>
                </w:p>
              </w:tc>
              <w:tc>
                <w:tcPr>
                  <w:tcW w:w="1442" w:type="pct"/>
                </w:tcPr>
                <w:p w14:paraId="2F93E6C0" w14:textId="77777777" w:rsidR="00D05465" w:rsidRPr="00ED3C5F" w:rsidRDefault="00D05465" w:rsidP="00D623E3">
                  <w:pPr>
                    <w:pStyle w:val="CodeCopy"/>
                    <w:spacing w:after="0"/>
                    <w:ind w:left="0"/>
                    <w:jc w:val="left"/>
                  </w:pPr>
                  <w:r w:rsidRPr="00ED3C5F">
                    <w:t>V</w:t>
                  </w:r>
                </w:p>
              </w:tc>
            </w:tr>
            <w:tr w:rsidR="00D05465" w:rsidRPr="00ED3C5F" w14:paraId="4DB40B2F" w14:textId="77777777" w:rsidTr="004C0F13">
              <w:tc>
                <w:tcPr>
                  <w:tcW w:w="809" w:type="pct"/>
                  <w:vMerge w:val="restart"/>
                  <w:vAlign w:val="center"/>
                </w:tcPr>
                <w:p w14:paraId="4B8AB9E2" w14:textId="77777777" w:rsidR="00D05465" w:rsidRPr="00ED3C5F" w:rsidRDefault="00D05465" w:rsidP="00D623E3">
                  <w:pPr>
                    <w:pStyle w:val="CodeCopy"/>
                    <w:spacing w:after="0"/>
                    <w:ind w:left="0"/>
                    <w:jc w:val="left"/>
                  </w:pPr>
                  <w:r w:rsidRPr="00ED3C5F">
                    <w:t>ECRs, Indicating and Recording Elements</w:t>
                  </w:r>
                </w:p>
              </w:tc>
              <w:tc>
                <w:tcPr>
                  <w:tcW w:w="1394" w:type="pct"/>
                </w:tcPr>
                <w:p w14:paraId="2409E992" w14:textId="77777777" w:rsidR="00D05465" w:rsidRPr="00ED3C5F" w:rsidRDefault="00D05465" w:rsidP="00D623E3">
                  <w:pPr>
                    <w:pStyle w:val="CodeCopy"/>
                    <w:spacing w:after="0"/>
                    <w:ind w:left="0"/>
                    <w:jc w:val="left"/>
                  </w:pPr>
                  <w:r w:rsidRPr="00ED3C5F">
                    <w:t>manual weight entry</w:t>
                  </w:r>
                </w:p>
              </w:tc>
              <w:tc>
                <w:tcPr>
                  <w:tcW w:w="1355" w:type="pct"/>
                </w:tcPr>
                <w:p w14:paraId="2B52510B" w14:textId="77777777" w:rsidR="00D05465" w:rsidRPr="00ED3C5F" w:rsidRDefault="00D05465" w:rsidP="00D623E3">
                  <w:pPr>
                    <w:pStyle w:val="CodeCopy"/>
                    <w:spacing w:after="0"/>
                    <w:ind w:left="0"/>
                    <w:jc w:val="left"/>
                  </w:pPr>
                  <w:r w:rsidRPr="00ED3C5F">
                    <w:t>Manual weight, MAN, WT, MANUAL WT, MAN WEIGHT, similar statement</w:t>
                  </w:r>
                </w:p>
              </w:tc>
              <w:tc>
                <w:tcPr>
                  <w:tcW w:w="1442" w:type="pct"/>
                </w:tcPr>
                <w:p w14:paraId="0FFBE605" w14:textId="77777777" w:rsidR="00D05465" w:rsidRPr="00ED3C5F" w:rsidRDefault="00D05465" w:rsidP="00D623E3">
                  <w:pPr>
                    <w:pStyle w:val="CodeCopy"/>
                    <w:spacing w:after="0"/>
                    <w:ind w:left="0"/>
                    <w:jc w:val="left"/>
                  </w:pPr>
                  <w:r w:rsidRPr="00ED3C5F">
                    <w:t>"M" or "MW"</w:t>
                  </w:r>
                </w:p>
              </w:tc>
            </w:tr>
            <w:tr w:rsidR="00D05465" w:rsidRPr="00ED3C5F" w14:paraId="3EA8BB17" w14:textId="77777777" w:rsidTr="004C0F13">
              <w:tc>
                <w:tcPr>
                  <w:tcW w:w="809" w:type="pct"/>
                  <w:vMerge/>
                </w:tcPr>
                <w:p w14:paraId="0F1DDADA" w14:textId="77777777" w:rsidR="00D05465" w:rsidRPr="00ED3C5F" w:rsidRDefault="00D05465" w:rsidP="00D623E3">
                  <w:pPr>
                    <w:pStyle w:val="CodeCopy"/>
                    <w:spacing w:after="0"/>
                    <w:ind w:left="0"/>
                    <w:jc w:val="left"/>
                  </w:pPr>
                </w:p>
              </w:tc>
              <w:tc>
                <w:tcPr>
                  <w:tcW w:w="1394" w:type="pct"/>
                </w:tcPr>
                <w:p w14:paraId="07618955" w14:textId="77777777" w:rsidR="00D05465" w:rsidRPr="00ED3C5F" w:rsidRDefault="00D05465" w:rsidP="00D623E3">
                  <w:pPr>
                    <w:pStyle w:val="CodeCopy"/>
                    <w:spacing w:after="0"/>
                    <w:ind w:left="0"/>
                    <w:jc w:val="left"/>
                  </w:pPr>
                  <w:r w:rsidRPr="00ED3C5F">
                    <w:t>symbols for kilogram</w:t>
                  </w:r>
                </w:p>
              </w:tc>
              <w:tc>
                <w:tcPr>
                  <w:tcW w:w="1355" w:type="pct"/>
                </w:tcPr>
                <w:p w14:paraId="43DE34D5" w14:textId="77777777" w:rsidR="00D05465" w:rsidRPr="00ED3C5F" w:rsidRDefault="00D05465" w:rsidP="00D623E3">
                  <w:pPr>
                    <w:pStyle w:val="CodeCopy"/>
                    <w:spacing w:after="0"/>
                    <w:ind w:left="0"/>
                    <w:jc w:val="left"/>
                  </w:pPr>
                  <w:r w:rsidRPr="00ED3C5F">
                    <w:t>Same as noted in Section 11. Values Defined</w:t>
                  </w:r>
                </w:p>
              </w:tc>
              <w:tc>
                <w:tcPr>
                  <w:tcW w:w="1442" w:type="pct"/>
                </w:tcPr>
                <w:p w14:paraId="3E9D96A3" w14:textId="77777777" w:rsidR="00D05465" w:rsidRPr="00ED3C5F" w:rsidRDefault="00D05465" w:rsidP="00D623E3">
                  <w:pPr>
                    <w:pStyle w:val="CodeCopy"/>
                    <w:spacing w:after="0"/>
                    <w:ind w:left="0"/>
                    <w:jc w:val="left"/>
                    <w:rPr>
                      <w:i/>
                    </w:rPr>
                  </w:pPr>
                  <w:r w:rsidRPr="00ED3C5F">
                    <w:rPr>
                      <w:i/>
                    </w:rPr>
                    <w:t>mixed upper and lower case letters are not permitted</w:t>
                  </w:r>
                </w:p>
              </w:tc>
            </w:tr>
            <w:tr w:rsidR="00D05465" w:rsidRPr="00ED3C5F" w14:paraId="30B3E869" w14:textId="77777777" w:rsidTr="004C0F13">
              <w:tc>
                <w:tcPr>
                  <w:tcW w:w="809" w:type="pct"/>
                </w:tcPr>
                <w:p w14:paraId="6A1E2CF5" w14:textId="77777777" w:rsidR="00D05465" w:rsidRPr="00ED3C5F" w:rsidRDefault="00D05465" w:rsidP="00D623E3">
                  <w:pPr>
                    <w:pStyle w:val="CodeCopy"/>
                    <w:spacing w:after="0"/>
                    <w:ind w:left="0"/>
                    <w:jc w:val="left"/>
                  </w:pPr>
                  <w:r w:rsidRPr="00ED3C5F">
                    <w:t>ECRs, Recorded Representations</w:t>
                  </w:r>
                </w:p>
              </w:tc>
              <w:tc>
                <w:tcPr>
                  <w:tcW w:w="1394" w:type="pct"/>
                </w:tcPr>
                <w:p w14:paraId="22AF9769" w14:textId="77777777" w:rsidR="00D05465" w:rsidRPr="00ED3C5F" w:rsidRDefault="00D05465" w:rsidP="00D623E3">
                  <w:pPr>
                    <w:pStyle w:val="CodeCopy"/>
                    <w:spacing w:after="0"/>
                    <w:ind w:left="0"/>
                    <w:jc w:val="left"/>
                  </w:pPr>
                  <w:r w:rsidRPr="00ED3C5F">
                    <w:t>net weight indication in pounds</w:t>
                  </w:r>
                </w:p>
              </w:tc>
              <w:tc>
                <w:tcPr>
                  <w:tcW w:w="1355" w:type="pct"/>
                </w:tcPr>
                <w:p w14:paraId="455059E8" w14:textId="77777777" w:rsidR="00D05465" w:rsidRPr="00ED3C5F" w:rsidRDefault="00D05465" w:rsidP="00D623E3">
                  <w:pPr>
                    <w:pStyle w:val="CodeCopy"/>
                    <w:spacing w:after="0"/>
                    <w:ind w:left="0"/>
                    <w:jc w:val="left"/>
                  </w:pPr>
                  <w:r w:rsidRPr="00ED3C5F">
                    <w:t>"pound" or "</w:t>
                  </w:r>
                  <w:proofErr w:type="spellStart"/>
                  <w:r w:rsidRPr="00ED3C5F">
                    <w:t>lb</w:t>
                  </w:r>
                  <w:proofErr w:type="spellEnd"/>
                  <w:r w:rsidRPr="00ED3C5F">
                    <w:t>"</w:t>
                  </w:r>
                </w:p>
              </w:tc>
              <w:tc>
                <w:tcPr>
                  <w:tcW w:w="1442" w:type="pct"/>
                </w:tcPr>
                <w:p w14:paraId="3695ED0D" w14:textId="77777777" w:rsidR="00D05465" w:rsidRPr="00ED3C5F" w:rsidRDefault="00D05465" w:rsidP="00D623E3">
                  <w:pPr>
                    <w:pStyle w:val="CodeCopy"/>
                    <w:spacing w:after="0"/>
                    <w:ind w:left="0"/>
                    <w:jc w:val="left"/>
                  </w:pPr>
                  <w:r w:rsidRPr="00ED3C5F">
                    <w:t>"#" symbol for pound</w:t>
                  </w:r>
                </w:p>
              </w:tc>
            </w:tr>
            <w:tr w:rsidR="00D05465" w:rsidRPr="00ED3C5F" w14:paraId="6942F5F9" w14:textId="77777777" w:rsidTr="004C0F13">
              <w:tc>
                <w:tcPr>
                  <w:tcW w:w="809" w:type="pct"/>
                  <w:vMerge w:val="restart"/>
                  <w:vAlign w:val="center"/>
                </w:tcPr>
                <w:p w14:paraId="00E7D213" w14:textId="77777777" w:rsidR="00D05465" w:rsidRPr="00ED3C5F" w:rsidRDefault="00D05465" w:rsidP="00D623E3">
                  <w:pPr>
                    <w:pStyle w:val="CodeCopy"/>
                    <w:spacing w:after="0"/>
                    <w:ind w:left="0"/>
                    <w:jc w:val="left"/>
                  </w:pPr>
                  <w:r w:rsidRPr="00ED3C5F">
                    <w:lastRenderedPageBreak/>
                    <w:t>Livestock and Animal Scales</w:t>
                  </w:r>
                </w:p>
              </w:tc>
              <w:tc>
                <w:tcPr>
                  <w:tcW w:w="1394" w:type="pct"/>
                </w:tcPr>
                <w:p w14:paraId="5872D2C8" w14:textId="77777777" w:rsidR="00D05465" w:rsidRPr="00ED3C5F" w:rsidRDefault="00D05465" w:rsidP="00D623E3">
                  <w:pPr>
                    <w:pStyle w:val="CodeCopy"/>
                    <w:spacing w:after="0"/>
                    <w:ind w:left="0"/>
                    <w:jc w:val="left"/>
                  </w:pPr>
                  <w:r w:rsidRPr="00ED3C5F">
                    <w:t>Head (sale by)</w:t>
                  </w:r>
                </w:p>
              </w:tc>
              <w:tc>
                <w:tcPr>
                  <w:tcW w:w="1355" w:type="pct"/>
                </w:tcPr>
                <w:p w14:paraId="480D1F1E" w14:textId="77777777" w:rsidR="00D05465" w:rsidRPr="00ED3C5F" w:rsidRDefault="00D05465" w:rsidP="00D623E3">
                  <w:pPr>
                    <w:pStyle w:val="CodeCopy"/>
                    <w:spacing w:after="0"/>
                    <w:ind w:left="0"/>
                    <w:jc w:val="left"/>
                  </w:pPr>
                  <w:r w:rsidRPr="00ED3C5F">
                    <w:t>HB, H</w:t>
                  </w:r>
                </w:p>
              </w:tc>
              <w:tc>
                <w:tcPr>
                  <w:tcW w:w="1442" w:type="pct"/>
                </w:tcPr>
                <w:p w14:paraId="3A6FACBF" w14:textId="77777777" w:rsidR="00D05465" w:rsidRPr="00ED3C5F" w:rsidRDefault="00D05465" w:rsidP="00D623E3">
                  <w:pPr>
                    <w:pStyle w:val="CodeCopy"/>
                    <w:spacing w:after="0"/>
                    <w:ind w:left="0"/>
                    <w:jc w:val="left"/>
                  </w:pPr>
                </w:p>
              </w:tc>
            </w:tr>
            <w:tr w:rsidR="00D05465" w:rsidRPr="00ED3C5F" w14:paraId="37DA30C4" w14:textId="77777777" w:rsidTr="004C0F13">
              <w:tc>
                <w:tcPr>
                  <w:tcW w:w="809" w:type="pct"/>
                  <w:vMerge/>
                </w:tcPr>
                <w:p w14:paraId="48E34273" w14:textId="77777777" w:rsidR="00D05465" w:rsidRPr="00ED3C5F" w:rsidRDefault="00D05465" w:rsidP="00D623E3">
                  <w:pPr>
                    <w:pStyle w:val="CodeCopy"/>
                    <w:spacing w:after="0"/>
                    <w:ind w:left="0"/>
                    <w:jc w:val="left"/>
                  </w:pPr>
                </w:p>
              </w:tc>
              <w:tc>
                <w:tcPr>
                  <w:tcW w:w="1394" w:type="pct"/>
                </w:tcPr>
                <w:p w14:paraId="51790C52" w14:textId="77777777" w:rsidR="00D05465" w:rsidRPr="00ED3C5F" w:rsidRDefault="00D05465" w:rsidP="00D623E3">
                  <w:pPr>
                    <w:pStyle w:val="CodeCopy"/>
                    <w:spacing w:after="0"/>
                    <w:ind w:left="0"/>
                    <w:jc w:val="left"/>
                  </w:pPr>
                  <w:r w:rsidRPr="00ED3C5F">
                    <w:t>Weight (sale by)</w:t>
                  </w:r>
                </w:p>
              </w:tc>
              <w:tc>
                <w:tcPr>
                  <w:tcW w:w="1355" w:type="pct"/>
                </w:tcPr>
                <w:p w14:paraId="2BDA77C3" w14:textId="77777777" w:rsidR="00D05465" w:rsidRPr="00ED3C5F" w:rsidRDefault="00D05465" w:rsidP="00D623E3">
                  <w:pPr>
                    <w:pStyle w:val="CodeCopy"/>
                    <w:spacing w:after="0"/>
                    <w:ind w:left="0"/>
                    <w:jc w:val="left"/>
                  </w:pPr>
                  <w:r w:rsidRPr="00ED3C5F">
                    <w:t>WT, W</w:t>
                  </w:r>
                </w:p>
              </w:tc>
              <w:tc>
                <w:tcPr>
                  <w:tcW w:w="1442" w:type="pct"/>
                </w:tcPr>
                <w:p w14:paraId="773142BC" w14:textId="77777777" w:rsidR="00D05465" w:rsidRPr="00ED3C5F" w:rsidRDefault="00D05465" w:rsidP="00D623E3">
                  <w:pPr>
                    <w:pStyle w:val="CodeCopy"/>
                    <w:spacing w:after="0"/>
                    <w:ind w:left="0"/>
                    <w:jc w:val="left"/>
                  </w:pPr>
                </w:p>
              </w:tc>
            </w:tr>
            <w:tr w:rsidR="00D05465" w:rsidRPr="00ED3C5F" w14:paraId="3054478F" w14:textId="77777777" w:rsidTr="004C0F13">
              <w:tc>
                <w:tcPr>
                  <w:tcW w:w="809" w:type="pct"/>
                  <w:vMerge/>
                </w:tcPr>
                <w:p w14:paraId="488D9C74" w14:textId="77777777" w:rsidR="00D05465" w:rsidRPr="00ED3C5F" w:rsidRDefault="00D05465" w:rsidP="00D623E3">
                  <w:pPr>
                    <w:pStyle w:val="CodeCopy"/>
                    <w:spacing w:after="0"/>
                    <w:ind w:left="0"/>
                    <w:jc w:val="left"/>
                  </w:pPr>
                </w:p>
              </w:tc>
              <w:tc>
                <w:tcPr>
                  <w:tcW w:w="1394" w:type="pct"/>
                </w:tcPr>
                <w:p w14:paraId="7BB7F264" w14:textId="77777777" w:rsidR="00D05465" w:rsidRPr="00ED3C5F" w:rsidRDefault="00D05465" w:rsidP="00D623E3">
                  <w:pPr>
                    <w:pStyle w:val="CodeCopy"/>
                    <w:spacing w:after="0"/>
                    <w:ind w:left="0"/>
                    <w:jc w:val="left"/>
                  </w:pPr>
                  <w:r w:rsidRPr="00ED3C5F">
                    <w:t>other symbols recognized by the Packers and Stockyards Administration</w:t>
                  </w:r>
                </w:p>
              </w:tc>
              <w:tc>
                <w:tcPr>
                  <w:tcW w:w="1355" w:type="pct"/>
                </w:tcPr>
                <w:p w14:paraId="5ADAE7E1" w14:textId="77777777" w:rsidR="00D05465" w:rsidRPr="00ED3C5F" w:rsidRDefault="00D05465" w:rsidP="00D623E3">
                  <w:pPr>
                    <w:pStyle w:val="CodeCopy"/>
                    <w:spacing w:after="0"/>
                    <w:ind w:left="0"/>
                    <w:jc w:val="left"/>
                  </w:pPr>
                </w:p>
              </w:tc>
              <w:tc>
                <w:tcPr>
                  <w:tcW w:w="1442" w:type="pct"/>
                </w:tcPr>
                <w:p w14:paraId="1AFE7ED4" w14:textId="77777777" w:rsidR="00D05465" w:rsidRPr="00ED3C5F" w:rsidRDefault="00D05465" w:rsidP="00D623E3">
                  <w:pPr>
                    <w:pStyle w:val="CodeCopy"/>
                    <w:spacing w:after="0"/>
                    <w:ind w:left="0"/>
                    <w:jc w:val="left"/>
                  </w:pPr>
                </w:p>
              </w:tc>
            </w:tr>
            <w:tr w:rsidR="00D05465" w:rsidRPr="00ED3C5F" w14:paraId="2937F756" w14:textId="77777777" w:rsidTr="004C0F13">
              <w:tc>
                <w:tcPr>
                  <w:tcW w:w="809" w:type="pct"/>
                  <w:vMerge w:val="restart"/>
                  <w:vAlign w:val="center"/>
                </w:tcPr>
                <w:p w14:paraId="2C4A09CC" w14:textId="77777777" w:rsidR="00D05465" w:rsidRPr="00ED3C5F" w:rsidRDefault="00D05465" w:rsidP="00D623E3">
                  <w:pPr>
                    <w:pStyle w:val="CodeCopy"/>
                    <w:spacing w:after="0"/>
                    <w:ind w:left="0"/>
                    <w:jc w:val="left"/>
                  </w:pPr>
                  <w:r w:rsidRPr="00ED3C5F">
                    <w:t>Prescription Filling Count Feature for Class I and II Scales</w:t>
                  </w:r>
                </w:p>
              </w:tc>
              <w:tc>
                <w:tcPr>
                  <w:tcW w:w="1394" w:type="pct"/>
                </w:tcPr>
                <w:p w14:paraId="2F66B093" w14:textId="77777777" w:rsidR="00D05465" w:rsidRPr="00ED3C5F" w:rsidRDefault="00D05465" w:rsidP="00D623E3">
                  <w:pPr>
                    <w:pStyle w:val="CodeCopy"/>
                    <w:spacing w:after="0"/>
                    <w:ind w:left="0"/>
                    <w:jc w:val="left"/>
                  </w:pPr>
                  <w:r w:rsidRPr="00ED3C5F">
                    <w:t>minimum piece weight</w:t>
                  </w:r>
                </w:p>
              </w:tc>
              <w:tc>
                <w:tcPr>
                  <w:tcW w:w="1355" w:type="pct"/>
                </w:tcPr>
                <w:p w14:paraId="1190CC99" w14:textId="77777777" w:rsidR="00D05465" w:rsidRPr="00ED3C5F" w:rsidRDefault="00D05465" w:rsidP="00D623E3">
                  <w:pPr>
                    <w:pStyle w:val="CodeCopy"/>
                    <w:spacing w:after="0"/>
                    <w:ind w:left="0"/>
                    <w:jc w:val="left"/>
                  </w:pPr>
                  <w:r w:rsidRPr="00ED3C5F">
                    <w:t>MPW</w:t>
                  </w:r>
                </w:p>
              </w:tc>
              <w:tc>
                <w:tcPr>
                  <w:tcW w:w="1442" w:type="pct"/>
                </w:tcPr>
                <w:p w14:paraId="7B05D136" w14:textId="77777777" w:rsidR="00D05465" w:rsidRPr="00ED3C5F" w:rsidRDefault="00D05465" w:rsidP="00D623E3">
                  <w:pPr>
                    <w:pStyle w:val="CodeCopy"/>
                    <w:spacing w:after="0"/>
                    <w:ind w:left="0"/>
                    <w:jc w:val="left"/>
                  </w:pPr>
                </w:p>
              </w:tc>
            </w:tr>
            <w:tr w:rsidR="00D05465" w:rsidRPr="00ED3C5F" w14:paraId="61386FA0" w14:textId="77777777" w:rsidTr="004C0F13">
              <w:tc>
                <w:tcPr>
                  <w:tcW w:w="809" w:type="pct"/>
                  <w:vMerge/>
                </w:tcPr>
                <w:p w14:paraId="63185550" w14:textId="77777777" w:rsidR="00D05465" w:rsidRPr="00ED3C5F" w:rsidRDefault="00D05465" w:rsidP="00D623E3">
                  <w:pPr>
                    <w:pStyle w:val="CodeCopy"/>
                    <w:spacing w:after="0"/>
                    <w:ind w:left="0"/>
                    <w:jc w:val="left"/>
                  </w:pPr>
                </w:p>
              </w:tc>
              <w:tc>
                <w:tcPr>
                  <w:tcW w:w="1394" w:type="pct"/>
                </w:tcPr>
                <w:p w14:paraId="378DCB4F" w14:textId="77777777" w:rsidR="00D05465" w:rsidRPr="00ED3C5F" w:rsidRDefault="00D05465" w:rsidP="00D623E3">
                  <w:pPr>
                    <w:pStyle w:val="CodeCopy"/>
                    <w:spacing w:after="0"/>
                    <w:ind w:left="0"/>
                    <w:jc w:val="left"/>
                  </w:pPr>
                  <w:r w:rsidRPr="00ED3C5F">
                    <w:t>minimum sample size</w:t>
                  </w:r>
                </w:p>
              </w:tc>
              <w:tc>
                <w:tcPr>
                  <w:tcW w:w="1355" w:type="pct"/>
                </w:tcPr>
                <w:p w14:paraId="55BD6918" w14:textId="77777777" w:rsidR="00D05465" w:rsidRPr="00ED3C5F" w:rsidRDefault="00D05465" w:rsidP="00D623E3">
                  <w:pPr>
                    <w:pStyle w:val="CodeCopy"/>
                    <w:spacing w:after="0"/>
                    <w:ind w:left="0"/>
                    <w:jc w:val="left"/>
                  </w:pPr>
                  <w:r w:rsidRPr="00ED3C5F">
                    <w:t>MSS</w:t>
                  </w:r>
                </w:p>
              </w:tc>
              <w:tc>
                <w:tcPr>
                  <w:tcW w:w="1442" w:type="pct"/>
                </w:tcPr>
                <w:p w14:paraId="5E759DED" w14:textId="77777777" w:rsidR="00D05465" w:rsidRPr="00ED3C5F" w:rsidRDefault="00D05465" w:rsidP="00D623E3">
                  <w:pPr>
                    <w:pStyle w:val="CodeCopy"/>
                    <w:spacing w:after="0"/>
                    <w:ind w:left="0"/>
                    <w:jc w:val="left"/>
                  </w:pPr>
                </w:p>
              </w:tc>
            </w:tr>
            <w:tr w:rsidR="00D05465" w:rsidRPr="00ED3C5F" w14:paraId="7FA1D256" w14:textId="77777777" w:rsidTr="004C0F13">
              <w:tc>
                <w:tcPr>
                  <w:tcW w:w="809" w:type="pct"/>
                  <w:vMerge/>
                </w:tcPr>
                <w:p w14:paraId="4D1F47DB" w14:textId="77777777" w:rsidR="00D05465" w:rsidRPr="00ED3C5F" w:rsidRDefault="00D05465" w:rsidP="00D623E3">
                  <w:pPr>
                    <w:pStyle w:val="CodeCopy"/>
                    <w:spacing w:after="0"/>
                    <w:ind w:left="0"/>
                    <w:jc w:val="left"/>
                  </w:pPr>
                </w:p>
              </w:tc>
              <w:tc>
                <w:tcPr>
                  <w:tcW w:w="1394" w:type="pct"/>
                </w:tcPr>
                <w:p w14:paraId="44148AA1" w14:textId="77777777" w:rsidR="00D05465" w:rsidRPr="00ED3C5F" w:rsidRDefault="00D05465" w:rsidP="00D623E3">
                  <w:pPr>
                    <w:pStyle w:val="CodeCopy"/>
                    <w:spacing w:after="0"/>
                    <w:ind w:left="0"/>
                    <w:jc w:val="left"/>
                  </w:pPr>
                  <w:r w:rsidRPr="00ED3C5F">
                    <w:t>minimum sample size in weight</w:t>
                  </w:r>
                </w:p>
              </w:tc>
              <w:tc>
                <w:tcPr>
                  <w:tcW w:w="1355" w:type="pct"/>
                </w:tcPr>
                <w:p w14:paraId="631715CF" w14:textId="77777777" w:rsidR="00D05465" w:rsidRPr="00ED3C5F" w:rsidRDefault="00D05465" w:rsidP="00D623E3">
                  <w:pPr>
                    <w:pStyle w:val="CodeCopy"/>
                    <w:spacing w:after="0"/>
                    <w:ind w:left="0"/>
                    <w:jc w:val="left"/>
                  </w:pPr>
                  <w:r w:rsidRPr="00ED3C5F">
                    <w:t>MSSW</w:t>
                  </w:r>
                </w:p>
              </w:tc>
              <w:tc>
                <w:tcPr>
                  <w:tcW w:w="1442" w:type="pct"/>
                </w:tcPr>
                <w:p w14:paraId="07AC7F71" w14:textId="77777777" w:rsidR="00D05465" w:rsidRPr="00ED3C5F" w:rsidRDefault="00D05465" w:rsidP="00D623E3">
                  <w:pPr>
                    <w:pStyle w:val="CodeCopy"/>
                    <w:spacing w:after="0"/>
                    <w:ind w:left="0"/>
                    <w:jc w:val="left"/>
                  </w:pPr>
                </w:p>
              </w:tc>
            </w:tr>
            <w:tr w:rsidR="00D05465" w:rsidRPr="00ED3C5F" w14:paraId="29D26215" w14:textId="77777777" w:rsidTr="004C0F13">
              <w:tc>
                <w:tcPr>
                  <w:tcW w:w="809" w:type="pct"/>
                </w:tcPr>
                <w:p w14:paraId="7E0F2799" w14:textId="77777777" w:rsidR="00D05465" w:rsidRPr="00ED3C5F" w:rsidRDefault="00D05465" w:rsidP="00D623E3">
                  <w:pPr>
                    <w:pStyle w:val="CodeCopy"/>
                    <w:spacing w:after="0"/>
                    <w:ind w:left="0"/>
                    <w:jc w:val="left"/>
                  </w:pPr>
                  <w:r w:rsidRPr="00ED3C5F">
                    <w:t>Belt-Conveyor Scales</w:t>
                  </w:r>
                </w:p>
              </w:tc>
              <w:tc>
                <w:tcPr>
                  <w:tcW w:w="1394" w:type="pct"/>
                </w:tcPr>
                <w:p w14:paraId="266F0A40" w14:textId="77777777" w:rsidR="00D05465" w:rsidRPr="00ED3C5F" w:rsidRDefault="00D05465" w:rsidP="00D623E3">
                  <w:pPr>
                    <w:pStyle w:val="CodeCopy"/>
                    <w:spacing w:after="0"/>
                    <w:ind w:left="0"/>
                    <w:jc w:val="left"/>
                  </w:pPr>
                  <w:r w:rsidRPr="00ED3C5F">
                    <w:t>U.S. short ton (different from "General" application)</w:t>
                  </w:r>
                </w:p>
              </w:tc>
              <w:tc>
                <w:tcPr>
                  <w:tcW w:w="1355" w:type="pct"/>
                </w:tcPr>
                <w:p w14:paraId="0CE901DC" w14:textId="77777777" w:rsidR="00D05465" w:rsidRPr="00AA1706" w:rsidRDefault="00D05465" w:rsidP="00D623E3">
                  <w:pPr>
                    <w:pStyle w:val="CodeCopy"/>
                    <w:spacing w:after="0"/>
                    <w:ind w:left="0"/>
                    <w:jc w:val="left"/>
                    <w:rPr>
                      <w:b/>
                      <w:i/>
                      <w:u w:val="single"/>
                    </w:rPr>
                  </w:pPr>
                  <w:r w:rsidRPr="00ED3C5F">
                    <w:t>T</w:t>
                  </w:r>
                  <w:r>
                    <w:t xml:space="preserve"> </w:t>
                  </w:r>
                </w:p>
              </w:tc>
              <w:tc>
                <w:tcPr>
                  <w:tcW w:w="1442" w:type="pct"/>
                </w:tcPr>
                <w:p w14:paraId="61F908C5" w14:textId="77777777" w:rsidR="00D05465" w:rsidRPr="00ED3C5F" w:rsidRDefault="00D05465" w:rsidP="00D623E3">
                  <w:pPr>
                    <w:pStyle w:val="CodeCopy"/>
                    <w:spacing w:after="0"/>
                    <w:ind w:left="0"/>
                    <w:jc w:val="left"/>
                  </w:pPr>
                </w:p>
              </w:tc>
            </w:tr>
          </w:tbl>
          <w:p w14:paraId="3FE968D1" w14:textId="77777777" w:rsidR="00D05465" w:rsidRDefault="00D05465" w:rsidP="00D623E3">
            <w:pPr>
              <w:pStyle w:val="HeadingTitle"/>
              <w:ind w:left="0" w:firstLine="0"/>
              <w:rPr>
                <w:b w:val="0"/>
                <w:sz w:val="20"/>
                <w:szCs w:val="20"/>
              </w:rPr>
            </w:pPr>
          </w:p>
        </w:tc>
      </w:tr>
    </w:tbl>
    <w:p w14:paraId="205D7AFB" w14:textId="77777777" w:rsidR="007F23EC" w:rsidRPr="00C63993" w:rsidRDefault="007F23EC" w:rsidP="00A56509">
      <w:pPr>
        <w:pStyle w:val="ItemHeading"/>
        <w:ind w:left="360"/>
      </w:pPr>
      <w:bookmarkStart w:id="1633" w:name="_Toc370384596"/>
      <w:bookmarkStart w:id="1634" w:name="_Toc370393913"/>
      <w:bookmarkStart w:id="1635" w:name="_Toc370394109"/>
      <w:bookmarkStart w:id="1636" w:name="_Toc370394159"/>
      <w:bookmarkStart w:id="1637" w:name="_Toc370394552"/>
      <w:bookmarkStart w:id="1638" w:name="_Toc370394767"/>
      <w:bookmarkStart w:id="1639" w:name="_Toc370394862"/>
      <w:bookmarkStart w:id="1640" w:name="_Toc370395092"/>
      <w:bookmarkStart w:id="1641" w:name="_Toc370736878"/>
      <w:bookmarkStart w:id="1642" w:name="_Toc370742479"/>
      <w:bookmarkStart w:id="1643" w:name="_Toc370384597"/>
      <w:bookmarkStart w:id="1644" w:name="_Toc370393914"/>
      <w:bookmarkStart w:id="1645" w:name="_Toc370394110"/>
      <w:bookmarkStart w:id="1646" w:name="_Toc370394160"/>
      <w:bookmarkStart w:id="1647" w:name="_Toc370394553"/>
      <w:bookmarkStart w:id="1648" w:name="_Toc370394768"/>
      <w:bookmarkStart w:id="1649" w:name="_Toc370394863"/>
      <w:bookmarkStart w:id="1650" w:name="_Toc370395093"/>
      <w:bookmarkStart w:id="1651" w:name="_Toc370736879"/>
      <w:bookmarkStart w:id="1652" w:name="_Toc370742480"/>
      <w:bookmarkStart w:id="1653" w:name="_Toc370384602"/>
      <w:bookmarkStart w:id="1654" w:name="_Toc370393919"/>
      <w:bookmarkStart w:id="1655" w:name="_Toc370394115"/>
      <w:bookmarkStart w:id="1656" w:name="_Toc370394165"/>
      <w:bookmarkStart w:id="1657" w:name="_Toc370394558"/>
      <w:bookmarkStart w:id="1658" w:name="_Toc370394773"/>
      <w:bookmarkStart w:id="1659" w:name="_Toc370394868"/>
      <w:bookmarkStart w:id="1660" w:name="_Toc370395098"/>
      <w:bookmarkStart w:id="1661" w:name="_Toc370736884"/>
      <w:bookmarkStart w:id="1662" w:name="_Toc370742485"/>
      <w:bookmarkStart w:id="1663" w:name="_Toc362330678"/>
      <w:bookmarkStart w:id="1664" w:name="_Toc362340987"/>
      <w:bookmarkStart w:id="1665" w:name="_Toc362341442"/>
      <w:bookmarkStart w:id="1666" w:name="_Toc362357983"/>
      <w:bookmarkStart w:id="1667" w:name="_Toc310427963"/>
      <w:bookmarkStart w:id="1668" w:name="_Toc371317545"/>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C63993">
        <w:lastRenderedPageBreak/>
        <w:t xml:space="preserve">Acceptable Symbols/Abbreviations to Display the CC Number </w:t>
      </w:r>
      <w:r w:rsidR="00FF1804" w:rsidRPr="00C63993">
        <w:t>V</w:t>
      </w:r>
      <w:r w:rsidRPr="00C63993">
        <w:t>ia a Device’s User Interface</w:t>
      </w:r>
      <w:bookmarkEnd w:id="1667"/>
      <w:bookmarkEnd w:id="1668"/>
    </w:p>
    <w:p w14:paraId="3D43B88A" w14:textId="77777777" w:rsidR="007F23EC" w:rsidRPr="00E5577B" w:rsidRDefault="007F23EC" w:rsidP="00A56509">
      <w:pPr>
        <w:pStyle w:val="BoldHeading"/>
        <w:keepNext/>
      </w:pPr>
      <w:r w:rsidRPr="00E5577B">
        <w:t>Sources:</w:t>
      </w:r>
      <w:r w:rsidRPr="00E5577B">
        <w:tab/>
      </w:r>
    </w:p>
    <w:p w14:paraId="6A0B594D" w14:textId="78707BE9" w:rsidR="007F23EC" w:rsidRDefault="007F23EC" w:rsidP="00AE55F6">
      <w:pPr>
        <w:pStyle w:val="bulletedlist"/>
        <w:spacing w:after="120"/>
        <w:contextualSpacing w:val="0"/>
      </w:pPr>
      <w:r>
        <w:t>2009 NTETC Software Sector Agenda Item 3 and 2010 S&amp;T Item 310-3</w:t>
      </w:r>
      <w:r w:rsidR="000226C1">
        <w:t>,</w:t>
      </w:r>
      <w:r>
        <w:t xml:space="preserve"> G-S.1</w:t>
      </w:r>
      <w:proofErr w:type="gramStart"/>
      <w:r>
        <w:t xml:space="preserve">. </w:t>
      </w:r>
      <w:proofErr w:type="gramEnd"/>
      <w:r>
        <w:t>Identification. (Software)</w:t>
      </w:r>
    </w:p>
    <w:p w14:paraId="506DD0A3" w14:textId="77777777" w:rsidR="007F23EC" w:rsidRDefault="007F23EC" w:rsidP="00AE55F6">
      <w:pPr>
        <w:pStyle w:val="bulletedlist"/>
        <w:spacing w:after="120"/>
        <w:contextualSpacing w:val="0"/>
      </w:pPr>
      <w:r>
        <w:t xml:space="preserve">2010 Final Report of the S&amp;T Committee: </w:t>
      </w:r>
      <w:r w:rsidRPr="007F23EC">
        <w:rPr>
          <w:rStyle w:val="Hyperlink"/>
        </w:rPr>
        <w:t>ncwm.net/content/annual-archive</w:t>
      </w:r>
    </w:p>
    <w:p w14:paraId="1FE9EC1C" w14:textId="77777777" w:rsidR="007F23EC" w:rsidRDefault="007F23EC" w:rsidP="00AE55F6">
      <w:pPr>
        <w:pStyle w:val="bulletedlist"/>
        <w:spacing w:after="120"/>
        <w:contextualSpacing w:val="0"/>
      </w:pPr>
      <w:r>
        <w:t xml:space="preserve">2010 Software Sector summary:  </w:t>
      </w:r>
      <w:hyperlink r:id="rId12" w:history="1">
        <w:r w:rsidR="001622A7" w:rsidRPr="001503CF">
          <w:rPr>
            <w:rStyle w:val="Hyperlink"/>
            <w:noProof w:val="0"/>
          </w:rPr>
          <w:t>http://www.ncwm.net/committees/ntep/sectors/software/archive</w:t>
        </w:r>
      </w:hyperlink>
    </w:p>
    <w:p w14:paraId="6C13C16A" w14:textId="77777777" w:rsidR="007F23EC" w:rsidRPr="00CE5353" w:rsidRDefault="007F23EC" w:rsidP="00AE55F6">
      <w:pPr>
        <w:pStyle w:val="bulletedlist"/>
        <w:spacing w:after="120"/>
        <w:contextualSpacing w:val="0"/>
        <w:rPr>
          <w:rStyle w:val="Hyperlink"/>
          <w:noProof w:val="0"/>
          <w:color w:val="auto"/>
          <w:u w:val="none"/>
        </w:rPr>
      </w:pPr>
      <w:r>
        <w:t>2011 Software Sector summary:</w:t>
      </w:r>
      <w:r w:rsidR="001622A7">
        <w:rPr>
          <w:rStyle w:val="Hyperlink"/>
        </w:rPr>
        <w:t xml:space="preserve"> </w:t>
      </w:r>
      <w:r w:rsidR="001622A7" w:rsidRPr="001622A7">
        <w:rPr>
          <w:rStyle w:val="Hyperlink"/>
        </w:rPr>
        <w:t>http://www.ncwm.net/committees/ntep/sectors/software/archive</w:t>
      </w:r>
    </w:p>
    <w:p w14:paraId="4CEFF824" w14:textId="77777777" w:rsidR="00CE5353" w:rsidRDefault="00CE5353" w:rsidP="00AE55F6">
      <w:pPr>
        <w:pStyle w:val="bulletedlist"/>
        <w:spacing w:after="120"/>
        <w:contextualSpacing w:val="0"/>
      </w:pPr>
      <w:r>
        <w:t xml:space="preserve">2011 Final Report of the S&amp;T Committee (Publication 16 and addendum sheets): </w:t>
      </w:r>
      <w:r w:rsidRPr="007F23EC">
        <w:rPr>
          <w:rStyle w:val="Hyperlink"/>
        </w:rPr>
        <w:t>ncwm.net/content/annual-archive</w:t>
      </w:r>
    </w:p>
    <w:p w14:paraId="2D0F6801" w14:textId="77777777" w:rsidR="00AD571F" w:rsidRPr="00072F5F" w:rsidRDefault="00AD571F" w:rsidP="00AE55F6">
      <w:pPr>
        <w:pStyle w:val="bulletedlist"/>
        <w:spacing w:after="120"/>
        <w:contextualSpacing w:val="0"/>
        <w:rPr>
          <w:rStyle w:val="Hyperlink"/>
          <w:noProof w:val="0"/>
          <w:color w:val="auto"/>
          <w:u w:val="none"/>
        </w:rPr>
      </w:pPr>
      <w:r>
        <w:t>2012 Software Sector summary:</w:t>
      </w:r>
      <w:r w:rsidR="001622A7">
        <w:rPr>
          <w:rStyle w:val="Hyperlink"/>
          <w:noProof w:val="0"/>
        </w:rPr>
        <w:t xml:space="preserve"> </w:t>
      </w:r>
      <w:r w:rsidR="001622A7" w:rsidRPr="001622A7">
        <w:rPr>
          <w:rStyle w:val="Hyperlink"/>
          <w:noProof w:val="0"/>
        </w:rPr>
        <w:t>http://www.ncwm.net/committees/ntep/sectors/software/archive</w:t>
      </w:r>
    </w:p>
    <w:p w14:paraId="4315A98F" w14:textId="77777777" w:rsidR="00881EBB" w:rsidRDefault="00987FC4" w:rsidP="000226C1">
      <w:pPr>
        <w:pStyle w:val="bulletedlist"/>
        <w:contextualSpacing w:val="0"/>
      </w:pPr>
      <w:r>
        <w:t xml:space="preserve">2012 </w:t>
      </w:r>
      <w:r w:rsidR="00881EBB">
        <w:t xml:space="preserve">and 2013 </w:t>
      </w:r>
      <w:r>
        <w:t>Final Report of the S&amp;T Committee</w:t>
      </w:r>
      <w:r w:rsidR="00137441">
        <w:t>:</w:t>
      </w:r>
      <w:r w:rsidR="00137441" w:rsidRPr="00137441">
        <w:t xml:space="preserve"> </w:t>
      </w:r>
      <w:r w:rsidR="001503CF">
        <w:t>http://www.</w:t>
      </w:r>
      <w:r w:rsidR="00881EBB" w:rsidRPr="007F23EC">
        <w:rPr>
          <w:rStyle w:val="Hyperlink"/>
        </w:rPr>
        <w:t>ncwm.net/content/annual-archive</w:t>
      </w:r>
    </w:p>
    <w:p w14:paraId="4B09F46C" w14:textId="4FE19972" w:rsidR="00FF1804" w:rsidRDefault="007F23EC" w:rsidP="00FF1804">
      <w:pPr>
        <w:pStyle w:val="BoldHeading"/>
      </w:pPr>
      <w:r>
        <w:t>Background</w:t>
      </w:r>
      <w:r w:rsidR="00FF1804">
        <w:t>/Discussion</w:t>
      </w:r>
      <w:r>
        <w:t xml:space="preserve">: </w:t>
      </w:r>
    </w:p>
    <w:p w14:paraId="57F2A1AF" w14:textId="77777777" w:rsidR="007F23EC" w:rsidRDefault="007F23EC" w:rsidP="007F23EC">
      <w:r>
        <w:t xml:space="preserve">Local </w:t>
      </w:r>
      <w:r w:rsidR="00FF1804">
        <w:t>w</w:t>
      </w:r>
      <w:r>
        <w:t xml:space="preserve">eights and </w:t>
      </w:r>
      <w:r w:rsidR="00FF1804">
        <w:t>m</w:t>
      </w:r>
      <w:r>
        <w:t>easures inspectors need a means to determine whether equipment discovered in the field has been evaluated by NTEP.</w:t>
      </w:r>
      <w:r w:rsidR="00FF1804">
        <w:t xml:space="preserve"> </w:t>
      </w:r>
      <w:r>
        <w:t xml:space="preserve"> If so, the inspector needs to know at a minimum the CC number.</w:t>
      </w:r>
      <w:r w:rsidR="00FF1804">
        <w:t xml:space="preserve"> </w:t>
      </w:r>
      <w:r>
        <w:t xml:space="preserve"> From this starting point, other required </w:t>
      </w:r>
      <w:r w:rsidR="00FF1804">
        <w:t xml:space="preserve">information can be ascertained.  </w:t>
      </w:r>
      <w:r w:rsidR="00FF1804" w:rsidRPr="003212F3">
        <w:t xml:space="preserve">NIST </w:t>
      </w:r>
      <w:r w:rsidR="00FF1804" w:rsidRPr="00012A1D">
        <w:t xml:space="preserve">Handbook </w:t>
      </w:r>
      <w:r w:rsidRPr="00012A1D">
        <w:t>44</w:t>
      </w:r>
      <w:r>
        <w:t xml:space="preserve"> currently includes three options for marking of the CC:</w:t>
      </w:r>
    </w:p>
    <w:p w14:paraId="1231973C" w14:textId="77777777" w:rsidR="007F23EC" w:rsidRDefault="007F23EC" w:rsidP="00AE55F6">
      <w:pPr>
        <w:pStyle w:val="numberedlist"/>
        <w:numPr>
          <w:ilvl w:val="0"/>
          <w:numId w:val="8"/>
        </w:numPr>
        <w:spacing w:after="120"/>
        <w:contextualSpacing w:val="0"/>
      </w:pPr>
      <w:r>
        <w:t>Permanent marking</w:t>
      </w:r>
    </w:p>
    <w:p w14:paraId="1383986A" w14:textId="77777777" w:rsidR="007F23EC" w:rsidRDefault="007F23EC" w:rsidP="00AE55F6">
      <w:pPr>
        <w:pStyle w:val="numberedlist"/>
        <w:numPr>
          <w:ilvl w:val="0"/>
          <w:numId w:val="8"/>
        </w:numPr>
        <w:spacing w:after="120"/>
        <w:contextualSpacing w:val="0"/>
      </w:pPr>
      <w:r>
        <w:t>Continuous display</w:t>
      </w:r>
    </w:p>
    <w:p w14:paraId="3A7AD627" w14:textId="77777777" w:rsidR="007F23EC" w:rsidRDefault="007F23EC" w:rsidP="00AE55F6">
      <w:pPr>
        <w:pStyle w:val="numberedlist"/>
        <w:numPr>
          <w:ilvl w:val="0"/>
          <w:numId w:val="8"/>
        </w:numPr>
        <w:contextualSpacing w:val="0"/>
      </w:pPr>
      <w:r>
        <w:t>Recall using a special operation</w:t>
      </w:r>
    </w:p>
    <w:tbl>
      <w:tblPr>
        <w:tblStyle w:val="TableGrid"/>
        <w:tblW w:w="0" w:type="auto"/>
        <w:tblLook w:val="04A0" w:firstRow="1" w:lastRow="0" w:firstColumn="1" w:lastColumn="0" w:noHBand="0" w:noVBand="1"/>
      </w:tblPr>
      <w:tblGrid>
        <w:gridCol w:w="9576"/>
      </w:tblGrid>
      <w:tr w:rsidR="0054412B" w14:paraId="7872A31B" w14:textId="77777777" w:rsidTr="004C0F13">
        <w:trPr>
          <w:trHeight w:val="3770"/>
        </w:trPr>
        <w:tc>
          <w:tcPr>
            <w:tcW w:w="9576" w:type="dxa"/>
          </w:tcPr>
          <w:p w14:paraId="795269D0" w14:textId="3FF2239E" w:rsidR="0054412B" w:rsidRPr="000226C1" w:rsidRDefault="0054412B" w:rsidP="000226C1">
            <w:pPr>
              <w:rPr>
                <w:i/>
              </w:rPr>
            </w:pPr>
            <w:r w:rsidRPr="00AA1706">
              <w:rPr>
                <w:i/>
                <w:szCs w:val="20"/>
              </w:rPr>
              <w:lastRenderedPageBreak/>
              <w:t xml:space="preserve">The following draft summary was provided by the </w:t>
            </w:r>
            <w:r w:rsidR="004A13DD">
              <w:rPr>
                <w:i/>
                <w:szCs w:val="20"/>
              </w:rPr>
              <w:t>c</w:t>
            </w:r>
            <w:r w:rsidRPr="00AA1706">
              <w:rPr>
                <w:i/>
                <w:szCs w:val="20"/>
              </w:rPr>
              <w:t>hairman of the Software Sector and is being provided to update members of the Weighing Sector regarding the discussions/actions taken by the S</w:t>
            </w:r>
            <w:r w:rsidR="00AC2427">
              <w:rPr>
                <w:i/>
                <w:szCs w:val="20"/>
              </w:rPr>
              <w:t>oftware Sector</w:t>
            </w:r>
            <w:r w:rsidRPr="00AA1706">
              <w:rPr>
                <w:i/>
                <w:szCs w:val="20"/>
              </w:rPr>
              <w:t xml:space="preserve"> during their 2013</w:t>
            </w:r>
            <w:r w:rsidR="00AE55F6">
              <w:rPr>
                <w:i/>
                <w:szCs w:val="20"/>
              </w:rPr>
              <w:t> </w:t>
            </w:r>
            <w:r w:rsidRPr="00AA1706">
              <w:rPr>
                <w:i/>
                <w:szCs w:val="20"/>
              </w:rPr>
              <w:t xml:space="preserve">meeting:  </w:t>
            </w:r>
          </w:p>
          <w:p w14:paraId="69B2479F" w14:textId="77777777" w:rsidR="0054412B" w:rsidRDefault="00A967D6" w:rsidP="0054412B">
            <w:r>
              <w:t xml:space="preserve">Since its inception the </w:t>
            </w:r>
            <w:r w:rsidR="004A13DD">
              <w:t>S</w:t>
            </w:r>
            <w:r w:rsidR="0054412B">
              <w:t>ector has wrestled with the issue of software identification and marking requirements</w:t>
            </w:r>
            <w:proofErr w:type="gramStart"/>
            <w:r w:rsidR="0054412B">
              <w:t xml:space="preserve">. </w:t>
            </w:r>
            <w:proofErr w:type="gramEnd"/>
            <w:r w:rsidR="0054412B">
              <w:rPr>
                <w:i/>
                <w:iCs/>
              </w:rPr>
              <w:t>See the 2012 Software Sector Meeting Summary and the 2013 Interim Meeting S&amp;T Agenda Item 360-2 for more background on this item.</w:t>
            </w:r>
            <w:r w:rsidR="0054412B">
              <w:t xml:space="preserve"> </w:t>
            </w:r>
          </w:p>
          <w:p w14:paraId="777290B9" w14:textId="787C3CCA" w:rsidR="0054412B" w:rsidRDefault="0054412B" w:rsidP="0054412B">
            <w:r>
              <w:t xml:space="preserve">NIST OWM had been adding items to the S&amp;T Agendas that confused matters since the perception was that this sector had contributed to this input.  Most of </w:t>
            </w:r>
            <w:r w:rsidR="00AE55F6">
              <w:t>the confusion arose in the 1990</w:t>
            </w:r>
            <w:r>
              <w:t>s, due to some items being approved, and others, such as the definitions for “Built</w:t>
            </w:r>
            <w:r w:rsidR="000226C1">
              <w:t>-</w:t>
            </w:r>
            <w:r>
              <w:t>for</w:t>
            </w:r>
            <w:r w:rsidR="000226C1">
              <w:t>-</w:t>
            </w:r>
            <w:r>
              <w:t>Purpose” and “Not</w:t>
            </w:r>
            <w:r w:rsidR="000226C1">
              <w:t>-</w:t>
            </w:r>
            <w:r>
              <w:t>Built</w:t>
            </w:r>
            <w:r w:rsidR="000226C1">
              <w:t>-</w:t>
            </w:r>
            <w:r>
              <w:t>for</w:t>
            </w:r>
            <w:r w:rsidR="000226C1">
              <w:t>-</w:t>
            </w:r>
            <w:r>
              <w:t xml:space="preserve">Purpose,” not being approved.  </w:t>
            </w:r>
          </w:p>
          <w:p w14:paraId="012713FA" w14:textId="7C12F7AF" w:rsidR="0054412B" w:rsidRDefault="0054412B" w:rsidP="00AE55F6">
            <w:r>
              <w:t xml:space="preserve">Mr. </w:t>
            </w:r>
            <w:proofErr w:type="spellStart"/>
            <w:r>
              <w:t>Truex</w:t>
            </w:r>
            <w:proofErr w:type="spellEnd"/>
            <w:r>
              <w:t xml:space="preserve">, NTEP Administrator, discussed the difficulty there has been in coming to a consensus on these issues with a representative of the NTEP Committee.  Suggestions from NTEP to come to some resolution has been to write an article for the newsletter (which Mr. Bliss, </w:t>
            </w:r>
            <w:proofErr w:type="spellStart"/>
            <w:r>
              <w:t>Mettler</w:t>
            </w:r>
            <w:proofErr w:type="spellEnd"/>
            <w:r>
              <w:t xml:space="preserve">-Toledo, LLC,  had already done, to no effect), sending a questionnaire to the NTEP community, asking what they’d like to see, and sending a representative from this </w:t>
            </w:r>
            <w:r w:rsidR="00AE55F6">
              <w:t>S</w:t>
            </w:r>
            <w:r>
              <w:t>ector to the S&amp;T Committee.</w:t>
            </w:r>
          </w:p>
          <w:p w14:paraId="53362095" w14:textId="05C73020" w:rsidR="0054412B" w:rsidRDefault="0054412B" w:rsidP="0054412B">
            <w:r>
              <w:t>Mr. Roach, California Division of Measurement Standards, is concerned that some people may want to interpret G</w:t>
            </w:r>
            <w:r w:rsidR="000226C1">
              <w:noBreakHyphen/>
            </w:r>
            <w:r>
              <w:t>S.1</w:t>
            </w:r>
            <w:proofErr w:type="gramStart"/>
            <w:r>
              <w:t>.</w:t>
            </w:r>
            <w:r w:rsidR="000226C1">
              <w:t>(</w:t>
            </w:r>
            <w:proofErr w:type="gramEnd"/>
            <w:r>
              <w:t>c</w:t>
            </w:r>
            <w:r w:rsidR="000226C1">
              <w:t>)</w:t>
            </w:r>
            <w:r>
              <w:t xml:space="preserve"> as requiring a serial number for software.  Mr. Lewis, Rice Lake Weighing Systems, Inc. pointed out that the computer that the software was running on could have the serial number, not the software itself.  That shouldn’t matter, regardless. </w:t>
            </w:r>
          </w:p>
          <w:p w14:paraId="5E8CC7E6" w14:textId="458DEB94" w:rsidR="0054412B" w:rsidRDefault="0054412B" w:rsidP="0054412B">
            <w:r>
              <w:t xml:space="preserve">Mr. Bliss, </w:t>
            </w:r>
            <w:proofErr w:type="spellStart"/>
            <w:r>
              <w:t>Mettler</w:t>
            </w:r>
            <w:proofErr w:type="spellEnd"/>
            <w:r>
              <w:t>-Toledo, LLC, pointed out that the terminology in G-S.1. “All equipment”, could be interpreted to mean that it doesn’t apply to software.  It was proposed that G-S.1</w:t>
            </w:r>
            <w:proofErr w:type="gramStart"/>
            <w:r>
              <w:t>.</w:t>
            </w:r>
            <w:r w:rsidR="000226C1">
              <w:t>(</w:t>
            </w:r>
            <w:proofErr w:type="gramEnd"/>
            <w:r>
              <w:t>c</w:t>
            </w:r>
            <w:r w:rsidR="000226C1">
              <w:t>)</w:t>
            </w:r>
            <w:r>
              <w:t xml:space="preserve"> be amended to add “and software”.  Mr. Bliss suggested submitting a document explaining the reasoning behind the proposed changes, rather than assume that the text is self-explanatory.  Making a presentation to the various committees on the subject in addition would be beneficial as well.  If a document is written, perhaps the examples given in G-S.1.d</w:t>
            </w:r>
            <w:proofErr w:type="gramStart"/>
            <w:r>
              <w:t>.</w:t>
            </w:r>
            <w:r w:rsidR="000226C1">
              <w:t>(</w:t>
            </w:r>
            <w:proofErr w:type="gramEnd"/>
            <w:r>
              <w:t>3</w:t>
            </w:r>
            <w:r w:rsidR="000226C1">
              <w:t>)(</w:t>
            </w:r>
            <w:r>
              <w:t>a</w:t>
            </w:r>
            <w:r w:rsidR="000226C1">
              <w:t>)</w:t>
            </w:r>
            <w:r>
              <w:t xml:space="preserve"> can be eliminated.  “Metrologically significant” isn’t explicitly defined, but it’s been used since time immemorial.</w:t>
            </w:r>
          </w:p>
          <w:p w14:paraId="59DDAAB4" w14:textId="26A713F7" w:rsidR="0054412B" w:rsidRDefault="0054412B" w:rsidP="0054412B">
            <w:r>
              <w:t xml:space="preserve">Attempts to modify G-S.1.1. </w:t>
            </w:r>
            <w:proofErr w:type="gramStart"/>
            <w:r>
              <w:t>have</w:t>
            </w:r>
            <w:proofErr w:type="gramEnd"/>
            <w:r>
              <w:t xml:space="preserve"> been controversial, both in this meeting and in other committees.  Unfortunately, there has been little constructive feedback from the other </w:t>
            </w:r>
            <w:r w:rsidR="000226C1">
              <w:t>C</w:t>
            </w:r>
            <w:r>
              <w:t xml:space="preserve">ommittees.  It would probably be easier to incorporate specific examples given in G-S.1.1.b.3 in </w:t>
            </w:r>
            <w:r w:rsidRPr="003212F3">
              <w:rPr>
                <w:iCs/>
              </w:rPr>
              <w:t>NCWM Publication 14</w:t>
            </w:r>
            <w:r>
              <w:t>.  After some discussion, the previously proposed language was modified slightly to address some of the concerns received via feedback from other sectors and interested parties:</w:t>
            </w:r>
          </w:p>
          <w:p w14:paraId="27EAA7AA" w14:textId="77777777" w:rsidR="0054412B" w:rsidRDefault="0054412B" w:rsidP="0054412B">
            <w:r>
              <w:rPr>
                <w:i/>
                <w:iCs/>
              </w:rPr>
              <w:t>NIST Handbook 44 – Proposed changes:</w:t>
            </w:r>
          </w:p>
          <w:p w14:paraId="702EEA4A" w14:textId="77777777" w:rsidR="0054412B" w:rsidRDefault="0054412B" w:rsidP="00EB5907">
            <w:pPr>
              <w:pStyle w:val="I-Normalreg"/>
              <w:rPr>
                <w:sz w:val="18"/>
                <w:szCs w:val="18"/>
              </w:rPr>
            </w:pPr>
            <w:r>
              <w:rPr>
                <w:b/>
                <w:bCs/>
                <w:sz w:val="18"/>
                <w:szCs w:val="18"/>
              </w:rPr>
              <w:t>G-S.1. Identification.</w:t>
            </w:r>
            <w:r>
              <w:rPr>
                <w:sz w:val="18"/>
                <w:szCs w:val="18"/>
              </w:rPr>
              <w:t xml:space="preserve"> – All equipment, except weights and separate parts necessary to the measurement process but not having any metrological effect</w:t>
            </w:r>
            <w:r>
              <w:rPr>
                <w:b/>
                <w:bCs/>
                <w:sz w:val="18"/>
                <w:szCs w:val="18"/>
              </w:rPr>
              <w:t>,</w:t>
            </w:r>
            <w:r>
              <w:rPr>
                <w:sz w:val="18"/>
                <w:szCs w:val="18"/>
              </w:rPr>
              <w:t xml:space="preserve"> shall be clearly and permanently marked for the purposes of identification with the following information: </w:t>
            </w:r>
          </w:p>
          <w:p w14:paraId="52DF084D" w14:textId="7E6FEFDA" w:rsidR="0054412B" w:rsidRDefault="0054412B" w:rsidP="00EB5907">
            <w:pPr>
              <w:pStyle w:val="I-LetterAreg"/>
              <w:ind w:left="1080"/>
              <w:rPr>
                <w:sz w:val="18"/>
                <w:szCs w:val="18"/>
              </w:rPr>
            </w:pPr>
            <w:r>
              <w:rPr>
                <w:sz w:val="18"/>
                <w:szCs w:val="18"/>
              </w:rPr>
              <w:t>(a)</w:t>
            </w:r>
            <w:r w:rsidR="00AE55F6">
              <w:rPr>
                <w:sz w:val="18"/>
                <w:szCs w:val="18"/>
              </w:rPr>
              <w:tab/>
            </w:r>
            <w:r>
              <w:rPr>
                <w:sz w:val="18"/>
                <w:szCs w:val="18"/>
              </w:rPr>
              <w:t xml:space="preserve">the name, initials, or trademark of the manufacturer or distributor; </w:t>
            </w:r>
          </w:p>
          <w:p w14:paraId="514E4FB5" w14:textId="79CA3F0F" w:rsidR="0054412B" w:rsidRDefault="0054412B" w:rsidP="00EB5907">
            <w:pPr>
              <w:pStyle w:val="I-LetterAreg"/>
              <w:spacing w:before="240"/>
              <w:ind w:left="1080"/>
              <w:rPr>
                <w:sz w:val="18"/>
                <w:szCs w:val="18"/>
              </w:rPr>
            </w:pPr>
            <w:r>
              <w:rPr>
                <w:sz w:val="18"/>
                <w:szCs w:val="18"/>
              </w:rPr>
              <w:t>(b)</w:t>
            </w:r>
            <w:r w:rsidR="00AE55F6">
              <w:rPr>
                <w:sz w:val="18"/>
                <w:szCs w:val="18"/>
              </w:rPr>
              <w:tab/>
            </w:r>
            <w:r>
              <w:rPr>
                <w:sz w:val="18"/>
                <w:szCs w:val="18"/>
              </w:rPr>
              <w:t xml:space="preserve">a model identifier that positively identifies the pattern or design of the device; </w:t>
            </w:r>
          </w:p>
          <w:p w14:paraId="4454B582" w14:textId="261B7E0A" w:rsidR="0054412B" w:rsidRDefault="0054412B" w:rsidP="00AE55F6">
            <w:pPr>
              <w:pStyle w:val="I-LetterAIndent1"/>
              <w:spacing w:after="0"/>
              <w:ind w:left="1440"/>
              <w:rPr>
                <w:i/>
                <w:iCs/>
                <w:sz w:val="18"/>
                <w:szCs w:val="18"/>
              </w:rPr>
            </w:pPr>
            <w:r>
              <w:rPr>
                <w:i/>
                <w:iCs/>
                <w:sz w:val="18"/>
                <w:szCs w:val="18"/>
              </w:rPr>
              <w:t>(1)</w:t>
            </w:r>
            <w:r w:rsidR="00AE55F6">
              <w:rPr>
                <w:i/>
                <w:iCs/>
                <w:sz w:val="18"/>
                <w:szCs w:val="18"/>
              </w:rPr>
              <w:tab/>
            </w:r>
            <w:r>
              <w:rPr>
                <w:i/>
                <w:iCs/>
                <w:sz w:val="18"/>
                <w:szCs w:val="18"/>
              </w:rPr>
              <w:t>The model identifier shall be prefaced by the word “Model,” “Type,” or “Pattern.</w:t>
            </w:r>
            <w:proofErr w:type="gramStart"/>
            <w:r>
              <w:rPr>
                <w:i/>
                <w:iCs/>
                <w:sz w:val="18"/>
                <w:szCs w:val="18"/>
              </w:rPr>
              <w:t xml:space="preserve">” </w:t>
            </w:r>
            <w:proofErr w:type="gramEnd"/>
            <w:r>
              <w:rPr>
                <w:i/>
                <w:iCs/>
                <w:sz w:val="18"/>
                <w:szCs w:val="18"/>
              </w:rPr>
              <w:t xml:space="preserve">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14:paraId="00C42581" w14:textId="77777777" w:rsidR="0054412B" w:rsidRDefault="0054412B" w:rsidP="00AE55F6">
            <w:pPr>
              <w:pStyle w:val="I-Normalreg"/>
              <w:spacing w:after="0"/>
              <w:ind w:left="1440"/>
              <w:rPr>
                <w:i/>
                <w:iCs/>
                <w:sz w:val="18"/>
                <w:szCs w:val="18"/>
              </w:rPr>
            </w:pPr>
            <w:r>
              <w:rPr>
                <w:i/>
                <w:iCs/>
                <w:sz w:val="18"/>
                <w:szCs w:val="18"/>
              </w:rPr>
              <w:t>[</w:t>
            </w:r>
            <w:proofErr w:type="spellStart"/>
            <w:r>
              <w:rPr>
                <w:i/>
                <w:iCs/>
                <w:sz w:val="18"/>
                <w:szCs w:val="18"/>
              </w:rPr>
              <w:t>Nonretroactive</w:t>
            </w:r>
            <w:proofErr w:type="spellEnd"/>
            <w:r>
              <w:rPr>
                <w:i/>
                <w:iCs/>
                <w:sz w:val="18"/>
                <w:szCs w:val="18"/>
              </w:rPr>
              <w:t xml:space="preserve"> as of January 1, 2003] </w:t>
            </w:r>
          </w:p>
          <w:p w14:paraId="7FDF8134" w14:textId="77777777" w:rsidR="0054412B" w:rsidRDefault="0054412B" w:rsidP="00EB5907">
            <w:pPr>
              <w:pStyle w:val="I-Normalreg"/>
              <w:spacing w:before="60"/>
              <w:ind w:left="1440"/>
              <w:rPr>
                <w:sz w:val="18"/>
                <w:szCs w:val="18"/>
              </w:rPr>
            </w:pPr>
            <w:r>
              <w:rPr>
                <w:sz w:val="18"/>
                <w:szCs w:val="18"/>
              </w:rPr>
              <w:t xml:space="preserve">(Added 2000) (Amended 2001) </w:t>
            </w:r>
          </w:p>
          <w:p w14:paraId="309604E4" w14:textId="77777777" w:rsidR="00EB5907" w:rsidRDefault="00EB5907" w:rsidP="00EB5907">
            <w:pPr>
              <w:pStyle w:val="I-Normalreg"/>
              <w:spacing w:before="60"/>
              <w:ind w:left="1440"/>
              <w:rPr>
                <w:sz w:val="18"/>
                <w:szCs w:val="18"/>
              </w:rPr>
            </w:pPr>
          </w:p>
          <w:p w14:paraId="40BEABF8" w14:textId="77777777" w:rsidR="00537017" w:rsidRDefault="00537017" w:rsidP="00537017">
            <w:pPr>
              <w:pStyle w:val="I-Normalreg"/>
              <w:spacing w:before="60" w:after="0"/>
              <w:ind w:left="1440"/>
              <w:rPr>
                <w:sz w:val="18"/>
                <w:szCs w:val="18"/>
              </w:rPr>
            </w:pPr>
          </w:p>
          <w:p w14:paraId="2EAA8751" w14:textId="5DC792CE" w:rsidR="0054412B" w:rsidRDefault="0054412B" w:rsidP="00AE55F6">
            <w:pPr>
              <w:pStyle w:val="I-LetterAreg"/>
              <w:numPr>
                <w:ilvl w:val="0"/>
                <w:numId w:val="15"/>
              </w:numPr>
              <w:spacing w:after="0"/>
              <w:rPr>
                <w:b/>
                <w:bCs/>
                <w:sz w:val="18"/>
                <w:szCs w:val="18"/>
              </w:rPr>
            </w:pPr>
            <w:r>
              <w:rPr>
                <w:sz w:val="18"/>
                <w:szCs w:val="18"/>
              </w:rPr>
              <w:lastRenderedPageBreak/>
              <w:t xml:space="preserve">a </w:t>
            </w:r>
            <w:proofErr w:type="spellStart"/>
            <w:r>
              <w:rPr>
                <w:sz w:val="18"/>
                <w:szCs w:val="18"/>
              </w:rPr>
              <w:t>nonrepetitive</w:t>
            </w:r>
            <w:proofErr w:type="spellEnd"/>
            <w:r>
              <w:rPr>
                <w:sz w:val="18"/>
                <w:szCs w:val="18"/>
              </w:rPr>
              <w:t xml:space="preserve"> serial number, except for equipment with no moving or electronic component parts and</w:t>
            </w:r>
            <w:r>
              <w:rPr>
                <w:b/>
                <w:bCs/>
                <w:strike/>
                <w:sz w:val="18"/>
                <w:szCs w:val="18"/>
              </w:rPr>
              <w:t xml:space="preserve"> not-built-for-purpose software-based software devices</w:t>
            </w:r>
            <w:r w:rsidRPr="003212F3">
              <w:rPr>
                <w:b/>
                <w:bCs/>
                <w:sz w:val="18"/>
                <w:szCs w:val="18"/>
              </w:rPr>
              <w:t xml:space="preserve"> </w:t>
            </w:r>
            <w:r>
              <w:rPr>
                <w:b/>
                <w:bCs/>
                <w:sz w:val="18"/>
                <w:szCs w:val="18"/>
                <w:u w:val="single"/>
              </w:rPr>
              <w:t>software</w:t>
            </w:r>
            <w:r>
              <w:rPr>
                <w:sz w:val="18"/>
                <w:szCs w:val="18"/>
              </w:rPr>
              <w:t>;</w:t>
            </w:r>
          </w:p>
          <w:p w14:paraId="5F16038B" w14:textId="77777777" w:rsidR="0054412B" w:rsidRPr="00AE55F6" w:rsidRDefault="0054412B" w:rsidP="00AE55F6">
            <w:pPr>
              <w:pStyle w:val="I-Normalreg"/>
              <w:spacing w:after="0"/>
              <w:ind w:left="1080"/>
              <w:rPr>
                <w:i/>
                <w:sz w:val="18"/>
                <w:szCs w:val="18"/>
              </w:rPr>
            </w:pPr>
            <w:r w:rsidRPr="00AE55F6">
              <w:rPr>
                <w:i/>
                <w:sz w:val="18"/>
                <w:szCs w:val="18"/>
              </w:rPr>
              <w:t>[</w:t>
            </w:r>
            <w:proofErr w:type="spellStart"/>
            <w:r w:rsidRPr="00AE55F6">
              <w:rPr>
                <w:i/>
                <w:sz w:val="18"/>
                <w:szCs w:val="18"/>
              </w:rPr>
              <w:t>Nonretroactive</w:t>
            </w:r>
            <w:proofErr w:type="spellEnd"/>
            <w:r w:rsidRPr="00AE55F6">
              <w:rPr>
                <w:i/>
                <w:sz w:val="18"/>
                <w:szCs w:val="18"/>
              </w:rPr>
              <w:t xml:space="preserve"> as of January 1, 1968] </w:t>
            </w:r>
          </w:p>
          <w:p w14:paraId="6A92D285" w14:textId="77777777" w:rsidR="0054412B" w:rsidRDefault="0054412B" w:rsidP="00EB5907">
            <w:pPr>
              <w:pStyle w:val="I-Normalreg"/>
              <w:spacing w:before="60"/>
              <w:ind w:left="1080"/>
              <w:rPr>
                <w:sz w:val="18"/>
                <w:szCs w:val="18"/>
              </w:rPr>
            </w:pPr>
            <w:r>
              <w:rPr>
                <w:sz w:val="18"/>
                <w:szCs w:val="18"/>
              </w:rPr>
              <w:t xml:space="preserve">(Amended 2003) </w:t>
            </w:r>
          </w:p>
          <w:p w14:paraId="1DA32F28" w14:textId="70E33A9E" w:rsidR="0054412B" w:rsidRDefault="0054412B" w:rsidP="00AE55F6">
            <w:pPr>
              <w:pStyle w:val="I-LetterAIndent1"/>
              <w:numPr>
                <w:ilvl w:val="0"/>
                <w:numId w:val="53"/>
              </w:numPr>
              <w:spacing w:after="0"/>
              <w:rPr>
                <w:i/>
                <w:iCs/>
                <w:sz w:val="18"/>
                <w:szCs w:val="18"/>
              </w:rPr>
            </w:pPr>
            <w:r>
              <w:rPr>
                <w:i/>
                <w:iCs/>
                <w:sz w:val="18"/>
                <w:szCs w:val="18"/>
              </w:rPr>
              <w:t xml:space="preserve">The serial number shall be prefaced by words, an abbreviation, or a symbol, that clearly identifies the number as the required serial number. </w:t>
            </w:r>
          </w:p>
          <w:p w14:paraId="1854C828" w14:textId="77777777" w:rsidR="0054412B" w:rsidRDefault="0054412B" w:rsidP="00EB5907">
            <w:pPr>
              <w:pStyle w:val="I-Normalreg"/>
              <w:ind w:left="1440"/>
              <w:rPr>
                <w:i/>
                <w:iCs/>
                <w:sz w:val="18"/>
                <w:szCs w:val="18"/>
              </w:rPr>
            </w:pPr>
            <w:r>
              <w:rPr>
                <w:i/>
                <w:iCs/>
                <w:sz w:val="18"/>
                <w:szCs w:val="18"/>
              </w:rPr>
              <w:t>[</w:t>
            </w:r>
            <w:proofErr w:type="spellStart"/>
            <w:r>
              <w:rPr>
                <w:i/>
                <w:iCs/>
                <w:sz w:val="18"/>
                <w:szCs w:val="18"/>
              </w:rPr>
              <w:t>Nonretroactive</w:t>
            </w:r>
            <w:proofErr w:type="spellEnd"/>
            <w:r>
              <w:rPr>
                <w:i/>
                <w:iCs/>
                <w:sz w:val="18"/>
                <w:szCs w:val="18"/>
              </w:rPr>
              <w:t xml:space="preserve"> as of January 1, 1986] </w:t>
            </w:r>
          </w:p>
          <w:p w14:paraId="078F69F8" w14:textId="01AF6E78" w:rsidR="0054412B" w:rsidRDefault="0054412B" w:rsidP="00AE55F6">
            <w:pPr>
              <w:pStyle w:val="I-LetterAIndent1"/>
              <w:numPr>
                <w:ilvl w:val="0"/>
                <w:numId w:val="53"/>
              </w:numPr>
              <w:spacing w:after="0"/>
              <w:rPr>
                <w:i/>
                <w:iCs/>
                <w:sz w:val="18"/>
                <w:szCs w:val="18"/>
              </w:rPr>
            </w:pPr>
            <w:r>
              <w:rPr>
                <w:i/>
                <w:iCs/>
                <w:sz w:val="18"/>
                <w:szCs w:val="18"/>
              </w:rPr>
              <w:t xml:space="preserve">Abbreviations for the word “Serial” shall, as a minimum, begin with the letter “S,” and abbreviations for the word “Number” shall, as a minimum, begin with the letter “N” (e.g., S/N, SN, Ser. No., and S. No.). </w:t>
            </w:r>
          </w:p>
          <w:p w14:paraId="23E114DB" w14:textId="77777777" w:rsidR="0054412B" w:rsidRDefault="0054412B" w:rsidP="00EB5907">
            <w:pPr>
              <w:pStyle w:val="I-LetterAIndent1"/>
              <w:ind w:left="1800"/>
              <w:rPr>
                <w:i/>
                <w:iCs/>
                <w:sz w:val="18"/>
                <w:szCs w:val="18"/>
              </w:rPr>
            </w:pPr>
            <w:r>
              <w:rPr>
                <w:i/>
                <w:iCs/>
                <w:sz w:val="18"/>
                <w:szCs w:val="18"/>
              </w:rPr>
              <w:t>[</w:t>
            </w:r>
            <w:proofErr w:type="spellStart"/>
            <w:r>
              <w:rPr>
                <w:i/>
                <w:iCs/>
                <w:sz w:val="18"/>
                <w:szCs w:val="18"/>
              </w:rPr>
              <w:t>Nonretroactive</w:t>
            </w:r>
            <w:proofErr w:type="spellEnd"/>
            <w:r>
              <w:rPr>
                <w:i/>
                <w:iCs/>
                <w:sz w:val="18"/>
                <w:szCs w:val="18"/>
              </w:rPr>
              <w:t xml:space="preserve"> as of January 1, 2001] </w:t>
            </w:r>
          </w:p>
          <w:p w14:paraId="0CE9CD29" w14:textId="37CED80A" w:rsidR="0054412B" w:rsidRDefault="0054412B" w:rsidP="00EB5907">
            <w:pPr>
              <w:pStyle w:val="I-LetterAreg"/>
              <w:keepNext/>
              <w:numPr>
                <w:ilvl w:val="0"/>
                <w:numId w:val="15"/>
              </w:numPr>
              <w:spacing w:after="0"/>
              <w:rPr>
                <w:sz w:val="18"/>
                <w:szCs w:val="18"/>
              </w:rPr>
            </w:pPr>
            <w:r>
              <w:rPr>
                <w:sz w:val="18"/>
                <w:szCs w:val="18"/>
              </w:rPr>
              <w:t>the current software version or revision identifier</w:t>
            </w:r>
            <w:r>
              <w:rPr>
                <w:strike/>
                <w:sz w:val="18"/>
                <w:szCs w:val="18"/>
              </w:rPr>
              <w:t xml:space="preserve"> </w:t>
            </w:r>
            <w:r>
              <w:rPr>
                <w:b/>
                <w:bCs/>
                <w:strike/>
                <w:sz w:val="18"/>
                <w:szCs w:val="18"/>
              </w:rPr>
              <w:t>for not-built-for-purpose software-based electronic devices</w:t>
            </w:r>
            <w:r>
              <w:rPr>
                <w:color w:val="FF0000"/>
                <w:sz w:val="18"/>
                <w:szCs w:val="18"/>
              </w:rPr>
              <w:t>,</w:t>
            </w:r>
            <w:r>
              <w:t xml:space="preserve"> </w:t>
            </w:r>
            <w:r w:rsidRPr="00A44BDC">
              <w:rPr>
                <w:b/>
                <w:sz w:val="18"/>
                <w:szCs w:val="18"/>
                <w:highlight w:val="yellow"/>
                <w:u w:val="single"/>
              </w:rPr>
              <w:t>which shall be directly linked to the software itself</w:t>
            </w:r>
            <w:r w:rsidRPr="00404E0A">
              <w:rPr>
                <w:sz w:val="18"/>
                <w:szCs w:val="18"/>
              </w:rPr>
              <w:t xml:space="preserve">; </w:t>
            </w:r>
          </w:p>
          <w:p w14:paraId="007048D5" w14:textId="77777777" w:rsidR="0054412B" w:rsidRDefault="0054412B" w:rsidP="00EB5907">
            <w:pPr>
              <w:pStyle w:val="I-LetterAIndent1"/>
              <w:keepNext/>
              <w:spacing w:after="0"/>
              <w:ind w:left="1440"/>
              <w:rPr>
                <w:i/>
                <w:iCs/>
                <w:sz w:val="18"/>
                <w:szCs w:val="18"/>
              </w:rPr>
            </w:pPr>
            <w:r>
              <w:rPr>
                <w:i/>
                <w:iCs/>
                <w:sz w:val="18"/>
                <w:szCs w:val="18"/>
              </w:rPr>
              <w:t>[</w:t>
            </w:r>
            <w:proofErr w:type="spellStart"/>
            <w:r>
              <w:rPr>
                <w:i/>
                <w:iCs/>
                <w:sz w:val="18"/>
                <w:szCs w:val="18"/>
              </w:rPr>
              <w:t>Nonretroactive</w:t>
            </w:r>
            <w:proofErr w:type="spellEnd"/>
            <w:r>
              <w:rPr>
                <w:i/>
                <w:iCs/>
                <w:sz w:val="18"/>
                <w:szCs w:val="18"/>
              </w:rPr>
              <w:t xml:space="preserve"> as of January 1, 2004] </w:t>
            </w:r>
          </w:p>
          <w:p w14:paraId="6EA6C9ED" w14:textId="77777777" w:rsidR="0054412B" w:rsidRDefault="0054412B" w:rsidP="00537017">
            <w:pPr>
              <w:pStyle w:val="I-LetterAIndent1"/>
              <w:keepNext/>
              <w:spacing w:before="60"/>
              <w:ind w:left="1440"/>
              <w:rPr>
                <w:sz w:val="18"/>
                <w:szCs w:val="18"/>
              </w:rPr>
            </w:pPr>
            <w:r>
              <w:rPr>
                <w:sz w:val="18"/>
                <w:szCs w:val="18"/>
              </w:rPr>
              <w:t xml:space="preserve">(Added 2003) </w:t>
            </w:r>
            <w:r>
              <w:rPr>
                <w:b/>
                <w:bCs/>
                <w:sz w:val="18"/>
                <w:szCs w:val="18"/>
                <w:u w:val="single"/>
              </w:rPr>
              <w:t>(Amended 20XX)</w:t>
            </w:r>
          </w:p>
          <w:p w14:paraId="0F9D6BEF" w14:textId="35B436E1" w:rsidR="0054412B" w:rsidRDefault="0054412B" w:rsidP="00B62DB9">
            <w:pPr>
              <w:pStyle w:val="I-LetterAIndent1"/>
              <w:numPr>
                <w:ilvl w:val="0"/>
                <w:numId w:val="54"/>
              </w:numPr>
              <w:spacing w:after="0"/>
              <w:rPr>
                <w:i/>
                <w:iCs/>
                <w:sz w:val="18"/>
                <w:szCs w:val="18"/>
              </w:rPr>
            </w:pPr>
            <w:r>
              <w:rPr>
                <w:i/>
                <w:iCs/>
                <w:sz w:val="18"/>
                <w:szCs w:val="18"/>
              </w:rPr>
              <w:t xml:space="preserve">The version or revision identifier shall be prefaced by words, an abbreviation, or a symbol, that clearly identifies the number as the required version or revision. </w:t>
            </w:r>
          </w:p>
          <w:p w14:paraId="25425EF5" w14:textId="77777777" w:rsidR="0054412B" w:rsidRDefault="0054412B" w:rsidP="0054412B">
            <w:pPr>
              <w:pStyle w:val="I-LetterAIndent1"/>
              <w:spacing w:after="0"/>
              <w:ind w:firstLine="0"/>
              <w:rPr>
                <w:i/>
                <w:iCs/>
                <w:sz w:val="18"/>
                <w:szCs w:val="18"/>
              </w:rPr>
            </w:pPr>
            <w:r>
              <w:rPr>
                <w:i/>
                <w:iCs/>
                <w:sz w:val="18"/>
                <w:szCs w:val="18"/>
              </w:rPr>
              <w:t>[</w:t>
            </w:r>
            <w:proofErr w:type="spellStart"/>
            <w:r>
              <w:rPr>
                <w:i/>
                <w:iCs/>
                <w:sz w:val="18"/>
                <w:szCs w:val="18"/>
              </w:rPr>
              <w:t>Nonretroactive</w:t>
            </w:r>
            <w:proofErr w:type="spellEnd"/>
            <w:r>
              <w:rPr>
                <w:i/>
                <w:iCs/>
                <w:sz w:val="18"/>
                <w:szCs w:val="18"/>
              </w:rPr>
              <w:t xml:space="preserve"> as of January 1, 2007] </w:t>
            </w:r>
          </w:p>
          <w:p w14:paraId="7E419A24" w14:textId="77777777" w:rsidR="0054412B" w:rsidRDefault="0054412B" w:rsidP="0054412B">
            <w:pPr>
              <w:pStyle w:val="I-LetterAIndent1"/>
              <w:spacing w:after="120"/>
              <w:ind w:left="1354" w:firstLine="0"/>
              <w:rPr>
                <w:sz w:val="18"/>
                <w:szCs w:val="18"/>
              </w:rPr>
            </w:pPr>
            <w:r>
              <w:rPr>
                <w:sz w:val="18"/>
                <w:szCs w:val="18"/>
              </w:rPr>
              <w:t xml:space="preserve">(Added 2006) </w:t>
            </w:r>
          </w:p>
          <w:p w14:paraId="35C35FAC" w14:textId="4439791A" w:rsidR="0054412B" w:rsidRDefault="0054412B" w:rsidP="0054412B">
            <w:pPr>
              <w:pStyle w:val="I-LetterAIndent1"/>
              <w:spacing w:after="0"/>
              <w:rPr>
                <w:i/>
                <w:iCs/>
                <w:sz w:val="18"/>
                <w:szCs w:val="18"/>
              </w:rPr>
            </w:pPr>
            <w:r>
              <w:rPr>
                <w:i/>
                <w:iCs/>
                <w:sz w:val="18"/>
                <w:szCs w:val="18"/>
              </w:rPr>
              <w:t>(</w:t>
            </w:r>
            <w:r w:rsidR="00B62DB9">
              <w:rPr>
                <w:i/>
                <w:iCs/>
                <w:sz w:val="18"/>
                <w:szCs w:val="18"/>
              </w:rPr>
              <w:t>2)</w:t>
            </w:r>
            <w:r w:rsidR="00B62DB9">
              <w:rPr>
                <w:i/>
                <w:iCs/>
                <w:sz w:val="18"/>
                <w:szCs w:val="18"/>
              </w:rPr>
              <w:tab/>
            </w:r>
            <w:r>
              <w:rPr>
                <w:i/>
                <w:iCs/>
                <w:sz w:val="18"/>
                <w:szCs w:val="18"/>
              </w:rPr>
              <w:t>Abbreviations for the word “Version” shall, as a minimum, begin with the letter “V” and may be followed by the word “Number.</w:t>
            </w:r>
            <w:proofErr w:type="gramStart"/>
            <w:r>
              <w:rPr>
                <w:i/>
                <w:iCs/>
                <w:sz w:val="18"/>
                <w:szCs w:val="18"/>
              </w:rPr>
              <w:t xml:space="preserve">” </w:t>
            </w:r>
            <w:proofErr w:type="gramEnd"/>
            <w:r>
              <w:rPr>
                <w:i/>
                <w:iCs/>
                <w:sz w:val="18"/>
                <w:szCs w:val="18"/>
              </w:rPr>
              <w:t xml:space="preserve">Abbreviations for the word “Revision” shall, as a minimum, begin with the letter “R” and may be followed by the word “Number.” The abbreviation for the word “Number” shall, as a minimum, begin with the letter “N” (e.g., No or No.). </w:t>
            </w:r>
          </w:p>
          <w:p w14:paraId="233A286C" w14:textId="77777777" w:rsidR="0054412B" w:rsidRDefault="0054412B" w:rsidP="0054412B">
            <w:pPr>
              <w:pStyle w:val="I-Normalreg"/>
              <w:spacing w:after="0"/>
              <w:ind w:left="1350"/>
              <w:rPr>
                <w:i/>
                <w:iCs/>
                <w:sz w:val="18"/>
                <w:szCs w:val="18"/>
              </w:rPr>
            </w:pPr>
            <w:r>
              <w:rPr>
                <w:i/>
                <w:iCs/>
                <w:sz w:val="18"/>
                <w:szCs w:val="18"/>
              </w:rPr>
              <w:t>[</w:t>
            </w:r>
            <w:proofErr w:type="spellStart"/>
            <w:r>
              <w:rPr>
                <w:i/>
                <w:iCs/>
                <w:sz w:val="18"/>
                <w:szCs w:val="18"/>
              </w:rPr>
              <w:t>Nonretroactive</w:t>
            </w:r>
            <w:proofErr w:type="spellEnd"/>
            <w:r>
              <w:rPr>
                <w:i/>
                <w:iCs/>
                <w:sz w:val="18"/>
                <w:szCs w:val="18"/>
              </w:rPr>
              <w:t xml:space="preserve"> as of January 1, 2007] </w:t>
            </w:r>
          </w:p>
          <w:p w14:paraId="092D7009" w14:textId="77777777" w:rsidR="0054412B" w:rsidRDefault="0054412B" w:rsidP="0054412B">
            <w:pPr>
              <w:pStyle w:val="I-Normalreg"/>
              <w:ind w:left="1350"/>
              <w:rPr>
                <w:sz w:val="18"/>
                <w:szCs w:val="18"/>
              </w:rPr>
            </w:pPr>
            <w:r>
              <w:rPr>
                <w:sz w:val="18"/>
                <w:szCs w:val="18"/>
              </w:rPr>
              <w:t xml:space="preserve">(Added 2006) </w:t>
            </w:r>
          </w:p>
          <w:p w14:paraId="2F2FB09C" w14:textId="31839722" w:rsidR="0054412B" w:rsidRDefault="0054412B" w:rsidP="0054412B">
            <w:pPr>
              <w:pStyle w:val="I-LetterAIndent1"/>
              <w:rPr>
                <w:b/>
                <w:bCs/>
                <w:i/>
                <w:iCs/>
                <w:sz w:val="18"/>
                <w:szCs w:val="18"/>
                <w:u w:val="single"/>
              </w:rPr>
            </w:pPr>
            <w:r>
              <w:rPr>
                <w:b/>
                <w:bCs/>
                <w:i/>
                <w:iCs/>
                <w:sz w:val="18"/>
                <w:szCs w:val="18"/>
                <w:u w:val="single"/>
              </w:rPr>
              <w:t>(3)</w:t>
            </w:r>
            <w:r w:rsidR="00B62DB9">
              <w:rPr>
                <w:b/>
                <w:bCs/>
                <w:i/>
                <w:iCs/>
                <w:sz w:val="18"/>
                <w:szCs w:val="18"/>
              </w:rPr>
              <w:tab/>
            </w:r>
            <w:r>
              <w:rPr>
                <w:b/>
                <w:bCs/>
                <w:i/>
                <w:iCs/>
                <w:sz w:val="18"/>
                <w:szCs w:val="18"/>
                <w:u w:val="single"/>
              </w:rPr>
              <w:t>The version or revision identifier shall be accessible via the display</w:t>
            </w:r>
            <w:proofErr w:type="gramStart"/>
            <w:r>
              <w:rPr>
                <w:b/>
                <w:bCs/>
                <w:i/>
                <w:iCs/>
                <w:sz w:val="18"/>
                <w:szCs w:val="18"/>
                <w:u w:val="single"/>
              </w:rPr>
              <w:t xml:space="preserve">. </w:t>
            </w:r>
            <w:proofErr w:type="gramEnd"/>
            <w:r>
              <w:rPr>
                <w:b/>
                <w:bCs/>
                <w:i/>
                <w:iCs/>
                <w:sz w:val="18"/>
                <w:szCs w:val="18"/>
                <w:u w:val="single"/>
              </w:rPr>
              <w:t>Instructions for displaying the version or revision identifier shall be described in the CC. As an exception, permanently marking the version or revision identifier shall be acceptable under the following conditions:</w:t>
            </w:r>
          </w:p>
          <w:p w14:paraId="53971202" w14:textId="4AAD9E55" w:rsidR="0054412B" w:rsidRDefault="0054412B" w:rsidP="0054412B">
            <w:pPr>
              <w:pStyle w:val="I-Normalreg"/>
              <w:ind w:left="1710" w:hanging="360"/>
              <w:rPr>
                <w:b/>
                <w:bCs/>
                <w:i/>
                <w:iCs/>
                <w:sz w:val="18"/>
                <w:szCs w:val="18"/>
                <w:u w:val="single"/>
              </w:rPr>
            </w:pPr>
            <w:r>
              <w:rPr>
                <w:b/>
                <w:bCs/>
                <w:i/>
                <w:iCs/>
                <w:sz w:val="18"/>
                <w:szCs w:val="18"/>
                <w:u w:val="single"/>
              </w:rPr>
              <w:t>(a)</w:t>
            </w:r>
            <w:r w:rsidR="00B62DB9">
              <w:rPr>
                <w:b/>
                <w:bCs/>
                <w:i/>
                <w:iCs/>
                <w:sz w:val="18"/>
                <w:szCs w:val="18"/>
              </w:rPr>
              <w:tab/>
            </w:r>
            <w:r>
              <w:rPr>
                <w:b/>
                <w:bCs/>
                <w:i/>
                <w:iCs/>
                <w:sz w:val="18"/>
                <w:szCs w:val="18"/>
                <w:u w:val="single"/>
              </w:rPr>
              <w:t>The user interface does not have any control capability to activate the indication of the version or revision identifier on the display, or the display does not technically allow the version or revision identifier to be shown (analog indicating device or electromechanical counter) or</w:t>
            </w:r>
          </w:p>
          <w:p w14:paraId="659ABF8D" w14:textId="74D98C0B" w:rsidR="0054412B" w:rsidRDefault="0054412B" w:rsidP="0054412B">
            <w:pPr>
              <w:pStyle w:val="I-Normalreg"/>
              <w:ind w:left="1710" w:hanging="360"/>
              <w:rPr>
                <w:b/>
                <w:bCs/>
                <w:i/>
                <w:iCs/>
                <w:sz w:val="18"/>
                <w:szCs w:val="18"/>
                <w:u w:val="single"/>
              </w:rPr>
            </w:pPr>
            <w:r>
              <w:rPr>
                <w:b/>
                <w:bCs/>
                <w:i/>
                <w:iCs/>
                <w:sz w:val="18"/>
                <w:szCs w:val="18"/>
                <w:u w:val="single"/>
              </w:rPr>
              <w:t>(b)</w:t>
            </w:r>
            <w:r w:rsidR="00B62DB9">
              <w:rPr>
                <w:b/>
                <w:bCs/>
                <w:i/>
                <w:iCs/>
                <w:sz w:val="18"/>
                <w:szCs w:val="18"/>
              </w:rPr>
              <w:tab/>
            </w:r>
            <w:proofErr w:type="gramStart"/>
            <w:r>
              <w:rPr>
                <w:b/>
                <w:bCs/>
                <w:i/>
                <w:iCs/>
                <w:sz w:val="18"/>
                <w:szCs w:val="18"/>
                <w:u w:val="single"/>
              </w:rPr>
              <w:t>the</w:t>
            </w:r>
            <w:proofErr w:type="gramEnd"/>
            <w:r>
              <w:rPr>
                <w:b/>
                <w:bCs/>
                <w:i/>
                <w:iCs/>
                <w:sz w:val="18"/>
                <w:szCs w:val="18"/>
                <w:u w:val="single"/>
              </w:rPr>
              <w:t xml:space="preserve"> device does not have an interface to communicate the version or revision identifier.</w:t>
            </w:r>
          </w:p>
          <w:p w14:paraId="7CB3627B" w14:textId="69754FD6" w:rsidR="0054412B" w:rsidRDefault="0054412B" w:rsidP="00B62DB9">
            <w:pPr>
              <w:pStyle w:val="I-LetterAreg"/>
              <w:ind w:left="1080"/>
              <w:rPr>
                <w:sz w:val="18"/>
                <w:szCs w:val="18"/>
              </w:rPr>
            </w:pPr>
            <w:r>
              <w:rPr>
                <w:sz w:val="18"/>
                <w:szCs w:val="18"/>
              </w:rPr>
              <w:t>(e)</w:t>
            </w:r>
            <w:r w:rsidR="00B62DB9">
              <w:rPr>
                <w:sz w:val="18"/>
                <w:szCs w:val="18"/>
              </w:rPr>
              <w:tab/>
            </w:r>
            <w:proofErr w:type="gramStart"/>
            <w:r>
              <w:rPr>
                <w:sz w:val="18"/>
                <w:szCs w:val="18"/>
              </w:rPr>
              <w:t>an</w:t>
            </w:r>
            <w:proofErr w:type="gramEnd"/>
            <w:r>
              <w:rPr>
                <w:sz w:val="18"/>
                <w:szCs w:val="18"/>
              </w:rPr>
              <w:t xml:space="preserve"> NTEP CC number or a corresponding CC Addendum Number for devices that have a CC. </w:t>
            </w:r>
          </w:p>
          <w:p w14:paraId="08D5F5DC" w14:textId="4AD7D0CB" w:rsidR="0054412B" w:rsidRDefault="0054412B" w:rsidP="00B62DB9">
            <w:pPr>
              <w:pStyle w:val="I-LetterAIndent1"/>
              <w:spacing w:after="0"/>
              <w:ind w:left="1710"/>
              <w:rPr>
                <w:i/>
                <w:iCs/>
                <w:sz w:val="18"/>
                <w:szCs w:val="18"/>
              </w:rPr>
            </w:pPr>
            <w:r>
              <w:rPr>
                <w:i/>
                <w:iCs/>
                <w:sz w:val="18"/>
                <w:szCs w:val="18"/>
              </w:rPr>
              <w:t>(1)</w:t>
            </w:r>
            <w:r w:rsidR="00B62DB9">
              <w:rPr>
                <w:i/>
                <w:iCs/>
                <w:sz w:val="18"/>
                <w:szCs w:val="18"/>
              </w:rPr>
              <w:tab/>
            </w:r>
            <w:r>
              <w:rPr>
                <w:i/>
                <w:iCs/>
                <w:sz w:val="18"/>
                <w:szCs w:val="18"/>
              </w:rPr>
              <w:t xml:space="preserve">The CC Number or a corresponding CC Addendum Number shall be prefaced by the terms “NTEP CC,” “CC,” or “Approval.” </w:t>
            </w:r>
            <w:r w:rsidR="00B62DB9">
              <w:rPr>
                <w:i/>
                <w:iCs/>
                <w:sz w:val="18"/>
                <w:szCs w:val="18"/>
              </w:rPr>
              <w:t xml:space="preserve"> </w:t>
            </w:r>
            <w:r>
              <w:rPr>
                <w:i/>
                <w:iCs/>
                <w:sz w:val="18"/>
                <w:szCs w:val="18"/>
              </w:rPr>
              <w:t>These terms may be followed by the word “Number” or an abbreviation of that word</w:t>
            </w:r>
            <w:proofErr w:type="gramStart"/>
            <w:r>
              <w:rPr>
                <w:i/>
                <w:iCs/>
                <w:sz w:val="18"/>
                <w:szCs w:val="18"/>
              </w:rPr>
              <w:t xml:space="preserve">. </w:t>
            </w:r>
            <w:proofErr w:type="gramEnd"/>
            <w:r>
              <w:rPr>
                <w:i/>
                <w:iCs/>
                <w:sz w:val="18"/>
                <w:szCs w:val="18"/>
              </w:rPr>
              <w:t xml:space="preserve">The abbreviation for the word “Number” shall, as a minimum, begin with the letter “N” (e.g., No or No.) </w:t>
            </w:r>
          </w:p>
          <w:p w14:paraId="13459F10" w14:textId="77777777" w:rsidR="0054412B" w:rsidRDefault="0054412B" w:rsidP="00B62DB9">
            <w:pPr>
              <w:pStyle w:val="I-Normalreg"/>
              <w:ind w:left="1710"/>
              <w:rPr>
                <w:i/>
                <w:iCs/>
                <w:sz w:val="18"/>
                <w:szCs w:val="18"/>
              </w:rPr>
            </w:pPr>
            <w:r>
              <w:rPr>
                <w:i/>
                <w:iCs/>
                <w:sz w:val="18"/>
                <w:szCs w:val="18"/>
              </w:rPr>
              <w:t>[</w:t>
            </w:r>
            <w:proofErr w:type="spellStart"/>
            <w:r>
              <w:rPr>
                <w:i/>
                <w:iCs/>
                <w:sz w:val="18"/>
                <w:szCs w:val="18"/>
              </w:rPr>
              <w:t>Nonretroactive</w:t>
            </w:r>
            <w:proofErr w:type="spellEnd"/>
            <w:r>
              <w:rPr>
                <w:i/>
                <w:iCs/>
                <w:sz w:val="18"/>
                <w:szCs w:val="18"/>
              </w:rPr>
              <w:t xml:space="preserve"> as of January 1, 2003] </w:t>
            </w:r>
          </w:p>
          <w:p w14:paraId="70F3EDBE" w14:textId="77777777" w:rsidR="0054412B" w:rsidRDefault="0054412B" w:rsidP="00B62DB9">
            <w:pPr>
              <w:pStyle w:val="I-Normalreg"/>
              <w:spacing w:after="60"/>
              <w:rPr>
                <w:sz w:val="18"/>
                <w:szCs w:val="18"/>
              </w:rPr>
            </w:pPr>
            <w:r>
              <w:rPr>
                <w:sz w:val="18"/>
                <w:szCs w:val="18"/>
              </w:rPr>
              <w:t xml:space="preserve">The required information shall be so located that it is readily observable without the necessity of the disassembly of a part requiring the use of any means separate from the device. </w:t>
            </w:r>
          </w:p>
          <w:p w14:paraId="58F4966C" w14:textId="77777777" w:rsidR="0054412B" w:rsidRDefault="0054412B" w:rsidP="0054412B">
            <w:pPr>
              <w:pStyle w:val="I-Normalreg"/>
              <w:rPr>
                <w:sz w:val="18"/>
                <w:szCs w:val="18"/>
              </w:rPr>
            </w:pPr>
            <w:r>
              <w:rPr>
                <w:sz w:val="18"/>
                <w:szCs w:val="18"/>
              </w:rPr>
              <w:t xml:space="preserve">(Amended 1985, 1991, 1999, 2000, 2001, 2003, </w:t>
            </w:r>
            <w:r>
              <w:rPr>
                <w:b/>
                <w:bCs/>
                <w:strike/>
                <w:sz w:val="18"/>
                <w:szCs w:val="18"/>
                <w:u w:val="single"/>
              </w:rPr>
              <w:t>and,</w:t>
            </w:r>
            <w:r>
              <w:rPr>
                <w:sz w:val="18"/>
                <w:szCs w:val="18"/>
              </w:rPr>
              <w:t xml:space="preserve"> 2006 </w:t>
            </w:r>
            <w:r>
              <w:rPr>
                <w:b/>
                <w:bCs/>
                <w:sz w:val="18"/>
                <w:szCs w:val="18"/>
                <w:u w:val="single"/>
              </w:rPr>
              <w:t>and 201X</w:t>
            </w:r>
            <w:r>
              <w:rPr>
                <w:sz w:val="18"/>
                <w:szCs w:val="18"/>
              </w:rPr>
              <w:t>)</w:t>
            </w:r>
          </w:p>
          <w:p w14:paraId="3A3B8593" w14:textId="77777777" w:rsidR="0054412B" w:rsidRDefault="0054412B" w:rsidP="0054412B">
            <w:pPr>
              <w:pStyle w:val="I-Normalreg"/>
              <w:rPr>
                <w:i/>
                <w:iCs/>
                <w:sz w:val="18"/>
                <w:szCs w:val="18"/>
              </w:rPr>
            </w:pPr>
            <w:r>
              <w:rPr>
                <w:b/>
                <w:bCs/>
                <w:i/>
                <w:iCs/>
                <w:sz w:val="18"/>
                <w:szCs w:val="18"/>
              </w:rPr>
              <w:t>G-S.1.1. Location of Marking Information for</w:t>
            </w:r>
            <w:r>
              <w:rPr>
                <w:b/>
                <w:bCs/>
                <w:i/>
                <w:iCs/>
                <w:strike/>
                <w:sz w:val="18"/>
                <w:szCs w:val="18"/>
              </w:rPr>
              <w:t xml:space="preserve"> Not-Built-For-Purpose</w:t>
            </w:r>
            <w:r>
              <w:rPr>
                <w:b/>
                <w:bCs/>
                <w:i/>
                <w:iCs/>
                <w:sz w:val="18"/>
                <w:szCs w:val="18"/>
              </w:rPr>
              <w:t xml:space="preserve"> </w:t>
            </w:r>
            <w:r w:rsidRPr="00404E0A">
              <w:rPr>
                <w:b/>
                <w:bCs/>
                <w:i/>
                <w:iCs/>
                <w:sz w:val="18"/>
                <w:szCs w:val="18"/>
                <w:u w:val="single"/>
              </w:rPr>
              <w:t>Al</w:t>
            </w:r>
            <w:r>
              <w:rPr>
                <w:b/>
                <w:bCs/>
                <w:i/>
                <w:iCs/>
                <w:sz w:val="18"/>
                <w:szCs w:val="18"/>
                <w:u w:val="single"/>
              </w:rPr>
              <w:t>l</w:t>
            </w:r>
            <w:r>
              <w:rPr>
                <w:b/>
                <w:bCs/>
                <w:i/>
                <w:iCs/>
                <w:sz w:val="18"/>
                <w:szCs w:val="18"/>
              </w:rPr>
              <w:t xml:space="preserve"> Software-Based Devices.</w:t>
            </w:r>
            <w:r>
              <w:rPr>
                <w:i/>
                <w:iCs/>
                <w:sz w:val="18"/>
                <w:szCs w:val="18"/>
              </w:rPr>
              <w:t xml:space="preserve"> –</w:t>
            </w:r>
            <w:r>
              <w:rPr>
                <w:i/>
                <w:iCs/>
                <w:strike/>
                <w:sz w:val="18"/>
                <w:szCs w:val="18"/>
              </w:rPr>
              <w:t xml:space="preserve"> </w:t>
            </w:r>
            <w:r>
              <w:rPr>
                <w:i/>
                <w:iCs/>
                <w:sz w:val="18"/>
                <w:szCs w:val="18"/>
              </w:rPr>
              <w:t>For</w:t>
            </w:r>
            <w:r>
              <w:rPr>
                <w:b/>
                <w:bCs/>
                <w:i/>
                <w:iCs/>
                <w:sz w:val="18"/>
                <w:szCs w:val="18"/>
              </w:rPr>
              <w:t xml:space="preserve"> </w:t>
            </w:r>
            <w:r>
              <w:rPr>
                <w:b/>
                <w:bCs/>
                <w:i/>
                <w:iCs/>
                <w:strike/>
                <w:sz w:val="18"/>
                <w:szCs w:val="18"/>
              </w:rPr>
              <w:t xml:space="preserve">not-built-for-purpose, </w:t>
            </w:r>
            <w:r>
              <w:rPr>
                <w:i/>
                <w:iCs/>
                <w:sz w:val="18"/>
                <w:szCs w:val="18"/>
              </w:rPr>
              <w:t xml:space="preserve">software-based devices, either: </w:t>
            </w:r>
          </w:p>
          <w:p w14:paraId="1880382A" w14:textId="5B1C8A57" w:rsidR="0054412B" w:rsidRDefault="0054412B" w:rsidP="000226C1">
            <w:pPr>
              <w:pStyle w:val="I-LetterAreg"/>
              <w:ind w:left="1080"/>
              <w:rPr>
                <w:i/>
                <w:iCs/>
                <w:sz w:val="18"/>
                <w:szCs w:val="18"/>
              </w:rPr>
            </w:pPr>
            <w:r>
              <w:rPr>
                <w:i/>
                <w:iCs/>
                <w:sz w:val="18"/>
                <w:szCs w:val="18"/>
              </w:rPr>
              <w:t>(a)</w:t>
            </w:r>
            <w:r w:rsidR="000226C1">
              <w:rPr>
                <w:i/>
                <w:iCs/>
                <w:sz w:val="18"/>
                <w:szCs w:val="18"/>
              </w:rPr>
              <w:tab/>
            </w:r>
            <w:r>
              <w:rPr>
                <w:i/>
                <w:iCs/>
                <w:sz w:val="18"/>
                <w:szCs w:val="18"/>
              </w:rPr>
              <w:t>The required information in G-S.1</w:t>
            </w:r>
            <w:proofErr w:type="gramStart"/>
            <w:r>
              <w:rPr>
                <w:i/>
                <w:iCs/>
                <w:sz w:val="18"/>
                <w:szCs w:val="18"/>
              </w:rPr>
              <w:t xml:space="preserve">. </w:t>
            </w:r>
            <w:proofErr w:type="gramEnd"/>
            <w:r>
              <w:rPr>
                <w:i/>
                <w:iCs/>
                <w:sz w:val="18"/>
                <w:szCs w:val="18"/>
              </w:rPr>
              <w:t>Identification. (a), (b),</w:t>
            </w:r>
            <w:r>
              <w:rPr>
                <w:b/>
                <w:bCs/>
                <w:i/>
                <w:iCs/>
                <w:sz w:val="18"/>
                <w:szCs w:val="18"/>
              </w:rPr>
              <w:t xml:space="preserve"> </w:t>
            </w:r>
            <w:r>
              <w:rPr>
                <w:b/>
                <w:bCs/>
                <w:i/>
                <w:iCs/>
                <w:strike/>
                <w:sz w:val="18"/>
                <w:szCs w:val="18"/>
              </w:rPr>
              <w:t>(d)</w:t>
            </w:r>
            <w:r>
              <w:rPr>
                <w:b/>
                <w:bCs/>
                <w:i/>
                <w:iCs/>
                <w:sz w:val="18"/>
                <w:szCs w:val="18"/>
              </w:rPr>
              <w:t xml:space="preserve">, </w:t>
            </w:r>
            <w:r>
              <w:rPr>
                <w:i/>
                <w:iCs/>
                <w:sz w:val="18"/>
                <w:szCs w:val="18"/>
              </w:rPr>
              <w:t xml:space="preserve">and (e) shall be permanently marked or continuously displayed on the device; or </w:t>
            </w:r>
          </w:p>
          <w:p w14:paraId="09F75BFB" w14:textId="608F6966" w:rsidR="0054412B" w:rsidRDefault="0054412B" w:rsidP="000226C1">
            <w:pPr>
              <w:pStyle w:val="I-LetterAreg"/>
              <w:ind w:left="1080"/>
              <w:rPr>
                <w:b/>
                <w:bCs/>
                <w:i/>
                <w:iCs/>
                <w:sz w:val="18"/>
                <w:szCs w:val="18"/>
                <w:u w:val="single"/>
              </w:rPr>
            </w:pPr>
            <w:r>
              <w:rPr>
                <w:i/>
                <w:iCs/>
                <w:sz w:val="18"/>
                <w:szCs w:val="18"/>
              </w:rPr>
              <w:lastRenderedPageBreak/>
              <w:t>(b)</w:t>
            </w:r>
            <w:r w:rsidR="000226C1">
              <w:rPr>
                <w:i/>
                <w:iCs/>
                <w:sz w:val="18"/>
                <w:szCs w:val="18"/>
              </w:rPr>
              <w:tab/>
            </w:r>
            <w:r>
              <w:rPr>
                <w:i/>
                <w:iCs/>
                <w:sz w:val="18"/>
                <w:szCs w:val="18"/>
              </w:rPr>
              <w:t xml:space="preserve">The CC Number shall be: </w:t>
            </w:r>
          </w:p>
          <w:p w14:paraId="719072EA" w14:textId="2AC85FE6" w:rsidR="0054412B" w:rsidRDefault="0054412B" w:rsidP="000226C1">
            <w:pPr>
              <w:pStyle w:val="I-Normal2indent"/>
              <w:ind w:left="1440" w:hanging="360"/>
              <w:rPr>
                <w:i/>
                <w:iCs/>
                <w:sz w:val="18"/>
                <w:szCs w:val="18"/>
              </w:rPr>
            </w:pPr>
            <w:r>
              <w:rPr>
                <w:i/>
                <w:iCs/>
                <w:sz w:val="18"/>
                <w:szCs w:val="18"/>
              </w:rPr>
              <w:t>(1)</w:t>
            </w:r>
            <w:r w:rsidR="000226C1">
              <w:rPr>
                <w:i/>
                <w:iCs/>
                <w:sz w:val="18"/>
                <w:szCs w:val="18"/>
              </w:rPr>
              <w:tab/>
            </w:r>
            <w:r>
              <w:rPr>
                <w:i/>
                <w:iCs/>
                <w:sz w:val="18"/>
                <w:szCs w:val="18"/>
              </w:rPr>
              <w:t xml:space="preserve">permanently marked on the device; </w:t>
            </w:r>
          </w:p>
          <w:p w14:paraId="4D9566D4" w14:textId="644160F8" w:rsidR="0054412B" w:rsidRDefault="0054412B" w:rsidP="000226C1">
            <w:pPr>
              <w:pStyle w:val="I-Normal2indent"/>
              <w:ind w:left="1440" w:hanging="360"/>
              <w:rPr>
                <w:i/>
                <w:iCs/>
                <w:sz w:val="18"/>
                <w:szCs w:val="18"/>
              </w:rPr>
            </w:pPr>
            <w:r>
              <w:rPr>
                <w:i/>
                <w:iCs/>
                <w:sz w:val="18"/>
                <w:szCs w:val="18"/>
              </w:rPr>
              <w:t>(2)</w:t>
            </w:r>
            <w:r w:rsidR="000226C1">
              <w:rPr>
                <w:i/>
                <w:iCs/>
                <w:sz w:val="18"/>
                <w:szCs w:val="18"/>
              </w:rPr>
              <w:tab/>
            </w:r>
            <w:r>
              <w:rPr>
                <w:i/>
                <w:iCs/>
                <w:sz w:val="18"/>
                <w:szCs w:val="18"/>
              </w:rPr>
              <w:t xml:space="preserve">continuously displayed; or </w:t>
            </w:r>
          </w:p>
          <w:p w14:paraId="7796BB8A" w14:textId="0823E9E8" w:rsidR="0054412B" w:rsidRDefault="0054412B" w:rsidP="000226C1">
            <w:pPr>
              <w:pStyle w:val="I-Normal2indent"/>
              <w:ind w:left="1440" w:hanging="360"/>
              <w:rPr>
                <w:i/>
                <w:iCs/>
                <w:sz w:val="18"/>
                <w:szCs w:val="18"/>
              </w:rPr>
            </w:pPr>
            <w:r>
              <w:rPr>
                <w:i/>
                <w:iCs/>
                <w:sz w:val="18"/>
                <w:szCs w:val="18"/>
              </w:rPr>
              <w:t>(3)</w:t>
            </w:r>
            <w:r w:rsidR="000226C1">
              <w:rPr>
                <w:i/>
                <w:iCs/>
                <w:sz w:val="18"/>
                <w:szCs w:val="18"/>
              </w:rPr>
              <w:tab/>
            </w:r>
            <w:r>
              <w:rPr>
                <w:i/>
                <w:iCs/>
                <w:sz w:val="18"/>
                <w:szCs w:val="18"/>
              </w:rPr>
              <w:t>accessible through an easily recognized menu and, if necessary, a submenu</w:t>
            </w:r>
            <w:proofErr w:type="gramStart"/>
            <w:r>
              <w:rPr>
                <w:i/>
                <w:iCs/>
                <w:sz w:val="18"/>
                <w:szCs w:val="18"/>
              </w:rPr>
              <w:t xml:space="preserve">. </w:t>
            </w:r>
            <w:proofErr w:type="gramEnd"/>
            <w:r>
              <w:rPr>
                <w:i/>
                <w:iCs/>
                <w:sz w:val="18"/>
                <w:szCs w:val="18"/>
              </w:rPr>
              <w:t xml:space="preserve">Examples of menu and submenu identification include, but are not limited to, “Help,” “System Identification,” “G-S.1. Identification,” or “Weights and Measures Identification.” </w:t>
            </w:r>
          </w:p>
          <w:p w14:paraId="6CA585E1" w14:textId="64D12E4A" w:rsidR="0054412B" w:rsidRDefault="0054412B" w:rsidP="000226C1">
            <w:pPr>
              <w:pStyle w:val="I-Normalreg"/>
              <w:spacing w:after="0"/>
              <w:rPr>
                <w:i/>
                <w:iCs/>
                <w:sz w:val="18"/>
                <w:szCs w:val="18"/>
              </w:rPr>
            </w:pPr>
            <w:r>
              <w:rPr>
                <w:b/>
                <w:bCs/>
                <w:i/>
                <w:iCs/>
                <w:sz w:val="18"/>
                <w:szCs w:val="18"/>
              </w:rPr>
              <w:t>Note:</w:t>
            </w:r>
            <w:r>
              <w:rPr>
                <w:i/>
                <w:iCs/>
                <w:sz w:val="18"/>
                <w:szCs w:val="18"/>
              </w:rPr>
              <w:t xml:space="preserve"> </w:t>
            </w:r>
            <w:r w:rsidR="000226C1">
              <w:rPr>
                <w:i/>
                <w:iCs/>
                <w:sz w:val="18"/>
                <w:szCs w:val="18"/>
              </w:rPr>
              <w:t xml:space="preserve"> </w:t>
            </w:r>
            <w:r>
              <w:rPr>
                <w:i/>
                <w:iCs/>
                <w:sz w:val="18"/>
                <w:szCs w:val="18"/>
              </w:rPr>
              <w:t>For (b), clear instructions for accessing the information required in G-S.1</w:t>
            </w:r>
            <w:proofErr w:type="gramStart"/>
            <w:r>
              <w:rPr>
                <w:i/>
                <w:iCs/>
                <w:sz w:val="18"/>
                <w:szCs w:val="18"/>
              </w:rPr>
              <w:t xml:space="preserve">. </w:t>
            </w:r>
            <w:proofErr w:type="gramEnd"/>
            <w:r>
              <w:rPr>
                <w:i/>
                <w:iCs/>
                <w:sz w:val="18"/>
                <w:szCs w:val="18"/>
              </w:rPr>
              <w:t xml:space="preserve">(a), (b), and (d) shall be listed on the CC, including information necessary to identify that the software in the device is the same type that was evaluated. </w:t>
            </w:r>
          </w:p>
          <w:p w14:paraId="250E068B" w14:textId="77777777" w:rsidR="0054412B" w:rsidRDefault="0054412B" w:rsidP="000226C1">
            <w:pPr>
              <w:pStyle w:val="I-Normalreg"/>
              <w:spacing w:after="60"/>
              <w:rPr>
                <w:i/>
                <w:iCs/>
                <w:sz w:val="18"/>
                <w:szCs w:val="18"/>
              </w:rPr>
            </w:pPr>
            <w:r>
              <w:rPr>
                <w:i/>
                <w:iCs/>
                <w:sz w:val="18"/>
                <w:szCs w:val="18"/>
              </w:rPr>
              <w:t>[</w:t>
            </w:r>
            <w:proofErr w:type="spellStart"/>
            <w:r>
              <w:rPr>
                <w:i/>
                <w:iCs/>
                <w:sz w:val="18"/>
                <w:szCs w:val="18"/>
              </w:rPr>
              <w:t>Nonretroactive</w:t>
            </w:r>
            <w:proofErr w:type="spellEnd"/>
            <w:r>
              <w:rPr>
                <w:i/>
                <w:iCs/>
                <w:sz w:val="18"/>
                <w:szCs w:val="18"/>
              </w:rPr>
              <w:t xml:space="preserve"> as of January 1, 2004] </w:t>
            </w:r>
          </w:p>
          <w:p w14:paraId="261DDB70" w14:textId="77777777" w:rsidR="0054412B" w:rsidRDefault="0054412B" w:rsidP="0054412B">
            <w:pPr>
              <w:pStyle w:val="I-Normalreg"/>
              <w:rPr>
                <w:sz w:val="18"/>
                <w:szCs w:val="18"/>
              </w:rPr>
            </w:pPr>
            <w:r>
              <w:rPr>
                <w:sz w:val="18"/>
                <w:szCs w:val="18"/>
              </w:rPr>
              <w:t xml:space="preserve">(Added 2003) (Amended 2006 </w:t>
            </w:r>
            <w:r>
              <w:rPr>
                <w:b/>
                <w:bCs/>
                <w:sz w:val="18"/>
                <w:szCs w:val="18"/>
                <w:u w:val="single"/>
              </w:rPr>
              <w:t>and 20XX</w:t>
            </w:r>
            <w:r>
              <w:rPr>
                <w:sz w:val="18"/>
                <w:szCs w:val="18"/>
              </w:rPr>
              <w:t>)</w:t>
            </w:r>
          </w:p>
          <w:p w14:paraId="62782277" w14:textId="77777777" w:rsidR="0054412B" w:rsidRDefault="0054412B" w:rsidP="0054412B">
            <w:pPr>
              <w:rPr>
                <w:szCs w:val="20"/>
              </w:rPr>
            </w:pPr>
            <w:r>
              <w:t>The new language in G-S.1.1</w:t>
            </w:r>
            <w:r w:rsidR="001503CF">
              <w:t>.</w:t>
            </w:r>
            <w:r>
              <w:t xml:space="preserve"> reflects that the sector reached consensus on the following positions:</w:t>
            </w:r>
          </w:p>
          <w:p w14:paraId="35CF13B6" w14:textId="30D625FD" w:rsidR="0054412B" w:rsidRDefault="0054412B" w:rsidP="00B62DB9">
            <w:pPr>
              <w:pStyle w:val="bulletedlist"/>
              <w:numPr>
                <w:ilvl w:val="0"/>
                <w:numId w:val="21"/>
              </w:numPr>
              <w:spacing w:after="120"/>
              <w:contextualSpacing w:val="0"/>
              <w:rPr>
                <w:szCs w:val="20"/>
              </w:rPr>
            </w:pPr>
            <w:r>
              <w:t>The software version/revision should (with very few exceptions – see D-31</w:t>
            </w:r>
            <w:r w:rsidR="000226C1">
              <w:t>,</w:t>
            </w:r>
            <w:r>
              <w:t xml:space="preserve"> 5.1.1</w:t>
            </w:r>
            <w:r w:rsidR="001503CF">
              <w:t>.</w:t>
            </w:r>
            <w:r>
              <w:t>) be accessible via the user interface.</w:t>
            </w:r>
          </w:p>
          <w:p w14:paraId="6433F6D8" w14:textId="77777777" w:rsidR="0054412B" w:rsidRDefault="0054412B" w:rsidP="002B717B">
            <w:pPr>
              <w:pStyle w:val="bulletedlist"/>
              <w:numPr>
                <w:ilvl w:val="0"/>
                <w:numId w:val="21"/>
              </w:numPr>
            </w:pPr>
            <w:r>
              <w:t>The means by which the software version is accessed must be described in the Certificate of Conformance (CC).</w:t>
            </w:r>
          </w:p>
          <w:p w14:paraId="3891B27B" w14:textId="7373203B" w:rsidR="0054412B" w:rsidRDefault="0054412B" w:rsidP="000226C1">
            <w:pPr>
              <w:pStyle w:val="CommitteeMemberNames"/>
              <w:spacing w:after="240"/>
              <w:rPr>
                <w:rStyle w:val="Hyperlink"/>
              </w:rPr>
            </w:pPr>
            <w:r>
              <w:t xml:space="preserve">The </w:t>
            </w:r>
            <w:r w:rsidR="00A57A4F">
              <w:t>S</w:t>
            </w:r>
            <w:r>
              <w:t xml:space="preserve">ector promoted this item following the meeting via several means to try and address the concerns of other interested parties. A presentation was generated and shared with the </w:t>
            </w:r>
            <w:r w:rsidR="001503CF">
              <w:t>SMA</w:t>
            </w:r>
            <w:r>
              <w:t xml:space="preserve"> at their meeting.</w:t>
            </w:r>
            <w:r w:rsidR="00012A1D">
              <w:t xml:space="preserve"> </w:t>
            </w:r>
            <w:r>
              <w:t xml:space="preserve"> The regions had access to this information, as it was posted on the NCWM website. Unfortunately, based on the comments in the 2013</w:t>
            </w:r>
            <w:r w:rsidR="00B62DB9">
              <w:t> </w:t>
            </w:r>
            <w:r w:rsidR="000305D5">
              <w:t xml:space="preserve">NCWM </w:t>
            </w:r>
            <w:r>
              <w:t>Pub</w:t>
            </w:r>
            <w:r w:rsidR="000305D5">
              <w:t>lication</w:t>
            </w:r>
            <w:r>
              <w:t xml:space="preserve"> 15</w:t>
            </w:r>
            <w:r w:rsidR="00012A1D">
              <w:t>,</w:t>
            </w:r>
            <w:r>
              <w:t xml:space="preserve"> </w:t>
            </w:r>
            <w:r w:rsidR="001503CF">
              <w:t>I</w:t>
            </w:r>
            <w:r>
              <w:t>tem 360-</w:t>
            </w:r>
            <w:proofErr w:type="gramStart"/>
            <w:r>
              <w:t>2,</w:t>
            </w:r>
            <w:proofErr w:type="gramEnd"/>
            <w:r>
              <w:t xml:space="preserve"> some regions were not aware that this information had been provided.</w:t>
            </w:r>
            <w:r>
              <w:rPr>
                <w:rStyle w:val="Hyperlink"/>
              </w:rPr>
              <w:t xml:space="preserve"> </w:t>
            </w:r>
          </w:p>
          <w:p w14:paraId="63786ACA" w14:textId="77777777" w:rsidR="0054412B" w:rsidRDefault="0054412B" w:rsidP="000226C1">
            <w:pPr>
              <w:pStyle w:val="CommitteeMemberNames"/>
              <w:spacing w:after="240"/>
            </w:pPr>
            <w:r>
              <w:t>During the 2013 NCWM Interim Meeting, no comments were received relative to this item during the Open Hearings.  In considering the item, the Committee questioned whether or not the Software Sector was still actively working the item.  It was reported that the Software Sector believed they had developed the item as much as possible, yet the different stakeholders affected by the proposal could not agree on the changes that the Sector had proposed.  Based upon that update, the Committee agreed to add to its report a request that the Software Sector work with the Weighing Sector and Measuring Sector to identify which portions of the proposal need to be modified in order that they might be accepted by the entire community.  The Committee acknowledges and appreciates the efforts of the Software Sector and looks forward to being able to consider a proposal that addresses both the identification of software and how it may be accessed.</w:t>
            </w:r>
          </w:p>
          <w:p w14:paraId="784620EF" w14:textId="36788634" w:rsidR="0054412B" w:rsidRDefault="0054412B" w:rsidP="000226C1">
            <w:pPr>
              <w:pStyle w:val="CommitteeMemberNames"/>
              <w:spacing w:after="240"/>
              <w:rPr>
                <w:rStyle w:val="Hyperlink"/>
                <w:color w:val="0000FF"/>
              </w:rPr>
            </w:pPr>
            <w:r w:rsidRPr="00404E0A">
              <w:t xml:space="preserve">Since the 2012 meeting, the Sector has attempted to promote this item via several means to try and address the concerns of other interested parties. </w:t>
            </w:r>
            <w:r w:rsidR="00012A1D">
              <w:t xml:space="preserve"> </w:t>
            </w:r>
            <w:r w:rsidRPr="00404E0A">
              <w:t xml:space="preserve">A presentation was generated and shared with the </w:t>
            </w:r>
            <w:r w:rsidR="001503CF">
              <w:t>SMA</w:t>
            </w:r>
            <w:r w:rsidRPr="00404E0A">
              <w:t xml:space="preserve"> at their 2012 meeting</w:t>
            </w:r>
            <w:proofErr w:type="gramStart"/>
            <w:r w:rsidRPr="00404E0A">
              <w:t xml:space="preserve">. </w:t>
            </w:r>
            <w:proofErr w:type="gramEnd"/>
            <w:r w:rsidRPr="00404E0A">
              <w:t xml:space="preserve">Most of the regions had access to this information prior to their meetings, as it was posted on the NCWM website. Unfortunately, based on the comments in the 2013 </w:t>
            </w:r>
            <w:r w:rsidR="000305D5">
              <w:t xml:space="preserve">NCWM </w:t>
            </w:r>
            <w:r w:rsidRPr="00404E0A">
              <w:t>Pub</w:t>
            </w:r>
            <w:r w:rsidR="000305D5">
              <w:t>lication</w:t>
            </w:r>
            <w:r w:rsidRPr="00404E0A">
              <w:t xml:space="preserve"> 15</w:t>
            </w:r>
            <w:r w:rsidR="00012A1D">
              <w:t>,</w:t>
            </w:r>
            <w:r w:rsidRPr="00404E0A">
              <w:t xml:space="preserve"> </w:t>
            </w:r>
            <w:r w:rsidR="001503CF">
              <w:t>I</w:t>
            </w:r>
            <w:r w:rsidRPr="00404E0A">
              <w:t>tem 360-</w:t>
            </w:r>
            <w:proofErr w:type="gramStart"/>
            <w:r w:rsidRPr="00404E0A">
              <w:t>2,</w:t>
            </w:r>
            <w:proofErr w:type="gramEnd"/>
            <w:r w:rsidRPr="00404E0A">
              <w:t xml:space="preserve"> some regions were not aware that this information had been made available.</w:t>
            </w:r>
            <w:r w:rsidR="00AC2427" w:rsidRPr="00282531">
              <w:rPr>
                <w:rStyle w:val="Hyperlink"/>
                <w:u w:val="none"/>
              </w:rPr>
              <w:t xml:space="preserve">  </w:t>
            </w:r>
            <w:r w:rsidRPr="00404E0A">
              <w:rPr>
                <w:rStyle w:val="Hyperlink"/>
                <w:color w:val="auto"/>
                <w:u w:val="none"/>
              </w:rPr>
              <w:t>In addition, it was noted that it may be desirable to evaluate options that would lead to fully eliminating GS-</w:t>
            </w:r>
            <w:r w:rsidR="00AC2427">
              <w:rPr>
                <w:rStyle w:val="Hyperlink"/>
                <w:color w:val="auto"/>
                <w:u w:val="none"/>
              </w:rPr>
              <w:t>1</w:t>
            </w:r>
            <w:r w:rsidRPr="00404E0A">
              <w:rPr>
                <w:rStyle w:val="Hyperlink"/>
                <w:color w:val="auto"/>
                <w:u w:val="none"/>
              </w:rPr>
              <w:t xml:space="preserve">.1. It was noted that this would be a more invasive modification to the existing </w:t>
            </w:r>
            <w:r w:rsidR="001503CF">
              <w:rPr>
                <w:rStyle w:val="Hyperlink"/>
                <w:color w:val="auto"/>
                <w:u w:val="none"/>
              </w:rPr>
              <w:t>h</w:t>
            </w:r>
            <w:r w:rsidRPr="00404E0A">
              <w:rPr>
                <w:rStyle w:val="Hyperlink"/>
                <w:color w:val="auto"/>
                <w:u w:val="none"/>
              </w:rPr>
              <w:t>andbook and perhaps should be put off until the first step of addressing software in all devices (not just standalone) was accomplished.</w:t>
            </w:r>
          </w:p>
          <w:p w14:paraId="4DB02030" w14:textId="0C061D0C" w:rsidR="0054412B" w:rsidRPr="00404E0A" w:rsidRDefault="0054412B" w:rsidP="000226C1">
            <w:pPr>
              <w:pStyle w:val="CommitteeMemberNames"/>
              <w:spacing w:after="240"/>
              <w:rPr>
                <w:rStyle w:val="Hyperlink"/>
                <w:color w:val="auto"/>
                <w:u w:val="none"/>
              </w:rPr>
            </w:pPr>
            <w:r w:rsidRPr="00404E0A">
              <w:rPr>
                <w:rStyle w:val="Hyperlink"/>
                <w:color w:val="auto"/>
                <w:u w:val="none"/>
              </w:rPr>
              <w:t xml:space="preserve">The Sector considers this item sufficiently developed. The one response to our request for review/comment that contained negative feedback was undeniably vague and non-constructive. The issue seems to be more one of communication/understanding than disagreement with the intent or wording. We may want to consider more </w:t>
            </w:r>
            <w:r w:rsidR="00B62DB9">
              <w:rPr>
                <w:rStyle w:val="Hyperlink"/>
                <w:color w:val="auto"/>
                <w:u w:val="none"/>
              </w:rPr>
              <w:t>direct methods</w:t>
            </w:r>
            <w:r w:rsidRPr="00404E0A">
              <w:rPr>
                <w:rStyle w:val="Hyperlink"/>
                <w:color w:val="auto"/>
                <w:u w:val="none"/>
              </w:rPr>
              <w:t xml:space="preserve"> </w:t>
            </w:r>
            <w:r w:rsidR="00B62DB9">
              <w:rPr>
                <w:rStyle w:val="Hyperlink"/>
                <w:color w:val="auto"/>
                <w:u w:val="none"/>
              </w:rPr>
              <w:t>(</w:t>
            </w:r>
            <w:r w:rsidRPr="00404E0A">
              <w:rPr>
                <w:rStyle w:val="Hyperlink"/>
                <w:color w:val="auto"/>
                <w:u w:val="none"/>
              </w:rPr>
              <w:t>i.e.</w:t>
            </w:r>
            <w:r w:rsidR="00012A1D">
              <w:rPr>
                <w:rStyle w:val="Hyperlink"/>
                <w:color w:val="auto"/>
                <w:u w:val="none"/>
              </w:rPr>
              <w:t>,</w:t>
            </w:r>
            <w:r w:rsidRPr="00404E0A">
              <w:rPr>
                <w:rStyle w:val="Hyperlink"/>
                <w:color w:val="auto"/>
                <w:u w:val="none"/>
              </w:rPr>
              <w:t xml:space="preserve"> designating a representative to address the regional groups or other </w:t>
            </w:r>
            <w:r w:rsidR="001503CF">
              <w:rPr>
                <w:rStyle w:val="Hyperlink"/>
                <w:color w:val="auto"/>
                <w:u w:val="none"/>
              </w:rPr>
              <w:t>S</w:t>
            </w:r>
            <w:r w:rsidRPr="00404E0A">
              <w:rPr>
                <w:rStyle w:val="Hyperlink"/>
                <w:color w:val="auto"/>
                <w:u w:val="none"/>
              </w:rPr>
              <w:t>ectors at their meetings</w:t>
            </w:r>
            <w:r w:rsidR="00B62DB9">
              <w:rPr>
                <w:rStyle w:val="Hyperlink"/>
                <w:color w:val="auto"/>
                <w:u w:val="none"/>
              </w:rPr>
              <w:t>)</w:t>
            </w:r>
            <w:r w:rsidRPr="00404E0A">
              <w:rPr>
                <w:rStyle w:val="Hyperlink"/>
                <w:color w:val="auto"/>
                <w:u w:val="none"/>
              </w:rPr>
              <w:t xml:space="preserve">. </w:t>
            </w:r>
            <w:r w:rsidR="00B62DB9">
              <w:rPr>
                <w:rStyle w:val="Hyperlink"/>
                <w:color w:val="auto"/>
                <w:u w:val="none"/>
              </w:rPr>
              <w:t xml:space="preserve"> </w:t>
            </w:r>
            <w:r w:rsidRPr="00404E0A">
              <w:rPr>
                <w:rStyle w:val="Hyperlink"/>
                <w:color w:val="auto"/>
                <w:u w:val="none"/>
              </w:rPr>
              <w:t>The annual meeting may be an appropriate venue for a presentation.</w:t>
            </w:r>
          </w:p>
          <w:p w14:paraId="4FE24BDF" w14:textId="012FF8BA" w:rsidR="0054412B" w:rsidRPr="00404E0A" w:rsidRDefault="0054412B" w:rsidP="000226C1">
            <w:pPr>
              <w:pStyle w:val="CommitteeMemberNames"/>
              <w:spacing w:after="240"/>
            </w:pPr>
            <w:r w:rsidRPr="00404E0A">
              <w:t>To move this forward, someone should address the regional groups.</w:t>
            </w:r>
            <w:r w:rsidR="00012A1D">
              <w:t xml:space="preserve"> </w:t>
            </w:r>
            <w:r w:rsidRPr="00404E0A">
              <w:t xml:space="preserve"> There are </w:t>
            </w:r>
            <w:r w:rsidR="000226C1">
              <w:t>five to six</w:t>
            </w:r>
            <w:r w:rsidRPr="00404E0A">
              <w:t xml:space="preserve"> potential venues for presentations.</w:t>
            </w:r>
            <w:r w:rsidR="00B62DB9">
              <w:t xml:space="preserve"> </w:t>
            </w:r>
            <w:r w:rsidRPr="00404E0A">
              <w:t xml:space="preserve"> The last slide from the current presentation should be eliminated, to avoid confusing matters, for the time being. </w:t>
            </w:r>
            <w:r w:rsidR="00B62DB9">
              <w:t xml:space="preserve"> </w:t>
            </w:r>
            <w:r w:rsidRPr="00404E0A">
              <w:t xml:space="preserve">The two regional meetings in the fall (Western and Southern) and the interim meeting are probably </w:t>
            </w:r>
            <w:r w:rsidRPr="00404E0A">
              <w:lastRenderedPageBreak/>
              <w:t xml:space="preserve">more critical than the ones in May. </w:t>
            </w:r>
            <w:r w:rsidR="00012A1D">
              <w:t xml:space="preserve"> </w:t>
            </w:r>
            <w:r w:rsidRPr="00404E0A">
              <w:t xml:space="preserve">Dr. Thompson was asked to relay that we have a presentation available and would like to push our proposal as a </w:t>
            </w:r>
            <w:r w:rsidR="00B62DB9">
              <w:t>V</w:t>
            </w:r>
            <w:r w:rsidRPr="00404E0A">
              <w:t>oting item in 2014.</w:t>
            </w:r>
            <w:r w:rsidR="00012A1D">
              <w:t xml:space="preserve"> </w:t>
            </w:r>
            <w:r w:rsidRPr="00404E0A">
              <w:t xml:space="preserve"> To be part of the January 2014 Annual S&amp;T </w:t>
            </w:r>
            <w:r w:rsidR="00012A1D" w:rsidRPr="00404E0A">
              <w:t>C</w:t>
            </w:r>
            <w:r w:rsidRPr="00404E0A">
              <w:t xml:space="preserve">ommittee’s hearings/agenda, this needs to be brought to </w:t>
            </w:r>
            <w:r w:rsidR="00012A1D">
              <w:t xml:space="preserve">Mr. </w:t>
            </w:r>
            <w:r w:rsidRPr="00404E0A">
              <w:t xml:space="preserve">Rick </w:t>
            </w:r>
            <w:proofErr w:type="spellStart"/>
            <w:r w:rsidRPr="00404E0A">
              <w:t>Harshman’s</w:t>
            </w:r>
            <w:proofErr w:type="spellEnd"/>
            <w:r w:rsidRPr="00404E0A">
              <w:t xml:space="preserve"> attention.</w:t>
            </w:r>
            <w:r w:rsidR="00012A1D">
              <w:t xml:space="preserve"> </w:t>
            </w:r>
            <w:r w:rsidRPr="00404E0A">
              <w:t xml:space="preserve"> Dr. Thompson volunteered to speak with him.</w:t>
            </w:r>
          </w:p>
          <w:p w14:paraId="1A9E3729" w14:textId="77777777" w:rsidR="0054412B" w:rsidRPr="00404E0A" w:rsidRDefault="0054412B" w:rsidP="000226C1">
            <w:pPr>
              <w:pStyle w:val="CommitteeMemberNames"/>
              <w:spacing w:after="240"/>
            </w:pPr>
            <w:r w:rsidRPr="00404E0A">
              <w:t>After removing the “and inseparably” terminology from the proposal, the concerns on the possibility of controversy were reduced.</w:t>
            </w:r>
          </w:p>
          <w:p w14:paraId="7BA6ABDE" w14:textId="77777777" w:rsidR="0054412B" w:rsidRPr="00404E0A" w:rsidRDefault="00A967D6" w:rsidP="000226C1">
            <w:pPr>
              <w:pStyle w:val="CommitteeMemberNames"/>
              <w:spacing w:after="240"/>
            </w:pPr>
            <w:r>
              <w:t>The S</w:t>
            </w:r>
            <w:r w:rsidR="0054412B" w:rsidRPr="00404E0A">
              <w:t>ector’s opinion on the interpretation of “directly linked” is that it means that you can’t change the version/revision without changing the software.</w:t>
            </w:r>
          </w:p>
          <w:p w14:paraId="07418AB3" w14:textId="78D32D7D" w:rsidR="0054412B" w:rsidRDefault="0054412B" w:rsidP="004C0F13">
            <w:pPr>
              <w:pStyle w:val="CommitteeMemberNames"/>
            </w:pPr>
            <w:r w:rsidRPr="00404E0A">
              <w:t xml:space="preserve">It was recommended that a couple examples be added to the current slide presentation, to illustrate the intent of the proposed changes. </w:t>
            </w:r>
            <w:r w:rsidR="00012A1D">
              <w:t xml:space="preserve"> </w:t>
            </w:r>
            <w:r w:rsidRPr="00404E0A">
              <w:t>One example might be supermarket-specific software designed to run upon a cash register</w:t>
            </w:r>
            <w:proofErr w:type="gramStart"/>
            <w:r w:rsidRPr="00404E0A">
              <w:t xml:space="preserve">. </w:t>
            </w:r>
            <w:proofErr w:type="gramEnd"/>
            <w:r w:rsidRPr="00404E0A">
              <w:t>Another example might be, after a software change, noting that the new software version/revision number is no longer the same, and the operator was not prompted to enter a version/revision number.</w:t>
            </w:r>
          </w:p>
        </w:tc>
      </w:tr>
    </w:tbl>
    <w:p w14:paraId="47B34F2E" w14:textId="77777777" w:rsidR="004A13DD" w:rsidRDefault="0054412B" w:rsidP="004C0F13">
      <w:pPr>
        <w:pStyle w:val="NoSpacing"/>
        <w:spacing w:before="240"/>
      </w:pPr>
      <w:r w:rsidRPr="003B3B3A">
        <w:lastRenderedPageBreak/>
        <w:t>Additional background information relative to this item can be found in</w:t>
      </w:r>
      <w:r w:rsidR="004A13DD">
        <w:t>:</w:t>
      </w:r>
    </w:p>
    <w:p w14:paraId="44F17F43" w14:textId="77777777" w:rsidR="0054412B" w:rsidRDefault="0054412B" w:rsidP="003212F3">
      <w:pPr>
        <w:pStyle w:val="NoSpacing"/>
        <w:numPr>
          <w:ilvl w:val="0"/>
          <w:numId w:val="52"/>
        </w:numPr>
        <w:rPr>
          <w:rStyle w:val="Hyperlink"/>
        </w:rPr>
      </w:pPr>
      <w:r w:rsidRPr="003212F3">
        <w:t>2013 NCWM Publication 16</w:t>
      </w:r>
      <w:r w:rsidRPr="003B3B3A">
        <w:t xml:space="preserve"> </w:t>
      </w:r>
      <w:r w:rsidR="00AC71D6">
        <w:t xml:space="preserve">(S&amp;T Agenda Item 360-2) </w:t>
      </w:r>
      <w:r w:rsidRPr="003B3B3A">
        <w:t xml:space="preserve">at: </w:t>
      </w:r>
    </w:p>
    <w:p w14:paraId="7FAC0839" w14:textId="77777777" w:rsidR="001F3D0D" w:rsidRDefault="004B06B9" w:rsidP="004C0F13">
      <w:pPr>
        <w:pStyle w:val="NoSpacing"/>
        <w:spacing w:after="120"/>
        <w:ind w:left="720"/>
        <w:rPr>
          <w:rStyle w:val="Hyperlink"/>
        </w:rPr>
      </w:pPr>
      <w:hyperlink r:id="rId13" w:history="1">
        <w:r w:rsidR="001F3D0D" w:rsidRPr="0085029D">
          <w:rPr>
            <w:rStyle w:val="Hyperlink"/>
          </w:rPr>
          <w:t>http://www.ncwm.net/resources/dyn/files/1025938z8fff0401/_fn/2013_ST_Pub16.pdf</w:t>
        </w:r>
      </w:hyperlink>
    </w:p>
    <w:p w14:paraId="05C47F93" w14:textId="77777777" w:rsidR="004A13DD" w:rsidRDefault="004A13DD" w:rsidP="003212F3">
      <w:pPr>
        <w:pStyle w:val="ListParagraph"/>
        <w:numPr>
          <w:ilvl w:val="0"/>
          <w:numId w:val="52"/>
        </w:numPr>
        <w:jc w:val="left"/>
        <w:rPr>
          <w:rStyle w:val="Hyperlink"/>
        </w:rPr>
      </w:pPr>
      <w:r w:rsidRPr="00A57A4F">
        <w:rPr>
          <w:iCs/>
        </w:rPr>
        <w:t>2012 Software Sector Meeting Summary</w:t>
      </w:r>
      <w:r w:rsidRPr="003212F3">
        <w:rPr>
          <w:iCs/>
        </w:rPr>
        <w:t xml:space="preserve"> at:  </w:t>
      </w:r>
      <w:hyperlink r:id="rId14" w:history="1">
        <w:r w:rsidRPr="001503CF">
          <w:rPr>
            <w:rStyle w:val="Hyperlink"/>
            <w:i/>
            <w:iCs/>
            <w:noProof w:val="0"/>
          </w:rPr>
          <w:t>http://www.ncwm.net/resources/dyn/files/981563zdcfef44f/_fn/12_Software_Sector_Summary.pdf</w:t>
        </w:r>
      </w:hyperlink>
    </w:p>
    <w:p w14:paraId="5E5EF075" w14:textId="77777777" w:rsidR="00F826DD" w:rsidRDefault="009A310C">
      <w:pPr>
        <w:spacing w:after="0"/>
        <w:rPr>
          <w:rStyle w:val="Hyperlink"/>
          <w:u w:val="none"/>
        </w:rPr>
      </w:pPr>
      <w:r w:rsidRPr="00A634A6">
        <w:rPr>
          <w:rStyle w:val="Hyperlink"/>
          <w:b/>
          <w:u w:val="none"/>
        </w:rPr>
        <w:t>Conclusion:</w:t>
      </w:r>
      <w:r>
        <w:rPr>
          <w:rStyle w:val="Hyperlink"/>
          <w:u w:val="none"/>
        </w:rPr>
        <w:t xml:space="preserve">  </w:t>
      </w:r>
    </w:p>
    <w:p w14:paraId="7B3BB256" w14:textId="77777777" w:rsidR="00932F5D" w:rsidRPr="00B24F28" w:rsidRDefault="00333C31">
      <w:pPr>
        <w:spacing w:after="0"/>
        <w:rPr>
          <w:rStyle w:val="Hyperlink"/>
          <w:u w:val="none"/>
        </w:rPr>
      </w:pPr>
      <w:r>
        <w:rPr>
          <w:rStyle w:val="Hyperlink"/>
          <w:u w:val="none"/>
        </w:rPr>
        <w:t xml:space="preserve">The </w:t>
      </w:r>
      <w:r w:rsidR="00203FAC">
        <w:rPr>
          <w:rStyle w:val="Hyperlink"/>
          <w:u w:val="none"/>
        </w:rPr>
        <w:t>WS</w:t>
      </w:r>
      <w:r>
        <w:rPr>
          <w:rStyle w:val="Hyperlink"/>
          <w:u w:val="none"/>
        </w:rPr>
        <w:t xml:space="preserve"> was asked to review the updated draft </w:t>
      </w:r>
      <w:r w:rsidR="004A13DD">
        <w:rPr>
          <w:rStyle w:val="Hyperlink"/>
          <w:u w:val="none"/>
        </w:rPr>
        <w:t>summary provided by the c</w:t>
      </w:r>
      <w:r>
        <w:rPr>
          <w:rStyle w:val="Hyperlink"/>
          <w:u w:val="none"/>
        </w:rPr>
        <w:t xml:space="preserve">hairman of the 2013 </w:t>
      </w:r>
      <w:r w:rsidR="00203FAC">
        <w:rPr>
          <w:rStyle w:val="Hyperlink"/>
          <w:u w:val="none"/>
        </w:rPr>
        <w:t xml:space="preserve">NTEP </w:t>
      </w:r>
      <w:r>
        <w:rPr>
          <w:rStyle w:val="Hyperlink"/>
          <w:u w:val="none"/>
        </w:rPr>
        <w:t>Software Sector and consider providing additional input as necessary.  In considering the</w:t>
      </w:r>
      <w:r w:rsidR="00F826DD">
        <w:rPr>
          <w:rStyle w:val="Hyperlink"/>
          <w:u w:val="none"/>
        </w:rPr>
        <w:t xml:space="preserve"> item, a</w:t>
      </w:r>
      <w:r w:rsidR="00932F5D" w:rsidRPr="00585A69">
        <w:rPr>
          <w:rStyle w:val="Hyperlink"/>
          <w:u w:val="none"/>
        </w:rPr>
        <w:t xml:space="preserve"> comment was heard regarding whether or not a nonrepetitive serial number is needed for software.  The example provided </w:t>
      </w:r>
      <w:r w:rsidR="000070B1" w:rsidRPr="00585A69">
        <w:rPr>
          <w:rStyle w:val="Hyperlink"/>
          <w:u w:val="none"/>
        </w:rPr>
        <w:t xml:space="preserve">was two software applications running on a single PC </w:t>
      </w:r>
      <w:r w:rsidR="00F826DD">
        <w:rPr>
          <w:rStyle w:val="Hyperlink"/>
          <w:u w:val="none"/>
        </w:rPr>
        <w:t xml:space="preserve">interfaced with </w:t>
      </w:r>
      <w:r w:rsidR="0076717F">
        <w:rPr>
          <w:rStyle w:val="Hyperlink"/>
          <w:u w:val="none"/>
        </w:rPr>
        <w:t xml:space="preserve">two </w:t>
      </w:r>
      <w:r w:rsidR="000070B1" w:rsidRPr="00585A69">
        <w:rPr>
          <w:rStyle w:val="Hyperlink"/>
          <w:u w:val="none"/>
        </w:rPr>
        <w:t>weighing elements.  The concern is how would an inspector know which weighing system he/she is evaluating.</w:t>
      </w:r>
      <w:r w:rsidR="00B24F28" w:rsidRPr="00B24F28">
        <w:rPr>
          <w:rStyle w:val="Hyperlink"/>
          <w:u w:val="none"/>
        </w:rPr>
        <w:t xml:space="preserve"> </w:t>
      </w:r>
      <w:r w:rsidR="0076717F">
        <w:rPr>
          <w:rStyle w:val="Hyperlink"/>
          <w:u w:val="none"/>
        </w:rPr>
        <w:t>The Sector</w:t>
      </w:r>
      <w:r w:rsidR="00B24F28">
        <w:rPr>
          <w:rStyle w:val="Hyperlink"/>
          <w:u w:val="none"/>
        </w:rPr>
        <w:t xml:space="preserve"> discussed this concern and agreed to forward it to the Software Sector and the S&amp;T Co</w:t>
      </w:r>
      <w:r w:rsidR="001E09D1">
        <w:rPr>
          <w:rStyle w:val="Hyperlink"/>
          <w:u w:val="none"/>
        </w:rPr>
        <w:t>mmittee for consideration.</w:t>
      </w:r>
      <w:r w:rsidR="00B24F28">
        <w:rPr>
          <w:rStyle w:val="Hyperlink"/>
          <w:u w:val="none"/>
        </w:rPr>
        <w:t xml:space="preserve"> </w:t>
      </w:r>
    </w:p>
    <w:p w14:paraId="3C35746B" w14:textId="77777777" w:rsidR="00206264" w:rsidRPr="00AA1706" w:rsidRDefault="00206264" w:rsidP="006B57B1">
      <w:pPr>
        <w:pStyle w:val="ItemHeading"/>
        <w:ind w:left="360"/>
        <w:rPr>
          <w:color w:val="FF0000"/>
        </w:rPr>
      </w:pPr>
      <w:bookmarkStart w:id="1669" w:name="_Toc370384604"/>
      <w:bookmarkStart w:id="1670" w:name="_Toc370393921"/>
      <w:bookmarkStart w:id="1671" w:name="_Toc370394117"/>
      <w:bookmarkStart w:id="1672" w:name="_Toc370394167"/>
      <w:bookmarkStart w:id="1673" w:name="_Toc370394560"/>
      <w:bookmarkStart w:id="1674" w:name="_Toc370394775"/>
      <w:bookmarkStart w:id="1675" w:name="_Toc370394870"/>
      <w:bookmarkStart w:id="1676" w:name="_Toc370395100"/>
      <w:bookmarkStart w:id="1677" w:name="_Toc370736886"/>
      <w:bookmarkStart w:id="1678" w:name="_Toc370742487"/>
      <w:bookmarkStart w:id="1679" w:name="_Toc310427967"/>
      <w:bookmarkStart w:id="1680" w:name="_Toc371317546"/>
      <w:bookmarkEnd w:id="1669"/>
      <w:bookmarkEnd w:id="1670"/>
      <w:bookmarkEnd w:id="1671"/>
      <w:bookmarkEnd w:id="1672"/>
      <w:bookmarkEnd w:id="1673"/>
      <w:bookmarkEnd w:id="1674"/>
      <w:bookmarkEnd w:id="1675"/>
      <w:bookmarkEnd w:id="1676"/>
      <w:bookmarkEnd w:id="1677"/>
      <w:bookmarkEnd w:id="1678"/>
      <w:r w:rsidRPr="00E5577B">
        <w:t>DES Section 70</w:t>
      </w:r>
      <w:r w:rsidR="00AB5499" w:rsidRPr="00E5577B">
        <w:t>.</w:t>
      </w:r>
      <w:r w:rsidRPr="00E5577B">
        <w:t xml:space="preserve"> - Performance and Permanence Tests for Railway Track Scales Used to Weigh In-Motion</w:t>
      </w:r>
      <w:bookmarkEnd w:id="1679"/>
      <w:bookmarkEnd w:id="1680"/>
      <w:r w:rsidRPr="00E5577B">
        <w:tab/>
      </w:r>
    </w:p>
    <w:p w14:paraId="69C00B5A" w14:textId="77777777" w:rsidR="00206264" w:rsidRDefault="00206264" w:rsidP="00206264">
      <w:pPr>
        <w:pStyle w:val="BoldHeading"/>
      </w:pPr>
      <w:r>
        <w:t>Source:</w:t>
      </w:r>
      <w:r>
        <w:tab/>
      </w:r>
    </w:p>
    <w:p w14:paraId="07807DC6" w14:textId="77777777" w:rsidR="00206264" w:rsidRDefault="00206264" w:rsidP="004F5B92">
      <w:r>
        <w:t xml:space="preserve">Mr. </w:t>
      </w:r>
      <w:r w:rsidR="00063212">
        <w:t xml:space="preserve">Ed </w:t>
      </w:r>
      <w:proofErr w:type="spellStart"/>
      <w:r>
        <w:t>Luthy</w:t>
      </w:r>
      <w:proofErr w:type="spellEnd"/>
      <w:r>
        <w:t>, Stock Equipment Company, Inc.</w:t>
      </w:r>
      <w:r w:rsidR="00987FC4">
        <w:t xml:space="preserve"> (</w:t>
      </w:r>
      <w:r w:rsidR="00AB66B9">
        <w:t>2011</w:t>
      </w:r>
      <w:r w:rsidR="00987FC4">
        <w:t xml:space="preserve"> </w:t>
      </w:r>
      <w:r w:rsidR="00117270">
        <w:t xml:space="preserve">Weighing Sector </w:t>
      </w:r>
      <w:r w:rsidR="00AB66B9">
        <w:t>Agenda Item 6</w:t>
      </w:r>
      <w:r w:rsidR="00987FC4">
        <w:t xml:space="preserve"> and 2012 Weighing Sector Agenda Item 3)</w:t>
      </w:r>
    </w:p>
    <w:p w14:paraId="48A8F9BA" w14:textId="4E6D6AED" w:rsidR="00206264" w:rsidRDefault="00206264" w:rsidP="00206264">
      <w:pPr>
        <w:pStyle w:val="BoldHeading"/>
      </w:pPr>
      <w:r>
        <w:t xml:space="preserve">Background/Discussion:  </w:t>
      </w:r>
    </w:p>
    <w:p w14:paraId="15812C2A" w14:textId="19D8DCFB" w:rsidR="00E043CD" w:rsidRDefault="00385AED" w:rsidP="00206264">
      <w:r>
        <w:t xml:space="preserve">During </w:t>
      </w:r>
      <w:r w:rsidR="00117270">
        <w:t xml:space="preserve">the </w:t>
      </w:r>
      <w:r>
        <w:t xml:space="preserve">2011 </w:t>
      </w:r>
      <w:r w:rsidR="00117270">
        <w:t>NTE</w:t>
      </w:r>
      <w:r w:rsidR="00DD7DB1">
        <w:t>P</w:t>
      </w:r>
      <w:r w:rsidR="00117270">
        <w:t xml:space="preserve"> Weighing Sector M</w:t>
      </w:r>
      <w:r>
        <w:t xml:space="preserve">eeting, </w:t>
      </w:r>
      <w:r w:rsidR="00B46E72">
        <w:t xml:space="preserve">the </w:t>
      </w:r>
      <w:r w:rsidR="00A967D6">
        <w:t>S</w:t>
      </w:r>
      <w:r>
        <w:t xml:space="preserve">ector discussed </w:t>
      </w:r>
      <w:r w:rsidR="00B46E72">
        <w:t xml:space="preserve">a </w:t>
      </w:r>
      <w:r>
        <w:t>weigh</w:t>
      </w:r>
      <w:r w:rsidR="00203FAC">
        <w:t>-</w:t>
      </w:r>
      <w:r>
        <w:t xml:space="preserve">in-motion system using new technology that utilizes continuous rails (no “rail gaps”) on the approaches and weighing areas of the scale.  </w:t>
      </w:r>
      <w:r w:rsidR="00E043CD">
        <w:t>The submitter stated that the manufacturer is currently unable to offer this device for sale in the U</w:t>
      </w:r>
      <w:r w:rsidR="00012A1D">
        <w:t>nited States</w:t>
      </w:r>
      <w:r w:rsidR="00E043CD">
        <w:t xml:space="preserve"> in commercial applications because current NTEP type evaluation criteria and </w:t>
      </w:r>
      <w:r w:rsidR="00E043CD" w:rsidRPr="003212F3">
        <w:t>NIST Handbook 44</w:t>
      </w:r>
      <w:r w:rsidR="00E043CD">
        <w:rPr>
          <w:i/>
        </w:rPr>
        <w:t xml:space="preserve"> </w:t>
      </w:r>
      <w:r w:rsidR="00E043CD">
        <w:t xml:space="preserve">requirements are written in such a way that makes it impossible for devices incorporating this new technology to comply.  For example, </w:t>
      </w:r>
      <w:r w:rsidR="00E043CD" w:rsidRPr="003212F3">
        <w:t xml:space="preserve">NIST </w:t>
      </w:r>
      <w:r w:rsidR="00E043CD" w:rsidRPr="00012A1D">
        <w:t>Handbook 44</w:t>
      </w:r>
      <w:r w:rsidR="00E043CD">
        <w:t xml:space="preserve"> Scales Code paragraph UR.2.4. Foundations, Supports, and Clearance requires clearance be provided around all live parts to the extent that no contacts may result.  </w:t>
      </w:r>
      <w:r w:rsidR="00E043CD" w:rsidRPr="003212F3">
        <w:t>NCWM Publication 14</w:t>
      </w:r>
      <w:r w:rsidR="00E043CD">
        <w:t xml:space="preserve">, DES Section 70, Inspect the Scale, Item 4 Rail Gaps states that “the rail gaps should be set at 3/8 inch.”  The </w:t>
      </w:r>
      <w:r w:rsidR="00E043CD" w:rsidRPr="003212F3">
        <w:t>AAR Scale Handbook</w:t>
      </w:r>
      <w:r w:rsidR="00E043CD">
        <w:t xml:space="preserve"> includes language that allows </w:t>
      </w:r>
      <w:r w:rsidR="00E043CD" w:rsidRPr="00012A1D">
        <w:rPr>
          <w:position w:val="-2"/>
          <w:vertAlign w:val="superscript"/>
        </w:rPr>
        <w:t>1</w:t>
      </w:r>
      <w:r w:rsidR="00E043CD">
        <w:t>/</w:t>
      </w:r>
      <w:r w:rsidR="00E043CD" w:rsidRPr="00012A1D">
        <w:rPr>
          <w:position w:val="2"/>
          <w:vertAlign w:val="subscript"/>
        </w:rPr>
        <w:t>8</w:t>
      </w:r>
      <w:r w:rsidR="00E043CD">
        <w:t xml:space="preserve"> inch to </w:t>
      </w:r>
      <w:r w:rsidR="00E043CD" w:rsidRPr="00012A1D">
        <w:rPr>
          <w:position w:val="-2"/>
          <w:vertAlign w:val="superscript"/>
        </w:rPr>
        <w:t>5</w:t>
      </w:r>
      <w:r w:rsidR="00E043CD">
        <w:t>/</w:t>
      </w:r>
      <w:r w:rsidR="00E043CD" w:rsidRPr="00012A1D">
        <w:rPr>
          <w:position w:val="2"/>
          <w:vertAlign w:val="subscript"/>
        </w:rPr>
        <w:t>8</w:t>
      </w:r>
      <w:r w:rsidR="00E043CD">
        <w:t xml:space="preserve"> inch rail gaps.</w:t>
      </w:r>
    </w:p>
    <w:p w14:paraId="178807B3" w14:textId="7D2EFA60" w:rsidR="00722CFD" w:rsidRDefault="00ED4563" w:rsidP="00722CFD">
      <w:r>
        <w:t>M</w:t>
      </w:r>
      <w:r w:rsidR="00E043CD">
        <w:t xml:space="preserve">embers of the </w:t>
      </w:r>
      <w:r w:rsidR="00A967D6">
        <w:t>S</w:t>
      </w:r>
      <w:r w:rsidR="003F0565">
        <w:t>ector</w:t>
      </w:r>
      <w:r w:rsidR="00206264">
        <w:t xml:space="preserve"> </w:t>
      </w:r>
      <w:r w:rsidR="00E043CD">
        <w:t xml:space="preserve">agreed that they were not </w:t>
      </w:r>
      <w:r w:rsidR="00206264">
        <w:t xml:space="preserve">willing to </w:t>
      </w:r>
      <w:r w:rsidR="00E043CD">
        <w:t xml:space="preserve">recommend deleting </w:t>
      </w:r>
      <w:r w:rsidR="00206264">
        <w:t xml:space="preserve">references to the required gaps in the rail until it is proven that the new technology complies with the tolerances in </w:t>
      </w:r>
      <w:r w:rsidR="003F0565" w:rsidRPr="003212F3">
        <w:t xml:space="preserve">NIST </w:t>
      </w:r>
      <w:r w:rsidR="00206264" w:rsidRPr="00012A1D">
        <w:t>H</w:t>
      </w:r>
      <w:r w:rsidR="003F0565" w:rsidRPr="00012A1D">
        <w:t xml:space="preserve">andbook </w:t>
      </w:r>
      <w:r w:rsidR="00206264" w:rsidRPr="00012A1D">
        <w:t>44</w:t>
      </w:r>
      <w:r w:rsidR="003F0565">
        <w:t xml:space="preserve">.  </w:t>
      </w:r>
      <w:r w:rsidR="00206264">
        <w:t xml:space="preserve">Thus, the </w:t>
      </w:r>
      <w:r w:rsidR="00A967D6">
        <w:t>S</w:t>
      </w:r>
      <w:r w:rsidR="003F0565">
        <w:t>ector</w:t>
      </w:r>
      <w:r w:rsidR="00206264">
        <w:t xml:space="preserve"> recommended that the applicant move forward with performance testing to confirm that the new technology complies with the tolerances in </w:t>
      </w:r>
      <w:r w:rsidR="003F0565" w:rsidRPr="003212F3">
        <w:t xml:space="preserve">NIST </w:t>
      </w:r>
      <w:r w:rsidR="003F0565" w:rsidRPr="00012A1D">
        <w:t>Handbook 44</w:t>
      </w:r>
      <w:r w:rsidR="00206264" w:rsidRPr="002A444C">
        <w:t xml:space="preserve">.  </w:t>
      </w:r>
      <w:r w:rsidR="00206264" w:rsidRPr="00642C30">
        <w:t xml:space="preserve">The </w:t>
      </w:r>
      <w:r w:rsidR="00A967D6">
        <w:t>S</w:t>
      </w:r>
      <w:r w:rsidR="003F0565" w:rsidRPr="00642C30">
        <w:t>ector</w:t>
      </w:r>
      <w:r w:rsidR="00206264" w:rsidRPr="00642C30">
        <w:t xml:space="preserve"> agreed that data resulting from the performance testing need</w:t>
      </w:r>
      <w:r w:rsidR="00AD5C73">
        <w:t>ed</w:t>
      </w:r>
      <w:r w:rsidR="00206264" w:rsidRPr="00642C30">
        <w:t xml:space="preserve"> to be submitted to the </w:t>
      </w:r>
      <w:r w:rsidR="00A967D6">
        <w:t>S</w:t>
      </w:r>
      <w:r w:rsidR="00206264" w:rsidRPr="00642C30">
        <w:t xml:space="preserve">ector prior to the time that the 2012 </w:t>
      </w:r>
      <w:r w:rsidR="003F0565" w:rsidRPr="00642C30">
        <w:t>NTE</w:t>
      </w:r>
      <w:r w:rsidR="00B754DE">
        <w:t>P</w:t>
      </w:r>
      <w:r w:rsidR="003F0565" w:rsidRPr="00642C30">
        <w:t xml:space="preserve"> </w:t>
      </w:r>
      <w:r w:rsidR="00206264" w:rsidRPr="00642C30">
        <w:t xml:space="preserve">Weighing Sector Agenda </w:t>
      </w:r>
      <w:r w:rsidR="00AD5C73">
        <w:t>was</w:t>
      </w:r>
      <w:r w:rsidR="00206264" w:rsidRPr="00642C30">
        <w:t xml:space="preserve"> </w:t>
      </w:r>
      <w:r w:rsidR="00206264" w:rsidRPr="00642C30">
        <w:lastRenderedPageBreak/>
        <w:t xml:space="preserve">developed or the item should not be included as a </w:t>
      </w:r>
      <w:r w:rsidR="00AC2427">
        <w:t>C</w:t>
      </w:r>
      <w:r w:rsidR="00206264" w:rsidRPr="00642C30">
        <w:t>arry</w:t>
      </w:r>
      <w:r w:rsidR="00D45210">
        <w:t>-o</w:t>
      </w:r>
      <w:r w:rsidR="00206264" w:rsidRPr="00642C30">
        <w:t xml:space="preserve">ver item on that </w:t>
      </w:r>
      <w:r w:rsidR="003F0565" w:rsidRPr="00642C30">
        <w:t>a</w:t>
      </w:r>
      <w:r w:rsidR="00206264" w:rsidRPr="00642C30">
        <w:t>genda.</w:t>
      </w:r>
      <w:r w:rsidR="00206264">
        <w:t xml:space="preserve"> </w:t>
      </w:r>
      <w:r w:rsidR="00AD5C73">
        <w:t xml:space="preserve"> However, the Sector </w:t>
      </w:r>
      <w:r w:rsidR="003A736D">
        <w:t xml:space="preserve">later </w:t>
      </w:r>
      <w:r w:rsidR="00AD5C73">
        <w:t xml:space="preserve">agreed </w:t>
      </w:r>
      <w:r w:rsidR="000204F7">
        <w:t xml:space="preserve">to </w:t>
      </w:r>
      <w:r w:rsidR="00AD5C73">
        <w:t>retain the item on its agenda in 2012</w:t>
      </w:r>
      <w:r w:rsidR="003A736D">
        <w:t>,</w:t>
      </w:r>
      <w:r w:rsidR="00AD5C73">
        <w:t xml:space="preserve"> and again in 2013</w:t>
      </w:r>
      <w:r w:rsidR="003A736D">
        <w:t>,</w:t>
      </w:r>
      <w:r w:rsidR="00AC2427">
        <w:t xml:space="preserve"> even though</w:t>
      </w:r>
      <w:r w:rsidR="00AD5C73">
        <w:t xml:space="preserve"> no data </w:t>
      </w:r>
      <w:r w:rsidR="00AC2427">
        <w:t xml:space="preserve">had been </w:t>
      </w:r>
      <w:r w:rsidR="00AD5C73">
        <w:t xml:space="preserve">submitted because it was reported </w:t>
      </w:r>
      <w:r w:rsidR="000204F7">
        <w:t xml:space="preserve">that there existed an open NTEP application for the equipment </w:t>
      </w:r>
      <w:r w:rsidR="003A736D">
        <w:t xml:space="preserve">and </w:t>
      </w:r>
      <w:r w:rsidR="0065666F">
        <w:t xml:space="preserve">that </w:t>
      </w:r>
      <w:r w:rsidR="000204F7">
        <w:t xml:space="preserve">testing was still ongoing.  </w:t>
      </w:r>
    </w:p>
    <w:p w14:paraId="589C1998" w14:textId="2FA23744" w:rsidR="00DB561C" w:rsidRDefault="00DB561C" w:rsidP="00722CFD">
      <w:r>
        <w:t xml:space="preserve">For additional background information relative to this item and actions taken by the NTEP Weighing Sector during its 2011 and 2012 meetings go to: </w:t>
      </w:r>
      <w:r w:rsidR="00012A1D">
        <w:t xml:space="preserve"> </w:t>
      </w:r>
      <w:hyperlink r:id="rId15" w:history="1">
        <w:r w:rsidRPr="001503CF">
          <w:rPr>
            <w:rStyle w:val="Hyperlink"/>
            <w:noProof w:val="0"/>
          </w:rPr>
          <w:t>http://www.ncwm.net/meetings/ntep/weighing/archive</w:t>
        </w:r>
      </w:hyperlink>
      <w:r w:rsidR="001503CF">
        <w:t>.</w:t>
      </w:r>
    </w:p>
    <w:p w14:paraId="778EC591" w14:textId="77777777" w:rsidR="00722CFD" w:rsidRDefault="003772B0" w:rsidP="003212F3">
      <w:pPr>
        <w:pStyle w:val="NoSpacing"/>
      </w:pPr>
      <w:r w:rsidRPr="00C0188F">
        <w:rPr>
          <w:b/>
        </w:rPr>
        <w:t xml:space="preserve">Conclusion: </w:t>
      </w:r>
      <w:r w:rsidRPr="00722CFD">
        <w:rPr>
          <w:b/>
        </w:rPr>
        <w:t xml:space="preserve"> </w:t>
      </w:r>
    </w:p>
    <w:p w14:paraId="3B3E345A" w14:textId="0C185FFA" w:rsidR="00060CF8" w:rsidRDefault="00C0188F" w:rsidP="004F5B92">
      <w:pPr>
        <w:pStyle w:val="NoSpacing"/>
        <w:spacing w:after="240"/>
      </w:pPr>
      <w:r>
        <w:t>During the 2013 WS</w:t>
      </w:r>
      <w:r w:rsidR="001E09D1">
        <w:t xml:space="preserve"> meeting, </w:t>
      </w:r>
      <w:r w:rsidR="00585A69">
        <w:t xml:space="preserve">Mr. </w:t>
      </w:r>
      <w:proofErr w:type="spellStart"/>
      <w:r w:rsidR="003772B0">
        <w:t>Luthy</w:t>
      </w:r>
      <w:proofErr w:type="spellEnd"/>
      <w:r w:rsidR="003772B0">
        <w:t xml:space="preserve"> provided an update </w:t>
      </w:r>
      <w:r w:rsidR="00563748">
        <w:t xml:space="preserve">to members of the Sector </w:t>
      </w:r>
      <w:r w:rsidR="003772B0">
        <w:t xml:space="preserve">on the progress of the </w:t>
      </w:r>
      <w:r w:rsidR="00060CF8">
        <w:t xml:space="preserve">NTEP </w:t>
      </w:r>
      <w:r w:rsidR="00182110">
        <w:t>evaluation of the equipment</w:t>
      </w:r>
      <w:r w:rsidR="0065666F">
        <w:t>.</w:t>
      </w:r>
      <w:r w:rsidR="00563748">
        <w:t xml:space="preserve">  </w:t>
      </w:r>
      <w:r w:rsidR="00040E7C">
        <w:t xml:space="preserve">He reported that </w:t>
      </w:r>
      <w:r w:rsidR="008124CC">
        <w:t>an</w:t>
      </w:r>
      <w:r w:rsidR="00040E7C">
        <w:t xml:space="preserve"> </w:t>
      </w:r>
      <w:r w:rsidR="00182110">
        <w:t xml:space="preserve">NTEP evaluator </w:t>
      </w:r>
      <w:r w:rsidR="00040E7C">
        <w:t xml:space="preserve">had </w:t>
      </w:r>
      <w:r w:rsidR="00AD5C73">
        <w:t xml:space="preserve">recently </w:t>
      </w:r>
      <w:r w:rsidR="0002227E">
        <w:t>complete</w:t>
      </w:r>
      <w:r w:rsidR="00C62DE2">
        <w:t xml:space="preserve">d both static and in-motion tests </w:t>
      </w:r>
      <w:r w:rsidR="00563748">
        <w:t>a</w:t>
      </w:r>
      <w:r w:rsidR="00C62DE2">
        <w:t xml:space="preserve">nd </w:t>
      </w:r>
      <w:r w:rsidR="0002227E">
        <w:t xml:space="preserve">that the device conformed to NIST </w:t>
      </w:r>
      <w:r w:rsidR="0002227E" w:rsidRPr="004F5B92">
        <w:t>Handbook 44</w:t>
      </w:r>
      <w:r w:rsidR="0002227E">
        <w:t xml:space="preserve"> tolerances for both tests.  P</w:t>
      </w:r>
      <w:r w:rsidR="00060CF8">
        <w:t xml:space="preserve">ermanence testing was expected to take place </w:t>
      </w:r>
      <w:r w:rsidR="00373FF0">
        <w:t xml:space="preserve">in approximately 30 days.  </w:t>
      </w:r>
    </w:p>
    <w:p w14:paraId="17473BBD" w14:textId="77777777" w:rsidR="0071091B" w:rsidRDefault="00C62DE2" w:rsidP="004F5B92">
      <w:pPr>
        <w:pStyle w:val="NoSpacing"/>
        <w:spacing w:after="240"/>
      </w:pPr>
      <w:r>
        <w:t xml:space="preserve">Upon </w:t>
      </w:r>
      <w:r w:rsidR="0002227E">
        <w:t>learning that the device complied with applicable tolerances for both static and in-motion tests, the Sector agreed to</w:t>
      </w:r>
      <w:r w:rsidR="006D73AA">
        <w:t xml:space="preserve"> </w:t>
      </w:r>
      <w:r w:rsidR="001A1A51">
        <w:t xml:space="preserve">recommend </w:t>
      </w:r>
      <w:r w:rsidR="0002227E">
        <w:t xml:space="preserve">the </w:t>
      </w:r>
      <w:r w:rsidR="00D90B38">
        <w:t>requirement for 3/8 inch rail</w:t>
      </w:r>
      <w:r w:rsidR="0065666F">
        <w:t xml:space="preserve"> </w:t>
      </w:r>
      <w:r w:rsidR="00D90B38">
        <w:t xml:space="preserve">gaps specified in </w:t>
      </w:r>
      <w:r w:rsidR="00A068F2" w:rsidRPr="003212F3">
        <w:t>NCWM Publication 14</w:t>
      </w:r>
      <w:r w:rsidR="00A068F2" w:rsidRPr="00D90B38">
        <w:t xml:space="preserve">, DES Section 70, </w:t>
      </w:r>
      <w:r w:rsidR="00D90B38">
        <w:t>“Inspect the Scale”</w:t>
      </w:r>
      <w:r w:rsidR="00D90B38" w:rsidRPr="00D90B38">
        <w:t xml:space="preserve"> 4</w:t>
      </w:r>
      <w:proofErr w:type="gramStart"/>
      <w:r w:rsidR="00D90B38" w:rsidRPr="00D90B38">
        <w:t xml:space="preserve">. </w:t>
      </w:r>
      <w:proofErr w:type="gramEnd"/>
      <w:r w:rsidR="00D90B38" w:rsidRPr="00D90B38">
        <w:t>Rail</w:t>
      </w:r>
      <w:r w:rsidR="00D90B38">
        <w:t xml:space="preserve"> G</w:t>
      </w:r>
      <w:r w:rsidR="00D90B38" w:rsidRPr="00D90B38">
        <w:t xml:space="preserve">aps </w:t>
      </w:r>
      <w:r w:rsidR="00D90B38">
        <w:t xml:space="preserve">(Page DES-115, 2013 Edition) </w:t>
      </w:r>
      <w:r w:rsidR="001A1A51">
        <w:t xml:space="preserve">be deleted </w:t>
      </w:r>
      <w:r w:rsidR="00D90B38" w:rsidRPr="00D90B38">
        <w:t>and subsequent sections</w:t>
      </w:r>
      <w:r w:rsidR="001A1A51">
        <w:t xml:space="preserve"> of </w:t>
      </w:r>
      <w:r w:rsidR="0065666F">
        <w:t xml:space="preserve">NCWM </w:t>
      </w:r>
      <w:r w:rsidR="001A1A51">
        <w:t>Publication 14 renumbered</w:t>
      </w:r>
      <w:r w:rsidR="00D90B38">
        <w:t>.</w:t>
      </w:r>
      <w:r w:rsidR="001712D3">
        <w:t xml:space="preserve"> </w:t>
      </w:r>
    </w:p>
    <w:p w14:paraId="755BEEB9" w14:textId="4A970804" w:rsidR="003772B0" w:rsidRPr="000204F7" w:rsidRDefault="001A1A51" w:rsidP="004F5B92">
      <w:pPr>
        <w:pStyle w:val="NoSpacing"/>
        <w:spacing w:after="240"/>
      </w:pPr>
      <w:r>
        <w:t xml:space="preserve">Mr. </w:t>
      </w:r>
      <w:proofErr w:type="spellStart"/>
      <w:r>
        <w:t>Luthy</w:t>
      </w:r>
      <w:proofErr w:type="spellEnd"/>
      <w:r>
        <w:t xml:space="preserve"> </w:t>
      </w:r>
      <w:r w:rsidR="001712D3">
        <w:t>was reminde</w:t>
      </w:r>
      <w:r w:rsidR="004C739B">
        <w:t xml:space="preserve">d </w:t>
      </w:r>
      <w:r w:rsidR="00024995">
        <w:t xml:space="preserve">by Mr. Harshman, </w:t>
      </w:r>
      <w:r w:rsidR="00945735">
        <w:t>NIST Technical Advisor</w:t>
      </w:r>
      <w:r w:rsidR="00024995">
        <w:t>,</w:t>
      </w:r>
      <w:r w:rsidR="00945735">
        <w:t xml:space="preserve"> </w:t>
      </w:r>
      <w:r>
        <w:t xml:space="preserve">that in addition to </w:t>
      </w:r>
      <w:r w:rsidRPr="00A57A4F">
        <w:t>NCWM Publication</w:t>
      </w:r>
      <w:r w:rsidRPr="003212F3">
        <w:t xml:space="preserve"> 14</w:t>
      </w:r>
      <w:r>
        <w:t xml:space="preserve"> needing to be changed, there were also requirements in NIST Handbook</w:t>
      </w:r>
      <w:r w:rsidR="004C739B">
        <w:t xml:space="preserve"> 44 that</w:t>
      </w:r>
      <w:r>
        <w:t xml:space="preserve"> would like</w:t>
      </w:r>
      <w:r w:rsidR="001712D3">
        <w:t>ly</w:t>
      </w:r>
      <w:r>
        <w:t xml:space="preserve"> need </w:t>
      </w:r>
      <w:r w:rsidR="004C739B">
        <w:t xml:space="preserve">amending in order to support </w:t>
      </w:r>
      <w:r w:rsidR="001712D3">
        <w:t>the use of continuous rail</w:t>
      </w:r>
      <w:r w:rsidR="0075606A">
        <w:t>s</w:t>
      </w:r>
      <w:r w:rsidR="001712D3">
        <w:t xml:space="preserve"> in the appr</w:t>
      </w:r>
      <w:r w:rsidR="00063212">
        <w:t xml:space="preserve">oaches and weighing areas of </w:t>
      </w:r>
      <w:r w:rsidR="00024995">
        <w:t>the</w:t>
      </w:r>
      <w:r w:rsidR="001712D3">
        <w:t xml:space="preserve"> scale.  </w:t>
      </w:r>
      <w:r w:rsidR="00C5014C">
        <w:t xml:space="preserve">Mr. Harshman offered to assist Mr. </w:t>
      </w:r>
      <w:proofErr w:type="spellStart"/>
      <w:r w:rsidR="00C5014C">
        <w:t>Luthy</w:t>
      </w:r>
      <w:proofErr w:type="spellEnd"/>
      <w:r w:rsidR="00C5014C">
        <w:t xml:space="preserve"> in completing the forms necessary to propose changes to NIST </w:t>
      </w:r>
      <w:r w:rsidR="00C5014C" w:rsidRPr="004F5B92">
        <w:t xml:space="preserve">Handbook 44 </w:t>
      </w:r>
      <w:r w:rsidR="00C5014C">
        <w:t xml:space="preserve">and cited </w:t>
      </w:r>
      <w:r w:rsidR="0071091B">
        <w:t xml:space="preserve">General Code paragraph </w:t>
      </w:r>
      <w:r w:rsidR="00945735">
        <w:t>G</w:t>
      </w:r>
      <w:r w:rsidR="00945735">
        <w:noBreakHyphen/>
      </w:r>
      <w:r>
        <w:t>UR.2.1</w:t>
      </w:r>
      <w:proofErr w:type="gramStart"/>
      <w:r>
        <w:t xml:space="preserve">. </w:t>
      </w:r>
      <w:proofErr w:type="gramEnd"/>
      <w:r>
        <w:t xml:space="preserve">Installation and Scales Code </w:t>
      </w:r>
      <w:r w:rsidR="001712D3">
        <w:t xml:space="preserve">paragraph </w:t>
      </w:r>
      <w:r>
        <w:t>UR.2.4. Foun</w:t>
      </w:r>
      <w:r w:rsidR="0071091B">
        <w:t>dation, Supports, and Clearance</w:t>
      </w:r>
      <w:r w:rsidR="00024995">
        <w:t xml:space="preserve"> </w:t>
      </w:r>
      <w:r w:rsidR="007F4450">
        <w:t xml:space="preserve">as </w:t>
      </w:r>
      <w:r w:rsidR="0071091B">
        <w:t xml:space="preserve">paragraphs </w:t>
      </w:r>
      <w:r w:rsidR="007F4450">
        <w:t xml:space="preserve">possibly </w:t>
      </w:r>
      <w:r w:rsidR="0071091B">
        <w:t xml:space="preserve">needing to be changed in order to allow for the use of continuous </w:t>
      </w:r>
      <w:r w:rsidR="008124CC">
        <w:t>rails.  Mr.</w:t>
      </w:r>
      <w:r w:rsidR="001B08E4">
        <w:t> </w:t>
      </w:r>
      <w:proofErr w:type="spellStart"/>
      <w:r w:rsidR="0075606A">
        <w:t>Truex</w:t>
      </w:r>
      <w:proofErr w:type="spellEnd"/>
      <w:r w:rsidR="00063212">
        <w:t>, NTEP Administrator,</w:t>
      </w:r>
      <w:r w:rsidR="0075606A">
        <w:t xml:space="preserve"> commented that </w:t>
      </w:r>
      <w:r w:rsidR="00776EDB">
        <w:t xml:space="preserve">NIST </w:t>
      </w:r>
      <w:r w:rsidR="0075606A" w:rsidRPr="004F5B92">
        <w:t>Handbook 44</w:t>
      </w:r>
      <w:r w:rsidR="0075606A">
        <w:t xml:space="preserve"> would likely need to be changed </w:t>
      </w:r>
      <w:r w:rsidR="001A1352">
        <w:t>before</w:t>
      </w:r>
      <w:r w:rsidR="0075606A">
        <w:t xml:space="preserve"> NTEP </w:t>
      </w:r>
      <w:r w:rsidR="001A1352">
        <w:t xml:space="preserve">would issue </w:t>
      </w:r>
      <w:r w:rsidR="0075606A">
        <w:t xml:space="preserve">a </w:t>
      </w:r>
      <w:r w:rsidR="0046064F">
        <w:t>C</w:t>
      </w:r>
      <w:r w:rsidR="00776EDB">
        <w:t xml:space="preserve">ertificate of </w:t>
      </w:r>
      <w:r w:rsidR="0046064F">
        <w:t>C</w:t>
      </w:r>
      <w:r w:rsidR="00776EDB">
        <w:t>onformance (</w:t>
      </w:r>
      <w:r w:rsidR="0075606A">
        <w:t>CC</w:t>
      </w:r>
      <w:r w:rsidR="00776EDB">
        <w:t>)</w:t>
      </w:r>
      <w:r w:rsidR="0075606A">
        <w:t xml:space="preserve"> for the device</w:t>
      </w:r>
      <w:r w:rsidR="00063212">
        <w:t>,</w:t>
      </w:r>
      <w:r w:rsidR="001A1352">
        <w:t xml:space="preserve"> noting that an NTEP evaluation is intended to verify conformance with NIST </w:t>
      </w:r>
      <w:r w:rsidR="001A1352" w:rsidRPr="00162FF5">
        <w:t>Handbook 44</w:t>
      </w:r>
      <w:r w:rsidR="00563748">
        <w:t xml:space="preserve"> requirements</w:t>
      </w:r>
      <w:r w:rsidR="0075606A">
        <w:t xml:space="preserve">. </w:t>
      </w:r>
      <w:r w:rsidR="0071091B">
        <w:t xml:space="preserve">  </w:t>
      </w:r>
    </w:p>
    <w:p w14:paraId="62E2370D" w14:textId="77777777" w:rsidR="006F728D" w:rsidRPr="00644672" w:rsidRDefault="00644672" w:rsidP="006B57B1">
      <w:pPr>
        <w:pStyle w:val="ItemHeading"/>
        <w:ind w:left="360"/>
      </w:pPr>
      <w:bookmarkStart w:id="1681" w:name="_Toc358711785"/>
      <w:bookmarkStart w:id="1682" w:name="_Toc358712051"/>
      <w:bookmarkStart w:id="1683" w:name="_Toc358712308"/>
      <w:bookmarkStart w:id="1684" w:name="_Toc358712566"/>
      <w:bookmarkStart w:id="1685" w:name="_Toc358712823"/>
      <w:bookmarkStart w:id="1686" w:name="_Toc358723248"/>
      <w:bookmarkStart w:id="1687" w:name="_Toc358724685"/>
      <w:bookmarkStart w:id="1688" w:name="_Toc358727204"/>
      <w:bookmarkStart w:id="1689" w:name="_Toc358727432"/>
      <w:bookmarkStart w:id="1690" w:name="_Toc358727660"/>
      <w:bookmarkStart w:id="1691" w:name="_Toc358732406"/>
      <w:bookmarkStart w:id="1692" w:name="_Toc358732869"/>
      <w:bookmarkStart w:id="1693" w:name="_Toc358733100"/>
      <w:bookmarkStart w:id="1694" w:name="_Toc358733326"/>
      <w:bookmarkStart w:id="1695" w:name="_Toc360795960"/>
      <w:bookmarkStart w:id="1696" w:name="_Toc360796186"/>
      <w:bookmarkStart w:id="1697" w:name="_Toc360797148"/>
      <w:bookmarkStart w:id="1698" w:name="_Toc360798429"/>
      <w:bookmarkStart w:id="1699" w:name="_Toc360798657"/>
      <w:bookmarkStart w:id="1700" w:name="_Toc360798885"/>
      <w:bookmarkStart w:id="1701" w:name="_Toc360799111"/>
      <w:bookmarkStart w:id="1702" w:name="_Toc360799338"/>
      <w:bookmarkStart w:id="1703" w:name="_Toc360799563"/>
      <w:bookmarkStart w:id="1704" w:name="_Toc360799789"/>
      <w:bookmarkStart w:id="1705" w:name="_Toc360800016"/>
      <w:bookmarkStart w:id="1706" w:name="_Toc360800238"/>
      <w:bookmarkStart w:id="1707" w:name="_Toc361322857"/>
      <w:bookmarkStart w:id="1708" w:name="_Toc362330681"/>
      <w:bookmarkStart w:id="1709" w:name="_Toc362340990"/>
      <w:bookmarkStart w:id="1710" w:name="_Toc362341445"/>
      <w:bookmarkStart w:id="1711" w:name="_Toc362357986"/>
      <w:bookmarkStart w:id="1712" w:name="_Toc358711786"/>
      <w:bookmarkStart w:id="1713" w:name="_Toc358712052"/>
      <w:bookmarkStart w:id="1714" w:name="_Toc358712309"/>
      <w:bookmarkStart w:id="1715" w:name="_Toc358712567"/>
      <w:bookmarkStart w:id="1716" w:name="_Toc358712824"/>
      <w:bookmarkStart w:id="1717" w:name="_Toc358723249"/>
      <w:bookmarkStart w:id="1718" w:name="_Toc358724686"/>
      <w:bookmarkStart w:id="1719" w:name="_Toc358727205"/>
      <w:bookmarkStart w:id="1720" w:name="_Toc358727433"/>
      <w:bookmarkStart w:id="1721" w:name="_Toc358727661"/>
      <w:bookmarkStart w:id="1722" w:name="_Toc358732407"/>
      <w:bookmarkStart w:id="1723" w:name="_Toc358732870"/>
      <w:bookmarkStart w:id="1724" w:name="_Toc358733101"/>
      <w:bookmarkStart w:id="1725" w:name="_Toc358733327"/>
      <w:bookmarkStart w:id="1726" w:name="_Toc360795961"/>
      <w:bookmarkStart w:id="1727" w:name="_Toc360796187"/>
      <w:bookmarkStart w:id="1728" w:name="_Toc360797149"/>
      <w:bookmarkStart w:id="1729" w:name="_Toc360798430"/>
      <w:bookmarkStart w:id="1730" w:name="_Toc360798658"/>
      <w:bookmarkStart w:id="1731" w:name="_Toc360798886"/>
      <w:bookmarkStart w:id="1732" w:name="_Toc360799112"/>
      <w:bookmarkStart w:id="1733" w:name="_Toc360799339"/>
      <w:bookmarkStart w:id="1734" w:name="_Toc360799564"/>
      <w:bookmarkStart w:id="1735" w:name="_Toc360799790"/>
      <w:bookmarkStart w:id="1736" w:name="_Toc360800017"/>
      <w:bookmarkStart w:id="1737" w:name="_Toc360800239"/>
      <w:bookmarkStart w:id="1738" w:name="_Toc361322858"/>
      <w:bookmarkStart w:id="1739" w:name="_Toc362330682"/>
      <w:bookmarkStart w:id="1740" w:name="_Toc362340991"/>
      <w:bookmarkStart w:id="1741" w:name="_Toc362341446"/>
      <w:bookmarkStart w:id="1742" w:name="_Toc362357987"/>
      <w:bookmarkStart w:id="1743" w:name="_Toc358711787"/>
      <w:bookmarkStart w:id="1744" w:name="_Toc358712053"/>
      <w:bookmarkStart w:id="1745" w:name="_Toc358712310"/>
      <w:bookmarkStart w:id="1746" w:name="_Toc358712568"/>
      <w:bookmarkStart w:id="1747" w:name="_Toc358712825"/>
      <w:bookmarkStart w:id="1748" w:name="_Toc358723250"/>
      <w:bookmarkStart w:id="1749" w:name="_Toc358724687"/>
      <w:bookmarkStart w:id="1750" w:name="_Toc358727206"/>
      <w:bookmarkStart w:id="1751" w:name="_Toc358727434"/>
      <w:bookmarkStart w:id="1752" w:name="_Toc358727662"/>
      <w:bookmarkStart w:id="1753" w:name="_Toc358732408"/>
      <w:bookmarkStart w:id="1754" w:name="_Toc358732871"/>
      <w:bookmarkStart w:id="1755" w:name="_Toc358733102"/>
      <w:bookmarkStart w:id="1756" w:name="_Toc358733328"/>
      <w:bookmarkStart w:id="1757" w:name="_Toc360795962"/>
      <w:bookmarkStart w:id="1758" w:name="_Toc360796188"/>
      <w:bookmarkStart w:id="1759" w:name="_Toc360797150"/>
      <w:bookmarkStart w:id="1760" w:name="_Toc360798431"/>
      <w:bookmarkStart w:id="1761" w:name="_Toc360798659"/>
      <w:bookmarkStart w:id="1762" w:name="_Toc360798887"/>
      <w:bookmarkStart w:id="1763" w:name="_Toc360799113"/>
      <w:bookmarkStart w:id="1764" w:name="_Toc360799340"/>
      <w:bookmarkStart w:id="1765" w:name="_Toc360799565"/>
      <w:bookmarkStart w:id="1766" w:name="_Toc360799791"/>
      <w:bookmarkStart w:id="1767" w:name="_Toc360800018"/>
      <w:bookmarkStart w:id="1768" w:name="_Toc360800240"/>
      <w:bookmarkStart w:id="1769" w:name="_Toc361322859"/>
      <w:bookmarkStart w:id="1770" w:name="_Toc362330683"/>
      <w:bookmarkStart w:id="1771" w:name="_Toc362340992"/>
      <w:bookmarkStart w:id="1772" w:name="_Toc362341447"/>
      <w:bookmarkStart w:id="1773" w:name="_Toc362357988"/>
      <w:bookmarkStart w:id="1774" w:name="_Toc358711788"/>
      <w:bookmarkStart w:id="1775" w:name="_Toc358712054"/>
      <w:bookmarkStart w:id="1776" w:name="_Toc358712311"/>
      <w:bookmarkStart w:id="1777" w:name="_Toc358712569"/>
      <w:bookmarkStart w:id="1778" w:name="_Toc358712826"/>
      <w:bookmarkStart w:id="1779" w:name="_Toc358723251"/>
      <w:bookmarkStart w:id="1780" w:name="_Toc358724688"/>
      <w:bookmarkStart w:id="1781" w:name="_Toc358727207"/>
      <w:bookmarkStart w:id="1782" w:name="_Toc358727435"/>
      <w:bookmarkStart w:id="1783" w:name="_Toc358727663"/>
      <w:bookmarkStart w:id="1784" w:name="_Toc358732409"/>
      <w:bookmarkStart w:id="1785" w:name="_Toc358732872"/>
      <w:bookmarkStart w:id="1786" w:name="_Toc358733103"/>
      <w:bookmarkStart w:id="1787" w:name="_Toc358733329"/>
      <w:bookmarkStart w:id="1788" w:name="_Toc360795963"/>
      <w:bookmarkStart w:id="1789" w:name="_Toc360796189"/>
      <w:bookmarkStart w:id="1790" w:name="_Toc360797151"/>
      <w:bookmarkStart w:id="1791" w:name="_Toc360798432"/>
      <w:bookmarkStart w:id="1792" w:name="_Toc360798660"/>
      <w:bookmarkStart w:id="1793" w:name="_Toc360798888"/>
      <w:bookmarkStart w:id="1794" w:name="_Toc360799114"/>
      <w:bookmarkStart w:id="1795" w:name="_Toc360799341"/>
      <w:bookmarkStart w:id="1796" w:name="_Toc360799566"/>
      <w:bookmarkStart w:id="1797" w:name="_Toc360799792"/>
      <w:bookmarkStart w:id="1798" w:name="_Toc360800019"/>
      <w:bookmarkStart w:id="1799" w:name="_Toc360800241"/>
      <w:bookmarkStart w:id="1800" w:name="_Toc361322860"/>
      <w:bookmarkStart w:id="1801" w:name="_Toc362330684"/>
      <w:bookmarkStart w:id="1802" w:name="_Toc362340993"/>
      <w:bookmarkStart w:id="1803" w:name="_Toc362341448"/>
      <w:bookmarkStart w:id="1804" w:name="_Toc362357989"/>
      <w:bookmarkStart w:id="1805" w:name="_Toc358711789"/>
      <w:bookmarkStart w:id="1806" w:name="_Toc358712055"/>
      <w:bookmarkStart w:id="1807" w:name="_Toc358712312"/>
      <w:bookmarkStart w:id="1808" w:name="_Toc358712570"/>
      <w:bookmarkStart w:id="1809" w:name="_Toc358712827"/>
      <w:bookmarkStart w:id="1810" w:name="_Toc358723252"/>
      <w:bookmarkStart w:id="1811" w:name="_Toc358724689"/>
      <w:bookmarkStart w:id="1812" w:name="_Toc358727208"/>
      <w:bookmarkStart w:id="1813" w:name="_Toc358727436"/>
      <w:bookmarkStart w:id="1814" w:name="_Toc358727664"/>
      <w:bookmarkStart w:id="1815" w:name="_Toc358732410"/>
      <w:bookmarkStart w:id="1816" w:name="_Toc358732873"/>
      <w:bookmarkStart w:id="1817" w:name="_Toc358733104"/>
      <w:bookmarkStart w:id="1818" w:name="_Toc358733330"/>
      <w:bookmarkStart w:id="1819" w:name="_Toc360795964"/>
      <w:bookmarkStart w:id="1820" w:name="_Toc360796190"/>
      <w:bookmarkStart w:id="1821" w:name="_Toc360797152"/>
      <w:bookmarkStart w:id="1822" w:name="_Toc360798433"/>
      <w:bookmarkStart w:id="1823" w:name="_Toc360798661"/>
      <w:bookmarkStart w:id="1824" w:name="_Toc360798889"/>
      <w:bookmarkStart w:id="1825" w:name="_Toc360799115"/>
      <w:bookmarkStart w:id="1826" w:name="_Toc360799342"/>
      <w:bookmarkStart w:id="1827" w:name="_Toc360799567"/>
      <w:bookmarkStart w:id="1828" w:name="_Toc360799793"/>
      <w:bookmarkStart w:id="1829" w:name="_Toc360800020"/>
      <w:bookmarkStart w:id="1830" w:name="_Toc360800242"/>
      <w:bookmarkStart w:id="1831" w:name="_Toc361322861"/>
      <w:bookmarkStart w:id="1832" w:name="_Toc362330685"/>
      <w:bookmarkStart w:id="1833" w:name="_Toc362340994"/>
      <w:bookmarkStart w:id="1834" w:name="_Toc362341449"/>
      <w:bookmarkStart w:id="1835" w:name="_Toc362357990"/>
      <w:bookmarkStart w:id="1836" w:name="_Toc358711790"/>
      <w:bookmarkStart w:id="1837" w:name="_Toc358712056"/>
      <w:bookmarkStart w:id="1838" w:name="_Toc358712313"/>
      <w:bookmarkStart w:id="1839" w:name="_Toc358712571"/>
      <w:bookmarkStart w:id="1840" w:name="_Toc358712828"/>
      <w:bookmarkStart w:id="1841" w:name="_Toc358723253"/>
      <w:bookmarkStart w:id="1842" w:name="_Toc358724690"/>
      <w:bookmarkStart w:id="1843" w:name="_Toc358727209"/>
      <w:bookmarkStart w:id="1844" w:name="_Toc358727437"/>
      <w:bookmarkStart w:id="1845" w:name="_Toc358727665"/>
      <w:bookmarkStart w:id="1846" w:name="_Toc358732411"/>
      <w:bookmarkStart w:id="1847" w:name="_Toc358732874"/>
      <w:bookmarkStart w:id="1848" w:name="_Toc358733105"/>
      <w:bookmarkStart w:id="1849" w:name="_Toc358733331"/>
      <w:bookmarkStart w:id="1850" w:name="_Toc360795965"/>
      <w:bookmarkStart w:id="1851" w:name="_Toc360796191"/>
      <w:bookmarkStart w:id="1852" w:name="_Toc360797153"/>
      <w:bookmarkStart w:id="1853" w:name="_Toc360798434"/>
      <w:bookmarkStart w:id="1854" w:name="_Toc360798662"/>
      <w:bookmarkStart w:id="1855" w:name="_Toc360798890"/>
      <w:bookmarkStart w:id="1856" w:name="_Toc360799116"/>
      <w:bookmarkStart w:id="1857" w:name="_Toc360799343"/>
      <w:bookmarkStart w:id="1858" w:name="_Toc360799568"/>
      <w:bookmarkStart w:id="1859" w:name="_Toc360799794"/>
      <w:bookmarkStart w:id="1860" w:name="_Toc360800021"/>
      <w:bookmarkStart w:id="1861" w:name="_Toc360800243"/>
      <w:bookmarkStart w:id="1862" w:name="_Toc361322862"/>
      <w:bookmarkStart w:id="1863" w:name="_Toc362330686"/>
      <w:bookmarkStart w:id="1864" w:name="_Toc362340995"/>
      <w:bookmarkStart w:id="1865" w:name="_Toc362341450"/>
      <w:bookmarkStart w:id="1866" w:name="_Toc362357991"/>
      <w:bookmarkStart w:id="1867" w:name="_Toc358711791"/>
      <w:bookmarkStart w:id="1868" w:name="_Toc358712057"/>
      <w:bookmarkStart w:id="1869" w:name="_Toc358712314"/>
      <w:bookmarkStart w:id="1870" w:name="_Toc358712572"/>
      <w:bookmarkStart w:id="1871" w:name="_Toc358712829"/>
      <w:bookmarkStart w:id="1872" w:name="_Toc358723254"/>
      <w:bookmarkStart w:id="1873" w:name="_Toc358724691"/>
      <w:bookmarkStart w:id="1874" w:name="_Toc358727210"/>
      <w:bookmarkStart w:id="1875" w:name="_Toc358727438"/>
      <w:bookmarkStart w:id="1876" w:name="_Toc358727666"/>
      <w:bookmarkStart w:id="1877" w:name="_Toc358732412"/>
      <w:bookmarkStart w:id="1878" w:name="_Toc358732875"/>
      <w:bookmarkStart w:id="1879" w:name="_Toc358733106"/>
      <w:bookmarkStart w:id="1880" w:name="_Toc358733332"/>
      <w:bookmarkStart w:id="1881" w:name="_Toc360795966"/>
      <w:bookmarkStart w:id="1882" w:name="_Toc360796192"/>
      <w:bookmarkStart w:id="1883" w:name="_Toc360797154"/>
      <w:bookmarkStart w:id="1884" w:name="_Toc360798435"/>
      <w:bookmarkStart w:id="1885" w:name="_Toc360798663"/>
      <w:bookmarkStart w:id="1886" w:name="_Toc360798891"/>
      <w:bookmarkStart w:id="1887" w:name="_Toc360799117"/>
      <w:bookmarkStart w:id="1888" w:name="_Toc360799344"/>
      <w:bookmarkStart w:id="1889" w:name="_Toc360799569"/>
      <w:bookmarkStart w:id="1890" w:name="_Toc360799795"/>
      <w:bookmarkStart w:id="1891" w:name="_Toc360800022"/>
      <w:bookmarkStart w:id="1892" w:name="_Toc360800244"/>
      <w:bookmarkStart w:id="1893" w:name="_Toc361322863"/>
      <w:bookmarkStart w:id="1894" w:name="_Toc362330687"/>
      <w:bookmarkStart w:id="1895" w:name="_Toc362340996"/>
      <w:bookmarkStart w:id="1896" w:name="_Toc362341451"/>
      <w:bookmarkStart w:id="1897" w:name="_Toc362357992"/>
      <w:bookmarkStart w:id="1898" w:name="_Toc358711792"/>
      <w:bookmarkStart w:id="1899" w:name="_Toc358712058"/>
      <w:bookmarkStart w:id="1900" w:name="_Toc358712315"/>
      <w:bookmarkStart w:id="1901" w:name="_Toc358712573"/>
      <w:bookmarkStart w:id="1902" w:name="_Toc358712830"/>
      <w:bookmarkStart w:id="1903" w:name="_Toc358723255"/>
      <w:bookmarkStart w:id="1904" w:name="_Toc358724692"/>
      <w:bookmarkStart w:id="1905" w:name="_Toc358727211"/>
      <w:bookmarkStart w:id="1906" w:name="_Toc358727439"/>
      <w:bookmarkStart w:id="1907" w:name="_Toc358727667"/>
      <w:bookmarkStart w:id="1908" w:name="_Toc358732413"/>
      <w:bookmarkStart w:id="1909" w:name="_Toc358732876"/>
      <w:bookmarkStart w:id="1910" w:name="_Toc358733107"/>
      <w:bookmarkStart w:id="1911" w:name="_Toc358733333"/>
      <w:bookmarkStart w:id="1912" w:name="_Toc360795967"/>
      <w:bookmarkStart w:id="1913" w:name="_Toc360796193"/>
      <w:bookmarkStart w:id="1914" w:name="_Toc360797155"/>
      <w:bookmarkStart w:id="1915" w:name="_Toc360798436"/>
      <w:bookmarkStart w:id="1916" w:name="_Toc360798664"/>
      <w:bookmarkStart w:id="1917" w:name="_Toc360798892"/>
      <w:bookmarkStart w:id="1918" w:name="_Toc360799118"/>
      <w:bookmarkStart w:id="1919" w:name="_Toc360799345"/>
      <w:bookmarkStart w:id="1920" w:name="_Toc360799570"/>
      <w:bookmarkStart w:id="1921" w:name="_Toc360799796"/>
      <w:bookmarkStart w:id="1922" w:name="_Toc360800023"/>
      <w:bookmarkStart w:id="1923" w:name="_Toc360800245"/>
      <w:bookmarkStart w:id="1924" w:name="_Toc361322864"/>
      <w:bookmarkStart w:id="1925" w:name="_Toc362330688"/>
      <w:bookmarkStart w:id="1926" w:name="_Toc362340997"/>
      <w:bookmarkStart w:id="1927" w:name="_Toc362341452"/>
      <w:bookmarkStart w:id="1928" w:name="_Toc362357993"/>
      <w:bookmarkStart w:id="1929" w:name="_Toc358711793"/>
      <w:bookmarkStart w:id="1930" w:name="_Toc358712059"/>
      <w:bookmarkStart w:id="1931" w:name="_Toc358712316"/>
      <w:bookmarkStart w:id="1932" w:name="_Toc358712574"/>
      <w:bookmarkStart w:id="1933" w:name="_Toc358712831"/>
      <w:bookmarkStart w:id="1934" w:name="_Toc358723256"/>
      <w:bookmarkStart w:id="1935" w:name="_Toc358724693"/>
      <w:bookmarkStart w:id="1936" w:name="_Toc358727212"/>
      <w:bookmarkStart w:id="1937" w:name="_Toc358727440"/>
      <w:bookmarkStart w:id="1938" w:name="_Toc358727668"/>
      <w:bookmarkStart w:id="1939" w:name="_Toc358732414"/>
      <w:bookmarkStart w:id="1940" w:name="_Toc358732877"/>
      <w:bookmarkStart w:id="1941" w:name="_Toc358733108"/>
      <w:bookmarkStart w:id="1942" w:name="_Toc358733334"/>
      <w:bookmarkStart w:id="1943" w:name="_Toc360795968"/>
      <w:bookmarkStart w:id="1944" w:name="_Toc360796194"/>
      <w:bookmarkStart w:id="1945" w:name="_Toc360797156"/>
      <w:bookmarkStart w:id="1946" w:name="_Toc360798437"/>
      <w:bookmarkStart w:id="1947" w:name="_Toc360798665"/>
      <w:bookmarkStart w:id="1948" w:name="_Toc360798893"/>
      <w:bookmarkStart w:id="1949" w:name="_Toc360799119"/>
      <w:bookmarkStart w:id="1950" w:name="_Toc360799346"/>
      <w:bookmarkStart w:id="1951" w:name="_Toc360799571"/>
      <w:bookmarkStart w:id="1952" w:name="_Toc360799797"/>
      <w:bookmarkStart w:id="1953" w:name="_Toc360800024"/>
      <w:bookmarkStart w:id="1954" w:name="_Toc360800246"/>
      <w:bookmarkStart w:id="1955" w:name="_Toc361322865"/>
      <w:bookmarkStart w:id="1956" w:name="_Toc362330689"/>
      <w:bookmarkStart w:id="1957" w:name="_Toc362340998"/>
      <w:bookmarkStart w:id="1958" w:name="_Toc362341453"/>
      <w:bookmarkStart w:id="1959" w:name="_Toc362357994"/>
      <w:bookmarkStart w:id="1960" w:name="_Toc358711794"/>
      <w:bookmarkStart w:id="1961" w:name="_Toc358712060"/>
      <w:bookmarkStart w:id="1962" w:name="_Toc358712317"/>
      <w:bookmarkStart w:id="1963" w:name="_Toc358712575"/>
      <w:bookmarkStart w:id="1964" w:name="_Toc358712832"/>
      <w:bookmarkStart w:id="1965" w:name="_Toc358723257"/>
      <w:bookmarkStart w:id="1966" w:name="_Toc358724694"/>
      <w:bookmarkStart w:id="1967" w:name="_Toc358727213"/>
      <w:bookmarkStart w:id="1968" w:name="_Toc358727441"/>
      <w:bookmarkStart w:id="1969" w:name="_Toc358727669"/>
      <w:bookmarkStart w:id="1970" w:name="_Toc358732415"/>
      <w:bookmarkStart w:id="1971" w:name="_Toc358732878"/>
      <w:bookmarkStart w:id="1972" w:name="_Toc358733109"/>
      <w:bookmarkStart w:id="1973" w:name="_Toc358733335"/>
      <w:bookmarkStart w:id="1974" w:name="_Toc360795969"/>
      <w:bookmarkStart w:id="1975" w:name="_Toc360796195"/>
      <w:bookmarkStart w:id="1976" w:name="_Toc360797157"/>
      <w:bookmarkStart w:id="1977" w:name="_Toc360798438"/>
      <w:bookmarkStart w:id="1978" w:name="_Toc360798666"/>
      <w:bookmarkStart w:id="1979" w:name="_Toc360798894"/>
      <w:bookmarkStart w:id="1980" w:name="_Toc360799120"/>
      <w:bookmarkStart w:id="1981" w:name="_Toc360799347"/>
      <w:bookmarkStart w:id="1982" w:name="_Toc360799572"/>
      <w:bookmarkStart w:id="1983" w:name="_Toc360799798"/>
      <w:bookmarkStart w:id="1984" w:name="_Toc360800025"/>
      <w:bookmarkStart w:id="1985" w:name="_Toc360800247"/>
      <w:bookmarkStart w:id="1986" w:name="_Toc361322866"/>
      <w:bookmarkStart w:id="1987" w:name="_Toc362330690"/>
      <w:bookmarkStart w:id="1988" w:name="_Toc362340999"/>
      <w:bookmarkStart w:id="1989" w:name="_Toc362341454"/>
      <w:bookmarkStart w:id="1990" w:name="_Toc362357995"/>
      <w:bookmarkStart w:id="1991" w:name="_Toc358711795"/>
      <w:bookmarkStart w:id="1992" w:name="_Toc358712061"/>
      <w:bookmarkStart w:id="1993" w:name="_Toc358712318"/>
      <w:bookmarkStart w:id="1994" w:name="_Toc358712576"/>
      <w:bookmarkStart w:id="1995" w:name="_Toc358712833"/>
      <w:bookmarkStart w:id="1996" w:name="_Toc358723258"/>
      <w:bookmarkStart w:id="1997" w:name="_Toc358724695"/>
      <w:bookmarkStart w:id="1998" w:name="_Toc358727214"/>
      <w:bookmarkStart w:id="1999" w:name="_Toc358727442"/>
      <w:bookmarkStart w:id="2000" w:name="_Toc358727670"/>
      <w:bookmarkStart w:id="2001" w:name="_Toc358732416"/>
      <w:bookmarkStart w:id="2002" w:name="_Toc358732879"/>
      <w:bookmarkStart w:id="2003" w:name="_Toc358733110"/>
      <w:bookmarkStart w:id="2004" w:name="_Toc358733336"/>
      <w:bookmarkStart w:id="2005" w:name="_Toc360795970"/>
      <w:bookmarkStart w:id="2006" w:name="_Toc360796196"/>
      <w:bookmarkStart w:id="2007" w:name="_Toc360797158"/>
      <w:bookmarkStart w:id="2008" w:name="_Toc360798439"/>
      <w:bookmarkStart w:id="2009" w:name="_Toc360798667"/>
      <w:bookmarkStart w:id="2010" w:name="_Toc360798895"/>
      <w:bookmarkStart w:id="2011" w:name="_Toc360799121"/>
      <w:bookmarkStart w:id="2012" w:name="_Toc360799348"/>
      <w:bookmarkStart w:id="2013" w:name="_Toc360799573"/>
      <w:bookmarkStart w:id="2014" w:name="_Toc360799799"/>
      <w:bookmarkStart w:id="2015" w:name="_Toc360800026"/>
      <w:bookmarkStart w:id="2016" w:name="_Toc360800248"/>
      <w:bookmarkStart w:id="2017" w:name="_Toc361322867"/>
      <w:bookmarkStart w:id="2018" w:name="_Toc362330691"/>
      <w:bookmarkStart w:id="2019" w:name="_Toc362341000"/>
      <w:bookmarkStart w:id="2020" w:name="_Toc362341455"/>
      <w:bookmarkStart w:id="2021" w:name="_Toc362357996"/>
      <w:bookmarkStart w:id="2022" w:name="_Toc358711796"/>
      <w:bookmarkStart w:id="2023" w:name="_Toc358712062"/>
      <w:bookmarkStart w:id="2024" w:name="_Toc358712319"/>
      <w:bookmarkStart w:id="2025" w:name="_Toc358712577"/>
      <w:bookmarkStart w:id="2026" w:name="_Toc358712834"/>
      <w:bookmarkStart w:id="2027" w:name="_Toc358723259"/>
      <w:bookmarkStart w:id="2028" w:name="_Toc358724696"/>
      <w:bookmarkStart w:id="2029" w:name="_Toc358727215"/>
      <w:bookmarkStart w:id="2030" w:name="_Toc358727443"/>
      <w:bookmarkStart w:id="2031" w:name="_Toc358727671"/>
      <w:bookmarkStart w:id="2032" w:name="_Toc358732417"/>
      <w:bookmarkStart w:id="2033" w:name="_Toc358732880"/>
      <w:bookmarkStart w:id="2034" w:name="_Toc358733111"/>
      <w:bookmarkStart w:id="2035" w:name="_Toc358733337"/>
      <w:bookmarkStart w:id="2036" w:name="_Toc360795971"/>
      <w:bookmarkStart w:id="2037" w:name="_Toc360796197"/>
      <w:bookmarkStart w:id="2038" w:name="_Toc360797159"/>
      <w:bookmarkStart w:id="2039" w:name="_Toc360798440"/>
      <w:bookmarkStart w:id="2040" w:name="_Toc360798668"/>
      <w:bookmarkStart w:id="2041" w:name="_Toc360798896"/>
      <w:bookmarkStart w:id="2042" w:name="_Toc360799122"/>
      <w:bookmarkStart w:id="2043" w:name="_Toc360799349"/>
      <w:bookmarkStart w:id="2044" w:name="_Toc360799574"/>
      <w:bookmarkStart w:id="2045" w:name="_Toc360799800"/>
      <w:bookmarkStart w:id="2046" w:name="_Toc360800027"/>
      <w:bookmarkStart w:id="2047" w:name="_Toc360800249"/>
      <w:bookmarkStart w:id="2048" w:name="_Toc361322868"/>
      <w:bookmarkStart w:id="2049" w:name="_Toc362330692"/>
      <w:bookmarkStart w:id="2050" w:name="_Toc362341001"/>
      <w:bookmarkStart w:id="2051" w:name="_Toc362341456"/>
      <w:bookmarkStart w:id="2052" w:name="_Toc362357997"/>
      <w:bookmarkStart w:id="2053" w:name="_Toc358711797"/>
      <w:bookmarkStart w:id="2054" w:name="_Toc358712063"/>
      <w:bookmarkStart w:id="2055" w:name="_Toc358712320"/>
      <w:bookmarkStart w:id="2056" w:name="_Toc358712578"/>
      <w:bookmarkStart w:id="2057" w:name="_Toc358712835"/>
      <w:bookmarkStart w:id="2058" w:name="_Toc358723260"/>
      <w:bookmarkStart w:id="2059" w:name="_Toc358724697"/>
      <w:bookmarkStart w:id="2060" w:name="_Toc358727216"/>
      <w:bookmarkStart w:id="2061" w:name="_Toc358727444"/>
      <w:bookmarkStart w:id="2062" w:name="_Toc358727672"/>
      <w:bookmarkStart w:id="2063" w:name="_Toc358732418"/>
      <w:bookmarkStart w:id="2064" w:name="_Toc358732881"/>
      <w:bookmarkStart w:id="2065" w:name="_Toc358733112"/>
      <w:bookmarkStart w:id="2066" w:name="_Toc358733338"/>
      <w:bookmarkStart w:id="2067" w:name="_Toc360795972"/>
      <w:bookmarkStart w:id="2068" w:name="_Toc360796198"/>
      <w:bookmarkStart w:id="2069" w:name="_Toc360797160"/>
      <w:bookmarkStart w:id="2070" w:name="_Toc360798441"/>
      <w:bookmarkStart w:id="2071" w:name="_Toc360798669"/>
      <w:bookmarkStart w:id="2072" w:name="_Toc360798897"/>
      <w:bookmarkStart w:id="2073" w:name="_Toc360799123"/>
      <w:bookmarkStart w:id="2074" w:name="_Toc360799350"/>
      <w:bookmarkStart w:id="2075" w:name="_Toc360799575"/>
      <w:bookmarkStart w:id="2076" w:name="_Toc360799801"/>
      <w:bookmarkStart w:id="2077" w:name="_Toc360800028"/>
      <w:bookmarkStart w:id="2078" w:name="_Toc360800250"/>
      <w:bookmarkStart w:id="2079" w:name="_Toc361322869"/>
      <w:bookmarkStart w:id="2080" w:name="_Toc362330693"/>
      <w:bookmarkStart w:id="2081" w:name="_Toc362341002"/>
      <w:bookmarkStart w:id="2082" w:name="_Toc362341457"/>
      <w:bookmarkStart w:id="2083" w:name="_Toc362357998"/>
      <w:bookmarkStart w:id="2084" w:name="_Toc358711798"/>
      <w:bookmarkStart w:id="2085" w:name="_Toc358712064"/>
      <w:bookmarkStart w:id="2086" w:name="_Toc358712321"/>
      <w:bookmarkStart w:id="2087" w:name="_Toc358712579"/>
      <w:bookmarkStart w:id="2088" w:name="_Toc358712836"/>
      <w:bookmarkStart w:id="2089" w:name="_Toc358723261"/>
      <w:bookmarkStart w:id="2090" w:name="_Toc358724698"/>
      <w:bookmarkStart w:id="2091" w:name="_Toc358727217"/>
      <w:bookmarkStart w:id="2092" w:name="_Toc358727445"/>
      <w:bookmarkStart w:id="2093" w:name="_Toc358727673"/>
      <w:bookmarkStart w:id="2094" w:name="_Toc358732419"/>
      <w:bookmarkStart w:id="2095" w:name="_Toc358732882"/>
      <w:bookmarkStart w:id="2096" w:name="_Toc358733113"/>
      <w:bookmarkStart w:id="2097" w:name="_Toc358733339"/>
      <w:bookmarkStart w:id="2098" w:name="_Toc360795973"/>
      <w:bookmarkStart w:id="2099" w:name="_Toc360796199"/>
      <w:bookmarkStart w:id="2100" w:name="_Toc360797161"/>
      <w:bookmarkStart w:id="2101" w:name="_Toc360798442"/>
      <w:bookmarkStart w:id="2102" w:name="_Toc360798670"/>
      <w:bookmarkStart w:id="2103" w:name="_Toc360798898"/>
      <w:bookmarkStart w:id="2104" w:name="_Toc360799124"/>
      <w:bookmarkStart w:id="2105" w:name="_Toc360799351"/>
      <w:bookmarkStart w:id="2106" w:name="_Toc360799576"/>
      <w:bookmarkStart w:id="2107" w:name="_Toc360799802"/>
      <w:bookmarkStart w:id="2108" w:name="_Toc360800029"/>
      <w:bookmarkStart w:id="2109" w:name="_Toc360800251"/>
      <w:bookmarkStart w:id="2110" w:name="_Toc361322870"/>
      <w:bookmarkStart w:id="2111" w:name="_Toc362330694"/>
      <w:bookmarkStart w:id="2112" w:name="_Toc362341003"/>
      <w:bookmarkStart w:id="2113" w:name="_Toc362341458"/>
      <w:bookmarkStart w:id="2114" w:name="_Toc362357999"/>
      <w:bookmarkStart w:id="2115" w:name="_Toc358711799"/>
      <w:bookmarkStart w:id="2116" w:name="_Toc358712065"/>
      <w:bookmarkStart w:id="2117" w:name="_Toc358712322"/>
      <w:bookmarkStart w:id="2118" w:name="_Toc358712580"/>
      <w:bookmarkStart w:id="2119" w:name="_Toc358712837"/>
      <w:bookmarkStart w:id="2120" w:name="_Toc358723262"/>
      <w:bookmarkStart w:id="2121" w:name="_Toc358724699"/>
      <w:bookmarkStart w:id="2122" w:name="_Toc358727218"/>
      <w:bookmarkStart w:id="2123" w:name="_Toc358727446"/>
      <w:bookmarkStart w:id="2124" w:name="_Toc358727674"/>
      <w:bookmarkStart w:id="2125" w:name="_Toc358732420"/>
      <w:bookmarkStart w:id="2126" w:name="_Toc358732883"/>
      <w:bookmarkStart w:id="2127" w:name="_Toc358733114"/>
      <w:bookmarkStart w:id="2128" w:name="_Toc358733340"/>
      <w:bookmarkStart w:id="2129" w:name="_Toc360795974"/>
      <w:bookmarkStart w:id="2130" w:name="_Toc360796200"/>
      <w:bookmarkStart w:id="2131" w:name="_Toc360797162"/>
      <w:bookmarkStart w:id="2132" w:name="_Toc360798443"/>
      <w:bookmarkStart w:id="2133" w:name="_Toc360798671"/>
      <w:bookmarkStart w:id="2134" w:name="_Toc360798899"/>
      <w:bookmarkStart w:id="2135" w:name="_Toc360799125"/>
      <w:bookmarkStart w:id="2136" w:name="_Toc360799352"/>
      <w:bookmarkStart w:id="2137" w:name="_Toc360799577"/>
      <w:bookmarkStart w:id="2138" w:name="_Toc360799803"/>
      <w:bookmarkStart w:id="2139" w:name="_Toc360800030"/>
      <w:bookmarkStart w:id="2140" w:name="_Toc360800252"/>
      <w:bookmarkStart w:id="2141" w:name="_Toc361322871"/>
      <w:bookmarkStart w:id="2142" w:name="_Toc362330695"/>
      <w:bookmarkStart w:id="2143" w:name="_Toc362341004"/>
      <w:bookmarkStart w:id="2144" w:name="_Toc362341459"/>
      <w:bookmarkStart w:id="2145" w:name="_Toc362358000"/>
      <w:bookmarkStart w:id="2146" w:name="_Toc358711800"/>
      <w:bookmarkStart w:id="2147" w:name="_Toc358712066"/>
      <w:bookmarkStart w:id="2148" w:name="_Toc358712323"/>
      <w:bookmarkStart w:id="2149" w:name="_Toc358712581"/>
      <w:bookmarkStart w:id="2150" w:name="_Toc358712838"/>
      <w:bookmarkStart w:id="2151" w:name="_Toc358723263"/>
      <w:bookmarkStart w:id="2152" w:name="_Toc358724700"/>
      <w:bookmarkStart w:id="2153" w:name="_Toc358727219"/>
      <w:bookmarkStart w:id="2154" w:name="_Toc358727447"/>
      <w:bookmarkStart w:id="2155" w:name="_Toc358727675"/>
      <w:bookmarkStart w:id="2156" w:name="_Toc358732421"/>
      <w:bookmarkStart w:id="2157" w:name="_Toc358732884"/>
      <w:bookmarkStart w:id="2158" w:name="_Toc358733115"/>
      <w:bookmarkStart w:id="2159" w:name="_Toc358733341"/>
      <w:bookmarkStart w:id="2160" w:name="_Toc360795975"/>
      <w:bookmarkStart w:id="2161" w:name="_Toc360796201"/>
      <w:bookmarkStart w:id="2162" w:name="_Toc360797163"/>
      <w:bookmarkStart w:id="2163" w:name="_Toc360798444"/>
      <w:bookmarkStart w:id="2164" w:name="_Toc360798672"/>
      <w:bookmarkStart w:id="2165" w:name="_Toc360798900"/>
      <w:bookmarkStart w:id="2166" w:name="_Toc360799126"/>
      <w:bookmarkStart w:id="2167" w:name="_Toc360799353"/>
      <w:bookmarkStart w:id="2168" w:name="_Toc360799578"/>
      <w:bookmarkStart w:id="2169" w:name="_Toc360799804"/>
      <w:bookmarkStart w:id="2170" w:name="_Toc360800031"/>
      <w:bookmarkStart w:id="2171" w:name="_Toc360800253"/>
      <w:bookmarkStart w:id="2172" w:name="_Toc361322872"/>
      <w:bookmarkStart w:id="2173" w:name="_Toc362330696"/>
      <w:bookmarkStart w:id="2174" w:name="_Toc362341005"/>
      <w:bookmarkStart w:id="2175" w:name="_Toc362341460"/>
      <w:bookmarkStart w:id="2176" w:name="_Toc362358001"/>
      <w:bookmarkStart w:id="2177" w:name="_Toc358711801"/>
      <w:bookmarkStart w:id="2178" w:name="_Toc358712067"/>
      <w:bookmarkStart w:id="2179" w:name="_Toc358712324"/>
      <w:bookmarkStart w:id="2180" w:name="_Toc358712582"/>
      <w:bookmarkStart w:id="2181" w:name="_Toc358712839"/>
      <w:bookmarkStart w:id="2182" w:name="_Toc358723264"/>
      <w:bookmarkStart w:id="2183" w:name="_Toc358724701"/>
      <w:bookmarkStart w:id="2184" w:name="_Toc358727220"/>
      <w:bookmarkStart w:id="2185" w:name="_Toc358727448"/>
      <w:bookmarkStart w:id="2186" w:name="_Toc358727676"/>
      <w:bookmarkStart w:id="2187" w:name="_Toc358732422"/>
      <w:bookmarkStart w:id="2188" w:name="_Toc358732885"/>
      <w:bookmarkStart w:id="2189" w:name="_Toc358733116"/>
      <w:bookmarkStart w:id="2190" w:name="_Toc358733342"/>
      <w:bookmarkStart w:id="2191" w:name="_Toc360795976"/>
      <w:bookmarkStart w:id="2192" w:name="_Toc360796202"/>
      <w:bookmarkStart w:id="2193" w:name="_Toc360797164"/>
      <w:bookmarkStart w:id="2194" w:name="_Toc360798445"/>
      <w:bookmarkStart w:id="2195" w:name="_Toc360798673"/>
      <w:bookmarkStart w:id="2196" w:name="_Toc360798901"/>
      <w:bookmarkStart w:id="2197" w:name="_Toc360799127"/>
      <w:bookmarkStart w:id="2198" w:name="_Toc360799354"/>
      <w:bookmarkStart w:id="2199" w:name="_Toc360799579"/>
      <w:bookmarkStart w:id="2200" w:name="_Toc360799805"/>
      <w:bookmarkStart w:id="2201" w:name="_Toc360800032"/>
      <w:bookmarkStart w:id="2202" w:name="_Toc360800254"/>
      <w:bookmarkStart w:id="2203" w:name="_Toc361322873"/>
      <w:bookmarkStart w:id="2204" w:name="_Toc362330697"/>
      <w:bookmarkStart w:id="2205" w:name="_Toc362341006"/>
      <w:bookmarkStart w:id="2206" w:name="_Toc362341461"/>
      <w:bookmarkStart w:id="2207" w:name="_Toc362358002"/>
      <w:bookmarkStart w:id="2208" w:name="_Toc358711811"/>
      <w:bookmarkStart w:id="2209" w:name="_Toc358712077"/>
      <w:bookmarkStart w:id="2210" w:name="_Toc358712334"/>
      <w:bookmarkStart w:id="2211" w:name="_Toc358712592"/>
      <w:bookmarkStart w:id="2212" w:name="_Toc358712849"/>
      <w:bookmarkStart w:id="2213" w:name="_Toc358723274"/>
      <w:bookmarkStart w:id="2214" w:name="_Toc358724711"/>
      <w:bookmarkStart w:id="2215" w:name="_Toc358727230"/>
      <w:bookmarkStart w:id="2216" w:name="_Toc358727458"/>
      <w:bookmarkStart w:id="2217" w:name="_Toc358727686"/>
      <w:bookmarkStart w:id="2218" w:name="_Toc358732432"/>
      <w:bookmarkStart w:id="2219" w:name="_Toc358732895"/>
      <w:bookmarkStart w:id="2220" w:name="_Toc358733126"/>
      <w:bookmarkStart w:id="2221" w:name="_Toc358733352"/>
      <w:bookmarkStart w:id="2222" w:name="_Toc360795986"/>
      <w:bookmarkStart w:id="2223" w:name="_Toc360796212"/>
      <w:bookmarkStart w:id="2224" w:name="_Toc360797174"/>
      <w:bookmarkStart w:id="2225" w:name="_Toc360798455"/>
      <w:bookmarkStart w:id="2226" w:name="_Toc360798683"/>
      <w:bookmarkStart w:id="2227" w:name="_Toc360798911"/>
      <w:bookmarkStart w:id="2228" w:name="_Toc360799137"/>
      <w:bookmarkStart w:id="2229" w:name="_Toc360799364"/>
      <w:bookmarkStart w:id="2230" w:name="_Toc360799589"/>
      <w:bookmarkStart w:id="2231" w:name="_Toc360799815"/>
      <w:bookmarkStart w:id="2232" w:name="_Toc360800042"/>
      <w:bookmarkStart w:id="2233" w:name="_Toc360800264"/>
      <w:bookmarkStart w:id="2234" w:name="_Toc361322883"/>
      <w:bookmarkStart w:id="2235" w:name="_Toc362330707"/>
      <w:bookmarkStart w:id="2236" w:name="_Toc362341016"/>
      <w:bookmarkStart w:id="2237" w:name="_Toc362341471"/>
      <w:bookmarkStart w:id="2238" w:name="_Toc362358012"/>
      <w:bookmarkStart w:id="2239" w:name="_Toc358711817"/>
      <w:bookmarkStart w:id="2240" w:name="_Toc358712083"/>
      <w:bookmarkStart w:id="2241" w:name="_Toc358712340"/>
      <w:bookmarkStart w:id="2242" w:name="_Toc358712598"/>
      <w:bookmarkStart w:id="2243" w:name="_Toc358712855"/>
      <w:bookmarkStart w:id="2244" w:name="_Toc358723280"/>
      <w:bookmarkStart w:id="2245" w:name="_Toc358724717"/>
      <w:bookmarkStart w:id="2246" w:name="_Toc358727236"/>
      <w:bookmarkStart w:id="2247" w:name="_Toc358727464"/>
      <w:bookmarkStart w:id="2248" w:name="_Toc358727692"/>
      <w:bookmarkStart w:id="2249" w:name="_Toc358732438"/>
      <w:bookmarkStart w:id="2250" w:name="_Toc358732901"/>
      <w:bookmarkStart w:id="2251" w:name="_Toc358733132"/>
      <w:bookmarkStart w:id="2252" w:name="_Toc358733358"/>
      <w:bookmarkStart w:id="2253" w:name="_Toc360795992"/>
      <w:bookmarkStart w:id="2254" w:name="_Toc360796218"/>
      <w:bookmarkStart w:id="2255" w:name="_Toc360797180"/>
      <w:bookmarkStart w:id="2256" w:name="_Toc360798461"/>
      <w:bookmarkStart w:id="2257" w:name="_Toc360798689"/>
      <w:bookmarkStart w:id="2258" w:name="_Toc360798917"/>
      <w:bookmarkStart w:id="2259" w:name="_Toc360799143"/>
      <w:bookmarkStart w:id="2260" w:name="_Toc360799370"/>
      <w:bookmarkStart w:id="2261" w:name="_Toc360799595"/>
      <w:bookmarkStart w:id="2262" w:name="_Toc360799821"/>
      <w:bookmarkStart w:id="2263" w:name="_Toc360800048"/>
      <w:bookmarkStart w:id="2264" w:name="_Toc360800270"/>
      <w:bookmarkStart w:id="2265" w:name="_Toc361322889"/>
      <w:bookmarkStart w:id="2266" w:name="_Toc362330713"/>
      <w:bookmarkStart w:id="2267" w:name="_Toc362341022"/>
      <w:bookmarkStart w:id="2268" w:name="_Toc362341477"/>
      <w:bookmarkStart w:id="2269" w:name="_Toc362358018"/>
      <w:bookmarkStart w:id="2270" w:name="_Toc358711820"/>
      <w:bookmarkStart w:id="2271" w:name="_Toc358712086"/>
      <w:bookmarkStart w:id="2272" w:name="_Toc358712343"/>
      <w:bookmarkStart w:id="2273" w:name="_Toc358712601"/>
      <w:bookmarkStart w:id="2274" w:name="_Toc358712858"/>
      <w:bookmarkStart w:id="2275" w:name="_Toc358723283"/>
      <w:bookmarkStart w:id="2276" w:name="_Toc358724720"/>
      <w:bookmarkStart w:id="2277" w:name="_Toc358727239"/>
      <w:bookmarkStart w:id="2278" w:name="_Toc358727467"/>
      <w:bookmarkStart w:id="2279" w:name="_Toc358727695"/>
      <w:bookmarkStart w:id="2280" w:name="_Toc358732441"/>
      <w:bookmarkStart w:id="2281" w:name="_Toc358732904"/>
      <w:bookmarkStart w:id="2282" w:name="_Toc358733135"/>
      <w:bookmarkStart w:id="2283" w:name="_Toc358733361"/>
      <w:bookmarkStart w:id="2284" w:name="_Toc360795995"/>
      <w:bookmarkStart w:id="2285" w:name="_Toc360796221"/>
      <w:bookmarkStart w:id="2286" w:name="_Toc360797183"/>
      <w:bookmarkStart w:id="2287" w:name="_Toc360798464"/>
      <w:bookmarkStart w:id="2288" w:name="_Toc360798692"/>
      <w:bookmarkStart w:id="2289" w:name="_Toc360798920"/>
      <w:bookmarkStart w:id="2290" w:name="_Toc360799146"/>
      <w:bookmarkStart w:id="2291" w:name="_Toc360799373"/>
      <w:bookmarkStart w:id="2292" w:name="_Toc360799598"/>
      <w:bookmarkStart w:id="2293" w:name="_Toc360799824"/>
      <w:bookmarkStart w:id="2294" w:name="_Toc360800051"/>
      <w:bookmarkStart w:id="2295" w:name="_Toc360800273"/>
      <w:bookmarkStart w:id="2296" w:name="_Toc361322892"/>
      <w:bookmarkStart w:id="2297" w:name="_Toc362330716"/>
      <w:bookmarkStart w:id="2298" w:name="_Toc362341025"/>
      <w:bookmarkStart w:id="2299" w:name="_Toc362341480"/>
      <w:bookmarkStart w:id="2300" w:name="_Toc362358021"/>
      <w:bookmarkStart w:id="2301" w:name="_Toc358711829"/>
      <w:bookmarkStart w:id="2302" w:name="_Toc358712095"/>
      <w:bookmarkStart w:id="2303" w:name="_Toc358712352"/>
      <w:bookmarkStart w:id="2304" w:name="_Toc358712610"/>
      <w:bookmarkStart w:id="2305" w:name="_Toc358712867"/>
      <w:bookmarkStart w:id="2306" w:name="_Toc358723292"/>
      <w:bookmarkStart w:id="2307" w:name="_Toc358724729"/>
      <w:bookmarkStart w:id="2308" w:name="_Toc358727248"/>
      <w:bookmarkStart w:id="2309" w:name="_Toc358727476"/>
      <w:bookmarkStart w:id="2310" w:name="_Toc358727704"/>
      <w:bookmarkStart w:id="2311" w:name="_Toc358732450"/>
      <w:bookmarkStart w:id="2312" w:name="_Toc358732913"/>
      <w:bookmarkStart w:id="2313" w:name="_Toc358733144"/>
      <w:bookmarkStart w:id="2314" w:name="_Toc358733370"/>
      <w:bookmarkStart w:id="2315" w:name="_Toc360796004"/>
      <w:bookmarkStart w:id="2316" w:name="_Toc360796230"/>
      <w:bookmarkStart w:id="2317" w:name="_Toc360797192"/>
      <w:bookmarkStart w:id="2318" w:name="_Toc360798473"/>
      <w:bookmarkStart w:id="2319" w:name="_Toc360798701"/>
      <w:bookmarkStart w:id="2320" w:name="_Toc360798929"/>
      <w:bookmarkStart w:id="2321" w:name="_Toc360799155"/>
      <w:bookmarkStart w:id="2322" w:name="_Toc360799382"/>
      <w:bookmarkStart w:id="2323" w:name="_Toc360799607"/>
      <w:bookmarkStart w:id="2324" w:name="_Toc360799833"/>
      <w:bookmarkStart w:id="2325" w:name="_Toc360800060"/>
      <w:bookmarkStart w:id="2326" w:name="_Toc360800282"/>
      <w:bookmarkStart w:id="2327" w:name="_Toc361322901"/>
      <w:bookmarkStart w:id="2328" w:name="_Toc362330725"/>
      <w:bookmarkStart w:id="2329" w:name="_Toc362341034"/>
      <w:bookmarkStart w:id="2330" w:name="_Toc362341489"/>
      <w:bookmarkStart w:id="2331" w:name="_Toc362358030"/>
      <w:bookmarkStart w:id="2332" w:name="_Toc358711832"/>
      <w:bookmarkStart w:id="2333" w:name="_Toc358712098"/>
      <w:bookmarkStart w:id="2334" w:name="_Toc358712355"/>
      <w:bookmarkStart w:id="2335" w:name="_Toc358712613"/>
      <w:bookmarkStart w:id="2336" w:name="_Toc358712870"/>
      <w:bookmarkStart w:id="2337" w:name="_Toc358723295"/>
      <w:bookmarkStart w:id="2338" w:name="_Toc358724732"/>
      <w:bookmarkStart w:id="2339" w:name="_Toc358727251"/>
      <w:bookmarkStart w:id="2340" w:name="_Toc358727479"/>
      <w:bookmarkStart w:id="2341" w:name="_Toc358727707"/>
      <w:bookmarkStart w:id="2342" w:name="_Toc358732453"/>
      <w:bookmarkStart w:id="2343" w:name="_Toc358732916"/>
      <w:bookmarkStart w:id="2344" w:name="_Toc358733147"/>
      <w:bookmarkStart w:id="2345" w:name="_Toc358733373"/>
      <w:bookmarkStart w:id="2346" w:name="_Toc360796007"/>
      <w:bookmarkStart w:id="2347" w:name="_Toc360796233"/>
      <w:bookmarkStart w:id="2348" w:name="_Toc360797195"/>
      <w:bookmarkStart w:id="2349" w:name="_Toc360798476"/>
      <w:bookmarkStart w:id="2350" w:name="_Toc360798704"/>
      <w:bookmarkStart w:id="2351" w:name="_Toc360798932"/>
      <w:bookmarkStart w:id="2352" w:name="_Toc360799158"/>
      <w:bookmarkStart w:id="2353" w:name="_Toc360799385"/>
      <w:bookmarkStart w:id="2354" w:name="_Toc360799610"/>
      <w:bookmarkStart w:id="2355" w:name="_Toc360799836"/>
      <w:bookmarkStart w:id="2356" w:name="_Toc360800063"/>
      <w:bookmarkStart w:id="2357" w:name="_Toc360800285"/>
      <w:bookmarkStart w:id="2358" w:name="_Toc361322904"/>
      <w:bookmarkStart w:id="2359" w:name="_Toc362330728"/>
      <w:bookmarkStart w:id="2360" w:name="_Toc362341037"/>
      <w:bookmarkStart w:id="2361" w:name="_Toc362341492"/>
      <w:bookmarkStart w:id="2362" w:name="_Toc362358033"/>
      <w:bookmarkStart w:id="2363" w:name="_Toc358711833"/>
      <w:bookmarkStart w:id="2364" w:name="_Toc358712099"/>
      <w:bookmarkStart w:id="2365" w:name="_Toc358712356"/>
      <w:bookmarkStart w:id="2366" w:name="_Toc358712614"/>
      <w:bookmarkStart w:id="2367" w:name="_Toc358712871"/>
      <w:bookmarkStart w:id="2368" w:name="_Toc358723296"/>
      <w:bookmarkStart w:id="2369" w:name="_Toc358724733"/>
      <w:bookmarkStart w:id="2370" w:name="_Toc358727252"/>
      <w:bookmarkStart w:id="2371" w:name="_Toc358727480"/>
      <w:bookmarkStart w:id="2372" w:name="_Toc358727708"/>
      <w:bookmarkStart w:id="2373" w:name="_Toc358732454"/>
      <w:bookmarkStart w:id="2374" w:name="_Toc358732917"/>
      <w:bookmarkStart w:id="2375" w:name="_Toc358733148"/>
      <w:bookmarkStart w:id="2376" w:name="_Toc358733374"/>
      <w:bookmarkStart w:id="2377" w:name="_Toc360796008"/>
      <w:bookmarkStart w:id="2378" w:name="_Toc360796234"/>
      <w:bookmarkStart w:id="2379" w:name="_Toc360797196"/>
      <w:bookmarkStart w:id="2380" w:name="_Toc360798477"/>
      <w:bookmarkStart w:id="2381" w:name="_Toc360798705"/>
      <w:bookmarkStart w:id="2382" w:name="_Toc360798933"/>
      <w:bookmarkStart w:id="2383" w:name="_Toc360799159"/>
      <w:bookmarkStart w:id="2384" w:name="_Toc360799386"/>
      <w:bookmarkStart w:id="2385" w:name="_Toc360799611"/>
      <w:bookmarkStart w:id="2386" w:name="_Toc360799837"/>
      <w:bookmarkStart w:id="2387" w:name="_Toc360800064"/>
      <w:bookmarkStart w:id="2388" w:name="_Toc360800286"/>
      <w:bookmarkStart w:id="2389" w:name="_Toc361322905"/>
      <w:bookmarkStart w:id="2390" w:name="_Toc362330729"/>
      <w:bookmarkStart w:id="2391" w:name="_Toc362341038"/>
      <w:bookmarkStart w:id="2392" w:name="_Toc362341493"/>
      <w:bookmarkStart w:id="2393" w:name="_Toc362358034"/>
      <w:bookmarkStart w:id="2394" w:name="_Toc358711840"/>
      <w:bookmarkStart w:id="2395" w:name="_Toc358712106"/>
      <w:bookmarkStart w:id="2396" w:name="_Toc358712363"/>
      <w:bookmarkStart w:id="2397" w:name="_Toc358712621"/>
      <w:bookmarkStart w:id="2398" w:name="_Toc358712878"/>
      <w:bookmarkStart w:id="2399" w:name="_Toc358723303"/>
      <w:bookmarkStart w:id="2400" w:name="_Toc358724740"/>
      <w:bookmarkStart w:id="2401" w:name="_Toc358727259"/>
      <w:bookmarkStart w:id="2402" w:name="_Toc358727487"/>
      <w:bookmarkStart w:id="2403" w:name="_Toc358727715"/>
      <w:bookmarkStart w:id="2404" w:name="_Toc358732461"/>
      <w:bookmarkStart w:id="2405" w:name="_Toc358732924"/>
      <w:bookmarkStart w:id="2406" w:name="_Toc358733155"/>
      <w:bookmarkStart w:id="2407" w:name="_Toc358733381"/>
      <w:bookmarkStart w:id="2408" w:name="_Toc360796015"/>
      <w:bookmarkStart w:id="2409" w:name="_Toc360796241"/>
      <w:bookmarkStart w:id="2410" w:name="_Toc360797203"/>
      <w:bookmarkStart w:id="2411" w:name="_Toc360798484"/>
      <w:bookmarkStart w:id="2412" w:name="_Toc360798712"/>
      <w:bookmarkStart w:id="2413" w:name="_Toc360798940"/>
      <w:bookmarkStart w:id="2414" w:name="_Toc360799166"/>
      <w:bookmarkStart w:id="2415" w:name="_Toc360799393"/>
      <w:bookmarkStart w:id="2416" w:name="_Toc360799618"/>
      <w:bookmarkStart w:id="2417" w:name="_Toc360799844"/>
      <w:bookmarkStart w:id="2418" w:name="_Toc360800071"/>
      <w:bookmarkStart w:id="2419" w:name="_Toc360800293"/>
      <w:bookmarkStart w:id="2420" w:name="_Toc361322912"/>
      <w:bookmarkStart w:id="2421" w:name="_Toc362330736"/>
      <w:bookmarkStart w:id="2422" w:name="_Toc362341045"/>
      <w:bookmarkStart w:id="2423" w:name="_Toc362341500"/>
      <w:bookmarkStart w:id="2424" w:name="_Toc362358041"/>
      <w:bookmarkStart w:id="2425" w:name="_Toc358711843"/>
      <w:bookmarkStart w:id="2426" w:name="_Toc358712109"/>
      <w:bookmarkStart w:id="2427" w:name="_Toc358712366"/>
      <w:bookmarkStart w:id="2428" w:name="_Toc358712624"/>
      <w:bookmarkStart w:id="2429" w:name="_Toc358712881"/>
      <w:bookmarkStart w:id="2430" w:name="_Toc358723306"/>
      <w:bookmarkStart w:id="2431" w:name="_Toc358724743"/>
      <w:bookmarkStart w:id="2432" w:name="_Toc358727262"/>
      <w:bookmarkStart w:id="2433" w:name="_Toc358727490"/>
      <w:bookmarkStart w:id="2434" w:name="_Toc358727718"/>
      <w:bookmarkStart w:id="2435" w:name="_Toc358732464"/>
      <w:bookmarkStart w:id="2436" w:name="_Toc358732927"/>
      <w:bookmarkStart w:id="2437" w:name="_Toc358733158"/>
      <w:bookmarkStart w:id="2438" w:name="_Toc358733384"/>
      <w:bookmarkStart w:id="2439" w:name="_Toc360796018"/>
      <w:bookmarkStart w:id="2440" w:name="_Toc360796244"/>
      <w:bookmarkStart w:id="2441" w:name="_Toc360797206"/>
      <w:bookmarkStart w:id="2442" w:name="_Toc360798487"/>
      <w:bookmarkStart w:id="2443" w:name="_Toc360798715"/>
      <w:bookmarkStart w:id="2444" w:name="_Toc360798943"/>
      <w:bookmarkStart w:id="2445" w:name="_Toc360799169"/>
      <w:bookmarkStart w:id="2446" w:name="_Toc360799396"/>
      <w:bookmarkStart w:id="2447" w:name="_Toc360799621"/>
      <w:bookmarkStart w:id="2448" w:name="_Toc360799847"/>
      <w:bookmarkStart w:id="2449" w:name="_Toc360800074"/>
      <w:bookmarkStart w:id="2450" w:name="_Toc360800296"/>
      <w:bookmarkStart w:id="2451" w:name="_Toc361322915"/>
      <w:bookmarkStart w:id="2452" w:name="_Toc362330739"/>
      <w:bookmarkStart w:id="2453" w:name="_Toc362341048"/>
      <w:bookmarkStart w:id="2454" w:name="_Toc362341503"/>
      <w:bookmarkStart w:id="2455" w:name="_Toc362358044"/>
      <w:bookmarkStart w:id="2456" w:name="_Toc358711844"/>
      <w:bookmarkStart w:id="2457" w:name="_Toc358712110"/>
      <w:bookmarkStart w:id="2458" w:name="_Toc358712367"/>
      <w:bookmarkStart w:id="2459" w:name="_Toc358712625"/>
      <w:bookmarkStart w:id="2460" w:name="_Toc358712882"/>
      <w:bookmarkStart w:id="2461" w:name="_Toc358723307"/>
      <w:bookmarkStart w:id="2462" w:name="_Toc358724744"/>
      <w:bookmarkStart w:id="2463" w:name="_Toc358727263"/>
      <w:bookmarkStart w:id="2464" w:name="_Toc358727491"/>
      <w:bookmarkStart w:id="2465" w:name="_Toc358727719"/>
      <w:bookmarkStart w:id="2466" w:name="_Toc358732465"/>
      <w:bookmarkStart w:id="2467" w:name="_Toc358732928"/>
      <w:bookmarkStart w:id="2468" w:name="_Toc358733159"/>
      <w:bookmarkStart w:id="2469" w:name="_Toc358733385"/>
      <w:bookmarkStart w:id="2470" w:name="_Toc360796019"/>
      <w:bookmarkStart w:id="2471" w:name="_Toc360796245"/>
      <w:bookmarkStart w:id="2472" w:name="_Toc360797207"/>
      <w:bookmarkStart w:id="2473" w:name="_Toc360798488"/>
      <w:bookmarkStart w:id="2474" w:name="_Toc360798716"/>
      <w:bookmarkStart w:id="2475" w:name="_Toc360798944"/>
      <w:bookmarkStart w:id="2476" w:name="_Toc360799170"/>
      <w:bookmarkStart w:id="2477" w:name="_Toc360799397"/>
      <w:bookmarkStart w:id="2478" w:name="_Toc360799622"/>
      <w:bookmarkStart w:id="2479" w:name="_Toc360799848"/>
      <w:bookmarkStart w:id="2480" w:name="_Toc360800075"/>
      <w:bookmarkStart w:id="2481" w:name="_Toc360800297"/>
      <w:bookmarkStart w:id="2482" w:name="_Toc361322916"/>
      <w:bookmarkStart w:id="2483" w:name="_Toc362330740"/>
      <w:bookmarkStart w:id="2484" w:name="_Toc362341049"/>
      <w:bookmarkStart w:id="2485" w:name="_Toc362341504"/>
      <w:bookmarkStart w:id="2486" w:name="_Toc362358045"/>
      <w:bookmarkStart w:id="2487" w:name="_Toc358711845"/>
      <w:bookmarkStart w:id="2488" w:name="_Toc358712111"/>
      <w:bookmarkStart w:id="2489" w:name="_Toc358712368"/>
      <w:bookmarkStart w:id="2490" w:name="_Toc358712626"/>
      <w:bookmarkStart w:id="2491" w:name="_Toc358712883"/>
      <w:bookmarkStart w:id="2492" w:name="_Toc358723308"/>
      <w:bookmarkStart w:id="2493" w:name="_Toc358724745"/>
      <w:bookmarkStart w:id="2494" w:name="_Toc358727264"/>
      <w:bookmarkStart w:id="2495" w:name="_Toc358727492"/>
      <w:bookmarkStart w:id="2496" w:name="_Toc358727720"/>
      <w:bookmarkStart w:id="2497" w:name="_Toc358732466"/>
      <w:bookmarkStart w:id="2498" w:name="_Toc358732929"/>
      <w:bookmarkStart w:id="2499" w:name="_Toc358733160"/>
      <w:bookmarkStart w:id="2500" w:name="_Toc358733386"/>
      <w:bookmarkStart w:id="2501" w:name="_Toc360796020"/>
      <w:bookmarkStart w:id="2502" w:name="_Toc360796246"/>
      <w:bookmarkStart w:id="2503" w:name="_Toc360797208"/>
      <w:bookmarkStart w:id="2504" w:name="_Toc360798489"/>
      <w:bookmarkStart w:id="2505" w:name="_Toc360798717"/>
      <w:bookmarkStart w:id="2506" w:name="_Toc360798945"/>
      <w:bookmarkStart w:id="2507" w:name="_Toc360799171"/>
      <w:bookmarkStart w:id="2508" w:name="_Toc360799398"/>
      <w:bookmarkStart w:id="2509" w:name="_Toc360799623"/>
      <w:bookmarkStart w:id="2510" w:name="_Toc360799849"/>
      <w:bookmarkStart w:id="2511" w:name="_Toc360800076"/>
      <w:bookmarkStart w:id="2512" w:name="_Toc360800298"/>
      <w:bookmarkStart w:id="2513" w:name="_Toc361322917"/>
      <w:bookmarkStart w:id="2514" w:name="_Toc362330741"/>
      <w:bookmarkStart w:id="2515" w:name="_Toc362341050"/>
      <w:bookmarkStart w:id="2516" w:name="_Toc362341505"/>
      <w:bookmarkStart w:id="2517" w:name="_Toc362358046"/>
      <w:bookmarkStart w:id="2518" w:name="_Toc358711846"/>
      <w:bookmarkStart w:id="2519" w:name="_Toc358712112"/>
      <w:bookmarkStart w:id="2520" w:name="_Toc358712369"/>
      <w:bookmarkStart w:id="2521" w:name="_Toc358712627"/>
      <w:bookmarkStart w:id="2522" w:name="_Toc358712884"/>
      <w:bookmarkStart w:id="2523" w:name="_Toc358723309"/>
      <w:bookmarkStart w:id="2524" w:name="_Toc358724746"/>
      <w:bookmarkStart w:id="2525" w:name="_Toc358727265"/>
      <w:bookmarkStart w:id="2526" w:name="_Toc358727493"/>
      <w:bookmarkStart w:id="2527" w:name="_Toc358727721"/>
      <w:bookmarkStart w:id="2528" w:name="_Toc358732467"/>
      <w:bookmarkStart w:id="2529" w:name="_Toc358732930"/>
      <w:bookmarkStart w:id="2530" w:name="_Toc358733161"/>
      <w:bookmarkStart w:id="2531" w:name="_Toc358733387"/>
      <w:bookmarkStart w:id="2532" w:name="_Toc360796021"/>
      <w:bookmarkStart w:id="2533" w:name="_Toc360796247"/>
      <w:bookmarkStart w:id="2534" w:name="_Toc360797209"/>
      <w:bookmarkStart w:id="2535" w:name="_Toc360798490"/>
      <w:bookmarkStart w:id="2536" w:name="_Toc360798718"/>
      <w:bookmarkStart w:id="2537" w:name="_Toc360798946"/>
      <w:bookmarkStart w:id="2538" w:name="_Toc360799172"/>
      <w:bookmarkStart w:id="2539" w:name="_Toc360799399"/>
      <w:bookmarkStart w:id="2540" w:name="_Toc360799624"/>
      <w:bookmarkStart w:id="2541" w:name="_Toc360799850"/>
      <w:bookmarkStart w:id="2542" w:name="_Toc360800077"/>
      <w:bookmarkStart w:id="2543" w:name="_Toc360800299"/>
      <w:bookmarkStart w:id="2544" w:name="_Toc361322918"/>
      <w:bookmarkStart w:id="2545" w:name="_Toc362330742"/>
      <w:bookmarkStart w:id="2546" w:name="_Toc362341051"/>
      <w:bookmarkStart w:id="2547" w:name="_Toc362341506"/>
      <w:bookmarkStart w:id="2548" w:name="_Toc362358047"/>
      <w:bookmarkStart w:id="2549" w:name="_Toc358711847"/>
      <w:bookmarkStart w:id="2550" w:name="_Toc358712113"/>
      <w:bookmarkStart w:id="2551" w:name="_Toc358712370"/>
      <w:bookmarkStart w:id="2552" w:name="_Toc358712628"/>
      <w:bookmarkStart w:id="2553" w:name="_Toc358712885"/>
      <w:bookmarkStart w:id="2554" w:name="_Toc358723310"/>
      <w:bookmarkStart w:id="2555" w:name="_Toc358724747"/>
      <w:bookmarkStart w:id="2556" w:name="_Toc358727266"/>
      <w:bookmarkStart w:id="2557" w:name="_Toc358727494"/>
      <w:bookmarkStart w:id="2558" w:name="_Toc358727722"/>
      <w:bookmarkStart w:id="2559" w:name="_Toc358732468"/>
      <w:bookmarkStart w:id="2560" w:name="_Toc358732931"/>
      <w:bookmarkStart w:id="2561" w:name="_Toc358733162"/>
      <w:bookmarkStart w:id="2562" w:name="_Toc358733388"/>
      <w:bookmarkStart w:id="2563" w:name="_Toc360796022"/>
      <w:bookmarkStart w:id="2564" w:name="_Toc360796248"/>
      <w:bookmarkStart w:id="2565" w:name="_Toc360797210"/>
      <w:bookmarkStart w:id="2566" w:name="_Toc360798491"/>
      <w:bookmarkStart w:id="2567" w:name="_Toc360798719"/>
      <w:bookmarkStart w:id="2568" w:name="_Toc360798947"/>
      <w:bookmarkStart w:id="2569" w:name="_Toc360799173"/>
      <w:bookmarkStart w:id="2570" w:name="_Toc360799400"/>
      <w:bookmarkStart w:id="2571" w:name="_Toc360799625"/>
      <w:bookmarkStart w:id="2572" w:name="_Toc360799851"/>
      <w:bookmarkStart w:id="2573" w:name="_Toc360800078"/>
      <w:bookmarkStart w:id="2574" w:name="_Toc360800300"/>
      <w:bookmarkStart w:id="2575" w:name="_Toc361322919"/>
      <w:bookmarkStart w:id="2576" w:name="_Toc362330743"/>
      <w:bookmarkStart w:id="2577" w:name="_Toc362341052"/>
      <w:bookmarkStart w:id="2578" w:name="_Toc362341507"/>
      <w:bookmarkStart w:id="2579" w:name="_Toc362358048"/>
      <w:bookmarkStart w:id="2580" w:name="_Toc358711866"/>
      <w:bookmarkStart w:id="2581" w:name="_Toc358712132"/>
      <w:bookmarkStart w:id="2582" w:name="_Toc358712389"/>
      <w:bookmarkStart w:id="2583" w:name="_Toc358712647"/>
      <w:bookmarkStart w:id="2584" w:name="_Toc358712904"/>
      <w:bookmarkStart w:id="2585" w:name="_Toc358723329"/>
      <w:bookmarkStart w:id="2586" w:name="_Toc358724766"/>
      <w:bookmarkStart w:id="2587" w:name="_Toc358727285"/>
      <w:bookmarkStart w:id="2588" w:name="_Toc358727513"/>
      <w:bookmarkStart w:id="2589" w:name="_Toc358727741"/>
      <w:bookmarkStart w:id="2590" w:name="_Toc358732487"/>
      <w:bookmarkStart w:id="2591" w:name="_Toc358732950"/>
      <w:bookmarkStart w:id="2592" w:name="_Toc358733181"/>
      <w:bookmarkStart w:id="2593" w:name="_Toc358733407"/>
      <w:bookmarkStart w:id="2594" w:name="_Toc360796041"/>
      <w:bookmarkStart w:id="2595" w:name="_Toc360796267"/>
      <w:bookmarkStart w:id="2596" w:name="_Toc360797229"/>
      <w:bookmarkStart w:id="2597" w:name="_Toc360798510"/>
      <w:bookmarkStart w:id="2598" w:name="_Toc360798738"/>
      <w:bookmarkStart w:id="2599" w:name="_Toc360798966"/>
      <w:bookmarkStart w:id="2600" w:name="_Toc360799192"/>
      <w:bookmarkStart w:id="2601" w:name="_Toc360799419"/>
      <w:bookmarkStart w:id="2602" w:name="_Toc360799644"/>
      <w:bookmarkStart w:id="2603" w:name="_Toc360799870"/>
      <w:bookmarkStart w:id="2604" w:name="_Toc360800097"/>
      <w:bookmarkStart w:id="2605" w:name="_Toc360800319"/>
      <w:bookmarkStart w:id="2606" w:name="_Toc361322938"/>
      <w:bookmarkStart w:id="2607" w:name="_Toc362330762"/>
      <w:bookmarkStart w:id="2608" w:name="_Toc362341071"/>
      <w:bookmarkStart w:id="2609" w:name="_Toc362341526"/>
      <w:bookmarkStart w:id="2610" w:name="_Toc362358067"/>
      <w:bookmarkStart w:id="2611" w:name="_Toc358711867"/>
      <w:bookmarkStart w:id="2612" w:name="_Toc358712133"/>
      <w:bookmarkStart w:id="2613" w:name="_Toc358712390"/>
      <w:bookmarkStart w:id="2614" w:name="_Toc358712648"/>
      <w:bookmarkStart w:id="2615" w:name="_Toc358712905"/>
      <w:bookmarkStart w:id="2616" w:name="_Toc358723330"/>
      <w:bookmarkStart w:id="2617" w:name="_Toc358724767"/>
      <w:bookmarkStart w:id="2618" w:name="_Toc358727286"/>
      <w:bookmarkStart w:id="2619" w:name="_Toc358727514"/>
      <w:bookmarkStart w:id="2620" w:name="_Toc358727742"/>
      <w:bookmarkStart w:id="2621" w:name="_Toc358732488"/>
      <w:bookmarkStart w:id="2622" w:name="_Toc358732951"/>
      <w:bookmarkStart w:id="2623" w:name="_Toc358733182"/>
      <w:bookmarkStart w:id="2624" w:name="_Toc358733408"/>
      <w:bookmarkStart w:id="2625" w:name="_Toc360796042"/>
      <w:bookmarkStart w:id="2626" w:name="_Toc360796268"/>
      <w:bookmarkStart w:id="2627" w:name="_Toc360797230"/>
      <w:bookmarkStart w:id="2628" w:name="_Toc360798511"/>
      <w:bookmarkStart w:id="2629" w:name="_Toc360798739"/>
      <w:bookmarkStart w:id="2630" w:name="_Toc360798967"/>
      <w:bookmarkStart w:id="2631" w:name="_Toc360799193"/>
      <w:bookmarkStart w:id="2632" w:name="_Toc360799420"/>
      <w:bookmarkStart w:id="2633" w:name="_Toc360799645"/>
      <w:bookmarkStart w:id="2634" w:name="_Toc360799871"/>
      <w:bookmarkStart w:id="2635" w:name="_Toc360800098"/>
      <w:bookmarkStart w:id="2636" w:name="_Toc360800320"/>
      <w:bookmarkStart w:id="2637" w:name="_Toc361322939"/>
      <w:bookmarkStart w:id="2638" w:name="_Toc362330763"/>
      <w:bookmarkStart w:id="2639" w:name="_Toc362341072"/>
      <w:bookmarkStart w:id="2640" w:name="_Toc362341527"/>
      <w:bookmarkStart w:id="2641" w:name="_Toc362358068"/>
      <w:bookmarkStart w:id="2642" w:name="_Toc358711868"/>
      <w:bookmarkStart w:id="2643" w:name="_Toc358712134"/>
      <w:bookmarkStart w:id="2644" w:name="_Toc358712391"/>
      <w:bookmarkStart w:id="2645" w:name="_Toc358712649"/>
      <w:bookmarkStart w:id="2646" w:name="_Toc358712906"/>
      <w:bookmarkStart w:id="2647" w:name="_Toc358723331"/>
      <w:bookmarkStart w:id="2648" w:name="_Toc358724768"/>
      <w:bookmarkStart w:id="2649" w:name="_Toc358727287"/>
      <w:bookmarkStart w:id="2650" w:name="_Toc358727515"/>
      <w:bookmarkStart w:id="2651" w:name="_Toc358727743"/>
      <w:bookmarkStart w:id="2652" w:name="_Toc358732489"/>
      <w:bookmarkStart w:id="2653" w:name="_Toc358732952"/>
      <w:bookmarkStart w:id="2654" w:name="_Toc358733183"/>
      <w:bookmarkStart w:id="2655" w:name="_Toc358733409"/>
      <w:bookmarkStart w:id="2656" w:name="_Toc360796043"/>
      <w:bookmarkStart w:id="2657" w:name="_Toc360796269"/>
      <w:bookmarkStart w:id="2658" w:name="_Toc360797231"/>
      <w:bookmarkStart w:id="2659" w:name="_Toc360798512"/>
      <w:bookmarkStart w:id="2660" w:name="_Toc360798740"/>
      <w:bookmarkStart w:id="2661" w:name="_Toc360798968"/>
      <w:bookmarkStart w:id="2662" w:name="_Toc360799194"/>
      <w:bookmarkStart w:id="2663" w:name="_Toc360799421"/>
      <w:bookmarkStart w:id="2664" w:name="_Toc360799646"/>
      <w:bookmarkStart w:id="2665" w:name="_Toc360799872"/>
      <w:bookmarkStart w:id="2666" w:name="_Toc360800099"/>
      <w:bookmarkStart w:id="2667" w:name="_Toc360800321"/>
      <w:bookmarkStart w:id="2668" w:name="_Toc361322940"/>
      <w:bookmarkStart w:id="2669" w:name="_Toc362330764"/>
      <w:bookmarkStart w:id="2670" w:name="_Toc362341073"/>
      <w:bookmarkStart w:id="2671" w:name="_Toc362341528"/>
      <w:bookmarkStart w:id="2672" w:name="_Toc362358069"/>
      <w:bookmarkStart w:id="2673" w:name="_Toc358711869"/>
      <w:bookmarkStart w:id="2674" w:name="_Toc358712135"/>
      <w:bookmarkStart w:id="2675" w:name="_Toc358712392"/>
      <w:bookmarkStart w:id="2676" w:name="_Toc358712650"/>
      <w:bookmarkStart w:id="2677" w:name="_Toc358712907"/>
      <w:bookmarkStart w:id="2678" w:name="_Toc358723332"/>
      <w:bookmarkStart w:id="2679" w:name="_Toc358724769"/>
      <w:bookmarkStart w:id="2680" w:name="_Toc358727288"/>
      <w:bookmarkStart w:id="2681" w:name="_Toc358727516"/>
      <w:bookmarkStart w:id="2682" w:name="_Toc358727744"/>
      <w:bookmarkStart w:id="2683" w:name="_Toc358732490"/>
      <w:bookmarkStart w:id="2684" w:name="_Toc358732953"/>
      <w:bookmarkStart w:id="2685" w:name="_Toc358733184"/>
      <w:bookmarkStart w:id="2686" w:name="_Toc358733410"/>
      <w:bookmarkStart w:id="2687" w:name="_Toc360796044"/>
      <w:bookmarkStart w:id="2688" w:name="_Toc360796270"/>
      <w:bookmarkStart w:id="2689" w:name="_Toc360797232"/>
      <w:bookmarkStart w:id="2690" w:name="_Toc360798513"/>
      <w:bookmarkStart w:id="2691" w:name="_Toc360798741"/>
      <w:bookmarkStart w:id="2692" w:name="_Toc360798969"/>
      <w:bookmarkStart w:id="2693" w:name="_Toc360799195"/>
      <w:bookmarkStart w:id="2694" w:name="_Toc360799422"/>
      <w:bookmarkStart w:id="2695" w:name="_Toc360799647"/>
      <w:bookmarkStart w:id="2696" w:name="_Toc360799873"/>
      <w:bookmarkStart w:id="2697" w:name="_Toc360800100"/>
      <w:bookmarkStart w:id="2698" w:name="_Toc360800322"/>
      <w:bookmarkStart w:id="2699" w:name="_Toc361322941"/>
      <w:bookmarkStart w:id="2700" w:name="_Toc362330765"/>
      <w:bookmarkStart w:id="2701" w:name="_Toc362341074"/>
      <w:bookmarkStart w:id="2702" w:name="_Toc362341529"/>
      <w:bookmarkStart w:id="2703" w:name="_Toc362358070"/>
      <w:bookmarkStart w:id="2704" w:name="_Toc358711870"/>
      <w:bookmarkStart w:id="2705" w:name="_Toc358712136"/>
      <w:bookmarkStart w:id="2706" w:name="_Toc358712393"/>
      <w:bookmarkStart w:id="2707" w:name="_Toc358712651"/>
      <w:bookmarkStart w:id="2708" w:name="_Toc358712908"/>
      <w:bookmarkStart w:id="2709" w:name="_Toc358723333"/>
      <w:bookmarkStart w:id="2710" w:name="_Toc358724770"/>
      <w:bookmarkStart w:id="2711" w:name="_Toc358727289"/>
      <w:bookmarkStart w:id="2712" w:name="_Toc358727517"/>
      <w:bookmarkStart w:id="2713" w:name="_Toc358727745"/>
      <w:bookmarkStart w:id="2714" w:name="_Toc358732491"/>
      <w:bookmarkStart w:id="2715" w:name="_Toc358732954"/>
      <w:bookmarkStart w:id="2716" w:name="_Toc358733185"/>
      <w:bookmarkStart w:id="2717" w:name="_Toc358733411"/>
      <w:bookmarkStart w:id="2718" w:name="_Toc360796045"/>
      <w:bookmarkStart w:id="2719" w:name="_Toc360796271"/>
      <w:bookmarkStart w:id="2720" w:name="_Toc360797233"/>
      <w:bookmarkStart w:id="2721" w:name="_Toc360798514"/>
      <w:bookmarkStart w:id="2722" w:name="_Toc360798742"/>
      <w:bookmarkStart w:id="2723" w:name="_Toc360798970"/>
      <w:bookmarkStart w:id="2724" w:name="_Toc360799196"/>
      <w:bookmarkStart w:id="2725" w:name="_Toc360799423"/>
      <w:bookmarkStart w:id="2726" w:name="_Toc360799648"/>
      <w:bookmarkStart w:id="2727" w:name="_Toc360799874"/>
      <w:bookmarkStart w:id="2728" w:name="_Toc360800101"/>
      <w:bookmarkStart w:id="2729" w:name="_Toc360800323"/>
      <w:bookmarkStart w:id="2730" w:name="_Toc361322942"/>
      <w:bookmarkStart w:id="2731" w:name="_Toc362330766"/>
      <w:bookmarkStart w:id="2732" w:name="_Toc362341075"/>
      <w:bookmarkStart w:id="2733" w:name="_Toc362341530"/>
      <w:bookmarkStart w:id="2734" w:name="_Toc362358071"/>
      <w:bookmarkStart w:id="2735" w:name="_Toc358711871"/>
      <w:bookmarkStart w:id="2736" w:name="_Toc358712137"/>
      <w:bookmarkStart w:id="2737" w:name="_Toc358712394"/>
      <w:bookmarkStart w:id="2738" w:name="_Toc358712652"/>
      <w:bookmarkStart w:id="2739" w:name="_Toc358712909"/>
      <w:bookmarkStart w:id="2740" w:name="_Toc358723334"/>
      <w:bookmarkStart w:id="2741" w:name="_Toc358724771"/>
      <w:bookmarkStart w:id="2742" w:name="_Toc358727290"/>
      <w:bookmarkStart w:id="2743" w:name="_Toc358727518"/>
      <w:bookmarkStart w:id="2744" w:name="_Toc358727746"/>
      <w:bookmarkStart w:id="2745" w:name="_Toc358732492"/>
      <w:bookmarkStart w:id="2746" w:name="_Toc358732955"/>
      <w:bookmarkStart w:id="2747" w:name="_Toc358733186"/>
      <w:bookmarkStart w:id="2748" w:name="_Toc358733412"/>
      <w:bookmarkStart w:id="2749" w:name="_Toc360796046"/>
      <w:bookmarkStart w:id="2750" w:name="_Toc360796272"/>
      <w:bookmarkStart w:id="2751" w:name="_Toc360797234"/>
      <w:bookmarkStart w:id="2752" w:name="_Toc360798515"/>
      <w:bookmarkStart w:id="2753" w:name="_Toc360798743"/>
      <w:bookmarkStart w:id="2754" w:name="_Toc360798971"/>
      <w:bookmarkStart w:id="2755" w:name="_Toc360799197"/>
      <w:bookmarkStart w:id="2756" w:name="_Toc360799424"/>
      <w:bookmarkStart w:id="2757" w:name="_Toc360799649"/>
      <w:bookmarkStart w:id="2758" w:name="_Toc360799875"/>
      <w:bookmarkStart w:id="2759" w:name="_Toc360800102"/>
      <w:bookmarkStart w:id="2760" w:name="_Toc360800324"/>
      <w:bookmarkStart w:id="2761" w:name="_Toc361322943"/>
      <w:bookmarkStart w:id="2762" w:name="_Toc362330767"/>
      <w:bookmarkStart w:id="2763" w:name="_Toc362341076"/>
      <w:bookmarkStart w:id="2764" w:name="_Toc362341531"/>
      <w:bookmarkStart w:id="2765" w:name="_Toc362358072"/>
      <w:bookmarkStart w:id="2766" w:name="_Toc358711872"/>
      <w:bookmarkStart w:id="2767" w:name="_Toc358712138"/>
      <w:bookmarkStart w:id="2768" w:name="_Toc358712395"/>
      <w:bookmarkStart w:id="2769" w:name="_Toc358712653"/>
      <w:bookmarkStart w:id="2770" w:name="_Toc358712910"/>
      <w:bookmarkStart w:id="2771" w:name="_Toc358723335"/>
      <w:bookmarkStart w:id="2772" w:name="_Toc358724772"/>
      <w:bookmarkStart w:id="2773" w:name="_Toc358727291"/>
      <w:bookmarkStart w:id="2774" w:name="_Toc358727519"/>
      <w:bookmarkStart w:id="2775" w:name="_Toc358727747"/>
      <w:bookmarkStart w:id="2776" w:name="_Toc358732493"/>
      <w:bookmarkStart w:id="2777" w:name="_Toc358732956"/>
      <w:bookmarkStart w:id="2778" w:name="_Toc358733187"/>
      <w:bookmarkStart w:id="2779" w:name="_Toc358733413"/>
      <w:bookmarkStart w:id="2780" w:name="_Toc360796047"/>
      <w:bookmarkStart w:id="2781" w:name="_Toc360796273"/>
      <w:bookmarkStart w:id="2782" w:name="_Toc360797235"/>
      <w:bookmarkStart w:id="2783" w:name="_Toc360798516"/>
      <w:bookmarkStart w:id="2784" w:name="_Toc360798744"/>
      <w:bookmarkStart w:id="2785" w:name="_Toc360798972"/>
      <w:bookmarkStart w:id="2786" w:name="_Toc360799198"/>
      <w:bookmarkStart w:id="2787" w:name="_Toc360799425"/>
      <w:bookmarkStart w:id="2788" w:name="_Toc360799650"/>
      <w:bookmarkStart w:id="2789" w:name="_Toc360799876"/>
      <w:bookmarkStart w:id="2790" w:name="_Toc360800103"/>
      <w:bookmarkStart w:id="2791" w:name="_Toc360800325"/>
      <w:bookmarkStart w:id="2792" w:name="_Toc361322944"/>
      <w:bookmarkStart w:id="2793" w:name="_Toc362330768"/>
      <w:bookmarkStart w:id="2794" w:name="_Toc362341077"/>
      <w:bookmarkStart w:id="2795" w:name="_Toc362341532"/>
      <w:bookmarkStart w:id="2796" w:name="_Toc362358073"/>
      <w:bookmarkStart w:id="2797" w:name="_Toc358711873"/>
      <w:bookmarkStart w:id="2798" w:name="_Toc358712139"/>
      <w:bookmarkStart w:id="2799" w:name="_Toc358712396"/>
      <w:bookmarkStart w:id="2800" w:name="_Toc358712654"/>
      <w:bookmarkStart w:id="2801" w:name="_Toc358712911"/>
      <w:bookmarkStart w:id="2802" w:name="_Toc358723336"/>
      <w:bookmarkStart w:id="2803" w:name="_Toc358724773"/>
      <w:bookmarkStart w:id="2804" w:name="_Toc358727292"/>
      <w:bookmarkStart w:id="2805" w:name="_Toc358727520"/>
      <w:bookmarkStart w:id="2806" w:name="_Toc358727748"/>
      <w:bookmarkStart w:id="2807" w:name="_Toc358732494"/>
      <w:bookmarkStart w:id="2808" w:name="_Toc358732957"/>
      <w:bookmarkStart w:id="2809" w:name="_Toc358733188"/>
      <w:bookmarkStart w:id="2810" w:name="_Toc358733414"/>
      <w:bookmarkStart w:id="2811" w:name="_Toc360796048"/>
      <w:bookmarkStart w:id="2812" w:name="_Toc360796274"/>
      <w:bookmarkStart w:id="2813" w:name="_Toc360797236"/>
      <w:bookmarkStart w:id="2814" w:name="_Toc360798517"/>
      <w:bookmarkStart w:id="2815" w:name="_Toc360798745"/>
      <w:bookmarkStart w:id="2816" w:name="_Toc360798973"/>
      <w:bookmarkStart w:id="2817" w:name="_Toc360799199"/>
      <w:bookmarkStart w:id="2818" w:name="_Toc360799426"/>
      <w:bookmarkStart w:id="2819" w:name="_Toc360799651"/>
      <w:bookmarkStart w:id="2820" w:name="_Toc360799877"/>
      <w:bookmarkStart w:id="2821" w:name="_Toc360800104"/>
      <w:bookmarkStart w:id="2822" w:name="_Toc360800326"/>
      <w:bookmarkStart w:id="2823" w:name="_Toc361322945"/>
      <w:bookmarkStart w:id="2824" w:name="_Toc362330769"/>
      <w:bookmarkStart w:id="2825" w:name="_Toc362341078"/>
      <w:bookmarkStart w:id="2826" w:name="_Toc362341533"/>
      <w:bookmarkStart w:id="2827" w:name="_Toc362358074"/>
      <w:bookmarkStart w:id="2828" w:name="_Toc358711874"/>
      <w:bookmarkStart w:id="2829" w:name="_Toc358712140"/>
      <w:bookmarkStart w:id="2830" w:name="_Toc358712397"/>
      <w:bookmarkStart w:id="2831" w:name="_Toc358712655"/>
      <w:bookmarkStart w:id="2832" w:name="_Toc358712912"/>
      <w:bookmarkStart w:id="2833" w:name="_Toc358723337"/>
      <w:bookmarkStart w:id="2834" w:name="_Toc358724774"/>
      <w:bookmarkStart w:id="2835" w:name="_Toc358727293"/>
      <w:bookmarkStart w:id="2836" w:name="_Toc358727521"/>
      <w:bookmarkStart w:id="2837" w:name="_Toc358727749"/>
      <w:bookmarkStart w:id="2838" w:name="_Toc358732495"/>
      <w:bookmarkStart w:id="2839" w:name="_Toc358732958"/>
      <w:bookmarkStart w:id="2840" w:name="_Toc358733189"/>
      <w:bookmarkStart w:id="2841" w:name="_Toc358733415"/>
      <w:bookmarkStart w:id="2842" w:name="_Toc360796049"/>
      <w:bookmarkStart w:id="2843" w:name="_Toc360796275"/>
      <w:bookmarkStart w:id="2844" w:name="_Toc360797237"/>
      <w:bookmarkStart w:id="2845" w:name="_Toc360798518"/>
      <w:bookmarkStart w:id="2846" w:name="_Toc360798746"/>
      <w:bookmarkStart w:id="2847" w:name="_Toc360798974"/>
      <w:bookmarkStart w:id="2848" w:name="_Toc360799200"/>
      <w:bookmarkStart w:id="2849" w:name="_Toc360799427"/>
      <w:bookmarkStart w:id="2850" w:name="_Toc360799652"/>
      <w:bookmarkStart w:id="2851" w:name="_Toc360799878"/>
      <w:bookmarkStart w:id="2852" w:name="_Toc360800105"/>
      <w:bookmarkStart w:id="2853" w:name="_Toc360800327"/>
      <w:bookmarkStart w:id="2854" w:name="_Toc361322946"/>
      <w:bookmarkStart w:id="2855" w:name="_Toc362330770"/>
      <w:bookmarkStart w:id="2856" w:name="_Toc362341079"/>
      <w:bookmarkStart w:id="2857" w:name="_Toc362341534"/>
      <w:bookmarkStart w:id="2858" w:name="_Toc362358075"/>
      <w:bookmarkStart w:id="2859" w:name="_Toc358711875"/>
      <w:bookmarkStart w:id="2860" w:name="_Toc358712141"/>
      <w:bookmarkStart w:id="2861" w:name="_Toc358712398"/>
      <w:bookmarkStart w:id="2862" w:name="_Toc358712656"/>
      <w:bookmarkStart w:id="2863" w:name="_Toc358712913"/>
      <w:bookmarkStart w:id="2864" w:name="_Toc358723338"/>
      <w:bookmarkStart w:id="2865" w:name="_Toc358724775"/>
      <w:bookmarkStart w:id="2866" w:name="_Toc358727294"/>
      <w:bookmarkStart w:id="2867" w:name="_Toc358727522"/>
      <w:bookmarkStart w:id="2868" w:name="_Toc358727750"/>
      <w:bookmarkStart w:id="2869" w:name="_Toc358732496"/>
      <w:bookmarkStart w:id="2870" w:name="_Toc358732959"/>
      <w:bookmarkStart w:id="2871" w:name="_Toc358733190"/>
      <w:bookmarkStart w:id="2872" w:name="_Toc358733416"/>
      <w:bookmarkStart w:id="2873" w:name="_Toc360796050"/>
      <w:bookmarkStart w:id="2874" w:name="_Toc360796276"/>
      <w:bookmarkStart w:id="2875" w:name="_Toc360797238"/>
      <w:bookmarkStart w:id="2876" w:name="_Toc360798519"/>
      <w:bookmarkStart w:id="2877" w:name="_Toc360798747"/>
      <w:bookmarkStart w:id="2878" w:name="_Toc360798975"/>
      <w:bookmarkStart w:id="2879" w:name="_Toc360799201"/>
      <w:bookmarkStart w:id="2880" w:name="_Toc360799428"/>
      <w:bookmarkStart w:id="2881" w:name="_Toc360799653"/>
      <w:bookmarkStart w:id="2882" w:name="_Toc360799879"/>
      <w:bookmarkStart w:id="2883" w:name="_Toc360800106"/>
      <w:bookmarkStart w:id="2884" w:name="_Toc360800328"/>
      <w:bookmarkStart w:id="2885" w:name="_Toc361322947"/>
      <w:bookmarkStart w:id="2886" w:name="_Toc362330771"/>
      <w:bookmarkStart w:id="2887" w:name="_Toc362341080"/>
      <w:bookmarkStart w:id="2888" w:name="_Toc362341535"/>
      <w:bookmarkStart w:id="2889" w:name="_Toc362358076"/>
      <w:bookmarkStart w:id="2890" w:name="_Toc358711876"/>
      <w:bookmarkStart w:id="2891" w:name="_Toc358712142"/>
      <w:bookmarkStart w:id="2892" w:name="_Toc358712399"/>
      <w:bookmarkStart w:id="2893" w:name="_Toc358712657"/>
      <w:bookmarkStart w:id="2894" w:name="_Toc358712914"/>
      <w:bookmarkStart w:id="2895" w:name="_Toc358723339"/>
      <w:bookmarkStart w:id="2896" w:name="_Toc358724776"/>
      <w:bookmarkStart w:id="2897" w:name="_Toc358727295"/>
      <w:bookmarkStart w:id="2898" w:name="_Toc358727523"/>
      <w:bookmarkStart w:id="2899" w:name="_Toc358727751"/>
      <w:bookmarkStart w:id="2900" w:name="_Toc358732497"/>
      <w:bookmarkStart w:id="2901" w:name="_Toc358732960"/>
      <w:bookmarkStart w:id="2902" w:name="_Toc358733191"/>
      <w:bookmarkStart w:id="2903" w:name="_Toc358733417"/>
      <w:bookmarkStart w:id="2904" w:name="_Toc360796051"/>
      <w:bookmarkStart w:id="2905" w:name="_Toc360796277"/>
      <w:bookmarkStart w:id="2906" w:name="_Toc360797239"/>
      <w:bookmarkStart w:id="2907" w:name="_Toc360798520"/>
      <w:bookmarkStart w:id="2908" w:name="_Toc360798748"/>
      <w:bookmarkStart w:id="2909" w:name="_Toc360798976"/>
      <w:bookmarkStart w:id="2910" w:name="_Toc360799202"/>
      <w:bookmarkStart w:id="2911" w:name="_Toc360799429"/>
      <w:bookmarkStart w:id="2912" w:name="_Toc360799654"/>
      <w:bookmarkStart w:id="2913" w:name="_Toc360799880"/>
      <w:bookmarkStart w:id="2914" w:name="_Toc360800107"/>
      <w:bookmarkStart w:id="2915" w:name="_Toc360800329"/>
      <w:bookmarkStart w:id="2916" w:name="_Toc361322948"/>
      <w:bookmarkStart w:id="2917" w:name="_Toc362330772"/>
      <w:bookmarkStart w:id="2918" w:name="_Toc362341081"/>
      <w:bookmarkStart w:id="2919" w:name="_Toc362341536"/>
      <w:bookmarkStart w:id="2920" w:name="_Toc362358077"/>
      <w:bookmarkStart w:id="2921" w:name="_Toc358711877"/>
      <w:bookmarkStart w:id="2922" w:name="_Toc358712143"/>
      <w:bookmarkStart w:id="2923" w:name="_Toc358712400"/>
      <w:bookmarkStart w:id="2924" w:name="_Toc358712658"/>
      <w:bookmarkStart w:id="2925" w:name="_Toc358712915"/>
      <w:bookmarkStart w:id="2926" w:name="_Toc358723340"/>
      <w:bookmarkStart w:id="2927" w:name="_Toc358724777"/>
      <w:bookmarkStart w:id="2928" w:name="_Toc358727296"/>
      <w:bookmarkStart w:id="2929" w:name="_Toc358727524"/>
      <w:bookmarkStart w:id="2930" w:name="_Toc358727752"/>
      <w:bookmarkStart w:id="2931" w:name="_Toc358732498"/>
      <w:bookmarkStart w:id="2932" w:name="_Toc358732961"/>
      <w:bookmarkStart w:id="2933" w:name="_Toc358733192"/>
      <w:bookmarkStart w:id="2934" w:name="_Toc358733418"/>
      <w:bookmarkStart w:id="2935" w:name="_Toc360796052"/>
      <w:bookmarkStart w:id="2936" w:name="_Toc360796278"/>
      <w:bookmarkStart w:id="2937" w:name="_Toc360797240"/>
      <w:bookmarkStart w:id="2938" w:name="_Toc360798521"/>
      <w:bookmarkStart w:id="2939" w:name="_Toc360798749"/>
      <w:bookmarkStart w:id="2940" w:name="_Toc360798977"/>
      <w:bookmarkStart w:id="2941" w:name="_Toc360799203"/>
      <w:bookmarkStart w:id="2942" w:name="_Toc360799430"/>
      <w:bookmarkStart w:id="2943" w:name="_Toc360799655"/>
      <w:bookmarkStart w:id="2944" w:name="_Toc360799881"/>
      <w:bookmarkStart w:id="2945" w:name="_Toc360800108"/>
      <w:bookmarkStart w:id="2946" w:name="_Toc360800330"/>
      <w:bookmarkStart w:id="2947" w:name="_Toc361322949"/>
      <w:bookmarkStart w:id="2948" w:name="_Toc362330773"/>
      <w:bookmarkStart w:id="2949" w:name="_Toc362341082"/>
      <w:bookmarkStart w:id="2950" w:name="_Toc362341537"/>
      <w:bookmarkStart w:id="2951" w:name="_Toc362358078"/>
      <w:bookmarkStart w:id="2952" w:name="_Toc358627368"/>
      <w:bookmarkStart w:id="2953" w:name="_Toc358711878"/>
      <w:bookmarkStart w:id="2954" w:name="_Toc358712144"/>
      <w:bookmarkStart w:id="2955" w:name="_Toc358712401"/>
      <w:bookmarkStart w:id="2956" w:name="_Toc358712659"/>
      <w:bookmarkStart w:id="2957" w:name="_Toc358712916"/>
      <w:bookmarkStart w:id="2958" w:name="_Toc358723341"/>
      <w:bookmarkStart w:id="2959" w:name="_Toc358724778"/>
      <w:bookmarkStart w:id="2960" w:name="_Toc358727297"/>
      <w:bookmarkStart w:id="2961" w:name="_Toc358727525"/>
      <w:bookmarkStart w:id="2962" w:name="_Toc358727753"/>
      <w:bookmarkStart w:id="2963" w:name="_Toc358732499"/>
      <w:bookmarkStart w:id="2964" w:name="_Toc358732962"/>
      <w:bookmarkStart w:id="2965" w:name="_Toc358733193"/>
      <w:bookmarkStart w:id="2966" w:name="_Toc358733419"/>
      <w:bookmarkStart w:id="2967" w:name="_Toc360796053"/>
      <w:bookmarkStart w:id="2968" w:name="_Toc360796279"/>
      <w:bookmarkStart w:id="2969" w:name="_Toc360797241"/>
      <w:bookmarkStart w:id="2970" w:name="_Toc360798522"/>
      <w:bookmarkStart w:id="2971" w:name="_Toc360798750"/>
      <w:bookmarkStart w:id="2972" w:name="_Toc360798978"/>
      <w:bookmarkStart w:id="2973" w:name="_Toc360799204"/>
      <w:bookmarkStart w:id="2974" w:name="_Toc360799431"/>
      <w:bookmarkStart w:id="2975" w:name="_Toc360799656"/>
      <w:bookmarkStart w:id="2976" w:name="_Toc360799882"/>
      <w:bookmarkStart w:id="2977" w:name="_Toc360800109"/>
      <w:bookmarkStart w:id="2978" w:name="_Toc360800331"/>
      <w:bookmarkStart w:id="2979" w:name="_Toc361322950"/>
      <w:bookmarkStart w:id="2980" w:name="_Toc362330774"/>
      <w:bookmarkStart w:id="2981" w:name="_Toc362341083"/>
      <w:bookmarkStart w:id="2982" w:name="_Toc362341538"/>
      <w:bookmarkStart w:id="2983" w:name="_Toc362358079"/>
      <w:bookmarkStart w:id="2984" w:name="_Toc358627369"/>
      <w:bookmarkStart w:id="2985" w:name="_Toc358711879"/>
      <w:bookmarkStart w:id="2986" w:name="_Toc358712145"/>
      <w:bookmarkStart w:id="2987" w:name="_Toc358712402"/>
      <w:bookmarkStart w:id="2988" w:name="_Toc358712660"/>
      <w:bookmarkStart w:id="2989" w:name="_Toc358712917"/>
      <w:bookmarkStart w:id="2990" w:name="_Toc358723342"/>
      <w:bookmarkStart w:id="2991" w:name="_Toc358724779"/>
      <w:bookmarkStart w:id="2992" w:name="_Toc358727298"/>
      <w:bookmarkStart w:id="2993" w:name="_Toc358727526"/>
      <w:bookmarkStart w:id="2994" w:name="_Toc358727754"/>
      <w:bookmarkStart w:id="2995" w:name="_Toc358732500"/>
      <w:bookmarkStart w:id="2996" w:name="_Toc358732963"/>
      <w:bookmarkStart w:id="2997" w:name="_Toc358733194"/>
      <w:bookmarkStart w:id="2998" w:name="_Toc358733420"/>
      <w:bookmarkStart w:id="2999" w:name="_Toc360796054"/>
      <w:bookmarkStart w:id="3000" w:name="_Toc360796280"/>
      <w:bookmarkStart w:id="3001" w:name="_Toc360797242"/>
      <w:bookmarkStart w:id="3002" w:name="_Toc360798523"/>
      <w:bookmarkStart w:id="3003" w:name="_Toc360798751"/>
      <w:bookmarkStart w:id="3004" w:name="_Toc360798979"/>
      <w:bookmarkStart w:id="3005" w:name="_Toc360799205"/>
      <w:bookmarkStart w:id="3006" w:name="_Toc360799432"/>
      <w:bookmarkStart w:id="3007" w:name="_Toc360799657"/>
      <w:bookmarkStart w:id="3008" w:name="_Toc360799883"/>
      <w:bookmarkStart w:id="3009" w:name="_Toc360800110"/>
      <w:bookmarkStart w:id="3010" w:name="_Toc360800332"/>
      <w:bookmarkStart w:id="3011" w:name="_Toc361322951"/>
      <w:bookmarkStart w:id="3012" w:name="_Toc362330775"/>
      <w:bookmarkStart w:id="3013" w:name="_Toc362341084"/>
      <w:bookmarkStart w:id="3014" w:name="_Toc362341539"/>
      <w:bookmarkStart w:id="3015" w:name="_Toc362358080"/>
      <w:bookmarkStart w:id="3016" w:name="_Toc358627370"/>
      <w:bookmarkStart w:id="3017" w:name="_Toc358711880"/>
      <w:bookmarkStart w:id="3018" w:name="_Toc358712146"/>
      <w:bookmarkStart w:id="3019" w:name="_Toc358712403"/>
      <w:bookmarkStart w:id="3020" w:name="_Toc358712661"/>
      <w:bookmarkStart w:id="3021" w:name="_Toc358712918"/>
      <w:bookmarkStart w:id="3022" w:name="_Toc358723343"/>
      <w:bookmarkStart w:id="3023" w:name="_Toc358724780"/>
      <w:bookmarkStart w:id="3024" w:name="_Toc358727299"/>
      <w:bookmarkStart w:id="3025" w:name="_Toc358727527"/>
      <w:bookmarkStart w:id="3026" w:name="_Toc358727755"/>
      <w:bookmarkStart w:id="3027" w:name="_Toc358732501"/>
      <w:bookmarkStart w:id="3028" w:name="_Toc358732964"/>
      <w:bookmarkStart w:id="3029" w:name="_Toc358733195"/>
      <w:bookmarkStart w:id="3030" w:name="_Toc358733421"/>
      <w:bookmarkStart w:id="3031" w:name="_Toc360796055"/>
      <w:bookmarkStart w:id="3032" w:name="_Toc360796281"/>
      <w:bookmarkStart w:id="3033" w:name="_Toc360797243"/>
      <w:bookmarkStart w:id="3034" w:name="_Toc360798524"/>
      <w:bookmarkStart w:id="3035" w:name="_Toc360798752"/>
      <w:bookmarkStart w:id="3036" w:name="_Toc360798980"/>
      <w:bookmarkStart w:id="3037" w:name="_Toc360799206"/>
      <w:bookmarkStart w:id="3038" w:name="_Toc360799433"/>
      <w:bookmarkStart w:id="3039" w:name="_Toc360799658"/>
      <w:bookmarkStart w:id="3040" w:name="_Toc360799884"/>
      <w:bookmarkStart w:id="3041" w:name="_Toc360800111"/>
      <w:bookmarkStart w:id="3042" w:name="_Toc360800333"/>
      <w:bookmarkStart w:id="3043" w:name="_Toc361322952"/>
      <w:bookmarkStart w:id="3044" w:name="_Toc362330776"/>
      <w:bookmarkStart w:id="3045" w:name="_Toc362341085"/>
      <w:bookmarkStart w:id="3046" w:name="_Toc362341540"/>
      <w:bookmarkStart w:id="3047" w:name="_Toc362358081"/>
      <w:bookmarkStart w:id="3048" w:name="_Toc358627371"/>
      <w:bookmarkStart w:id="3049" w:name="_Toc358711881"/>
      <w:bookmarkStart w:id="3050" w:name="_Toc358712147"/>
      <w:bookmarkStart w:id="3051" w:name="_Toc358712404"/>
      <w:bookmarkStart w:id="3052" w:name="_Toc358712662"/>
      <w:bookmarkStart w:id="3053" w:name="_Toc358712919"/>
      <w:bookmarkStart w:id="3054" w:name="_Toc358723344"/>
      <w:bookmarkStart w:id="3055" w:name="_Toc358724781"/>
      <w:bookmarkStart w:id="3056" w:name="_Toc358727300"/>
      <w:bookmarkStart w:id="3057" w:name="_Toc358727528"/>
      <w:bookmarkStart w:id="3058" w:name="_Toc358727756"/>
      <w:bookmarkStart w:id="3059" w:name="_Toc358732502"/>
      <w:bookmarkStart w:id="3060" w:name="_Toc358732965"/>
      <w:bookmarkStart w:id="3061" w:name="_Toc358733196"/>
      <w:bookmarkStart w:id="3062" w:name="_Toc358733422"/>
      <w:bookmarkStart w:id="3063" w:name="_Toc360796056"/>
      <w:bookmarkStart w:id="3064" w:name="_Toc360796282"/>
      <w:bookmarkStart w:id="3065" w:name="_Toc360797244"/>
      <w:bookmarkStart w:id="3066" w:name="_Toc360798525"/>
      <w:bookmarkStart w:id="3067" w:name="_Toc360798753"/>
      <w:bookmarkStart w:id="3068" w:name="_Toc360798981"/>
      <w:bookmarkStart w:id="3069" w:name="_Toc360799207"/>
      <w:bookmarkStart w:id="3070" w:name="_Toc360799434"/>
      <w:bookmarkStart w:id="3071" w:name="_Toc360799659"/>
      <w:bookmarkStart w:id="3072" w:name="_Toc360799885"/>
      <w:bookmarkStart w:id="3073" w:name="_Toc360800112"/>
      <w:bookmarkStart w:id="3074" w:name="_Toc360800334"/>
      <w:bookmarkStart w:id="3075" w:name="_Toc361322953"/>
      <w:bookmarkStart w:id="3076" w:name="_Toc362330777"/>
      <w:bookmarkStart w:id="3077" w:name="_Toc362341086"/>
      <w:bookmarkStart w:id="3078" w:name="_Toc362341541"/>
      <w:bookmarkStart w:id="3079" w:name="_Toc362358082"/>
      <w:bookmarkStart w:id="3080" w:name="_Toc358627372"/>
      <w:bookmarkStart w:id="3081" w:name="_Toc358711882"/>
      <w:bookmarkStart w:id="3082" w:name="_Toc358712148"/>
      <w:bookmarkStart w:id="3083" w:name="_Toc358712405"/>
      <w:bookmarkStart w:id="3084" w:name="_Toc358712663"/>
      <w:bookmarkStart w:id="3085" w:name="_Toc358712920"/>
      <w:bookmarkStart w:id="3086" w:name="_Toc358723345"/>
      <w:bookmarkStart w:id="3087" w:name="_Toc358724782"/>
      <w:bookmarkStart w:id="3088" w:name="_Toc358727301"/>
      <w:bookmarkStart w:id="3089" w:name="_Toc358727529"/>
      <w:bookmarkStart w:id="3090" w:name="_Toc358727757"/>
      <w:bookmarkStart w:id="3091" w:name="_Toc358732503"/>
      <w:bookmarkStart w:id="3092" w:name="_Toc358732966"/>
      <w:bookmarkStart w:id="3093" w:name="_Toc358733197"/>
      <w:bookmarkStart w:id="3094" w:name="_Toc358733423"/>
      <w:bookmarkStart w:id="3095" w:name="_Toc360796057"/>
      <w:bookmarkStart w:id="3096" w:name="_Toc360796283"/>
      <w:bookmarkStart w:id="3097" w:name="_Toc360797245"/>
      <w:bookmarkStart w:id="3098" w:name="_Toc360798526"/>
      <w:bookmarkStart w:id="3099" w:name="_Toc360798754"/>
      <w:bookmarkStart w:id="3100" w:name="_Toc360798982"/>
      <w:bookmarkStart w:id="3101" w:name="_Toc360799208"/>
      <w:bookmarkStart w:id="3102" w:name="_Toc360799435"/>
      <w:bookmarkStart w:id="3103" w:name="_Toc360799660"/>
      <w:bookmarkStart w:id="3104" w:name="_Toc360799886"/>
      <w:bookmarkStart w:id="3105" w:name="_Toc360800113"/>
      <w:bookmarkStart w:id="3106" w:name="_Toc360800335"/>
      <w:bookmarkStart w:id="3107" w:name="_Toc361322954"/>
      <w:bookmarkStart w:id="3108" w:name="_Toc362330778"/>
      <w:bookmarkStart w:id="3109" w:name="_Toc362341087"/>
      <w:bookmarkStart w:id="3110" w:name="_Toc362341542"/>
      <w:bookmarkStart w:id="3111" w:name="_Toc362358083"/>
      <w:bookmarkStart w:id="3112" w:name="_Toc358627373"/>
      <w:bookmarkStart w:id="3113" w:name="_Toc358711883"/>
      <w:bookmarkStart w:id="3114" w:name="_Toc358712149"/>
      <w:bookmarkStart w:id="3115" w:name="_Toc358712406"/>
      <w:bookmarkStart w:id="3116" w:name="_Toc358712664"/>
      <w:bookmarkStart w:id="3117" w:name="_Toc358712921"/>
      <w:bookmarkStart w:id="3118" w:name="_Toc358723346"/>
      <w:bookmarkStart w:id="3119" w:name="_Toc358724783"/>
      <w:bookmarkStart w:id="3120" w:name="_Toc358727302"/>
      <w:bookmarkStart w:id="3121" w:name="_Toc358727530"/>
      <w:bookmarkStart w:id="3122" w:name="_Toc358727758"/>
      <w:bookmarkStart w:id="3123" w:name="_Toc358732504"/>
      <w:bookmarkStart w:id="3124" w:name="_Toc358732967"/>
      <w:bookmarkStart w:id="3125" w:name="_Toc358733198"/>
      <w:bookmarkStart w:id="3126" w:name="_Toc358733424"/>
      <w:bookmarkStart w:id="3127" w:name="_Toc360796058"/>
      <w:bookmarkStart w:id="3128" w:name="_Toc360796284"/>
      <w:bookmarkStart w:id="3129" w:name="_Toc360797246"/>
      <w:bookmarkStart w:id="3130" w:name="_Toc360798527"/>
      <w:bookmarkStart w:id="3131" w:name="_Toc360798755"/>
      <w:bookmarkStart w:id="3132" w:name="_Toc360798983"/>
      <w:bookmarkStart w:id="3133" w:name="_Toc360799209"/>
      <w:bookmarkStart w:id="3134" w:name="_Toc360799436"/>
      <w:bookmarkStart w:id="3135" w:name="_Toc360799661"/>
      <w:bookmarkStart w:id="3136" w:name="_Toc360799887"/>
      <w:bookmarkStart w:id="3137" w:name="_Toc360800114"/>
      <w:bookmarkStart w:id="3138" w:name="_Toc360800336"/>
      <w:bookmarkStart w:id="3139" w:name="_Toc361322955"/>
      <w:bookmarkStart w:id="3140" w:name="_Toc362330779"/>
      <w:bookmarkStart w:id="3141" w:name="_Toc362341088"/>
      <w:bookmarkStart w:id="3142" w:name="_Toc362341543"/>
      <w:bookmarkStart w:id="3143" w:name="_Toc362358084"/>
      <w:bookmarkStart w:id="3144" w:name="_Toc358627374"/>
      <w:bookmarkStart w:id="3145" w:name="_Toc358711884"/>
      <w:bookmarkStart w:id="3146" w:name="_Toc358712150"/>
      <w:bookmarkStart w:id="3147" w:name="_Toc358712407"/>
      <w:bookmarkStart w:id="3148" w:name="_Toc358712665"/>
      <w:bookmarkStart w:id="3149" w:name="_Toc358712922"/>
      <w:bookmarkStart w:id="3150" w:name="_Toc358723347"/>
      <w:bookmarkStart w:id="3151" w:name="_Toc358724784"/>
      <w:bookmarkStart w:id="3152" w:name="_Toc358727303"/>
      <w:bookmarkStart w:id="3153" w:name="_Toc358727531"/>
      <w:bookmarkStart w:id="3154" w:name="_Toc358727759"/>
      <w:bookmarkStart w:id="3155" w:name="_Toc358732505"/>
      <w:bookmarkStart w:id="3156" w:name="_Toc358732968"/>
      <w:bookmarkStart w:id="3157" w:name="_Toc358733199"/>
      <w:bookmarkStart w:id="3158" w:name="_Toc358733425"/>
      <w:bookmarkStart w:id="3159" w:name="_Toc360796059"/>
      <w:bookmarkStart w:id="3160" w:name="_Toc360796285"/>
      <w:bookmarkStart w:id="3161" w:name="_Toc360797247"/>
      <w:bookmarkStart w:id="3162" w:name="_Toc360798528"/>
      <w:bookmarkStart w:id="3163" w:name="_Toc360798756"/>
      <w:bookmarkStart w:id="3164" w:name="_Toc360798984"/>
      <w:bookmarkStart w:id="3165" w:name="_Toc360799210"/>
      <w:bookmarkStart w:id="3166" w:name="_Toc360799437"/>
      <w:bookmarkStart w:id="3167" w:name="_Toc360799662"/>
      <w:bookmarkStart w:id="3168" w:name="_Toc360799888"/>
      <w:bookmarkStart w:id="3169" w:name="_Toc360800115"/>
      <w:bookmarkStart w:id="3170" w:name="_Toc360800337"/>
      <w:bookmarkStart w:id="3171" w:name="_Toc361322956"/>
      <w:bookmarkStart w:id="3172" w:name="_Toc362330780"/>
      <w:bookmarkStart w:id="3173" w:name="_Toc362341089"/>
      <w:bookmarkStart w:id="3174" w:name="_Toc362341544"/>
      <w:bookmarkStart w:id="3175" w:name="_Toc362358085"/>
      <w:bookmarkStart w:id="3176" w:name="_Toc358627375"/>
      <w:bookmarkStart w:id="3177" w:name="_Toc358711885"/>
      <w:bookmarkStart w:id="3178" w:name="_Toc358712151"/>
      <w:bookmarkStart w:id="3179" w:name="_Toc358712408"/>
      <w:bookmarkStart w:id="3180" w:name="_Toc358712666"/>
      <w:bookmarkStart w:id="3181" w:name="_Toc358712923"/>
      <w:bookmarkStart w:id="3182" w:name="_Toc358723348"/>
      <w:bookmarkStart w:id="3183" w:name="_Toc358724785"/>
      <w:bookmarkStart w:id="3184" w:name="_Toc358727304"/>
      <w:bookmarkStart w:id="3185" w:name="_Toc358727532"/>
      <w:bookmarkStart w:id="3186" w:name="_Toc358727760"/>
      <w:bookmarkStart w:id="3187" w:name="_Toc358732506"/>
      <w:bookmarkStart w:id="3188" w:name="_Toc358732969"/>
      <w:bookmarkStart w:id="3189" w:name="_Toc358733200"/>
      <w:bookmarkStart w:id="3190" w:name="_Toc358733426"/>
      <w:bookmarkStart w:id="3191" w:name="_Toc360796060"/>
      <w:bookmarkStart w:id="3192" w:name="_Toc360796286"/>
      <w:bookmarkStart w:id="3193" w:name="_Toc360797248"/>
      <w:bookmarkStart w:id="3194" w:name="_Toc360798529"/>
      <w:bookmarkStart w:id="3195" w:name="_Toc360798757"/>
      <w:bookmarkStart w:id="3196" w:name="_Toc360798985"/>
      <w:bookmarkStart w:id="3197" w:name="_Toc360799211"/>
      <w:bookmarkStart w:id="3198" w:name="_Toc360799438"/>
      <w:bookmarkStart w:id="3199" w:name="_Toc360799663"/>
      <w:bookmarkStart w:id="3200" w:name="_Toc360799889"/>
      <w:bookmarkStart w:id="3201" w:name="_Toc360800116"/>
      <w:bookmarkStart w:id="3202" w:name="_Toc360800338"/>
      <w:bookmarkStart w:id="3203" w:name="_Toc361322957"/>
      <w:bookmarkStart w:id="3204" w:name="_Toc362330781"/>
      <w:bookmarkStart w:id="3205" w:name="_Toc362341090"/>
      <w:bookmarkStart w:id="3206" w:name="_Toc362341545"/>
      <w:bookmarkStart w:id="3207" w:name="_Toc362358086"/>
      <w:bookmarkStart w:id="3208" w:name="_Toc358627376"/>
      <w:bookmarkStart w:id="3209" w:name="_Toc358711886"/>
      <w:bookmarkStart w:id="3210" w:name="_Toc358712152"/>
      <w:bookmarkStart w:id="3211" w:name="_Toc358712409"/>
      <w:bookmarkStart w:id="3212" w:name="_Toc358712667"/>
      <w:bookmarkStart w:id="3213" w:name="_Toc358712924"/>
      <w:bookmarkStart w:id="3214" w:name="_Toc358723349"/>
      <w:bookmarkStart w:id="3215" w:name="_Toc358724786"/>
      <w:bookmarkStart w:id="3216" w:name="_Toc358727305"/>
      <w:bookmarkStart w:id="3217" w:name="_Toc358727533"/>
      <w:bookmarkStart w:id="3218" w:name="_Toc358727761"/>
      <w:bookmarkStart w:id="3219" w:name="_Toc358732507"/>
      <w:bookmarkStart w:id="3220" w:name="_Toc358732970"/>
      <w:bookmarkStart w:id="3221" w:name="_Toc358733201"/>
      <w:bookmarkStart w:id="3222" w:name="_Toc358733427"/>
      <w:bookmarkStart w:id="3223" w:name="_Toc360796061"/>
      <w:bookmarkStart w:id="3224" w:name="_Toc360796287"/>
      <w:bookmarkStart w:id="3225" w:name="_Toc360797249"/>
      <w:bookmarkStart w:id="3226" w:name="_Toc360798530"/>
      <w:bookmarkStart w:id="3227" w:name="_Toc360798758"/>
      <w:bookmarkStart w:id="3228" w:name="_Toc360798986"/>
      <w:bookmarkStart w:id="3229" w:name="_Toc360799212"/>
      <w:bookmarkStart w:id="3230" w:name="_Toc360799439"/>
      <w:bookmarkStart w:id="3231" w:name="_Toc360799664"/>
      <w:bookmarkStart w:id="3232" w:name="_Toc360799890"/>
      <w:bookmarkStart w:id="3233" w:name="_Toc360800117"/>
      <w:bookmarkStart w:id="3234" w:name="_Toc360800339"/>
      <w:bookmarkStart w:id="3235" w:name="_Toc361322958"/>
      <w:bookmarkStart w:id="3236" w:name="_Toc362330782"/>
      <w:bookmarkStart w:id="3237" w:name="_Toc362341091"/>
      <w:bookmarkStart w:id="3238" w:name="_Toc362341546"/>
      <w:bookmarkStart w:id="3239" w:name="_Toc362358087"/>
      <w:bookmarkStart w:id="3240" w:name="_Toc358627377"/>
      <w:bookmarkStart w:id="3241" w:name="_Toc358711887"/>
      <w:bookmarkStart w:id="3242" w:name="_Toc358712153"/>
      <w:bookmarkStart w:id="3243" w:name="_Toc358712410"/>
      <w:bookmarkStart w:id="3244" w:name="_Toc358712668"/>
      <w:bookmarkStart w:id="3245" w:name="_Toc358712925"/>
      <w:bookmarkStart w:id="3246" w:name="_Toc358723350"/>
      <w:bookmarkStart w:id="3247" w:name="_Toc358724787"/>
      <w:bookmarkStart w:id="3248" w:name="_Toc358727306"/>
      <w:bookmarkStart w:id="3249" w:name="_Toc358727534"/>
      <w:bookmarkStart w:id="3250" w:name="_Toc358727762"/>
      <w:bookmarkStart w:id="3251" w:name="_Toc358732508"/>
      <w:bookmarkStart w:id="3252" w:name="_Toc358732971"/>
      <w:bookmarkStart w:id="3253" w:name="_Toc358733202"/>
      <w:bookmarkStart w:id="3254" w:name="_Toc358733428"/>
      <w:bookmarkStart w:id="3255" w:name="_Toc360796062"/>
      <w:bookmarkStart w:id="3256" w:name="_Toc360796288"/>
      <w:bookmarkStart w:id="3257" w:name="_Toc360797250"/>
      <w:bookmarkStart w:id="3258" w:name="_Toc360798531"/>
      <w:bookmarkStart w:id="3259" w:name="_Toc360798759"/>
      <w:bookmarkStart w:id="3260" w:name="_Toc360798987"/>
      <w:bookmarkStart w:id="3261" w:name="_Toc360799213"/>
      <w:bookmarkStart w:id="3262" w:name="_Toc360799440"/>
      <w:bookmarkStart w:id="3263" w:name="_Toc360799665"/>
      <w:bookmarkStart w:id="3264" w:name="_Toc360799891"/>
      <w:bookmarkStart w:id="3265" w:name="_Toc360800118"/>
      <w:bookmarkStart w:id="3266" w:name="_Toc360800340"/>
      <w:bookmarkStart w:id="3267" w:name="_Toc361322959"/>
      <w:bookmarkStart w:id="3268" w:name="_Toc362330783"/>
      <w:bookmarkStart w:id="3269" w:name="_Toc362341092"/>
      <w:bookmarkStart w:id="3270" w:name="_Toc362341547"/>
      <w:bookmarkStart w:id="3271" w:name="_Toc362358088"/>
      <w:bookmarkStart w:id="3272" w:name="_Toc358627378"/>
      <w:bookmarkStart w:id="3273" w:name="_Toc358711888"/>
      <w:bookmarkStart w:id="3274" w:name="_Toc358712154"/>
      <w:bookmarkStart w:id="3275" w:name="_Toc358712411"/>
      <w:bookmarkStart w:id="3276" w:name="_Toc358712669"/>
      <w:bookmarkStart w:id="3277" w:name="_Toc358712926"/>
      <w:bookmarkStart w:id="3278" w:name="_Toc358723351"/>
      <w:bookmarkStart w:id="3279" w:name="_Toc358724788"/>
      <w:bookmarkStart w:id="3280" w:name="_Toc358727307"/>
      <w:bookmarkStart w:id="3281" w:name="_Toc358727535"/>
      <w:bookmarkStart w:id="3282" w:name="_Toc358727763"/>
      <w:bookmarkStart w:id="3283" w:name="_Toc358732509"/>
      <w:bookmarkStart w:id="3284" w:name="_Toc358732972"/>
      <w:bookmarkStart w:id="3285" w:name="_Toc358733203"/>
      <w:bookmarkStart w:id="3286" w:name="_Toc358733429"/>
      <w:bookmarkStart w:id="3287" w:name="_Toc360796063"/>
      <w:bookmarkStart w:id="3288" w:name="_Toc360796289"/>
      <w:bookmarkStart w:id="3289" w:name="_Toc360797251"/>
      <w:bookmarkStart w:id="3290" w:name="_Toc360798532"/>
      <w:bookmarkStart w:id="3291" w:name="_Toc360798760"/>
      <w:bookmarkStart w:id="3292" w:name="_Toc360798988"/>
      <w:bookmarkStart w:id="3293" w:name="_Toc360799214"/>
      <w:bookmarkStart w:id="3294" w:name="_Toc360799441"/>
      <w:bookmarkStart w:id="3295" w:name="_Toc360799666"/>
      <w:bookmarkStart w:id="3296" w:name="_Toc360799892"/>
      <w:bookmarkStart w:id="3297" w:name="_Toc360800119"/>
      <w:bookmarkStart w:id="3298" w:name="_Toc360800341"/>
      <w:bookmarkStart w:id="3299" w:name="_Toc361322960"/>
      <w:bookmarkStart w:id="3300" w:name="_Toc362330784"/>
      <w:bookmarkStart w:id="3301" w:name="_Toc362341093"/>
      <w:bookmarkStart w:id="3302" w:name="_Toc362341548"/>
      <w:bookmarkStart w:id="3303" w:name="_Toc362358089"/>
      <w:bookmarkStart w:id="3304" w:name="_Toc358627379"/>
      <w:bookmarkStart w:id="3305" w:name="_Toc358711889"/>
      <w:bookmarkStart w:id="3306" w:name="_Toc358712155"/>
      <w:bookmarkStart w:id="3307" w:name="_Toc358712412"/>
      <w:bookmarkStart w:id="3308" w:name="_Toc358712670"/>
      <w:bookmarkStart w:id="3309" w:name="_Toc358712927"/>
      <w:bookmarkStart w:id="3310" w:name="_Toc358723352"/>
      <w:bookmarkStart w:id="3311" w:name="_Toc358724789"/>
      <w:bookmarkStart w:id="3312" w:name="_Toc358727308"/>
      <w:bookmarkStart w:id="3313" w:name="_Toc358727536"/>
      <w:bookmarkStart w:id="3314" w:name="_Toc358727764"/>
      <w:bookmarkStart w:id="3315" w:name="_Toc358732510"/>
      <w:bookmarkStart w:id="3316" w:name="_Toc358732973"/>
      <w:bookmarkStart w:id="3317" w:name="_Toc358733204"/>
      <w:bookmarkStart w:id="3318" w:name="_Toc358733430"/>
      <w:bookmarkStart w:id="3319" w:name="_Toc360796064"/>
      <w:bookmarkStart w:id="3320" w:name="_Toc360796290"/>
      <w:bookmarkStart w:id="3321" w:name="_Toc360797252"/>
      <w:bookmarkStart w:id="3322" w:name="_Toc360798533"/>
      <w:bookmarkStart w:id="3323" w:name="_Toc360798761"/>
      <w:bookmarkStart w:id="3324" w:name="_Toc360798989"/>
      <w:bookmarkStart w:id="3325" w:name="_Toc360799215"/>
      <w:bookmarkStart w:id="3326" w:name="_Toc360799442"/>
      <w:bookmarkStart w:id="3327" w:name="_Toc360799667"/>
      <w:bookmarkStart w:id="3328" w:name="_Toc360799893"/>
      <w:bookmarkStart w:id="3329" w:name="_Toc360800120"/>
      <w:bookmarkStart w:id="3330" w:name="_Toc360800342"/>
      <w:bookmarkStart w:id="3331" w:name="_Toc361322961"/>
      <w:bookmarkStart w:id="3332" w:name="_Toc362330785"/>
      <w:bookmarkStart w:id="3333" w:name="_Toc362341094"/>
      <w:bookmarkStart w:id="3334" w:name="_Toc362341549"/>
      <w:bookmarkStart w:id="3335" w:name="_Toc362358090"/>
      <w:bookmarkStart w:id="3336" w:name="_Toc358627380"/>
      <w:bookmarkStart w:id="3337" w:name="_Toc358711890"/>
      <w:bookmarkStart w:id="3338" w:name="_Toc358712156"/>
      <w:bookmarkStart w:id="3339" w:name="_Toc358712413"/>
      <w:bookmarkStart w:id="3340" w:name="_Toc358712671"/>
      <w:bookmarkStart w:id="3341" w:name="_Toc358712928"/>
      <w:bookmarkStart w:id="3342" w:name="_Toc358723353"/>
      <w:bookmarkStart w:id="3343" w:name="_Toc358724790"/>
      <w:bookmarkStart w:id="3344" w:name="_Toc358727309"/>
      <w:bookmarkStart w:id="3345" w:name="_Toc358727537"/>
      <w:bookmarkStart w:id="3346" w:name="_Toc358727765"/>
      <w:bookmarkStart w:id="3347" w:name="_Toc358732511"/>
      <w:bookmarkStart w:id="3348" w:name="_Toc358732974"/>
      <w:bookmarkStart w:id="3349" w:name="_Toc358733205"/>
      <w:bookmarkStart w:id="3350" w:name="_Toc358733431"/>
      <w:bookmarkStart w:id="3351" w:name="_Toc360796065"/>
      <w:bookmarkStart w:id="3352" w:name="_Toc360796291"/>
      <w:bookmarkStart w:id="3353" w:name="_Toc360797253"/>
      <w:bookmarkStart w:id="3354" w:name="_Toc360798534"/>
      <w:bookmarkStart w:id="3355" w:name="_Toc360798762"/>
      <w:bookmarkStart w:id="3356" w:name="_Toc360798990"/>
      <w:bookmarkStart w:id="3357" w:name="_Toc360799216"/>
      <w:bookmarkStart w:id="3358" w:name="_Toc360799443"/>
      <w:bookmarkStart w:id="3359" w:name="_Toc360799668"/>
      <w:bookmarkStart w:id="3360" w:name="_Toc360799894"/>
      <w:bookmarkStart w:id="3361" w:name="_Toc360800121"/>
      <w:bookmarkStart w:id="3362" w:name="_Toc360800343"/>
      <w:bookmarkStart w:id="3363" w:name="_Toc361322962"/>
      <w:bookmarkStart w:id="3364" w:name="_Toc362330786"/>
      <w:bookmarkStart w:id="3365" w:name="_Toc362341095"/>
      <w:bookmarkStart w:id="3366" w:name="_Toc362341550"/>
      <w:bookmarkStart w:id="3367" w:name="_Toc362358091"/>
      <w:bookmarkStart w:id="3368" w:name="_Toc358627381"/>
      <w:bookmarkStart w:id="3369" w:name="_Toc358711891"/>
      <w:bookmarkStart w:id="3370" w:name="_Toc358712157"/>
      <w:bookmarkStart w:id="3371" w:name="_Toc358712414"/>
      <w:bookmarkStart w:id="3372" w:name="_Toc358712672"/>
      <w:bookmarkStart w:id="3373" w:name="_Toc358712929"/>
      <w:bookmarkStart w:id="3374" w:name="_Toc358723354"/>
      <w:bookmarkStart w:id="3375" w:name="_Toc358724791"/>
      <w:bookmarkStart w:id="3376" w:name="_Toc358727310"/>
      <w:bookmarkStart w:id="3377" w:name="_Toc358727538"/>
      <w:bookmarkStart w:id="3378" w:name="_Toc358727766"/>
      <w:bookmarkStart w:id="3379" w:name="_Toc358732512"/>
      <w:bookmarkStart w:id="3380" w:name="_Toc358732975"/>
      <w:bookmarkStart w:id="3381" w:name="_Toc358733206"/>
      <w:bookmarkStart w:id="3382" w:name="_Toc358733432"/>
      <w:bookmarkStart w:id="3383" w:name="_Toc360796066"/>
      <w:bookmarkStart w:id="3384" w:name="_Toc360796292"/>
      <w:bookmarkStart w:id="3385" w:name="_Toc360797254"/>
      <w:bookmarkStart w:id="3386" w:name="_Toc360798535"/>
      <w:bookmarkStart w:id="3387" w:name="_Toc360798763"/>
      <w:bookmarkStart w:id="3388" w:name="_Toc360798991"/>
      <w:bookmarkStart w:id="3389" w:name="_Toc360799217"/>
      <w:bookmarkStart w:id="3390" w:name="_Toc360799444"/>
      <w:bookmarkStart w:id="3391" w:name="_Toc360799669"/>
      <w:bookmarkStart w:id="3392" w:name="_Toc360799895"/>
      <w:bookmarkStart w:id="3393" w:name="_Toc360800122"/>
      <w:bookmarkStart w:id="3394" w:name="_Toc360800344"/>
      <w:bookmarkStart w:id="3395" w:name="_Toc361322963"/>
      <w:bookmarkStart w:id="3396" w:name="_Toc362330787"/>
      <w:bookmarkStart w:id="3397" w:name="_Toc362341096"/>
      <w:bookmarkStart w:id="3398" w:name="_Toc362341551"/>
      <w:bookmarkStart w:id="3399" w:name="_Toc362358092"/>
      <w:bookmarkStart w:id="3400" w:name="_Toc358627382"/>
      <w:bookmarkStart w:id="3401" w:name="_Toc358711892"/>
      <w:bookmarkStart w:id="3402" w:name="_Toc358712158"/>
      <w:bookmarkStart w:id="3403" w:name="_Toc358712415"/>
      <w:bookmarkStart w:id="3404" w:name="_Toc358712673"/>
      <w:bookmarkStart w:id="3405" w:name="_Toc358712930"/>
      <w:bookmarkStart w:id="3406" w:name="_Toc358723355"/>
      <w:bookmarkStart w:id="3407" w:name="_Toc358724792"/>
      <w:bookmarkStart w:id="3408" w:name="_Toc358727311"/>
      <w:bookmarkStart w:id="3409" w:name="_Toc358727539"/>
      <w:bookmarkStart w:id="3410" w:name="_Toc358727767"/>
      <w:bookmarkStart w:id="3411" w:name="_Toc358732513"/>
      <w:bookmarkStart w:id="3412" w:name="_Toc358732976"/>
      <w:bookmarkStart w:id="3413" w:name="_Toc358733207"/>
      <w:bookmarkStart w:id="3414" w:name="_Toc358733433"/>
      <w:bookmarkStart w:id="3415" w:name="_Toc360796067"/>
      <w:bookmarkStart w:id="3416" w:name="_Toc360796293"/>
      <w:bookmarkStart w:id="3417" w:name="_Toc360797255"/>
      <w:bookmarkStart w:id="3418" w:name="_Toc360798536"/>
      <w:bookmarkStart w:id="3419" w:name="_Toc360798764"/>
      <w:bookmarkStart w:id="3420" w:name="_Toc360798992"/>
      <w:bookmarkStart w:id="3421" w:name="_Toc360799218"/>
      <w:bookmarkStart w:id="3422" w:name="_Toc360799445"/>
      <w:bookmarkStart w:id="3423" w:name="_Toc360799670"/>
      <w:bookmarkStart w:id="3424" w:name="_Toc360799896"/>
      <w:bookmarkStart w:id="3425" w:name="_Toc360800123"/>
      <w:bookmarkStart w:id="3426" w:name="_Toc360800345"/>
      <w:bookmarkStart w:id="3427" w:name="_Toc361322964"/>
      <w:bookmarkStart w:id="3428" w:name="_Toc362330788"/>
      <w:bookmarkStart w:id="3429" w:name="_Toc362341097"/>
      <w:bookmarkStart w:id="3430" w:name="_Toc362341552"/>
      <w:bookmarkStart w:id="3431" w:name="_Toc362358093"/>
      <w:bookmarkStart w:id="3432" w:name="_Toc358627383"/>
      <w:bookmarkStart w:id="3433" w:name="_Toc358711893"/>
      <w:bookmarkStart w:id="3434" w:name="_Toc358712159"/>
      <w:bookmarkStart w:id="3435" w:name="_Toc358712416"/>
      <w:bookmarkStart w:id="3436" w:name="_Toc358712674"/>
      <w:bookmarkStart w:id="3437" w:name="_Toc358712931"/>
      <w:bookmarkStart w:id="3438" w:name="_Toc358723356"/>
      <w:bookmarkStart w:id="3439" w:name="_Toc358724793"/>
      <w:bookmarkStart w:id="3440" w:name="_Toc358727312"/>
      <w:bookmarkStart w:id="3441" w:name="_Toc358727540"/>
      <w:bookmarkStart w:id="3442" w:name="_Toc358727768"/>
      <w:bookmarkStart w:id="3443" w:name="_Toc358732514"/>
      <w:bookmarkStart w:id="3444" w:name="_Toc358732977"/>
      <w:bookmarkStart w:id="3445" w:name="_Toc358733208"/>
      <w:bookmarkStart w:id="3446" w:name="_Toc358733434"/>
      <w:bookmarkStart w:id="3447" w:name="_Toc360796068"/>
      <w:bookmarkStart w:id="3448" w:name="_Toc360796294"/>
      <w:bookmarkStart w:id="3449" w:name="_Toc360797256"/>
      <w:bookmarkStart w:id="3450" w:name="_Toc360798537"/>
      <w:bookmarkStart w:id="3451" w:name="_Toc360798765"/>
      <w:bookmarkStart w:id="3452" w:name="_Toc360798993"/>
      <w:bookmarkStart w:id="3453" w:name="_Toc360799219"/>
      <w:bookmarkStart w:id="3454" w:name="_Toc360799446"/>
      <w:bookmarkStart w:id="3455" w:name="_Toc360799671"/>
      <w:bookmarkStart w:id="3456" w:name="_Toc360799897"/>
      <w:bookmarkStart w:id="3457" w:name="_Toc360800124"/>
      <w:bookmarkStart w:id="3458" w:name="_Toc360800346"/>
      <w:bookmarkStart w:id="3459" w:name="_Toc361322965"/>
      <w:bookmarkStart w:id="3460" w:name="_Toc362330789"/>
      <w:bookmarkStart w:id="3461" w:name="_Toc362341098"/>
      <w:bookmarkStart w:id="3462" w:name="_Toc362341553"/>
      <w:bookmarkStart w:id="3463" w:name="_Toc362358094"/>
      <w:bookmarkStart w:id="3464" w:name="_Toc371317547"/>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r>
        <w:t xml:space="preserve">NCWM </w:t>
      </w:r>
      <w:r w:rsidR="003800B7" w:rsidRPr="00644672">
        <w:t>Publication 14 Load Cell Table 6 – Summary Table Examples</w:t>
      </w:r>
      <w:bookmarkEnd w:id="3464"/>
      <w:r w:rsidR="006F728D" w:rsidRPr="00644672">
        <w:tab/>
      </w:r>
    </w:p>
    <w:p w14:paraId="1B66D3B4" w14:textId="77777777" w:rsidR="006F728D" w:rsidRDefault="003800B7" w:rsidP="006F728D">
      <w:pPr>
        <w:pStyle w:val="BoldHeading"/>
      </w:pPr>
      <w:r>
        <w:t>Source:</w:t>
      </w:r>
    </w:p>
    <w:p w14:paraId="52D45C08" w14:textId="77777777" w:rsidR="003800B7" w:rsidRPr="003800B7" w:rsidRDefault="003800B7" w:rsidP="00117C65">
      <w:pPr>
        <w:pStyle w:val="BoldHeading"/>
        <w:spacing w:after="240"/>
        <w:rPr>
          <w:b w:val="0"/>
        </w:rPr>
      </w:pPr>
      <w:r w:rsidRPr="003800B7">
        <w:rPr>
          <w:b w:val="0"/>
        </w:rPr>
        <w:t>NTEP Administrator</w:t>
      </w:r>
      <w:r w:rsidR="00F26F8C">
        <w:rPr>
          <w:b w:val="0"/>
        </w:rPr>
        <w:t xml:space="preserve"> (2012 Weighing Sector Agenda Item 7)</w:t>
      </w:r>
    </w:p>
    <w:p w14:paraId="7D126242" w14:textId="79A3A5BB" w:rsidR="006F728D" w:rsidRDefault="006F728D" w:rsidP="006F728D">
      <w:pPr>
        <w:pStyle w:val="BoldHeading"/>
      </w:pPr>
      <w:r>
        <w:t xml:space="preserve">Background/Discussion: </w:t>
      </w:r>
    </w:p>
    <w:p w14:paraId="4550750A" w14:textId="77777777" w:rsidR="003800B7" w:rsidRPr="003800B7" w:rsidRDefault="003800B7" w:rsidP="00117C65">
      <w:pPr>
        <w:pStyle w:val="BoldHeading"/>
        <w:spacing w:after="240"/>
        <w:rPr>
          <w:b w:val="0"/>
        </w:rPr>
      </w:pPr>
      <w:r>
        <w:rPr>
          <w:b w:val="0"/>
        </w:rPr>
        <w:t xml:space="preserve">The NTEP Administrator </w:t>
      </w:r>
      <w:r w:rsidR="004A7273">
        <w:rPr>
          <w:b w:val="0"/>
        </w:rPr>
        <w:t xml:space="preserve">was contacted by </w:t>
      </w:r>
      <w:r w:rsidRPr="003800B7">
        <w:rPr>
          <w:b w:val="0"/>
        </w:rPr>
        <w:t xml:space="preserve">an individual questioning </w:t>
      </w:r>
      <w:r w:rsidR="00835251" w:rsidRPr="003800B7">
        <w:rPr>
          <w:b w:val="0"/>
        </w:rPr>
        <w:t>tolerance values for repeatability and creep shown</w:t>
      </w:r>
      <w:r w:rsidR="00835251">
        <w:rPr>
          <w:b w:val="0"/>
        </w:rPr>
        <w:t xml:space="preserve"> in the example summary table in</w:t>
      </w:r>
      <w:r w:rsidRPr="003800B7">
        <w:rPr>
          <w:b w:val="0"/>
        </w:rPr>
        <w:t xml:space="preserve"> </w:t>
      </w:r>
      <w:r w:rsidR="00644672" w:rsidRPr="003212F3">
        <w:rPr>
          <w:b w:val="0"/>
        </w:rPr>
        <w:t xml:space="preserve">NCWM </w:t>
      </w:r>
      <w:r w:rsidR="00770B68" w:rsidRPr="003212F3">
        <w:rPr>
          <w:b w:val="0"/>
        </w:rPr>
        <w:t>Publication 14</w:t>
      </w:r>
      <w:r w:rsidR="00770B68">
        <w:rPr>
          <w:b w:val="0"/>
        </w:rPr>
        <w:t xml:space="preserve"> – Load Cells </w:t>
      </w:r>
      <w:r w:rsidRPr="003800B7">
        <w:rPr>
          <w:b w:val="0"/>
        </w:rPr>
        <w:t>Table</w:t>
      </w:r>
      <w:r w:rsidR="00770B68">
        <w:rPr>
          <w:b w:val="0"/>
        </w:rPr>
        <w:t> </w:t>
      </w:r>
      <w:r w:rsidRPr="003800B7">
        <w:rPr>
          <w:b w:val="0"/>
        </w:rPr>
        <w:t>6</w:t>
      </w:r>
      <w:r w:rsidR="00770B68">
        <w:rPr>
          <w:b w:val="0"/>
        </w:rPr>
        <w:t xml:space="preserve"> “</w:t>
      </w:r>
      <w:r w:rsidR="00770B68" w:rsidRPr="00770B68">
        <w:rPr>
          <w:b w:val="0"/>
        </w:rPr>
        <w:t>Example of a Summary Table for a Class III 3000 Single Load Cell</w:t>
      </w:r>
      <w:r w:rsidR="00770B68">
        <w:rPr>
          <w:b w:val="0"/>
        </w:rPr>
        <w:t>”</w:t>
      </w:r>
      <w:r w:rsidR="00443C48">
        <w:rPr>
          <w:b w:val="0"/>
        </w:rPr>
        <w:t xml:space="preserve"> (the reported errors are shown in Table 6 in </w:t>
      </w:r>
      <w:r w:rsidR="00443C48" w:rsidRPr="00443C48">
        <w:rPr>
          <w:b w:val="0"/>
          <w:highlight w:val="yellow"/>
        </w:rPr>
        <w:t>shaded text</w:t>
      </w:r>
      <w:r w:rsidR="00443C48">
        <w:rPr>
          <w:b w:val="0"/>
        </w:rPr>
        <w:t>)</w:t>
      </w:r>
      <w:r w:rsidR="004A7273">
        <w:rPr>
          <w:b w:val="0"/>
        </w:rPr>
        <w:t>.  The individual reported that:</w:t>
      </w:r>
      <w:r w:rsidRPr="003800B7">
        <w:rPr>
          <w:b w:val="0"/>
        </w:rPr>
        <w:t xml:space="preserve"> </w:t>
      </w:r>
    </w:p>
    <w:p w14:paraId="2BF5FE34" w14:textId="77777777" w:rsidR="003800B7" w:rsidRPr="003800B7" w:rsidRDefault="003800B7" w:rsidP="00117C65">
      <w:pPr>
        <w:pStyle w:val="BoldHeading"/>
        <w:numPr>
          <w:ilvl w:val="0"/>
          <w:numId w:val="10"/>
        </w:numPr>
        <w:spacing w:after="240"/>
        <w:rPr>
          <w:b w:val="0"/>
        </w:rPr>
      </w:pPr>
      <w:r w:rsidRPr="003800B7">
        <w:rPr>
          <w:b w:val="0"/>
        </w:rPr>
        <w:t xml:space="preserve">The tolerance listed on the table should be the value from </w:t>
      </w:r>
      <w:r w:rsidR="004A7273">
        <w:rPr>
          <w:b w:val="0"/>
        </w:rPr>
        <w:t>T</w:t>
      </w:r>
      <w:r w:rsidRPr="003800B7">
        <w:rPr>
          <w:b w:val="0"/>
        </w:rPr>
        <w:t>able 3</w:t>
      </w:r>
      <w:r w:rsidR="00E718D1">
        <w:rPr>
          <w:b w:val="0"/>
        </w:rPr>
        <w:t xml:space="preserve"> - </w:t>
      </w:r>
      <w:r w:rsidR="00E718D1" w:rsidRPr="00E718D1">
        <w:rPr>
          <w:b w:val="0"/>
        </w:rPr>
        <w:t>Tolerance for Class III Load Cells</w:t>
      </w:r>
      <w:r w:rsidRPr="003800B7">
        <w:rPr>
          <w:b w:val="0"/>
        </w:rPr>
        <w:t>, page LC-10</w:t>
      </w:r>
      <w:r w:rsidR="004A7273">
        <w:rPr>
          <w:b w:val="0"/>
        </w:rPr>
        <w:t>.  That is, t</w:t>
      </w:r>
      <w:r w:rsidRPr="003800B7">
        <w:rPr>
          <w:b w:val="0"/>
        </w:rPr>
        <w:t xml:space="preserve">he repeatability error of a Class III 3000 single cell requirement (from </w:t>
      </w:r>
      <w:r w:rsidR="004A7273">
        <w:rPr>
          <w:b w:val="0"/>
        </w:rPr>
        <w:t>T</w:t>
      </w:r>
      <w:r w:rsidRPr="003800B7">
        <w:rPr>
          <w:b w:val="0"/>
        </w:rPr>
        <w:t xml:space="preserve">able 3) should be 0.7v (0-500v); 1.4v (501-2000v); 2.1v (2001-4000v); 3.5v (4001-10 000v), so the value of repeatability error shown on </w:t>
      </w:r>
      <w:r w:rsidR="004A7273">
        <w:rPr>
          <w:b w:val="0"/>
        </w:rPr>
        <w:t>T</w:t>
      </w:r>
      <w:r w:rsidRPr="003800B7">
        <w:rPr>
          <w:b w:val="0"/>
        </w:rPr>
        <w:t xml:space="preserve">able 6 should be other than 0.35v. </w:t>
      </w:r>
    </w:p>
    <w:p w14:paraId="21358171" w14:textId="77777777" w:rsidR="003800B7" w:rsidRPr="003800B7" w:rsidRDefault="003800B7" w:rsidP="00117C65">
      <w:pPr>
        <w:pStyle w:val="BoldHeading"/>
        <w:numPr>
          <w:ilvl w:val="0"/>
          <w:numId w:val="10"/>
        </w:numPr>
        <w:spacing w:after="240"/>
        <w:rPr>
          <w:b w:val="0"/>
        </w:rPr>
      </w:pPr>
      <w:r w:rsidRPr="003800B7">
        <w:rPr>
          <w:b w:val="0"/>
        </w:rPr>
        <w:t xml:space="preserve">Similar error on Creep (time dependence) of </w:t>
      </w:r>
      <w:r w:rsidR="004A7273">
        <w:rPr>
          <w:b w:val="0"/>
        </w:rPr>
        <w:t>T</w:t>
      </w:r>
      <w:r w:rsidRPr="003800B7">
        <w:rPr>
          <w:b w:val="0"/>
        </w:rPr>
        <w:t xml:space="preserve">able 6, the value should follow the </w:t>
      </w:r>
      <w:proofErr w:type="spellStart"/>
      <w:r w:rsidRPr="003800B7">
        <w:rPr>
          <w:b w:val="0"/>
        </w:rPr>
        <w:t>mpe</w:t>
      </w:r>
      <w:proofErr w:type="spellEnd"/>
      <w:r w:rsidRPr="003800B7">
        <w:rPr>
          <w:b w:val="0"/>
        </w:rPr>
        <w:t xml:space="preserve"> Table T.N.4.6., the value of creep shown on </w:t>
      </w:r>
      <w:r w:rsidR="004A7273">
        <w:rPr>
          <w:b w:val="0"/>
        </w:rPr>
        <w:t>T</w:t>
      </w:r>
      <w:r w:rsidRPr="003800B7">
        <w:rPr>
          <w:b w:val="0"/>
        </w:rPr>
        <w:t>able 6 should be 1.05v other than 1.5v.</w:t>
      </w:r>
    </w:p>
    <w:p w14:paraId="2D9D6ACD" w14:textId="53EE095C" w:rsidR="006F728D" w:rsidRDefault="003800B7" w:rsidP="00117C65">
      <w:pPr>
        <w:pStyle w:val="BoldHeading"/>
        <w:numPr>
          <w:ilvl w:val="0"/>
          <w:numId w:val="10"/>
        </w:numPr>
        <w:spacing w:after="240"/>
        <w:rPr>
          <w:b w:val="0"/>
        </w:rPr>
      </w:pPr>
      <w:r w:rsidRPr="003800B7">
        <w:rPr>
          <w:b w:val="0"/>
        </w:rPr>
        <w:t xml:space="preserve">Same error on Creep change </w:t>
      </w:r>
      <w:proofErr w:type="gramStart"/>
      <w:r w:rsidRPr="003800B7">
        <w:rPr>
          <w:b w:val="0"/>
        </w:rPr>
        <w:t>( I</w:t>
      </w:r>
      <w:r w:rsidRPr="004A7273">
        <w:rPr>
          <w:b w:val="0"/>
          <w:vertAlign w:val="subscript"/>
        </w:rPr>
        <w:t>20min</w:t>
      </w:r>
      <w:proofErr w:type="gramEnd"/>
      <w:r w:rsidRPr="003800B7">
        <w:rPr>
          <w:b w:val="0"/>
        </w:rPr>
        <w:t>-I</w:t>
      </w:r>
      <w:r w:rsidRPr="004A7273">
        <w:rPr>
          <w:b w:val="0"/>
          <w:vertAlign w:val="subscript"/>
        </w:rPr>
        <w:t>30min</w:t>
      </w:r>
      <w:r w:rsidRPr="003800B7">
        <w:rPr>
          <w:b w:val="0"/>
        </w:rPr>
        <w:t xml:space="preserve">) of </w:t>
      </w:r>
      <w:r w:rsidR="004A7273">
        <w:rPr>
          <w:b w:val="0"/>
        </w:rPr>
        <w:t>T</w:t>
      </w:r>
      <w:r w:rsidRPr="003800B7">
        <w:rPr>
          <w:b w:val="0"/>
        </w:rPr>
        <w:t xml:space="preserve">able 6, according to Table T.N.4.6., it should be 0.1575v (0.15 </w:t>
      </w:r>
      <w:r w:rsidR="004C0F13">
        <w:rPr>
          <w:rFonts w:cs="Times New Roman"/>
          <w:b w:val="0"/>
        </w:rPr>
        <w:t>×</w:t>
      </w:r>
      <w:r w:rsidRPr="003800B7">
        <w:rPr>
          <w:b w:val="0"/>
        </w:rPr>
        <w:t xml:space="preserve"> </w:t>
      </w:r>
      <w:proofErr w:type="spellStart"/>
      <w:r w:rsidRPr="003800B7">
        <w:rPr>
          <w:b w:val="0"/>
        </w:rPr>
        <w:t>mpe</w:t>
      </w:r>
      <w:proofErr w:type="spellEnd"/>
      <w:r w:rsidRPr="003800B7">
        <w:rPr>
          <w:b w:val="0"/>
        </w:rPr>
        <w:t>) other than 0.225v.</w:t>
      </w:r>
    </w:p>
    <w:p w14:paraId="0EE918F2" w14:textId="5AFA2601" w:rsidR="00A27092" w:rsidRDefault="00A27092" w:rsidP="00AA1706">
      <w:pPr>
        <w:ind w:firstLine="180"/>
      </w:pPr>
      <w:r>
        <w:rPr>
          <w:b/>
        </w:rPr>
        <w:t xml:space="preserve">Table 6 </w:t>
      </w:r>
      <w:r w:rsidR="00691B7F">
        <w:rPr>
          <w:b/>
        </w:rPr>
        <w:t>–</w:t>
      </w:r>
      <w:r>
        <w:rPr>
          <w:b/>
        </w:rPr>
        <w:t xml:space="preserve"> </w:t>
      </w:r>
      <w:r w:rsidR="00585481">
        <w:rPr>
          <w:b/>
        </w:rPr>
        <w:t xml:space="preserve">2012 </w:t>
      </w:r>
      <w:r>
        <w:rPr>
          <w:b/>
        </w:rPr>
        <w:t>NTEP Pub</w:t>
      </w:r>
      <w:r w:rsidR="00585481">
        <w:rPr>
          <w:b/>
        </w:rPr>
        <w:t xml:space="preserve">lication </w:t>
      </w:r>
      <w:r>
        <w:rPr>
          <w:b/>
        </w:rPr>
        <w:t>14 Load Cell Values (Page LC-17)</w:t>
      </w:r>
    </w:p>
    <w:tbl>
      <w:tblPr>
        <w:tblStyle w:val="TableGrid3"/>
        <w:tblW w:w="999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542"/>
        <w:gridCol w:w="3629"/>
        <w:gridCol w:w="1868"/>
        <w:gridCol w:w="2121"/>
        <w:gridCol w:w="1830"/>
      </w:tblGrid>
      <w:tr w:rsidR="00A27092" w:rsidRPr="002035E6" w14:paraId="6B2FB24C" w14:textId="77777777" w:rsidTr="00A56509">
        <w:tc>
          <w:tcPr>
            <w:tcW w:w="9990" w:type="dxa"/>
            <w:gridSpan w:val="5"/>
            <w:tcBorders>
              <w:top w:val="double" w:sz="4" w:space="0" w:color="auto"/>
              <w:bottom w:val="double" w:sz="4" w:space="0" w:color="auto"/>
            </w:tcBorders>
          </w:tcPr>
          <w:p w14:paraId="1F6EB4F0" w14:textId="77777777" w:rsidR="00A27092" w:rsidRPr="002035E6" w:rsidRDefault="00A27092" w:rsidP="004C0F13">
            <w:pPr>
              <w:pStyle w:val="numberedlist"/>
              <w:keepNext/>
              <w:numPr>
                <w:ilvl w:val="0"/>
                <w:numId w:val="0"/>
              </w:numPr>
              <w:spacing w:after="0"/>
              <w:ind w:left="720"/>
              <w:jc w:val="center"/>
              <w:rPr>
                <w:rFonts w:eastAsia="Calibri" w:cs="Times New Roman"/>
                <w:b/>
              </w:rPr>
            </w:pPr>
            <w:r w:rsidRPr="002035E6">
              <w:rPr>
                <w:rFonts w:eastAsia="Calibri" w:cs="Times New Roman"/>
                <w:b/>
              </w:rPr>
              <w:lastRenderedPageBreak/>
              <w:t>Summary Table</w:t>
            </w:r>
          </w:p>
          <w:p w14:paraId="7520176D" w14:textId="77777777" w:rsidR="00A27092" w:rsidRPr="002035E6" w:rsidRDefault="00A27092" w:rsidP="004C0F13">
            <w:pPr>
              <w:keepNext/>
              <w:spacing w:after="0"/>
              <w:jc w:val="center"/>
              <w:rPr>
                <w:rFonts w:eastAsia="Calibri" w:cs="Times New Roman"/>
              </w:rPr>
            </w:pPr>
            <w:r w:rsidRPr="002035E6">
              <w:rPr>
                <w:rFonts w:eastAsia="Calibri" w:cs="Times New Roman"/>
                <w:b/>
              </w:rPr>
              <w:t>(As requested in Item 12 of the load cell data format paper)</w:t>
            </w:r>
          </w:p>
        </w:tc>
      </w:tr>
      <w:tr w:rsidR="00A27092" w:rsidRPr="002035E6" w14:paraId="0648F9A2" w14:textId="77777777" w:rsidTr="004C0F13">
        <w:tc>
          <w:tcPr>
            <w:tcW w:w="542" w:type="dxa"/>
            <w:vMerge w:val="restart"/>
            <w:tcBorders>
              <w:top w:val="double" w:sz="4" w:space="0" w:color="auto"/>
            </w:tcBorders>
            <w:vAlign w:val="bottom"/>
          </w:tcPr>
          <w:p w14:paraId="1FD7F7A3" w14:textId="77777777" w:rsidR="00A27092" w:rsidRPr="002035E6" w:rsidRDefault="00A27092" w:rsidP="004C0F13">
            <w:pPr>
              <w:keepNext/>
              <w:spacing w:after="0"/>
              <w:ind w:hanging="846"/>
              <w:jc w:val="center"/>
              <w:rPr>
                <w:rFonts w:eastAsia="Calibri" w:cs="Times New Roman"/>
              </w:rPr>
            </w:pPr>
            <w:r w:rsidRPr="002035E6">
              <w:rPr>
                <w:rFonts w:eastAsia="Calibri" w:cs="Times New Roman"/>
              </w:rPr>
              <w:t>a.</w:t>
            </w:r>
          </w:p>
        </w:tc>
        <w:tc>
          <w:tcPr>
            <w:tcW w:w="3629" w:type="dxa"/>
            <w:tcBorders>
              <w:top w:val="double" w:sz="4" w:space="0" w:color="auto"/>
            </w:tcBorders>
          </w:tcPr>
          <w:p w14:paraId="3B43DC97" w14:textId="77777777" w:rsidR="00A27092" w:rsidRPr="002035E6" w:rsidRDefault="00A27092" w:rsidP="004C0F13">
            <w:pPr>
              <w:keepNext/>
              <w:spacing w:after="0"/>
              <w:ind w:left="504"/>
              <w:rPr>
                <w:rFonts w:eastAsia="Calibri" w:cs="Times New Roman"/>
              </w:rPr>
            </w:pPr>
          </w:p>
        </w:tc>
        <w:tc>
          <w:tcPr>
            <w:tcW w:w="1868" w:type="dxa"/>
            <w:tcBorders>
              <w:top w:val="double" w:sz="4" w:space="0" w:color="auto"/>
            </w:tcBorders>
            <w:vAlign w:val="center"/>
          </w:tcPr>
          <w:p w14:paraId="3572656C" w14:textId="77777777" w:rsidR="00A27092" w:rsidRPr="00DF5E89" w:rsidRDefault="00A27092" w:rsidP="004C0F13">
            <w:pPr>
              <w:keepNext/>
              <w:spacing w:after="0"/>
              <w:ind w:left="0"/>
              <w:jc w:val="center"/>
              <w:rPr>
                <w:rFonts w:eastAsia="Calibri" w:cs="Times New Roman"/>
                <w:b/>
                <w:vertAlign w:val="superscript"/>
              </w:rPr>
            </w:pPr>
            <w:r w:rsidRPr="00DF5E89">
              <w:rPr>
                <w:rFonts w:eastAsia="Calibri" w:cs="Times New Roman"/>
                <w:b/>
              </w:rPr>
              <w:t>Critical Result</w:t>
            </w:r>
            <w:r w:rsidR="00B434BD" w:rsidRPr="00DF5E89">
              <w:rPr>
                <w:rFonts w:eastAsia="Calibri" w:cs="Times New Roman"/>
                <w:b/>
                <w:vertAlign w:val="superscript"/>
              </w:rPr>
              <w:t>4</w:t>
            </w:r>
          </w:p>
        </w:tc>
        <w:tc>
          <w:tcPr>
            <w:tcW w:w="2121" w:type="dxa"/>
            <w:tcBorders>
              <w:top w:val="double" w:sz="4" w:space="0" w:color="auto"/>
            </w:tcBorders>
            <w:vAlign w:val="center"/>
          </w:tcPr>
          <w:p w14:paraId="00A9AE8A" w14:textId="77777777" w:rsidR="00A27092" w:rsidRPr="00DF5E89" w:rsidRDefault="00A27092" w:rsidP="004C0F13">
            <w:pPr>
              <w:keepNext/>
              <w:spacing w:after="0"/>
              <w:ind w:left="0"/>
              <w:jc w:val="center"/>
              <w:rPr>
                <w:rFonts w:eastAsia="Calibri" w:cs="Times New Roman"/>
                <w:b/>
                <w:vertAlign w:val="superscript"/>
              </w:rPr>
            </w:pPr>
            <w:r w:rsidRPr="00DF5E89">
              <w:rPr>
                <w:rFonts w:eastAsia="Calibri" w:cs="Times New Roman"/>
                <w:b/>
              </w:rPr>
              <w:t>Tolerance</w:t>
            </w:r>
            <w:r w:rsidR="00B434BD" w:rsidRPr="00DF5E89">
              <w:rPr>
                <w:rFonts w:eastAsia="Calibri" w:cs="Times New Roman"/>
                <w:b/>
                <w:vertAlign w:val="superscript"/>
              </w:rPr>
              <w:t>5</w:t>
            </w:r>
          </w:p>
        </w:tc>
        <w:tc>
          <w:tcPr>
            <w:tcW w:w="1830" w:type="dxa"/>
            <w:tcBorders>
              <w:top w:val="double" w:sz="4" w:space="0" w:color="auto"/>
            </w:tcBorders>
            <w:vAlign w:val="center"/>
          </w:tcPr>
          <w:p w14:paraId="0899907E" w14:textId="77777777" w:rsidR="00A27092" w:rsidRPr="00DF5E89" w:rsidRDefault="00A27092" w:rsidP="004C0F13">
            <w:pPr>
              <w:keepNext/>
              <w:spacing w:after="0"/>
              <w:ind w:left="0"/>
              <w:jc w:val="center"/>
              <w:rPr>
                <w:rFonts w:eastAsia="Calibri" w:cs="Times New Roman"/>
                <w:b/>
              </w:rPr>
            </w:pPr>
            <w:r w:rsidRPr="00DF5E89">
              <w:rPr>
                <w:rFonts w:eastAsia="Calibri" w:cs="Times New Roman"/>
                <w:b/>
              </w:rPr>
              <w:t>Result/Tolerance</w:t>
            </w:r>
          </w:p>
        </w:tc>
      </w:tr>
      <w:tr w:rsidR="00A27092" w:rsidRPr="002035E6" w14:paraId="0E7BBB9F" w14:textId="77777777" w:rsidTr="004C0F13">
        <w:tc>
          <w:tcPr>
            <w:tcW w:w="542" w:type="dxa"/>
            <w:vMerge/>
            <w:vAlign w:val="center"/>
          </w:tcPr>
          <w:p w14:paraId="389D823F" w14:textId="77777777" w:rsidR="00A27092" w:rsidRPr="002035E6" w:rsidRDefault="00A27092" w:rsidP="004C0F13">
            <w:pPr>
              <w:keepNext/>
              <w:spacing w:after="0"/>
              <w:ind w:hanging="846"/>
              <w:jc w:val="center"/>
              <w:rPr>
                <w:rFonts w:eastAsia="Calibri" w:cs="Times New Roman"/>
              </w:rPr>
            </w:pPr>
          </w:p>
        </w:tc>
        <w:tc>
          <w:tcPr>
            <w:tcW w:w="3629" w:type="dxa"/>
          </w:tcPr>
          <w:p w14:paraId="0D9A8A89" w14:textId="77777777" w:rsidR="00A27092" w:rsidRPr="002035E6" w:rsidRDefault="00A27092" w:rsidP="004C0F13">
            <w:pPr>
              <w:keepNext/>
              <w:spacing w:after="0"/>
              <w:ind w:left="84"/>
              <w:jc w:val="left"/>
              <w:rPr>
                <w:rFonts w:eastAsia="Calibri" w:cs="Times New Roman"/>
                <w:b/>
              </w:rPr>
            </w:pPr>
            <w:r w:rsidRPr="002035E6">
              <w:rPr>
                <w:rFonts w:eastAsia="Calibri" w:cs="Times New Roman"/>
              </w:rPr>
              <w:t>Load Cell Error</w:t>
            </w:r>
          </w:p>
        </w:tc>
        <w:tc>
          <w:tcPr>
            <w:tcW w:w="1868" w:type="dxa"/>
          </w:tcPr>
          <w:p w14:paraId="7CC16B41" w14:textId="77777777" w:rsidR="00A27092" w:rsidRPr="002035E6" w:rsidRDefault="00A27092" w:rsidP="004C0F13">
            <w:pPr>
              <w:keepNext/>
              <w:tabs>
                <w:tab w:val="decimal" w:pos="581"/>
              </w:tabs>
              <w:spacing w:after="0"/>
              <w:ind w:left="44"/>
              <w:jc w:val="left"/>
              <w:rPr>
                <w:rFonts w:eastAsia="Calibri" w:cs="Times New Roman"/>
                <w:b/>
              </w:rPr>
            </w:pPr>
            <w:r w:rsidRPr="002035E6">
              <w:rPr>
                <w:rFonts w:eastAsia="Calibri" w:cs="Times New Roman"/>
              </w:rPr>
              <w:t>0.68 v</w:t>
            </w:r>
          </w:p>
        </w:tc>
        <w:tc>
          <w:tcPr>
            <w:tcW w:w="2121" w:type="dxa"/>
          </w:tcPr>
          <w:p w14:paraId="233C9360" w14:textId="77777777" w:rsidR="00A27092" w:rsidRPr="002035E6" w:rsidRDefault="00A27092" w:rsidP="004C0F13">
            <w:pPr>
              <w:keepNext/>
              <w:tabs>
                <w:tab w:val="decimal" w:pos="605"/>
              </w:tabs>
              <w:spacing w:after="0"/>
              <w:ind w:left="69"/>
              <w:jc w:val="left"/>
              <w:rPr>
                <w:rFonts w:eastAsia="Calibri" w:cs="Times New Roman"/>
                <w:b/>
              </w:rPr>
            </w:pPr>
            <w:r w:rsidRPr="002035E6">
              <w:rPr>
                <w:rFonts w:eastAsia="Calibri" w:cs="Times New Roman"/>
              </w:rPr>
              <w:t>0.7 v</w:t>
            </w:r>
          </w:p>
        </w:tc>
        <w:tc>
          <w:tcPr>
            <w:tcW w:w="1830" w:type="dxa"/>
          </w:tcPr>
          <w:p w14:paraId="65EE9FF7" w14:textId="77777777" w:rsidR="00A27092" w:rsidRPr="002035E6" w:rsidRDefault="00A27092" w:rsidP="004C0F13">
            <w:pPr>
              <w:keepNext/>
              <w:tabs>
                <w:tab w:val="decimal" w:pos="822"/>
              </w:tabs>
              <w:spacing w:after="0"/>
              <w:ind w:left="53"/>
              <w:jc w:val="left"/>
              <w:rPr>
                <w:rFonts w:eastAsia="Calibri" w:cs="Times New Roman"/>
                <w:b/>
              </w:rPr>
            </w:pPr>
            <w:r w:rsidRPr="002035E6">
              <w:rPr>
                <w:rFonts w:eastAsia="Calibri" w:cs="Times New Roman"/>
              </w:rPr>
              <w:t>0.97</w:t>
            </w:r>
          </w:p>
        </w:tc>
      </w:tr>
      <w:tr w:rsidR="00A27092" w:rsidRPr="002035E6" w14:paraId="5C794E43" w14:textId="77777777" w:rsidTr="004C0F13">
        <w:tc>
          <w:tcPr>
            <w:tcW w:w="542" w:type="dxa"/>
            <w:vAlign w:val="center"/>
          </w:tcPr>
          <w:p w14:paraId="3BD98406" w14:textId="77777777" w:rsidR="00A27092" w:rsidRPr="002035E6" w:rsidRDefault="00A27092" w:rsidP="004C0F13">
            <w:pPr>
              <w:keepNext/>
              <w:spacing w:after="0"/>
              <w:ind w:hanging="846"/>
              <w:jc w:val="center"/>
              <w:rPr>
                <w:rFonts w:eastAsia="Calibri" w:cs="Times New Roman"/>
              </w:rPr>
            </w:pPr>
            <w:r w:rsidRPr="002035E6">
              <w:rPr>
                <w:rFonts w:eastAsia="Calibri" w:cs="Times New Roman"/>
              </w:rPr>
              <w:t>b.</w:t>
            </w:r>
          </w:p>
        </w:tc>
        <w:tc>
          <w:tcPr>
            <w:tcW w:w="3629" w:type="dxa"/>
          </w:tcPr>
          <w:p w14:paraId="22AABC0A" w14:textId="77777777" w:rsidR="00A27092" w:rsidRPr="002035E6" w:rsidRDefault="00A27092" w:rsidP="004C0F13">
            <w:pPr>
              <w:keepNext/>
              <w:spacing w:after="0"/>
              <w:ind w:left="84"/>
              <w:jc w:val="left"/>
              <w:rPr>
                <w:rFonts w:eastAsia="Calibri" w:cs="Times New Roman"/>
                <w:b/>
              </w:rPr>
            </w:pPr>
            <w:r w:rsidRPr="002035E6">
              <w:rPr>
                <w:rFonts w:eastAsia="Calibri" w:cs="Times New Roman"/>
              </w:rPr>
              <w:t>Repeatability Error</w:t>
            </w:r>
          </w:p>
        </w:tc>
        <w:tc>
          <w:tcPr>
            <w:tcW w:w="1868" w:type="dxa"/>
          </w:tcPr>
          <w:p w14:paraId="0AFC87A7" w14:textId="77777777" w:rsidR="00A27092" w:rsidRPr="002035E6" w:rsidRDefault="00A27092" w:rsidP="004C0F13">
            <w:pPr>
              <w:keepNext/>
              <w:tabs>
                <w:tab w:val="decimal" w:pos="581"/>
              </w:tabs>
              <w:spacing w:after="0"/>
              <w:ind w:left="44"/>
              <w:jc w:val="left"/>
              <w:rPr>
                <w:rFonts w:eastAsia="Calibri" w:cs="Times New Roman"/>
                <w:b/>
              </w:rPr>
            </w:pPr>
            <w:r w:rsidRPr="002035E6">
              <w:rPr>
                <w:rFonts w:eastAsia="Calibri" w:cs="Times New Roman"/>
              </w:rPr>
              <w:t>0.19 v</w:t>
            </w:r>
          </w:p>
        </w:tc>
        <w:tc>
          <w:tcPr>
            <w:tcW w:w="2121" w:type="dxa"/>
          </w:tcPr>
          <w:p w14:paraId="14ECD81B" w14:textId="77777777" w:rsidR="00A27092" w:rsidRPr="00AA1706" w:rsidRDefault="00A27092" w:rsidP="004C0F13">
            <w:pPr>
              <w:keepNext/>
              <w:tabs>
                <w:tab w:val="decimal" w:pos="605"/>
              </w:tabs>
              <w:spacing w:after="0"/>
              <w:ind w:left="69"/>
              <w:jc w:val="left"/>
              <w:rPr>
                <w:rFonts w:eastAsia="Calibri" w:cs="Times New Roman"/>
              </w:rPr>
            </w:pPr>
            <w:r w:rsidRPr="00AA1706">
              <w:rPr>
                <w:highlight w:val="yellow"/>
              </w:rPr>
              <w:t>0.35 v</w:t>
            </w:r>
            <w:r w:rsidRPr="00A27092">
              <w:t xml:space="preserve">  </w:t>
            </w:r>
            <w:r w:rsidRPr="00A27092">
              <w:rPr>
                <w:rFonts w:eastAsia="Calibri" w:cs="Times New Roman"/>
              </w:rPr>
              <w:t xml:space="preserve"> </w:t>
            </w:r>
          </w:p>
        </w:tc>
        <w:tc>
          <w:tcPr>
            <w:tcW w:w="1830" w:type="dxa"/>
          </w:tcPr>
          <w:p w14:paraId="5D2B2D64" w14:textId="77777777" w:rsidR="00A27092" w:rsidRPr="00AA1706" w:rsidRDefault="00A27092" w:rsidP="004C0F13">
            <w:pPr>
              <w:keepNext/>
              <w:tabs>
                <w:tab w:val="decimal" w:pos="822"/>
              </w:tabs>
              <w:spacing w:after="0"/>
              <w:ind w:left="53"/>
              <w:jc w:val="left"/>
              <w:rPr>
                <w:rFonts w:eastAsia="Calibri" w:cs="Times New Roman"/>
              </w:rPr>
            </w:pPr>
            <w:r w:rsidRPr="00AA1706">
              <w:rPr>
                <w:highlight w:val="yellow"/>
              </w:rPr>
              <w:t>0.55</w:t>
            </w:r>
            <w:r w:rsidRPr="00A27092">
              <w:t xml:space="preserve"> </w:t>
            </w:r>
          </w:p>
        </w:tc>
      </w:tr>
      <w:tr w:rsidR="00A27092" w:rsidRPr="002035E6" w14:paraId="75F6138B" w14:textId="77777777" w:rsidTr="004C0F13">
        <w:tc>
          <w:tcPr>
            <w:tcW w:w="542" w:type="dxa"/>
            <w:vAlign w:val="center"/>
          </w:tcPr>
          <w:p w14:paraId="34BC40A0" w14:textId="77777777" w:rsidR="00A27092" w:rsidRPr="002035E6" w:rsidRDefault="00A27092" w:rsidP="004C0F13">
            <w:pPr>
              <w:keepNext/>
              <w:spacing w:after="0"/>
              <w:ind w:hanging="846"/>
              <w:jc w:val="center"/>
              <w:rPr>
                <w:rFonts w:eastAsia="Calibri" w:cs="Times New Roman"/>
              </w:rPr>
            </w:pPr>
            <w:r w:rsidRPr="002035E6">
              <w:rPr>
                <w:rFonts w:eastAsia="Calibri" w:cs="Times New Roman"/>
              </w:rPr>
              <w:t>c.</w:t>
            </w:r>
          </w:p>
        </w:tc>
        <w:tc>
          <w:tcPr>
            <w:tcW w:w="3629" w:type="dxa"/>
          </w:tcPr>
          <w:p w14:paraId="3507FD43" w14:textId="77777777" w:rsidR="00A27092" w:rsidRPr="002035E6" w:rsidRDefault="00A27092" w:rsidP="004C0F13">
            <w:pPr>
              <w:keepNext/>
              <w:spacing w:after="0"/>
              <w:ind w:left="84"/>
              <w:jc w:val="left"/>
              <w:rPr>
                <w:rFonts w:eastAsia="Calibri" w:cs="Times New Roman"/>
                <w:b/>
              </w:rPr>
            </w:pPr>
            <w:r w:rsidRPr="002035E6">
              <w:rPr>
                <w:rFonts w:eastAsia="Calibri" w:cs="Times New Roman"/>
              </w:rPr>
              <w:t>Temperature Effect on MDLO</w:t>
            </w:r>
          </w:p>
        </w:tc>
        <w:tc>
          <w:tcPr>
            <w:tcW w:w="1868" w:type="dxa"/>
          </w:tcPr>
          <w:p w14:paraId="0E8BC397" w14:textId="77777777" w:rsidR="00A27092" w:rsidRPr="002035E6" w:rsidRDefault="00A27092" w:rsidP="004C0F13">
            <w:pPr>
              <w:keepNext/>
              <w:tabs>
                <w:tab w:val="decimal" w:pos="581"/>
              </w:tabs>
              <w:spacing w:after="0"/>
              <w:ind w:left="44"/>
              <w:jc w:val="left"/>
              <w:rPr>
                <w:rFonts w:eastAsia="Calibri" w:cs="Times New Roman"/>
                <w:b/>
              </w:rPr>
            </w:pPr>
            <w:r w:rsidRPr="002035E6">
              <w:rPr>
                <w:rFonts w:eastAsia="Calibri" w:cs="Times New Roman"/>
              </w:rPr>
              <w:t xml:space="preserve">0.57 </w:t>
            </w:r>
            <w:proofErr w:type="spellStart"/>
            <w:r w:rsidRPr="002035E6">
              <w:rPr>
                <w:rFonts w:eastAsia="Calibri" w:cs="Times New Roman"/>
              </w:rPr>
              <w:t>v</w:t>
            </w:r>
            <w:r w:rsidRPr="002035E6">
              <w:rPr>
                <w:rFonts w:eastAsia="Calibri" w:cs="Times New Roman"/>
                <w:vertAlign w:val="subscript"/>
              </w:rPr>
              <w:t>min</w:t>
            </w:r>
            <w:proofErr w:type="spellEnd"/>
            <w:r w:rsidRPr="002035E6">
              <w:rPr>
                <w:rFonts w:eastAsia="Calibri" w:cs="Times New Roman"/>
              </w:rPr>
              <w:t xml:space="preserve">/5 </w:t>
            </w:r>
            <w:r w:rsidRPr="002035E6">
              <w:rPr>
                <w:rFonts w:eastAsia="Calibri" w:cs="Times New Roman"/>
              </w:rPr>
              <w:sym w:font="Symbol" w:char="F0B0"/>
            </w:r>
            <w:r w:rsidRPr="002035E6">
              <w:rPr>
                <w:rFonts w:eastAsia="Calibri" w:cs="Times New Roman"/>
              </w:rPr>
              <w:t>C</w:t>
            </w:r>
          </w:p>
        </w:tc>
        <w:tc>
          <w:tcPr>
            <w:tcW w:w="2121" w:type="dxa"/>
          </w:tcPr>
          <w:p w14:paraId="22DB3FF0" w14:textId="77777777" w:rsidR="00A27092" w:rsidRPr="002035E6" w:rsidRDefault="00A27092" w:rsidP="004C0F13">
            <w:pPr>
              <w:keepNext/>
              <w:tabs>
                <w:tab w:val="decimal" w:pos="605"/>
              </w:tabs>
              <w:spacing w:after="0"/>
              <w:ind w:left="69"/>
              <w:jc w:val="left"/>
              <w:rPr>
                <w:rFonts w:eastAsia="Calibri" w:cs="Times New Roman"/>
                <w:b/>
              </w:rPr>
            </w:pPr>
            <w:r w:rsidRPr="002035E6">
              <w:rPr>
                <w:rFonts w:eastAsia="Calibri" w:cs="Times New Roman"/>
              </w:rPr>
              <w:t xml:space="preserve">0.7 </w:t>
            </w:r>
            <w:proofErr w:type="spellStart"/>
            <w:r w:rsidRPr="002035E6">
              <w:rPr>
                <w:rFonts w:eastAsia="Calibri" w:cs="Times New Roman"/>
              </w:rPr>
              <w:t>v</w:t>
            </w:r>
            <w:r w:rsidRPr="002035E6">
              <w:rPr>
                <w:rFonts w:eastAsia="Calibri" w:cs="Times New Roman"/>
                <w:vertAlign w:val="subscript"/>
              </w:rPr>
              <w:t>min</w:t>
            </w:r>
            <w:proofErr w:type="spellEnd"/>
            <w:r w:rsidRPr="002035E6">
              <w:rPr>
                <w:rFonts w:eastAsia="Calibri" w:cs="Times New Roman"/>
              </w:rPr>
              <w:t xml:space="preserve">/5 </w:t>
            </w:r>
            <w:r w:rsidRPr="002035E6">
              <w:rPr>
                <w:rFonts w:eastAsia="Calibri" w:cs="Times New Roman"/>
              </w:rPr>
              <w:sym w:font="Symbol" w:char="F0B0"/>
            </w:r>
            <w:r w:rsidRPr="002035E6">
              <w:rPr>
                <w:rFonts w:eastAsia="Calibri" w:cs="Times New Roman"/>
              </w:rPr>
              <w:t>C</w:t>
            </w:r>
          </w:p>
        </w:tc>
        <w:tc>
          <w:tcPr>
            <w:tcW w:w="1830" w:type="dxa"/>
          </w:tcPr>
          <w:p w14:paraId="5030A9FC" w14:textId="77777777" w:rsidR="00A27092" w:rsidRPr="002035E6" w:rsidRDefault="00A27092" w:rsidP="004C0F13">
            <w:pPr>
              <w:keepNext/>
              <w:tabs>
                <w:tab w:val="decimal" w:pos="822"/>
              </w:tabs>
              <w:spacing w:after="0"/>
              <w:ind w:left="53"/>
              <w:jc w:val="left"/>
              <w:rPr>
                <w:rFonts w:eastAsia="Calibri" w:cs="Times New Roman"/>
                <w:b/>
              </w:rPr>
            </w:pPr>
            <w:r w:rsidRPr="002035E6">
              <w:rPr>
                <w:rFonts w:eastAsia="Calibri" w:cs="Times New Roman"/>
              </w:rPr>
              <w:t>0.82</w:t>
            </w:r>
          </w:p>
        </w:tc>
      </w:tr>
      <w:tr w:rsidR="00A27092" w:rsidRPr="002035E6" w14:paraId="45FC28BF" w14:textId="77777777" w:rsidTr="004C0F13">
        <w:tc>
          <w:tcPr>
            <w:tcW w:w="542" w:type="dxa"/>
            <w:vAlign w:val="center"/>
          </w:tcPr>
          <w:p w14:paraId="7C58A405" w14:textId="77777777" w:rsidR="00A27092" w:rsidRPr="002035E6" w:rsidRDefault="00A27092" w:rsidP="004C0F13">
            <w:pPr>
              <w:keepNext/>
              <w:spacing w:after="0"/>
              <w:ind w:hanging="846"/>
              <w:jc w:val="center"/>
              <w:rPr>
                <w:rFonts w:eastAsia="Calibri" w:cs="Times New Roman"/>
              </w:rPr>
            </w:pPr>
            <w:r w:rsidRPr="002035E6">
              <w:rPr>
                <w:rFonts w:eastAsia="Calibri" w:cs="Times New Roman"/>
              </w:rPr>
              <w:t>d.</w:t>
            </w:r>
          </w:p>
        </w:tc>
        <w:tc>
          <w:tcPr>
            <w:tcW w:w="3629" w:type="dxa"/>
          </w:tcPr>
          <w:p w14:paraId="6F993CA3" w14:textId="77777777" w:rsidR="00A27092" w:rsidRPr="002035E6" w:rsidRDefault="00A27092" w:rsidP="004C0F13">
            <w:pPr>
              <w:keepNext/>
              <w:spacing w:after="0"/>
              <w:ind w:left="84"/>
              <w:jc w:val="left"/>
              <w:rPr>
                <w:rFonts w:eastAsia="Calibri" w:cs="Times New Roman"/>
                <w:b/>
              </w:rPr>
            </w:pPr>
            <w:r w:rsidRPr="002035E6">
              <w:rPr>
                <w:rFonts w:eastAsia="Calibri" w:cs="Times New Roman"/>
              </w:rPr>
              <w:t>Creep (time dependence)</w:t>
            </w:r>
          </w:p>
        </w:tc>
        <w:tc>
          <w:tcPr>
            <w:tcW w:w="1868" w:type="dxa"/>
          </w:tcPr>
          <w:p w14:paraId="64B83DE9" w14:textId="77777777" w:rsidR="00A27092" w:rsidRPr="002035E6" w:rsidRDefault="00A27092" w:rsidP="004C0F13">
            <w:pPr>
              <w:keepNext/>
              <w:tabs>
                <w:tab w:val="decimal" w:pos="581"/>
              </w:tabs>
              <w:spacing w:after="0"/>
              <w:ind w:left="44"/>
              <w:jc w:val="left"/>
              <w:rPr>
                <w:rFonts w:eastAsia="Calibri" w:cs="Times New Roman"/>
                <w:b/>
              </w:rPr>
            </w:pPr>
            <w:r w:rsidRPr="002035E6">
              <w:rPr>
                <w:rFonts w:eastAsia="Calibri" w:cs="Times New Roman"/>
              </w:rPr>
              <w:t>0.98 v</w:t>
            </w:r>
          </w:p>
        </w:tc>
        <w:tc>
          <w:tcPr>
            <w:tcW w:w="2121" w:type="dxa"/>
          </w:tcPr>
          <w:p w14:paraId="0B2C07DD" w14:textId="77777777" w:rsidR="00A27092" w:rsidRPr="00AA1706" w:rsidRDefault="00A27092" w:rsidP="004C0F13">
            <w:pPr>
              <w:keepNext/>
              <w:tabs>
                <w:tab w:val="decimal" w:pos="605"/>
              </w:tabs>
              <w:spacing w:after="0"/>
              <w:ind w:left="69"/>
              <w:jc w:val="left"/>
              <w:rPr>
                <w:rFonts w:eastAsia="Calibri" w:cs="Times New Roman"/>
              </w:rPr>
            </w:pPr>
            <w:r w:rsidRPr="00AA1706">
              <w:rPr>
                <w:highlight w:val="yellow"/>
              </w:rPr>
              <w:t xml:space="preserve">1.5 v </w:t>
            </w:r>
            <w:r w:rsidRPr="00A27092">
              <w:rPr>
                <w:rFonts w:eastAsia="Calibri" w:cs="Times New Roman"/>
              </w:rPr>
              <w:t xml:space="preserve"> </w:t>
            </w:r>
          </w:p>
        </w:tc>
        <w:tc>
          <w:tcPr>
            <w:tcW w:w="1830" w:type="dxa"/>
          </w:tcPr>
          <w:p w14:paraId="33365232" w14:textId="77777777" w:rsidR="00A27092" w:rsidRPr="00AA1706" w:rsidRDefault="00A27092" w:rsidP="004C0F13">
            <w:pPr>
              <w:keepNext/>
              <w:tabs>
                <w:tab w:val="decimal" w:pos="822"/>
              </w:tabs>
              <w:spacing w:after="0"/>
              <w:ind w:left="53"/>
              <w:jc w:val="left"/>
              <w:rPr>
                <w:rFonts w:eastAsia="Calibri" w:cs="Times New Roman"/>
              </w:rPr>
            </w:pPr>
            <w:r w:rsidRPr="00AA1706">
              <w:rPr>
                <w:highlight w:val="yellow"/>
              </w:rPr>
              <w:t>0.65</w:t>
            </w:r>
            <w:r w:rsidRPr="00A27092">
              <w:t xml:space="preserve"> </w:t>
            </w:r>
          </w:p>
        </w:tc>
      </w:tr>
      <w:tr w:rsidR="00A27092" w:rsidRPr="002035E6" w14:paraId="1C300873" w14:textId="77777777" w:rsidTr="004C0F13">
        <w:tc>
          <w:tcPr>
            <w:tcW w:w="542" w:type="dxa"/>
            <w:vAlign w:val="center"/>
          </w:tcPr>
          <w:p w14:paraId="75B40665" w14:textId="77777777" w:rsidR="00A27092" w:rsidRPr="002035E6" w:rsidRDefault="00A27092" w:rsidP="004C0F13">
            <w:pPr>
              <w:keepNext/>
              <w:spacing w:after="0"/>
              <w:ind w:hanging="846"/>
              <w:jc w:val="center"/>
              <w:rPr>
                <w:rFonts w:eastAsia="Calibri" w:cs="Times New Roman"/>
              </w:rPr>
            </w:pPr>
            <w:r w:rsidRPr="002035E6">
              <w:rPr>
                <w:rFonts w:eastAsia="Calibri" w:cs="Times New Roman"/>
              </w:rPr>
              <w:t>e.</w:t>
            </w:r>
          </w:p>
        </w:tc>
        <w:tc>
          <w:tcPr>
            <w:tcW w:w="3629" w:type="dxa"/>
          </w:tcPr>
          <w:p w14:paraId="166636D2" w14:textId="77777777" w:rsidR="00A27092" w:rsidRPr="002035E6" w:rsidRDefault="00A27092" w:rsidP="004C0F13">
            <w:pPr>
              <w:keepNext/>
              <w:spacing w:after="0"/>
              <w:ind w:left="84"/>
              <w:jc w:val="left"/>
              <w:rPr>
                <w:rFonts w:eastAsia="Calibri" w:cs="Times New Roman"/>
                <w:b/>
              </w:rPr>
            </w:pPr>
            <w:r w:rsidRPr="002035E6">
              <w:rPr>
                <w:rFonts w:eastAsia="Calibri" w:cs="Times New Roman"/>
              </w:rPr>
              <w:t>Δ Creep = I</w:t>
            </w:r>
            <w:r w:rsidRPr="002035E6">
              <w:rPr>
                <w:rFonts w:eastAsia="Calibri" w:cs="Times New Roman"/>
                <w:vertAlign w:val="subscript"/>
              </w:rPr>
              <w:t>20 min</w:t>
            </w:r>
            <w:r w:rsidRPr="002035E6">
              <w:rPr>
                <w:rFonts w:eastAsia="Calibri" w:cs="Times New Roman"/>
              </w:rPr>
              <w:t xml:space="preserve"> – I </w:t>
            </w:r>
            <w:r w:rsidRPr="002035E6">
              <w:rPr>
                <w:rFonts w:eastAsia="Calibri" w:cs="Times New Roman"/>
                <w:vertAlign w:val="subscript"/>
              </w:rPr>
              <w:t>30 min</w:t>
            </w:r>
          </w:p>
        </w:tc>
        <w:tc>
          <w:tcPr>
            <w:tcW w:w="1868" w:type="dxa"/>
          </w:tcPr>
          <w:p w14:paraId="6A51DFF1" w14:textId="77777777" w:rsidR="00A27092" w:rsidRPr="002035E6" w:rsidRDefault="00A27092" w:rsidP="004C0F13">
            <w:pPr>
              <w:keepNext/>
              <w:tabs>
                <w:tab w:val="decimal" w:pos="581"/>
              </w:tabs>
              <w:spacing w:after="0"/>
              <w:ind w:left="44"/>
              <w:jc w:val="left"/>
              <w:rPr>
                <w:rFonts w:eastAsia="Calibri" w:cs="Times New Roman"/>
                <w:b/>
              </w:rPr>
            </w:pPr>
            <w:r w:rsidRPr="002035E6">
              <w:rPr>
                <w:rFonts w:eastAsia="Calibri" w:cs="Times New Roman"/>
              </w:rPr>
              <w:t>0.09 v</w:t>
            </w:r>
          </w:p>
        </w:tc>
        <w:tc>
          <w:tcPr>
            <w:tcW w:w="2121" w:type="dxa"/>
          </w:tcPr>
          <w:p w14:paraId="62090F98" w14:textId="4277645B" w:rsidR="00A27092" w:rsidRPr="002035E6" w:rsidRDefault="00A27092" w:rsidP="004C0F13">
            <w:pPr>
              <w:keepNext/>
              <w:tabs>
                <w:tab w:val="decimal" w:pos="605"/>
              </w:tabs>
              <w:spacing w:after="0"/>
              <w:ind w:left="69"/>
              <w:jc w:val="left"/>
              <w:rPr>
                <w:rFonts w:eastAsia="Calibri" w:cs="Times New Roman"/>
                <w:b/>
              </w:rPr>
            </w:pPr>
            <w:r w:rsidRPr="002035E6">
              <w:rPr>
                <w:rFonts w:eastAsia="Calibri" w:cs="Times New Roman"/>
              </w:rPr>
              <w:t xml:space="preserve">0.15 </w:t>
            </w:r>
            <w:r w:rsidR="004C0F13">
              <w:rPr>
                <w:rFonts w:eastAsia="Calibri" w:cs="Times New Roman"/>
              </w:rPr>
              <w:t>×</w:t>
            </w:r>
            <w:r w:rsidRPr="002035E6">
              <w:rPr>
                <w:rFonts w:eastAsia="Calibri" w:cs="Times New Roman"/>
              </w:rPr>
              <w:t xml:space="preserve"> |</w:t>
            </w:r>
            <w:proofErr w:type="spellStart"/>
            <w:r w:rsidRPr="002035E6">
              <w:rPr>
                <w:rFonts w:eastAsia="Calibri" w:cs="Times New Roman"/>
              </w:rPr>
              <w:t>mpe</w:t>
            </w:r>
            <w:proofErr w:type="spellEnd"/>
            <w:r w:rsidRPr="002035E6">
              <w:rPr>
                <w:rFonts w:eastAsia="Calibri" w:cs="Times New Roman"/>
              </w:rPr>
              <w:t xml:space="preserve">| = </w:t>
            </w:r>
            <w:r w:rsidRPr="00AA1706">
              <w:rPr>
                <w:highlight w:val="yellow"/>
              </w:rPr>
              <w:t>0.225 v</w:t>
            </w:r>
          </w:p>
        </w:tc>
        <w:tc>
          <w:tcPr>
            <w:tcW w:w="1830" w:type="dxa"/>
          </w:tcPr>
          <w:p w14:paraId="10A81B67" w14:textId="77777777" w:rsidR="00A27092" w:rsidRPr="00AA1706" w:rsidRDefault="00A27092" w:rsidP="004C0F13">
            <w:pPr>
              <w:keepNext/>
              <w:tabs>
                <w:tab w:val="decimal" w:pos="822"/>
              </w:tabs>
              <w:spacing w:after="0"/>
              <w:ind w:left="53"/>
              <w:jc w:val="left"/>
              <w:rPr>
                <w:rFonts w:eastAsia="Calibri" w:cs="Times New Roman"/>
              </w:rPr>
            </w:pPr>
            <w:r w:rsidRPr="00AA1706">
              <w:rPr>
                <w:highlight w:val="yellow"/>
              </w:rPr>
              <w:t>0.40</w:t>
            </w:r>
            <w:r w:rsidRPr="00A27092">
              <w:t xml:space="preserve"> </w:t>
            </w:r>
          </w:p>
        </w:tc>
      </w:tr>
      <w:tr w:rsidR="00A27092" w:rsidRPr="002035E6" w14:paraId="3549B066" w14:textId="77777777" w:rsidTr="004C0F13">
        <w:tc>
          <w:tcPr>
            <w:tcW w:w="542" w:type="dxa"/>
            <w:vAlign w:val="center"/>
          </w:tcPr>
          <w:p w14:paraId="79C0E8EF" w14:textId="77777777" w:rsidR="00A27092" w:rsidRPr="002035E6" w:rsidRDefault="00A27092" w:rsidP="004C0F13">
            <w:pPr>
              <w:keepNext/>
              <w:spacing w:after="0"/>
              <w:ind w:hanging="846"/>
              <w:jc w:val="center"/>
              <w:rPr>
                <w:rFonts w:eastAsia="Calibri" w:cs="Times New Roman"/>
              </w:rPr>
            </w:pPr>
            <w:r w:rsidRPr="002035E6">
              <w:rPr>
                <w:rFonts w:eastAsia="Calibri" w:cs="Times New Roman"/>
              </w:rPr>
              <w:t>f.</w:t>
            </w:r>
          </w:p>
        </w:tc>
        <w:tc>
          <w:tcPr>
            <w:tcW w:w="3629" w:type="dxa"/>
          </w:tcPr>
          <w:p w14:paraId="78B50BC3" w14:textId="77777777" w:rsidR="00A27092" w:rsidRPr="002035E6" w:rsidRDefault="00A27092" w:rsidP="004C0F13">
            <w:pPr>
              <w:keepNext/>
              <w:spacing w:after="0"/>
              <w:ind w:left="84"/>
              <w:jc w:val="left"/>
              <w:rPr>
                <w:rFonts w:eastAsia="Calibri" w:cs="Times New Roman"/>
                <w:b/>
              </w:rPr>
            </w:pPr>
            <w:r w:rsidRPr="002035E6">
              <w:rPr>
                <w:rFonts w:eastAsia="Calibri" w:cs="Times New Roman"/>
              </w:rPr>
              <w:t>Creep Recovery</w:t>
            </w:r>
          </w:p>
        </w:tc>
        <w:tc>
          <w:tcPr>
            <w:tcW w:w="1868" w:type="dxa"/>
          </w:tcPr>
          <w:p w14:paraId="54912A41" w14:textId="77777777" w:rsidR="00A27092" w:rsidRPr="002035E6" w:rsidRDefault="00A27092" w:rsidP="004C0F13">
            <w:pPr>
              <w:keepNext/>
              <w:tabs>
                <w:tab w:val="decimal" w:pos="581"/>
              </w:tabs>
              <w:spacing w:after="0"/>
              <w:ind w:left="44"/>
              <w:jc w:val="left"/>
              <w:rPr>
                <w:rFonts w:eastAsia="Calibri" w:cs="Times New Roman"/>
                <w:b/>
              </w:rPr>
            </w:pPr>
            <w:r w:rsidRPr="002035E6">
              <w:rPr>
                <w:rFonts w:eastAsia="Calibri" w:cs="Times New Roman"/>
              </w:rPr>
              <w:t>0.17 v</w:t>
            </w:r>
          </w:p>
        </w:tc>
        <w:tc>
          <w:tcPr>
            <w:tcW w:w="2121" w:type="dxa"/>
          </w:tcPr>
          <w:p w14:paraId="600EE78A" w14:textId="77777777" w:rsidR="00A27092" w:rsidRPr="002035E6" w:rsidRDefault="00A27092" w:rsidP="004C0F13">
            <w:pPr>
              <w:keepNext/>
              <w:tabs>
                <w:tab w:val="decimal" w:pos="605"/>
              </w:tabs>
              <w:spacing w:after="0"/>
              <w:ind w:left="69"/>
              <w:jc w:val="left"/>
              <w:rPr>
                <w:rFonts w:eastAsia="Calibri" w:cs="Times New Roman"/>
                <w:b/>
              </w:rPr>
            </w:pPr>
            <w:r w:rsidRPr="002035E6">
              <w:rPr>
                <w:rFonts w:eastAsia="Calibri" w:cs="Times New Roman"/>
              </w:rPr>
              <w:t>0.5 v</w:t>
            </w:r>
          </w:p>
        </w:tc>
        <w:tc>
          <w:tcPr>
            <w:tcW w:w="1830" w:type="dxa"/>
          </w:tcPr>
          <w:p w14:paraId="36D57080" w14:textId="77777777" w:rsidR="00A27092" w:rsidRPr="002035E6" w:rsidRDefault="00A27092" w:rsidP="004C0F13">
            <w:pPr>
              <w:keepNext/>
              <w:tabs>
                <w:tab w:val="decimal" w:pos="822"/>
              </w:tabs>
              <w:spacing w:after="0"/>
              <w:ind w:left="53"/>
              <w:jc w:val="left"/>
              <w:rPr>
                <w:rFonts w:eastAsia="Calibri" w:cs="Times New Roman"/>
                <w:b/>
              </w:rPr>
            </w:pPr>
            <w:r w:rsidRPr="002035E6">
              <w:rPr>
                <w:rFonts w:eastAsia="Calibri" w:cs="Times New Roman"/>
              </w:rPr>
              <w:t>0.34</w:t>
            </w:r>
          </w:p>
        </w:tc>
      </w:tr>
      <w:tr w:rsidR="00A27092" w:rsidRPr="002035E6" w14:paraId="6868285E" w14:textId="77777777" w:rsidTr="004C0F13">
        <w:tc>
          <w:tcPr>
            <w:tcW w:w="542" w:type="dxa"/>
            <w:vAlign w:val="center"/>
          </w:tcPr>
          <w:p w14:paraId="670100FC" w14:textId="77777777" w:rsidR="00A27092" w:rsidRPr="002035E6" w:rsidRDefault="00A27092" w:rsidP="004C0F13">
            <w:pPr>
              <w:keepNext/>
              <w:spacing w:after="0"/>
              <w:ind w:hanging="846"/>
              <w:jc w:val="center"/>
              <w:rPr>
                <w:rFonts w:eastAsia="Calibri" w:cs="Times New Roman"/>
              </w:rPr>
            </w:pPr>
            <w:r w:rsidRPr="002035E6">
              <w:rPr>
                <w:rFonts w:eastAsia="Calibri" w:cs="Times New Roman"/>
              </w:rPr>
              <w:t>g.</w:t>
            </w:r>
          </w:p>
        </w:tc>
        <w:tc>
          <w:tcPr>
            <w:tcW w:w="3629" w:type="dxa"/>
          </w:tcPr>
          <w:p w14:paraId="2C8FABC6" w14:textId="77777777" w:rsidR="00A27092" w:rsidRPr="002035E6" w:rsidRDefault="00A27092" w:rsidP="004C0F13">
            <w:pPr>
              <w:keepNext/>
              <w:spacing w:after="0"/>
              <w:ind w:left="84"/>
              <w:jc w:val="left"/>
              <w:rPr>
                <w:rFonts w:eastAsia="Calibri" w:cs="Times New Roman"/>
                <w:b/>
              </w:rPr>
            </w:pPr>
            <w:r w:rsidRPr="002035E6">
              <w:rPr>
                <w:rFonts w:eastAsia="Calibri" w:cs="Times New Roman"/>
              </w:rPr>
              <w:t>Effect of Barometric Pressure</w:t>
            </w:r>
          </w:p>
        </w:tc>
        <w:tc>
          <w:tcPr>
            <w:tcW w:w="1868" w:type="dxa"/>
          </w:tcPr>
          <w:p w14:paraId="1EBD97CF" w14:textId="77777777" w:rsidR="00A27092" w:rsidRPr="002035E6" w:rsidRDefault="00A27092" w:rsidP="004C0F13">
            <w:pPr>
              <w:keepNext/>
              <w:tabs>
                <w:tab w:val="decimal" w:pos="581"/>
              </w:tabs>
              <w:spacing w:after="0"/>
              <w:ind w:left="44"/>
              <w:jc w:val="left"/>
              <w:rPr>
                <w:rFonts w:eastAsia="Calibri" w:cs="Times New Roman"/>
                <w:b/>
              </w:rPr>
            </w:pPr>
            <w:r w:rsidRPr="002035E6">
              <w:rPr>
                <w:rFonts w:eastAsia="Calibri" w:cs="Times New Roman"/>
              </w:rPr>
              <w:t xml:space="preserve">0.185 </w:t>
            </w:r>
            <w:proofErr w:type="spellStart"/>
            <w:r w:rsidRPr="002035E6">
              <w:rPr>
                <w:rFonts w:eastAsia="Calibri" w:cs="Times New Roman"/>
              </w:rPr>
              <w:t>v</w:t>
            </w:r>
            <w:r w:rsidRPr="002035E6">
              <w:rPr>
                <w:rFonts w:eastAsia="Calibri" w:cs="Times New Roman"/>
                <w:vertAlign w:val="subscript"/>
              </w:rPr>
              <w:t>min</w:t>
            </w:r>
            <w:proofErr w:type="spellEnd"/>
            <w:r w:rsidRPr="002035E6">
              <w:rPr>
                <w:rFonts w:eastAsia="Calibri" w:cs="Times New Roman"/>
                <w:vertAlign w:val="subscript"/>
              </w:rPr>
              <w:t>/</w:t>
            </w:r>
            <w:proofErr w:type="spellStart"/>
            <w:r w:rsidRPr="002035E6">
              <w:rPr>
                <w:rFonts w:eastAsia="Calibri" w:cs="Times New Roman"/>
              </w:rPr>
              <w:t>kPa</w:t>
            </w:r>
            <w:proofErr w:type="spellEnd"/>
          </w:p>
        </w:tc>
        <w:tc>
          <w:tcPr>
            <w:tcW w:w="2121" w:type="dxa"/>
          </w:tcPr>
          <w:p w14:paraId="6A75A19C" w14:textId="77777777" w:rsidR="00A27092" w:rsidRPr="002035E6" w:rsidRDefault="00A27092" w:rsidP="004C0F13">
            <w:pPr>
              <w:keepNext/>
              <w:tabs>
                <w:tab w:val="decimal" w:pos="605"/>
              </w:tabs>
              <w:spacing w:after="0"/>
              <w:ind w:left="69"/>
              <w:jc w:val="left"/>
              <w:rPr>
                <w:rFonts w:eastAsia="Calibri" w:cs="Times New Roman"/>
                <w:b/>
              </w:rPr>
            </w:pPr>
            <w:r w:rsidRPr="002035E6">
              <w:rPr>
                <w:rFonts w:eastAsia="Calibri" w:cs="Times New Roman"/>
              </w:rPr>
              <w:t xml:space="preserve">1.0 </w:t>
            </w:r>
            <w:proofErr w:type="spellStart"/>
            <w:r w:rsidRPr="002035E6">
              <w:rPr>
                <w:rFonts w:eastAsia="Calibri" w:cs="Times New Roman"/>
              </w:rPr>
              <w:t>v</w:t>
            </w:r>
            <w:r w:rsidRPr="002035E6">
              <w:rPr>
                <w:rFonts w:eastAsia="Calibri" w:cs="Times New Roman"/>
                <w:vertAlign w:val="subscript"/>
              </w:rPr>
              <w:t>min</w:t>
            </w:r>
            <w:proofErr w:type="spellEnd"/>
            <w:r w:rsidRPr="002035E6">
              <w:rPr>
                <w:rFonts w:eastAsia="Calibri" w:cs="Times New Roman"/>
                <w:vertAlign w:val="subscript"/>
              </w:rPr>
              <w:t>/</w:t>
            </w:r>
            <w:proofErr w:type="spellStart"/>
            <w:r w:rsidRPr="002035E6">
              <w:rPr>
                <w:rFonts w:eastAsia="Calibri" w:cs="Times New Roman"/>
              </w:rPr>
              <w:t>kPa</w:t>
            </w:r>
            <w:proofErr w:type="spellEnd"/>
          </w:p>
        </w:tc>
        <w:tc>
          <w:tcPr>
            <w:tcW w:w="1830" w:type="dxa"/>
          </w:tcPr>
          <w:p w14:paraId="3DC5CD77" w14:textId="77777777" w:rsidR="00A27092" w:rsidRPr="002035E6" w:rsidRDefault="00A27092" w:rsidP="004C0F13">
            <w:pPr>
              <w:keepNext/>
              <w:tabs>
                <w:tab w:val="decimal" w:pos="822"/>
              </w:tabs>
              <w:spacing w:after="0"/>
              <w:ind w:left="53"/>
              <w:jc w:val="left"/>
              <w:rPr>
                <w:rFonts w:eastAsia="Calibri" w:cs="Times New Roman"/>
                <w:b/>
              </w:rPr>
            </w:pPr>
            <w:r w:rsidRPr="002035E6">
              <w:rPr>
                <w:rFonts w:eastAsia="Calibri" w:cs="Times New Roman"/>
              </w:rPr>
              <w:t>0.15</w:t>
            </w:r>
          </w:p>
        </w:tc>
      </w:tr>
    </w:tbl>
    <w:p w14:paraId="7EE18BB1" w14:textId="77777777" w:rsidR="007A7F96" w:rsidRPr="007A7F96" w:rsidRDefault="007A7F96" w:rsidP="00AA1706">
      <w:pPr>
        <w:tabs>
          <w:tab w:val="left" w:pos="1710"/>
        </w:tabs>
        <w:spacing w:before="240" w:after="0" w:line="276" w:lineRule="auto"/>
        <w:ind w:firstLine="180"/>
        <w:rPr>
          <w:rFonts w:eastAsia="Calibri" w:cs="Times New Roman"/>
          <w:b/>
        </w:rPr>
      </w:pPr>
      <w:r w:rsidRPr="007A7F96">
        <w:rPr>
          <w:rFonts w:eastAsia="Calibri" w:cs="Times New Roman"/>
          <w:b/>
        </w:rPr>
        <w:t>Table 3.</w:t>
      </w:r>
      <w:r w:rsidR="008C07F4">
        <w:rPr>
          <w:rFonts w:eastAsia="Calibri" w:cs="Times New Roman"/>
          <w:b/>
        </w:rPr>
        <w:tab/>
      </w:r>
    </w:p>
    <w:p w14:paraId="2DB8F492" w14:textId="77777777" w:rsidR="007A7F96" w:rsidRPr="007A7F96" w:rsidRDefault="007A7F96" w:rsidP="00705B38">
      <w:pPr>
        <w:spacing w:after="120" w:line="276" w:lineRule="auto"/>
        <w:ind w:firstLine="187"/>
        <w:rPr>
          <w:rFonts w:eastAsia="Calibri" w:cs="Times New Roman"/>
          <w:b/>
        </w:rPr>
      </w:pPr>
      <w:r w:rsidRPr="007A7F96">
        <w:rPr>
          <w:rFonts w:eastAsia="Calibri" w:cs="Times New Roman"/>
          <w:b/>
        </w:rPr>
        <w:t>Tolerance for Class III Load Cells</w:t>
      </w:r>
    </w:p>
    <w:tbl>
      <w:tblPr>
        <w:tblStyle w:val="TableGrid2"/>
        <w:tblW w:w="9994" w:type="dxa"/>
        <w:tblInd w:w="108" w:type="dxa"/>
        <w:tblLayout w:type="fixed"/>
        <w:tblCellMar>
          <w:top w:w="43" w:type="dxa"/>
          <w:left w:w="115" w:type="dxa"/>
          <w:bottom w:w="43" w:type="dxa"/>
          <w:right w:w="115" w:type="dxa"/>
        </w:tblCellMar>
        <w:tblLook w:val="04A0" w:firstRow="1" w:lastRow="0" w:firstColumn="1" w:lastColumn="0" w:noHBand="0" w:noVBand="1"/>
      </w:tblPr>
      <w:tblGrid>
        <w:gridCol w:w="2074"/>
        <w:gridCol w:w="1980"/>
        <w:gridCol w:w="2250"/>
        <w:gridCol w:w="1800"/>
        <w:gridCol w:w="1890"/>
      </w:tblGrid>
      <w:tr w:rsidR="007A7F96" w:rsidRPr="007A7F96" w14:paraId="1786E2D4" w14:textId="77777777" w:rsidTr="00705B38">
        <w:tc>
          <w:tcPr>
            <w:tcW w:w="2074" w:type="dxa"/>
            <w:tcBorders>
              <w:bottom w:val="single" w:sz="18" w:space="0" w:color="auto"/>
            </w:tcBorders>
            <w:vAlign w:val="center"/>
          </w:tcPr>
          <w:p w14:paraId="2B8B54D7" w14:textId="77777777" w:rsidR="007A7F96" w:rsidRPr="007A7F96" w:rsidRDefault="007A7F96" w:rsidP="00705B38">
            <w:pPr>
              <w:spacing w:after="0"/>
              <w:ind w:left="0"/>
              <w:jc w:val="center"/>
              <w:rPr>
                <w:rFonts w:eastAsia="Calibri" w:cs="Times New Roman"/>
                <w:b/>
              </w:rPr>
            </w:pPr>
            <w:r w:rsidRPr="00117C65">
              <w:rPr>
                <w:rFonts w:eastAsia="Calibri" w:cs="Times New Roman"/>
                <w:b/>
              </w:rPr>
              <w:t>NIST Handbook 44</w:t>
            </w:r>
            <w:r w:rsidRPr="007A7F96">
              <w:rPr>
                <w:rFonts w:eastAsia="Calibri" w:cs="Times New Roman"/>
                <w:b/>
                <w:i/>
              </w:rPr>
              <w:t xml:space="preserve"> </w:t>
            </w:r>
            <w:r w:rsidRPr="007A7F96">
              <w:rPr>
                <w:rFonts w:eastAsia="Calibri" w:cs="Times New Roman"/>
                <w:b/>
              </w:rPr>
              <w:t>Reference</w:t>
            </w:r>
          </w:p>
        </w:tc>
        <w:tc>
          <w:tcPr>
            <w:tcW w:w="4230" w:type="dxa"/>
            <w:gridSpan w:val="2"/>
            <w:tcBorders>
              <w:bottom w:val="single" w:sz="18" w:space="0" w:color="auto"/>
            </w:tcBorders>
            <w:vAlign w:val="center"/>
          </w:tcPr>
          <w:p w14:paraId="1B4280BE" w14:textId="77777777" w:rsidR="007A7F96" w:rsidRPr="007A7F96" w:rsidRDefault="007A7F96" w:rsidP="00705B38">
            <w:pPr>
              <w:spacing w:after="0"/>
              <w:ind w:left="0"/>
              <w:jc w:val="center"/>
              <w:rPr>
                <w:rFonts w:eastAsia="Calibri" w:cs="Times New Roman"/>
                <w:b/>
              </w:rPr>
            </w:pPr>
            <w:r w:rsidRPr="007A7F96">
              <w:rPr>
                <w:rFonts w:eastAsia="Calibri" w:cs="Times New Roman"/>
                <w:b/>
              </w:rPr>
              <w:t>Single Cell Requirement</w:t>
            </w:r>
          </w:p>
        </w:tc>
        <w:tc>
          <w:tcPr>
            <w:tcW w:w="3690" w:type="dxa"/>
            <w:gridSpan w:val="2"/>
            <w:tcBorders>
              <w:bottom w:val="single" w:sz="18" w:space="0" w:color="auto"/>
            </w:tcBorders>
            <w:vAlign w:val="center"/>
          </w:tcPr>
          <w:p w14:paraId="6151BB2F" w14:textId="77777777" w:rsidR="007A7F96" w:rsidRPr="007A7F96" w:rsidRDefault="007A7F96" w:rsidP="00705B38">
            <w:pPr>
              <w:spacing w:after="0"/>
              <w:ind w:left="0" w:hanging="22"/>
              <w:jc w:val="center"/>
              <w:rPr>
                <w:rFonts w:eastAsia="Calibri" w:cs="Times New Roman"/>
                <w:b/>
              </w:rPr>
            </w:pPr>
            <w:r w:rsidRPr="007A7F96">
              <w:rPr>
                <w:rFonts w:eastAsia="Calibri" w:cs="Times New Roman"/>
                <w:b/>
              </w:rPr>
              <w:t>Multiple Cell Requirement</w:t>
            </w:r>
          </w:p>
        </w:tc>
      </w:tr>
      <w:tr w:rsidR="007A7F96" w:rsidRPr="007A7F96" w14:paraId="6357FF04" w14:textId="77777777" w:rsidTr="00705B38">
        <w:tc>
          <w:tcPr>
            <w:tcW w:w="2074" w:type="dxa"/>
            <w:vMerge w:val="restart"/>
            <w:tcBorders>
              <w:top w:val="single" w:sz="18" w:space="0" w:color="auto"/>
            </w:tcBorders>
          </w:tcPr>
          <w:p w14:paraId="2CB88FF2" w14:textId="77777777" w:rsidR="007A7F96" w:rsidRPr="007A7F96" w:rsidRDefault="007A7F96">
            <w:pPr>
              <w:spacing w:after="0"/>
              <w:ind w:left="0"/>
              <w:jc w:val="left"/>
              <w:rPr>
                <w:rFonts w:eastAsia="Calibri" w:cs="Times New Roman"/>
              </w:rPr>
            </w:pPr>
            <w:r w:rsidRPr="007A7F96">
              <w:rPr>
                <w:rFonts w:eastAsia="Calibri" w:cs="Times New Roman"/>
              </w:rPr>
              <w:t>Load Cell Error</w:t>
            </w:r>
          </w:p>
          <w:p w14:paraId="3F7701D8" w14:textId="77777777" w:rsidR="007A7F96" w:rsidRPr="007A7F96" w:rsidRDefault="007A7F96">
            <w:pPr>
              <w:spacing w:after="0"/>
              <w:ind w:left="0"/>
              <w:jc w:val="left"/>
              <w:rPr>
                <w:rFonts w:eastAsia="Calibri" w:cs="Times New Roman"/>
              </w:rPr>
            </w:pPr>
            <w:r w:rsidRPr="007A7F96">
              <w:rPr>
                <w:rFonts w:eastAsia="Calibri" w:cs="Times New Roman"/>
              </w:rPr>
              <w:t>Table 6., Class III; T.N.3.2</w:t>
            </w:r>
            <w:proofErr w:type="gramStart"/>
            <w:r w:rsidRPr="007A7F96">
              <w:rPr>
                <w:rFonts w:eastAsia="Calibri" w:cs="Times New Roman"/>
              </w:rPr>
              <w:t>. and</w:t>
            </w:r>
            <w:proofErr w:type="gramEnd"/>
            <w:r w:rsidRPr="007A7F96">
              <w:rPr>
                <w:rFonts w:eastAsia="Calibri" w:cs="Times New Roman"/>
              </w:rPr>
              <w:t xml:space="preserve"> T.N.8.1.1.</w:t>
            </w:r>
          </w:p>
        </w:tc>
        <w:tc>
          <w:tcPr>
            <w:tcW w:w="4230" w:type="dxa"/>
            <w:gridSpan w:val="2"/>
            <w:tcBorders>
              <w:top w:val="single" w:sz="18" w:space="0" w:color="auto"/>
            </w:tcBorders>
            <w:vAlign w:val="center"/>
          </w:tcPr>
          <w:p w14:paraId="538E8785" w14:textId="77777777" w:rsidR="007A7F96" w:rsidRPr="007A7F96" w:rsidRDefault="007A7F96" w:rsidP="00705B38">
            <w:pPr>
              <w:spacing w:after="0"/>
              <w:ind w:left="0"/>
              <w:jc w:val="center"/>
              <w:rPr>
                <w:rFonts w:eastAsia="Calibri" w:cs="Times New Roman"/>
                <w:b/>
              </w:rPr>
            </w:pPr>
            <w:r w:rsidRPr="007A7F96">
              <w:rPr>
                <w:rFonts w:eastAsia="Calibri" w:cs="Times New Roman"/>
                <w:b/>
              </w:rPr>
              <w:t>0.7 Factor Applied</w:t>
            </w:r>
          </w:p>
        </w:tc>
        <w:tc>
          <w:tcPr>
            <w:tcW w:w="3690" w:type="dxa"/>
            <w:gridSpan w:val="2"/>
            <w:tcBorders>
              <w:top w:val="single" w:sz="18" w:space="0" w:color="auto"/>
            </w:tcBorders>
            <w:vAlign w:val="center"/>
          </w:tcPr>
          <w:p w14:paraId="1DF1E12B" w14:textId="77777777" w:rsidR="007A7F96" w:rsidRPr="007A7F96" w:rsidRDefault="007A7F96" w:rsidP="00705B38">
            <w:pPr>
              <w:spacing w:after="0"/>
              <w:ind w:left="0"/>
              <w:jc w:val="center"/>
              <w:rPr>
                <w:rFonts w:eastAsia="Calibri" w:cs="Times New Roman"/>
                <w:b/>
              </w:rPr>
            </w:pPr>
            <w:r w:rsidRPr="007A7F96">
              <w:rPr>
                <w:rFonts w:eastAsia="Calibri" w:cs="Times New Roman"/>
                <w:b/>
              </w:rPr>
              <w:t>1.0 Factor Applied</w:t>
            </w:r>
          </w:p>
        </w:tc>
      </w:tr>
      <w:tr w:rsidR="007A7F96" w:rsidRPr="007A7F96" w14:paraId="3F66082E" w14:textId="77777777" w:rsidTr="00C11046">
        <w:tc>
          <w:tcPr>
            <w:tcW w:w="2074" w:type="dxa"/>
            <w:vMerge/>
          </w:tcPr>
          <w:p w14:paraId="41DF38D6" w14:textId="77777777" w:rsidR="007A7F96" w:rsidRPr="007A7F96" w:rsidRDefault="007A7F96">
            <w:pPr>
              <w:spacing w:after="0"/>
              <w:ind w:left="0"/>
              <w:rPr>
                <w:rFonts w:eastAsia="Calibri" w:cs="Times New Roman"/>
              </w:rPr>
            </w:pPr>
          </w:p>
        </w:tc>
        <w:tc>
          <w:tcPr>
            <w:tcW w:w="1980" w:type="dxa"/>
            <w:vAlign w:val="center"/>
          </w:tcPr>
          <w:p w14:paraId="2B94314D" w14:textId="77777777" w:rsidR="007A7F96" w:rsidRPr="007A7F96" w:rsidRDefault="007A7F96" w:rsidP="00162FF5">
            <w:pPr>
              <w:spacing w:after="0"/>
              <w:ind w:left="0"/>
              <w:jc w:val="center"/>
              <w:rPr>
                <w:rFonts w:eastAsia="Calibri" w:cs="Times New Roman"/>
                <w:b/>
              </w:rPr>
            </w:pPr>
            <w:r w:rsidRPr="007A7F96">
              <w:rPr>
                <w:rFonts w:eastAsia="Calibri" w:cs="Times New Roman"/>
                <w:b/>
              </w:rPr>
              <w:t>Load</w:t>
            </w:r>
          </w:p>
        </w:tc>
        <w:tc>
          <w:tcPr>
            <w:tcW w:w="2250" w:type="dxa"/>
            <w:vAlign w:val="center"/>
          </w:tcPr>
          <w:p w14:paraId="6F341C5B" w14:textId="77777777" w:rsidR="007A7F96" w:rsidRPr="007A7F96" w:rsidRDefault="007A7F96" w:rsidP="00162FF5">
            <w:pPr>
              <w:spacing w:after="0"/>
              <w:ind w:left="0"/>
              <w:jc w:val="center"/>
              <w:rPr>
                <w:rFonts w:eastAsia="Calibri" w:cs="Times New Roman"/>
                <w:b/>
              </w:rPr>
            </w:pPr>
            <w:r w:rsidRPr="007A7F96">
              <w:rPr>
                <w:rFonts w:eastAsia="Calibri" w:cs="Times New Roman"/>
                <w:b/>
              </w:rPr>
              <w:t>Tolerance</w:t>
            </w:r>
          </w:p>
        </w:tc>
        <w:tc>
          <w:tcPr>
            <w:tcW w:w="1800" w:type="dxa"/>
            <w:vAlign w:val="center"/>
          </w:tcPr>
          <w:p w14:paraId="3D30B08A" w14:textId="77777777" w:rsidR="007A7F96" w:rsidRPr="007A7F96" w:rsidRDefault="007A7F96" w:rsidP="00AA1706">
            <w:pPr>
              <w:spacing w:after="0"/>
              <w:ind w:left="0" w:firstLine="579"/>
              <w:rPr>
                <w:rFonts w:eastAsia="Calibri" w:cs="Times New Roman"/>
                <w:b/>
              </w:rPr>
            </w:pPr>
            <w:r w:rsidRPr="007A7F96">
              <w:rPr>
                <w:rFonts w:eastAsia="Calibri" w:cs="Times New Roman"/>
                <w:b/>
              </w:rPr>
              <w:t>Load</w:t>
            </w:r>
          </w:p>
        </w:tc>
        <w:tc>
          <w:tcPr>
            <w:tcW w:w="1890" w:type="dxa"/>
            <w:vAlign w:val="center"/>
          </w:tcPr>
          <w:p w14:paraId="0FF1841D" w14:textId="77777777" w:rsidR="007A7F96" w:rsidRPr="007A7F96" w:rsidRDefault="007A7F96" w:rsidP="00162FF5">
            <w:pPr>
              <w:spacing w:after="0"/>
              <w:ind w:left="0"/>
              <w:jc w:val="center"/>
              <w:rPr>
                <w:rFonts w:eastAsia="Calibri" w:cs="Times New Roman"/>
                <w:b/>
              </w:rPr>
            </w:pPr>
            <w:r w:rsidRPr="007A7F96">
              <w:rPr>
                <w:rFonts w:eastAsia="Calibri" w:cs="Times New Roman"/>
                <w:b/>
              </w:rPr>
              <w:t>Tolerance</w:t>
            </w:r>
          </w:p>
        </w:tc>
      </w:tr>
      <w:tr w:rsidR="007A7F96" w:rsidRPr="007A7F96" w14:paraId="7876B343" w14:textId="77777777" w:rsidTr="00705B38">
        <w:tc>
          <w:tcPr>
            <w:tcW w:w="2074" w:type="dxa"/>
            <w:vMerge/>
          </w:tcPr>
          <w:p w14:paraId="485496AA" w14:textId="77777777" w:rsidR="007A7F96" w:rsidRPr="007A7F96" w:rsidRDefault="007A7F96">
            <w:pPr>
              <w:spacing w:after="0"/>
              <w:ind w:left="0"/>
              <w:rPr>
                <w:rFonts w:eastAsia="Calibri" w:cs="Times New Roman"/>
              </w:rPr>
            </w:pPr>
          </w:p>
        </w:tc>
        <w:tc>
          <w:tcPr>
            <w:tcW w:w="1980" w:type="dxa"/>
            <w:vAlign w:val="center"/>
          </w:tcPr>
          <w:p w14:paraId="7024DC4F" w14:textId="3CA507D2" w:rsidR="007A7F96" w:rsidRPr="007A7F96" w:rsidRDefault="007A7F96" w:rsidP="00705B38">
            <w:pPr>
              <w:spacing w:after="0"/>
              <w:ind w:left="0"/>
              <w:jc w:val="center"/>
              <w:rPr>
                <w:rFonts w:eastAsia="Calibri" w:cs="Times New Roman"/>
                <w:b/>
              </w:rPr>
            </w:pPr>
            <w:r w:rsidRPr="007A7F96">
              <w:rPr>
                <w:rFonts w:eastAsia="Calibri" w:cs="Times New Roman"/>
              </w:rPr>
              <w:t>0 – 500</w:t>
            </w:r>
            <w:r w:rsidR="00705B38">
              <w:rPr>
                <w:rFonts w:eastAsia="Calibri" w:cs="Times New Roman"/>
              </w:rPr>
              <w:t xml:space="preserve"> </w:t>
            </w:r>
            <w:r w:rsidRPr="007A7F96">
              <w:rPr>
                <w:rFonts w:eastAsia="Calibri" w:cs="Times New Roman"/>
              </w:rPr>
              <w:t>v</w:t>
            </w:r>
          </w:p>
        </w:tc>
        <w:tc>
          <w:tcPr>
            <w:tcW w:w="2250" w:type="dxa"/>
            <w:vAlign w:val="center"/>
          </w:tcPr>
          <w:p w14:paraId="5124B9C2" w14:textId="77777777" w:rsidR="007A7F96" w:rsidRPr="007A7F96" w:rsidRDefault="007A7F96" w:rsidP="00705B38">
            <w:pPr>
              <w:spacing w:after="0"/>
              <w:ind w:left="0"/>
              <w:jc w:val="center"/>
              <w:rPr>
                <w:rFonts w:eastAsia="Calibri" w:cs="Times New Roman"/>
                <w:b/>
              </w:rPr>
            </w:pPr>
            <w:r w:rsidRPr="007A7F96">
              <w:rPr>
                <w:rFonts w:eastAsia="Calibri" w:cs="Times New Roman"/>
              </w:rPr>
              <w:t>0.35v</w:t>
            </w:r>
          </w:p>
        </w:tc>
        <w:tc>
          <w:tcPr>
            <w:tcW w:w="1800" w:type="dxa"/>
            <w:vAlign w:val="center"/>
          </w:tcPr>
          <w:p w14:paraId="08F73972" w14:textId="01429407" w:rsidR="007A7F96" w:rsidRPr="007A7F96" w:rsidRDefault="007A7F96" w:rsidP="00705B38">
            <w:pPr>
              <w:spacing w:after="0"/>
              <w:ind w:left="0"/>
              <w:jc w:val="center"/>
              <w:rPr>
                <w:rFonts w:eastAsia="Calibri" w:cs="Times New Roman"/>
                <w:b/>
              </w:rPr>
            </w:pPr>
            <w:r w:rsidRPr="007A7F96">
              <w:rPr>
                <w:rFonts w:eastAsia="Calibri" w:cs="Times New Roman"/>
              </w:rPr>
              <w:t>0 – 500</w:t>
            </w:r>
            <w:r w:rsidR="00705B38">
              <w:rPr>
                <w:rFonts w:eastAsia="Calibri" w:cs="Times New Roman"/>
              </w:rPr>
              <w:t xml:space="preserve"> </w:t>
            </w:r>
            <w:r w:rsidRPr="007A7F96">
              <w:rPr>
                <w:rFonts w:eastAsia="Calibri" w:cs="Times New Roman"/>
              </w:rPr>
              <w:t>v</w:t>
            </w:r>
          </w:p>
        </w:tc>
        <w:tc>
          <w:tcPr>
            <w:tcW w:w="1890" w:type="dxa"/>
            <w:vAlign w:val="center"/>
          </w:tcPr>
          <w:p w14:paraId="0F638875" w14:textId="131E0DEC" w:rsidR="007A7F96" w:rsidRPr="007A7F96" w:rsidRDefault="007A7F96" w:rsidP="00705B38">
            <w:pPr>
              <w:spacing w:after="0"/>
              <w:ind w:left="0"/>
              <w:jc w:val="center"/>
              <w:rPr>
                <w:rFonts w:eastAsia="Calibri" w:cs="Times New Roman"/>
                <w:b/>
              </w:rPr>
            </w:pPr>
            <w:r w:rsidRPr="007A7F96">
              <w:rPr>
                <w:rFonts w:eastAsia="Calibri" w:cs="Times New Roman"/>
              </w:rPr>
              <w:t>0.50</w:t>
            </w:r>
            <w:r w:rsidR="00705B38">
              <w:rPr>
                <w:rFonts w:eastAsia="Calibri" w:cs="Times New Roman"/>
              </w:rPr>
              <w:t xml:space="preserve"> </w:t>
            </w:r>
            <w:r w:rsidRPr="007A7F96">
              <w:rPr>
                <w:rFonts w:eastAsia="Calibri" w:cs="Times New Roman"/>
              </w:rPr>
              <w:t>v</w:t>
            </w:r>
          </w:p>
        </w:tc>
      </w:tr>
      <w:tr w:rsidR="007A7F96" w:rsidRPr="007A7F96" w14:paraId="2F28D9F3" w14:textId="77777777" w:rsidTr="00705B38">
        <w:tc>
          <w:tcPr>
            <w:tcW w:w="2074" w:type="dxa"/>
            <w:vMerge/>
          </w:tcPr>
          <w:p w14:paraId="7CC80B78" w14:textId="77777777" w:rsidR="007A7F96" w:rsidRPr="007A7F96" w:rsidRDefault="007A7F96">
            <w:pPr>
              <w:spacing w:after="0"/>
              <w:ind w:left="0"/>
              <w:rPr>
                <w:rFonts w:eastAsia="Calibri" w:cs="Times New Roman"/>
              </w:rPr>
            </w:pPr>
          </w:p>
        </w:tc>
        <w:tc>
          <w:tcPr>
            <w:tcW w:w="1980" w:type="dxa"/>
            <w:vAlign w:val="center"/>
          </w:tcPr>
          <w:p w14:paraId="216CFDCC" w14:textId="2229DD94" w:rsidR="007A7F96" w:rsidRPr="007A7F96" w:rsidRDefault="007A7F96" w:rsidP="00705B38">
            <w:pPr>
              <w:spacing w:after="0"/>
              <w:ind w:left="0"/>
              <w:jc w:val="center"/>
              <w:rPr>
                <w:rFonts w:eastAsia="Calibri" w:cs="Times New Roman"/>
                <w:b/>
              </w:rPr>
            </w:pPr>
            <w:r w:rsidRPr="007A7F96">
              <w:rPr>
                <w:rFonts w:eastAsia="Calibri" w:cs="Times New Roman"/>
              </w:rPr>
              <w:t>501 – 2000</w:t>
            </w:r>
            <w:r w:rsidR="00705B38">
              <w:rPr>
                <w:rFonts w:eastAsia="Calibri" w:cs="Times New Roman"/>
              </w:rPr>
              <w:t xml:space="preserve"> </w:t>
            </w:r>
            <w:r w:rsidRPr="007A7F96">
              <w:rPr>
                <w:rFonts w:eastAsia="Calibri" w:cs="Times New Roman"/>
              </w:rPr>
              <w:t>v</w:t>
            </w:r>
          </w:p>
        </w:tc>
        <w:tc>
          <w:tcPr>
            <w:tcW w:w="2250" w:type="dxa"/>
            <w:vAlign w:val="center"/>
          </w:tcPr>
          <w:p w14:paraId="6D5130AE" w14:textId="77777777" w:rsidR="007A7F96" w:rsidRPr="007A7F96" w:rsidRDefault="007A7F96" w:rsidP="00705B38">
            <w:pPr>
              <w:spacing w:after="0"/>
              <w:ind w:left="0"/>
              <w:jc w:val="center"/>
              <w:rPr>
                <w:rFonts w:eastAsia="Calibri" w:cs="Times New Roman"/>
                <w:b/>
              </w:rPr>
            </w:pPr>
            <w:r w:rsidRPr="007A7F96">
              <w:rPr>
                <w:rFonts w:eastAsia="Calibri" w:cs="Times New Roman"/>
              </w:rPr>
              <w:t>0.70v</w:t>
            </w:r>
          </w:p>
        </w:tc>
        <w:tc>
          <w:tcPr>
            <w:tcW w:w="1800" w:type="dxa"/>
            <w:vAlign w:val="center"/>
          </w:tcPr>
          <w:p w14:paraId="5EC57E8B" w14:textId="723587C3" w:rsidR="007A7F96" w:rsidRPr="007A7F96" w:rsidRDefault="007A7F96" w:rsidP="00705B38">
            <w:pPr>
              <w:spacing w:after="0"/>
              <w:ind w:left="0"/>
              <w:jc w:val="center"/>
              <w:rPr>
                <w:rFonts w:eastAsia="Calibri" w:cs="Times New Roman"/>
                <w:b/>
              </w:rPr>
            </w:pPr>
            <w:r w:rsidRPr="007A7F96">
              <w:rPr>
                <w:rFonts w:eastAsia="Calibri" w:cs="Times New Roman"/>
              </w:rPr>
              <w:t>501 – 2000</w:t>
            </w:r>
            <w:r w:rsidR="00705B38">
              <w:rPr>
                <w:rFonts w:eastAsia="Calibri" w:cs="Times New Roman"/>
              </w:rPr>
              <w:t xml:space="preserve"> </w:t>
            </w:r>
            <w:r w:rsidRPr="007A7F96">
              <w:rPr>
                <w:rFonts w:eastAsia="Calibri" w:cs="Times New Roman"/>
              </w:rPr>
              <w:t>v</w:t>
            </w:r>
          </w:p>
        </w:tc>
        <w:tc>
          <w:tcPr>
            <w:tcW w:w="1890" w:type="dxa"/>
            <w:vAlign w:val="center"/>
          </w:tcPr>
          <w:p w14:paraId="599473BC" w14:textId="0308DD65" w:rsidR="007A7F96" w:rsidRPr="007A7F96" w:rsidRDefault="007A7F96" w:rsidP="00705B38">
            <w:pPr>
              <w:spacing w:after="0"/>
              <w:ind w:left="0"/>
              <w:jc w:val="center"/>
              <w:rPr>
                <w:rFonts w:eastAsia="Calibri" w:cs="Times New Roman"/>
                <w:b/>
              </w:rPr>
            </w:pPr>
            <w:r w:rsidRPr="007A7F96">
              <w:rPr>
                <w:rFonts w:eastAsia="Calibri" w:cs="Times New Roman"/>
              </w:rPr>
              <w:t>1.00</w:t>
            </w:r>
            <w:r w:rsidR="00705B38">
              <w:rPr>
                <w:rFonts w:eastAsia="Calibri" w:cs="Times New Roman"/>
              </w:rPr>
              <w:t xml:space="preserve"> </w:t>
            </w:r>
            <w:r w:rsidRPr="007A7F96">
              <w:rPr>
                <w:rFonts w:eastAsia="Calibri" w:cs="Times New Roman"/>
              </w:rPr>
              <w:t>v</w:t>
            </w:r>
          </w:p>
        </w:tc>
      </w:tr>
      <w:tr w:rsidR="007A7F96" w:rsidRPr="007A7F96" w14:paraId="1B86DB27" w14:textId="77777777" w:rsidTr="00705B38">
        <w:tc>
          <w:tcPr>
            <w:tcW w:w="2074" w:type="dxa"/>
            <w:vMerge/>
          </w:tcPr>
          <w:p w14:paraId="4D3E1345" w14:textId="77777777" w:rsidR="007A7F96" w:rsidRPr="007A7F96" w:rsidRDefault="007A7F96">
            <w:pPr>
              <w:spacing w:after="0"/>
              <w:ind w:left="0"/>
              <w:rPr>
                <w:rFonts w:eastAsia="Calibri" w:cs="Times New Roman"/>
              </w:rPr>
            </w:pPr>
          </w:p>
        </w:tc>
        <w:tc>
          <w:tcPr>
            <w:tcW w:w="1980" w:type="dxa"/>
            <w:vAlign w:val="center"/>
          </w:tcPr>
          <w:p w14:paraId="61762FA8" w14:textId="3B264BE3" w:rsidR="007A7F96" w:rsidRPr="007A7F96" w:rsidRDefault="007A7F96" w:rsidP="00705B38">
            <w:pPr>
              <w:spacing w:after="0"/>
              <w:ind w:left="0"/>
              <w:jc w:val="center"/>
              <w:rPr>
                <w:rFonts w:eastAsia="Calibri" w:cs="Times New Roman"/>
                <w:b/>
              </w:rPr>
            </w:pPr>
            <w:r w:rsidRPr="007A7F96">
              <w:rPr>
                <w:rFonts w:eastAsia="Calibri" w:cs="Times New Roman"/>
              </w:rPr>
              <w:t>2001 – 4000</w:t>
            </w:r>
            <w:r w:rsidR="00705B38">
              <w:rPr>
                <w:rFonts w:eastAsia="Calibri" w:cs="Times New Roman"/>
              </w:rPr>
              <w:t xml:space="preserve"> </w:t>
            </w:r>
            <w:r w:rsidRPr="007A7F96">
              <w:rPr>
                <w:rFonts w:eastAsia="Calibri" w:cs="Times New Roman"/>
              </w:rPr>
              <w:t>v</w:t>
            </w:r>
          </w:p>
        </w:tc>
        <w:tc>
          <w:tcPr>
            <w:tcW w:w="2250" w:type="dxa"/>
            <w:vAlign w:val="center"/>
          </w:tcPr>
          <w:p w14:paraId="0E0F27F6" w14:textId="77777777" w:rsidR="007A7F96" w:rsidRPr="007A7F96" w:rsidRDefault="007A7F96" w:rsidP="00705B38">
            <w:pPr>
              <w:spacing w:after="0"/>
              <w:ind w:left="0"/>
              <w:jc w:val="center"/>
              <w:rPr>
                <w:rFonts w:eastAsia="Calibri" w:cs="Times New Roman"/>
                <w:b/>
              </w:rPr>
            </w:pPr>
            <w:r w:rsidRPr="007A7F96">
              <w:rPr>
                <w:rFonts w:eastAsia="Calibri" w:cs="Times New Roman"/>
              </w:rPr>
              <w:t>1.05v</w:t>
            </w:r>
          </w:p>
        </w:tc>
        <w:tc>
          <w:tcPr>
            <w:tcW w:w="1800" w:type="dxa"/>
            <w:vAlign w:val="center"/>
          </w:tcPr>
          <w:p w14:paraId="767CB95E" w14:textId="0AA63F07" w:rsidR="007A7F96" w:rsidRPr="007A7F96" w:rsidRDefault="007A7F96" w:rsidP="00705B38">
            <w:pPr>
              <w:spacing w:after="0"/>
              <w:ind w:left="0"/>
              <w:jc w:val="center"/>
              <w:rPr>
                <w:rFonts w:eastAsia="Calibri" w:cs="Times New Roman"/>
                <w:b/>
              </w:rPr>
            </w:pPr>
            <w:r w:rsidRPr="007A7F96">
              <w:rPr>
                <w:rFonts w:eastAsia="Calibri" w:cs="Times New Roman"/>
              </w:rPr>
              <w:t>2001 – 4000</w:t>
            </w:r>
            <w:r w:rsidR="00705B38">
              <w:rPr>
                <w:rFonts w:eastAsia="Calibri" w:cs="Times New Roman"/>
              </w:rPr>
              <w:t xml:space="preserve"> </w:t>
            </w:r>
            <w:r w:rsidRPr="007A7F96">
              <w:rPr>
                <w:rFonts w:eastAsia="Calibri" w:cs="Times New Roman"/>
              </w:rPr>
              <w:t>v</w:t>
            </w:r>
          </w:p>
        </w:tc>
        <w:tc>
          <w:tcPr>
            <w:tcW w:w="1890" w:type="dxa"/>
            <w:vAlign w:val="center"/>
          </w:tcPr>
          <w:p w14:paraId="29E04369" w14:textId="06222A2F" w:rsidR="007A7F96" w:rsidRPr="007A7F96" w:rsidRDefault="007A7F96" w:rsidP="00705B38">
            <w:pPr>
              <w:spacing w:after="0"/>
              <w:ind w:left="0"/>
              <w:jc w:val="center"/>
              <w:rPr>
                <w:rFonts w:eastAsia="Calibri" w:cs="Times New Roman"/>
                <w:b/>
              </w:rPr>
            </w:pPr>
            <w:r w:rsidRPr="007A7F96">
              <w:rPr>
                <w:rFonts w:eastAsia="Calibri" w:cs="Times New Roman"/>
              </w:rPr>
              <w:t>1.50</w:t>
            </w:r>
            <w:r w:rsidR="00705B38">
              <w:rPr>
                <w:rFonts w:eastAsia="Calibri" w:cs="Times New Roman"/>
              </w:rPr>
              <w:t xml:space="preserve"> </w:t>
            </w:r>
            <w:r w:rsidRPr="007A7F96">
              <w:rPr>
                <w:rFonts w:eastAsia="Calibri" w:cs="Times New Roman"/>
              </w:rPr>
              <w:t>v</w:t>
            </w:r>
          </w:p>
        </w:tc>
      </w:tr>
      <w:tr w:rsidR="007A7F96" w:rsidRPr="007A7F96" w14:paraId="7E2E4817" w14:textId="77777777" w:rsidTr="00705B38">
        <w:tc>
          <w:tcPr>
            <w:tcW w:w="2074" w:type="dxa"/>
            <w:vMerge/>
            <w:tcBorders>
              <w:bottom w:val="single" w:sz="18" w:space="0" w:color="auto"/>
            </w:tcBorders>
          </w:tcPr>
          <w:p w14:paraId="1F923000" w14:textId="77777777" w:rsidR="007A7F96" w:rsidRPr="007A7F96" w:rsidRDefault="007A7F96">
            <w:pPr>
              <w:spacing w:after="0"/>
              <w:ind w:left="0"/>
              <w:rPr>
                <w:rFonts w:eastAsia="Calibri" w:cs="Times New Roman"/>
              </w:rPr>
            </w:pPr>
          </w:p>
        </w:tc>
        <w:tc>
          <w:tcPr>
            <w:tcW w:w="1980" w:type="dxa"/>
            <w:tcBorders>
              <w:bottom w:val="single" w:sz="18" w:space="0" w:color="auto"/>
            </w:tcBorders>
            <w:vAlign w:val="center"/>
          </w:tcPr>
          <w:p w14:paraId="464838C1" w14:textId="473A0421" w:rsidR="007A7F96" w:rsidRPr="007A7F96" w:rsidRDefault="007A7F96" w:rsidP="00705B38">
            <w:pPr>
              <w:spacing w:after="0"/>
              <w:ind w:left="0"/>
              <w:jc w:val="center"/>
              <w:rPr>
                <w:rFonts w:eastAsia="Calibri" w:cs="Times New Roman"/>
                <w:b/>
              </w:rPr>
            </w:pPr>
            <w:r w:rsidRPr="007A7F96">
              <w:rPr>
                <w:rFonts w:eastAsia="Calibri" w:cs="Times New Roman"/>
              </w:rPr>
              <w:t>4001 – 10 000</w:t>
            </w:r>
            <w:r w:rsidR="00705B38">
              <w:rPr>
                <w:rFonts w:eastAsia="Calibri" w:cs="Times New Roman"/>
              </w:rPr>
              <w:t xml:space="preserve"> </w:t>
            </w:r>
            <w:r w:rsidRPr="007A7F96">
              <w:rPr>
                <w:rFonts w:eastAsia="Calibri" w:cs="Times New Roman"/>
              </w:rPr>
              <w:t>v</w:t>
            </w:r>
          </w:p>
        </w:tc>
        <w:tc>
          <w:tcPr>
            <w:tcW w:w="2250" w:type="dxa"/>
            <w:tcBorders>
              <w:bottom w:val="single" w:sz="18" w:space="0" w:color="auto"/>
            </w:tcBorders>
            <w:vAlign w:val="center"/>
          </w:tcPr>
          <w:p w14:paraId="5BB62C43" w14:textId="77777777" w:rsidR="007A7F96" w:rsidRPr="007A7F96" w:rsidRDefault="007A7F96" w:rsidP="00705B38">
            <w:pPr>
              <w:spacing w:after="0"/>
              <w:ind w:left="0"/>
              <w:jc w:val="center"/>
              <w:rPr>
                <w:rFonts w:eastAsia="Calibri" w:cs="Times New Roman"/>
                <w:b/>
              </w:rPr>
            </w:pPr>
            <w:r w:rsidRPr="007A7F96">
              <w:rPr>
                <w:rFonts w:eastAsia="Calibri" w:cs="Times New Roman"/>
              </w:rPr>
              <w:t>1.75v</w:t>
            </w:r>
          </w:p>
        </w:tc>
        <w:tc>
          <w:tcPr>
            <w:tcW w:w="1800" w:type="dxa"/>
            <w:tcBorders>
              <w:bottom w:val="single" w:sz="18" w:space="0" w:color="auto"/>
            </w:tcBorders>
            <w:vAlign w:val="center"/>
          </w:tcPr>
          <w:p w14:paraId="76CCF29C" w14:textId="26CC9FE0" w:rsidR="007A7F96" w:rsidRPr="007A7F96" w:rsidRDefault="007A7F96" w:rsidP="00705B38">
            <w:pPr>
              <w:spacing w:after="0"/>
              <w:ind w:left="226"/>
              <w:jc w:val="center"/>
              <w:rPr>
                <w:rFonts w:eastAsia="Calibri" w:cs="Times New Roman"/>
                <w:b/>
              </w:rPr>
            </w:pPr>
            <w:r w:rsidRPr="007A7F96">
              <w:rPr>
                <w:rFonts w:eastAsia="Calibri" w:cs="Times New Roman"/>
              </w:rPr>
              <w:t>4001 – 10 000</w:t>
            </w:r>
            <w:r w:rsidR="00705B38">
              <w:rPr>
                <w:rFonts w:eastAsia="Calibri" w:cs="Times New Roman"/>
              </w:rPr>
              <w:t xml:space="preserve"> </w:t>
            </w:r>
            <w:r w:rsidRPr="007A7F96">
              <w:rPr>
                <w:rFonts w:eastAsia="Calibri" w:cs="Times New Roman"/>
              </w:rPr>
              <w:t>v</w:t>
            </w:r>
          </w:p>
        </w:tc>
        <w:tc>
          <w:tcPr>
            <w:tcW w:w="1890" w:type="dxa"/>
            <w:tcBorders>
              <w:bottom w:val="single" w:sz="18" w:space="0" w:color="auto"/>
            </w:tcBorders>
            <w:vAlign w:val="center"/>
          </w:tcPr>
          <w:p w14:paraId="2F843692" w14:textId="67B91348" w:rsidR="007A7F96" w:rsidRPr="007A7F96" w:rsidRDefault="007A7F96" w:rsidP="00705B38">
            <w:pPr>
              <w:spacing w:after="0"/>
              <w:ind w:left="0"/>
              <w:jc w:val="center"/>
              <w:rPr>
                <w:rFonts w:eastAsia="Calibri" w:cs="Times New Roman"/>
                <w:b/>
              </w:rPr>
            </w:pPr>
            <w:r w:rsidRPr="007A7F96">
              <w:rPr>
                <w:rFonts w:eastAsia="Calibri" w:cs="Times New Roman"/>
              </w:rPr>
              <w:t>2.50</w:t>
            </w:r>
            <w:r w:rsidR="00705B38">
              <w:rPr>
                <w:rFonts w:eastAsia="Calibri" w:cs="Times New Roman"/>
              </w:rPr>
              <w:t xml:space="preserve"> </w:t>
            </w:r>
            <w:r w:rsidRPr="007A7F96">
              <w:rPr>
                <w:rFonts w:eastAsia="Calibri" w:cs="Times New Roman"/>
              </w:rPr>
              <w:t>v</w:t>
            </w:r>
          </w:p>
        </w:tc>
      </w:tr>
      <w:tr w:rsidR="007A7F96" w:rsidRPr="007A7F96" w14:paraId="7E5DC683" w14:textId="77777777" w:rsidTr="00C11046">
        <w:tc>
          <w:tcPr>
            <w:tcW w:w="2074" w:type="dxa"/>
            <w:vMerge w:val="restart"/>
            <w:tcBorders>
              <w:top w:val="single" w:sz="18" w:space="0" w:color="auto"/>
            </w:tcBorders>
          </w:tcPr>
          <w:p w14:paraId="50909E61" w14:textId="77777777" w:rsidR="007A7F96" w:rsidRPr="007A7F96" w:rsidRDefault="007A7F96">
            <w:pPr>
              <w:spacing w:after="0"/>
              <w:ind w:left="0"/>
              <w:jc w:val="left"/>
              <w:rPr>
                <w:rFonts w:eastAsia="Calibri" w:cs="Times New Roman"/>
              </w:rPr>
            </w:pPr>
            <w:r w:rsidRPr="007A7F96">
              <w:rPr>
                <w:rFonts w:eastAsia="Calibri" w:cs="Times New Roman"/>
              </w:rPr>
              <w:t xml:space="preserve">Repeatability Error; T.N.5. </w:t>
            </w:r>
            <w:proofErr w:type="gramStart"/>
            <w:r w:rsidRPr="007A7F96">
              <w:rPr>
                <w:rFonts w:eastAsia="Calibri" w:cs="Times New Roman"/>
              </w:rPr>
              <w:t>and</w:t>
            </w:r>
            <w:proofErr w:type="gramEnd"/>
            <w:r w:rsidRPr="007A7F96">
              <w:rPr>
                <w:rFonts w:eastAsia="Calibri" w:cs="Times New Roman"/>
              </w:rPr>
              <w:t xml:space="preserve"> T.N.8.1.1.</w:t>
            </w:r>
          </w:p>
        </w:tc>
        <w:tc>
          <w:tcPr>
            <w:tcW w:w="4230" w:type="dxa"/>
            <w:gridSpan w:val="2"/>
            <w:tcBorders>
              <w:top w:val="single" w:sz="18" w:space="0" w:color="auto"/>
            </w:tcBorders>
            <w:vAlign w:val="center"/>
          </w:tcPr>
          <w:p w14:paraId="5718CB2D" w14:textId="77777777" w:rsidR="007A7F96" w:rsidRPr="007A7F96" w:rsidRDefault="007A7F96" w:rsidP="00705B38">
            <w:pPr>
              <w:spacing w:after="0"/>
              <w:ind w:left="68" w:hanging="68"/>
              <w:jc w:val="center"/>
              <w:rPr>
                <w:rFonts w:eastAsia="Calibri" w:cs="Times New Roman"/>
                <w:b/>
              </w:rPr>
            </w:pPr>
            <w:r w:rsidRPr="007A7F96">
              <w:rPr>
                <w:rFonts w:eastAsia="Calibri" w:cs="Times New Roman"/>
                <w:b/>
              </w:rPr>
              <w:t>0.7 Factor Applied</w:t>
            </w:r>
          </w:p>
        </w:tc>
        <w:tc>
          <w:tcPr>
            <w:tcW w:w="3690" w:type="dxa"/>
            <w:gridSpan w:val="2"/>
            <w:tcBorders>
              <w:top w:val="single" w:sz="18" w:space="0" w:color="auto"/>
            </w:tcBorders>
            <w:vAlign w:val="center"/>
          </w:tcPr>
          <w:p w14:paraId="6D375250" w14:textId="77777777" w:rsidR="007A7F96" w:rsidRPr="007A7F96" w:rsidRDefault="007A7F96" w:rsidP="00705B38">
            <w:pPr>
              <w:spacing w:after="0"/>
              <w:ind w:left="0"/>
              <w:jc w:val="center"/>
              <w:rPr>
                <w:rFonts w:eastAsia="Calibri" w:cs="Times New Roman"/>
                <w:b/>
              </w:rPr>
            </w:pPr>
            <w:r w:rsidRPr="007A7F96">
              <w:rPr>
                <w:rFonts w:eastAsia="Calibri" w:cs="Times New Roman"/>
                <w:b/>
              </w:rPr>
              <w:t>1.0 Factor Applied</w:t>
            </w:r>
          </w:p>
        </w:tc>
      </w:tr>
      <w:tr w:rsidR="007A7F96" w:rsidRPr="007A7F96" w14:paraId="5D0110B6" w14:textId="77777777" w:rsidTr="00705B38">
        <w:tc>
          <w:tcPr>
            <w:tcW w:w="2074" w:type="dxa"/>
            <w:vMerge/>
          </w:tcPr>
          <w:p w14:paraId="6E958EBE" w14:textId="77777777" w:rsidR="007A7F96" w:rsidRPr="007A7F96" w:rsidRDefault="007A7F96">
            <w:pPr>
              <w:spacing w:after="0"/>
              <w:ind w:left="0"/>
              <w:rPr>
                <w:rFonts w:eastAsia="Calibri" w:cs="Times New Roman"/>
              </w:rPr>
            </w:pPr>
          </w:p>
        </w:tc>
        <w:tc>
          <w:tcPr>
            <w:tcW w:w="1980" w:type="dxa"/>
            <w:vAlign w:val="center"/>
          </w:tcPr>
          <w:p w14:paraId="7A91F24D" w14:textId="77777777" w:rsidR="007A7F96" w:rsidRPr="007A7F96" w:rsidRDefault="007A7F96" w:rsidP="00705B38">
            <w:pPr>
              <w:spacing w:after="0"/>
              <w:ind w:left="0" w:firstLine="14"/>
              <w:jc w:val="center"/>
              <w:rPr>
                <w:rFonts w:eastAsia="Calibri" w:cs="Times New Roman"/>
                <w:b/>
              </w:rPr>
            </w:pPr>
            <w:r w:rsidRPr="007A7F96">
              <w:rPr>
                <w:rFonts w:eastAsia="Calibri" w:cs="Times New Roman"/>
                <w:b/>
              </w:rPr>
              <w:t>Load</w:t>
            </w:r>
          </w:p>
        </w:tc>
        <w:tc>
          <w:tcPr>
            <w:tcW w:w="2250" w:type="dxa"/>
            <w:vAlign w:val="center"/>
          </w:tcPr>
          <w:p w14:paraId="4C0967BD" w14:textId="77777777" w:rsidR="007A7F96" w:rsidRPr="007A7F96" w:rsidRDefault="007A7F96" w:rsidP="00705B38">
            <w:pPr>
              <w:spacing w:after="0"/>
              <w:ind w:left="0"/>
              <w:jc w:val="center"/>
              <w:rPr>
                <w:rFonts w:eastAsia="Calibri" w:cs="Times New Roman"/>
                <w:b/>
              </w:rPr>
            </w:pPr>
            <w:r w:rsidRPr="007A7F96">
              <w:rPr>
                <w:rFonts w:eastAsia="Calibri" w:cs="Times New Roman"/>
                <w:b/>
              </w:rPr>
              <w:t>Tolerance</w:t>
            </w:r>
          </w:p>
        </w:tc>
        <w:tc>
          <w:tcPr>
            <w:tcW w:w="1800" w:type="dxa"/>
            <w:vAlign w:val="center"/>
          </w:tcPr>
          <w:p w14:paraId="1FDD8991" w14:textId="77777777" w:rsidR="007A7F96" w:rsidRPr="007A7F96" w:rsidRDefault="007A7F96" w:rsidP="00705B38">
            <w:pPr>
              <w:spacing w:after="0"/>
              <w:ind w:left="0"/>
              <w:jc w:val="center"/>
              <w:rPr>
                <w:rFonts w:eastAsia="Calibri" w:cs="Times New Roman"/>
                <w:b/>
              </w:rPr>
            </w:pPr>
            <w:r w:rsidRPr="007A7F96">
              <w:rPr>
                <w:rFonts w:eastAsia="Calibri" w:cs="Times New Roman"/>
                <w:b/>
              </w:rPr>
              <w:t>Load</w:t>
            </w:r>
          </w:p>
        </w:tc>
        <w:tc>
          <w:tcPr>
            <w:tcW w:w="1890" w:type="dxa"/>
            <w:vAlign w:val="center"/>
          </w:tcPr>
          <w:p w14:paraId="10F3333B" w14:textId="77777777" w:rsidR="007A7F96" w:rsidRPr="007A7F96" w:rsidRDefault="007A7F96" w:rsidP="00705B38">
            <w:pPr>
              <w:spacing w:after="0"/>
              <w:ind w:left="0"/>
              <w:jc w:val="center"/>
              <w:rPr>
                <w:rFonts w:eastAsia="Calibri" w:cs="Times New Roman"/>
                <w:b/>
              </w:rPr>
            </w:pPr>
            <w:r w:rsidRPr="007A7F96">
              <w:rPr>
                <w:rFonts w:eastAsia="Calibri" w:cs="Times New Roman"/>
                <w:b/>
              </w:rPr>
              <w:t>Tolerance</w:t>
            </w:r>
          </w:p>
        </w:tc>
      </w:tr>
      <w:tr w:rsidR="007A7F96" w:rsidRPr="007A7F96" w14:paraId="683EF566" w14:textId="77777777" w:rsidTr="00705B38">
        <w:tc>
          <w:tcPr>
            <w:tcW w:w="2074" w:type="dxa"/>
            <w:vMerge/>
          </w:tcPr>
          <w:p w14:paraId="0CEAEB64" w14:textId="77777777" w:rsidR="007A7F96" w:rsidRPr="007A7F96" w:rsidRDefault="007A7F96">
            <w:pPr>
              <w:spacing w:after="0"/>
              <w:ind w:left="0"/>
              <w:rPr>
                <w:rFonts w:eastAsia="Calibri" w:cs="Times New Roman"/>
              </w:rPr>
            </w:pPr>
          </w:p>
        </w:tc>
        <w:tc>
          <w:tcPr>
            <w:tcW w:w="1980" w:type="dxa"/>
            <w:vAlign w:val="center"/>
          </w:tcPr>
          <w:p w14:paraId="2B550391" w14:textId="17BD3677" w:rsidR="007A7F96" w:rsidRPr="007A7F96" w:rsidRDefault="007A7F96" w:rsidP="00705B38">
            <w:pPr>
              <w:spacing w:after="0"/>
              <w:ind w:hanging="804"/>
              <w:jc w:val="center"/>
              <w:rPr>
                <w:rFonts w:eastAsia="Calibri" w:cs="Times New Roman"/>
                <w:b/>
              </w:rPr>
            </w:pPr>
            <w:r w:rsidRPr="007A7F96">
              <w:rPr>
                <w:rFonts w:eastAsia="Calibri" w:cs="Times New Roman"/>
              </w:rPr>
              <w:t>0 – 500</w:t>
            </w:r>
            <w:r w:rsidR="00705B38">
              <w:rPr>
                <w:rFonts w:eastAsia="Calibri" w:cs="Times New Roman"/>
              </w:rPr>
              <w:t xml:space="preserve"> </w:t>
            </w:r>
            <w:r w:rsidRPr="007A7F96">
              <w:rPr>
                <w:rFonts w:eastAsia="Calibri" w:cs="Times New Roman"/>
              </w:rPr>
              <w:t>v</w:t>
            </w:r>
          </w:p>
        </w:tc>
        <w:tc>
          <w:tcPr>
            <w:tcW w:w="2250" w:type="dxa"/>
            <w:vAlign w:val="center"/>
          </w:tcPr>
          <w:p w14:paraId="777699E7" w14:textId="350AD586" w:rsidR="007A7F96" w:rsidRPr="007A7F96" w:rsidRDefault="007A7F96" w:rsidP="00705B38">
            <w:pPr>
              <w:spacing w:after="0"/>
              <w:ind w:left="0"/>
              <w:jc w:val="center"/>
              <w:rPr>
                <w:rFonts w:eastAsia="Calibri" w:cs="Times New Roman"/>
              </w:rPr>
            </w:pPr>
            <w:r w:rsidRPr="007A7F96">
              <w:rPr>
                <w:rFonts w:eastAsia="Calibri" w:cs="Times New Roman"/>
              </w:rPr>
              <w:t>0.7</w:t>
            </w:r>
            <w:r w:rsidR="00705B38">
              <w:rPr>
                <w:rFonts w:eastAsia="Calibri" w:cs="Times New Roman"/>
              </w:rPr>
              <w:t xml:space="preserve"> </w:t>
            </w:r>
            <w:r w:rsidRPr="007A7F96">
              <w:rPr>
                <w:rFonts w:eastAsia="Calibri" w:cs="Times New Roman"/>
              </w:rPr>
              <w:t>0</w:t>
            </w:r>
            <w:r w:rsidR="00705B38">
              <w:rPr>
                <w:rFonts w:eastAsia="Calibri" w:cs="Times New Roman"/>
              </w:rPr>
              <w:t xml:space="preserve"> </w:t>
            </w:r>
            <w:r w:rsidRPr="007A7F96">
              <w:rPr>
                <w:rFonts w:eastAsia="Calibri" w:cs="Times New Roman"/>
              </w:rPr>
              <w:t>v</w:t>
            </w:r>
          </w:p>
        </w:tc>
        <w:tc>
          <w:tcPr>
            <w:tcW w:w="1800" w:type="dxa"/>
            <w:vAlign w:val="center"/>
          </w:tcPr>
          <w:p w14:paraId="1BFB3705" w14:textId="2A9643EF" w:rsidR="007A7F96" w:rsidRPr="007A7F96" w:rsidRDefault="007A7F96" w:rsidP="00705B38">
            <w:pPr>
              <w:spacing w:after="0"/>
              <w:ind w:hanging="914"/>
              <w:jc w:val="center"/>
              <w:rPr>
                <w:rFonts w:eastAsia="Calibri" w:cs="Times New Roman"/>
                <w:b/>
              </w:rPr>
            </w:pPr>
            <w:r w:rsidRPr="007A7F96">
              <w:rPr>
                <w:rFonts w:eastAsia="Calibri" w:cs="Times New Roman"/>
              </w:rPr>
              <w:t>0 – 500</w:t>
            </w:r>
            <w:r w:rsidR="00705B38">
              <w:rPr>
                <w:rFonts w:eastAsia="Calibri" w:cs="Times New Roman"/>
              </w:rPr>
              <w:t xml:space="preserve"> </w:t>
            </w:r>
            <w:r w:rsidRPr="007A7F96">
              <w:rPr>
                <w:rFonts w:eastAsia="Calibri" w:cs="Times New Roman"/>
              </w:rPr>
              <w:t>v</w:t>
            </w:r>
          </w:p>
        </w:tc>
        <w:tc>
          <w:tcPr>
            <w:tcW w:w="1890" w:type="dxa"/>
            <w:vAlign w:val="center"/>
          </w:tcPr>
          <w:p w14:paraId="0F7A7749" w14:textId="4225A990" w:rsidR="007A7F96" w:rsidRPr="007A7F96" w:rsidRDefault="007A7F96" w:rsidP="00705B38">
            <w:pPr>
              <w:spacing w:after="0"/>
              <w:ind w:left="0"/>
              <w:jc w:val="center"/>
              <w:rPr>
                <w:rFonts w:eastAsia="Calibri" w:cs="Times New Roman"/>
                <w:b/>
              </w:rPr>
            </w:pPr>
            <w:r w:rsidRPr="007A7F96">
              <w:rPr>
                <w:rFonts w:eastAsia="Calibri" w:cs="Times New Roman"/>
              </w:rPr>
              <w:t>1.00</w:t>
            </w:r>
            <w:r w:rsidR="00705B38">
              <w:rPr>
                <w:rFonts w:eastAsia="Calibri" w:cs="Times New Roman"/>
              </w:rPr>
              <w:t xml:space="preserve"> </w:t>
            </w:r>
            <w:r w:rsidRPr="007A7F96">
              <w:rPr>
                <w:rFonts w:eastAsia="Calibri" w:cs="Times New Roman"/>
              </w:rPr>
              <w:t>v</w:t>
            </w:r>
          </w:p>
        </w:tc>
      </w:tr>
      <w:tr w:rsidR="007A7F96" w:rsidRPr="007A7F96" w14:paraId="3EDD6D55" w14:textId="77777777" w:rsidTr="00705B38">
        <w:tc>
          <w:tcPr>
            <w:tcW w:w="2074" w:type="dxa"/>
            <w:vMerge/>
          </w:tcPr>
          <w:p w14:paraId="525927A4" w14:textId="77777777" w:rsidR="007A7F96" w:rsidRPr="007A7F96" w:rsidRDefault="007A7F96">
            <w:pPr>
              <w:spacing w:after="0"/>
              <w:ind w:left="0"/>
              <w:rPr>
                <w:rFonts w:eastAsia="Calibri" w:cs="Times New Roman"/>
              </w:rPr>
            </w:pPr>
          </w:p>
        </w:tc>
        <w:tc>
          <w:tcPr>
            <w:tcW w:w="1980" w:type="dxa"/>
            <w:vAlign w:val="center"/>
          </w:tcPr>
          <w:p w14:paraId="41529366" w14:textId="50DF29DA" w:rsidR="007A7F96" w:rsidRPr="007A7F96" w:rsidRDefault="007A7F96" w:rsidP="00705B38">
            <w:pPr>
              <w:spacing w:after="0"/>
              <w:ind w:hanging="804"/>
              <w:jc w:val="center"/>
              <w:rPr>
                <w:rFonts w:eastAsia="Calibri" w:cs="Times New Roman"/>
                <w:b/>
              </w:rPr>
            </w:pPr>
            <w:r w:rsidRPr="007A7F96">
              <w:rPr>
                <w:rFonts w:eastAsia="Calibri" w:cs="Times New Roman"/>
              </w:rPr>
              <w:t>501 – 2000</w:t>
            </w:r>
            <w:r w:rsidR="00705B38">
              <w:rPr>
                <w:rFonts w:eastAsia="Calibri" w:cs="Times New Roman"/>
              </w:rPr>
              <w:t xml:space="preserve"> </w:t>
            </w:r>
            <w:r w:rsidRPr="007A7F96">
              <w:rPr>
                <w:rFonts w:eastAsia="Calibri" w:cs="Times New Roman"/>
              </w:rPr>
              <w:t>v</w:t>
            </w:r>
          </w:p>
        </w:tc>
        <w:tc>
          <w:tcPr>
            <w:tcW w:w="2250" w:type="dxa"/>
            <w:vAlign w:val="center"/>
          </w:tcPr>
          <w:p w14:paraId="17ED7B36" w14:textId="2E9910F7" w:rsidR="007A7F96" w:rsidRPr="007A7F96" w:rsidRDefault="007A7F96" w:rsidP="00705B38">
            <w:pPr>
              <w:spacing w:after="0"/>
              <w:ind w:left="0"/>
              <w:jc w:val="center"/>
              <w:rPr>
                <w:rFonts w:eastAsia="Calibri" w:cs="Times New Roman"/>
              </w:rPr>
            </w:pPr>
            <w:r w:rsidRPr="007A7F96">
              <w:rPr>
                <w:rFonts w:eastAsia="Calibri" w:cs="Times New Roman"/>
              </w:rPr>
              <w:t>1.40</w:t>
            </w:r>
            <w:r w:rsidR="00705B38">
              <w:rPr>
                <w:rFonts w:eastAsia="Calibri" w:cs="Times New Roman"/>
              </w:rPr>
              <w:t xml:space="preserve"> </w:t>
            </w:r>
            <w:r w:rsidRPr="007A7F96">
              <w:rPr>
                <w:rFonts w:eastAsia="Calibri" w:cs="Times New Roman"/>
              </w:rPr>
              <w:t>v</w:t>
            </w:r>
          </w:p>
        </w:tc>
        <w:tc>
          <w:tcPr>
            <w:tcW w:w="1800" w:type="dxa"/>
            <w:vAlign w:val="center"/>
          </w:tcPr>
          <w:p w14:paraId="0C9C8137" w14:textId="61B8FC57" w:rsidR="007A7F96" w:rsidRPr="007A7F96" w:rsidRDefault="007A7F96" w:rsidP="00705B38">
            <w:pPr>
              <w:spacing w:after="0"/>
              <w:ind w:hanging="914"/>
              <w:jc w:val="center"/>
              <w:rPr>
                <w:rFonts w:eastAsia="Calibri" w:cs="Times New Roman"/>
                <w:b/>
              </w:rPr>
            </w:pPr>
            <w:r w:rsidRPr="007A7F96">
              <w:rPr>
                <w:rFonts w:eastAsia="Calibri" w:cs="Times New Roman"/>
              </w:rPr>
              <w:t>501 – 2000</w:t>
            </w:r>
            <w:r w:rsidR="00705B38">
              <w:rPr>
                <w:rFonts w:eastAsia="Calibri" w:cs="Times New Roman"/>
              </w:rPr>
              <w:t xml:space="preserve"> </w:t>
            </w:r>
            <w:r w:rsidRPr="007A7F96">
              <w:rPr>
                <w:rFonts w:eastAsia="Calibri" w:cs="Times New Roman"/>
              </w:rPr>
              <w:t>v</w:t>
            </w:r>
          </w:p>
        </w:tc>
        <w:tc>
          <w:tcPr>
            <w:tcW w:w="1890" w:type="dxa"/>
            <w:vAlign w:val="center"/>
          </w:tcPr>
          <w:p w14:paraId="6B15D01A" w14:textId="39E6C78A" w:rsidR="007A7F96" w:rsidRPr="007A7F96" w:rsidRDefault="007A7F96" w:rsidP="00705B38">
            <w:pPr>
              <w:spacing w:after="0"/>
              <w:ind w:left="0"/>
              <w:jc w:val="center"/>
              <w:rPr>
                <w:rFonts w:eastAsia="Calibri" w:cs="Times New Roman"/>
                <w:b/>
              </w:rPr>
            </w:pPr>
            <w:r w:rsidRPr="007A7F96">
              <w:rPr>
                <w:rFonts w:eastAsia="Calibri" w:cs="Times New Roman"/>
              </w:rPr>
              <w:t>2.00</w:t>
            </w:r>
            <w:r w:rsidR="00705B38">
              <w:rPr>
                <w:rFonts w:eastAsia="Calibri" w:cs="Times New Roman"/>
              </w:rPr>
              <w:t xml:space="preserve"> </w:t>
            </w:r>
            <w:r w:rsidRPr="007A7F96">
              <w:rPr>
                <w:rFonts w:eastAsia="Calibri" w:cs="Times New Roman"/>
              </w:rPr>
              <w:t>v</w:t>
            </w:r>
          </w:p>
        </w:tc>
      </w:tr>
      <w:tr w:rsidR="007A7F96" w:rsidRPr="007A7F96" w14:paraId="48491450" w14:textId="77777777" w:rsidTr="00705B38">
        <w:tc>
          <w:tcPr>
            <w:tcW w:w="2074" w:type="dxa"/>
            <w:vMerge/>
          </w:tcPr>
          <w:p w14:paraId="4FB82155" w14:textId="77777777" w:rsidR="007A7F96" w:rsidRPr="007A7F96" w:rsidRDefault="007A7F96">
            <w:pPr>
              <w:spacing w:after="0"/>
              <w:ind w:left="0"/>
              <w:rPr>
                <w:rFonts w:eastAsia="Calibri" w:cs="Times New Roman"/>
              </w:rPr>
            </w:pPr>
          </w:p>
        </w:tc>
        <w:tc>
          <w:tcPr>
            <w:tcW w:w="1980" w:type="dxa"/>
            <w:vAlign w:val="center"/>
          </w:tcPr>
          <w:p w14:paraId="65E39058" w14:textId="1C5579FF" w:rsidR="007A7F96" w:rsidRPr="007A7F96" w:rsidRDefault="007A7F96" w:rsidP="00705B38">
            <w:pPr>
              <w:spacing w:after="0"/>
              <w:ind w:hanging="804"/>
              <w:jc w:val="center"/>
              <w:rPr>
                <w:rFonts w:eastAsia="Calibri" w:cs="Times New Roman"/>
                <w:b/>
              </w:rPr>
            </w:pPr>
            <w:r w:rsidRPr="007A7F96">
              <w:rPr>
                <w:rFonts w:eastAsia="Calibri" w:cs="Times New Roman"/>
              </w:rPr>
              <w:t>2001 – 4000</w:t>
            </w:r>
            <w:r w:rsidR="00705B38">
              <w:rPr>
                <w:rFonts w:eastAsia="Calibri" w:cs="Times New Roman"/>
              </w:rPr>
              <w:t xml:space="preserve"> </w:t>
            </w:r>
            <w:r w:rsidRPr="007A7F96">
              <w:rPr>
                <w:rFonts w:eastAsia="Calibri" w:cs="Times New Roman"/>
              </w:rPr>
              <w:t>v</w:t>
            </w:r>
          </w:p>
        </w:tc>
        <w:tc>
          <w:tcPr>
            <w:tcW w:w="2250" w:type="dxa"/>
            <w:vAlign w:val="center"/>
          </w:tcPr>
          <w:p w14:paraId="66257155" w14:textId="412CB0A4" w:rsidR="007A7F96" w:rsidRPr="007A7F96" w:rsidRDefault="007A7F96" w:rsidP="00705B38">
            <w:pPr>
              <w:spacing w:after="0"/>
              <w:ind w:left="0"/>
              <w:jc w:val="center"/>
              <w:rPr>
                <w:rFonts w:eastAsia="Calibri" w:cs="Times New Roman"/>
              </w:rPr>
            </w:pPr>
            <w:r w:rsidRPr="007A7F96">
              <w:rPr>
                <w:rFonts w:eastAsia="Calibri" w:cs="Times New Roman"/>
              </w:rPr>
              <w:t>2.10</w:t>
            </w:r>
            <w:r w:rsidR="00705B38">
              <w:rPr>
                <w:rFonts w:eastAsia="Calibri" w:cs="Times New Roman"/>
              </w:rPr>
              <w:t xml:space="preserve"> </w:t>
            </w:r>
            <w:r w:rsidRPr="007A7F96">
              <w:rPr>
                <w:rFonts w:eastAsia="Calibri" w:cs="Times New Roman"/>
              </w:rPr>
              <w:t>v</w:t>
            </w:r>
          </w:p>
        </w:tc>
        <w:tc>
          <w:tcPr>
            <w:tcW w:w="1800" w:type="dxa"/>
            <w:vAlign w:val="center"/>
          </w:tcPr>
          <w:p w14:paraId="4579C343" w14:textId="10B5919D" w:rsidR="007A7F96" w:rsidRPr="007A7F96" w:rsidRDefault="007A7F96" w:rsidP="00705B38">
            <w:pPr>
              <w:spacing w:after="0"/>
              <w:ind w:hanging="914"/>
              <w:jc w:val="center"/>
              <w:rPr>
                <w:rFonts w:eastAsia="Calibri" w:cs="Times New Roman"/>
                <w:b/>
              </w:rPr>
            </w:pPr>
            <w:r w:rsidRPr="007A7F96">
              <w:rPr>
                <w:rFonts w:eastAsia="Calibri" w:cs="Times New Roman"/>
              </w:rPr>
              <w:t>2001 – 4000</w:t>
            </w:r>
            <w:r w:rsidR="00705B38">
              <w:rPr>
                <w:rFonts w:eastAsia="Calibri" w:cs="Times New Roman"/>
              </w:rPr>
              <w:t xml:space="preserve"> </w:t>
            </w:r>
            <w:r w:rsidRPr="007A7F96">
              <w:rPr>
                <w:rFonts w:eastAsia="Calibri" w:cs="Times New Roman"/>
              </w:rPr>
              <w:t>v</w:t>
            </w:r>
          </w:p>
        </w:tc>
        <w:tc>
          <w:tcPr>
            <w:tcW w:w="1890" w:type="dxa"/>
            <w:vAlign w:val="center"/>
          </w:tcPr>
          <w:p w14:paraId="6B44C511" w14:textId="6581C4E2" w:rsidR="007A7F96" w:rsidRPr="007A7F96" w:rsidRDefault="007A7F96" w:rsidP="00705B38">
            <w:pPr>
              <w:spacing w:after="0"/>
              <w:ind w:left="0"/>
              <w:jc w:val="center"/>
              <w:rPr>
                <w:rFonts w:eastAsia="Calibri" w:cs="Times New Roman"/>
                <w:b/>
              </w:rPr>
            </w:pPr>
            <w:r w:rsidRPr="007A7F96">
              <w:rPr>
                <w:rFonts w:eastAsia="Calibri" w:cs="Times New Roman"/>
              </w:rPr>
              <w:t>3.00</w:t>
            </w:r>
            <w:r w:rsidR="00705B38">
              <w:rPr>
                <w:rFonts w:eastAsia="Calibri" w:cs="Times New Roman"/>
              </w:rPr>
              <w:t xml:space="preserve"> </w:t>
            </w:r>
            <w:r w:rsidRPr="007A7F96">
              <w:rPr>
                <w:rFonts w:eastAsia="Calibri" w:cs="Times New Roman"/>
              </w:rPr>
              <w:t>v</w:t>
            </w:r>
          </w:p>
        </w:tc>
      </w:tr>
      <w:tr w:rsidR="007A7F96" w:rsidRPr="007A7F96" w14:paraId="163869D8" w14:textId="77777777" w:rsidTr="00705B38">
        <w:tc>
          <w:tcPr>
            <w:tcW w:w="2074" w:type="dxa"/>
            <w:vMerge/>
            <w:tcBorders>
              <w:bottom w:val="single" w:sz="18" w:space="0" w:color="auto"/>
            </w:tcBorders>
          </w:tcPr>
          <w:p w14:paraId="369D13B6" w14:textId="77777777" w:rsidR="007A7F96" w:rsidRPr="007A7F96" w:rsidRDefault="007A7F96">
            <w:pPr>
              <w:spacing w:after="0"/>
              <w:ind w:left="0"/>
              <w:rPr>
                <w:rFonts w:eastAsia="Calibri" w:cs="Times New Roman"/>
              </w:rPr>
            </w:pPr>
          </w:p>
        </w:tc>
        <w:tc>
          <w:tcPr>
            <w:tcW w:w="1980" w:type="dxa"/>
            <w:tcBorders>
              <w:bottom w:val="single" w:sz="18" w:space="0" w:color="auto"/>
            </w:tcBorders>
            <w:vAlign w:val="center"/>
          </w:tcPr>
          <w:p w14:paraId="4309EE01" w14:textId="1635F166" w:rsidR="007A7F96" w:rsidRPr="007A7F96" w:rsidRDefault="007A7F96" w:rsidP="00705B38">
            <w:pPr>
              <w:spacing w:after="0"/>
              <w:ind w:hanging="804"/>
              <w:jc w:val="center"/>
              <w:rPr>
                <w:rFonts w:eastAsia="Calibri" w:cs="Times New Roman"/>
                <w:b/>
              </w:rPr>
            </w:pPr>
            <w:r w:rsidRPr="007A7F96">
              <w:rPr>
                <w:rFonts w:eastAsia="Calibri" w:cs="Times New Roman"/>
              </w:rPr>
              <w:t>4001 – 10 000</w:t>
            </w:r>
            <w:r w:rsidR="00705B38">
              <w:rPr>
                <w:rFonts w:eastAsia="Calibri" w:cs="Times New Roman"/>
              </w:rPr>
              <w:t xml:space="preserve"> </w:t>
            </w:r>
            <w:r w:rsidRPr="007A7F96">
              <w:rPr>
                <w:rFonts w:eastAsia="Calibri" w:cs="Times New Roman"/>
              </w:rPr>
              <w:t>v</w:t>
            </w:r>
          </w:p>
        </w:tc>
        <w:tc>
          <w:tcPr>
            <w:tcW w:w="2250" w:type="dxa"/>
            <w:tcBorders>
              <w:bottom w:val="single" w:sz="18" w:space="0" w:color="auto"/>
            </w:tcBorders>
            <w:vAlign w:val="center"/>
          </w:tcPr>
          <w:p w14:paraId="6EFC81BD" w14:textId="6A816668" w:rsidR="007A7F96" w:rsidRPr="007A7F96" w:rsidRDefault="007A7F96" w:rsidP="00705B38">
            <w:pPr>
              <w:spacing w:after="0"/>
              <w:ind w:left="0"/>
              <w:jc w:val="center"/>
              <w:rPr>
                <w:rFonts w:eastAsia="Calibri" w:cs="Times New Roman"/>
              </w:rPr>
            </w:pPr>
            <w:r w:rsidRPr="007A7F96">
              <w:rPr>
                <w:rFonts w:eastAsia="Calibri" w:cs="Times New Roman"/>
              </w:rPr>
              <w:t>3.50</w:t>
            </w:r>
            <w:r w:rsidR="00705B38">
              <w:rPr>
                <w:rFonts w:eastAsia="Calibri" w:cs="Times New Roman"/>
              </w:rPr>
              <w:t xml:space="preserve"> </w:t>
            </w:r>
            <w:r w:rsidRPr="007A7F96">
              <w:rPr>
                <w:rFonts w:eastAsia="Calibri" w:cs="Times New Roman"/>
              </w:rPr>
              <w:t>v</w:t>
            </w:r>
          </w:p>
        </w:tc>
        <w:tc>
          <w:tcPr>
            <w:tcW w:w="1800" w:type="dxa"/>
            <w:tcBorders>
              <w:bottom w:val="single" w:sz="18" w:space="0" w:color="auto"/>
            </w:tcBorders>
            <w:vAlign w:val="center"/>
          </w:tcPr>
          <w:p w14:paraId="680A26A5" w14:textId="209FFF1E" w:rsidR="007A7F96" w:rsidRPr="007A7F96" w:rsidRDefault="007A7F96" w:rsidP="00705B38">
            <w:pPr>
              <w:spacing w:after="0"/>
              <w:ind w:hanging="914"/>
              <w:jc w:val="center"/>
              <w:rPr>
                <w:rFonts w:eastAsia="Calibri" w:cs="Times New Roman"/>
                <w:b/>
              </w:rPr>
            </w:pPr>
            <w:r w:rsidRPr="007A7F96">
              <w:rPr>
                <w:rFonts w:eastAsia="Calibri" w:cs="Times New Roman"/>
              </w:rPr>
              <w:t>4001 – 10 000</w:t>
            </w:r>
            <w:r w:rsidR="00705B38">
              <w:rPr>
                <w:rFonts w:eastAsia="Calibri" w:cs="Times New Roman"/>
              </w:rPr>
              <w:t xml:space="preserve"> </w:t>
            </w:r>
            <w:r w:rsidRPr="007A7F96">
              <w:rPr>
                <w:rFonts w:eastAsia="Calibri" w:cs="Times New Roman"/>
              </w:rPr>
              <w:t>v</w:t>
            </w:r>
          </w:p>
        </w:tc>
        <w:tc>
          <w:tcPr>
            <w:tcW w:w="1890" w:type="dxa"/>
            <w:tcBorders>
              <w:bottom w:val="single" w:sz="18" w:space="0" w:color="auto"/>
            </w:tcBorders>
            <w:vAlign w:val="center"/>
          </w:tcPr>
          <w:p w14:paraId="687972DD" w14:textId="3E6B0471" w:rsidR="007A7F96" w:rsidRPr="007A7F96" w:rsidRDefault="007A7F96" w:rsidP="00705B38">
            <w:pPr>
              <w:spacing w:after="0"/>
              <w:ind w:left="0"/>
              <w:jc w:val="center"/>
              <w:rPr>
                <w:rFonts w:eastAsia="Calibri" w:cs="Times New Roman"/>
                <w:b/>
              </w:rPr>
            </w:pPr>
            <w:r w:rsidRPr="007A7F96">
              <w:rPr>
                <w:rFonts w:eastAsia="Calibri" w:cs="Times New Roman"/>
              </w:rPr>
              <w:t>5.00</w:t>
            </w:r>
            <w:r w:rsidR="00705B38">
              <w:rPr>
                <w:rFonts w:eastAsia="Calibri" w:cs="Times New Roman"/>
              </w:rPr>
              <w:t xml:space="preserve"> </w:t>
            </w:r>
            <w:r w:rsidRPr="007A7F96">
              <w:rPr>
                <w:rFonts w:eastAsia="Calibri" w:cs="Times New Roman"/>
              </w:rPr>
              <w:t>v</w:t>
            </w:r>
          </w:p>
        </w:tc>
      </w:tr>
      <w:tr w:rsidR="007A7F96" w:rsidRPr="007A7F96" w14:paraId="728DF1D4" w14:textId="77777777" w:rsidTr="00C11046">
        <w:tc>
          <w:tcPr>
            <w:tcW w:w="2074" w:type="dxa"/>
            <w:tcBorders>
              <w:top w:val="single" w:sz="18" w:space="0" w:color="auto"/>
            </w:tcBorders>
          </w:tcPr>
          <w:p w14:paraId="0D4149FB" w14:textId="77777777" w:rsidR="007A7F96" w:rsidRPr="007A7F96" w:rsidRDefault="007A7F96">
            <w:pPr>
              <w:spacing w:after="0"/>
              <w:ind w:left="0"/>
              <w:rPr>
                <w:rFonts w:eastAsia="Calibri" w:cs="Times New Roman"/>
              </w:rPr>
            </w:pPr>
            <w:r w:rsidRPr="007A7F96">
              <w:rPr>
                <w:rFonts w:eastAsia="Calibri" w:cs="Times New Roman"/>
              </w:rPr>
              <w:t xml:space="preserve">Temperature Effect on Minimum Dead Load Output; T.N.8.1.3. </w:t>
            </w:r>
            <w:proofErr w:type="gramStart"/>
            <w:r w:rsidRPr="007A7F96">
              <w:rPr>
                <w:rFonts w:eastAsia="Calibri" w:cs="Times New Roman"/>
              </w:rPr>
              <w:t>and</w:t>
            </w:r>
            <w:proofErr w:type="gramEnd"/>
            <w:r w:rsidRPr="007A7F96">
              <w:rPr>
                <w:rFonts w:eastAsia="Calibri" w:cs="Times New Roman"/>
              </w:rPr>
              <w:t xml:space="preserve"> T.N.8.1.1.</w:t>
            </w:r>
          </w:p>
        </w:tc>
        <w:tc>
          <w:tcPr>
            <w:tcW w:w="4230" w:type="dxa"/>
            <w:gridSpan w:val="2"/>
            <w:tcBorders>
              <w:top w:val="single" w:sz="18" w:space="0" w:color="auto"/>
            </w:tcBorders>
            <w:vAlign w:val="center"/>
          </w:tcPr>
          <w:p w14:paraId="1CBFD2BD" w14:textId="77777777" w:rsidR="007A7F96" w:rsidRPr="007A7F96" w:rsidRDefault="007A7F96" w:rsidP="006054E3">
            <w:pPr>
              <w:spacing w:after="0"/>
              <w:ind w:right="746"/>
              <w:jc w:val="center"/>
              <w:rPr>
                <w:rFonts w:eastAsia="Calibri" w:cs="Times New Roman"/>
              </w:rPr>
            </w:pPr>
            <w:r w:rsidRPr="007A7F96">
              <w:rPr>
                <w:rFonts w:eastAsia="Calibri" w:cs="Times New Roman"/>
              </w:rPr>
              <w:t xml:space="preserve">0.7 </w:t>
            </w:r>
            <w:proofErr w:type="spellStart"/>
            <w:r w:rsidRPr="007A7F96">
              <w:rPr>
                <w:rFonts w:eastAsia="Calibri" w:cs="Times New Roman"/>
              </w:rPr>
              <w:t>v</w:t>
            </w:r>
            <w:r w:rsidRPr="007A7F96">
              <w:rPr>
                <w:rFonts w:eastAsia="Calibri" w:cs="Times New Roman"/>
                <w:vertAlign w:val="subscript"/>
              </w:rPr>
              <w:t>min</w:t>
            </w:r>
            <w:proofErr w:type="spellEnd"/>
            <w:r w:rsidRPr="007A7F96">
              <w:rPr>
                <w:rFonts w:eastAsia="Calibri" w:cs="Times New Roman"/>
              </w:rPr>
              <w:t xml:space="preserve">/5 </w:t>
            </w:r>
            <w:r w:rsidRPr="007A7F96">
              <w:rPr>
                <w:rFonts w:eastAsia="Calibri" w:cs="Times New Roman"/>
              </w:rPr>
              <w:sym w:font="Symbol" w:char="F0B0"/>
            </w:r>
            <w:r w:rsidRPr="007A7F96">
              <w:rPr>
                <w:rFonts w:eastAsia="Calibri" w:cs="Times New Roman"/>
              </w:rPr>
              <w:t>C</w:t>
            </w:r>
          </w:p>
        </w:tc>
        <w:tc>
          <w:tcPr>
            <w:tcW w:w="3690" w:type="dxa"/>
            <w:gridSpan w:val="2"/>
            <w:tcBorders>
              <w:top w:val="single" w:sz="18" w:space="0" w:color="auto"/>
            </w:tcBorders>
            <w:vAlign w:val="center"/>
          </w:tcPr>
          <w:p w14:paraId="06046B1D" w14:textId="77777777" w:rsidR="007A7F96" w:rsidRPr="007A7F96" w:rsidRDefault="007A7F96" w:rsidP="006054E3">
            <w:pPr>
              <w:spacing w:after="0"/>
              <w:ind w:right="697"/>
              <w:jc w:val="center"/>
              <w:rPr>
                <w:rFonts w:eastAsia="Calibri" w:cs="Times New Roman"/>
              </w:rPr>
            </w:pPr>
            <w:r w:rsidRPr="007A7F96">
              <w:rPr>
                <w:rFonts w:eastAsia="Calibri" w:cs="Times New Roman"/>
              </w:rPr>
              <w:t xml:space="preserve">0.7 </w:t>
            </w:r>
            <w:proofErr w:type="spellStart"/>
            <w:r w:rsidRPr="007A7F96">
              <w:rPr>
                <w:rFonts w:eastAsia="Calibri" w:cs="Times New Roman"/>
              </w:rPr>
              <w:t>v</w:t>
            </w:r>
            <w:r w:rsidRPr="007A7F96">
              <w:rPr>
                <w:rFonts w:eastAsia="Calibri" w:cs="Times New Roman"/>
                <w:vertAlign w:val="subscript"/>
              </w:rPr>
              <w:t>min</w:t>
            </w:r>
            <w:proofErr w:type="spellEnd"/>
            <w:r w:rsidRPr="007A7F96">
              <w:rPr>
                <w:rFonts w:eastAsia="Calibri" w:cs="Times New Roman"/>
              </w:rPr>
              <w:t xml:space="preserve">/5 </w:t>
            </w:r>
            <w:r w:rsidRPr="007A7F96">
              <w:rPr>
                <w:rFonts w:eastAsia="Calibri" w:cs="Times New Roman"/>
              </w:rPr>
              <w:sym w:font="Symbol" w:char="F0B0"/>
            </w:r>
            <w:r w:rsidRPr="007A7F96">
              <w:rPr>
                <w:rFonts w:eastAsia="Calibri" w:cs="Times New Roman"/>
              </w:rPr>
              <w:t>C</w:t>
            </w:r>
          </w:p>
        </w:tc>
      </w:tr>
      <w:tr w:rsidR="007A7F96" w:rsidRPr="007A7F96" w14:paraId="6E3470D5" w14:textId="77777777" w:rsidTr="00C11046">
        <w:tc>
          <w:tcPr>
            <w:tcW w:w="2074" w:type="dxa"/>
          </w:tcPr>
          <w:p w14:paraId="4A8337FE" w14:textId="77777777" w:rsidR="007A7F96" w:rsidRPr="007A7F96" w:rsidRDefault="007A7F96">
            <w:pPr>
              <w:spacing w:after="0"/>
              <w:ind w:left="0"/>
              <w:rPr>
                <w:rFonts w:eastAsia="Calibri" w:cs="Times New Roman"/>
              </w:rPr>
            </w:pPr>
            <w:r w:rsidRPr="007A7F96">
              <w:rPr>
                <w:rFonts w:eastAsia="Calibri" w:cs="Times New Roman"/>
              </w:rPr>
              <w:t>Effects of Barometric Pressure; T.N.8.2.</w:t>
            </w:r>
          </w:p>
        </w:tc>
        <w:tc>
          <w:tcPr>
            <w:tcW w:w="4230" w:type="dxa"/>
            <w:gridSpan w:val="2"/>
            <w:vAlign w:val="center"/>
          </w:tcPr>
          <w:p w14:paraId="2707ED5B" w14:textId="1619F351" w:rsidR="007A7F96" w:rsidRPr="007A7F96" w:rsidRDefault="007A7F96" w:rsidP="006054E3">
            <w:pPr>
              <w:spacing w:after="0"/>
              <w:ind w:right="836"/>
              <w:jc w:val="center"/>
              <w:rPr>
                <w:rFonts w:eastAsia="Calibri" w:cs="Times New Roman"/>
              </w:rPr>
            </w:pPr>
            <w:r w:rsidRPr="007A7F96">
              <w:rPr>
                <w:rFonts w:eastAsia="Calibri" w:cs="Times New Roman"/>
              </w:rPr>
              <w:t xml:space="preserve">Applicable only </w:t>
            </w:r>
            <w:proofErr w:type="spellStart"/>
            <w:r w:rsidRPr="007A7F96">
              <w:rPr>
                <w:rFonts w:eastAsia="Calibri" w:cs="Times New Roman"/>
              </w:rPr>
              <w:t>tospecified</w:t>
            </w:r>
            <w:proofErr w:type="spellEnd"/>
            <w:r w:rsidRPr="007A7F96">
              <w:rPr>
                <w:rFonts w:eastAsia="Calibri" w:cs="Times New Roman"/>
              </w:rPr>
              <w:t xml:space="preserve"> load cells</w:t>
            </w:r>
          </w:p>
          <w:p w14:paraId="76298CFA" w14:textId="75AE1608" w:rsidR="007A7F96" w:rsidRPr="007A7F96" w:rsidRDefault="007A7F96" w:rsidP="00E61B95">
            <w:pPr>
              <w:spacing w:after="0"/>
              <w:ind w:right="836"/>
              <w:jc w:val="center"/>
              <w:rPr>
                <w:rFonts w:eastAsia="Calibri" w:cs="Times New Roman"/>
              </w:rPr>
            </w:pPr>
            <w:r w:rsidRPr="007A7F96">
              <w:rPr>
                <w:rFonts w:eastAsia="Calibri" w:cs="Times New Roman"/>
              </w:rPr>
              <w:t xml:space="preserve">1 </w:t>
            </w:r>
            <w:proofErr w:type="spellStart"/>
            <w:r w:rsidRPr="007A7F96">
              <w:rPr>
                <w:rFonts w:eastAsia="Calibri" w:cs="Times New Roman"/>
              </w:rPr>
              <w:t>v</w:t>
            </w:r>
            <w:r w:rsidRPr="007A7F96">
              <w:rPr>
                <w:rFonts w:eastAsia="Calibri" w:cs="Times New Roman"/>
                <w:vertAlign w:val="subscript"/>
              </w:rPr>
              <w:t>min</w:t>
            </w:r>
            <w:proofErr w:type="spellEnd"/>
            <w:r w:rsidRPr="007A7F96">
              <w:rPr>
                <w:rFonts w:eastAsia="Calibri" w:cs="Times New Roman"/>
              </w:rPr>
              <w:t>/1</w:t>
            </w:r>
            <w:r w:rsidR="00705B38">
              <w:rPr>
                <w:rFonts w:eastAsia="Calibri" w:cs="Times New Roman"/>
              </w:rPr>
              <w:t xml:space="preserve"> </w:t>
            </w:r>
            <w:proofErr w:type="spellStart"/>
            <w:r w:rsidRPr="007A7F96">
              <w:rPr>
                <w:rFonts w:eastAsia="Calibri" w:cs="Times New Roman"/>
              </w:rPr>
              <w:t>kP</w:t>
            </w:r>
            <w:r w:rsidR="00E61B95">
              <w:rPr>
                <w:rFonts w:eastAsia="Calibri" w:cs="Times New Roman"/>
              </w:rPr>
              <w:t>a</w:t>
            </w:r>
            <w:proofErr w:type="spellEnd"/>
          </w:p>
        </w:tc>
        <w:tc>
          <w:tcPr>
            <w:tcW w:w="3690" w:type="dxa"/>
            <w:gridSpan w:val="2"/>
            <w:vAlign w:val="center"/>
          </w:tcPr>
          <w:p w14:paraId="62245500" w14:textId="26EA9286" w:rsidR="006054E3" w:rsidRDefault="007A7F96" w:rsidP="00162FF5">
            <w:pPr>
              <w:spacing w:after="0"/>
              <w:ind w:left="0"/>
              <w:jc w:val="center"/>
              <w:rPr>
                <w:rFonts w:eastAsia="Calibri" w:cs="Times New Roman"/>
              </w:rPr>
            </w:pPr>
            <w:r w:rsidRPr="007A7F96">
              <w:rPr>
                <w:rFonts w:eastAsia="Calibri" w:cs="Times New Roman"/>
              </w:rPr>
              <w:t>Applicable only to</w:t>
            </w:r>
          </w:p>
          <w:p w14:paraId="3312599E" w14:textId="26DDD2BE" w:rsidR="007A7F96" w:rsidRPr="007A7F96" w:rsidRDefault="007A7F96" w:rsidP="00162FF5">
            <w:pPr>
              <w:spacing w:after="0"/>
              <w:ind w:left="0"/>
              <w:jc w:val="center"/>
              <w:rPr>
                <w:rFonts w:eastAsia="Calibri" w:cs="Times New Roman"/>
              </w:rPr>
            </w:pPr>
            <w:r w:rsidRPr="007A7F96">
              <w:rPr>
                <w:rFonts w:eastAsia="Calibri" w:cs="Times New Roman"/>
              </w:rPr>
              <w:t>specified load cells</w:t>
            </w:r>
          </w:p>
          <w:p w14:paraId="6204D38B" w14:textId="5E5FC37E" w:rsidR="007A7F96" w:rsidRPr="007A7F96" w:rsidRDefault="007A7F96" w:rsidP="00E61B95">
            <w:pPr>
              <w:spacing w:after="0"/>
              <w:ind w:left="0"/>
              <w:jc w:val="center"/>
              <w:rPr>
                <w:rFonts w:eastAsia="Calibri" w:cs="Times New Roman"/>
              </w:rPr>
            </w:pPr>
            <w:r w:rsidRPr="007A7F96">
              <w:rPr>
                <w:rFonts w:eastAsia="Calibri" w:cs="Times New Roman"/>
              </w:rPr>
              <w:t xml:space="preserve">1 </w:t>
            </w:r>
            <w:proofErr w:type="spellStart"/>
            <w:r w:rsidRPr="007A7F96">
              <w:rPr>
                <w:rFonts w:eastAsia="Calibri" w:cs="Times New Roman"/>
              </w:rPr>
              <w:t>v</w:t>
            </w:r>
            <w:r w:rsidRPr="007A7F96">
              <w:rPr>
                <w:rFonts w:eastAsia="Calibri" w:cs="Times New Roman"/>
                <w:vertAlign w:val="subscript"/>
              </w:rPr>
              <w:t>min</w:t>
            </w:r>
            <w:proofErr w:type="spellEnd"/>
            <w:r w:rsidRPr="007A7F96">
              <w:rPr>
                <w:rFonts w:eastAsia="Calibri" w:cs="Times New Roman"/>
              </w:rPr>
              <w:t>/1</w:t>
            </w:r>
            <w:r w:rsidR="00705B38">
              <w:rPr>
                <w:rFonts w:eastAsia="Calibri" w:cs="Times New Roman"/>
              </w:rPr>
              <w:t xml:space="preserve"> </w:t>
            </w:r>
            <w:proofErr w:type="spellStart"/>
            <w:r w:rsidRPr="007A7F96">
              <w:rPr>
                <w:rFonts w:eastAsia="Calibri" w:cs="Times New Roman"/>
              </w:rPr>
              <w:t>kP</w:t>
            </w:r>
            <w:r w:rsidR="00E61B95">
              <w:rPr>
                <w:rFonts w:eastAsia="Calibri" w:cs="Times New Roman"/>
              </w:rPr>
              <w:t>a</w:t>
            </w:r>
            <w:proofErr w:type="spellEnd"/>
          </w:p>
        </w:tc>
      </w:tr>
    </w:tbl>
    <w:p w14:paraId="7007D958" w14:textId="6BB9C480" w:rsidR="002A2E70" w:rsidRDefault="00A2610F" w:rsidP="00117C65">
      <w:pPr>
        <w:pStyle w:val="NoSpacing"/>
        <w:spacing w:before="240" w:after="240"/>
      </w:pPr>
      <w:r>
        <w:t>During the 2012 WS Meeting, m</w:t>
      </w:r>
      <w:r w:rsidR="009A4D9F" w:rsidRPr="003212F3">
        <w:t xml:space="preserve">embers </w:t>
      </w:r>
      <w:r w:rsidR="00C20A8B" w:rsidRPr="003212F3">
        <w:t xml:space="preserve">voted </w:t>
      </w:r>
      <w:r w:rsidR="002F7541" w:rsidRPr="003212F3">
        <w:t xml:space="preserve">unanimously </w:t>
      </w:r>
      <w:r w:rsidR="009A4D9F" w:rsidRPr="003212F3">
        <w:t xml:space="preserve">in favor of </w:t>
      </w:r>
      <w:r w:rsidR="00A87D4C" w:rsidRPr="003212F3">
        <w:t xml:space="preserve">approving </w:t>
      </w:r>
      <w:r>
        <w:t xml:space="preserve">the following </w:t>
      </w:r>
      <w:r w:rsidR="00817A83" w:rsidRPr="003212F3">
        <w:t>correct</w:t>
      </w:r>
      <w:r w:rsidR="007F276B">
        <w:t xml:space="preserve">ions to </w:t>
      </w:r>
      <w:r w:rsidRPr="00A2610F">
        <w:t>Table</w:t>
      </w:r>
      <w:r w:rsidR="00346ADC">
        <w:t> </w:t>
      </w:r>
      <w:r w:rsidRPr="00A2610F">
        <w:t>6</w:t>
      </w:r>
      <w:r w:rsidR="002A2E70">
        <w:t xml:space="preserve"> - </w:t>
      </w:r>
      <w:r w:rsidR="000305D5">
        <w:t>2012 NCWM</w:t>
      </w:r>
      <w:r w:rsidR="002A2E70" w:rsidRPr="003212F3">
        <w:t xml:space="preserve"> Publication 14 Load Cell Values (Page LC-17)</w:t>
      </w:r>
      <w:r w:rsidR="002A2E70">
        <w:t>:</w:t>
      </w:r>
    </w:p>
    <w:p w14:paraId="7C019E2A" w14:textId="77777777" w:rsidR="007F276B" w:rsidRPr="005226FE" w:rsidRDefault="007F276B" w:rsidP="00346ADC">
      <w:pPr>
        <w:keepNext/>
        <w:rPr>
          <w:b/>
        </w:rPr>
      </w:pPr>
      <w:r>
        <w:rPr>
          <w:b/>
        </w:rPr>
        <w:lastRenderedPageBreak/>
        <w:t xml:space="preserve">Table 6 </w:t>
      </w:r>
      <w:r w:rsidRPr="0094443F">
        <w:rPr>
          <w:b/>
          <w:u w:val="single"/>
        </w:rPr>
        <w:t>Corrected</w:t>
      </w:r>
      <w:r>
        <w:rPr>
          <w:b/>
        </w:rPr>
        <w:t xml:space="preserve"> Version </w:t>
      </w:r>
      <w:r w:rsidR="00EB08CF">
        <w:rPr>
          <w:b/>
        </w:rPr>
        <w:t xml:space="preserve">2012 </w:t>
      </w:r>
      <w:r>
        <w:rPr>
          <w:b/>
        </w:rPr>
        <w:t>N</w:t>
      </w:r>
      <w:r w:rsidR="000305D5">
        <w:rPr>
          <w:b/>
        </w:rPr>
        <w:t>CWM</w:t>
      </w:r>
      <w:r>
        <w:rPr>
          <w:b/>
        </w:rPr>
        <w:t xml:space="preserve"> Pub</w:t>
      </w:r>
      <w:r w:rsidR="000305D5">
        <w:rPr>
          <w:b/>
        </w:rPr>
        <w:t>lication</w:t>
      </w:r>
      <w:r>
        <w:rPr>
          <w:b/>
        </w:rPr>
        <w:t xml:space="preserve"> 14 Load Cell Values (Page LC-17)</w:t>
      </w:r>
    </w:p>
    <w:tbl>
      <w:tblPr>
        <w:tblStyle w:val="TableGrid3"/>
        <w:tblW w:w="981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57"/>
        <w:gridCol w:w="2970"/>
        <w:gridCol w:w="2070"/>
        <w:gridCol w:w="2430"/>
        <w:gridCol w:w="1883"/>
      </w:tblGrid>
      <w:tr w:rsidR="007F276B" w:rsidRPr="002035E6" w14:paraId="57A6527A" w14:textId="77777777" w:rsidTr="00C11046">
        <w:tc>
          <w:tcPr>
            <w:tcW w:w="9810" w:type="dxa"/>
            <w:gridSpan w:val="5"/>
            <w:tcBorders>
              <w:top w:val="double" w:sz="4" w:space="0" w:color="auto"/>
              <w:bottom w:val="double" w:sz="4" w:space="0" w:color="auto"/>
            </w:tcBorders>
          </w:tcPr>
          <w:p w14:paraId="651DA253" w14:textId="77777777" w:rsidR="007F276B" w:rsidRPr="002035E6" w:rsidRDefault="007F276B" w:rsidP="00346ADC">
            <w:pPr>
              <w:pStyle w:val="numberedlist"/>
              <w:keepNext/>
              <w:numPr>
                <w:ilvl w:val="0"/>
                <w:numId w:val="0"/>
              </w:numPr>
              <w:spacing w:after="0"/>
              <w:ind w:left="720"/>
              <w:jc w:val="center"/>
              <w:rPr>
                <w:rFonts w:eastAsia="Calibri" w:cs="Times New Roman"/>
                <w:b/>
              </w:rPr>
            </w:pPr>
            <w:r w:rsidRPr="002035E6">
              <w:rPr>
                <w:rFonts w:eastAsia="Calibri" w:cs="Times New Roman"/>
                <w:b/>
              </w:rPr>
              <w:t>Summary Table</w:t>
            </w:r>
          </w:p>
          <w:p w14:paraId="3CE927BD" w14:textId="77777777" w:rsidR="007F276B" w:rsidRPr="002035E6" w:rsidRDefault="007F276B" w:rsidP="00346ADC">
            <w:pPr>
              <w:keepNext/>
              <w:spacing w:after="0"/>
              <w:jc w:val="center"/>
              <w:rPr>
                <w:rFonts w:eastAsia="Calibri" w:cs="Times New Roman"/>
              </w:rPr>
            </w:pPr>
            <w:r w:rsidRPr="002035E6">
              <w:rPr>
                <w:rFonts w:eastAsia="Calibri" w:cs="Times New Roman"/>
                <w:b/>
              </w:rPr>
              <w:t>(As requested in Item 12 of the load cell data format paper)</w:t>
            </w:r>
          </w:p>
        </w:tc>
      </w:tr>
      <w:tr w:rsidR="007F276B" w:rsidRPr="002035E6" w14:paraId="213B4966" w14:textId="77777777" w:rsidTr="005059E4">
        <w:tc>
          <w:tcPr>
            <w:tcW w:w="457" w:type="dxa"/>
            <w:vMerge w:val="restart"/>
            <w:tcBorders>
              <w:top w:val="double" w:sz="4" w:space="0" w:color="auto"/>
            </w:tcBorders>
            <w:vAlign w:val="bottom"/>
          </w:tcPr>
          <w:p w14:paraId="22B703D7" w14:textId="77777777" w:rsidR="007F276B" w:rsidRPr="002035E6" w:rsidRDefault="007F276B" w:rsidP="00346ADC">
            <w:pPr>
              <w:keepNext/>
              <w:spacing w:after="0"/>
              <w:ind w:hanging="1008"/>
              <w:jc w:val="center"/>
              <w:rPr>
                <w:rFonts w:eastAsia="Calibri" w:cs="Times New Roman"/>
              </w:rPr>
            </w:pPr>
            <w:r w:rsidRPr="002035E6">
              <w:rPr>
                <w:rFonts w:eastAsia="Calibri" w:cs="Times New Roman"/>
              </w:rPr>
              <w:t>a.</w:t>
            </w:r>
          </w:p>
        </w:tc>
        <w:tc>
          <w:tcPr>
            <w:tcW w:w="2970" w:type="dxa"/>
            <w:tcBorders>
              <w:top w:val="double" w:sz="4" w:space="0" w:color="auto"/>
            </w:tcBorders>
          </w:tcPr>
          <w:p w14:paraId="621B09B3" w14:textId="77777777" w:rsidR="007F276B" w:rsidRPr="002035E6" w:rsidRDefault="007F276B" w:rsidP="00346ADC">
            <w:pPr>
              <w:keepNext/>
              <w:spacing w:after="0"/>
              <w:ind w:left="504"/>
              <w:rPr>
                <w:rFonts w:eastAsia="Calibri" w:cs="Times New Roman"/>
              </w:rPr>
            </w:pPr>
          </w:p>
        </w:tc>
        <w:tc>
          <w:tcPr>
            <w:tcW w:w="2070" w:type="dxa"/>
            <w:tcBorders>
              <w:top w:val="double" w:sz="4" w:space="0" w:color="auto"/>
            </w:tcBorders>
            <w:vAlign w:val="center"/>
          </w:tcPr>
          <w:p w14:paraId="424FF384" w14:textId="77777777" w:rsidR="007F276B" w:rsidRPr="00C11046" w:rsidRDefault="007F276B" w:rsidP="00346ADC">
            <w:pPr>
              <w:keepNext/>
              <w:spacing w:after="0"/>
              <w:ind w:left="0"/>
              <w:jc w:val="center"/>
              <w:rPr>
                <w:rFonts w:eastAsia="Calibri" w:cs="Times New Roman"/>
                <w:b/>
                <w:vertAlign w:val="superscript"/>
              </w:rPr>
            </w:pPr>
            <w:r w:rsidRPr="00C11046">
              <w:rPr>
                <w:rFonts w:eastAsia="Calibri" w:cs="Times New Roman"/>
                <w:b/>
              </w:rPr>
              <w:t>Critical Result</w:t>
            </w:r>
            <w:r w:rsidRPr="00C11046">
              <w:rPr>
                <w:rFonts w:eastAsia="Calibri" w:cs="Times New Roman"/>
                <w:b/>
                <w:vertAlign w:val="superscript"/>
              </w:rPr>
              <w:t>4</w:t>
            </w:r>
          </w:p>
        </w:tc>
        <w:tc>
          <w:tcPr>
            <w:tcW w:w="2430" w:type="dxa"/>
            <w:tcBorders>
              <w:top w:val="double" w:sz="4" w:space="0" w:color="auto"/>
            </w:tcBorders>
            <w:vAlign w:val="center"/>
          </w:tcPr>
          <w:p w14:paraId="103DE07A" w14:textId="77777777" w:rsidR="007F276B" w:rsidRPr="00C11046" w:rsidRDefault="007F276B" w:rsidP="00346ADC">
            <w:pPr>
              <w:keepNext/>
              <w:spacing w:after="0"/>
              <w:ind w:left="0"/>
              <w:jc w:val="center"/>
              <w:rPr>
                <w:rFonts w:eastAsia="Calibri" w:cs="Times New Roman"/>
                <w:b/>
                <w:vertAlign w:val="superscript"/>
              </w:rPr>
            </w:pPr>
            <w:r w:rsidRPr="00C11046">
              <w:rPr>
                <w:rFonts w:eastAsia="Calibri" w:cs="Times New Roman"/>
                <w:b/>
              </w:rPr>
              <w:t>Tolerance</w:t>
            </w:r>
            <w:r w:rsidRPr="00C11046">
              <w:rPr>
                <w:rFonts w:eastAsia="Calibri" w:cs="Times New Roman"/>
                <w:b/>
                <w:vertAlign w:val="superscript"/>
              </w:rPr>
              <w:t>5</w:t>
            </w:r>
          </w:p>
        </w:tc>
        <w:tc>
          <w:tcPr>
            <w:tcW w:w="1883" w:type="dxa"/>
            <w:tcBorders>
              <w:top w:val="double" w:sz="4" w:space="0" w:color="auto"/>
            </w:tcBorders>
            <w:vAlign w:val="center"/>
          </w:tcPr>
          <w:p w14:paraId="30D973C6" w14:textId="77777777" w:rsidR="007F276B" w:rsidRPr="00C11046" w:rsidRDefault="007F276B" w:rsidP="00346ADC">
            <w:pPr>
              <w:keepNext/>
              <w:spacing w:after="0"/>
              <w:ind w:left="4" w:firstLine="42"/>
              <w:jc w:val="center"/>
              <w:rPr>
                <w:rFonts w:eastAsia="Calibri" w:cs="Times New Roman"/>
                <w:b/>
              </w:rPr>
            </w:pPr>
            <w:r w:rsidRPr="00C11046">
              <w:rPr>
                <w:rFonts w:eastAsia="Calibri" w:cs="Times New Roman"/>
                <w:b/>
              </w:rPr>
              <w:t>Result/Tolerance</w:t>
            </w:r>
          </w:p>
        </w:tc>
      </w:tr>
      <w:tr w:rsidR="007F276B" w:rsidRPr="002035E6" w14:paraId="42F73A6D" w14:textId="77777777" w:rsidTr="005059E4">
        <w:tc>
          <w:tcPr>
            <w:tcW w:w="457" w:type="dxa"/>
            <w:vMerge/>
            <w:vAlign w:val="center"/>
          </w:tcPr>
          <w:p w14:paraId="7A7B990E" w14:textId="77777777" w:rsidR="007F276B" w:rsidRPr="002035E6" w:rsidRDefault="007F276B" w:rsidP="00346ADC">
            <w:pPr>
              <w:spacing w:after="0"/>
              <w:ind w:hanging="1008"/>
              <w:jc w:val="center"/>
              <w:rPr>
                <w:rFonts w:eastAsia="Calibri" w:cs="Times New Roman"/>
              </w:rPr>
            </w:pPr>
          </w:p>
        </w:tc>
        <w:tc>
          <w:tcPr>
            <w:tcW w:w="2970" w:type="dxa"/>
            <w:vAlign w:val="center"/>
          </w:tcPr>
          <w:p w14:paraId="72ABA778" w14:textId="77777777" w:rsidR="007F276B" w:rsidRPr="002035E6" w:rsidRDefault="007F276B" w:rsidP="00346ADC">
            <w:pPr>
              <w:spacing w:after="0"/>
              <w:ind w:hanging="852"/>
              <w:jc w:val="left"/>
              <w:rPr>
                <w:rFonts w:eastAsia="Calibri" w:cs="Times New Roman"/>
                <w:b/>
              </w:rPr>
            </w:pPr>
            <w:r w:rsidRPr="002035E6">
              <w:rPr>
                <w:rFonts w:eastAsia="Calibri" w:cs="Times New Roman"/>
              </w:rPr>
              <w:t>Load Cell Error</w:t>
            </w:r>
          </w:p>
        </w:tc>
        <w:tc>
          <w:tcPr>
            <w:tcW w:w="2070" w:type="dxa"/>
          </w:tcPr>
          <w:p w14:paraId="3E448A53" w14:textId="77777777" w:rsidR="007F276B" w:rsidRPr="002035E6" w:rsidRDefault="007F276B" w:rsidP="00346ADC">
            <w:pPr>
              <w:tabs>
                <w:tab w:val="decimal" w:pos="605"/>
              </w:tabs>
              <w:spacing w:after="0"/>
              <w:ind w:left="47" w:hanging="9"/>
              <w:rPr>
                <w:rFonts w:eastAsia="Calibri" w:cs="Times New Roman"/>
                <w:b/>
              </w:rPr>
            </w:pPr>
            <w:r w:rsidRPr="002035E6">
              <w:rPr>
                <w:rFonts w:eastAsia="Calibri" w:cs="Times New Roman"/>
              </w:rPr>
              <w:t>0.68 v</w:t>
            </w:r>
          </w:p>
        </w:tc>
        <w:tc>
          <w:tcPr>
            <w:tcW w:w="2430" w:type="dxa"/>
          </w:tcPr>
          <w:p w14:paraId="667B62FF" w14:textId="77777777" w:rsidR="007F276B" w:rsidRPr="002035E6" w:rsidRDefault="007F276B" w:rsidP="00E61B95">
            <w:pPr>
              <w:tabs>
                <w:tab w:val="decimal" w:pos="785"/>
              </w:tabs>
              <w:spacing w:after="0"/>
              <w:ind w:left="0" w:firstLine="39"/>
              <w:rPr>
                <w:rFonts w:eastAsia="Calibri" w:cs="Times New Roman"/>
                <w:b/>
              </w:rPr>
            </w:pPr>
            <w:r w:rsidRPr="002035E6">
              <w:rPr>
                <w:rFonts w:eastAsia="Calibri" w:cs="Times New Roman"/>
              </w:rPr>
              <w:t>0.7 v</w:t>
            </w:r>
          </w:p>
        </w:tc>
        <w:tc>
          <w:tcPr>
            <w:tcW w:w="1883" w:type="dxa"/>
          </w:tcPr>
          <w:p w14:paraId="2691D077" w14:textId="77777777" w:rsidR="007F276B" w:rsidRPr="002035E6" w:rsidRDefault="007F276B" w:rsidP="00C11046">
            <w:pPr>
              <w:tabs>
                <w:tab w:val="decimal" w:pos="727"/>
              </w:tabs>
              <w:spacing w:after="0"/>
              <w:ind w:left="52"/>
              <w:rPr>
                <w:rFonts w:eastAsia="Calibri" w:cs="Times New Roman"/>
                <w:b/>
              </w:rPr>
            </w:pPr>
            <w:r w:rsidRPr="002035E6">
              <w:rPr>
                <w:rFonts w:eastAsia="Calibri" w:cs="Times New Roman"/>
              </w:rPr>
              <w:t>0.97</w:t>
            </w:r>
          </w:p>
        </w:tc>
      </w:tr>
      <w:tr w:rsidR="007F276B" w:rsidRPr="002035E6" w14:paraId="668A476D" w14:textId="77777777" w:rsidTr="005059E4">
        <w:tc>
          <w:tcPr>
            <w:tcW w:w="457" w:type="dxa"/>
            <w:vAlign w:val="center"/>
          </w:tcPr>
          <w:p w14:paraId="21892F3B" w14:textId="77777777" w:rsidR="007F276B" w:rsidRPr="002035E6" w:rsidRDefault="007F276B" w:rsidP="00346ADC">
            <w:pPr>
              <w:spacing w:after="0"/>
              <w:ind w:hanging="1008"/>
              <w:jc w:val="center"/>
              <w:rPr>
                <w:rFonts w:eastAsia="Calibri" w:cs="Times New Roman"/>
              </w:rPr>
            </w:pPr>
            <w:r w:rsidRPr="002035E6">
              <w:rPr>
                <w:rFonts w:eastAsia="Calibri" w:cs="Times New Roman"/>
              </w:rPr>
              <w:t>b.</w:t>
            </w:r>
          </w:p>
        </w:tc>
        <w:tc>
          <w:tcPr>
            <w:tcW w:w="2970" w:type="dxa"/>
            <w:vAlign w:val="center"/>
          </w:tcPr>
          <w:p w14:paraId="26E5B6CA" w14:textId="77777777" w:rsidR="007F276B" w:rsidRPr="002035E6" w:rsidRDefault="007F276B" w:rsidP="00346ADC">
            <w:pPr>
              <w:spacing w:after="0"/>
              <w:ind w:hanging="852"/>
              <w:jc w:val="left"/>
              <w:rPr>
                <w:rFonts w:eastAsia="Calibri" w:cs="Times New Roman"/>
                <w:b/>
              </w:rPr>
            </w:pPr>
            <w:r w:rsidRPr="002035E6">
              <w:rPr>
                <w:rFonts w:eastAsia="Calibri" w:cs="Times New Roman"/>
              </w:rPr>
              <w:t>Repeatability Error</w:t>
            </w:r>
          </w:p>
        </w:tc>
        <w:tc>
          <w:tcPr>
            <w:tcW w:w="2070" w:type="dxa"/>
          </w:tcPr>
          <w:p w14:paraId="55A21A61" w14:textId="77777777" w:rsidR="007F276B" w:rsidRPr="002035E6" w:rsidRDefault="007F276B" w:rsidP="00346ADC">
            <w:pPr>
              <w:tabs>
                <w:tab w:val="decimal" w:pos="605"/>
              </w:tabs>
              <w:spacing w:after="0"/>
              <w:ind w:left="47" w:hanging="9"/>
              <w:rPr>
                <w:rFonts w:eastAsia="Calibri" w:cs="Times New Roman"/>
                <w:b/>
              </w:rPr>
            </w:pPr>
            <w:r w:rsidRPr="002035E6">
              <w:rPr>
                <w:rFonts w:eastAsia="Calibri" w:cs="Times New Roman"/>
              </w:rPr>
              <w:t>0.19 v</w:t>
            </w:r>
          </w:p>
        </w:tc>
        <w:tc>
          <w:tcPr>
            <w:tcW w:w="2430" w:type="dxa"/>
          </w:tcPr>
          <w:p w14:paraId="46DAE184" w14:textId="77777777" w:rsidR="007F276B" w:rsidRPr="002035E6" w:rsidRDefault="007F276B" w:rsidP="00E61B95">
            <w:pPr>
              <w:tabs>
                <w:tab w:val="decimal" w:pos="785"/>
              </w:tabs>
              <w:spacing w:after="0"/>
              <w:ind w:left="0" w:firstLine="39"/>
              <w:rPr>
                <w:rFonts w:eastAsia="Calibri" w:cs="Times New Roman"/>
                <w:b/>
              </w:rPr>
            </w:pPr>
            <w:r w:rsidRPr="005059E4">
              <w:rPr>
                <w:b/>
                <w:strike/>
                <w:highlight w:val="yellow"/>
              </w:rPr>
              <w:t>0.35 v</w:t>
            </w:r>
            <w:r w:rsidRPr="005226FE">
              <w:t xml:space="preserve">  </w:t>
            </w:r>
            <w:r w:rsidRPr="005226FE">
              <w:rPr>
                <w:b/>
                <w:u w:val="single"/>
              </w:rPr>
              <w:t>0.7</w:t>
            </w:r>
            <w:r>
              <w:rPr>
                <w:b/>
                <w:u w:val="single"/>
              </w:rPr>
              <w:t xml:space="preserve"> v</w:t>
            </w:r>
            <w:r w:rsidRPr="002035E6">
              <w:rPr>
                <w:rFonts w:eastAsia="Calibri" w:cs="Times New Roman"/>
              </w:rPr>
              <w:t xml:space="preserve"> </w:t>
            </w:r>
          </w:p>
        </w:tc>
        <w:tc>
          <w:tcPr>
            <w:tcW w:w="1883" w:type="dxa"/>
          </w:tcPr>
          <w:p w14:paraId="560A5C78" w14:textId="77777777" w:rsidR="007F276B" w:rsidRPr="002035E6" w:rsidRDefault="007F276B" w:rsidP="00C11046">
            <w:pPr>
              <w:tabs>
                <w:tab w:val="decimal" w:pos="727"/>
              </w:tabs>
              <w:spacing w:after="0"/>
              <w:ind w:left="52"/>
              <w:rPr>
                <w:rFonts w:eastAsia="Calibri" w:cs="Times New Roman"/>
                <w:b/>
              </w:rPr>
            </w:pPr>
            <w:r w:rsidRPr="005059E4">
              <w:rPr>
                <w:b/>
                <w:strike/>
                <w:highlight w:val="yellow"/>
              </w:rPr>
              <w:t>0.55</w:t>
            </w:r>
            <w:r>
              <w:t xml:space="preserve"> </w:t>
            </w:r>
            <w:r>
              <w:rPr>
                <w:b/>
                <w:u w:val="single"/>
              </w:rPr>
              <w:t>0.2</w:t>
            </w:r>
            <w:r w:rsidRPr="0094443F">
              <w:rPr>
                <w:u w:val="single"/>
              </w:rPr>
              <w:t>7</w:t>
            </w:r>
          </w:p>
        </w:tc>
      </w:tr>
      <w:tr w:rsidR="007F276B" w:rsidRPr="002035E6" w14:paraId="6DA4A871" w14:textId="77777777" w:rsidTr="005059E4">
        <w:tc>
          <w:tcPr>
            <w:tcW w:w="457" w:type="dxa"/>
            <w:vAlign w:val="center"/>
          </w:tcPr>
          <w:p w14:paraId="61E306A6" w14:textId="77777777" w:rsidR="007F276B" w:rsidRPr="002035E6" w:rsidRDefault="007F276B" w:rsidP="00346ADC">
            <w:pPr>
              <w:spacing w:after="0"/>
              <w:ind w:hanging="1008"/>
              <w:jc w:val="center"/>
              <w:rPr>
                <w:rFonts w:eastAsia="Calibri" w:cs="Times New Roman"/>
              </w:rPr>
            </w:pPr>
            <w:r w:rsidRPr="002035E6">
              <w:rPr>
                <w:rFonts w:eastAsia="Calibri" w:cs="Times New Roman"/>
              </w:rPr>
              <w:t>c.</w:t>
            </w:r>
          </w:p>
        </w:tc>
        <w:tc>
          <w:tcPr>
            <w:tcW w:w="2970" w:type="dxa"/>
            <w:vAlign w:val="center"/>
          </w:tcPr>
          <w:p w14:paraId="5D82F747" w14:textId="77777777" w:rsidR="007F276B" w:rsidRPr="002035E6" w:rsidRDefault="007F276B" w:rsidP="00346ADC">
            <w:pPr>
              <w:spacing w:after="0"/>
              <w:ind w:hanging="852"/>
              <w:jc w:val="left"/>
              <w:rPr>
                <w:rFonts w:eastAsia="Calibri" w:cs="Times New Roman"/>
                <w:b/>
              </w:rPr>
            </w:pPr>
            <w:r w:rsidRPr="002035E6">
              <w:rPr>
                <w:rFonts w:eastAsia="Calibri" w:cs="Times New Roman"/>
              </w:rPr>
              <w:t>Temperature Effect on MDLO</w:t>
            </w:r>
          </w:p>
        </w:tc>
        <w:tc>
          <w:tcPr>
            <w:tcW w:w="2070" w:type="dxa"/>
          </w:tcPr>
          <w:p w14:paraId="04554AFE" w14:textId="77777777" w:rsidR="007F276B" w:rsidRPr="002035E6" w:rsidRDefault="007F276B" w:rsidP="00346ADC">
            <w:pPr>
              <w:tabs>
                <w:tab w:val="decimal" w:pos="605"/>
              </w:tabs>
              <w:spacing w:after="0"/>
              <w:ind w:left="47" w:hanging="9"/>
              <w:rPr>
                <w:rFonts w:eastAsia="Calibri" w:cs="Times New Roman"/>
                <w:b/>
              </w:rPr>
            </w:pPr>
            <w:r w:rsidRPr="002035E6">
              <w:rPr>
                <w:rFonts w:eastAsia="Calibri" w:cs="Times New Roman"/>
              </w:rPr>
              <w:t xml:space="preserve">0.57 </w:t>
            </w:r>
            <w:proofErr w:type="spellStart"/>
            <w:r w:rsidRPr="002035E6">
              <w:rPr>
                <w:rFonts w:eastAsia="Calibri" w:cs="Times New Roman"/>
              </w:rPr>
              <w:t>v</w:t>
            </w:r>
            <w:r w:rsidRPr="002035E6">
              <w:rPr>
                <w:rFonts w:eastAsia="Calibri" w:cs="Times New Roman"/>
                <w:vertAlign w:val="subscript"/>
              </w:rPr>
              <w:t>min</w:t>
            </w:r>
            <w:proofErr w:type="spellEnd"/>
            <w:r w:rsidRPr="002035E6">
              <w:rPr>
                <w:rFonts w:eastAsia="Calibri" w:cs="Times New Roman"/>
              </w:rPr>
              <w:t xml:space="preserve">/5 </w:t>
            </w:r>
            <w:r w:rsidRPr="002035E6">
              <w:rPr>
                <w:rFonts w:eastAsia="Calibri" w:cs="Times New Roman"/>
              </w:rPr>
              <w:sym w:font="Symbol" w:char="F0B0"/>
            </w:r>
            <w:r w:rsidRPr="002035E6">
              <w:rPr>
                <w:rFonts w:eastAsia="Calibri" w:cs="Times New Roman"/>
              </w:rPr>
              <w:t>C</w:t>
            </w:r>
          </w:p>
        </w:tc>
        <w:tc>
          <w:tcPr>
            <w:tcW w:w="2430" w:type="dxa"/>
          </w:tcPr>
          <w:p w14:paraId="572AB0D6" w14:textId="77777777" w:rsidR="007F276B" w:rsidRPr="002035E6" w:rsidRDefault="007F276B" w:rsidP="00E61B95">
            <w:pPr>
              <w:tabs>
                <w:tab w:val="decimal" w:pos="785"/>
              </w:tabs>
              <w:spacing w:after="0"/>
              <w:ind w:left="0" w:firstLine="39"/>
              <w:rPr>
                <w:rFonts w:eastAsia="Calibri" w:cs="Times New Roman"/>
                <w:b/>
              </w:rPr>
            </w:pPr>
            <w:r w:rsidRPr="002035E6">
              <w:rPr>
                <w:rFonts w:eastAsia="Calibri" w:cs="Times New Roman"/>
              </w:rPr>
              <w:t xml:space="preserve">0.7 </w:t>
            </w:r>
            <w:proofErr w:type="spellStart"/>
            <w:r w:rsidRPr="002035E6">
              <w:rPr>
                <w:rFonts w:eastAsia="Calibri" w:cs="Times New Roman"/>
              </w:rPr>
              <w:t>v</w:t>
            </w:r>
            <w:r w:rsidRPr="002035E6">
              <w:rPr>
                <w:rFonts w:eastAsia="Calibri" w:cs="Times New Roman"/>
                <w:vertAlign w:val="subscript"/>
              </w:rPr>
              <w:t>min</w:t>
            </w:r>
            <w:proofErr w:type="spellEnd"/>
            <w:r w:rsidRPr="002035E6">
              <w:rPr>
                <w:rFonts w:eastAsia="Calibri" w:cs="Times New Roman"/>
              </w:rPr>
              <w:t xml:space="preserve">/5 </w:t>
            </w:r>
            <w:r w:rsidRPr="002035E6">
              <w:rPr>
                <w:rFonts w:eastAsia="Calibri" w:cs="Times New Roman"/>
              </w:rPr>
              <w:sym w:font="Symbol" w:char="F0B0"/>
            </w:r>
            <w:r w:rsidRPr="002035E6">
              <w:rPr>
                <w:rFonts w:eastAsia="Calibri" w:cs="Times New Roman"/>
              </w:rPr>
              <w:t>C</w:t>
            </w:r>
          </w:p>
        </w:tc>
        <w:tc>
          <w:tcPr>
            <w:tcW w:w="1883" w:type="dxa"/>
          </w:tcPr>
          <w:p w14:paraId="1BCEF549" w14:textId="77777777" w:rsidR="007F276B" w:rsidRPr="002035E6" w:rsidRDefault="007F276B" w:rsidP="00C11046">
            <w:pPr>
              <w:tabs>
                <w:tab w:val="decimal" w:pos="727"/>
              </w:tabs>
              <w:spacing w:after="0"/>
              <w:ind w:left="52"/>
              <w:rPr>
                <w:rFonts w:eastAsia="Calibri" w:cs="Times New Roman"/>
                <w:b/>
              </w:rPr>
            </w:pPr>
            <w:r w:rsidRPr="002035E6">
              <w:rPr>
                <w:rFonts w:eastAsia="Calibri" w:cs="Times New Roman"/>
              </w:rPr>
              <w:t>0.82</w:t>
            </w:r>
          </w:p>
        </w:tc>
      </w:tr>
      <w:tr w:rsidR="007F276B" w:rsidRPr="002035E6" w14:paraId="312BDC41" w14:textId="77777777" w:rsidTr="005059E4">
        <w:tc>
          <w:tcPr>
            <w:tcW w:w="457" w:type="dxa"/>
            <w:vAlign w:val="center"/>
          </w:tcPr>
          <w:p w14:paraId="60DED65C" w14:textId="77777777" w:rsidR="007F276B" w:rsidRPr="002035E6" w:rsidRDefault="007F276B" w:rsidP="00346ADC">
            <w:pPr>
              <w:spacing w:after="0"/>
              <w:ind w:hanging="1008"/>
              <w:jc w:val="center"/>
              <w:rPr>
                <w:rFonts w:eastAsia="Calibri" w:cs="Times New Roman"/>
              </w:rPr>
            </w:pPr>
            <w:r w:rsidRPr="002035E6">
              <w:rPr>
                <w:rFonts w:eastAsia="Calibri" w:cs="Times New Roman"/>
              </w:rPr>
              <w:t>d.</w:t>
            </w:r>
          </w:p>
        </w:tc>
        <w:tc>
          <w:tcPr>
            <w:tcW w:w="2970" w:type="dxa"/>
            <w:vAlign w:val="center"/>
          </w:tcPr>
          <w:p w14:paraId="5FD2630F" w14:textId="77777777" w:rsidR="007F276B" w:rsidRPr="002035E6" w:rsidRDefault="007F276B" w:rsidP="00346ADC">
            <w:pPr>
              <w:spacing w:after="0"/>
              <w:ind w:hanging="852"/>
              <w:jc w:val="left"/>
              <w:rPr>
                <w:rFonts w:eastAsia="Calibri" w:cs="Times New Roman"/>
                <w:b/>
              </w:rPr>
            </w:pPr>
            <w:r w:rsidRPr="002035E6">
              <w:rPr>
                <w:rFonts w:eastAsia="Calibri" w:cs="Times New Roman"/>
              </w:rPr>
              <w:t>Creep (time dependence)</w:t>
            </w:r>
          </w:p>
        </w:tc>
        <w:tc>
          <w:tcPr>
            <w:tcW w:w="2070" w:type="dxa"/>
          </w:tcPr>
          <w:p w14:paraId="252F15E9" w14:textId="77777777" w:rsidR="007F276B" w:rsidRPr="002035E6" w:rsidRDefault="007F276B" w:rsidP="00346ADC">
            <w:pPr>
              <w:tabs>
                <w:tab w:val="decimal" w:pos="605"/>
              </w:tabs>
              <w:spacing w:after="0"/>
              <w:ind w:left="47" w:hanging="9"/>
              <w:rPr>
                <w:rFonts w:eastAsia="Calibri" w:cs="Times New Roman"/>
                <w:b/>
              </w:rPr>
            </w:pPr>
            <w:r w:rsidRPr="002035E6">
              <w:rPr>
                <w:rFonts w:eastAsia="Calibri" w:cs="Times New Roman"/>
              </w:rPr>
              <w:t>0.98 v</w:t>
            </w:r>
          </w:p>
        </w:tc>
        <w:tc>
          <w:tcPr>
            <w:tcW w:w="2430" w:type="dxa"/>
          </w:tcPr>
          <w:p w14:paraId="1A684EDC" w14:textId="77777777" w:rsidR="007F276B" w:rsidRPr="002035E6" w:rsidRDefault="007F276B" w:rsidP="00E61B95">
            <w:pPr>
              <w:tabs>
                <w:tab w:val="decimal" w:pos="785"/>
              </w:tabs>
              <w:spacing w:after="0"/>
              <w:ind w:left="0" w:firstLine="39"/>
              <w:rPr>
                <w:rFonts w:eastAsia="Calibri" w:cs="Times New Roman"/>
                <w:b/>
              </w:rPr>
            </w:pPr>
            <w:r w:rsidRPr="005059E4">
              <w:rPr>
                <w:b/>
                <w:strike/>
                <w:highlight w:val="yellow"/>
              </w:rPr>
              <w:t>1.5 v</w:t>
            </w:r>
            <w:r>
              <w:rPr>
                <w:highlight w:val="yellow"/>
              </w:rPr>
              <w:t xml:space="preserve"> </w:t>
            </w:r>
            <w:r w:rsidRPr="00674A51">
              <w:rPr>
                <w:b/>
                <w:u w:val="single"/>
              </w:rPr>
              <w:t>1.05 v</w:t>
            </w:r>
            <w:r w:rsidRPr="002035E6">
              <w:rPr>
                <w:rFonts w:eastAsia="Calibri" w:cs="Times New Roman"/>
              </w:rPr>
              <w:t xml:space="preserve"> </w:t>
            </w:r>
          </w:p>
        </w:tc>
        <w:tc>
          <w:tcPr>
            <w:tcW w:w="1883" w:type="dxa"/>
          </w:tcPr>
          <w:p w14:paraId="2EA5FEC7" w14:textId="77777777" w:rsidR="007F276B" w:rsidRPr="002035E6" w:rsidRDefault="007F276B" w:rsidP="00C11046">
            <w:pPr>
              <w:tabs>
                <w:tab w:val="decimal" w:pos="727"/>
              </w:tabs>
              <w:spacing w:after="0"/>
              <w:ind w:left="52"/>
              <w:rPr>
                <w:rFonts w:eastAsia="Calibri" w:cs="Times New Roman"/>
                <w:b/>
              </w:rPr>
            </w:pPr>
            <w:r w:rsidRPr="005059E4">
              <w:rPr>
                <w:b/>
                <w:strike/>
                <w:highlight w:val="yellow"/>
              </w:rPr>
              <w:t>0.65</w:t>
            </w:r>
            <w:r>
              <w:t xml:space="preserve"> </w:t>
            </w:r>
            <w:r>
              <w:rPr>
                <w:b/>
                <w:u w:val="single"/>
              </w:rPr>
              <w:t>0.93</w:t>
            </w:r>
          </w:p>
        </w:tc>
      </w:tr>
      <w:tr w:rsidR="007F276B" w:rsidRPr="002035E6" w14:paraId="1F6ADA8F" w14:textId="77777777" w:rsidTr="005059E4">
        <w:tc>
          <w:tcPr>
            <w:tcW w:w="457" w:type="dxa"/>
            <w:vAlign w:val="center"/>
          </w:tcPr>
          <w:p w14:paraId="7AAD79C9" w14:textId="77777777" w:rsidR="007F276B" w:rsidRPr="002035E6" w:rsidRDefault="007F276B" w:rsidP="00346ADC">
            <w:pPr>
              <w:spacing w:after="0"/>
              <w:ind w:hanging="1008"/>
              <w:jc w:val="center"/>
              <w:rPr>
                <w:rFonts w:eastAsia="Calibri" w:cs="Times New Roman"/>
              </w:rPr>
            </w:pPr>
            <w:r w:rsidRPr="002035E6">
              <w:rPr>
                <w:rFonts w:eastAsia="Calibri" w:cs="Times New Roman"/>
              </w:rPr>
              <w:t>e.</w:t>
            </w:r>
          </w:p>
        </w:tc>
        <w:tc>
          <w:tcPr>
            <w:tcW w:w="2970" w:type="dxa"/>
            <w:vAlign w:val="center"/>
          </w:tcPr>
          <w:p w14:paraId="6C25FB7E" w14:textId="77777777" w:rsidR="007F276B" w:rsidRPr="002035E6" w:rsidRDefault="007F276B" w:rsidP="00346ADC">
            <w:pPr>
              <w:spacing w:after="0"/>
              <w:ind w:hanging="852"/>
              <w:jc w:val="left"/>
              <w:rPr>
                <w:rFonts w:eastAsia="Calibri" w:cs="Times New Roman"/>
                <w:b/>
              </w:rPr>
            </w:pPr>
            <w:r w:rsidRPr="002035E6">
              <w:rPr>
                <w:rFonts w:eastAsia="Calibri" w:cs="Times New Roman"/>
              </w:rPr>
              <w:t>Δ Creep = I</w:t>
            </w:r>
            <w:r w:rsidRPr="002035E6">
              <w:rPr>
                <w:rFonts w:eastAsia="Calibri" w:cs="Times New Roman"/>
                <w:vertAlign w:val="subscript"/>
              </w:rPr>
              <w:t>20 min</w:t>
            </w:r>
            <w:r w:rsidRPr="002035E6">
              <w:rPr>
                <w:rFonts w:eastAsia="Calibri" w:cs="Times New Roman"/>
              </w:rPr>
              <w:t xml:space="preserve"> – I </w:t>
            </w:r>
            <w:r w:rsidRPr="002035E6">
              <w:rPr>
                <w:rFonts w:eastAsia="Calibri" w:cs="Times New Roman"/>
                <w:vertAlign w:val="subscript"/>
              </w:rPr>
              <w:t>30 min</w:t>
            </w:r>
          </w:p>
        </w:tc>
        <w:tc>
          <w:tcPr>
            <w:tcW w:w="2070" w:type="dxa"/>
          </w:tcPr>
          <w:p w14:paraId="082E0B23" w14:textId="77777777" w:rsidR="007F276B" w:rsidRPr="002035E6" w:rsidRDefault="007F276B" w:rsidP="00346ADC">
            <w:pPr>
              <w:tabs>
                <w:tab w:val="decimal" w:pos="605"/>
              </w:tabs>
              <w:spacing w:after="0"/>
              <w:ind w:left="47" w:hanging="9"/>
              <w:rPr>
                <w:rFonts w:eastAsia="Calibri" w:cs="Times New Roman"/>
                <w:b/>
              </w:rPr>
            </w:pPr>
            <w:r w:rsidRPr="002035E6">
              <w:rPr>
                <w:rFonts w:eastAsia="Calibri" w:cs="Times New Roman"/>
              </w:rPr>
              <w:t>0.09 v</w:t>
            </w:r>
          </w:p>
        </w:tc>
        <w:tc>
          <w:tcPr>
            <w:tcW w:w="2430" w:type="dxa"/>
          </w:tcPr>
          <w:p w14:paraId="696DE2A7" w14:textId="58954687" w:rsidR="007F276B" w:rsidRPr="002035E6" w:rsidRDefault="007F276B" w:rsidP="00E61B95">
            <w:pPr>
              <w:tabs>
                <w:tab w:val="decimal" w:pos="785"/>
              </w:tabs>
              <w:spacing w:after="0"/>
              <w:ind w:left="0" w:firstLine="39"/>
              <w:rPr>
                <w:rFonts w:eastAsia="Calibri" w:cs="Times New Roman"/>
                <w:b/>
              </w:rPr>
            </w:pPr>
            <w:r w:rsidRPr="002035E6">
              <w:rPr>
                <w:rFonts w:eastAsia="Calibri" w:cs="Times New Roman"/>
              </w:rPr>
              <w:t xml:space="preserve">0.15 </w:t>
            </w:r>
            <w:r w:rsidR="00E61B95">
              <w:rPr>
                <w:rFonts w:eastAsia="Calibri" w:cs="Times New Roman"/>
              </w:rPr>
              <w:t>×</w:t>
            </w:r>
            <w:r w:rsidRPr="002035E6">
              <w:rPr>
                <w:rFonts w:eastAsia="Calibri" w:cs="Times New Roman"/>
              </w:rPr>
              <w:t xml:space="preserve"> |</w:t>
            </w:r>
            <w:proofErr w:type="spellStart"/>
            <w:r w:rsidRPr="002035E6">
              <w:rPr>
                <w:rFonts w:eastAsia="Calibri" w:cs="Times New Roman"/>
              </w:rPr>
              <w:t>mpe</w:t>
            </w:r>
            <w:proofErr w:type="spellEnd"/>
            <w:r w:rsidRPr="002035E6">
              <w:rPr>
                <w:rFonts w:eastAsia="Calibri" w:cs="Times New Roman"/>
              </w:rPr>
              <w:t xml:space="preserve">| = </w:t>
            </w:r>
            <w:r w:rsidRPr="005059E4">
              <w:rPr>
                <w:b/>
                <w:strike/>
                <w:highlight w:val="yellow"/>
              </w:rPr>
              <w:t>0.225 v</w:t>
            </w:r>
            <w:r>
              <w:rPr>
                <w:highlight w:val="yellow"/>
              </w:rPr>
              <w:t xml:space="preserve"> </w:t>
            </w:r>
            <w:r w:rsidRPr="00674A51">
              <w:rPr>
                <w:b/>
                <w:u w:val="single"/>
              </w:rPr>
              <w:t>0.1575 v</w:t>
            </w:r>
            <w:r w:rsidRPr="002035E6">
              <w:rPr>
                <w:rFonts w:eastAsia="Calibri" w:cs="Times New Roman"/>
              </w:rPr>
              <w:t xml:space="preserve"> </w:t>
            </w:r>
          </w:p>
        </w:tc>
        <w:tc>
          <w:tcPr>
            <w:tcW w:w="1883" w:type="dxa"/>
          </w:tcPr>
          <w:p w14:paraId="379D0F90" w14:textId="77777777" w:rsidR="007F276B" w:rsidRPr="002035E6" w:rsidRDefault="007F276B" w:rsidP="00C11046">
            <w:pPr>
              <w:tabs>
                <w:tab w:val="decimal" w:pos="727"/>
              </w:tabs>
              <w:spacing w:after="0"/>
              <w:ind w:left="52"/>
              <w:rPr>
                <w:rFonts w:eastAsia="Calibri" w:cs="Times New Roman"/>
                <w:b/>
              </w:rPr>
            </w:pPr>
            <w:r w:rsidRPr="005059E4">
              <w:rPr>
                <w:b/>
                <w:strike/>
                <w:highlight w:val="yellow"/>
              </w:rPr>
              <w:t>0.40</w:t>
            </w:r>
            <w:r>
              <w:t xml:space="preserve"> </w:t>
            </w:r>
            <w:r>
              <w:rPr>
                <w:b/>
                <w:u w:val="single"/>
              </w:rPr>
              <w:t>0.57</w:t>
            </w:r>
          </w:p>
        </w:tc>
      </w:tr>
      <w:tr w:rsidR="007F276B" w:rsidRPr="002035E6" w14:paraId="5253A776" w14:textId="77777777" w:rsidTr="005059E4">
        <w:tc>
          <w:tcPr>
            <w:tcW w:w="457" w:type="dxa"/>
            <w:vAlign w:val="center"/>
          </w:tcPr>
          <w:p w14:paraId="614F7238" w14:textId="77777777" w:rsidR="007F276B" w:rsidRPr="002035E6" w:rsidRDefault="007F276B" w:rsidP="00346ADC">
            <w:pPr>
              <w:spacing w:after="0"/>
              <w:ind w:hanging="1008"/>
              <w:jc w:val="center"/>
              <w:rPr>
                <w:rFonts w:eastAsia="Calibri" w:cs="Times New Roman"/>
              </w:rPr>
            </w:pPr>
            <w:r w:rsidRPr="002035E6">
              <w:rPr>
                <w:rFonts w:eastAsia="Calibri" w:cs="Times New Roman"/>
              </w:rPr>
              <w:t>f.</w:t>
            </w:r>
          </w:p>
        </w:tc>
        <w:tc>
          <w:tcPr>
            <w:tcW w:w="2970" w:type="dxa"/>
            <w:vAlign w:val="center"/>
          </w:tcPr>
          <w:p w14:paraId="3FDDB91E" w14:textId="77777777" w:rsidR="007F276B" w:rsidRPr="002035E6" w:rsidRDefault="007F276B" w:rsidP="00346ADC">
            <w:pPr>
              <w:spacing w:after="0"/>
              <w:ind w:hanging="852"/>
              <w:jc w:val="left"/>
              <w:rPr>
                <w:rFonts w:eastAsia="Calibri" w:cs="Times New Roman"/>
                <w:b/>
              </w:rPr>
            </w:pPr>
            <w:r w:rsidRPr="002035E6">
              <w:rPr>
                <w:rFonts w:eastAsia="Calibri" w:cs="Times New Roman"/>
              </w:rPr>
              <w:t>Creep Recovery</w:t>
            </w:r>
          </w:p>
        </w:tc>
        <w:tc>
          <w:tcPr>
            <w:tcW w:w="2070" w:type="dxa"/>
          </w:tcPr>
          <w:p w14:paraId="38138785" w14:textId="77777777" w:rsidR="007F276B" w:rsidRPr="002035E6" w:rsidRDefault="007F276B" w:rsidP="00346ADC">
            <w:pPr>
              <w:tabs>
                <w:tab w:val="decimal" w:pos="605"/>
              </w:tabs>
              <w:spacing w:after="0"/>
              <w:ind w:left="47" w:hanging="9"/>
              <w:rPr>
                <w:rFonts w:eastAsia="Calibri" w:cs="Times New Roman"/>
                <w:b/>
              </w:rPr>
            </w:pPr>
            <w:r w:rsidRPr="002035E6">
              <w:rPr>
                <w:rFonts w:eastAsia="Calibri" w:cs="Times New Roman"/>
              </w:rPr>
              <w:t>0.17 v</w:t>
            </w:r>
          </w:p>
        </w:tc>
        <w:tc>
          <w:tcPr>
            <w:tcW w:w="2430" w:type="dxa"/>
          </w:tcPr>
          <w:p w14:paraId="6042C810" w14:textId="77777777" w:rsidR="007F276B" w:rsidRPr="002035E6" w:rsidRDefault="007F276B" w:rsidP="00E61B95">
            <w:pPr>
              <w:tabs>
                <w:tab w:val="decimal" w:pos="785"/>
              </w:tabs>
              <w:spacing w:after="0"/>
              <w:ind w:left="0" w:firstLine="39"/>
              <w:rPr>
                <w:rFonts w:eastAsia="Calibri" w:cs="Times New Roman"/>
                <w:b/>
              </w:rPr>
            </w:pPr>
            <w:r w:rsidRPr="002035E6">
              <w:rPr>
                <w:rFonts w:eastAsia="Calibri" w:cs="Times New Roman"/>
              </w:rPr>
              <w:t>0.5 v</w:t>
            </w:r>
          </w:p>
        </w:tc>
        <w:tc>
          <w:tcPr>
            <w:tcW w:w="1883" w:type="dxa"/>
          </w:tcPr>
          <w:p w14:paraId="7D020A57" w14:textId="77777777" w:rsidR="007F276B" w:rsidRPr="002035E6" w:rsidRDefault="007F276B" w:rsidP="00C11046">
            <w:pPr>
              <w:tabs>
                <w:tab w:val="decimal" w:pos="727"/>
              </w:tabs>
              <w:spacing w:after="0"/>
              <w:ind w:left="52"/>
              <w:rPr>
                <w:rFonts w:eastAsia="Calibri" w:cs="Times New Roman"/>
                <w:b/>
              </w:rPr>
            </w:pPr>
            <w:r w:rsidRPr="002035E6">
              <w:rPr>
                <w:rFonts w:eastAsia="Calibri" w:cs="Times New Roman"/>
              </w:rPr>
              <w:t>0.34</w:t>
            </w:r>
          </w:p>
        </w:tc>
      </w:tr>
      <w:tr w:rsidR="007F276B" w:rsidRPr="002035E6" w14:paraId="3C1B234D" w14:textId="77777777" w:rsidTr="005059E4">
        <w:tc>
          <w:tcPr>
            <w:tcW w:w="457" w:type="dxa"/>
            <w:vAlign w:val="center"/>
          </w:tcPr>
          <w:p w14:paraId="6E4C3D72" w14:textId="77777777" w:rsidR="007F276B" w:rsidRPr="002035E6" w:rsidRDefault="007F276B" w:rsidP="00346ADC">
            <w:pPr>
              <w:spacing w:after="0"/>
              <w:ind w:hanging="1008"/>
              <w:jc w:val="center"/>
              <w:rPr>
                <w:rFonts w:eastAsia="Calibri" w:cs="Times New Roman"/>
              </w:rPr>
            </w:pPr>
            <w:r w:rsidRPr="002035E6">
              <w:rPr>
                <w:rFonts w:eastAsia="Calibri" w:cs="Times New Roman"/>
              </w:rPr>
              <w:t>g.</w:t>
            </w:r>
          </w:p>
        </w:tc>
        <w:tc>
          <w:tcPr>
            <w:tcW w:w="2970" w:type="dxa"/>
            <w:vAlign w:val="center"/>
          </w:tcPr>
          <w:p w14:paraId="7DDE279C" w14:textId="77777777" w:rsidR="007F276B" w:rsidRPr="002035E6" w:rsidRDefault="007F276B" w:rsidP="00346ADC">
            <w:pPr>
              <w:spacing w:after="0"/>
              <w:ind w:hanging="852"/>
              <w:jc w:val="left"/>
              <w:rPr>
                <w:rFonts w:eastAsia="Calibri" w:cs="Times New Roman"/>
                <w:b/>
              </w:rPr>
            </w:pPr>
            <w:r w:rsidRPr="002035E6">
              <w:rPr>
                <w:rFonts w:eastAsia="Calibri" w:cs="Times New Roman"/>
              </w:rPr>
              <w:t>Effect of Barometric Pressure</w:t>
            </w:r>
          </w:p>
        </w:tc>
        <w:tc>
          <w:tcPr>
            <w:tcW w:w="2070" w:type="dxa"/>
          </w:tcPr>
          <w:p w14:paraId="4EA28CC6" w14:textId="77777777" w:rsidR="007F276B" w:rsidRPr="002035E6" w:rsidRDefault="007F276B" w:rsidP="00346ADC">
            <w:pPr>
              <w:tabs>
                <w:tab w:val="decimal" w:pos="605"/>
              </w:tabs>
              <w:spacing w:after="0"/>
              <w:ind w:left="47" w:hanging="9"/>
              <w:rPr>
                <w:rFonts w:eastAsia="Calibri" w:cs="Times New Roman"/>
                <w:b/>
              </w:rPr>
            </w:pPr>
            <w:r w:rsidRPr="002035E6">
              <w:rPr>
                <w:rFonts w:eastAsia="Calibri" w:cs="Times New Roman"/>
              </w:rPr>
              <w:t xml:space="preserve">0.185 </w:t>
            </w:r>
            <w:proofErr w:type="spellStart"/>
            <w:r w:rsidRPr="002035E6">
              <w:rPr>
                <w:rFonts w:eastAsia="Calibri" w:cs="Times New Roman"/>
              </w:rPr>
              <w:t>v</w:t>
            </w:r>
            <w:r w:rsidRPr="002035E6">
              <w:rPr>
                <w:rFonts w:eastAsia="Calibri" w:cs="Times New Roman"/>
                <w:vertAlign w:val="subscript"/>
              </w:rPr>
              <w:t>min</w:t>
            </w:r>
            <w:proofErr w:type="spellEnd"/>
            <w:r w:rsidRPr="002035E6">
              <w:rPr>
                <w:rFonts w:eastAsia="Calibri" w:cs="Times New Roman"/>
                <w:vertAlign w:val="subscript"/>
              </w:rPr>
              <w:t>/</w:t>
            </w:r>
            <w:proofErr w:type="spellStart"/>
            <w:r w:rsidRPr="002035E6">
              <w:rPr>
                <w:rFonts w:eastAsia="Calibri" w:cs="Times New Roman"/>
              </w:rPr>
              <w:t>kPa</w:t>
            </w:r>
            <w:proofErr w:type="spellEnd"/>
          </w:p>
        </w:tc>
        <w:tc>
          <w:tcPr>
            <w:tcW w:w="2430" w:type="dxa"/>
          </w:tcPr>
          <w:p w14:paraId="4CFF6092" w14:textId="77777777" w:rsidR="007F276B" w:rsidRPr="002035E6" w:rsidRDefault="007F276B" w:rsidP="00E61B95">
            <w:pPr>
              <w:tabs>
                <w:tab w:val="decimal" w:pos="785"/>
              </w:tabs>
              <w:spacing w:after="0"/>
              <w:ind w:left="0" w:firstLine="39"/>
              <w:rPr>
                <w:rFonts w:eastAsia="Calibri" w:cs="Times New Roman"/>
                <w:b/>
              </w:rPr>
            </w:pPr>
            <w:r w:rsidRPr="002035E6">
              <w:rPr>
                <w:rFonts w:eastAsia="Calibri" w:cs="Times New Roman"/>
              </w:rPr>
              <w:t xml:space="preserve">1.0 </w:t>
            </w:r>
            <w:proofErr w:type="spellStart"/>
            <w:r w:rsidRPr="002035E6">
              <w:rPr>
                <w:rFonts w:eastAsia="Calibri" w:cs="Times New Roman"/>
              </w:rPr>
              <w:t>v</w:t>
            </w:r>
            <w:r w:rsidRPr="002035E6">
              <w:rPr>
                <w:rFonts w:eastAsia="Calibri" w:cs="Times New Roman"/>
                <w:vertAlign w:val="subscript"/>
              </w:rPr>
              <w:t>min</w:t>
            </w:r>
            <w:proofErr w:type="spellEnd"/>
            <w:r w:rsidRPr="002035E6">
              <w:rPr>
                <w:rFonts w:eastAsia="Calibri" w:cs="Times New Roman"/>
                <w:vertAlign w:val="subscript"/>
              </w:rPr>
              <w:t>/</w:t>
            </w:r>
            <w:proofErr w:type="spellStart"/>
            <w:r w:rsidRPr="002035E6">
              <w:rPr>
                <w:rFonts w:eastAsia="Calibri" w:cs="Times New Roman"/>
              </w:rPr>
              <w:t>kPa</w:t>
            </w:r>
            <w:proofErr w:type="spellEnd"/>
          </w:p>
        </w:tc>
        <w:tc>
          <w:tcPr>
            <w:tcW w:w="1883" w:type="dxa"/>
          </w:tcPr>
          <w:p w14:paraId="7C28964E" w14:textId="77777777" w:rsidR="007F276B" w:rsidRPr="002035E6" w:rsidRDefault="007F276B" w:rsidP="00C11046">
            <w:pPr>
              <w:tabs>
                <w:tab w:val="decimal" w:pos="727"/>
              </w:tabs>
              <w:spacing w:after="0"/>
              <w:ind w:left="52"/>
              <w:rPr>
                <w:rFonts w:eastAsia="Calibri" w:cs="Times New Roman"/>
                <w:b/>
              </w:rPr>
            </w:pPr>
            <w:r w:rsidRPr="002035E6">
              <w:rPr>
                <w:rFonts w:eastAsia="Calibri" w:cs="Times New Roman"/>
              </w:rPr>
              <w:t>0.15</w:t>
            </w:r>
          </w:p>
        </w:tc>
      </w:tr>
    </w:tbl>
    <w:p w14:paraId="78260946" w14:textId="77777777" w:rsidR="007F276B" w:rsidRDefault="007F276B" w:rsidP="007F276B">
      <w:pPr>
        <w:rPr>
          <w:rFonts w:ascii="Cambria" w:hAnsi="Cambria"/>
        </w:rPr>
      </w:pPr>
      <w:r>
        <w:rPr>
          <w:noProof/>
        </w:rPr>
        <mc:AlternateContent>
          <mc:Choice Requires="wps">
            <w:drawing>
              <wp:anchor distT="0" distB="0" distL="114300" distR="114300" simplePos="0" relativeHeight="251692032" behindDoc="0" locked="0" layoutInCell="1" allowOverlap="1" wp14:anchorId="6471542B" wp14:editId="6AB6F273">
                <wp:simplePos x="0" y="0"/>
                <wp:positionH relativeFrom="column">
                  <wp:posOffset>12700</wp:posOffset>
                </wp:positionH>
                <wp:positionV relativeFrom="paragraph">
                  <wp:posOffset>253365</wp:posOffset>
                </wp:positionV>
                <wp:extent cx="18605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860550"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0E1F990F" id="Straight Connector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pt,19.95pt" to="14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" strokeweight=".25pt"/>
            </w:pict>
          </mc:Fallback>
        </mc:AlternateContent>
      </w:r>
    </w:p>
    <w:p w14:paraId="663ECD7F" w14:textId="77777777" w:rsidR="007F276B" w:rsidRPr="00162FF5" w:rsidRDefault="007F276B" w:rsidP="007F276B">
      <w:pPr>
        <w:spacing w:after="0"/>
        <w:rPr>
          <w:sz w:val="18"/>
        </w:rPr>
      </w:pPr>
      <w:r w:rsidRPr="00162FF5">
        <w:rPr>
          <w:sz w:val="18"/>
          <w:vertAlign w:val="superscript"/>
        </w:rPr>
        <w:t>4</w:t>
      </w:r>
      <w:r w:rsidRPr="00162FF5">
        <w:rPr>
          <w:sz w:val="18"/>
        </w:rPr>
        <w:t>The critical test result is the test result that gives the greatest ratio of result to tolerance. There may be other errors of greater absolute value but that give smaller ratios of result to tolerance.</w:t>
      </w:r>
    </w:p>
    <w:p w14:paraId="125E5FC6" w14:textId="77777777" w:rsidR="007F276B" w:rsidRPr="00162FF5" w:rsidRDefault="007F276B" w:rsidP="00117C65">
      <w:pPr>
        <w:pStyle w:val="FootnoteText"/>
        <w:spacing w:after="240"/>
        <w:rPr>
          <w:sz w:val="18"/>
        </w:rPr>
      </w:pPr>
      <w:r w:rsidRPr="00162FF5">
        <w:rPr>
          <w:sz w:val="18"/>
          <w:vertAlign w:val="superscript"/>
        </w:rPr>
        <w:t>5</w:t>
      </w:r>
      <w:r w:rsidRPr="00162FF5">
        <w:rPr>
          <w:sz w:val="18"/>
        </w:rPr>
        <w:t>The tolerance is the value from the tolerance table of the NTEP procedure that corresponds to the critical test result.</w:t>
      </w:r>
    </w:p>
    <w:p w14:paraId="3F35062A" w14:textId="75C255ED" w:rsidR="0056046C" w:rsidRPr="003212F3" w:rsidRDefault="00A12F91" w:rsidP="003212F3">
      <w:pPr>
        <w:rPr>
          <w:rFonts w:cs="Times New Roman"/>
        </w:rPr>
      </w:pPr>
      <w:r>
        <w:rPr>
          <w:rFonts w:cs="Times New Roman"/>
        </w:rPr>
        <w:t>T</w:t>
      </w:r>
      <w:r w:rsidR="00A87D4C" w:rsidRPr="003212F3">
        <w:rPr>
          <w:rFonts w:cs="Times New Roman"/>
        </w:rPr>
        <w:t>here w</w:t>
      </w:r>
      <w:r w:rsidR="00524911">
        <w:rPr>
          <w:rFonts w:cs="Times New Roman"/>
        </w:rPr>
        <w:t>ere</w:t>
      </w:r>
      <w:r w:rsidR="00A87D4C" w:rsidRPr="003212F3">
        <w:rPr>
          <w:rFonts w:cs="Times New Roman"/>
        </w:rPr>
        <w:t xml:space="preserve"> </w:t>
      </w:r>
      <w:r w:rsidR="00970D94" w:rsidRPr="003212F3">
        <w:rPr>
          <w:rFonts w:cs="Times New Roman"/>
        </w:rPr>
        <w:t xml:space="preserve">three </w:t>
      </w:r>
      <w:r w:rsidR="00EB08CF">
        <w:rPr>
          <w:rFonts w:cs="Times New Roman"/>
        </w:rPr>
        <w:t xml:space="preserve">load cell manufacturer representatives present at the 2012 </w:t>
      </w:r>
      <w:r>
        <w:rPr>
          <w:rFonts w:cs="Times New Roman"/>
        </w:rPr>
        <w:t>WS Meeting, who,</w:t>
      </w:r>
      <w:r w:rsidR="00762AA8">
        <w:rPr>
          <w:rFonts w:cs="Times New Roman"/>
        </w:rPr>
        <w:t xml:space="preserve"> for unknown</w:t>
      </w:r>
      <w:r>
        <w:rPr>
          <w:rFonts w:cs="Times New Roman"/>
        </w:rPr>
        <w:t xml:space="preserve"> reason, did not vote.  </w:t>
      </w:r>
      <w:r w:rsidR="00970D94" w:rsidRPr="003212F3">
        <w:rPr>
          <w:rFonts w:cs="Times New Roman"/>
        </w:rPr>
        <w:t>Because those three represented the majority of the load cell manufacturers present at th</w:t>
      </w:r>
      <w:r w:rsidR="002A2E70">
        <w:rPr>
          <w:rFonts w:cs="Times New Roman"/>
        </w:rPr>
        <w:t>at</w:t>
      </w:r>
      <w:r w:rsidR="00970D94" w:rsidRPr="003212F3">
        <w:rPr>
          <w:rFonts w:cs="Times New Roman"/>
        </w:rPr>
        <w:t xml:space="preserve"> meeting, it was decided </w:t>
      </w:r>
      <w:r w:rsidR="00AC5988" w:rsidRPr="003212F3">
        <w:rPr>
          <w:rFonts w:cs="Times New Roman"/>
        </w:rPr>
        <w:t xml:space="preserve">that the Sector recommend to the </w:t>
      </w:r>
      <w:r w:rsidR="002A2E70">
        <w:rPr>
          <w:rFonts w:cs="Times New Roman"/>
        </w:rPr>
        <w:t xml:space="preserve">2012 </w:t>
      </w:r>
      <w:r w:rsidR="00AC5988" w:rsidRPr="003212F3">
        <w:rPr>
          <w:rFonts w:cs="Times New Roman"/>
        </w:rPr>
        <w:t xml:space="preserve">NTEP Committee that </w:t>
      </w:r>
      <w:r w:rsidR="00524911">
        <w:rPr>
          <w:rFonts w:cs="Times New Roman"/>
        </w:rPr>
        <w:t xml:space="preserve">the </w:t>
      </w:r>
      <w:r w:rsidR="00970D94" w:rsidRPr="003212F3">
        <w:rPr>
          <w:rFonts w:cs="Times New Roman"/>
        </w:rPr>
        <w:t xml:space="preserve">changes </w:t>
      </w:r>
      <w:r w:rsidR="00524911">
        <w:rPr>
          <w:rFonts w:cs="Times New Roman"/>
        </w:rPr>
        <w:t xml:space="preserve">approved by the Sector </w:t>
      </w:r>
      <w:r w:rsidR="00970D94" w:rsidRPr="003212F3">
        <w:rPr>
          <w:rFonts w:cs="Times New Roman"/>
        </w:rPr>
        <w:t>be made to the table</w:t>
      </w:r>
      <w:r w:rsidR="007860DF" w:rsidRPr="003212F3">
        <w:rPr>
          <w:rFonts w:cs="Times New Roman"/>
        </w:rPr>
        <w:t>, but that t</w:t>
      </w:r>
      <w:r w:rsidR="00AC5988" w:rsidRPr="003212F3">
        <w:rPr>
          <w:rFonts w:cs="Times New Roman"/>
        </w:rPr>
        <w:t xml:space="preserve">he item </w:t>
      </w:r>
      <w:r w:rsidR="007860DF" w:rsidRPr="003212F3">
        <w:rPr>
          <w:rFonts w:cs="Times New Roman"/>
        </w:rPr>
        <w:t xml:space="preserve">also </w:t>
      </w:r>
      <w:r w:rsidR="00AC5988" w:rsidRPr="003212F3">
        <w:rPr>
          <w:rFonts w:cs="Times New Roman"/>
        </w:rPr>
        <w:t xml:space="preserve">remain as a </w:t>
      </w:r>
      <w:r w:rsidR="006F187A">
        <w:rPr>
          <w:rFonts w:cs="Times New Roman"/>
        </w:rPr>
        <w:t>c</w:t>
      </w:r>
      <w:r w:rsidR="00970D94" w:rsidRPr="003212F3">
        <w:rPr>
          <w:rFonts w:cs="Times New Roman"/>
        </w:rPr>
        <w:t>arry</w:t>
      </w:r>
      <w:r w:rsidR="004F10B4">
        <w:rPr>
          <w:rFonts w:cs="Times New Roman"/>
        </w:rPr>
        <w:t>-</w:t>
      </w:r>
      <w:r w:rsidR="000911D4">
        <w:rPr>
          <w:rFonts w:cs="Times New Roman"/>
        </w:rPr>
        <w:t>o</w:t>
      </w:r>
      <w:r w:rsidR="00970D94" w:rsidRPr="003212F3">
        <w:rPr>
          <w:rFonts w:cs="Times New Roman"/>
        </w:rPr>
        <w:t>ver item on the 2013 WS agenda</w:t>
      </w:r>
      <w:r w:rsidR="00EB08CF">
        <w:rPr>
          <w:rFonts w:cs="Times New Roman"/>
        </w:rPr>
        <w:t xml:space="preserve"> to allow for additional consideration of the changes</w:t>
      </w:r>
      <w:r w:rsidR="00970D94" w:rsidRPr="003212F3">
        <w:rPr>
          <w:rFonts w:cs="Times New Roman"/>
        </w:rPr>
        <w:t xml:space="preserve">. </w:t>
      </w:r>
      <w:r w:rsidR="00AC5988" w:rsidRPr="003212F3">
        <w:rPr>
          <w:rFonts w:cs="Times New Roman"/>
        </w:rPr>
        <w:t xml:space="preserve">  </w:t>
      </w:r>
    </w:p>
    <w:p w14:paraId="703A5F75" w14:textId="311AEE11" w:rsidR="000803CE" w:rsidRPr="003212F3" w:rsidRDefault="007C55F0" w:rsidP="00935337">
      <w:pPr>
        <w:rPr>
          <w:rFonts w:eastAsia="Times New Roman" w:cs="Times New Roman"/>
        </w:rPr>
      </w:pPr>
      <w:r w:rsidRPr="003212F3">
        <w:rPr>
          <w:rFonts w:cs="Times New Roman"/>
        </w:rPr>
        <w:t>T</w:t>
      </w:r>
      <w:r w:rsidR="00B35C16" w:rsidRPr="003212F3">
        <w:rPr>
          <w:rFonts w:cs="Times New Roman"/>
        </w:rPr>
        <w:t xml:space="preserve">he NTEP Committee accepted all proposed changes to the table and a corrected version of the table was added to 2013 </w:t>
      </w:r>
      <w:r w:rsidR="00EB08CF">
        <w:rPr>
          <w:rFonts w:cs="Times New Roman"/>
        </w:rPr>
        <w:t xml:space="preserve">NCWM </w:t>
      </w:r>
      <w:r w:rsidR="00B35C16" w:rsidRPr="003212F3">
        <w:rPr>
          <w:rFonts w:cs="Times New Roman"/>
        </w:rPr>
        <w:t xml:space="preserve">Publication 14 Load Cells to replace the previous existing table.  </w:t>
      </w:r>
      <w:r w:rsidR="00C87B75" w:rsidRPr="003212F3">
        <w:rPr>
          <w:rFonts w:cs="Times New Roman"/>
        </w:rPr>
        <w:t xml:space="preserve">The following two summary tables, the lower of which reflects the changes </w:t>
      </w:r>
      <w:r w:rsidR="00942543" w:rsidRPr="003212F3">
        <w:rPr>
          <w:rFonts w:cs="Times New Roman"/>
        </w:rPr>
        <w:t xml:space="preserve">recommended by </w:t>
      </w:r>
      <w:r w:rsidR="002A2E70">
        <w:rPr>
          <w:rFonts w:cs="Times New Roman"/>
        </w:rPr>
        <w:t xml:space="preserve">the WS </w:t>
      </w:r>
      <w:r w:rsidR="00942543" w:rsidRPr="003212F3">
        <w:rPr>
          <w:rFonts w:cs="Times New Roman"/>
        </w:rPr>
        <w:t>and approved by 2012 NTEP Committee,</w:t>
      </w:r>
      <w:r w:rsidR="00027FC4">
        <w:rPr>
          <w:rFonts w:cs="Times New Roman"/>
        </w:rPr>
        <w:t xml:space="preserve"> </w:t>
      </w:r>
      <w:r w:rsidR="00C87B75" w:rsidRPr="003212F3">
        <w:rPr>
          <w:rFonts w:cs="Times New Roman"/>
        </w:rPr>
        <w:t>appear</w:t>
      </w:r>
      <w:r w:rsidR="00942543" w:rsidRPr="003212F3">
        <w:rPr>
          <w:rFonts w:cs="Times New Roman"/>
        </w:rPr>
        <w:t xml:space="preserve"> </w:t>
      </w:r>
      <w:r w:rsidR="00C87B75" w:rsidRPr="003212F3">
        <w:rPr>
          <w:rFonts w:cs="Times New Roman"/>
        </w:rPr>
        <w:t xml:space="preserve">beneath the title “Table 6” on page LC-17 of 2013 </w:t>
      </w:r>
      <w:r w:rsidR="00117C65">
        <w:rPr>
          <w:rFonts w:cs="Times New Roman"/>
        </w:rPr>
        <w:t xml:space="preserve">NCWM </w:t>
      </w:r>
      <w:r w:rsidR="00C87B75" w:rsidRPr="003212F3">
        <w:rPr>
          <w:rFonts w:cs="Times New Roman"/>
        </w:rPr>
        <w:t>Pub</w:t>
      </w:r>
      <w:r w:rsidR="00F818E8" w:rsidRPr="003212F3">
        <w:rPr>
          <w:rFonts w:cs="Times New Roman"/>
        </w:rPr>
        <w:t>l</w:t>
      </w:r>
      <w:r w:rsidR="00C87B75" w:rsidRPr="003212F3">
        <w:rPr>
          <w:rFonts w:cs="Times New Roman"/>
        </w:rPr>
        <w:t>ication 14 Load Cells:</w:t>
      </w:r>
    </w:p>
    <w:p w14:paraId="0A6D026B" w14:textId="77777777" w:rsidR="00010D6F" w:rsidRPr="00010D6F" w:rsidRDefault="00010D6F" w:rsidP="00AA1706">
      <w:pPr>
        <w:spacing w:before="240" w:after="0" w:line="276" w:lineRule="auto"/>
        <w:rPr>
          <w:rFonts w:eastAsia="Calibri" w:cs="Times New Roman"/>
          <w:b/>
        </w:rPr>
      </w:pPr>
      <w:r w:rsidRPr="00010D6F">
        <w:rPr>
          <w:rFonts w:eastAsia="Calibri" w:cs="Times New Roman"/>
          <w:b/>
        </w:rPr>
        <w:t>Table 6.</w:t>
      </w:r>
    </w:p>
    <w:p w14:paraId="1302808A" w14:textId="77777777" w:rsidR="00010D6F" w:rsidRPr="00010D6F" w:rsidRDefault="008C07F4" w:rsidP="00162FF5">
      <w:pPr>
        <w:spacing w:after="120" w:line="276" w:lineRule="auto"/>
        <w:rPr>
          <w:rFonts w:eastAsia="Calibri" w:cs="Times New Roman"/>
          <w:b/>
        </w:rPr>
      </w:pPr>
      <w:r>
        <w:rPr>
          <w:rFonts w:eastAsia="Calibri" w:cs="Times New Roman"/>
          <w:b/>
        </w:rPr>
        <w:t xml:space="preserve">Example of a Summary </w:t>
      </w:r>
      <w:r w:rsidR="00010D6F" w:rsidRPr="00010D6F">
        <w:rPr>
          <w:rFonts w:eastAsia="Calibri" w:cs="Times New Roman"/>
          <w:b/>
        </w:rPr>
        <w:t>Table for a Class III 3000 Single Load Cell</w:t>
      </w:r>
    </w:p>
    <w:tbl>
      <w:tblPr>
        <w:tblStyle w:val="TableGrid4"/>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707"/>
        <w:gridCol w:w="2160"/>
        <w:gridCol w:w="2070"/>
        <w:gridCol w:w="2135"/>
      </w:tblGrid>
      <w:tr w:rsidR="00010D6F" w:rsidRPr="00010D6F" w14:paraId="1994AEEB" w14:textId="77777777" w:rsidTr="00162FF5">
        <w:tc>
          <w:tcPr>
            <w:tcW w:w="9072" w:type="dxa"/>
            <w:gridSpan w:val="4"/>
            <w:tcBorders>
              <w:top w:val="double" w:sz="4" w:space="0" w:color="auto"/>
              <w:bottom w:val="double" w:sz="4" w:space="0" w:color="auto"/>
            </w:tcBorders>
            <w:vAlign w:val="center"/>
          </w:tcPr>
          <w:p w14:paraId="6209F46A" w14:textId="77777777" w:rsidR="00010D6F" w:rsidRPr="00010D6F" w:rsidRDefault="00010D6F" w:rsidP="00010D6F">
            <w:pPr>
              <w:spacing w:after="0"/>
              <w:ind w:left="504"/>
              <w:jc w:val="center"/>
              <w:rPr>
                <w:rFonts w:eastAsia="Calibri" w:cs="Times New Roman"/>
                <w:b/>
              </w:rPr>
            </w:pPr>
            <w:r w:rsidRPr="00010D6F">
              <w:rPr>
                <w:rFonts w:eastAsia="Calibri" w:cs="Times New Roman"/>
                <w:b/>
              </w:rPr>
              <w:t>Summary Table</w:t>
            </w:r>
          </w:p>
          <w:p w14:paraId="32F26EE2" w14:textId="77777777" w:rsidR="00010D6F" w:rsidRPr="00010D6F" w:rsidRDefault="00010D6F" w:rsidP="00010D6F">
            <w:pPr>
              <w:spacing w:after="0"/>
              <w:ind w:left="504"/>
              <w:jc w:val="center"/>
              <w:rPr>
                <w:rFonts w:eastAsia="Calibri" w:cs="Times New Roman"/>
                <w:b/>
              </w:rPr>
            </w:pPr>
            <w:r w:rsidRPr="00010D6F">
              <w:rPr>
                <w:rFonts w:eastAsia="Calibri" w:cs="Times New Roman"/>
                <w:b/>
              </w:rPr>
              <w:t>(As requested in Item 12 of the load cell data format paper)</w:t>
            </w:r>
          </w:p>
        </w:tc>
      </w:tr>
      <w:tr w:rsidR="00010D6F" w:rsidRPr="00162FF5" w14:paraId="304A32AF" w14:textId="77777777" w:rsidTr="00BE73BC">
        <w:tc>
          <w:tcPr>
            <w:tcW w:w="2707" w:type="dxa"/>
            <w:tcBorders>
              <w:top w:val="double" w:sz="4" w:space="0" w:color="auto"/>
            </w:tcBorders>
          </w:tcPr>
          <w:p w14:paraId="7807268A" w14:textId="77777777" w:rsidR="00010D6F" w:rsidRPr="00162FF5" w:rsidRDefault="00010D6F" w:rsidP="00010D6F">
            <w:pPr>
              <w:spacing w:after="0"/>
              <w:ind w:left="504"/>
              <w:rPr>
                <w:rFonts w:eastAsia="Calibri" w:cs="Times New Roman"/>
                <w:b/>
              </w:rPr>
            </w:pPr>
          </w:p>
        </w:tc>
        <w:tc>
          <w:tcPr>
            <w:tcW w:w="2160" w:type="dxa"/>
            <w:tcBorders>
              <w:top w:val="double" w:sz="4" w:space="0" w:color="auto"/>
            </w:tcBorders>
          </w:tcPr>
          <w:p w14:paraId="455E6CAD" w14:textId="77777777" w:rsidR="00010D6F" w:rsidRPr="00162FF5" w:rsidRDefault="00010D6F" w:rsidP="00162FF5">
            <w:pPr>
              <w:spacing w:after="0"/>
              <w:ind w:left="0"/>
              <w:jc w:val="center"/>
              <w:rPr>
                <w:rFonts w:eastAsia="Calibri" w:cs="Times New Roman"/>
                <w:b/>
                <w:vertAlign w:val="superscript"/>
              </w:rPr>
            </w:pPr>
            <w:r w:rsidRPr="00162FF5">
              <w:rPr>
                <w:rFonts w:eastAsia="Calibri" w:cs="Times New Roman"/>
                <w:b/>
              </w:rPr>
              <w:t>Critical Result</w:t>
            </w:r>
            <w:r w:rsidRPr="00162FF5">
              <w:rPr>
                <w:rFonts w:eastAsia="Calibri" w:cs="Times New Roman"/>
                <w:b/>
                <w:vertAlign w:val="superscript"/>
              </w:rPr>
              <w:t>2</w:t>
            </w:r>
          </w:p>
        </w:tc>
        <w:tc>
          <w:tcPr>
            <w:tcW w:w="2070" w:type="dxa"/>
            <w:tcBorders>
              <w:top w:val="double" w:sz="4" w:space="0" w:color="auto"/>
            </w:tcBorders>
          </w:tcPr>
          <w:p w14:paraId="527BFC18" w14:textId="77777777" w:rsidR="00010D6F" w:rsidRPr="00162FF5" w:rsidRDefault="00010D6F" w:rsidP="006F187A">
            <w:pPr>
              <w:spacing w:after="0"/>
              <w:ind w:left="0"/>
              <w:jc w:val="center"/>
              <w:rPr>
                <w:rFonts w:eastAsia="Calibri" w:cs="Times New Roman"/>
                <w:b/>
                <w:vertAlign w:val="superscript"/>
              </w:rPr>
            </w:pPr>
            <w:r w:rsidRPr="00162FF5">
              <w:rPr>
                <w:rFonts w:eastAsia="Calibri" w:cs="Times New Roman"/>
                <w:b/>
              </w:rPr>
              <w:t>Tolerance</w:t>
            </w:r>
            <w:r w:rsidRPr="00162FF5">
              <w:rPr>
                <w:rFonts w:eastAsia="Calibri" w:cs="Times New Roman"/>
                <w:b/>
                <w:vertAlign w:val="superscript"/>
              </w:rPr>
              <w:t>3</w:t>
            </w:r>
          </w:p>
        </w:tc>
        <w:tc>
          <w:tcPr>
            <w:tcW w:w="2135" w:type="dxa"/>
            <w:tcBorders>
              <w:top w:val="double" w:sz="4" w:space="0" w:color="auto"/>
            </w:tcBorders>
          </w:tcPr>
          <w:p w14:paraId="7982F6FD" w14:textId="77777777" w:rsidR="00010D6F" w:rsidRPr="00162FF5" w:rsidRDefault="00010D6F" w:rsidP="00162FF5">
            <w:pPr>
              <w:spacing w:after="0"/>
              <w:ind w:left="0"/>
              <w:jc w:val="center"/>
              <w:rPr>
                <w:rFonts w:eastAsia="Calibri" w:cs="Times New Roman"/>
                <w:b/>
              </w:rPr>
            </w:pPr>
            <w:r w:rsidRPr="00162FF5">
              <w:rPr>
                <w:rFonts w:eastAsia="Calibri" w:cs="Times New Roman"/>
                <w:b/>
              </w:rPr>
              <w:t>Result/Tolerance</w:t>
            </w:r>
          </w:p>
        </w:tc>
      </w:tr>
      <w:tr w:rsidR="00010D6F" w:rsidRPr="00010D6F" w14:paraId="242E1BFB" w14:textId="77777777" w:rsidTr="00BE73BC">
        <w:trPr>
          <w:trHeight w:val="323"/>
        </w:trPr>
        <w:tc>
          <w:tcPr>
            <w:tcW w:w="2707" w:type="dxa"/>
            <w:vAlign w:val="center"/>
          </w:tcPr>
          <w:p w14:paraId="29873745" w14:textId="77777777" w:rsidR="00010D6F" w:rsidRPr="00010D6F" w:rsidRDefault="00010D6F" w:rsidP="0096029A">
            <w:pPr>
              <w:spacing w:after="0"/>
              <w:ind w:hanging="1008"/>
              <w:jc w:val="left"/>
              <w:rPr>
                <w:rFonts w:eastAsia="Calibri" w:cs="Times New Roman"/>
              </w:rPr>
            </w:pPr>
            <w:r w:rsidRPr="00010D6F">
              <w:rPr>
                <w:rFonts w:eastAsia="Calibri" w:cs="Times New Roman"/>
              </w:rPr>
              <w:t>Load Cell Error</w:t>
            </w:r>
          </w:p>
        </w:tc>
        <w:tc>
          <w:tcPr>
            <w:tcW w:w="2160" w:type="dxa"/>
            <w:vAlign w:val="center"/>
          </w:tcPr>
          <w:p w14:paraId="436027C9" w14:textId="77777777" w:rsidR="00010D6F" w:rsidRPr="00010D6F" w:rsidRDefault="00010D6F" w:rsidP="0096029A">
            <w:pPr>
              <w:spacing w:after="0"/>
              <w:ind w:left="0"/>
              <w:jc w:val="center"/>
              <w:rPr>
                <w:rFonts w:eastAsia="Calibri" w:cs="Times New Roman"/>
                <w:b/>
              </w:rPr>
            </w:pPr>
            <w:r w:rsidRPr="00010D6F">
              <w:rPr>
                <w:rFonts w:eastAsia="Calibri" w:cs="Times New Roman"/>
              </w:rPr>
              <w:t>0.68 v</w:t>
            </w:r>
          </w:p>
        </w:tc>
        <w:tc>
          <w:tcPr>
            <w:tcW w:w="2070" w:type="dxa"/>
            <w:vAlign w:val="center"/>
          </w:tcPr>
          <w:p w14:paraId="5AE31C11" w14:textId="77777777" w:rsidR="00010D6F" w:rsidRPr="00010D6F" w:rsidRDefault="00010D6F" w:rsidP="0096029A">
            <w:pPr>
              <w:spacing w:after="0"/>
              <w:ind w:left="0"/>
              <w:jc w:val="center"/>
              <w:rPr>
                <w:rFonts w:eastAsia="Calibri" w:cs="Times New Roman"/>
                <w:b/>
              </w:rPr>
            </w:pPr>
            <w:r w:rsidRPr="00010D6F">
              <w:rPr>
                <w:rFonts w:eastAsia="Calibri" w:cs="Times New Roman"/>
              </w:rPr>
              <w:t>0.7 v</w:t>
            </w:r>
          </w:p>
        </w:tc>
        <w:tc>
          <w:tcPr>
            <w:tcW w:w="2135" w:type="dxa"/>
            <w:vAlign w:val="center"/>
          </w:tcPr>
          <w:p w14:paraId="55B88E0B" w14:textId="77777777" w:rsidR="00010D6F" w:rsidRPr="00010D6F" w:rsidRDefault="00010D6F" w:rsidP="0096029A">
            <w:pPr>
              <w:spacing w:after="0"/>
              <w:ind w:left="0"/>
              <w:jc w:val="center"/>
              <w:rPr>
                <w:rFonts w:eastAsia="Calibri" w:cs="Times New Roman"/>
                <w:b/>
              </w:rPr>
            </w:pPr>
            <w:r w:rsidRPr="00010D6F">
              <w:rPr>
                <w:rFonts w:eastAsia="Calibri" w:cs="Times New Roman"/>
              </w:rPr>
              <w:t>0.97</w:t>
            </w:r>
          </w:p>
        </w:tc>
      </w:tr>
      <w:tr w:rsidR="00010D6F" w:rsidRPr="00010D6F" w14:paraId="1244C274" w14:textId="77777777" w:rsidTr="00BE73BC">
        <w:tc>
          <w:tcPr>
            <w:tcW w:w="2707" w:type="dxa"/>
            <w:vAlign w:val="center"/>
          </w:tcPr>
          <w:p w14:paraId="17F439D0" w14:textId="77777777" w:rsidR="00010D6F" w:rsidRPr="00010D6F" w:rsidRDefault="00010D6F" w:rsidP="0096029A">
            <w:pPr>
              <w:spacing w:after="0"/>
              <w:ind w:hanging="1008"/>
              <w:jc w:val="left"/>
              <w:rPr>
                <w:rFonts w:eastAsia="Calibri" w:cs="Times New Roman"/>
              </w:rPr>
            </w:pPr>
            <w:r w:rsidRPr="00010D6F">
              <w:rPr>
                <w:rFonts w:eastAsia="Calibri" w:cs="Times New Roman"/>
              </w:rPr>
              <w:t>Repeatability Error</w:t>
            </w:r>
          </w:p>
        </w:tc>
        <w:tc>
          <w:tcPr>
            <w:tcW w:w="2160" w:type="dxa"/>
            <w:vAlign w:val="center"/>
          </w:tcPr>
          <w:p w14:paraId="0F5A9AEF" w14:textId="77777777" w:rsidR="00010D6F" w:rsidRPr="00010D6F" w:rsidRDefault="00010D6F" w:rsidP="0096029A">
            <w:pPr>
              <w:spacing w:after="0"/>
              <w:ind w:left="0"/>
              <w:jc w:val="center"/>
              <w:rPr>
                <w:rFonts w:eastAsia="Calibri" w:cs="Times New Roman"/>
                <w:b/>
              </w:rPr>
            </w:pPr>
            <w:r w:rsidRPr="00010D6F">
              <w:rPr>
                <w:rFonts w:eastAsia="Calibri" w:cs="Times New Roman"/>
              </w:rPr>
              <w:t>0.19 v</w:t>
            </w:r>
          </w:p>
        </w:tc>
        <w:tc>
          <w:tcPr>
            <w:tcW w:w="2070" w:type="dxa"/>
            <w:vAlign w:val="center"/>
          </w:tcPr>
          <w:p w14:paraId="21F68969" w14:textId="77777777" w:rsidR="00010D6F" w:rsidRPr="00010D6F" w:rsidRDefault="00010D6F" w:rsidP="0096029A">
            <w:pPr>
              <w:spacing w:after="0"/>
              <w:ind w:left="0"/>
              <w:jc w:val="center"/>
              <w:rPr>
                <w:rFonts w:eastAsia="Calibri" w:cs="Times New Roman"/>
                <w:b/>
              </w:rPr>
            </w:pPr>
            <w:r w:rsidRPr="00010D6F">
              <w:rPr>
                <w:rFonts w:eastAsia="Calibri" w:cs="Times New Roman"/>
              </w:rPr>
              <w:t>0.35 v</w:t>
            </w:r>
          </w:p>
        </w:tc>
        <w:tc>
          <w:tcPr>
            <w:tcW w:w="2135" w:type="dxa"/>
            <w:vAlign w:val="center"/>
          </w:tcPr>
          <w:p w14:paraId="0A0238AC" w14:textId="77777777" w:rsidR="00010D6F" w:rsidRPr="00010D6F" w:rsidRDefault="00010D6F" w:rsidP="0096029A">
            <w:pPr>
              <w:spacing w:after="0"/>
              <w:ind w:left="0"/>
              <w:jc w:val="center"/>
              <w:rPr>
                <w:rFonts w:eastAsia="Calibri" w:cs="Times New Roman"/>
                <w:b/>
              </w:rPr>
            </w:pPr>
            <w:r w:rsidRPr="00010D6F">
              <w:rPr>
                <w:rFonts w:eastAsia="Calibri" w:cs="Times New Roman"/>
              </w:rPr>
              <w:t>0.55</w:t>
            </w:r>
          </w:p>
        </w:tc>
      </w:tr>
      <w:tr w:rsidR="00010D6F" w:rsidRPr="00010D6F" w14:paraId="4E53B7E5" w14:textId="77777777" w:rsidTr="00BE73BC">
        <w:trPr>
          <w:trHeight w:val="377"/>
        </w:trPr>
        <w:tc>
          <w:tcPr>
            <w:tcW w:w="2707" w:type="dxa"/>
            <w:vAlign w:val="center"/>
          </w:tcPr>
          <w:p w14:paraId="72E496CF" w14:textId="77777777" w:rsidR="00010D6F" w:rsidRPr="00010D6F" w:rsidRDefault="00010D6F" w:rsidP="0096029A">
            <w:pPr>
              <w:spacing w:after="0"/>
              <w:ind w:left="342" w:hanging="342"/>
              <w:jc w:val="left"/>
              <w:rPr>
                <w:rFonts w:eastAsia="Calibri" w:cs="Times New Roman"/>
              </w:rPr>
            </w:pPr>
            <w:r w:rsidRPr="00010D6F">
              <w:rPr>
                <w:rFonts w:eastAsia="Calibri" w:cs="Times New Roman"/>
              </w:rPr>
              <w:t>Temperature Effect on MDLO</w:t>
            </w:r>
          </w:p>
        </w:tc>
        <w:tc>
          <w:tcPr>
            <w:tcW w:w="2160" w:type="dxa"/>
            <w:vAlign w:val="center"/>
          </w:tcPr>
          <w:p w14:paraId="467A65A8" w14:textId="77777777" w:rsidR="00010D6F" w:rsidRPr="00010D6F" w:rsidRDefault="00010D6F" w:rsidP="0096029A">
            <w:pPr>
              <w:spacing w:after="0"/>
              <w:ind w:left="0"/>
              <w:jc w:val="center"/>
              <w:rPr>
                <w:rFonts w:eastAsia="Calibri" w:cs="Times New Roman"/>
                <w:b/>
              </w:rPr>
            </w:pPr>
            <w:r w:rsidRPr="00010D6F">
              <w:rPr>
                <w:rFonts w:eastAsia="Calibri" w:cs="Times New Roman"/>
              </w:rPr>
              <w:t xml:space="preserve">0.57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rPr>
              <w:t xml:space="preserve">/5 </w:t>
            </w:r>
            <w:r w:rsidRPr="00010D6F">
              <w:rPr>
                <w:rFonts w:eastAsia="Calibri" w:cs="Times New Roman"/>
              </w:rPr>
              <w:sym w:font="Symbol" w:char="F0B0"/>
            </w:r>
            <w:r w:rsidRPr="00010D6F">
              <w:rPr>
                <w:rFonts w:eastAsia="Calibri" w:cs="Times New Roman"/>
              </w:rPr>
              <w:t>C</w:t>
            </w:r>
          </w:p>
        </w:tc>
        <w:tc>
          <w:tcPr>
            <w:tcW w:w="2070" w:type="dxa"/>
            <w:vAlign w:val="center"/>
          </w:tcPr>
          <w:p w14:paraId="609AAB95" w14:textId="77777777" w:rsidR="00010D6F" w:rsidRPr="00010D6F" w:rsidRDefault="00010D6F" w:rsidP="0096029A">
            <w:pPr>
              <w:spacing w:after="0"/>
              <w:ind w:left="0"/>
              <w:jc w:val="center"/>
              <w:rPr>
                <w:rFonts w:eastAsia="Calibri" w:cs="Times New Roman"/>
                <w:b/>
              </w:rPr>
            </w:pPr>
            <w:r w:rsidRPr="00010D6F">
              <w:rPr>
                <w:rFonts w:eastAsia="Calibri" w:cs="Times New Roman"/>
              </w:rPr>
              <w:t xml:space="preserve">0.7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rPr>
              <w:t xml:space="preserve">/5 </w:t>
            </w:r>
            <w:r w:rsidRPr="00010D6F">
              <w:rPr>
                <w:rFonts w:eastAsia="Calibri" w:cs="Times New Roman"/>
              </w:rPr>
              <w:sym w:font="Symbol" w:char="F0B0"/>
            </w:r>
            <w:r w:rsidRPr="00010D6F">
              <w:rPr>
                <w:rFonts w:eastAsia="Calibri" w:cs="Times New Roman"/>
              </w:rPr>
              <w:t>C</w:t>
            </w:r>
          </w:p>
        </w:tc>
        <w:tc>
          <w:tcPr>
            <w:tcW w:w="2135" w:type="dxa"/>
            <w:vAlign w:val="center"/>
          </w:tcPr>
          <w:p w14:paraId="28B54CE5" w14:textId="77777777" w:rsidR="00010D6F" w:rsidRPr="00010D6F" w:rsidRDefault="00010D6F" w:rsidP="0096029A">
            <w:pPr>
              <w:spacing w:after="0"/>
              <w:ind w:left="0"/>
              <w:jc w:val="center"/>
              <w:rPr>
                <w:rFonts w:eastAsia="Calibri" w:cs="Times New Roman"/>
                <w:b/>
              </w:rPr>
            </w:pPr>
            <w:r w:rsidRPr="00010D6F">
              <w:rPr>
                <w:rFonts w:eastAsia="Calibri" w:cs="Times New Roman"/>
              </w:rPr>
              <w:t>0.82</w:t>
            </w:r>
          </w:p>
        </w:tc>
      </w:tr>
      <w:tr w:rsidR="00010D6F" w:rsidRPr="00010D6F" w14:paraId="041AB634" w14:textId="77777777" w:rsidTr="00BE73BC">
        <w:tc>
          <w:tcPr>
            <w:tcW w:w="2707" w:type="dxa"/>
            <w:vAlign w:val="center"/>
          </w:tcPr>
          <w:p w14:paraId="7CC2A9B3" w14:textId="77777777" w:rsidR="00010D6F" w:rsidRPr="00010D6F" w:rsidRDefault="00010D6F" w:rsidP="0096029A">
            <w:pPr>
              <w:spacing w:after="0"/>
              <w:ind w:left="342" w:hanging="342"/>
              <w:jc w:val="left"/>
              <w:rPr>
                <w:rFonts w:eastAsia="Calibri" w:cs="Times New Roman"/>
              </w:rPr>
            </w:pPr>
            <w:r w:rsidRPr="00010D6F">
              <w:rPr>
                <w:rFonts w:eastAsia="Calibri" w:cs="Times New Roman"/>
              </w:rPr>
              <w:t>Creep (time dependence)</w:t>
            </w:r>
          </w:p>
        </w:tc>
        <w:tc>
          <w:tcPr>
            <w:tcW w:w="2160" w:type="dxa"/>
            <w:vAlign w:val="center"/>
          </w:tcPr>
          <w:p w14:paraId="52F52C3E" w14:textId="77777777" w:rsidR="00010D6F" w:rsidRPr="00010D6F" w:rsidRDefault="00010D6F" w:rsidP="0096029A">
            <w:pPr>
              <w:spacing w:after="0"/>
              <w:ind w:left="0"/>
              <w:jc w:val="center"/>
              <w:rPr>
                <w:rFonts w:eastAsia="Calibri" w:cs="Times New Roman"/>
                <w:b/>
              </w:rPr>
            </w:pPr>
            <w:r w:rsidRPr="00010D6F">
              <w:rPr>
                <w:rFonts w:eastAsia="Calibri" w:cs="Times New Roman"/>
              </w:rPr>
              <w:t>0.98 v</w:t>
            </w:r>
          </w:p>
        </w:tc>
        <w:tc>
          <w:tcPr>
            <w:tcW w:w="2070" w:type="dxa"/>
            <w:vAlign w:val="center"/>
          </w:tcPr>
          <w:p w14:paraId="22AF15E0" w14:textId="77777777" w:rsidR="00010D6F" w:rsidRPr="00010D6F" w:rsidRDefault="00010D6F" w:rsidP="0096029A">
            <w:pPr>
              <w:spacing w:after="0"/>
              <w:ind w:left="0"/>
              <w:jc w:val="center"/>
              <w:rPr>
                <w:rFonts w:eastAsia="Calibri" w:cs="Times New Roman"/>
                <w:b/>
              </w:rPr>
            </w:pPr>
            <w:r w:rsidRPr="00010D6F">
              <w:rPr>
                <w:rFonts w:eastAsia="Calibri" w:cs="Times New Roman"/>
              </w:rPr>
              <w:t>1.5 v</w:t>
            </w:r>
          </w:p>
        </w:tc>
        <w:tc>
          <w:tcPr>
            <w:tcW w:w="2135" w:type="dxa"/>
            <w:vAlign w:val="center"/>
          </w:tcPr>
          <w:p w14:paraId="31E6F390" w14:textId="77777777" w:rsidR="00010D6F" w:rsidRPr="00010D6F" w:rsidRDefault="00010D6F" w:rsidP="0096029A">
            <w:pPr>
              <w:spacing w:after="0"/>
              <w:ind w:left="0"/>
              <w:jc w:val="center"/>
              <w:rPr>
                <w:rFonts w:eastAsia="Calibri" w:cs="Times New Roman"/>
                <w:b/>
              </w:rPr>
            </w:pPr>
            <w:r w:rsidRPr="00010D6F">
              <w:rPr>
                <w:rFonts w:eastAsia="Calibri" w:cs="Times New Roman"/>
              </w:rPr>
              <w:t>0.65</w:t>
            </w:r>
          </w:p>
        </w:tc>
      </w:tr>
      <w:tr w:rsidR="00010D6F" w:rsidRPr="00010D6F" w14:paraId="4437F6CD" w14:textId="77777777" w:rsidTr="00BE73BC">
        <w:tc>
          <w:tcPr>
            <w:tcW w:w="2707" w:type="dxa"/>
            <w:vAlign w:val="center"/>
          </w:tcPr>
          <w:p w14:paraId="0FCCA908" w14:textId="77777777" w:rsidR="00010D6F" w:rsidRPr="00010D6F" w:rsidRDefault="00010D6F" w:rsidP="0096029A">
            <w:pPr>
              <w:spacing w:after="0"/>
              <w:ind w:left="342" w:hanging="342"/>
              <w:jc w:val="left"/>
              <w:rPr>
                <w:rFonts w:eastAsia="Calibri" w:cs="Times New Roman"/>
              </w:rPr>
            </w:pPr>
            <w:r w:rsidRPr="00010D6F">
              <w:rPr>
                <w:rFonts w:eastAsia="Calibri" w:cs="Times New Roman"/>
              </w:rPr>
              <w:t>Effect of Barometric Pressure</w:t>
            </w:r>
          </w:p>
        </w:tc>
        <w:tc>
          <w:tcPr>
            <w:tcW w:w="2160" w:type="dxa"/>
            <w:vAlign w:val="center"/>
          </w:tcPr>
          <w:p w14:paraId="397D5DF7" w14:textId="77777777" w:rsidR="00010D6F" w:rsidRPr="00010D6F" w:rsidRDefault="00010D6F" w:rsidP="0096029A">
            <w:pPr>
              <w:spacing w:after="0"/>
              <w:ind w:left="0"/>
              <w:jc w:val="center"/>
              <w:rPr>
                <w:rFonts w:eastAsia="Calibri" w:cs="Times New Roman"/>
                <w:b/>
              </w:rPr>
            </w:pPr>
            <w:r w:rsidRPr="00010D6F">
              <w:rPr>
                <w:rFonts w:eastAsia="Calibri" w:cs="Times New Roman"/>
              </w:rPr>
              <w:t xml:space="preserve">0.185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vertAlign w:val="subscript"/>
              </w:rPr>
              <w:t>/</w:t>
            </w:r>
            <w:proofErr w:type="spellStart"/>
            <w:r w:rsidRPr="00010D6F">
              <w:rPr>
                <w:rFonts w:eastAsia="Calibri" w:cs="Times New Roman"/>
              </w:rPr>
              <w:t>kPa</w:t>
            </w:r>
            <w:proofErr w:type="spellEnd"/>
          </w:p>
        </w:tc>
        <w:tc>
          <w:tcPr>
            <w:tcW w:w="2070" w:type="dxa"/>
            <w:vAlign w:val="center"/>
          </w:tcPr>
          <w:p w14:paraId="198AA034" w14:textId="77777777" w:rsidR="00010D6F" w:rsidRPr="00010D6F" w:rsidRDefault="00010D6F" w:rsidP="0096029A">
            <w:pPr>
              <w:spacing w:after="0"/>
              <w:ind w:left="0"/>
              <w:jc w:val="center"/>
              <w:rPr>
                <w:rFonts w:eastAsia="Calibri" w:cs="Times New Roman"/>
                <w:b/>
              </w:rPr>
            </w:pPr>
            <w:r w:rsidRPr="00010D6F">
              <w:rPr>
                <w:rFonts w:eastAsia="Calibri" w:cs="Times New Roman"/>
              </w:rPr>
              <w:t xml:space="preserve">1.0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vertAlign w:val="subscript"/>
              </w:rPr>
              <w:t>/</w:t>
            </w:r>
            <w:proofErr w:type="spellStart"/>
            <w:r w:rsidRPr="00010D6F">
              <w:rPr>
                <w:rFonts w:eastAsia="Calibri" w:cs="Times New Roman"/>
              </w:rPr>
              <w:t>kPa</w:t>
            </w:r>
            <w:proofErr w:type="spellEnd"/>
          </w:p>
        </w:tc>
        <w:tc>
          <w:tcPr>
            <w:tcW w:w="2135" w:type="dxa"/>
            <w:vAlign w:val="center"/>
          </w:tcPr>
          <w:p w14:paraId="7630ABB3" w14:textId="77777777" w:rsidR="00010D6F" w:rsidRPr="00010D6F" w:rsidRDefault="00010D6F" w:rsidP="0096029A">
            <w:pPr>
              <w:spacing w:after="0"/>
              <w:ind w:left="0"/>
              <w:jc w:val="center"/>
              <w:rPr>
                <w:rFonts w:eastAsia="Calibri" w:cs="Times New Roman"/>
                <w:b/>
              </w:rPr>
            </w:pPr>
            <w:r w:rsidRPr="00010D6F">
              <w:rPr>
                <w:rFonts w:eastAsia="Calibri" w:cs="Times New Roman"/>
              </w:rPr>
              <w:t>0.15</w:t>
            </w:r>
          </w:p>
        </w:tc>
      </w:tr>
    </w:tbl>
    <w:p w14:paraId="3203EB38" w14:textId="77777777" w:rsidR="00010D6F" w:rsidRDefault="00010D6F" w:rsidP="00010D6F">
      <w:pPr>
        <w:spacing w:after="0"/>
        <w:jc w:val="center"/>
        <w:outlineLvl w:val="0"/>
        <w:rPr>
          <w:rFonts w:eastAsia="Calibri" w:cs="Times New Roman"/>
          <w:b/>
          <w:sz w:val="28"/>
          <w:szCs w:val="28"/>
        </w:rPr>
      </w:pPr>
    </w:p>
    <w:tbl>
      <w:tblPr>
        <w:tblStyle w:val="TableGrid4"/>
        <w:tblW w:w="96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547"/>
        <w:gridCol w:w="2880"/>
        <w:gridCol w:w="2070"/>
        <w:gridCol w:w="2447"/>
        <w:gridCol w:w="1686"/>
      </w:tblGrid>
      <w:tr w:rsidR="00010D6F" w:rsidRPr="00010D6F" w14:paraId="7A827AEA" w14:textId="77777777" w:rsidTr="00162FF5">
        <w:tc>
          <w:tcPr>
            <w:tcW w:w="9630" w:type="dxa"/>
            <w:gridSpan w:val="5"/>
            <w:tcBorders>
              <w:top w:val="double" w:sz="4" w:space="0" w:color="auto"/>
              <w:bottom w:val="double" w:sz="4" w:space="0" w:color="auto"/>
            </w:tcBorders>
          </w:tcPr>
          <w:p w14:paraId="14532B20" w14:textId="77777777" w:rsidR="00010D6F" w:rsidRPr="00010D6F" w:rsidRDefault="00010D6F" w:rsidP="00BE73BC">
            <w:pPr>
              <w:keepNext/>
              <w:spacing w:after="0"/>
              <w:ind w:left="504"/>
              <w:jc w:val="center"/>
              <w:rPr>
                <w:rFonts w:eastAsia="Calibri" w:cs="Times New Roman"/>
                <w:b/>
              </w:rPr>
            </w:pPr>
            <w:r w:rsidRPr="00010D6F">
              <w:rPr>
                <w:rFonts w:eastAsia="Calibri" w:cs="Times New Roman"/>
                <w:b/>
              </w:rPr>
              <w:lastRenderedPageBreak/>
              <w:t>Summary Table</w:t>
            </w:r>
          </w:p>
          <w:p w14:paraId="55AA1F60" w14:textId="77777777" w:rsidR="00010D6F" w:rsidRPr="00010D6F" w:rsidRDefault="00010D6F" w:rsidP="00BE73BC">
            <w:pPr>
              <w:keepNext/>
              <w:spacing w:after="0"/>
              <w:jc w:val="center"/>
              <w:rPr>
                <w:rFonts w:eastAsia="Calibri" w:cs="Times New Roman"/>
              </w:rPr>
            </w:pPr>
            <w:r w:rsidRPr="00010D6F">
              <w:rPr>
                <w:rFonts w:eastAsia="Calibri" w:cs="Times New Roman"/>
                <w:b/>
              </w:rPr>
              <w:t>(As requested in Item 12 of the load cell data format paper)</w:t>
            </w:r>
          </w:p>
        </w:tc>
      </w:tr>
      <w:tr w:rsidR="00010D6F" w:rsidRPr="00010D6F" w14:paraId="23C7262D" w14:textId="77777777" w:rsidTr="00140C8D">
        <w:tc>
          <w:tcPr>
            <w:tcW w:w="547" w:type="dxa"/>
            <w:vMerge w:val="restart"/>
            <w:tcBorders>
              <w:top w:val="double" w:sz="4" w:space="0" w:color="auto"/>
            </w:tcBorders>
            <w:vAlign w:val="bottom"/>
          </w:tcPr>
          <w:p w14:paraId="7AB2696D" w14:textId="77777777" w:rsidR="00010D6F" w:rsidRPr="00010D6F" w:rsidRDefault="00010D6F" w:rsidP="00140C8D">
            <w:pPr>
              <w:keepNext/>
              <w:spacing w:after="0"/>
              <w:ind w:hanging="936"/>
              <w:jc w:val="center"/>
              <w:rPr>
                <w:rFonts w:eastAsia="Calibri" w:cs="Times New Roman"/>
              </w:rPr>
            </w:pPr>
            <w:r w:rsidRPr="00010D6F">
              <w:rPr>
                <w:rFonts w:eastAsia="Calibri" w:cs="Times New Roman"/>
              </w:rPr>
              <w:t>a.</w:t>
            </w:r>
          </w:p>
        </w:tc>
        <w:tc>
          <w:tcPr>
            <w:tcW w:w="2880" w:type="dxa"/>
            <w:tcBorders>
              <w:top w:val="double" w:sz="4" w:space="0" w:color="auto"/>
            </w:tcBorders>
          </w:tcPr>
          <w:p w14:paraId="298375B5" w14:textId="77777777" w:rsidR="00010D6F" w:rsidRPr="00162FF5" w:rsidRDefault="00010D6F" w:rsidP="00BE73BC">
            <w:pPr>
              <w:keepNext/>
              <w:spacing w:after="0"/>
              <w:ind w:left="504"/>
              <w:rPr>
                <w:rFonts w:eastAsia="Calibri" w:cs="Times New Roman"/>
                <w:b/>
              </w:rPr>
            </w:pPr>
          </w:p>
        </w:tc>
        <w:tc>
          <w:tcPr>
            <w:tcW w:w="2070" w:type="dxa"/>
            <w:tcBorders>
              <w:top w:val="double" w:sz="4" w:space="0" w:color="auto"/>
            </w:tcBorders>
          </w:tcPr>
          <w:p w14:paraId="33476504" w14:textId="77777777" w:rsidR="00010D6F" w:rsidRPr="00162FF5" w:rsidRDefault="00010D6F" w:rsidP="00BE73BC">
            <w:pPr>
              <w:keepNext/>
              <w:spacing w:after="0"/>
              <w:ind w:left="0"/>
              <w:jc w:val="center"/>
              <w:rPr>
                <w:rFonts w:eastAsia="Calibri" w:cs="Times New Roman"/>
                <w:b/>
                <w:vertAlign w:val="superscript"/>
              </w:rPr>
            </w:pPr>
            <w:r w:rsidRPr="00162FF5">
              <w:rPr>
                <w:rFonts w:eastAsia="Calibri" w:cs="Times New Roman"/>
                <w:b/>
              </w:rPr>
              <w:t>Critical Result</w:t>
            </w:r>
            <w:r w:rsidR="00B434BD" w:rsidRPr="00162FF5">
              <w:rPr>
                <w:rFonts w:eastAsia="Calibri" w:cs="Times New Roman"/>
                <w:b/>
                <w:vertAlign w:val="superscript"/>
              </w:rPr>
              <w:t>4</w:t>
            </w:r>
          </w:p>
        </w:tc>
        <w:tc>
          <w:tcPr>
            <w:tcW w:w="2447" w:type="dxa"/>
            <w:tcBorders>
              <w:top w:val="double" w:sz="4" w:space="0" w:color="auto"/>
            </w:tcBorders>
          </w:tcPr>
          <w:p w14:paraId="54FB1023" w14:textId="77777777" w:rsidR="00010D6F" w:rsidRPr="00162FF5" w:rsidRDefault="00010D6F" w:rsidP="00BE73BC">
            <w:pPr>
              <w:keepNext/>
              <w:spacing w:after="0"/>
              <w:ind w:left="0"/>
              <w:jc w:val="center"/>
              <w:rPr>
                <w:rFonts w:eastAsia="Calibri" w:cs="Times New Roman"/>
                <w:b/>
                <w:vertAlign w:val="superscript"/>
              </w:rPr>
            </w:pPr>
            <w:r w:rsidRPr="00162FF5">
              <w:rPr>
                <w:rFonts w:eastAsia="Calibri" w:cs="Times New Roman"/>
                <w:b/>
              </w:rPr>
              <w:t>Tolerance</w:t>
            </w:r>
            <w:r w:rsidR="00B434BD" w:rsidRPr="00162FF5">
              <w:rPr>
                <w:rFonts w:eastAsia="Calibri" w:cs="Times New Roman"/>
                <w:b/>
                <w:vertAlign w:val="superscript"/>
              </w:rPr>
              <w:t>5</w:t>
            </w:r>
          </w:p>
        </w:tc>
        <w:tc>
          <w:tcPr>
            <w:tcW w:w="1686" w:type="dxa"/>
            <w:tcBorders>
              <w:top w:val="double" w:sz="4" w:space="0" w:color="auto"/>
            </w:tcBorders>
          </w:tcPr>
          <w:p w14:paraId="3EA6E5B5" w14:textId="77777777" w:rsidR="00010D6F" w:rsidRPr="00162FF5" w:rsidRDefault="00010D6F" w:rsidP="00BE73BC">
            <w:pPr>
              <w:keepNext/>
              <w:spacing w:after="0"/>
              <w:ind w:left="0"/>
              <w:jc w:val="center"/>
              <w:rPr>
                <w:rFonts w:eastAsia="Calibri" w:cs="Times New Roman"/>
                <w:b/>
              </w:rPr>
            </w:pPr>
            <w:r w:rsidRPr="00162FF5">
              <w:rPr>
                <w:rFonts w:eastAsia="Calibri" w:cs="Times New Roman"/>
                <w:b/>
              </w:rPr>
              <w:t>Result/Tolerance</w:t>
            </w:r>
          </w:p>
        </w:tc>
      </w:tr>
      <w:tr w:rsidR="00010D6F" w:rsidRPr="00010D6F" w14:paraId="601167FA" w14:textId="77777777" w:rsidTr="00140C8D">
        <w:tc>
          <w:tcPr>
            <w:tcW w:w="547" w:type="dxa"/>
            <w:vMerge/>
          </w:tcPr>
          <w:p w14:paraId="2A104286" w14:textId="77777777" w:rsidR="00010D6F" w:rsidRPr="00010D6F" w:rsidRDefault="00010D6F" w:rsidP="00BE73BC">
            <w:pPr>
              <w:keepNext/>
              <w:spacing w:after="0"/>
              <w:ind w:hanging="936"/>
              <w:rPr>
                <w:rFonts w:eastAsia="Calibri" w:cs="Times New Roman"/>
              </w:rPr>
            </w:pPr>
          </w:p>
        </w:tc>
        <w:tc>
          <w:tcPr>
            <w:tcW w:w="2880" w:type="dxa"/>
            <w:vAlign w:val="center"/>
          </w:tcPr>
          <w:p w14:paraId="4CD4CEAB" w14:textId="77777777" w:rsidR="00010D6F" w:rsidRPr="00010D6F" w:rsidRDefault="00010D6F" w:rsidP="00140C8D">
            <w:pPr>
              <w:keepNext/>
              <w:spacing w:after="0"/>
              <w:ind w:left="0"/>
              <w:jc w:val="left"/>
              <w:rPr>
                <w:rFonts w:eastAsia="Calibri" w:cs="Times New Roman"/>
                <w:b/>
              </w:rPr>
            </w:pPr>
            <w:r w:rsidRPr="00010D6F">
              <w:rPr>
                <w:rFonts w:eastAsia="Calibri" w:cs="Times New Roman"/>
              </w:rPr>
              <w:t>Load Cell Error</w:t>
            </w:r>
          </w:p>
        </w:tc>
        <w:tc>
          <w:tcPr>
            <w:tcW w:w="2070" w:type="dxa"/>
            <w:vAlign w:val="center"/>
          </w:tcPr>
          <w:p w14:paraId="1B09549C"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0.68 v</w:t>
            </w:r>
          </w:p>
        </w:tc>
        <w:tc>
          <w:tcPr>
            <w:tcW w:w="2447" w:type="dxa"/>
            <w:vAlign w:val="center"/>
          </w:tcPr>
          <w:p w14:paraId="4FFF9A05"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0.7 v</w:t>
            </w:r>
          </w:p>
        </w:tc>
        <w:tc>
          <w:tcPr>
            <w:tcW w:w="1686" w:type="dxa"/>
            <w:vAlign w:val="center"/>
          </w:tcPr>
          <w:p w14:paraId="1BC4983F"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0.97</w:t>
            </w:r>
          </w:p>
        </w:tc>
      </w:tr>
      <w:tr w:rsidR="00010D6F" w:rsidRPr="00010D6F" w14:paraId="4671F545" w14:textId="77777777" w:rsidTr="00140C8D">
        <w:tc>
          <w:tcPr>
            <w:tcW w:w="547" w:type="dxa"/>
            <w:vAlign w:val="center"/>
          </w:tcPr>
          <w:p w14:paraId="16CEB96A" w14:textId="77777777" w:rsidR="00010D6F" w:rsidRPr="00010D6F" w:rsidRDefault="00010D6F" w:rsidP="00140C8D">
            <w:pPr>
              <w:keepNext/>
              <w:spacing w:after="0"/>
              <w:ind w:hanging="936"/>
              <w:jc w:val="center"/>
              <w:rPr>
                <w:rFonts w:eastAsia="Calibri" w:cs="Times New Roman"/>
              </w:rPr>
            </w:pPr>
            <w:r w:rsidRPr="00010D6F">
              <w:rPr>
                <w:rFonts w:eastAsia="Calibri" w:cs="Times New Roman"/>
              </w:rPr>
              <w:t>b.</w:t>
            </w:r>
          </w:p>
        </w:tc>
        <w:tc>
          <w:tcPr>
            <w:tcW w:w="2880" w:type="dxa"/>
            <w:vAlign w:val="center"/>
          </w:tcPr>
          <w:p w14:paraId="13ABD7F3" w14:textId="77777777" w:rsidR="00010D6F" w:rsidRPr="00010D6F" w:rsidRDefault="00010D6F" w:rsidP="00140C8D">
            <w:pPr>
              <w:keepNext/>
              <w:spacing w:after="0"/>
              <w:ind w:left="0"/>
              <w:jc w:val="left"/>
              <w:rPr>
                <w:rFonts w:eastAsia="Calibri" w:cs="Times New Roman"/>
                <w:b/>
              </w:rPr>
            </w:pPr>
            <w:r w:rsidRPr="00010D6F">
              <w:rPr>
                <w:rFonts w:eastAsia="Calibri" w:cs="Times New Roman"/>
              </w:rPr>
              <w:t>Repeatability Error</w:t>
            </w:r>
          </w:p>
        </w:tc>
        <w:tc>
          <w:tcPr>
            <w:tcW w:w="2070" w:type="dxa"/>
            <w:vAlign w:val="center"/>
          </w:tcPr>
          <w:p w14:paraId="428840D8"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0.19 v</w:t>
            </w:r>
          </w:p>
        </w:tc>
        <w:tc>
          <w:tcPr>
            <w:tcW w:w="2447" w:type="dxa"/>
            <w:vAlign w:val="center"/>
          </w:tcPr>
          <w:p w14:paraId="002C87D2"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0.7 v</w:t>
            </w:r>
          </w:p>
        </w:tc>
        <w:tc>
          <w:tcPr>
            <w:tcW w:w="1686" w:type="dxa"/>
            <w:vAlign w:val="center"/>
          </w:tcPr>
          <w:p w14:paraId="4763459A"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0.27</w:t>
            </w:r>
          </w:p>
        </w:tc>
      </w:tr>
      <w:tr w:rsidR="00010D6F" w:rsidRPr="00010D6F" w14:paraId="73CC144B" w14:textId="77777777" w:rsidTr="00140C8D">
        <w:tc>
          <w:tcPr>
            <w:tcW w:w="547" w:type="dxa"/>
            <w:vAlign w:val="center"/>
          </w:tcPr>
          <w:p w14:paraId="1CDB3581" w14:textId="77777777" w:rsidR="00010D6F" w:rsidRPr="00010D6F" w:rsidRDefault="00010D6F" w:rsidP="00140C8D">
            <w:pPr>
              <w:keepNext/>
              <w:spacing w:after="0"/>
              <w:ind w:hanging="936"/>
              <w:jc w:val="center"/>
              <w:rPr>
                <w:rFonts w:eastAsia="Calibri" w:cs="Times New Roman"/>
              </w:rPr>
            </w:pPr>
            <w:r w:rsidRPr="00010D6F">
              <w:rPr>
                <w:rFonts w:eastAsia="Calibri" w:cs="Times New Roman"/>
              </w:rPr>
              <w:t>c.</w:t>
            </w:r>
          </w:p>
        </w:tc>
        <w:tc>
          <w:tcPr>
            <w:tcW w:w="2880" w:type="dxa"/>
            <w:vAlign w:val="center"/>
          </w:tcPr>
          <w:p w14:paraId="20A05CBF" w14:textId="77777777" w:rsidR="00010D6F" w:rsidRPr="00010D6F" w:rsidRDefault="00010D6F" w:rsidP="00140C8D">
            <w:pPr>
              <w:keepNext/>
              <w:spacing w:after="0"/>
              <w:ind w:left="0"/>
              <w:jc w:val="left"/>
              <w:rPr>
                <w:rFonts w:eastAsia="Calibri" w:cs="Times New Roman"/>
                <w:b/>
              </w:rPr>
            </w:pPr>
            <w:r w:rsidRPr="00010D6F">
              <w:rPr>
                <w:rFonts w:eastAsia="Calibri" w:cs="Times New Roman"/>
              </w:rPr>
              <w:t>Temperature Effect on MDLO</w:t>
            </w:r>
          </w:p>
        </w:tc>
        <w:tc>
          <w:tcPr>
            <w:tcW w:w="2070" w:type="dxa"/>
            <w:vAlign w:val="center"/>
          </w:tcPr>
          <w:p w14:paraId="4312DEC8"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 xml:space="preserve">0.57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rPr>
              <w:t xml:space="preserve">/5 </w:t>
            </w:r>
            <w:r w:rsidRPr="00010D6F">
              <w:rPr>
                <w:rFonts w:eastAsia="Calibri" w:cs="Times New Roman"/>
              </w:rPr>
              <w:sym w:font="Symbol" w:char="F0B0"/>
            </w:r>
            <w:r w:rsidRPr="00010D6F">
              <w:rPr>
                <w:rFonts w:eastAsia="Calibri" w:cs="Times New Roman"/>
              </w:rPr>
              <w:t>C</w:t>
            </w:r>
          </w:p>
        </w:tc>
        <w:tc>
          <w:tcPr>
            <w:tcW w:w="2447" w:type="dxa"/>
            <w:vAlign w:val="center"/>
          </w:tcPr>
          <w:p w14:paraId="45F97EDD"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 xml:space="preserve">0.7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rPr>
              <w:t xml:space="preserve">/5 </w:t>
            </w:r>
            <w:r w:rsidRPr="00010D6F">
              <w:rPr>
                <w:rFonts w:eastAsia="Calibri" w:cs="Times New Roman"/>
              </w:rPr>
              <w:sym w:font="Symbol" w:char="F0B0"/>
            </w:r>
            <w:r w:rsidRPr="00010D6F">
              <w:rPr>
                <w:rFonts w:eastAsia="Calibri" w:cs="Times New Roman"/>
              </w:rPr>
              <w:t>C</w:t>
            </w:r>
          </w:p>
        </w:tc>
        <w:tc>
          <w:tcPr>
            <w:tcW w:w="1686" w:type="dxa"/>
            <w:vAlign w:val="center"/>
          </w:tcPr>
          <w:p w14:paraId="0F84C6D2"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0.82</w:t>
            </w:r>
          </w:p>
        </w:tc>
      </w:tr>
      <w:tr w:rsidR="00010D6F" w:rsidRPr="00010D6F" w14:paraId="538728AF" w14:textId="77777777" w:rsidTr="00140C8D">
        <w:tc>
          <w:tcPr>
            <w:tcW w:w="547" w:type="dxa"/>
            <w:vAlign w:val="center"/>
          </w:tcPr>
          <w:p w14:paraId="77336F50" w14:textId="77777777" w:rsidR="00010D6F" w:rsidRPr="00010D6F" w:rsidRDefault="00010D6F" w:rsidP="00140C8D">
            <w:pPr>
              <w:keepNext/>
              <w:spacing w:after="0"/>
              <w:ind w:hanging="936"/>
              <w:jc w:val="center"/>
              <w:rPr>
                <w:rFonts w:eastAsia="Calibri" w:cs="Times New Roman"/>
              </w:rPr>
            </w:pPr>
            <w:r w:rsidRPr="00010D6F">
              <w:rPr>
                <w:rFonts w:eastAsia="Calibri" w:cs="Times New Roman"/>
              </w:rPr>
              <w:t>d.</w:t>
            </w:r>
          </w:p>
        </w:tc>
        <w:tc>
          <w:tcPr>
            <w:tcW w:w="2880" w:type="dxa"/>
            <w:vAlign w:val="center"/>
          </w:tcPr>
          <w:p w14:paraId="0B4249D3" w14:textId="77777777" w:rsidR="00010D6F" w:rsidRPr="00010D6F" w:rsidRDefault="00010D6F" w:rsidP="00140C8D">
            <w:pPr>
              <w:keepNext/>
              <w:spacing w:after="0"/>
              <w:ind w:left="0"/>
              <w:jc w:val="left"/>
              <w:rPr>
                <w:rFonts w:eastAsia="Calibri" w:cs="Times New Roman"/>
                <w:b/>
              </w:rPr>
            </w:pPr>
            <w:r w:rsidRPr="00010D6F">
              <w:rPr>
                <w:rFonts w:eastAsia="Calibri" w:cs="Times New Roman"/>
              </w:rPr>
              <w:t>Creep (time dependence)</w:t>
            </w:r>
          </w:p>
        </w:tc>
        <w:tc>
          <w:tcPr>
            <w:tcW w:w="2070" w:type="dxa"/>
            <w:vAlign w:val="center"/>
          </w:tcPr>
          <w:p w14:paraId="0916DD93"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0.98 v</w:t>
            </w:r>
          </w:p>
        </w:tc>
        <w:tc>
          <w:tcPr>
            <w:tcW w:w="2447" w:type="dxa"/>
            <w:vAlign w:val="center"/>
          </w:tcPr>
          <w:p w14:paraId="4D3F138A"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1.05 v</w:t>
            </w:r>
          </w:p>
        </w:tc>
        <w:tc>
          <w:tcPr>
            <w:tcW w:w="1686" w:type="dxa"/>
            <w:vAlign w:val="center"/>
          </w:tcPr>
          <w:p w14:paraId="07DD6563"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0.93</w:t>
            </w:r>
          </w:p>
        </w:tc>
      </w:tr>
      <w:tr w:rsidR="00010D6F" w:rsidRPr="00010D6F" w14:paraId="6873A51B" w14:textId="77777777" w:rsidTr="00140C8D">
        <w:tc>
          <w:tcPr>
            <w:tcW w:w="547" w:type="dxa"/>
            <w:vAlign w:val="center"/>
          </w:tcPr>
          <w:p w14:paraId="03309160" w14:textId="77777777" w:rsidR="00010D6F" w:rsidRPr="00010D6F" w:rsidRDefault="00010D6F" w:rsidP="00140C8D">
            <w:pPr>
              <w:keepNext/>
              <w:spacing w:after="0"/>
              <w:ind w:hanging="936"/>
              <w:jc w:val="center"/>
              <w:rPr>
                <w:rFonts w:eastAsia="Calibri" w:cs="Times New Roman"/>
              </w:rPr>
            </w:pPr>
            <w:r w:rsidRPr="00010D6F">
              <w:rPr>
                <w:rFonts w:eastAsia="Calibri" w:cs="Times New Roman"/>
              </w:rPr>
              <w:t>e.</w:t>
            </w:r>
          </w:p>
        </w:tc>
        <w:tc>
          <w:tcPr>
            <w:tcW w:w="2880" w:type="dxa"/>
            <w:vAlign w:val="center"/>
          </w:tcPr>
          <w:p w14:paraId="7945D482" w14:textId="77777777" w:rsidR="00010D6F" w:rsidRPr="00010D6F" w:rsidRDefault="00010D6F" w:rsidP="00140C8D">
            <w:pPr>
              <w:keepNext/>
              <w:spacing w:after="0"/>
              <w:ind w:left="0"/>
              <w:jc w:val="left"/>
              <w:rPr>
                <w:rFonts w:eastAsia="Calibri" w:cs="Times New Roman"/>
                <w:b/>
              </w:rPr>
            </w:pPr>
            <w:r w:rsidRPr="00010D6F">
              <w:rPr>
                <w:rFonts w:eastAsia="Calibri" w:cs="Times New Roman"/>
              </w:rPr>
              <w:t>Δ Creep = I</w:t>
            </w:r>
            <w:r w:rsidRPr="00010D6F">
              <w:rPr>
                <w:rFonts w:eastAsia="Calibri" w:cs="Times New Roman"/>
                <w:vertAlign w:val="subscript"/>
              </w:rPr>
              <w:t>20 min</w:t>
            </w:r>
            <w:r w:rsidRPr="00010D6F">
              <w:rPr>
                <w:rFonts w:eastAsia="Calibri" w:cs="Times New Roman"/>
              </w:rPr>
              <w:t xml:space="preserve"> – I </w:t>
            </w:r>
            <w:r w:rsidRPr="00010D6F">
              <w:rPr>
                <w:rFonts w:eastAsia="Calibri" w:cs="Times New Roman"/>
                <w:vertAlign w:val="subscript"/>
              </w:rPr>
              <w:t>30 min</w:t>
            </w:r>
          </w:p>
        </w:tc>
        <w:tc>
          <w:tcPr>
            <w:tcW w:w="2070" w:type="dxa"/>
            <w:vAlign w:val="center"/>
          </w:tcPr>
          <w:p w14:paraId="06F667C2"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0.09 v</w:t>
            </w:r>
          </w:p>
        </w:tc>
        <w:tc>
          <w:tcPr>
            <w:tcW w:w="2447" w:type="dxa"/>
            <w:vAlign w:val="center"/>
          </w:tcPr>
          <w:p w14:paraId="35F73081"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0.15 x |</w:t>
            </w:r>
            <w:proofErr w:type="spellStart"/>
            <w:r w:rsidRPr="00010D6F">
              <w:rPr>
                <w:rFonts w:eastAsia="Calibri" w:cs="Times New Roman"/>
              </w:rPr>
              <w:t>mpe</w:t>
            </w:r>
            <w:proofErr w:type="spellEnd"/>
            <w:r w:rsidRPr="00010D6F">
              <w:rPr>
                <w:rFonts w:eastAsia="Calibri" w:cs="Times New Roman"/>
              </w:rPr>
              <w:t>| = 0.1575 v</w:t>
            </w:r>
          </w:p>
        </w:tc>
        <w:tc>
          <w:tcPr>
            <w:tcW w:w="1686" w:type="dxa"/>
            <w:vAlign w:val="center"/>
          </w:tcPr>
          <w:p w14:paraId="670C9316"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0.57</w:t>
            </w:r>
          </w:p>
        </w:tc>
      </w:tr>
      <w:tr w:rsidR="00010D6F" w:rsidRPr="00010D6F" w14:paraId="6E750B17" w14:textId="77777777" w:rsidTr="00140C8D">
        <w:tc>
          <w:tcPr>
            <w:tcW w:w="547" w:type="dxa"/>
            <w:vAlign w:val="center"/>
          </w:tcPr>
          <w:p w14:paraId="3791EF26" w14:textId="77777777" w:rsidR="00010D6F" w:rsidRPr="00010D6F" w:rsidRDefault="00010D6F" w:rsidP="00140C8D">
            <w:pPr>
              <w:keepNext/>
              <w:spacing w:after="0"/>
              <w:ind w:hanging="936"/>
              <w:jc w:val="center"/>
              <w:rPr>
                <w:rFonts w:eastAsia="Calibri" w:cs="Times New Roman"/>
              </w:rPr>
            </w:pPr>
            <w:r w:rsidRPr="00010D6F">
              <w:rPr>
                <w:rFonts w:eastAsia="Calibri" w:cs="Times New Roman"/>
              </w:rPr>
              <w:t>f.</w:t>
            </w:r>
          </w:p>
        </w:tc>
        <w:tc>
          <w:tcPr>
            <w:tcW w:w="2880" w:type="dxa"/>
            <w:vAlign w:val="center"/>
          </w:tcPr>
          <w:p w14:paraId="749065AF" w14:textId="77777777" w:rsidR="00010D6F" w:rsidRPr="00010D6F" w:rsidRDefault="00010D6F" w:rsidP="00140C8D">
            <w:pPr>
              <w:keepNext/>
              <w:spacing w:after="0"/>
              <w:ind w:left="0"/>
              <w:jc w:val="left"/>
              <w:rPr>
                <w:rFonts w:eastAsia="Calibri" w:cs="Times New Roman"/>
                <w:b/>
              </w:rPr>
            </w:pPr>
            <w:r w:rsidRPr="00010D6F">
              <w:rPr>
                <w:rFonts w:eastAsia="Calibri" w:cs="Times New Roman"/>
              </w:rPr>
              <w:t>Creep Recovery</w:t>
            </w:r>
          </w:p>
        </w:tc>
        <w:tc>
          <w:tcPr>
            <w:tcW w:w="2070" w:type="dxa"/>
            <w:vAlign w:val="center"/>
          </w:tcPr>
          <w:p w14:paraId="6299E574"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0.17 v</w:t>
            </w:r>
          </w:p>
        </w:tc>
        <w:tc>
          <w:tcPr>
            <w:tcW w:w="2447" w:type="dxa"/>
            <w:vAlign w:val="center"/>
          </w:tcPr>
          <w:p w14:paraId="45048F26"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0.5 v</w:t>
            </w:r>
          </w:p>
        </w:tc>
        <w:tc>
          <w:tcPr>
            <w:tcW w:w="1686" w:type="dxa"/>
            <w:vAlign w:val="center"/>
          </w:tcPr>
          <w:p w14:paraId="5AF46FE2"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0.34</w:t>
            </w:r>
          </w:p>
        </w:tc>
      </w:tr>
      <w:tr w:rsidR="00010D6F" w:rsidRPr="00010D6F" w14:paraId="3F836A17" w14:textId="77777777" w:rsidTr="00140C8D">
        <w:tc>
          <w:tcPr>
            <w:tcW w:w="547" w:type="dxa"/>
            <w:vAlign w:val="center"/>
          </w:tcPr>
          <w:p w14:paraId="1B3750F7" w14:textId="77777777" w:rsidR="00010D6F" w:rsidRPr="00010D6F" w:rsidRDefault="00010D6F" w:rsidP="00140C8D">
            <w:pPr>
              <w:keepNext/>
              <w:spacing w:after="0"/>
              <w:ind w:hanging="936"/>
              <w:jc w:val="center"/>
              <w:rPr>
                <w:rFonts w:eastAsia="Calibri" w:cs="Times New Roman"/>
              </w:rPr>
            </w:pPr>
            <w:r w:rsidRPr="00010D6F">
              <w:rPr>
                <w:rFonts w:eastAsia="Calibri" w:cs="Times New Roman"/>
              </w:rPr>
              <w:t>g.</w:t>
            </w:r>
          </w:p>
        </w:tc>
        <w:tc>
          <w:tcPr>
            <w:tcW w:w="2880" w:type="dxa"/>
            <w:vAlign w:val="center"/>
          </w:tcPr>
          <w:p w14:paraId="3429E4E1" w14:textId="044B8320" w:rsidR="00010D6F" w:rsidRPr="00010D6F" w:rsidRDefault="00010D6F" w:rsidP="00140C8D">
            <w:pPr>
              <w:keepNext/>
              <w:spacing w:after="0"/>
              <w:ind w:left="0"/>
              <w:jc w:val="left"/>
              <w:rPr>
                <w:rFonts w:eastAsia="Calibri" w:cs="Times New Roman"/>
                <w:b/>
              </w:rPr>
            </w:pPr>
            <w:r w:rsidRPr="00010D6F">
              <w:rPr>
                <w:rFonts w:eastAsia="Calibri" w:cs="Times New Roman"/>
              </w:rPr>
              <w:t>Effect of Barometric Pressure</w:t>
            </w:r>
          </w:p>
        </w:tc>
        <w:tc>
          <w:tcPr>
            <w:tcW w:w="2070" w:type="dxa"/>
            <w:vAlign w:val="center"/>
          </w:tcPr>
          <w:p w14:paraId="463E5AB6"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 xml:space="preserve">0.185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vertAlign w:val="subscript"/>
              </w:rPr>
              <w:t>/</w:t>
            </w:r>
            <w:proofErr w:type="spellStart"/>
            <w:r w:rsidRPr="00010D6F">
              <w:rPr>
                <w:rFonts w:eastAsia="Calibri" w:cs="Times New Roman"/>
              </w:rPr>
              <w:t>kPa</w:t>
            </w:r>
            <w:proofErr w:type="spellEnd"/>
          </w:p>
        </w:tc>
        <w:tc>
          <w:tcPr>
            <w:tcW w:w="2447" w:type="dxa"/>
            <w:vAlign w:val="center"/>
          </w:tcPr>
          <w:p w14:paraId="612AE330"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 xml:space="preserve">1.0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vertAlign w:val="subscript"/>
              </w:rPr>
              <w:t>/</w:t>
            </w:r>
            <w:proofErr w:type="spellStart"/>
            <w:r w:rsidRPr="00010D6F">
              <w:rPr>
                <w:rFonts w:eastAsia="Calibri" w:cs="Times New Roman"/>
              </w:rPr>
              <w:t>kPa</w:t>
            </w:r>
            <w:proofErr w:type="spellEnd"/>
          </w:p>
        </w:tc>
        <w:tc>
          <w:tcPr>
            <w:tcW w:w="1686" w:type="dxa"/>
            <w:vAlign w:val="center"/>
          </w:tcPr>
          <w:p w14:paraId="455A97EE" w14:textId="77777777" w:rsidR="00010D6F" w:rsidRPr="00010D6F" w:rsidRDefault="00010D6F" w:rsidP="00140C8D">
            <w:pPr>
              <w:keepNext/>
              <w:spacing w:after="0"/>
              <w:ind w:left="0"/>
              <w:jc w:val="center"/>
              <w:rPr>
                <w:rFonts w:eastAsia="Calibri" w:cs="Times New Roman"/>
                <w:b/>
              </w:rPr>
            </w:pPr>
            <w:r w:rsidRPr="00010D6F">
              <w:rPr>
                <w:rFonts w:eastAsia="Calibri" w:cs="Times New Roman"/>
              </w:rPr>
              <w:t>0.15</w:t>
            </w:r>
          </w:p>
        </w:tc>
      </w:tr>
    </w:tbl>
    <w:p w14:paraId="5464C996" w14:textId="77777777" w:rsidR="0002147D" w:rsidRDefault="0002147D" w:rsidP="00AA1706">
      <w:pPr>
        <w:spacing w:after="120"/>
        <w:rPr>
          <w:vertAlign w:val="superscript"/>
        </w:rPr>
      </w:pPr>
      <w:r w:rsidRPr="00AA1706">
        <w:rPr>
          <w:noProof/>
          <w:vertAlign w:val="superscript"/>
        </w:rPr>
        <w:drawing>
          <wp:inline distT="0" distB="0" distL="0" distR="0" wp14:anchorId="07801726" wp14:editId="5804B976">
            <wp:extent cx="1865630" cy="635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5630" cy="6350"/>
                    </a:xfrm>
                    <a:prstGeom prst="rect">
                      <a:avLst/>
                    </a:prstGeom>
                    <a:noFill/>
                  </pic:spPr>
                </pic:pic>
              </a:graphicData>
            </a:graphic>
          </wp:inline>
        </w:drawing>
      </w:r>
    </w:p>
    <w:p w14:paraId="39965D4E" w14:textId="77777777" w:rsidR="0002147D" w:rsidRPr="00162FF5" w:rsidRDefault="0002147D" w:rsidP="0002147D">
      <w:pPr>
        <w:spacing w:after="0"/>
        <w:rPr>
          <w:sz w:val="18"/>
        </w:rPr>
      </w:pPr>
      <w:r w:rsidRPr="00162FF5">
        <w:rPr>
          <w:sz w:val="18"/>
          <w:vertAlign w:val="superscript"/>
        </w:rPr>
        <w:t>2</w:t>
      </w:r>
      <w:r w:rsidRPr="00162FF5">
        <w:rPr>
          <w:sz w:val="18"/>
        </w:rPr>
        <w:t>The critical test result is the test result that gives the greatest ratio of result to tolerance. There may be other errors of greater absolute value but that give smaller ratios of result to tolerance.</w:t>
      </w:r>
    </w:p>
    <w:p w14:paraId="58863CB2" w14:textId="77777777" w:rsidR="0002147D" w:rsidRPr="00162FF5" w:rsidRDefault="0002147D" w:rsidP="0002147D">
      <w:pPr>
        <w:spacing w:after="0"/>
        <w:rPr>
          <w:sz w:val="18"/>
        </w:rPr>
      </w:pPr>
      <w:r w:rsidRPr="00162FF5">
        <w:rPr>
          <w:sz w:val="18"/>
          <w:vertAlign w:val="superscript"/>
        </w:rPr>
        <w:t>3</w:t>
      </w:r>
      <w:r w:rsidRPr="00162FF5">
        <w:rPr>
          <w:sz w:val="18"/>
        </w:rPr>
        <w:t>The tolerance is the value from the tolerance table of the NTEP procedure that corresponds to the critical test result.</w:t>
      </w:r>
    </w:p>
    <w:p w14:paraId="30D35DD2" w14:textId="77777777" w:rsidR="0002147D" w:rsidRPr="00162FF5" w:rsidRDefault="0002147D" w:rsidP="0002147D">
      <w:pPr>
        <w:spacing w:after="0"/>
        <w:rPr>
          <w:sz w:val="18"/>
        </w:rPr>
      </w:pPr>
      <w:r w:rsidRPr="00162FF5">
        <w:rPr>
          <w:sz w:val="18"/>
          <w:vertAlign w:val="superscript"/>
        </w:rPr>
        <w:t>4</w:t>
      </w:r>
      <w:r w:rsidRPr="00162FF5">
        <w:rPr>
          <w:sz w:val="18"/>
        </w:rPr>
        <w:t>The critical test result is the test result that gives the greatest ratio of result to tolerance. There may be other errors of greater absolute value but that give smaller ratios of result to tolerance.</w:t>
      </w:r>
    </w:p>
    <w:p w14:paraId="37C2FD02" w14:textId="77777777" w:rsidR="0002147D" w:rsidRPr="00162FF5" w:rsidRDefault="0002147D" w:rsidP="00117C65">
      <w:pPr>
        <w:pStyle w:val="FootnoteText"/>
        <w:spacing w:after="240"/>
        <w:rPr>
          <w:sz w:val="18"/>
        </w:rPr>
      </w:pPr>
      <w:r w:rsidRPr="00162FF5">
        <w:rPr>
          <w:sz w:val="18"/>
          <w:vertAlign w:val="superscript"/>
        </w:rPr>
        <w:t>5</w:t>
      </w:r>
      <w:r w:rsidRPr="00162FF5">
        <w:rPr>
          <w:sz w:val="18"/>
        </w:rPr>
        <w:t>The tolerance is the value from the tolerance table of the NTEP procedure that corresponds to the critical test result.</w:t>
      </w:r>
    </w:p>
    <w:p w14:paraId="6118EEBC" w14:textId="1D218E8B" w:rsidR="00DB561C" w:rsidRDefault="00DB561C">
      <w:r>
        <w:t xml:space="preserve">For additional background information relative to this item and actions taken by the NTEP Weighing Sector during its 2012 meeting go to: </w:t>
      </w:r>
      <w:hyperlink r:id="rId17" w:history="1">
        <w:r w:rsidRPr="004F16F1">
          <w:rPr>
            <w:rStyle w:val="Hyperlink"/>
            <w:noProof w:val="0"/>
          </w:rPr>
          <w:t>http://www.ncwm.net/meetings/ntep/weighing/archive</w:t>
        </w:r>
      </w:hyperlink>
      <w:r w:rsidR="006F187A">
        <w:rPr>
          <w:rStyle w:val="Hyperlink"/>
          <w:noProof w:val="0"/>
        </w:rPr>
        <w:t>.</w:t>
      </w:r>
    </w:p>
    <w:p w14:paraId="148B99BC" w14:textId="77777777" w:rsidR="00FC201D" w:rsidRDefault="00B92F20" w:rsidP="003212F3">
      <w:pPr>
        <w:pStyle w:val="NoSpacing"/>
      </w:pPr>
      <w:r w:rsidRPr="003F183C">
        <w:rPr>
          <w:b/>
        </w:rPr>
        <w:t>Conclusion:</w:t>
      </w:r>
      <w:r>
        <w:t xml:space="preserve"> </w:t>
      </w:r>
      <w:r w:rsidR="002D3C62">
        <w:t xml:space="preserve"> </w:t>
      </w:r>
    </w:p>
    <w:p w14:paraId="4A95894D" w14:textId="522EA483" w:rsidR="00606C35" w:rsidRDefault="00B92F20" w:rsidP="003212F3">
      <w:pPr>
        <w:pStyle w:val="NoSpacing"/>
      </w:pPr>
      <w:r>
        <w:t>Th</w:t>
      </w:r>
      <w:r w:rsidR="003F183C">
        <w:t xml:space="preserve">e </w:t>
      </w:r>
      <w:r w:rsidR="004A00DE">
        <w:t xml:space="preserve">Sector </w:t>
      </w:r>
      <w:r w:rsidR="003F183C">
        <w:t xml:space="preserve">agreed that the </w:t>
      </w:r>
      <w:r w:rsidR="00472D36">
        <w:t>change</w:t>
      </w:r>
      <w:r w:rsidR="003F183C">
        <w:t xml:space="preserve">s </w:t>
      </w:r>
      <w:r w:rsidR="003819D0">
        <w:t>approved</w:t>
      </w:r>
      <w:r w:rsidR="003F183C">
        <w:t xml:space="preserve"> </w:t>
      </w:r>
      <w:r w:rsidR="009B0C4E">
        <w:t>in 2012 to</w:t>
      </w:r>
      <w:r w:rsidR="003F183C">
        <w:t xml:space="preserve"> </w:t>
      </w:r>
      <w:r w:rsidR="00CD6DC0">
        <w:t xml:space="preserve">the </w:t>
      </w:r>
      <w:r w:rsidR="009B0C4E">
        <w:t>values in the lower o</w:t>
      </w:r>
      <w:r w:rsidR="008124CC">
        <w:t xml:space="preserve">f the two tables </w:t>
      </w:r>
      <w:r w:rsidR="00FD34C6">
        <w:t xml:space="preserve">beneath the heading “Table 6” </w:t>
      </w:r>
      <w:r w:rsidR="003F183C">
        <w:t>are correct.</w:t>
      </w:r>
      <w:r w:rsidR="00027FC4">
        <w:t xml:space="preserve">  </w:t>
      </w:r>
      <w:r w:rsidR="002A2E70">
        <w:t xml:space="preserve">In reviewing this item, it was pointed out that the values in the upper table </w:t>
      </w:r>
      <w:r w:rsidR="00160501">
        <w:t xml:space="preserve">were not changed to </w:t>
      </w:r>
      <w:r w:rsidR="00472D36">
        <w:t xml:space="preserve">reflect the </w:t>
      </w:r>
      <w:r w:rsidR="00856924">
        <w:t xml:space="preserve">corrections </w:t>
      </w:r>
      <w:r w:rsidR="002A2E70">
        <w:t xml:space="preserve">that had been made to </w:t>
      </w:r>
      <w:r w:rsidR="00472D36">
        <w:t xml:space="preserve">the values in the </w:t>
      </w:r>
      <w:r w:rsidR="002A2E70">
        <w:t xml:space="preserve">lower table and that the upper table </w:t>
      </w:r>
      <w:r w:rsidR="00236F76">
        <w:t xml:space="preserve">also </w:t>
      </w:r>
      <w:r w:rsidR="002A2E70">
        <w:t xml:space="preserve">seemed redundant.  </w:t>
      </w:r>
      <w:r w:rsidR="00900C43">
        <w:t>After compar</w:t>
      </w:r>
      <w:r w:rsidR="00236F76">
        <w:t>ing the information included in the two tables, the Sector agreed</w:t>
      </w:r>
      <w:r w:rsidR="00A6229D">
        <w:t>,</w:t>
      </w:r>
      <w:r w:rsidR="00FD34C6">
        <w:t xml:space="preserve"> and consequently, </w:t>
      </w:r>
      <w:r w:rsidR="00856924">
        <w:t>recommend</w:t>
      </w:r>
      <w:r w:rsidR="00FD34C6">
        <w:t>ed</w:t>
      </w:r>
      <w:r w:rsidR="00856924">
        <w:t xml:space="preserve"> that the upper table be deleted</w:t>
      </w:r>
      <w:r w:rsidR="003819D0">
        <w:t xml:space="preserve"> and the</w:t>
      </w:r>
      <w:r w:rsidR="00F531CB">
        <w:t xml:space="preserve"> footnotes in the lower table and all subsequent footnotes in </w:t>
      </w:r>
      <w:r w:rsidR="00EB08CF">
        <w:t xml:space="preserve">NCWM </w:t>
      </w:r>
      <w:r w:rsidR="00F531CB">
        <w:t>Publication 14 Load Cells</w:t>
      </w:r>
      <w:r w:rsidR="003819D0">
        <w:t xml:space="preserve"> be renumbered</w:t>
      </w:r>
      <w:r w:rsidR="00856924">
        <w:t xml:space="preserve">.  </w:t>
      </w:r>
      <w:r w:rsidR="00606C35">
        <w:t xml:space="preserve">The following </w:t>
      </w:r>
      <w:r w:rsidR="00236F76">
        <w:t>reflects</w:t>
      </w:r>
      <w:r w:rsidR="00FC201D">
        <w:t xml:space="preserve"> </w:t>
      </w:r>
      <w:r w:rsidR="00606C35">
        <w:t>the changes agreed to by the Sector</w:t>
      </w:r>
      <w:r w:rsidR="00FC201D">
        <w:t xml:space="preserve"> </w:t>
      </w:r>
      <w:r w:rsidR="00EB08CF">
        <w:t xml:space="preserve">at their 2013 meeting </w:t>
      </w:r>
      <w:r w:rsidR="00856924">
        <w:t xml:space="preserve">concerning </w:t>
      </w:r>
      <w:r w:rsidR="00FC201D">
        <w:t>this item</w:t>
      </w:r>
      <w:r w:rsidR="00606C35">
        <w:t>:</w:t>
      </w:r>
    </w:p>
    <w:p w14:paraId="65C13E2A" w14:textId="77777777" w:rsidR="00606C35" w:rsidRPr="00010D6F" w:rsidRDefault="00606C35" w:rsidP="00606C35">
      <w:pPr>
        <w:spacing w:before="240" w:after="0" w:line="276" w:lineRule="auto"/>
        <w:rPr>
          <w:rFonts w:eastAsia="Calibri" w:cs="Times New Roman"/>
          <w:b/>
        </w:rPr>
      </w:pPr>
      <w:r w:rsidRPr="00010D6F">
        <w:rPr>
          <w:rFonts w:eastAsia="Calibri" w:cs="Times New Roman"/>
          <w:b/>
        </w:rPr>
        <w:t>Table 6.</w:t>
      </w:r>
    </w:p>
    <w:p w14:paraId="417AC060" w14:textId="77777777" w:rsidR="00606C35" w:rsidRPr="00010D6F" w:rsidRDefault="00606C35" w:rsidP="00606C35">
      <w:pPr>
        <w:spacing w:after="0" w:line="276" w:lineRule="auto"/>
        <w:rPr>
          <w:rFonts w:eastAsia="Calibri" w:cs="Times New Roman"/>
          <w:b/>
        </w:rPr>
      </w:pPr>
      <w:r>
        <w:rPr>
          <w:rFonts w:eastAsia="Calibri" w:cs="Times New Roman"/>
          <w:b/>
        </w:rPr>
        <w:t xml:space="preserve">Example of a Summary </w:t>
      </w:r>
      <w:r w:rsidRPr="00010D6F">
        <w:rPr>
          <w:rFonts w:eastAsia="Calibri" w:cs="Times New Roman"/>
          <w:b/>
        </w:rPr>
        <w:t>Table for a Class III 3000 Single Load Cell</w:t>
      </w:r>
    </w:p>
    <w:tbl>
      <w:tblPr>
        <w:tblStyle w:val="TableGrid4"/>
        <w:tblW w:w="96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00"/>
        <w:gridCol w:w="1980"/>
        <w:gridCol w:w="1980"/>
        <w:gridCol w:w="2070"/>
      </w:tblGrid>
      <w:tr w:rsidR="00606C35" w:rsidRPr="00606C35" w14:paraId="4D8214AC" w14:textId="77777777" w:rsidTr="004B6E59">
        <w:tc>
          <w:tcPr>
            <w:tcW w:w="9630" w:type="dxa"/>
            <w:gridSpan w:val="4"/>
            <w:tcBorders>
              <w:top w:val="double" w:sz="4" w:space="0" w:color="auto"/>
              <w:bottom w:val="double" w:sz="4" w:space="0" w:color="auto"/>
            </w:tcBorders>
            <w:vAlign w:val="center"/>
          </w:tcPr>
          <w:p w14:paraId="1D330B07" w14:textId="77777777" w:rsidR="00606C35" w:rsidRPr="003212F3" w:rsidRDefault="00606C35" w:rsidP="00711D6C">
            <w:pPr>
              <w:spacing w:after="0"/>
              <w:ind w:left="504"/>
              <w:jc w:val="center"/>
              <w:rPr>
                <w:rFonts w:eastAsia="Calibri" w:cs="Times New Roman"/>
                <w:b/>
                <w:strike/>
              </w:rPr>
            </w:pPr>
            <w:r w:rsidRPr="003212F3">
              <w:rPr>
                <w:rFonts w:eastAsia="Calibri" w:cs="Times New Roman"/>
                <w:b/>
                <w:strike/>
              </w:rPr>
              <w:t>Summary Table</w:t>
            </w:r>
          </w:p>
          <w:p w14:paraId="4A3AD173" w14:textId="77777777" w:rsidR="00606C35" w:rsidRPr="003212F3" w:rsidRDefault="00606C35" w:rsidP="00711D6C">
            <w:pPr>
              <w:spacing w:after="0"/>
              <w:ind w:left="504"/>
              <w:jc w:val="center"/>
              <w:rPr>
                <w:rFonts w:eastAsia="Calibri" w:cs="Times New Roman"/>
                <w:b/>
                <w:strike/>
              </w:rPr>
            </w:pPr>
            <w:r w:rsidRPr="003212F3">
              <w:rPr>
                <w:rFonts w:eastAsia="Calibri" w:cs="Times New Roman"/>
                <w:b/>
                <w:strike/>
              </w:rPr>
              <w:t>(As requested in Item 12 of the load cell data format paper)</w:t>
            </w:r>
          </w:p>
        </w:tc>
      </w:tr>
      <w:tr w:rsidR="00606C35" w:rsidRPr="00606C35" w14:paraId="264D65BB" w14:textId="77777777" w:rsidTr="00931CAC">
        <w:tc>
          <w:tcPr>
            <w:tcW w:w="3600" w:type="dxa"/>
            <w:tcBorders>
              <w:top w:val="double" w:sz="4" w:space="0" w:color="auto"/>
            </w:tcBorders>
          </w:tcPr>
          <w:p w14:paraId="125FF9E8" w14:textId="77777777" w:rsidR="00606C35" w:rsidRPr="003212F3" w:rsidRDefault="00606C35" w:rsidP="00711D6C">
            <w:pPr>
              <w:spacing w:after="0"/>
              <w:ind w:left="504"/>
              <w:rPr>
                <w:rFonts w:eastAsia="Calibri" w:cs="Times New Roman"/>
                <w:b/>
                <w:strike/>
              </w:rPr>
            </w:pPr>
          </w:p>
        </w:tc>
        <w:tc>
          <w:tcPr>
            <w:tcW w:w="1980" w:type="dxa"/>
            <w:tcBorders>
              <w:top w:val="double" w:sz="4" w:space="0" w:color="auto"/>
            </w:tcBorders>
            <w:vAlign w:val="center"/>
          </w:tcPr>
          <w:p w14:paraId="0702F095" w14:textId="77777777" w:rsidR="00606C35" w:rsidRPr="003212F3" w:rsidRDefault="00606C35" w:rsidP="00931CAC">
            <w:pPr>
              <w:spacing w:after="0"/>
              <w:ind w:left="0"/>
              <w:jc w:val="center"/>
              <w:rPr>
                <w:rFonts w:eastAsia="Calibri" w:cs="Times New Roman"/>
                <w:b/>
                <w:strike/>
                <w:vertAlign w:val="superscript"/>
              </w:rPr>
            </w:pPr>
            <w:r w:rsidRPr="003212F3">
              <w:rPr>
                <w:rFonts w:eastAsia="Calibri" w:cs="Times New Roman"/>
                <w:b/>
                <w:strike/>
              </w:rPr>
              <w:t>Critical Result</w:t>
            </w:r>
            <w:r w:rsidRPr="003212F3">
              <w:rPr>
                <w:rFonts w:eastAsia="Calibri" w:cs="Times New Roman"/>
                <w:b/>
                <w:strike/>
                <w:vertAlign w:val="superscript"/>
              </w:rPr>
              <w:t>2</w:t>
            </w:r>
          </w:p>
        </w:tc>
        <w:tc>
          <w:tcPr>
            <w:tcW w:w="1980" w:type="dxa"/>
            <w:tcBorders>
              <w:top w:val="double" w:sz="4" w:space="0" w:color="auto"/>
            </w:tcBorders>
            <w:vAlign w:val="center"/>
          </w:tcPr>
          <w:p w14:paraId="16D4398E" w14:textId="77777777" w:rsidR="00606C35" w:rsidRPr="003212F3" w:rsidRDefault="00606C35" w:rsidP="00931CAC">
            <w:pPr>
              <w:spacing w:after="0"/>
              <w:ind w:left="0"/>
              <w:jc w:val="center"/>
              <w:rPr>
                <w:rFonts w:eastAsia="Calibri" w:cs="Times New Roman"/>
                <w:b/>
                <w:strike/>
                <w:vertAlign w:val="superscript"/>
              </w:rPr>
            </w:pPr>
            <w:r w:rsidRPr="003212F3">
              <w:rPr>
                <w:rFonts w:eastAsia="Calibri" w:cs="Times New Roman"/>
                <w:b/>
                <w:strike/>
              </w:rPr>
              <w:t>Tolerance</w:t>
            </w:r>
            <w:r w:rsidRPr="003212F3">
              <w:rPr>
                <w:rFonts w:eastAsia="Calibri" w:cs="Times New Roman"/>
                <w:b/>
                <w:strike/>
                <w:vertAlign w:val="superscript"/>
              </w:rPr>
              <w:t>3</w:t>
            </w:r>
          </w:p>
        </w:tc>
        <w:tc>
          <w:tcPr>
            <w:tcW w:w="2070" w:type="dxa"/>
            <w:tcBorders>
              <w:top w:val="double" w:sz="4" w:space="0" w:color="auto"/>
            </w:tcBorders>
            <w:vAlign w:val="center"/>
          </w:tcPr>
          <w:p w14:paraId="66B0C39E" w14:textId="77777777" w:rsidR="00606C35" w:rsidRPr="003212F3" w:rsidRDefault="00606C35" w:rsidP="00931CAC">
            <w:pPr>
              <w:spacing w:after="0"/>
              <w:ind w:left="0"/>
              <w:jc w:val="center"/>
              <w:rPr>
                <w:rFonts w:eastAsia="Calibri" w:cs="Times New Roman"/>
                <w:b/>
                <w:strike/>
              </w:rPr>
            </w:pPr>
            <w:r w:rsidRPr="003212F3">
              <w:rPr>
                <w:rFonts w:eastAsia="Calibri" w:cs="Times New Roman"/>
                <w:b/>
                <w:strike/>
              </w:rPr>
              <w:t>Result/Tolerance</w:t>
            </w:r>
          </w:p>
        </w:tc>
      </w:tr>
      <w:tr w:rsidR="00606C35" w:rsidRPr="00606C35" w14:paraId="7A0B9A6A" w14:textId="77777777" w:rsidTr="00931CAC">
        <w:tc>
          <w:tcPr>
            <w:tcW w:w="3600" w:type="dxa"/>
            <w:vAlign w:val="center"/>
          </w:tcPr>
          <w:p w14:paraId="02448EE7" w14:textId="77777777" w:rsidR="00606C35" w:rsidRPr="003212F3" w:rsidRDefault="00606C35" w:rsidP="00931CAC">
            <w:pPr>
              <w:spacing w:after="0"/>
              <w:ind w:left="0" w:hanging="18"/>
              <w:jc w:val="left"/>
              <w:rPr>
                <w:rFonts w:eastAsia="Calibri" w:cs="Times New Roman"/>
                <w:b/>
                <w:strike/>
              </w:rPr>
            </w:pPr>
            <w:r w:rsidRPr="003212F3">
              <w:rPr>
                <w:rFonts w:eastAsia="Calibri" w:cs="Times New Roman"/>
                <w:b/>
                <w:strike/>
              </w:rPr>
              <w:t>Load Cell Error</w:t>
            </w:r>
          </w:p>
        </w:tc>
        <w:tc>
          <w:tcPr>
            <w:tcW w:w="1980" w:type="dxa"/>
            <w:vAlign w:val="center"/>
          </w:tcPr>
          <w:p w14:paraId="1B2AF0D6"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0.68 v</w:t>
            </w:r>
          </w:p>
        </w:tc>
        <w:tc>
          <w:tcPr>
            <w:tcW w:w="1980" w:type="dxa"/>
            <w:vAlign w:val="center"/>
          </w:tcPr>
          <w:p w14:paraId="59660F12"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0.7 v</w:t>
            </w:r>
          </w:p>
        </w:tc>
        <w:tc>
          <w:tcPr>
            <w:tcW w:w="2070" w:type="dxa"/>
            <w:vAlign w:val="center"/>
          </w:tcPr>
          <w:p w14:paraId="3B5D0167"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0.97</w:t>
            </w:r>
          </w:p>
        </w:tc>
      </w:tr>
      <w:tr w:rsidR="00606C35" w:rsidRPr="00606C35" w14:paraId="7BFC0CE3" w14:textId="77777777" w:rsidTr="00931CAC">
        <w:tc>
          <w:tcPr>
            <w:tcW w:w="3600" w:type="dxa"/>
            <w:vAlign w:val="center"/>
          </w:tcPr>
          <w:p w14:paraId="2A2FD815" w14:textId="77777777" w:rsidR="00606C35" w:rsidRPr="003212F3" w:rsidRDefault="00606C35" w:rsidP="00931CAC">
            <w:pPr>
              <w:spacing w:after="0"/>
              <w:ind w:left="0" w:hanging="18"/>
              <w:jc w:val="left"/>
              <w:rPr>
                <w:rFonts w:eastAsia="Calibri" w:cs="Times New Roman"/>
                <w:b/>
                <w:strike/>
              </w:rPr>
            </w:pPr>
            <w:r w:rsidRPr="003212F3">
              <w:rPr>
                <w:rFonts w:eastAsia="Calibri" w:cs="Times New Roman"/>
                <w:b/>
                <w:strike/>
              </w:rPr>
              <w:t>Repeatability Error</w:t>
            </w:r>
          </w:p>
        </w:tc>
        <w:tc>
          <w:tcPr>
            <w:tcW w:w="1980" w:type="dxa"/>
            <w:vAlign w:val="center"/>
          </w:tcPr>
          <w:p w14:paraId="088175F9"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0.19 v</w:t>
            </w:r>
          </w:p>
        </w:tc>
        <w:tc>
          <w:tcPr>
            <w:tcW w:w="1980" w:type="dxa"/>
            <w:vAlign w:val="center"/>
          </w:tcPr>
          <w:p w14:paraId="69978ADA"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0.35 v</w:t>
            </w:r>
          </w:p>
        </w:tc>
        <w:tc>
          <w:tcPr>
            <w:tcW w:w="2070" w:type="dxa"/>
            <w:vAlign w:val="center"/>
          </w:tcPr>
          <w:p w14:paraId="75B6AC47"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0.55</w:t>
            </w:r>
          </w:p>
        </w:tc>
      </w:tr>
      <w:tr w:rsidR="00606C35" w:rsidRPr="00606C35" w14:paraId="31068324" w14:textId="77777777" w:rsidTr="00931CAC">
        <w:tc>
          <w:tcPr>
            <w:tcW w:w="3600" w:type="dxa"/>
            <w:vAlign w:val="center"/>
          </w:tcPr>
          <w:p w14:paraId="0F874C4A" w14:textId="77777777" w:rsidR="00606C35" w:rsidRPr="003212F3" w:rsidRDefault="00606C35" w:rsidP="00931CAC">
            <w:pPr>
              <w:spacing w:after="0"/>
              <w:ind w:left="0" w:hanging="18"/>
              <w:jc w:val="left"/>
              <w:rPr>
                <w:rFonts w:eastAsia="Calibri" w:cs="Times New Roman"/>
                <w:b/>
                <w:strike/>
              </w:rPr>
            </w:pPr>
            <w:r w:rsidRPr="003212F3">
              <w:rPr>
                <w:rFonts w:eastAsia="Calibri" w:cs="Times New Roman"/>
                <w:b/>
                <w:strike/>
              </w:rPr>
              <w:t>Temperature Effect on MDLO</w:t>
            </w:r>
          </w:p>
        </w:tc>
        <w:tc>
          <w:tcPr>
            <w:tcW w:w="1980" w:type="dxa"/>
            <w:vAlign w:val="center"/>
          </w:tcPr>
          <w:p w14:paraId="5486750B"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 xml:space="preserve">0.57 </w:t>
            </w:r>
            <w:proofErr w:type="spellStart"/>
            <w:r w:rsidRPr="003212F3">
              <w:rPr>
                <w:rFonts w:eastAsia="Calibri" w:cs="Times New Roman"/>
                <w:b/>
                <w:strike/>
              </w:rPr>
              <w:t>v</w:t>
            </w:r>
            <w:r w:rsidRPr="003212F3">
              <w:rPr>
                <w:rFonts w:eastAsia="Calibri" w:cs="Times New Roman"/>
                <w:b/>
                <w:strike/>
                <w:vertAlign w:val="subscript"/>
              </w:rPr>
              <w:t>min</w:t>
            </w:r>
            <w:proofErr w:type="spellEnd"/>
            <w:r w:rsidRPr="003212F3">
              <w:rPr>
                <w:rFonts w:eastAsia="Calibri" w:cs="Times New Roman"/>
                <w:b/>
                <w:strike/>
              </w:rPr>
              <w:t xml:space="preserve">/5 </w:t>
            </w:r>
            <w:r w:rsidRPr="003212F3">
              <w:rPr>
                <w:rFonts w:eastAsia="Calibri" w:cs="Times New Roman"/>
                <w:b/>
                <w:strike/>
              </w:rPr>
              <w:sym w:font="Symbol" w:char="F0B0"/>
            </w:r>
            <w:r w:rsidRPr="003212F3">
              <w:rPr>
                <w:rFonts w:eastAsia="Calibri" w:cs="Times New Roman"/>
                <w:b/>
                <w:strike/>
              </w:rPr>
              <w:t>C</w:t>
            </w:r>
          </w:p>
        </w:tc>
        <w:tc>
          <w:tcPr>
            <w:tcW w:w="1980" w:type="dxa"/>
            <w:vAlign w:val="center"/>
          </w:tcPr>
          <w:p w14:paraId="45450FBF"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 xml:space="preserve">0.7 </w:t>
            </w:r>
            <w:proofErr w:type="spellStart"/>
            <w:r w:rsidRPr="003212F3">
              <w:rPr>
                <w:rFonts w:eastAsia="Calibri" w:cs="Times New Roman"/>
                <w:b/>
                <w:strike/>
              </w:rPr>
              <w:t>v</w:t>
            </w:r>
            <w:r w:rsidRPr="003212F3">
              <w:rPr>
                <w:rFonts w:eastAsia="Calibri" w:cs="Times New Roman"/>
                <w:b/>
                <w:strike/>
                <w:vertAlign w:val="subscript"/>
              </w:rPr>
              <w:t>min</w:t>
            </w:r>
            <w:proofErr w:type="spellEnd"/>
            <w:r w:rsidRPr="003212F3">
              <w:rPr>
                <w:rFonts w:eastAsia="Calibri" w:cs="Times New Roman"/>
                <w:b/>
                <w:strike/>
              </w:rPr>
              <w:t xml:space="preserve">/5 </w:t>
            </w:r>
            <w:r w:rsidRPr="003212F3">
              <w:rPr>
                <w:rFonts w:eastAsia="Calibri" w:cs="Times New Roman"/>
                <w:b/>
                <w:strike/>
              </w:rPr>
              <w:sym w:font="Symbol" w:char="F0B0"/>
            </w:r>
            <w:r w:rsidRPr="003212F3">
              <w:rPr>
                <w:rFonts w:eastAsia="Calibri" w:cs="Times New Roman"/>
                <w:b/>
                <w:strike/>
              </w:rPr>
              <w:t>C</w:t>
            </w:r>
          </w:p>
        </w:tc>
        <w:tc>
          <w:tcPr>
            <w:tcW w:w="2070" w:type="dxa"/>
            <w:vAlign w:val="center"/>
          </w:tcPr>
          <w:p w14:paraId="0579E9AF"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0.82</w:t>
            </w:r>
          </w:p>
        </w:tc>
      </w:tr>
      <w:tr w:rsidR="00606C35" w:rsidRPr="00606C35" w14:paraId="5E0AB4A8" w14:textId="77777777" w:rsidTr="00931CAC">
        <w:tc>
          <w:tcPr>
            <w:tcW w:w="3600" w:type="dxa"/>
            <w:vAlign w:val="center"/>
          </w:tcPr>
          <w:p w14:paraId="61E1C821" w14:textId="77777777" w:rsidR="00606C35" w:rsidRPr="003212F3" w:rsidRDefault="00606C35" w:rsidP="00931CAC">
            <w:pPr>
              <w:spacing w:after="0"/>
              <w:ind w:left="0" w:hanging="18"/>
              <w:jc w:val="left"/>
              <w:rPr>
                <w:rFonts w:eastAsia="Calibri" w:cs="Times New Roman"/>
                <w:b/>
                <w:strike/>
              </w:rPr>
            </w:pPr>
            <w:r w:rsidRPr="003212F3">
              <w:rPr>
                <w:rFonts w:eastAsia="Calibri" w:cs="Times New Roman"/>
                <w:b/>
                <w:strike/>
              </w:rPr>
              <w:t>Creep (time dependence)</w:t>
            </w:r>
          </w:p>
        </w:tc>
        <w:tc>
          <w:tcPr>
            <w:tcW w:w="1980" w:type="dxa"/>
            <w:vAlign w:val="center"/>
          </w:tcPr>
          <w:p w14:paraId="2DC781D7"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0.98 v</w:t>
            </w:r>
          </w:p>
        </w:tc>
        <w:tc>
          <w:tcPr>
            <w:tcW w:w="1980" w:type="dxa"/>
            <w:vAlign w:val="center"/>
          </w:tcPr>
          <w:p w14:paraId="59CCE581"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1.5 v</w:t>
            </w:r>
          </w:p>
        </w:tc>
        <w:tc>
          <w:tcPr>
            <w:tcW w:w="2070" w:type="dxa"/>
            <w:vAlign w:val="center"/>
          </w:tcPr>
          <w:p w14:paraId="248D5BE2"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0.65</w:t>
            </w:r>
          </w:p>
        </w:tc>
      </w:tr>
      <w:tr w:rsidR="00606C35" w:rsidRPr="00606C35" w14:paraId="3EC558F2" w14:textId="77777777" w:rsidTr="00931CAC">
        <w:tc>
          <w:tcPr>
            <w:tcW w:w="3600" w:type="dxa"/>
            <w:vAlign w:val="center"/>
          </w:tcPr>
          <w:p w14:paraId="5BC17CC7" w14:textId="77777777" w:rsidR="00606C35" w:rsidRPr="003212F3" w:rsidRDefault="00606C35" w:rsidP="00931CAC">
            <w:pPr>
              <w:spacing w:after="0"/>
              <w:ind w:left="0" w:hanging="18"/>
              <w:jc w:val="left"/>
              <w:rPr>
                <w:rFonts w:eastAsia="Calibri" w:cs="Times New Roman"/>
                <w:b/>
                <w:strike/>
              </w:rPr>
            </w:pPr>
            <w:r w:rsidRPr="003212F3">
              <w:rPr>
                <w:rFonts w:eastAsia="Calibri" w:cs="Times New Roman"/>
                <w:b/>
                <w:strike/>
              </w:rPr>
              <w:t>Effect of Barometric Pressure</w:t>
            </w:r>
          </w:p>
        </w:tc>
        <w:tc>
          <w:tcPr>
            <w:tcW w:w="1980" w:type="dxa"/>
            <w:vAlign w:val="center"/>
          </w:tcPr>
          <w:p w14:paraId="28DCBFC7"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 xml:space="preserve">0.185 </w:t>
            </w:r>
            <w:proofErr w:type="spellStart"/>
            <w:r w:rsidRPr="003212F3">
              <w:rPr>
                <w:rFonts w:eastAsia="Calibri" w:cs="Times New Roman"/>
                <w:b/>
                <w:strike/>
              </w:rPr>
              <w:t>v</w:t>
            </w:r>
            <w:r w:rsidRPr="003212F3">
              <w:rPr>
                <w:rFonts w:eastAsia="Calibri" w:cs="Times New Roman"/>
                <w:b/>
                <w:strike/>
                <w:vertAlign w:val="subscript"/>
              </w:rPr>
              <w:t>min</w:t>
            </w:r>
            <w:proofErr w:type="spellEnd"/>
            <w:r w:rsidRPr="003212F3">
              <w:rPr>
                <w:rFonts w:eastAsia="Calibri" w:cs="Times New Roman"/>
                <w:b/>
                <w:strike/>
                <w:vertAlign w:val="subscript"/>
              </w:rPr>
              <w:t>/</w:t>
            </w:r>
            <w:proofErr w:type="spellStart"/>
            <w:r w:rsidRPr="003212F3">
              <w:rPr>
                <w:rFonts w:eastAsia="Calibri" w:cs="Times New Roman"/>
                <w:b/>
                <w:strike/>
              </w:rPr>
              <w:t>kPa</w:t>
            </w:r>
            <w:proofErr w:type="spellEnd"/>
          </w:p>
        </w:tc>
        <w:tc>
          <w:tcPr>
            <w:tcW w:w="1980" w:type="dxa"/>
            <w:vAlign w:val="center"/>
          </w:tcPr>
          <w:p w14:paraId="37B5F4D5"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 xml:space="preserve">1.0 </w:t>
            </w:r>
            <w:proofErr w:type="spellStart"/>
            <w:r w:rsidRPr="003212F3">
              <w:rPr>
                <w:rFonts w:eastAsia="Calibri" w:cs="Times New Roman"/>
                <w:b/>
                <w:strike/>
              </w:rPr>
              <w:t>v</w:t>
            </w:r>
            <w:r w:rsidRPr="003212F3">
              <w:rPr>
                <w:rFonts w:eastAsia="Calibri" w:cs="Times New Roman"/>
                <w:b/>
                <w:strike/>
                <w:vertAlign w:val="subscript"/>
              </w:rPr>
              <w:t>min</w:t>
            </w:r>
            <w:proofErr w:type="spellEnd"/>
            <w:r w:rsidRPr="003212F3">
              <w:rPr>
                <w:rFonts w:eastAsia="Calibri" w:cs="Times New Roman"/>
                <w:b/>
                <w:strike/>
                <w:vertAlign w:val="subscript"/>
              </w:rPr>
              <w:t>/</w:t>
            </w:r>
            <w:proofErr w:type="spellStart"/>
            <w:r w:rsidRPr="003212F3">
              <w:rPr>
                <w:rFonts w:eastAsia="Calibri" w:cs="Times New Roman"/>
                <w:b/>
                <w:strike/>
              </w:rPr>
              <w:t>kPa</w:t>
            </w:r>
            <w:proofErr w:type="spellEnd"/>
          </w:p>
        </w:tc>
        <w:tc>
          <w:tcPr>
            <w:tcW w:w="2070" w:type="dxa"/>
            <w:vAlign w:val="center"/>
          </w:tcPr>
          <w:p w14:paraId="5A7E6A6A" w14:textId="77777777" w:rsidR="00606C35" w:rsidRPr="003212F3" w:rsidRDefault="00606C35" w:rsidP="00931CAC">
            <w:pPr>
              <w:spacing w:after="0"/>
              <w:ind w:left="0" w:firstLine="27"/>
              <w:jc w:val="center"/>
              <w:rPr>
                <w:rFonts w:eastAsia="Calibri" w:cs="Times New Roman"/>
                <w:b/>
                <w:strike/>
              </w:rPr>
            </w:pPr>
            <w:r w:rsidRPr="003212F3">
              <w:rPr>
                <w:rFonts w:eastAsia="Calibri" w:cs="Times New Roman"/>
                <w:b/>
                <w:strike/>
              </w:rPr>
              <w:t>0.15</w:t>
            </w:r>
          </w:p>
        </w:tc>
      </w:tr>
    </w:tbl>
    <w:p w14:paraId="33F22018" w14:textId="77777777" w:rsidR="00606C35" w:rsidRDefault="00606C35" w:rsidP="00606C35">
      <w:pPr>
        <w:spacing w:after="0"/>
        <w:jc w:val="center"/>
        <w:outlineLvl w:val="0"/>
        <w:rPr>
          <w:rFonts w:eastAsia="Calibri" w:cs="Times New Roman"/>
          <w:b/>
          <w:sz w:val="28"/>
          <w:szCs w:val="28"/>
        </w:rPr>
      </w:pPr>
    </w:p>
    <w:p w14:paraId="6AC60CF0" w14:textId="77777777" w:rsidR="00606C35" w:rsidRPr="00010D6F" w:rsidRDefault="00606C35" w:rsidP="00606C35">
      <w:pPr>
        <w:spacing w:after="0"/>
        <w:jc w:val="center"/>
        <w:outlineLvl w:val="0"/>
        <w:rPr>
          <w:rFonts w:eastAsia="Calibri" w:cs="Times New Roman"/>
          <w:b/>
          <w:sz w:val="28"/>
          <w:szCs w:val="28"/>
        </w:rPr>
      </w:pPr>
    </w:p>
    <w:tbl>
      <w:tblPr>
        <w:tblStyle w:val="TableGrid4"/>
        <w:tblW w:w="96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52"/>
        <w:gridCol w:w="2795"/>
        <w:gridCol w:w="2070"/>
        <w:gridCol w:w="2430"/>
        <w:gridCol w:w="1883"/>
      </w:tblGrid>
      <w:tr w:rsidR="00606C35" w:rsidRPr="00010D6F" w14:paraId="330FB10F" w14:textId="77777777" w:rsidTr="004B6E59">
        <w:tc>
          <w:tcPr>
            <w:tcW w:w="9630" w:type="dxa"/>
            <w:gridSpan w:val="5"/>
            <w:tcBorders>
              <w:top w:val="double" w:sz="4" w:space="0" w:color="auto"/>
              <w:bottom w:val="double" w:sz="4" w:space="0" w:color="auto"/>
            </w:tcBorders>
          </w:tcPr>
          <w:p w14:paraId="4AEB3352" w14:textId="77777777" w:rsidR="00606C35" w:rsidRPr="00010D6F" w:rsidRDefault="00606C35" w:rsidP="004B6E59">
            <w:pPr>
              <w:keepNext/>
              <w:spacing w:after="0"/>
              <w:ind w:left="0"/>
              <w:jc w:val="center"/>
              <w:rPr>
                <w:rFonts w:eastAsia="Calibri" w:cs="Times New Roman"/>
                <w:b/>
              </w:rPr>
            </w:pPr>
            <w:r w:rsidRPr="00010D6F">
              <w:rPr>
                <w:rFonts w:eastAsia="Calibri" w:cs="Times New Roman"/>
                <w:b/>
              </w:rPr>
              <w:lastRenderedPageBreak/>
              <w:t>Summary Table</w:t>
            </w:r>
          </w:p>
          <w:p w14:paraId="3C1CAC6D" w14:textId="77777777" w:rsidR="00606C35" w:rsidRPr="00010D6F" w:rsidRDefault="00606C35" w:rsidP="004B6E59">
            <w:pPr>
              <w:keepNext/>
              <w:spacing w:after="0"/>
              <w:ind w:left="0"/>
              <w:jc w:val="center"/>
              <w:rPr>
                <w:rFonts w:eastAsia="Calibri" w:cs="Times New Roman"/>
              </w:rPr>
            </w:pPr>
            <w:r w:rsidRPr="00010D6F">
              <w:rPr>
                <w:rFonts w:eastAsia="Calibri" w:cs="Times New Roman"/>
                <w:b/>
              </w:rPr>
              <w:t>(As requested in Item 12 of the load cell data format paper)</w:t>
            </w:r>
          </w:p>
        </w:tc>
      </w:tr>
      <w:tr w:rsidR="00606C35" w:rsidRPr="00010D6F" w14:paraId="43EA11C4" w14:textId="77777777" w:rsidTr="002742FA">
        <w:tc>
          <w:tcPr>
            <w:tcW w:w="452" w:type="dxa"/>
            <w:vMerge w:val="restart"/>
            <w:tcBorders>
              <w:top w:val="double" w:sz="4" w:space="0" w:color="auto"/>
            </w:tcBorders>
            <w:vAlign w:val="bottom"/>
          </w:tcPr>
          <w:p w14:paraId="7C084FA8" w14:textId="77777777" w:rsidR="00606C35" w:rsidRPr="00010D6F" w:rsidRDefault="00606C35" w:rsidP="00EB3A4C">
            <w:pPr>
              <w:keepNext/>
              <w:spacing w:after="0"/>
              <w:ind w:hanging="936"/>
              <w:jc w:val="center"/>
              <w:rPr>
                <w:rFonts w:eastAsia="Calibri" w:cs="Times New Roman"/>
              </w:rPr>
            </w:pPr>
            <w:r w:rsidRPr="00010D6F">
              <w:rPr>
                <w:rFonts w:eastAsia="Calibri" w:cs="Times New Roman"/>
              </w:rPr>
              <w:t>a.</w:t>
            </w:r>
          </w:p>
        </w:tc>
        <w:tc>
          <w:tcPr>
            <w:tcW w:w="2795" w:type="dxa"/>
            <w:tcBorders>
              <w:top w:val="double" w:sz="4" w:space="0" w:color="auto"/>
            </w:tcBorders>
          </w:tcPr>
          <w:p w14:paraId="65E4DD9C" w14:textId="77777777" w:rsidR="00606C35" w:rsidRPr="00010D6F" w:rsidRDefault="00606C35" w:rsidP="004B6E59">
            <w:pPr>
              <w:keepNext/>
              <w:spacing w:after="0"/>
              <w:ind w:left="504"/>
              <w:rPr>
                <w:rFonts w:eastAsia="Calibri" w:cs="Times New Roman"/>
              </w:rPr>
            </w:pPr>
          </w:p>
        </w:tc>
        <w:tc>
          <w:tcPr>
            <w:tcW w:w="2070" w:type="dxa"/>
            <w:tcBorders>
              <w:top w:val="double" w:sz="4" w:space="0" w:color="auto"/>
            </w:tcBorders>
            <w:vAlign w:val="center"/>
          </w:tcPr>
          <w:p w14:paraId="181693FF" w14:textId="77777777" w:rsidR="00606C35" w:rsidRPr="00EB3A4C" w:rsidRDefault="00606C35" w:rsidP="002742FA">
            <w:pPr>
              <w:keepNext/>
              <w:spacing w:after="0"/>
              <w:ind w:left="0"/>
              <w:jc w:val="center"/>
              <w:rPr>
                <w:rFonts w:eastAsia="Calibri" w:cs="Times New Roman"/>
                <w:b/>
                <w:vertAlign w:val="superscript"/>
              </w:rPr>
            </w:pPr>
            <w:r w:rsidRPr="00EB3A4C">
              <w:rPr>
                <w:rFonts w:eastAsia="Calibri" w:cs="Times New Roman"/>
                <w:b/>
              </w:rPr>
              <w:t>Critical Result</w:t>
            </w:r>
            <w:r w:rsidRPr="00EB3A4C">
              <w:rPr>
                <w:rFonts w:eastAsia="Calibri" w:cs="Times New Roman"/>
                <w:b/>
                <w:strike/>
                <w:vertAlign w:val="superscript"/>
              </w:rPr>
              <w:t>4</w:t>
            </w:r>
            <w:r w:rsidRPr="00EB3A4C">
              <w:rPr>
                <w:rFonts w:eastAsia="Calibri" w:cs="Times New Roman"/>
                <w:b/>
                <w:vertAlign w:val="superscript"/>
              </w:rPr>
              <w:t xml:space="preserve"> </w:t>
            </w:r>
            <w:r w:rsidRPr="00EB3A4C">
              <w:rPr>
                <w:rFonts w:eastAsia="Calibri" w:cs="Times New Roman"/>
                <w:b/>
                <w:u w:val="single"/>
                <w:vertAlign w:val="superscript"/>
              </w:rPr>
              <w:t>2</w:t>
            </w:r>
          </w:p>
        </w:tc>
        <w:tc>
          <w:tcPr>
            <w:tcW w:w="2430" w:type="dxa"/>
            <w:tcBorders>
              <w:top w:val="double" w:sz="4" w:space="0" w:color="auto"/>
            </w:tcBorders>
            <w:vAlign w:val="center"/>
          </w:tcPr>
          <w:p w14:paraId="35386DD0" w14:textId="77777777" w:rsidR="00606C35" w:rsidRPr="00EB3A4C" w:rsidRDefault="00606C35" w:rsidP="002742FA">
            <w:pPr>
              <w:keepNext/>
              <w:spacing w:after="0"/>
              <w:ind w:left="0"/>
              <w:jc w:val="center"/>
              <w:rPr>
                <w:rFonts w:eastAsia="Calibri" w:cs="Times New Roman"/>
                <w:b/>
                <w:u w:val="single"/>
                <w:vertAlign w:val="superscript"/>
              </w:rPr>
            </w:pPr>
            <w:r w:rsidRPr="00EB3A4C">
              <w:rPr>
                <w:rFonts w:eastAsia="Calibri" w:cs="Times New Roman"/>
                <w:b/>
              </w:rPr>
              <w:t>Tolerance</w:t>
            </w:r>
            <w:r w:rsidRPr="00EB3A4C">
              <w:rPr>
                <w:rFonts w:eastAsia="Calibri" w:cs="Times New Roman"/>
                <w:b/>
                <w:strike/>
                <w:vertAlign w:val="superscript"/>
              </w:rPr>
              <w:t>5</w:t>
            </w:r>
            <w:r w:rsidRPr="00EB3A4C">
              <w:rPr>
                <w:rFonts w:eastAsia="Calibri" w:cs="Times New Roman"/>
                <w:b/>
                <w:vertAlign w:val="superscript"/>
              </w:rPr>
              <w:t xml:space="preserve"> </w:t>
            </w:r>
            <w:r w:rsidRPr="00EB3A4C">
              <w:rPr>
                <w:rFonts w:eastAsia="Calibri" w:cs="Times New Roman"/>
                <w:b/>
                <w:u w:val="single"/>
                <w:vertAlign w:val="superscript"/>
              </w:rPr>
              <w:t>3</w:t>
            </w:r>
          </w:p>
        </w:tc>
        <w:tc>
          <w:tcPr>
            <w:tcW w:w="1883" w:type="dxa"/>
            <w:tcBorders>
              <w:top w:val="double" w:sz="4" w:space="0" w:color="auto"/>
            </w:tcBorders>
            <w:vAlign w:val="center"/>
          </w:tcPr>
          <w:p w14:paraId="50D985AD" w14:textId="77777777" w:rsidR="00606C35" w:rsidRPr="00EB3A4C" w:rsidRDefault="00606C35" w:rsidP="002742FA">
            <w:pPr>
              <w:keepNext/>
              <w:spacing w:after="0"/>
              <w:ind w:left="0"/>
              <w:jc w:val="center"/>
              <w:rPr>
                <w:rFonts w:eastAsia="Calibri" w:cs="Times New Roman"/>
                <w:b/>
              </w:rPr>
            </w:pPr>
            <w:r w:rsidRPr="00EB3A4C">
              <w:rPr>
                <w:rFonts w:eastAsia="Calibri" w:cs="Times New Roman"/>
                <w:b/>
              </w:rPr>
              <w:t>Result/Tolerance</w:t>
            </w:r>
          </w:p>
        </w:tc>
      </w:tr>
      <w:tr w:rsidR="00606C35" w:rsidRPr="00010D6F" w14:paraId="13F70C3C" w14:textId="77777777" w:rsidTr="002742FA">
        <w:tc>
          <w:tcPr>
            <w:tcW w:w="452" w:type="dxa"/>
            <w:vMerge/>
            <w:vAlign w:val="center"/>
          </w:tcPr>
          <w:p w14:paraId="05B876D4" w14:textId="77777777" w:rsidR="00606C35" w:rsidRPr="00010D6F" w:rsidRDefault="00606C35" w:rsidP="00EB3A4C">
            <w:pPr>
              <w:keepNext/>
              <w:spacing w:after="0"/>
              <w:ind w:hanging="936"/>
              <w:jc w:val="center"/>
              <w:rPr>
                <w:rFonts w:eastAsia="Calibri" w:cs="Times New Roman"/>
              </w:rPr>
            </w:pPr>
          </w:p>
        </w:tc>
        <w:tc>
          <w:tcPr>
            <w:tcW w:w="2795" w:type="dxa"/>
            <w:vAlign w:val="center"/>
          </w:tcPr>
          <w:p w14:paraId="10B368B4" w14:textId="77777777" w:rsidR="00606C35" w:rsidRPr="00010D6F" w:rsidRDefault="00606C35" w:rsidP="00EB3A4C">
            <w:pPr>
              <w:keepNext/>
              <w:spacing w:after="0"/>
              <w:ind w:left="0"/>
              <w:jc w:val="left"/>
              <w:rPr>
                <w:rFonts w:eastAsia="Calibri" w:cs="Times New Roman"/>
                <w:b/>
              </w:rPr>
            </w:pPr>
            <w:r w:rsidRPr="00010D6F">
              <w:rPr>
                <w:rFonts w:eastAsia="Calibri" w:cs="Times New Roman"/>
              </w:rPr>
              <w:t>Load Cell Error</w:t>
            </w:r>
          </w:p>
        </w:tc>
        <w:tc>
          <w:tcPr>
            <w:tcW w:w="2070" w:type="dxa"/>
            <w:vAlign w:val="center"/>
          </w:tcPr>
          <w:p w14:paraId="4DC47205"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0.68 v</w:t>
            </w:r>
          </w:p>
        </w:tc>
        <w:tc>
          <w:tcPr>
            <w:tcW w:w="2430" w:type="dxa"/>
            <w:vAlign w:val="center"/>
          </w:tcPr>
          <w:p w14:paraId="0456FF3D"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0.7 v</w:t>
            </w:r>
          </w:p>
        </w:tc>
        <w:tc>
          <w:tcPr>
            <w:tcW w:w="1883" w:type="dxa"/>
            <w:vAlign w:val="center"/>
          </w:tcPr>
          <w:p w14:paraId="188A7D56"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0.97</w:t>
            </w:r>
          </w:p>
        </w:tc>
      </w:tr>
      <w:tr w:rsidR="00606C35" w:rsidRPr="00010D6F" w14:paraId="13D8DB03" w14:textId="77777777" w:rsidTr="002742FA">
        <w:tc>
          <w:tcPr>
            <w:tcW w:w="452" w:type="dxa"/>
            <w:vAlign w:val="center"/>
          </w:tcPr>
          <w:p w14:paraId="079D11EC" w14:textId="77777777" w:rsidR="00606C35" w:rsidRPr="00010D6F" w:rsidRDefault="00606C35" w:rsidP="00EB3A4C">
            <w:pPr>
              <w:keepNext/>
              <w:spacing w:after="0"/>
              <w:ind w:hanging="936"/>
              <w:jc w:val="center"/>
              <w:rPr>
                <w:rFonts w:eastAsia="Calibri" w:cs="Times New Roman"/>
              </w:rPr>
            </w:pPr>
            <w:r w:rsidRPr="00010D6F">
              <w:rPr>
                <w:rFonts w:eastAsia="Calibri" w:cs="Times New Roman"/>
              </w:rPr>
              <w:t>b.</w:t>
            </w:r>
          </w:p>
        </w:tc>
        <w:tc>
          <w:tcPr>
            <w:tcW w:w="2795" w:type="dxa"/>
            <w:vAlign w:val="center"/>
          </w:tcPr>
          <w:p w14:paraId="2FC54016" w14:textId="77777777" w:rsidR="00606C35" w:rsidRPr="00010D6F" w:rsidRDefault="00606C35" w:rsidP="00EB3A4C">
            <w:pPr>
              <w:keepNext/>
              <w:spacing w:after="0"/>
              <w:ind w:left="0"/>
              <w:jc w:val="left"/>
              <w:rPr>
                <w:rFonts w:eastAsia="Calibri" w:cs="Times New Roman"/>
                <w:b/>
              </w:rPr>
            </w:pPr>
            <w:r w:rsidRPr="00010D6F">
              <w:rPr>
                <w:rFonts w:eastAsia="Calibri" w:cs="Times New Roman"/>
              </w:rPr>
              <w:t>Repeatability Error</w:t>
            </w:r>
          </w:p>
        </w:tc>
        <w:tc>
          <w:tcPr>
            <w:tcW w:w="2070" w:type="dxa"/>
            <w:vAlign w:val="center"/>
          </w:tcPr>
          <w:p w14:paraId="3D384C0E"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0.19 v</w:t>
            </w:r>
          </w:p>
        </w:tc>
        <w:tc>
          <w:tcPr>
            <w:tcW w:w="2430" w:type="dxa"/>
            <w:vAlign w:val="center"/>
          </w:tcPr>
          <w:p w14:paraId="33CA9A8A"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0.7 v</w:t>
            </w:r>
          </w:p>
        </w:tc>
        <w:tc>
          <w:tcPr>
            <w:tcW w:w="1883" w:type="dxa"/>
            <w:vAlign w:val="center"/>
          </w:tcPr>
          <w:p w14:paraId="7E9777B8"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0.27</w:t>
            </w:r>
          </w:p>
        </w:tc>
      </w:tr>
      <w:tr w:rsidR="00606C35" w:rsidRPr="00010D6F" w14:paraId="514CDF57" w14:textId="77777777" w:rsidTr="002742FA">
        <w:tc>
          <w:tcPr>
            <w:tcW w:w="452" w:type="dxa"/>
            <w:vAlign w:val="center"/>
          </w:tcPr>
          <w:p w14:paraId="0156BDA9" w14:textId="77777777" w:rsidR="00606C35" w:rsidRPr="00010D6F" w:rsidRDefault="00606C35" w:rsidP="00EB3A4C">
            <w:pPr>
              <w:keepNext/>
              <w:spacing w:after="0"/>
              <w:ind w:hanging="936"/>
              <w:jc w:val="center"/>
              <w:rPr>
                <w:rFonts w:eastAsia="Calibri" w:cs="Times New Roman"/>
              </w:rPr>
            </w:pPr>
            <w:r w:rsidRPr="00010D6F">
              <w:rPr>
                <w:rFonts w:eastAsia="Calibri" w:cs="Times New Roman"/>
              </w:rPr>
              <w:t>c.</w:t>
            </w:r>
          </w:p>
        </w:tc>
        <w:tc>
          <w:tcPr>
            <w:tcW w:w="2795" w:type="dxa"/>
            <w:vAlign w:val="center"/>
          </w:tcPr>
          <w:p w14:paraId="77B6BF61" w14:textId="77777777" w:rsidR="00606C35" w:rsidRPr="00010D6F" w:rsidRDefault="00606C35" w:rsidP="00EB3A4C">
            <w:pPr>
              <w:keepNext/>
              <w:spacing w:after="0"/>
              <w:ind w:left="0"/>
              <w:jc w:val="left"/>
              <w:rPr>
                <w:rFonts w:eastAsia="Calibri" w:cs="Times New Roman"/>
                <w:b/>
              </w:rPr>
            </w:pPr>
            <w:r w:rsidRPr="00010D6F">
              <w:rPr>
                <w:rFonts w:eastAsia="Calibri" w:cs="Times New Roman"/>
              </w:rPr>
              <w:t>Temperature Effect on MDLO</w:t>
            </w:r>
          </w:p>
        </w:tc>
        <w:tc>
          <w:tcPr>
            <w:tcW w:w="2070" w:type="dxa"/>
            <w:vAlign w:val="center"/>
          </w:tcPr>
          <w:p w14:paraId="38D8D4EA"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 xml:space="preserve">0.57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rPr>
              <w:t xml:space="preserve">/5 </w:t>
            </w:r>
            <w:r w:rsidRPr="00010D6F">
              <w:rPr>
                <w:rFonts w:eastAsia="Calibri" w:cs="Times New Roman"/>
              </w:rPr>
              <w:sym w:font="Symbol" w:char="F0B0"/>
            </w:r>
            <w:r w:rsidRPr="00010D6F">
              <w:rPr>
                <w:rFonts w:eastAsia="Calibri" w:cs="Times New Roman"/>
              </w:rPr>
              <w:t>C</w:t>
            </w:r>
          </w:p>
        </w:tc>
        <w:tc>
          <w:tcPr>
            <w:tcW w:w="2430" w:type="dxa"/>
            <w:vAlign w:val="center"/>
          </w:tcPr>
          <w:p w14:paraId="716CF0F1"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 xml:space="preserve">0.7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rPr>
              <w:t xml:space="preserve">/5 </w:t>
            </w:r>
            <w:r w:rsidRPr="00010D6F">
              <w:rPr>
                <w:rFonts w:eastAsia="Calibri" w:cs="Times New Roman"/>
              </w:rPr>
              <w:sym w:font="Symbol" w:char="F0B0"/>
            </w:r>
            <w:r w:rsidRPr="00010D6F">
              <w:rPr>
                <w:rFonts w:eastAsia="Calibri" w:cs="Times New Roman"/>
              </w:rPr>
              <w:t>C</w:t>
            </w:r>
          </w:p>
        </w:tc>
        <w:tc>
          <w:tcPr>
            <w:tcW w:w="1883" w:type="dxa"/>
            <w:vAlign w:val="center"/>
          </w:tcPr>
          <w:p w14:paraId="7B6448E1"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0.82</w:t>
            </w:r>
          </w:p>
        </w:tc>
      </w:tr>
      <w:tr w:rsidR="00606C35" w:rsidRPr="00010D6F" w14:paraId="663DF873" w14:textId="77777777" w:rsidTr="002742FA">
        <w:tc>
          <w:tcPr>
            <w:tcW w:w="452" w:type="dxa"/>
            <w:vAlign w:val="center"/>
          </w:tcPr>
          <w:p w14:paraId="0D20F356" w14:textId="77777777" w:rsidR="00606C35" w:rsidRPr="00010D6F" w:rsidRDefault="00606C35" w:rsidP="00EB3A4C">
            <w:pPr>
              <w:keepNext/>
              <w:spacing w:after="0"/>
              <w:ind w:hanging="936"/>
              <w:jc w:val="center"/>
              <w:rPr>
                <w:rFonts w:eastAsia="Calibri" w:cs="Times New Roman"/>
              </w:rPr>
            </w:pPr>
            <w:r w:rsidRPr="00010D6F">
              <w:rPr>
                <w:rFonts w:eastAsia="Calibri" w:cs="Times New Roman"/>
              </w:rPr>
              <w:t>d.</w:t>
            </w:r>
          </w:p>
        </w:tc>
        <w:tc>
          <w:tcPr>
            <w:tcW w:w="2795" w:type="dxa"/>
            <w:vAlign w:val="center"/>
          </w:tcPr>
          <w:p w14:paraId="4423DED8" w14:textId="77777777" w:rsidR="00606C35" w:rsidRPr="00010D6F" w:rsidRDefault="00606C35" w:rsidP="00EB3A4C">
            <w:pPr>
              <w:keepNext/>
              <w:spacing w:after="0"/>
              <w:ind w:left="0"/>
              <w:jc w:val="left"/>
              <w:rPr>
                <w:rFonts w:eastAsia="Calibri" w:cs="Times New Roman"/>
                <w:b/>
              </w:rPr>
            </w:pPr>
            <w:r w:rsidRPr="00010D6F">
              <w:rPr>
                <w:rFonts w:eastAsia="Calibri" w:cs="Times New Roman"/>
              </w:rPr>
              <w:t>Creep (time dependence)</w:t>
            </w:r>
          </w:p>
        </w:tc>
        <w:tc>
          <w:tcPr>
            <w:tcW w:w="2070" w:type="dxa"/>
            <w:vAlign w:val="center"/>
          </w:tcPr>
          <w:p w14:paraId="2F28CB94"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0.98 v</w:t>
            </w:r>
          </w:p>
        </w:tc>
        <w:tc>
          <w:tcPr>
            <w:tcW w:w="2430" w:type="dxa"/>
            <w:vAlign w:val="center"/>
          </w:tcPr>
          <w:p w14:paraId="4B16AEB4"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1.05 v</w:t>
            </w:r>
          </w:p>
        </w:tc>
        <w:tc>
          <w:tcPr>
            <w:tcW w:w="1883" w:type="dxa"/>
            <w:vAlign w:val="center"/>
          </w:tcPr>
          <w:p w14:paraId="4039033C"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0.93</w:t>
            </w:r>
          </w:p>
        </w:tc>
      </w:tr>
      <w:tr w:rsidR="00606C35" w:rsidRPr="00010D6F" w14:paraId="4257844A" w14:textId="77777777" w:rsidTr="002742FA">
        <w:tc>
          <w:tcPr>
            <w:tcW w:w="452" w:type="dxa"/>
            <w:vAlign w:val="center"/>
          </w:tcPr>
          <w:p w14:paraId="727143F1" w14:textId="77777777" w:rsidR="00606C35" w:rsidRPr="00010D6F" w:rsidRDefault="00606C35" w:rsidP="00EB3A4C">
            <w:pPr>
              <w:keepNext/>
              <w:spacing w:after="0"/>
              <w:ind w:hanging="936"/>
              <w:jc w:val="center"/>
              <w:rPr>
                <w:rFonts w:eastAsia="Calibri" w:cs="Times New Roman"/>
              </w:rPr>
            </w:pPr>
            <w:r w:rsidRPr="00010D6F">
              <w:rPr>
                <w:rFonts w:eastAsia="Calibri" w:cs="Times New Roman"/>
              </w:rPr>
              <w:t>e.</w:t>
            </w:r>
          </w:p>
        </w:tc>
        <w:tc>
          <w:tcPr>
            <w:tcW w:w="2795" w:type="dxa"/>
            <w:vAlign w:val="center"/>
          </w:tcPr>
          <w:p w14:paraId="7E487187" w14:textId="77777777" w:rsidR="00606C35" w:rsidRPr="00010D6F" w:rsidRDefault="00606C35" w:rsidP="00EB3A4C">
            <w:pPr>
              <w:keepNext/>
              <w:spacing w:after="0"/>
              <w:ind w:left="0"/>
              <w:jc w:val="left"/>
              <w:rPr>
                <w:rFonts w:eastAsia="Calibri" w:cs="Times New Roman"/>
                <w:b/>
              </w:rPr>
            </w:pPr>
            <w:r w:rsidRPr="00010D6F">
              <w:rPr>
                <w:rFonts w:eastAsia="Calibri" w:cs="Times New Roman"/>
              </w:rPr>
              <w:t>Δ Creep = I</w:t>
            </w:r>
            <w:r w:rsidRPr="00010D6F">
              <w:rPr>
                <w:rFonts w:eastAsia="Calibri" w:cs="Times New Roman"/>
                <w:vertAlign w:val="subscript"/>
              </w:rPr>
              <w:t>20 min</w:t>
            </w:r>
            <w:r w:rsidRPr="00010D6F">
              <w:rPr>
                <w:rFonts w:eastAsia="Calibri" w:cs="Times New Roman"/>
              </w:rPr>
              <w:t xml:space="preserve"> – I </w:t>
            </w:r>
            <w:r w:rsidRPr="00010D6F">
              <w:rPr>
                <w:rFonts w:eastAsia="Calibri" w:cs="Times New Roman"/>
                <w:vertAlign w:val="subscript"/>
              </w:rPr>
              <w:t>30 min</w:t>
            </w:r>
          </w:p>
        </w:tc>
        <w:tc>
          <w:tcPr>
            <w:tcW w:w="2070" w:type="dxa"/>
            <w:vAlign w:val="center"/>
          </w:tcPr>
          <w:p w14:paraId="3C384759"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0.09 v</w:t>
            </w:r>
          </w:p>
        </w:tc>
        <w:tc>
          <w:tcPr>
            <w:tcW w:w="2430" w:type="dxa"/>
            <w:vAlign w:val="center"/>
          </w:tcPr>
          <w:p w14:paraId="5615EC2F"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0.15 x |</w:t>
            </w:r>
            <w:proofErr w:type="spellStart"/>
            <w:r w:rsidRPr="00010D6F">
              <w:rPr>
                <w:rFonts w:eastAsia="Calibri" w:cs="Times New Roman"/>
              </w:rPr>
              <w:t>mpe</w:t>
            </w:r>
            <w:proofErr w:type="spellEnd"/>
            <w:r w:rsidRPr="00010D6F">
              <w:rPr>
                <w:rFonts w:eastAsia="Calibri" w:cs="Times New Roman"/>
              </w:rPr>
              <w:t>| = 0.1575 v</w:t>
            </w:r>
          </w:p>
        </w:tc>
        <w:tc>
          <w:tcPr>
            <w:tcW w:w="1883" w:type="dxa"/>
            <w:vAlign w:val="center"/>
          </w:tcPr>
          <w:p w14:paraId="2212B286"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0.57</w:t>
            </w:r>
          </w:p>
        </w:tc>
      </w:tr>
      <w:tr w:rsidR="00606C35" w:rsidRPr="00010D6F" w14:paraId="3B835388" w14:textId="77777777" w:rsidTr="002742FA">
        <w:tc>
          <w:tcPr>
            <w:tcW w:w="452" w:type="dxa"/>
            <w:vAlign w:val="center"/>
          </w:tcPr>
          <w:p w14:paraId="327ADAE8" w14:textId="77777777" w:rsidR="00606C35" w:rsidRPr="00010D6F" w:rsidRDefault="00606C35" w:rsidP="00EB3A4C">
            <w:pPr>
              <w:keepNext/>
              <w:spacing w:after="0"/>
              <w:ind w:hanging="936"/>
              <w:jc w:val="center"/>
              <w:rPr>
                <w:rFonts w:eastAsia="Calibri" w:cs="Times New Roman"/>
              </w:rPr>
            </w:pPr>
            <w:r w:rsidRPr="00010D6F">
              <w:rPr>
                <w:rFonts w:eastAsia="Calibri" w:cs="Times New Roman"/>
              </w:rPr>
              <w:t>f.</w:t>
            </w:r>
          </w:p>
        </w:tc>
        <w:tc>
          <w:tcPr>
            <w:tcW w:w="2795" w:type="dxa"/>
            <w:vAlign w:val="center"/>
          </w:tcPr>
          <w:p w14:paraId="2E2CCFD2" w14:textId="77777777" w:rsidR="00606C35" w:rsidRPr="00010D6F" w:rsidRDefault="00606C35" w:rsidP="00EB3A4C">
            <w:pPr>
              <w:keepNext/>
              <w:spacing w:after="0"/>
              <w:ind w:left="0"/>
              <w:jc w:val="left"/>
              <w:rPr>
                <w:rFonts w:eastAsia="Calibri" w:cs="Times New Roman"/>
                <w:b/>
              </w:rPr>
            </w:pPr>
            <w:r w:rsidRPr="00010D6F">
              <w:rPr>
                <w:rFonts w:eastAsia="Calibri" w:cs="Times New Roman"/>
              </w:rPr>
              <w:t>Creep Recovery</w:t>
            </w:r>
          </w:p>
        </w:tc>
        <w:tc>
          <w:tcPr>
            <w:tcW w:w="2070" w:type="dxa"/>
            <w:vAlign w:val="center"/>
          </w:tcPr>
          <w:p w14:paraId="082D8774"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0.17 v</w:t>
            </w:r>
          </w:p>
        </w:tc>
        <w:tc>
          <w:tcPr>
            <w:tcW w:w="2430" w:type="dxa"/>
            <w:vAlign w:val="center"/>
          </w:tcPr>
          <w:p w14:paraId="55B230A6"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0.5 v</w:t>
            </w:r>
          </w:p>
        </w:tc>
        <w:tc>
          <w:tcPr>
            <w:tcW w:w="1883" w:type="dxa"/>
            <w:vAlign w:val="center"/>
          </w:tcPr>
          <w:p w14:paraId="30014365"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0.34</w:t>
            </w:r>
          </w:p>
        </w:tc>
      </w:tr>
      <w:tr w:rsidR="00606C35" w:rsidRPr="00010D6F" w14:paraId="752CB087" w14:textId="77777777" w:rsidTr="002742FA">
        <w:trPr>
          <w:trHeight w:val="287"/>
        </w:trPr>
        <w:tc>
          <w:tcPr>
            <w:tcW w:w="452" w:type="dxa"/>
            <w:vAlign w:val="center"/>
          </w:tcPr>
          <w:p w14:paraId="38285A14" w14:textId="77777777" w:rsidR="00606C35" w:rsidRPr="00010D6F" w:rsidRDefault="00606C35" w:rsidP="00EB3A4C">
            <w:pPr>
              <w:keepNext/>
              <w:spacing w:after="0"/>
              <w:ind w:hanging="936"/>
              <w:jc w:val="center"/>
              <w:rPr>
                <w:rFonts w:eastAsia="Calibri" w:cs="Times New Roman"/>
              </w:rPr>
            </w:pPr>
            <w:r w:rsidRPr="00010D6F">
              <w:rPr>
                <w:rFonts w:eastAsia="Calibri" w:cs="Times New Roman"/>
              </w:rPr>
              <w:t>g.</w:t>
            </w:r>
          </w:p>
        </w:tc>
        <w:tc>
          <w:tcPr>
            <w:tcW w:w="2795" w:type="dxa"/>
            <w:vAlign w:val="center"/>
          </w:tcPr>
          <w:p w14:paraId="7F148AA7" w14:textId="77777777" w:rsidR="00606C35" w:rsidRPr="00010D6F" w:rsidRDefault="00606C35" w:rsidP="00EB3A4C">
            <w:pPr>
              <w:keepNext/>
              <w:spacing w:after="0"/>
              <w:ind w:left="0"/>
              <w:jc w:val="left"/>
              <w:rPr>
                <w:rFonts w:eastAsia="Calibri" w:cs="Times New Roman"/>
                <w:b/>
              </w:rPr>
            </w:pPr>
            <w:r w:rsidRPr="00010D6F">
              <w:rPr>
                <w:rFonts w:eastAsia="Calibri" w:cs="Times New Roman"/>
              </w:rPr>
              <w:t>Effect of Barometric Pressure</w:t>
            </w:r>
          </w:p>
        </w:tc>
        <w:tc>
          <w:tcPr>
            <w:tcW w:w="2070" w:type="dxa"/>
            <w:vAlign w:val="center"/>
          </w:tcPr>
          <w:p w14:paraId="52181D41"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 xml:space="preserve">0.185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vertAlign w:val="subscript"/>
              </w:rPr>
              <w:t>/</w:t>
            </w:r>
            <w:proofErr w:type="spellStart"/>
            <w:r w:rsidRPr="00010D6F">
              <w:rPr>
                <w:rFonts w:eastAsia="Calibri" w:cs="Times New Roman"/>
              </w:rPr>
              <w:t>kPa</w:t>
            </w:r>
            <w:proofErr w:type="spellEnd"/>
          </w:p>
        </w:tc>
        <w:tc>
          <w:tcPr>
            <w:tcW w:w="2430" w:type="dxa"/>
            <w:vAlign w:val="center"/>
          </w:tcPr>
          <w:p w14:paraId="022738BC"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 xml:space="preserve">1.0 </w:t>
            </w:r>
            <w:proofErr w:type="spellStart"/>
            <w:r w:rsidRPr="00010D6F">
              <w:rPr>
                <w:rFonts w:eastAsia="Calibri" w:cs="Times New Roman"/>
              </w:rPr>
              <w:t>v</w:t>
            </w:r>
            <w:r w:rsidRPr="00010D6F">
              <w:rPr>
                <w:rFonts w:eastAsia="Calibri" w:cs="Times New Roman"/>
                <w:vertAlign w:val="subscript"/>
              </w:rPr>
              <w:t>min</w:t>
            </w:r>
            <w:proofErr w:type="spellEnd"/>
            <w:r w:rsidRPr="00010D6F">
              <w:rPr>
                <w:rFonts w:eastAsia="Calibri" w:cs="Times New Roman"/>
                <w:vertAlign w:val="subscript"/>
              </w:rPr>
              <w:t>/</w:t>
            </w:r>
            <w:proofErr w:type="spellStart"/>
            <w:r w:rsidRPr="00010D6F">
              <w:rPr>
                <w:rFonts w:eastAsia="Calibri" w:cs="Times New Roman"/>
              </w:rPr>
              <w:t>kPa</w:t>
            </w:r>
            <w:proofErr w:type="spellEnd"/>
          </w:p>
        </w:tc>
        <w:tc>
          <w:tcPr>
            <w:tcW w:w="1883" w:type="dxa"/>
            <w:vAlign w:val="center"/>
          </w:tcPr>
          <w:p w14:paraId="35B829E9" w14:textId="77777777" w:rsidR="00606C35" w:rsidRPr="00010D6F" w:rsidRDefault="00606C35" w:rsidP="002742FA">
            <w:pPr>
              <w:keepNext/>
              <w:spacing w:after="0"/>
              <w:ind w:left="0"/>
              <w:jc w:val="center"/>
              <w:rPr>
                <w:rFonts w:eastAsia="Calibri" w:cs="Times New Roman"/>
                <w:b/>
              </w:rPr>
            </w:pPr>
            <w:r w:rsidRPr="00010D6F">
              <w:rPr>
                <w:rFonts w:eastAsia="Calibri" w:cs="Times New Roman"/>
              </w:rPr>
              <w:t>0.15</w:t>
            </w:r>
          </w:p>
        </w:tc>
      </w:tr>
    </w:tbl>
    <w:p w14:paraId="4E7D1691" w14:textId="0729E9C5" w:rsidR="00606C35" w:rsidRDefault="00800DFB" w:rsidP="00606C35">
      <w:pPr>
        <w:rPr>
          <w:vertAlign w:val="superscript"/>
        </w:rPr>
      </w:pPr>
      <w:r w:rsidRPr="003212F3">
        <w:rPr>
          <w:noProof/>
          <w:vertAlign w:val="superscript"/>
        </w:rPr>
        <w:drawing>
          <wp:inline distT="0" distB="0" distL="0" distR="0" wp14:anchorId="6DF9DC04" wp14:editId="257A8129">
            <wp:extent cx="186563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5630" cy="6350"/>
                    </a:xfrm>
                    <a:prstGeom prst="rect">
                      <a:avLst/>
                    </a:prstGeom>
                    <a:noFill/>
                  </pic:spPr>
                </pic:pic>
              </a:graphicData>
            </a:graphic>
          </wp:inline>
        </w:drawing>
      </w:r>
    </w:p>
    <w:p w14:paraId="7A22BA62" w14:textId="77777777" w:rsidR="00606C35" w:rsidRPr="00691B7F" w:rsidRDefault="00606C35" w:rsidP="00606C35">
      <w:pPr>
        <w:spacing w:after="0"/>
        <w:rPr>
          <w:sz w:val="18"/>
        </w:rPr>
      </w:pPr>
      <w:r w:rsidRPr="00691B7F">
        <w:rPr>
          <w:sz w:val="18"/>
          <w:vertAlign w:val="superscript"/>
        </w:rPr>
        <w:t>2</w:t>
      </w:r>
      <w:r w:rsidRPr="00691B7F">
        <w:rPr>
          <w:sz w:val="18"/>
        </w:rPr>
        <w:t>The critical test result is the test result that gives the greatest ratio of result to tolerance</w:t>
      </w:r>
      <w:proofErr w:type="gramStart"/>
      <w:r w:rsidRPr="00691B7F">
        <w:rPr>
          <w:sz w:val="18"/>
        </w:rPr>
        <w:t xml:space="preserve">. </w:t>
      </w:r>
      <w:proofErr w:type="gramEnd"/>
      <w:r w:rsidRPr="00691B7F">
        <w:rPr>
          <w:sz w:val="18"/>
        </w:rPr>
        <w:t>There may be other errors of greater absolute value but that give smaller ratios of result to tolerance.</w:t>
      </w:r>
    </w:p>
    <w:p w14:paraId="21553DC3" w14:textId="77777777" w:rsidR="00606C35" w:rsidRPr="00691B7F" w:rsidRDefault="00606C35" w:rsidP="00606C35">
      <w:pPr>
        <w:spacing w:after="0"/>
        <w:rPr>
          <w:sz w:val="18"/>
        </w:rPr>
      </w:pPr>
      <w:r w:rsidRPr="00691B7F">
        <w:rPr>
          <w:sz w:val="18"/>
          <w:vertAlign w:val="superscript"/>
        </w:rPr>
        <w:t>3</w:t>
      </w:r>
      <w:r w:rsidRPr="00691B7F">
        <w:rPr>
          <w:sz w:val="18"/>
        </w:rPr>
        <w:t>The tolerance is the value from the tolerance table of the NTEP procedure that corresponds to the critical test result.</w:t>
      </w:r>
    </w:p>
    <w:p w14:paraId="5E2F1491" w14:textId="77777777" w:rsidR="00606C35" w:rsidRPr="00691B7F" w:rsidRDefault="00606C35" w:rsidP="00606C35">
      <w:pPr>
        <w:spacing w:after="0"/>
        <w:rPr>
          <w:b/>
          <w:strike/>
          <w:sz w:val="18"/>
        </w:rPr>
      </w:pPr>
      <w:r w:rsidRPr="00691B7F">
        <w:rPr>
          <w:b/>
          <w:strike/>
          <w:sz w:val="18"/>
          <w:vertAlign w:val="superscript"/>
        </w:rPr>
        <w:t>4</w:t>
      </w:r>
      <w:r w:rsidRPr="00691B7F">
        <w:rPr>
          <w:b/>
          <w:strike/>
          <w:sz w:val="18"/>
        </w:rPr>
        <w:t>The critical test result is the test result that gives the greatest ratio of result to tolerance. There may be other errors of greater absolute value but that give smaller ratios of result to tolerance.</w:t>
      </w:r>
    </w:p>
    <w:p w14:paraId="4F34D764" w14:textId="77777777" w:rsidR="00606C35" w:rsidRPr="00691B7F" w:rsidRDefault="00606C35" w:rsidP="00117C65">
      <w:pPr>
        <w:pStyle w:val="FootnoteText"/>
        <w:spacing w:after="240"/>
        <w:rPr>
          <w:b/>
          <w:strike/>
          <w:sz w:val="18"/>
        </w:rPr>
      </w:pPr>
      <w:r w:rsidRPr="00691B7F">
        <w:rPr>
          <w:b/>
          <w:strike/>
          <w:sz w:val="18"/>
          <w:vertAlign w:val="superscript"/>
        </w:rPr>
        <w:t>5</w:t>
      </w:r>
      <w:r w:rsidRPr="00691B7F">
        <w:rPr>
          <w:b/>
          <w:strike/>
          <w:sz w:val="18"/>
        </w:rPr>
        <w:t>The tolerance is the value from the tolerance table of the NTEP procedure that corresponds to the critical test result.</w:t>
      </w:r>
    </w:p>
    <w:p w14:paraId="3287CC28" w14:textId="77777777" w:rsidR="00B92F20" w:rsidRPr="00AA1706" w:rsidRDefault="00606C35" w:rsidP="003212F3">
      <w:pPr>
        <w:pStyle w:val="NoSpacing"/>
      </w:pPr>
      <w:r>
        <w:t xml:space="preserve">Renumber </w:t>
      </w:r>
      <w:r w:rsidR="006829D5">
        <w:t xml:space="preserve">all subsequent </w:t>
      </w:r>
      <w:r>
        <w:t xml:space="preserve">footnotes in </w:t>
      </w:r>
      <w:r w:rsidR="000305D5">
        <w:t xml:space="preserve">NCWM </w:t>
      </w:r>
      <w:r w:rsidR="004E0F22">
        <w:t>Publication 14 Load Cells</w:t>
      </w:r>
      <w:r>
        <w:t>.</w:t>
      </w:r>
    </w:p>
    <w:p w14:paraId="1EAFE324" w14:textId="77777777" w:rsidR="00361564" w:rsidRDefault="00361564">
      <w:pPr>
        <w:pStyle w:val="Heading1"/>
      </w:pPr>
      <w:bookmarkStart w:id="3465" w:name="_Toc358627385"/>
      <w:bookmarkStart w:id="3466" w:name="_Toc358711895"/>
      <w:bookmarkStart w:id="3467" w:name="_Toc358712161"/>
      <w:bookmarkStart w:id="3468" w:name="_Toc358712418"/>
      <w:bookmarkStart w:id="3469" w:name="_Toc358712676"/>
      <w:bookmarkStart w:id="3470" w:name="_Toc358712933"/>
      <w:bookmarkStart w:id="3471" w:name="_Toc358723358"/>
      <w:bookmarkStart w:id="3472" w:name="_Toc358724795"/>
      <w:bookmarkStart w:id="3473" w:name="_Toc358727314"/>
      <w:bookmarkStart w:id="3474" w:name="_Toc358727542"/>
      <w:bookmarkStart w:id="3475" w:name="_Toc358727770"/>
      <w:bookmarkStart w:id="3476" w:name="_Toc358732516"/>
      <w:bookmarkStart w:id="3477" w:name="_Toc358732979"/>
      <w:bookmarkStart w:id="3478" w:name="_Toc358733210"/>
      <w:bookmarkStart w:id="3479" w:name="_Toc358733436"/>
      <w:bookmarkStart w:id="3480" w:name="_Toc360796070"/>
      <w:bookmarkStart w:id="3481" w:name="_Toc360796296"/>
      <w:bookmarkStart w:id="3482" w:name="_Toc360797258"/>
      <w:bookmarkStart w:id="3483" w:name="_Toc360798539"/>
      <w:bookmarkStart w:id="3484" w:name="_Toc360798767"/>
      <w:bookmarkStart w:id="3485" w:name="_Toc360798995"/>
      <w:bookmarkStart w:id="3486" w:name="_Toc360799221"/>
      <w:bookmarkStart w:id="3487" w:name="_Toc360799448"/>
      <w:bookmarkStart w:id="3488" w:name="_Toc360799673"/>
      <w:bookmarkStart w:id="3489" w:name="_Toc360799899"/>
      <w:bookmarkStart w:id="3490" w:name="_Toc360800126"/>
      <w:bookmarkStart w:id="3491" w:name="_Toc360800348"/>
      <w:bookmarkStart w:id="3492" w:name="_Toc371317548"/>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r>
        <w:t>NEW ITEMS</w:t>
      </w:r>
      <w:bookmarkEnd w:id="3492"/>
    </w:p>
    <w:p w14:paraId="5CA98FED" w14:textId="083E1D62" w:rsidR="00361564" w:rsidRPr="005062B2" w:rsidRDefault="00361564" w:rsidP="00AA1706">
      <w:pPr>
        <w:pStyle w:val="ItemHeading"/>
        <w:ind w:left="360"/>
      </w:pPr>
      <w:bookmarkStart w:id="3493" w:name="_Toc371317549"/>
      <w:r w:rsidRPr="00AC5E87">
        <w:t>Item 360-7 NIST Handbook 44</w:t>
      </w:r>
      <w:r w:rsidR="00FC25B7">
        <w:t>,</w:t>
      </w:r>
      <w:r w:rsidRPr="00AC5E87">
        <w:t xml:space="preserve"> Appendix D – Definitions: Remote Configuration Capability</w:t>
      </w:r>
      <w:bookmarkEnd w:id="3493"/>
    </w:p>
    <w:p w14:paraId="70036B9C" w14:textId="77777777" w:rsidR="00C35CD6" w:rsidRDefault="00E1558D" w:rsidP="00AA1706">
      <w:pPr>
        <w:pStyle w:val="BoldHeading"/>
      </w:pPr>
      <w:bookmarkStart w:id="3494" w:name="_Toc358627388"/>
      <w:bookmarkStart w:id="3495" w:name="_Toc358711898"/>
      <w:bookmarkStart w:id="3496" w:name="_Toc358712164"/>
      <w:bookmarkStart w:id="3497" w:name="_Toc358712421"/>
      <w:bookmarkStart w:id="3498" w:name="_Toc358712679"/>
      <w:bookmarkStart w:id="3499" w:name="_Toc358712936"/>
      <w:bookmarkStart w:id="3500" w:name="_Toc358723361"/>
      <w:bookmarkStart w:id="3501" w:name="_Toc358724798"/>
      <w:bookmarkStart w:id="3502" w:name="_Toc358727317"/>
      <w:bookmarkStart w:id="3503" w:name="_Toc358727545"/>
      <w:bookmarkStart w:id="3504" w:name="_Toc358727773"/>
      <w:bookmarkStart w:id="3505" w:name="_Toc358732519"/>
      <w:bookmarkStart w:id="3506" w:name="_Toc358732982"/>
      <w:bookmarkStart w:id="3507" w:name="_Toc358733213"/>
      <w:bookmarkStart w:id="3508" w:name="_Toc358733439"/>
      <w:bookmarkStart w:id="3509" w:name="_Toc360796073"/>
      <w:bookmarkStart w:id="3510" w:name="_Toc360796299"/>
      <w:bookmarkStart w:id="3511" w:name="_Toc360797262"/>
      <w:bookmarkStart w:id="3512" w:name="_Toc360798543"/>
      <w:bookmarkStart w:id="3513" w:name="_Toc360798771"/>
      <w:bookmarkStart w:id="3514" w:name="_Toc360798998"/>
      <w:bookmarkStart w:id="3515" w:name="_Toc360799224"/>
      <w:bookmarkStart w:id="3516" w:name="_Toc360799675"/>
      <w:bookmarkStart w:id="3517" w:name="_Toc360799902"/>
      <w:bookmarkStart w:id="3518" w:name="_Toc358627390"/>
      <w:bookmarkStart w:id="3519" w:name="_Toc358711900"/>
      <w:bookmarkStart w:id="3520" w:name="_Toc358712166"/>
      <w:bookmarkStart w:id="3521" w:name="_Toc358712423"/>
      <w:bookmarkStart w:id="3522" w:name="_Toc358712681"/>
      <w:bookmarkStart w:id="3523" w:name="_Toc358712938"/>
      <w:bookmarkStart w:id="3524" w:name="_Toc358723363"/>
      <w:bookmarkStart w:id="3525" w:name="_Toc358724800"/>
      <w:bookmarkStart w:id="3526" w:name="_Toc358727319"/>
      <w:bookmarkStart w:id="3527" w:name="_Toc358727547"/>
      <w:bookmarkStart w:id="3528" w:name="_Toc358727775"/>
      <w:bookmarkStart w:id="3529" w:name="_Toc358732521"/>
      <w:bookmarkStart w:id="3530" w:name="_Toc358732984"/>
      <w:bookmarkStart w:id="3531" w:name="_Toc358733215"/>
      <w:bookmarkStart w:id="3532" w:name="_Toc358733441"/>
      <w:bookmarkStart w:id="3533" w:name="_Toc360796075"/>
      <w:bookmarkStart w:id="3534" w:name="_Toc360796301"/>
      <w:bookmarkStart w:id="3535" w:name="_Toc360797264"/>
      <w:bookmarkStart w:id="3536" w:name="_Toc360798545"/>
      <w:bookmarkStart w:id="3537" w:name="_Toc360798773"/>
      <w:bookmarkStart w:id="3538" w:name="_Toc360799000"/>
      <w:bookmarkStart w:id="3539" w:name="_Toc360799226"/>
      <w:bookmarkStart w:id="3540" w:name="_Toc360799452"/>
      <w:bookmarkStart w:id="3541" w:name="_Toc360799677"/>
      <w:bookmarkStart w:id="3542" w:name="_Toc360799904"/>
      <w:bookmarkStart w:id="3543" w:name="_Toc360796302"/>
      <w:bookmarkStart w:id="3544" w:name="_Toc360797265"/>
      <w:bookmarkStart w:id="3545" w:name="_Toc360798546"/>
      <w:bookmarkStart w:id="3546" w:name="_Toc360798774"/>
      <w:bookmarkStart w:id="3547" w:name="_Toc360799001"/>
      <w:bookmarkStart w:id="3548" w:name="_Toc360799227"/>
      <w:bookmarkStart w:id="3549" w:name="_Toc360799453"/>
      <w:bookmarkStart w:id="3550" w:name="_Toc360799678"/>
      <w:bookmarkStart w:id="3551" w:name="_Toc360799905"/>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r>
        <w:t>Source</w:t>
      </w:r>
    </w:p>
    <w:p w14:paraId="4E442AD2" w14:textId="77777777" w:rsidR="00C35CD6" w:rsidRPr="00AA1706" w:rsidRDefault="00C35CD6" w:rsidP="00117C65">
      <w:pPr>
        <w:pStyle w:val="BoldHeading"/>
        <w:spacing w:after="240"/>
        <w:rPr>
          <w:b w:val="0"/>
        </w:rPr>
      </w:pPr>
      <w:r>
        <w:rPr>
          <w:b w:val="0"/>
        </w:rPr>
        <w:t>2013 NCWM S&amp;T Committee</w:t>
      </w:r>
      <w:r w:rsidR="00F631D6">
        <w:rPr>
          <w:b w:val="0"/>
        </w:rPr>
        <w:t xml:space="preserve"> (</w:t>
      </w:r>
      <w:r w:rsidR="00F631D6" w:rsidRPr="00F631D6">
        <w:rPr>
          <w:rFonts w:eastAsia="Calibri" w:cs="Times New Roman"/>
          <w:b w:val="0"/>
          <w:szCs w:val="20"/>
        </w:rPr>
        <w:t xml:space="preserve">2012 Grain Analyzer Sector </w:t>
      </w:r>
      <w:r w:rsidR="00F631D6">
        <w:rPr>
          <w:rFonts w:eastAsia="Calibri" w:cs="Times New Roman"/>
          <w:b w:val="0"/>
          <w:szCs w:val="20"/>
        </w:rPr>
        <w:t>M</w:t>
      </w:r>
      <w:r w:rsidR="00F631D6" w:rsidRPr="00F631D6">
        <w:rPr>
          <w:rFonts w:eastAsia="Calibri" w:cs="Times New Roman"/>
          <w:b w:val="0"/>
          <w:szCs w:val="20"/>
        </w:rPr>
        <w:t>eeting</w:t>
      </w:r>
      <w:r w:rsidR="00F631D6" w:rsidRPr="00F631D6">
        <w:rPr>
          <w:b w:val="0"/>
        </w:rPr>
        <w:t xml:space="preserve"> </w:t>
      </w:r>
      <w:r w:rsidR="00F631D6">
        <w:rPr>
          <w:b w:val="0"/>
        </w:rPr>
        <w:t>Summary</w:t>
      </w:r>
      <w:r w:rsidR="00050FC9">
        <w:rPr>
          <w:b w:val="0"/>
        </w:rPr>
        <w:t>)</w:t>
      </w:r>
    </w:p>
    <w:p w14:paraId="296E9837" w14:textId="08DEF27B" w:rsidR="00C35CD6" w:rsidRDefault="00C35CD6" w:rsidP="00C35CD6">
      <w:pPr>
        <w:tabs>
          <w:tab w:val="left" w:pos="-360"/>
        </w:tabs>
        <w:spacing w:after="0"/>
        <w:rPr>
          <w:rFonts w:eastAsia="Calibri" w:cs="Times New Roman"/>
          <w:b/>
          <w:szCs w:val="20"/>
        </w:rPr>
      </w:pPr>
      <w:r w:rsidRPr="00C35CD6">
        <w:rPr>
          <w:rFonts w:eastAsia="Calibri" w:cs="Times New Roman"/>
          <w:b/>
          <w:szCs w:val="20"/>
        </w:rPr>
        <w:t>Background/Discussion:</w:t>
      </w:r>
    </w:p>
    <w:p w14:paraId="12D245C8" w14:textId="77777777" w:rsidR="00697CE0" w:rsidRDefault="006E7117" w:rsidP="00117C65">
      <w:pPr>
        <w:tabs>
          <w:tab w:val="left" w:pos="-360"/>
        </w:tabs>
        <w:rPr>
          <w:rFonts w:eastAsia="Calibri" w:cs="Times New Roman"/>
          <w:szCs w:val="20"/>
        </w:rPr>
      </w:pPr>
      <w:r>
        <w:rPr>
          <w:rFonts w:eastAsia="Calibri" w:cs="Times New Roman"/>
          <w:szCs w:val="20"/>
        </w:rPr>
        <w:t xml:space="preserve">At the 2012 </w:t>
      </w:r>
      <w:r w:rsidR="00371D2B">
        <w:rPr>
          <w:rFonts w:eastAsia="Calibri" w:cs="Times New Roman"/>
          <w:szCs w:val="20"/>
        </w:rPr>
        <w:t xml:space="preserve">NTEP </w:t>
      </w:r>
      <w:r>
        <w:rPr>
          <w:rFonts w:eastAsia="Calibri" w:cs="Times New Roman"/>
          <w:szCs w:val="20"/>
        </w:rPr>
        <w:t xml:space="preserve">Grain </w:t>
      </w:r>
      <w:r w:rsidR="0036770E" w:rsidRPr="00C35CD6">
        <w:rPr>
          <w:rFonts w:eastAsia="Calibri" w:cs="Times New Roman"/>
          <w:szCs w:val="20"/>
        </w:rPr>
        <w:t>Analyzer</w:t>
      </w:r>
      <w:r w:rsidR="0036770E">
        <w:rPr>
          <w:rFonts w:eastAsia="Calibri" w:cs="Times New Roman"/>
          <w:szCs w:val="20"/>
        </w:rPr>
        <w:t xml:space="preserve"> </w:t>
      </w:r>
      <w:r>
        <w:rPr>
          <w:rFonts w:eastAsia="Calibri" w:cs="Times New Roman"/>
          <w:szCs w:val="20"/>
        </w:rPr>
        <w:t xml:space="preserve">Sector meeting, the Sector </w:t>
      </w:r>
      <w:r w:rsidR="0036770E">
        <w:rPr>
          <w:rFonts w:eastAsia="Calibri" w:cs="Times New Roman"/>
          <w:szCs w:val="20"/>
        </w:rPr>
        <w:t xml:space="preserve">agreed to forward a proposal to amend the definition of “remote configuration capability” in NIST Handbook 44 to the S&amp;T </w:t>
      </w:r>
      <w:r w:rsidR="0036770E" w:rsidRPr="00C35CD6">
        <w:rPr>
          <w:rFonts w:eastAsia="Calibri" w:cs="Times New Roman"/>
          <w:szCs w:val="20"/>
        </w:rPr>
        <w:t>Committee for consideration</w:t>
      </w:r>
      <w:r w:rsidR="0036770E">
        <w:rPr>
          <w:rFonts w:eastAsia="Calibri" w:cs="Times New Roman"/>
          <w:szCs w:val="20"/>
        </w:rPr>
        <w:t xml:space="preserve">.  </w:t>
      </w:r>
      <w:r w:rsidR="00697CE0">
        <w:rPr>
          <w:rFonts w:eastAsia="Calibri" w:cs="Times New Roman"/>
          <w:szCs w:val="20"/>
        </w:rPr>
        <w:t>The following changes were proposed:</w:t>
      </w:r>
    </w:p>
    <w:p w14:paraId="50B5D568" w14:textId="77777777" w:rsidR="00697CE0" w:rsidRPr="00C35CD6" w:rsidRDefault="00697CE0" w:rsidP="009E1F13">
      <w:pPr>
        <w:spacing w:after="60"/>
        <w:ind w:left="360"/>
        <w:rPr>
          <w:rFonts w:eastAsia="Calibri" w:cs="Times New Roman"/>
          <w:szCs w:val="20"/>
        </w:rPr>
      </w:pPr>
      <w:r w:rsidRPr="00C35CD6">
        <w:rPr>
          <w:rFonts w:eastAsia="Calibri" w:cs="Times New Roman"/>
          <w:b/>
          <w:bCs/>
          <w:szCs w:val="20"/>
        </w:rPr>
        <w:t>remote configuration capability</w:t>
      </w:r>
      <w:proofErr w:type="gramStart"/>
      <w:r w:rsidRPr="00C35CD6">
        <w:rPr>
          <w:rFonts w:eastAsia="Calibri" w:cs="Times New Roman"/>
          <w:b/>
          <w:bCs/>
          <w:szCs w:val="20"/>
        </w:rPr>
        <w:t>.</w:t>
      </w:r>
      <w:r w:rsidRPr="00C35CD6">
        <w:rPr>
          <w:rFonts w:eastAsia="Calibri" w:cs="Times New Roman"/>
          <w:szCs w:val="20"/>
        </w:rPr>
        <w:t xml:space="preserve"> </w:t>
      </w:r>
      <w:proofErr w:type="gramEnd"/>
      <w:r w:rsidRPr="00C35CD6">
        <w:rPr>
          <w:rFonts w:eastAsia="Calibri" w:cs="Times New Roman"/>
          <w:b/>
          <w:bCs/>
          <w:szCs w:val="20"/>
        </w:rPr>
        <w:t>–</w:t>
      </w:r>
      <w:r w:rsidRPr="00C35CD6">
        <w:rPr>
          <w:rFonts w:eastAsia="Calibri" w:cs="Times New Roman"/>
          <w:szCs w:val="20"/>
        </w:rPr>
        <w:t xml:space="preserve"> The ability to adjust a weighing or measuring device or change its sealable parameters from or through some other device that </w:t>
      </w:r>
      <w:r w:rsidRPr="00C35CD6">
        <w:rPr>
          <w:rFonts w:eastAsia="Calibri" w:cs="Times New Roman"/>
          <w:b/>
          <w:strike/>
          <w:szCs w:val="20"/>
        </w:rPr>
        <w:t>is not</w:t>
      </w:r>
      <w:r w:rsidRPr="00C35CD6">
        <w:rPr>
          <w:rFonts w:eastAsia="Calibri" w:cs="Times New Roman"/>
          <w:szCs w:val="20"/>
        </w:rPr>
        <w:t xml:space="preserve">  </w:t>
      </w:r>
      <w:r w:rsidRPr="00C35CD6">
        <w:rPr>
          <w:rFonts w:eastAsia="Calibri" w:cs="Times New Roman"/>
          <w:b/>
          <w:szCs w:val="20"/>
          <w:u w:val="single"/>
        </w:rPr>
        <w:t>may or may not</w:t>
      </w:r>
      <w:r w:rsidRPr="00C35CD6">
        <w:rPr>
          <w:rFonts w:eastAsia="Calibri" w:cs="Times New Roman"/>
          <w:b/>
          <w:szCs w:val="20"/>
        </w:rPr>
        <w:t xml:space="preserve"> </w:t>
      </w:r>
      <w:r w:rsidRPr="00C35CD6">
        <w:rPr>
          <w:rFonts w:eastAsia="Calibri" w:cs="Times New Roman"/>
          <w:szCs w:val="20"/>
        </w:rPr>
        <w:t xml:space="preserve">itself </w:t>
      </w:r>
      <w:r w:rsidRPr="00C35CD6">
        <w:rPr>
          <w:rFonts w:eastAsia="Calibri" w:cs="Times New Roman"/>
          <w:b/>
          <w:szCs w:val="20"/>
          <w:u w:val="single"/>
        </w:rPr>
        <w:t>be</w:t>
      </w:r>
      <w:r w:rsidRPr="00C35CD6">
        <w:rPr>
          <w:rFonts w:eastAsia="Calibri" w:cs="Times New Roman"/>
          <w:szCs w:val="20"/>
        </w:rPr>
        <w:t xml:space="preserve"> necessary to the operation of the weighing or measuring device or </w:t>
      </w:r>
      <w:r w:rsidRPr="00C35CD6">
        <w:rPr>
          <w:rFonts w:eastAsia="Calibri" w:cs="Times New Roman"/>
          <w:b/>
          <w:strike/>
          <w:szCs w:val="20"/>
        </w:rPr>
        <w:t>is not</w:t>
      </w:r>
      <w:r w:rsidRPr="00C35CD6">
        <w:rPr>
          <w:rFonts w:eastAsia="Calibri" w:cs="Times New Roman"/>
          <w:szCs w:val="20"/>
        </w:rPr>
        <w:t xml:space="preserve"> </w:t>
      </w:r>
      <w:r w:rsidRPr="00C35CD6">
        <w:rPr>
          <w:rFonts w:eastAsia="Calibri" w:cs="Times New Roman"/>
          <w:b/>
          <w:szCs w:val="20"/>
          <w:u w:val="single"/>
        </w:rPr>
        <w:t>may or may not be</w:t>
      </w:r>
      <w:r w:rsidRPr="00C35CD6">
        <w:rPr>
          <w:rFonts w:eastAsia="Calibri" w:cs="Times New Roman"/>
          <w:szCs w:val="20"/>
        </w:rPr>
        <w:t xml:space="preserve"> a permanent part of that device.[2.20, 2.21, 2.24, 3.30, 3.37, 5.56(a)]</w:t>
      </w:r>
    </w:p>
    <w:p w14:paraId="37343BB3" w14:textId="293CDAB9" w:rsidR="00697CE0" w:rsidRPr="00C35CD6" w:rsidRDefault="00697CE0" w:rsidP="009E1F13">
      <w:pPr>
        <w:ind w:left="360"/>
        <w:jc w:val="left"/>
        <w:rPr>
          <w:rFonts w:eastAsia="Calibri" w:cs="Times New Roman"/>
          <w:szCs w:val="20"/>
        </w:rPr>
      </w:pPr>
      <w:r w:rsidRPr="00C35CD6">
        <w:rPr>
          <w:rFonts w:eastAsia="Calibri" w:cs="Times New Roman"/>
          <w:szCs w:val="20"/>
        </w:rPr>
        <w:t>(Added 1993</w:t>
      </w:r>
      <w:proofErr w:type="gramStart"/>
      <w:r w:rsidR="00117C65">
        <w:rPr>
          <w:rFonts w:eastAsia="Calibri" w:cs="Times New Roman"/>
          <w:szCs w:val="20"/>
        </w:rPr>
        <w:t>)</w:t>
      </w:r>
      <w:r w:rsidRPr="00C35CD6">
        <w:rPr>
          <w:rFonts w:eastAsia="Calibri" w:cs="Times New Roman"/>
          <w:szCs w:val="20"/>
        </w:rPr>
        <w:t xml:space="preserve"> </w:t>
      </w:r>
      <w:proofErr w:type="gramEnd"/>
      <w:r w:rsidR="00117C65" w:rsidRPr="00117C65">
        <w:rPr>
          <w:rFonts w:eastAsia="Calibri" w:cs="Times New Roman"/>
          <w:b/>
          <w:szCs w:val="20"/>
        </w:rPr>
        <w:t>(</w:t>
      </w:r>
      <w:r w:rsidRPr="00C35CD6">
        <w:rPr>
          <w:rFonts w:eastAsia="Calibri" w:cs="Times New Roman"/>
          <w:b/>
          <w:szCs w:val="20"/>
          <w:u w:val="single"/>
        </w:rPr>
        <w:t>Amended 20XX</w:t>
      </w:r>
      <w:r w:rsidRPr="00117C65">
        <w:rPr>
          <w:rFonts w:eastAsia="Calibri" w:cs="Times New Roman"/>
          <w:b/>
          <w:szCs w:val="20"/>
        </w:rPr>
        <w:t>)</w:t>
      </w:r>
    </w:p>
    <w:p w14:paraId="4677BEED" w14:textId="6C090C15" w:rsidR="00C35CD6" w:rsidRPr="00C35CD6" w:rsidRDefault="00697CE0" w:rsidP="00AA1706">
      <w:pPr>
        <w:tabs>
          <w:tab w:val="left" w:pos="-360"/>
        </w:tabs>
        <w:spacing w:after="0"/>
        <w:rPr>
          <w:rFonts w:eastAsia="Calibri" w:cs="Times New Roman"/>
        </w:rPr>
      </w:pPr>
      <w:r>
        <w:rPr>
          <w:rFonts w:eastAsia="Calibri" w:cs="Times New Roman"/>
          <w:szCs w:val="20"/>
        </w:rPr>
        <w:t>T</w:t>
      </w:r>
      <w:r w:rsidR="0036770E">
        <w:rPr>
          <w:rFonts w:eastAsia="Calibri" w:cs="Times New Roman"/>
          <w:szCs w:val="20"/>
        </w:rPr>
        <w:t xml:space="preserve">he </w:t>
      </w:r>
      <w:r w:rsidR="00371D2B">
        <w:rPr>
          <w:rFonts w:eastAsia="Calibri" w:cs="Times New Roman"/>
          <w:szCs w:val="20"/>
        </w:rPr>
        <w:t xml:space="preserve">Grain Analyzer </w:t>
      </w:r>
      <w:r w:rsidR="0036770E">
        <w:rPr>
          <w:rFonts w:eastAsia="Calibri" w:cs="Times New Roman"/>
          <w:szCs w:val="20"/>
        </w:rPr>
        <w:t xml:space="preserve">Sector noted </w:t>
      </w:r>
      <w:r>
        <w:rPr>
          <w:rFonts w:eastAsia="Calibri" w:cs="Times New Roman"/>
          <w:szCs w:val="20"/>
        </w:rPr>
        <w:t xml:space="preserve">in their proposal </w:t>
      </w:r>
      <w:r w:rsidR="0036770E">
        <w:rPr>
          <w:rFonts w:eastAsia="Calibri" w:cs="Times New Roman"/>
          <w:szCs w:val="20"/>
        </w:rPr>
        <w:t xml:space="preserve">that </w:t>
      </w:r>
      <w:r w:rsidR="006E7117">
        <w:rPr>
          <w:rFonts w:eastAsia="Calibri" w:cs="Times New Roman"/>
          <w:szCs w:val="20"/>
        </w:rPr>
        <w:t>r</w:t>
      </w:r>
      <w:r w:rsidR="00C35CD6" w:rsidRPr="00C35CD6">
        <w:rPr>
          <w:rFonts w:eastAsia="Calibri" w:cs="Times New Roman"/>
        </w:rPr>
        <w:t xml:space="preserve">emovable digital storage devices </w:t>
      </w:r>
      <w:r>
        <w:rPr>
          <w:rFonts w:eastAsia="Calibri" w:cs="Times New Roman"/>
        </w:rPr>
        <w:t xml:space="preserve">containing the latest grain calibrations </w:t>
      </w:r>
      <w:r w:rsidR="00C35CD6" w:rsidRPr="00C35CD6">
        <w:rPr>
          <w:rFonts w:eastAsia="Calibri" w:cs="Times New Roman"/>
        </w:rPr>
        <w:t xml:space="preserve">can be used in </w:t>
      </w:r>
      <w:r w:rsidR="006E7117">
        <w:rPr>
          <w:rFonts w:eastAsia="Calibri" w:cs="Times New Roman"/>
        </w:rPr>
        <w:t>grain moisture meters (</w:t>
      </w:r>
      <w:r w:rsidR="00C35CD6" w:rsidRPr="00C35CD6">
        <w:rPr>
          <w:rFonts w:eastAsia="Calibri" w:cs="Times New Roman"/>
        </w:rPr>
        <w:t>GMMs</w:t>
      </w:r>
      <w:r w:rsidR="006E7117">
        <w:rPr>
          <w:rFonts w:eastAsia="Calibri" w:cs="Times New Roman"/>
        </w:rPr>
        <w:t>)</w:t>
      </w:r>
      <w:r w:rsidR="00C35CD6" w:rsidRPr="00C35CD6">
        <w:rPr>
          <w:rFonts w:eastAsia="Calibri" w:cs="Times New Roman"/>
        </w:rPr>
        <w:t xml:space="preserve"> as either data transfer devices that are not necessary to the operation of the GMM or as data storage devices which are necessary to the operation of the GMM.  If remov</w:t>
      </w:r>
      <w:r w:rsidR="00AA2242">
        <w:rPr>
          <w:rFonts w:eastAsia="Calibri" w:cs="Times New Roman"/>
        </w:rPr>
        <w:t>able</w:t>
      </w:r>
      <w:r w:rsidR="00C35CD6" w:rsidRPr="00C35CD6">
        <w:rPr>
          <w:rFonts w:eastAsia="Calibri" w:cs="Times New Roman"/>
        </w:rPr>
        <w:t xml:space="preserve"> data storage devices are necessary to the operation of the device, they are not covered by the current definition of remote configuration capability.   </w:t>
      </w:r>
    </w:p>
    <w:p w14:paraId="7AE46DD3" w14:textId="77777777" w:rsidR="00C35CD6" w:rsidRPr="00C35CD6" w:rsidRDefault="00C35CD6" w:rsidP="00AA1706">
      <w:pPr>
        <w:spacing w:before="100" w:beforeAutospacing="1"/>
        <w:rPr>
          <w:rFonts w:eastAsia="Calibri" w:cs="Times New Roman"/>
        </w:rPr>
      </w:pPr>
      <w:r w:rsidRPr="00C35CD6">
        <w:rPr>
          <w:rFonts w:eastAsia="Calibri" w:cs="Times New Roman"/>
        </w:rPr>
        <w:t xml:space="preserve">A USB flash drive is most likely to be used as a data transfer device.  In a typical data transfer application, the USB flash drive is first connected to a computer with access to the GMM manufacturer’s web site to download the latest grain calibrations that are then stored in the USB flash drive.  The USB flash drive is removed from the computer and plugged into a USB port on the GMM.  The GMM is put into remote configuration mode to copy the new grain </w:t>
      </w:r>
      <w:r w:rsidRPr="00C35CD6">
        <w:rPr>
          <w:rFonts w:eastAsia="Calibri" w:cs="Times New Roman"/>
        </w:rPr>
        <w:lastRenderedPageBreak/>
        <w:t>calibration data into the GMM’s internal memory.  When the GMM has been returned to normal operating (measuring) mode the USB flash drive can be removed from the GMM.</w:t>
      </w:r>
    </w:p>
    <w:p w14:paraId="28562ECA" w14:textId="77777777" w:rsidR="00C35CD6" w:rsidRPr="00C35CD6" w:rsidRDefault="00C35CD6" w:rsidP="00347D5F">
      <w:pPr>
        <w:rPr>
          <w:rFonts w:eastAsia="Calibri" w:cs="Times New Roman"/>
          <w:szCs w:val="20"/>
        </w:rPr>
      </w:pPr>
      <w:r w:rsidRPr="00C35CD6">
        <w:rPr>
          <w:rFonts w:eastAsia="Calibri" w:cs="Times New Roman"/>
          <w:szCs w:val="20"/>
        </w:rPr>
        <w:t>Although a Secure Digital (SD) memory card could also be used as a data transfer device it is more likely to be used as a data storage device.  In a typical “data storage device” application, the SD memory card stores the grain calibrations used on the GMM.  The SD memory card must be plugged into an SD memory card connector on a GMM circuit card for the GMM to operate in measuring mode.  To install new grain calibrations the GMM must be turned “off” or put into a mode in which the SD memory card can be safely removed.  The SD memory card can either be replaced with an SD memory card that has been programmed with the new grain calibrations or the original SD memory card can be re-programmed with the new grain calibrations in much the same way as that described in the preceding paragraph to copy new grain calibrations into a USB flash drive.  In either case, the SD memory card containing the new calibrations must be installed in the GMM for the GMM to operate in measuring mode.  In that regard, the SD memory card (although removable) can be considered a permanent part of the GMM in that the GMM cannot operate without it.</w:t>
      </w:r>
    </w:p>
    <w:p w14:paraId="7CE5C9CA" w14:textId="6B2DA086" w:rsidR="00C35CD6" w:rsidRPr="00C35CD6" w:rsidRDefault="00C35CD6" w:rsidP="00347D5F">
      <w:pPr>
        <w:rPr>
          <w:rFonts w:eastAsia="Calibri" w:cs="Times New Roman"/>
          <w:bCs/>
          <w:szCs w:val="20"/>
        </w:rPr>
      </w:pPr>
      <w:r w:rsidRPr="00C35CD6">
        <w:rPr>
          <w:rFonts w:eastAsia="Calibri" w:cs="Times New Roman"/>
          <w:b/>
          <w:szCs w:val="20"/>
        </w:rPr>
        <w:t>Note:</w:t>
      </w:r>
      <w:r w:rsidRPr="00C35CD6">
        <w:rPr>
          <w:rFonts w:eastAsia="Calibri" w:cs="Times New Roman"/>
          <w:szCs w:val="20"/>
        </w:rPr>
        <w:t xml:space="preserve"> In the above example</w:t>
      </w:r>
      <w:r w:rsidR="006F187A">
        <w:rPr>
          <w:rFonts w:eastAsia="Calibri" w:cs="Times New Roman"/>
          <w:szCs w:val="20"/>
        </w:rPr>
        <w:t>, the</w:t>
      </w:r>
      <w:r w:rsidRPr="00C35CD6">
        <w:rPr>
          <w:rFonts w:eastAsia="Calibri" w:cs="Times New Roman"/>
          <w:szCs w:val="20"/>
        </w:rPr>
        <w:t xml:space="preserve"> SD memory card could be any removable flash memory card such as the Secure Digital Standard-Capacity, the Secure Digital High-Capacity, the Secure Digital Extended-Capacity, and the Secure Digital Input/Output, which combines input/output functions with data storage.  These come in three form factors:  the original size, the mini size, and the micro size.  A Memory Stick is a removable flash memory card format, launched by Sony in 1998, and is also used in general to describe the whole family of Memory Sticks.  In addition to the original Memory Stick, this family includes the </w:t>
      </w:r>
      <w:r w:rsidRPr="00C35CD6">
        <w:rPr>
          <w:rFonts w:eastAsia="Calibri" w:cs="Times New Roman"/>
          <w:bCs/>
          <w:szCs w:val="20"/>
        </w:rPr>
        <w:t>Memory Stick PRO</w:t>
      </w:r>
      <w:r w:rsidRPr="00C35CD6">
        <w:rPr>
          <w:rFonts w:eastAsia="Calibri" w:cs="Times New Roman"/>
          <w:szCs w:val="20"/>
        </w:rPr>
        <w:t xml:space="preserve">, the </w:t>
      </w:r>
      <w:r w:rsidRPr="00C35CD6">
        <w:rPr>
          <w:rFonts w:eastAsia="Calibri" w:cs="Times New Roman"/>
          <w:bCs/>
          <w:szCs w:val="20"/>
        </w:rPr>
        <w:t>Memory Stick Duo</w:t>
      </w:r>
      <w:r w:rsidRPr="00C35CD6">
        <w:rPr>
          <w:rFonts w:eastAsia="Calibri" w:cs="Times New Roman"/>
          <w:szCs w:val="20"/>
        </w:rPr>
        <w:t xml:space="preserve">, the </w:t>
      </w:r>
      <w:r w:rsidRPr="00C35CD6">
        <w:rPr>
          <w:rFonts w:eastAsia="Calibri" w:cs="Times New Roman"/>
          <w:bCs/>
          <w:szCs w:val="20"/>
        </w:rPr>
        <w:t>Memory Stick PRO Duo</w:t>
      </w:r>
      <w:r w:rsidRPr="00C35CD6">
        <w:rPr>
          <w:rFonts w:eastAsia="Calibri" w:cs="Times New Roman"/>
          <w:szCs w:val="20"/>
        </w:rPr>
        <w:t xml:space="preserve">, the </w:t>
      </w:r>
      <w:r w:rsidRPr="00C35CD6">
        <w:rPr>
          <w:rFonts w:eastAsia="Calibri" w:cs="Times New Roman"/>
          <w:bCs/>
          <w:szCs w:val="20"/>
        </w:rPr>
        <w:t>Memory Stick Micro</w:t>
      </w:r>
      <w:r w:rsidRPr="00C35CD6">
        <w:rPr>
          <w:rFonts w:eastAsia="Calibri" w:cs="Times New Roman"/>
          <w:szCs w:val="20"/>
        </w:rPr>
        <w:t xml:space="preserve">, and the </w:t>
      </w:r>
      <w:r w:rsidRPr="00C35CD6">
        <w:rPr>
          <w:rFonts w:eastAsia="Calibri" w:cs="Times New Roman"/>
          <w:bCs/>
          <w:szCs w:val="20"/>
        </w:rPr>
        <w:t>Memory Stick PRO</w:t>
      </w:r>
      <w:r w:rsidRPr="00C35CD6">
        <w:rPr>
          <w:rFonts w:eastAsia="Calibri" w:cs="Times New Roman"/>
          <w:bCs/>
          <w:szCs w:val="20"/>
        </w:rPr>
        <w:noBreakHyphen/>
        <w:t>HG.</w:t>
      </w:r>
    </w:p>
    <w:p w14:paraId="14A3DA53" w14:textId="322172B2" w:rsidR="00C35CD6" w:rsidRPr="00C35CD6" w:rsidRDefault="00C35CD6" w:rsidP="00347D5F">
      <w:pPr>
        <w:rPr>
          <w:rFonts w:eastAsia="Calibri" w:cs="Times New Roman"/>
        </w:rPr>
      </w:pPr>
      <w:r w:rsidRPr="00C35CD6">
        <w:rPr>
          <w:rFonts w:eastAsia="Calibri" w:cs="Times New Roman"/>
          <w:szCs w:val="20"/>
        </w:rPr>
        <w:t xml:space="preserve">During its Open Hearings at the 2013 NCWM Interim Meeting, the </w:t>
      </w:r>
      <w:r w:rsidR="00371D2B">
        <w:rPr>
          <w:rFonts w:eastAsia="Calibri" w:cs="Times New Roman"/>
          <w:szCs w:val="20"/>
        </w:rPr>
        <w:t xml:space="preserve">S&amp;T </w:t>
      </w:r>
      <w:r w:rsidRPr="00C35CD6">
        <w:rPr>
          <w:rFonts w:eastAsia="Calibri" w:cs="Times New Roman"/>
          <w:szCs w:val="20"/>
        </w:rPr>
        <w:t>Committee heard comments from Ms.</w:t>
      </w:r>
      <w:r w:rsidR="00347D5F">
        <w:rPr>
          <w:rFonts w:eastAsia="Calibri" w:cs="Times New Roman"/>
          <w:szCs w:val="20"/>
        </w:rPr>
        <w:t> </w:t>
      </w:r>
      <w:r w:rsidRPr="00C35CD6">
        <w:rPr>
          <w:rFonts w:eastAsia="Calibri" w:cs="Times New Roman"/>
          <w:szCs w:val="20"/>
        </w:rPr>
        <w:t>Juan</w:t>
      </w:r>
      <w:r w:rsidR="006F187A">
        <w:rPr>
          <w:rFonts w:eastAsia="Calibri" w:cs="Times New Roman"/>
          <w:szCs w:val="20"/>
        </w:rPr>
        <w:t>it</w:t>
      </w:r>
      <w:r w:rsidRPr="00C35CD6">
        <w:rPr>
          <w:rFonts w:eastAsia="Calibri" w:cs="Times New Roman"/>
          <w:szCs w:val="20"/>
        </w:rPr>
        <w:t>a Williams (NIST</w:t>
      </w:r>
      <w:r w:rsidR="006F187A">
        <w:rPr>
          <w:rFonts w:eastAsia="Calibri" w:cs="Times New Roman"/>
          <w:szCs w:val="20"/>
        </w:rPr>
        <w:t>,</w:t>
      </w:r>
      <w:r w:rsidRPr="00C35CD6">
        <w:rPr>
          <w:rFonts w:eastAsia="Calibri" w:cs="Times New Roman"/>
          <w:szCs w:val="20"/>
        </w:rPr>
        <w:t xml:space="preserve"> OWM).  </w:t>
      </w:r>
      <w:r w:rsidR="00DD37D9">
        <w:rPr>
          <w:rFonts w:eastAsia="Calibri" w:cs="Times New Roman"/>
        </w:rPr>
        <w:t>OWM suggested</w:t>
      </w:r>
      <w:r w:rsidRPr="00C35CD6">
        <w:rPr>
          <w:rFonts w:eastAsia="Calibri" w:cs="Times New Roman"/>
        </w:rPr>
        <w:t xml:space="preserve"> the Committee consider this item as a Developing item to allow other Sectors to discuss how a change to the definition may affect other device types of similar design and to consider changes if needed.  OWM recognizes that the current definition for “remote configuration capability” may </w:t>
      </w:r>
      <w:r w:rsidRPr="00C35CD6">
        <w:rPr>
          <w:rFonts w:eastAsia="Calibri" w:cs="Times New Roman"/>
          <w:u w:val="single"/>
        </w:rPr>
        <w:t>not</w:t>
      </w:r>
      <w:r w:rsidRPr="00C35CD6">
        <w:rPr>
          <w:rFonts w:eastAsia="Calibri" w:cs="Times New Roman"/>
        </w:rPr>
        <w:t xml:space="preserve"> address those grain moisture meters (GMMs) which can only be operated with a removable data storage device, containing, among other things, the grain calibrations intended for use with the GMM, inserted in the device (as was described by the Grain Analyzer Sector).  As such, OWM note</w:t>
      </w:r>
      <w:r w:rsidR="00DD37D9">
        <w:rPr>
          <w:rFonts w:eastAsia="Calibri" w:cs="Times New Roman"/>
        </w:rPr>
        <w:t>d</w:t>
      </w:r>
      <w:r w:rsidRPr="00C35CD6">
        <w:rPr>
          <w:rFonts w:eastAsia="Calibri" w:cs="Times New Roman"/>
        </w:rPr>
        <w:t xml:space="preserve"> that current sealing requirements were developed at a time when such technology likely didn’t exist, nor could be envisioned, and are based on the current definition of remote configuration capability.  Because the current definition was never intended to apply to this “next generation” technology, OWM suggest</w:t>
      </w:r>
      <w:r w:rsidR="00DD37D9">
        <w:rPr>
          <w:rFonts w:eastAsia="Calibri" w:cs="Times New Roman"/>
        </w:rPr>
        <w:t>ed</w:t>
      </w:r>
      <w:r w:rsidRPr="00C35CD6">
        <w:rPr>
          <w:rFonts w:eastAsia="Calibri" w:cs="Times New Roman"/>
        </w:rPr>
        <w:t xml:space="preserve"> that those charged with further development of this item may wish to revisit the five philosophies of sealing and consider whether a new paragraph, completely separate from current sealing requirements, might be appropriate and a better option, than the one currently proposed.  The five philosophies of sealing are included in the 1992 </w:t>
      </w:r>
      <w:r w:rsidRPr="00A56509">
        <w:rPr>
          <w:rFonts w:eastAsia="Calibri" w:cs="Times New Roman"/>
          <w:i/>
        </w:rPr>
        <w:t>Report of the 77</w:t>
      </w:r>
      <w:r w:rsidRPr="00A56509">
        <w:rPr>
          <w:rFonts w:eastAsia="Calibri" w:cs="Times New Roman"/>
          <w:i/>
          <w:vertAlign w:val="superscript"/>
        </w:rPr>
        <w:t>th</w:t>
      </w:r>
      <w:r w:rsidRPr="00A56509">
        <w:rPr>
          <w:rFonts w:eastAsia="Calibri" w:cs="Times New Roman"/>
          <w:i/>
        </w:rPr>
        <w:t xml:space="preserve"> National Conference on Weights and Measures</w:t>
      </w:r>
      <w:r w:rsidRPr="00C35CD6">
        <w:rPr>
          <w:rFonts w:eastAsia="Calibri" w:cs="Times New Roman"/>
        </w:rPr>
        <w:t xml:space="preserve"> (Report of the Specifications and Tolerances Committee).  Another option, preferred over the changes currently proposed, would be to add a separate statement to the current definition of “remote configuration capability” to address removable storage devices.  For example, the following sentence might be considered as an addition to the current definition for “remote configuration capability:”</w:t>
      </w:r>
    </w:p>
    <w:p w14:paraId="04AB89A7" w14:textId="77777777" w:rsidR="00C35CD6" w:rsidRPr="00C35CD6" w:rsidRDefault="00C35CD6" w:rsidP="009E1F13">
      <w:pPr>
        <w:ind w:left="360"/>
        <w:rPr>
          <w:rFonts w:eastAsia="Calibri" w:cs="Times New Roman"/>
          <w:szCs w:val="20"/>
        </w:rPr>
      </w:pPr>
      <w:r w:rsidRPr="00C35CD6">
        <w:rPr>
          <w:rFonts w:eastAsia="Calibri" w:cs="Times New Roman"/>
          <w:b/>
          <w:u w:val="single"/>
        </w:rPr>
        <w:t xml:space="preserve">Devices which are programmed using removable media (such as SD cards, flash drives, etc.) that may or may not be required to remain with the device during normal operation are also considered to be remotely configured devices.  </w:t>
      </w:r>
    </w:p>
    <w:p w14:paraId="146220B5" w14:textId="4DB4C216" w:rsidR="00C35CD6" w:rsidRPr="00C35CD6" w:rsidRDefault="00C35CD6" w:rsidP="00347D5F">
      <w:pPr>
        <w:rPr>
          <w:rFonts w:eastAsia="Calibri" w:cs="Times New Roman"/>
          <w:szCs w:val="20"/>
        </w:rPr>
      </w:pPr>
      <w:r w:rsidRPr="00C35CD6">
        <w:rPr>
          <w:rFonts w:eastAsia="Calibri" w:cs="Times New Roman"/>
          <w:szCs w:val="20"/>
        </w:rPr>
        <w:t xml:space="preserve">The Committee also heard comments from </w:t>
      </w:r>
      <w:r w:rsidR="009E1F13">
        <w:rPr>
          <w:rFonts w:eastAsia="Calibri" w:cs="Times New Roman"/>
          <w:szCs w:val="20"/>
        </w:rPr>
        <w:t xml:space="preserve">Mr. </w:t>
      </w:r>
      <w:r w:rsidRPr="00C35CD6">
        <w:rPr>
          <w:rFonts w:eastAsia="Calibri" w:cs="Times New Roman"/>
          <w:szCs w:val="20"/>
        </w:rPr>
        <w:t xml:space="preserve">Dmitri </w:t>
      </w:r>
      <w:proofErr w:type="spellStart"/>
      <w:r w:rsidRPr="00C35CD6">
        <w:rPr>
          <w:rFonts w:eastAsia="Calibri" w:cs="Times New Roman"/>
          <w:szCs w:val="20"/>
        </w:rPr>
        <w:t>Karimov</w:t>
      </w:r>
      <w:proofErr w:type="spellEnd"/>
      <w:r w:rsidRPr="00C35CD6">
        <w:rPr>
          <w:rFonts w:eastAsia="Calibri" w:cs="Times New Roman"/>
          <w:szCs w:val="20"/>
        </w:rPr>
        <w:t xml:space="preserve"> (LC), speaking on behalf of the MMA, who made two points:  (1) </w:t>
      </w:r>
      <w:r w:rsidR="006F187A">
        <w:rPr>
          <w:rFonts w:eastAsia="Calibri" w:cs="Times New Roman"/>
          <w:szCs w:val="20"/>
        </w:rPr>
        <w:t>f</w:t>
      </w:r>
      <w:r w:rsidRPr="00C35CD6">
        <w:rPr>
          <w:rFonts w:eastAsia="Calibri" w:cs="Times New Roman"/>
          <w:szCs w:val="20"/>
        </w:rPr>
        <w:t>low computers may already have these capabilities, thus it may be more appropriate to consider adding requirements to the General Code so that the requirements will be uniformly applied to all device types; and (2) the Committee should look ahead and consider other capabilities that may or already have emerged such as wireless communication and configuration.</w:t>
      </w:r>
    </w:p>
    <w:p w14:paraId="34E0AC3A" w14:textId="77777777" w:rsidR="00C35CD6" w:rsidRDefault="00C35CD6" w:rsidP="00347D5F">
      <w:pPr>
        <w:rPr>
          <w:rFonts w:eastAsia="Calibri" w:cs="Times New Roman"/>
          <w:szCs w:val="20"/>
        </w:rPr>
      </w:pPr>
      <w:r w:rsidRPr="00C35CD6">
        <w:rPr>
          <w:rFonts w:eastAsia="Calibri" w:cs="Times New Roman"/>
          <w:szCs w:val="20"/>
        </w:rPr>
        <w:t xml:space="preserve">The Committee acknowledged the comments indicating that the current definition of “remote configuration capability” was developed at a time when certain technologies, such as blue tooth, SD storage devices, flash drives, etc., didn’t exist.  The Committee recognized that it may be difficult to modify the existing definition and associated requirements to be flexible enough to address emerging and future technologies without having a significant (and possibly detrimental impact) on existing devices.  Consequently, rather than modifying the current definition, the </w:t>
      </w:r>
      <w:r w:rsidRPr="00C35CD6">
        <w:rPr>
          <w:rFonts w:eastAsia="Calibri" w:cs="Times New Roman"/>
          <w:szCs w:val="20"/>
        </w:rPr>
        <w:lastRenderedPageBreak/>
        <w:t>Committee concluded that a better approach might be to develop an entirely separate set of security requirements that would apply to emerging technologies.  The Committee believes that additional work is needed to develop proposed definition(s) and associated requirements and decided to designate the item as Developmental.  The Committee requests other Sectors review the Grain Sector’s proposed modification to the definition as well as OWM’s suggestions and provide input.</w:t>
      </w:r>
    </w:p>
    <w:p w14:paraId="5A88F9D6" w14:textId="090AA76D" w:rsidR="00DD37D9" w:rsidRDefault="00A72F3D" w:rsidP="00347D5F">
      <w:pPr>
        <w:rPr>
          <w:rFonts w:cs="Times New Roman"/>
        </w:rPr>
      </w:pPr>
      <w:r>
        <w:rPr>
          <w:rFonts w:eastAsia="Calibri" w:cs="Times New Roman"/>
          <w:szCs w:val="20"/>
        </w:rPr>
        <w:t>During the 2013 NTEP Labor</w:t>
      </w:r>
      <w:r w:rsidR="0056319B">
        <w:rPr>
          <w:rFonts w:eastAsia="Calibri" w:cs="Times New Roman"/>
          <w:szCs w:val="20"/>
        </w:rPr>
        <w:t xml:space="preserve">atory Meeting, the NTEP evaluators were asked if they were aware </w:t>
      </w:r>
      <w:r w:rsidR="00C166D3">
        <w:rPr>
          <w:rFonts w:eastAsia="Calibri" w:cs="Times New Roman"/>
          <w:szCs w:val="20"/>
        </w:rPr>
        <w:t xml:space="preserve">of </w:t>
      </w:r>
      <w:r w:rsidR="0056319B">
        <w:rPr>
          <w:rFonts w:eastAsia="Calibri" w:cs="Times New Roman"/>
          <w:szCs w:val="20"/>
        </w:rPr>
        <w:t xml:space="preserve">or had observed during any of their evaluations </w:t>
      </w:r>
      <w:r w:rsidR="00792D7B">
        <w:rPr>
          <w:rFonts w:eastAsia="Calibri" w:cs="Times New Roman"/>
          <w:szCs w:val="20"/>
        </w:rPr>
        <w:t xml:space="preserve">of </w:t>
      </w:r>
      <w:r w:rsidR="0056319B">
        <w:rPr>
          <w:rFonts w:eastAsia="Calibri" w:cs="Times New Roman"/>
          <w:szCs w:val="20"/>
        </w:rPr>
        <w:t>a weighing or measur</w:t>
      </w:r>
      <w:r w:rsidR="00792D7B">
        <w:rPr>
          <w:rFonts w:eastAsia="Calibri" w:cs="Times New Roman"/>
          <w:szCs w:val="20"/>
        </w:rPr>
        <w:t>ing device, one which required so</w:t>
      </w:r>
      <w:r w:rsidR="008A06EE">
        <w:rPr>
          <w:rFonts w:eastAsia="Calibri" w:cs="Times New Roman"/>
          <w:szCs w:val="20"/>
        </w:rPr>
        <w:t>me form</w:t>
      </w:r>
      <w:r w:rsidR="00792D7B">
        <w:rPr>
          <w:rFonts w:eastAsia="Calibri" w:cs="Times New Roman"/>
          <w:szCs w:val="20"/>
        </w:rPr>
        <w:t xml:space="preserve"> of memory card or data storage device be installed in order for the device to be operational in the measuring or weighing mode.  A </w:t>
      </w:r>
      <w:r w:rsidR="0056319B">
        <w:rPr>
          <w:rFonts w:eastAsia="Calibri" w:cs="Times New Roman"/>
          <w:szCs w:val="20"/>
        </w:rPr>
        <w:t xml:space="preserve">weighing </w:t>
      </w:r>
      <w:r>
        <w:rPr>
          <w:rFonts w:eastAsia="Calibri" w:cs="Times New Roman"/>
          <w:szCs w:val="20"/>
        </w:rPr>
        <w:t xml:space="preserve">representative from </w:t>
      </w:r>
      <w:r w:rsidR="003D414D">
        <w:rPr>
          <w:rFonts w:eastAsia="Calibri" w:cs="Times New Roman"/>
          <w:szCs w:val="20"/>
        </w:rPr>
        <w:t xml:space="preserve">Measurement </w:t>
      </w:r>
      <w:r>
        <w:rPr>
          <w:rFonts w:eastAsia="Calibri" w:cs="Times New Roman"/>
          <w:szCs w:val="20"/>
        </w:rPr>
        <w:t xml:space="preserve">Canada reported </w:t>
      </w:r>
      <w:r w:rsidR="003D414D">
        <w:rPr>
          <w:rFonts w:eastAsia="Calibri" w:cs="Times New Roman"/>
          <w:szCs w:val="20"/>
        </w:rPr>
        <w:t xml:space="preserve">that </w:t>
      </w:r>
      <w:r w:rsidR="00792D7B">
        <w:rPr>
          <w:rFonts w:cs="Times New Roman"/>
        </w:rPr>
        <w:t>he had observed scales having</w:t>
      </w:r>
      <w:r w:rsidR="00EA2BCA">
        <w:rPr>
          <w:rFonts w:cs="Times New Roman"/>
        </w:rPr>
        <w:t xml:space="preserve"> flash drives (some of which were</w:t>
      </w:r>
      <w:r w:rsidR="003D414D">
        <w:rPr>
          <w:rFonts w:cs="Times New Roman"/>
        </w:rPr>
        <w:t xml:space="preserve"> micro in size) that are sealed via physical </w:t>
      </w:r>
      <w:r w:rsidR="0056319B">
        <w:rPr>
          <w:rFonts w:cs="Times New Roman"/>
        </w:rPr>
        <w:t>seal</w:t>
      </w:r>
      <w:r w:rsidR="003D414D">
        <w:rPr>
          <w:rFonts w:cs="Times New Roman"/>
        </w:rPr>
        <w:t xml:space="preserve"> that contain calibration information and possibly even th</w:t>
      </w:r>
      <w:r w:rsidR="00EA2BCA">
        <w:rPr>
          <w:rFonts w:cs="Times New Roman"/>
        </w:rPr>
        <w:t>e operating system stored on a</w:t>
      </w:r>
      <w:r w:rsidR="003D414D">
        <w:rPr>
          <w:rFonts w:cs="Times New Roman"/>
        </w:rPr>
        <w:t xml:space="preserve"> card</w:t>
      </w:r>
      <w:r w:rsidR="00EA2BCA">
        <w:rPr>
          <w:rFonts w:cs="Times New Roman"/>
        </w:rPr>
        <w:t>,</w:t>
      </w:r>
      <w:r w:rsidR="00792D7B">
        <w:rPr>
          <w:rFonts w:cs="Times New Roman"/>
        </w:rPr>
        <w:t xml:space="preserve"> which must remain in the device in order for the device to be operational</w:t>
      </w:r>
      <w:r w:rsidR="003D414D">
        <w:rPr>
          <w:rFonts w:cs="Times New Roman"/>
        </w:rPr>
        <w:t xml:space="preserve">.  </w:t>
      </w:r>
      <w:r w:rsidR="00792D7B">
        <w:rPr>
          <w:rFonts w:eastAsia="Calibri" w:cs="Times New Roman"/>
          <w:szCs w:val="20"/>
        </w:rPr>
        <w:t>The U</w:t>
      </w:r>
      <w:r w:rsidR="009E1F13">
        <w:rPr>
          <w:rFonts w:eastAsia="Calibri" w:cs="Times New Roman"/>
          <w:szCs w:val="20"/>
        </w:rPr>
        <w:t>.</w:t>
      </w:r>
      <w:r w:rsidR="00792D7B">
        <w:rPr>
          <w:rFonts w:eastAsia="Calibri" w:cs="Times New Roman"/>
          <w:szCs w:val="20"/>
        </w:rPr>
        <w:t>S</w:t>
      </w:r>
      <w:r w:rsidR="009E1F13">
        <w:rPr>
          <w:rFonts w:eastAsia="Calibri" w:cs="Times New Roman"/>
          <w:szCs w:val="20"/>
        </w:rPr>
        <w:t>.</w:t>
      </w:r>
      <w:r w:rsidR="00792D7B">
        <w:rPr>
          <w:rFonts w:eastAsia="Calibri" w:cs="Times New Roman"/>
          <w:szCs w:val="20"/>
        </w:rPr>
        <w:t xml:space="preserve"> NTEP </w:t>
      </w:r>
      <w:r w:rsidR="0056319B">
        <w:rPr>
          <w:rFonts w:eastAsia="Calibri" w:cs="Times New Roman"/>
          <w:szCs w:val="20"/>
        </w:rPr>
        <w:t>evaluators</w:t>
      </w:r>
      <w:r w:rsidR="00792D7B">
        <w:rPr>
          <w:rFonts w:eastAsia="Calibri" w:cs="Times New Roman"/>
          <w:szCs w:val="20"/>
        </w:rPr>
        <w:t xml:space="preserve"> (</w:t>
      </w:r>
      <w:r w:rsidR="00C166D3">
        <w:rPr>
          <w:rFonts w:eastAsia="Calibri" w:cs="Times New Roman"/>
          <w:szCs w:val="20"/>
        </w:rPr>
        <w:t>i.e., on both the</w:t>
      </w:r>
      <w:r w:rsidR="00792D7B">
        <w:rPr>
          <w:rFonts w:eastAsia="Calibri" w:cs="Times New Roman"/>
          <w:szCs w:val="20"/>
        </w:rPr>
        <w:t xml:space="preserve"> weighing and measuring</w:t>
      </w:r>
      <w:r w:rsidR="00C166D3">
        <w:rPr>
          <w:rFonts w:eastAsia="Calibri" w:cs="Times New Roman"/>
          <w:szCs w:val="20"/>
        </w:rPr>
        <w:t xml:space="preserve"> side</w:t>
      </w:r>
      <w:r w:rsidR="00792D7B">
        <w:rPr>
          <w:rFonts w:eastAsia="Calibri" w:cs="Times New Roman"/>
          <w:szCs w:val="20"/>
        </w:rPr>
        <w:t>)</w:t>
      </w:r>
      <w:r w:rsidR="0056319B">
        <w:rPr>
          <w:rFonts w:eastAsia="Calibri" w:cs="Times New Roman"/>
          <w:szCs w:val="20"/>
        </w:rPr>
        <w:t xml:space="preserve"> </w:t>
      </w:r>
      <w:r w:rsidR="00792D7B">
        <w:rPr>
          <w:rFonts w:cs="Times New Roman"/>
        </w:rPr>
        <w:t>reported they had</w:t>
      </w:r>
      <w:r w:rsidR="00C166D3">
        <w:rPr>
          <w:rFonts w:cs="Times New Roman"/>
        </w:rPr>
        <w:t xml:space="preserve"> no knowledge of such technology being used in devices they had evaluated, but </w:t>
      </w:r>
      <w:r w:rsidR="008A06EE">
        <w:rPr>
          <w:rFonts w:cs="Times New Roman"/>
        </w:rPr>
        <w:t xml:space="preserve">they </w:t>
      </w:r>
      <w:r w:rsidR="00C166D3">
        <w:rPr>
          <w:rFonts w:cs="Times New Roman"/>
        </w:rPr>
        <w:t>also acknowledged that it could have been present witho</w:t>
      </w:r>
      <w:r w:rsidR="008A06EE">
        <w:rPr>
          <w:rFonts w:cs="Times New Roman"/>
        </w:rPr>
        <w:t>ut them noticing it during the</w:t>
      </w:r>
      <w:r w:rsidR="00C166D3">
        <w:rPr>
          <w:rFonts w:cs="Times New Roman"/>
        </w:rPr>
        <w:t xml:space="preserve"> evaluation</w:t>
      </w:r>
      <w:r w:rsidR="008A06EE">
        <w:rPr>
          <w:rFonts w:cs="Times New Roman"/>
        </w:rPr>
        <w:t xml:space="preserve"> process.</w:t>
      </w:r>
      <w:r w:rsidR="00C166D3">
        <w:rPr>
          <w:rFonts w:cs="Times New Roman"/>
        </w:rPr>
        <w:t xml:space="preserve">  </w:t>
      </w:r>
    </w:p>
    <w:p w14:paraId="2104CDD2" w14:textId="50E14DB1" w:rsidR="0086744E" w:rsidRDefault="00DD37D9" w:rsidP="00347D5F">
      <w:pPr>
        <w:rPr>
          <w:rFonts w:cs="Times New Roman"/>
        </w:rPr>
      </w:pPr>
      <w:r>
        <w:rPr>
          <w:rFonts w:cs="Times New Roman"/>
        </w:rPr>
        <w:t xml:space="preserve">At the 2013 NCWM Annual </w:t>
      </w:r>
      <w:r w:rsidR="006F187A">
        <w:rPr>
          <w:rFonts w:cs="Times New Roman"/>
        </w:rPr>
        <w:t>M</w:t>
      </w:r>
      <w:r>
        <w:rPr>
          <w:rFonts w:cs="Times New Roman"/>
        </w:rPr>
        <w:t xml:space="preserve">eeting, OWM reiterated comments it made at the 2013 Interim </w:t>
      </w:r>
      <w:r w:rsidR="006F187A">
        <w:rPr>
          <w:rFonts w:cs="Times New Roman"/>
        </w:rPr>
        <w:t>M</w:t>
      </w:r>
      <w:r>
        <w:rPr>
          <w:rFonts w:cs="Times New Roman"/>
        </w:rPr>
        <w:t xml:space="preserve">eeting suggesting that it may be appropriate to develop separate requirements to address new and future technologies which can be remotely configured with removable media.  OWM indicated it plans to develop draft language and request input from the various sectors at their upcoming meetings.  Two additional comments were made in support of possibly including requirements in the General Code of NIST Handbook 44 to address newer and emerging technologies.  </w:t>
      </w:r>
      <w:r w:rsidR="00792D7B">
        <w:rPr>
          <w:rFonts w:cs="Times New Roman"/>
        </w:rPr>
        <w:t xml:space="preserve">  </w:t>
      </w:r>
    </w:p>
    <w:p w14:paraId="777019F0" w14:textId="77777777" w:rsidR="00073047" w:rsidRPr="00561C3F" w:rsidRDefault="00073047" w:rsidP="009E1F13">
      <w:pPr>
        <w:pStyle w:val="NoSpacing"/>
        <w:spacing w:after="240"/>
        <w:jc w:val="left"/>
        <w:rPr>
          <w:rFonts w:eastAsia="Times New Roman" w:cs="Times New Roman"/>
          <w:i/>
          <w:szCs w:val="20"/>
        </w:rPr>
      </w:pPr>
      <w:r w:rsidRPr="00911DD2">
        <w:rPr>
          <w:rFonts w:eastAsia="Times New Roman" w:cs="Times New Roman"/>
          <w:szCs w:val="20"/>
        </w:rPr>
        <w:t>S</w:t>
      </w:r>
      <w:r w:rsidR="006161EB">
        <w:rPr>
          <w:rFonts w:eastAsia="Times New Roman" w:cs="Times New Roman"/>
          <w:szCs w:val="20"/>
        </w:rPr>
        <w:t>ee Final Report</w:t>
      </w:r>
      <w:r>
        <w:rPr>
          <w:rFonts w:eastAsia="Times New Roman" w:cs="Times New Roman"/>
          <w:szCs w:val="20"/>
        </w:rPr>
        <w:t xml:space="preserve"> of the 2013</w:t>
      </w:r>
      <w:r w:rsidRPr="00911DD2">
        <w:rPr>
          <w:rFonts w:eastAsia="Times New Roman" w:cs="Times New Roman"/>
          <w:szCs w:val="20"/>
        </w:rPr>
        <w:t xml:space="preserve"> NCWM S&amp;T Comm</w:t>
      </w:r>
      <w:r>
        <w:rPr>
          <w:rFonts w:eastAsia="Times New Roman" w:cs="Times New Roman"/>
          <w:szCs w:val="20"/>
        </w:rPr>
        <w:t>ittee Agenda Item 356-3</w:t>
      </w:r>
      <w:r w:rsidRPr="00911DD2">
        <w:rPr>
          <w:rFonts w:eastAsia="Times New Roman" w:cs="Times New Roman"/>
          <w:szCs w:val="20"/>
        </w:rPr>
        <w:t xml:space="preserve"> for additional background information on</w:t>
      </w:r>
      <w:r w:rsidR="006161EB">
        <w:rPr>
          <w:rFonts w:eastAsia="Times New Roman" w:cs="Times New Roman"/>
          <w:szCs w:val="20"/>
        </w:rPr>
        <w:t xml:space="preserve"> this</w:t>
      </w:r>
      <w:r>
        <w:rPr>
          <w:rFonts w:eastAsia="Times New Roman" w:cs="Times New Roman"/>
          <w:szCs w:val="20"/>
        </w:rPr>
        <w:t xml:space="preserve"> item to amend </w:t>
      </w:r>
      <w:r w:rsidR="00ED0825">
        <w:rPr>
          <w:rFonts w:eastAsia="Times New Roman" w:cs="Times New Roman"/>
          <w:szCs w:val="20"/>
        </w:rPr>
        <w:t xml:space="preserve">the </w:t>
      </w:r>
      <w:r>
        <w:rPr>
          <w:rFonts w:eastAsia="Times New Roman" w:cs="Times New Roman"/>
          <w:szCs w:val="20"/>
        </w:rPr>
        <w:t>definition</w:t>
      </w:r>
      <w:r w:rsidRPr="00911DD2">
        <w:t xml:space="preserve"> </w:t>
      </w:r>
      <w:r>
        <w:t>for “remote configuration capability” in HB 44 Appendix D</w:t>
      </w:r>
      <w:r w:rsidR="006161EB">
        <w:t>.</w:t>
      </w:r>
      <w:r>
        <w:t xml:space="preserve"> </w:t>
      </w:r>
    </w:p>
    <w:p w14:paraId="01265523" w14:textId="77777777" w:rsidR="009E1F13" w:rsidRDefault="00E24BA3" w:rsidP="009E1F13">
      <w:pPr>
        <w:spacing w:after="0"/>
        <w:rPr>
          <w:rFonts w:cs="Times New Roman"/>
        </w:rPr>
      </w:pPr>
      <w:r w:rsidRPr="005D06AB">
        <w:rPr>
          <w:rFonts w:cs="Times New Roman"/>
          <w:b/>
        </w:rPr>
        <w:t>Conclusion:</w:t>
      </w:r>
      <w:r>
        <w:rPr>
          <w:rFonts w:cs="Times New Roman"/>
        </w:rPr>
        <w:t xml:space="preserve"> </w:t>
      </w:r>
    </w:p>
    <w:p w14:paraId="6D2596D2" w14:textId="398FAE47" w:rsidR="007F45B3" w:rsidRDefault="00371D2B" w:rsidP="00347D5F">
      <w:pPr>
        <w:rPr>
          <w:rFonts w:cs="Times New Roman"/>
        </w:rPr>
      </w:pPr>
      <w:r>
        <w:rPr>
          <w:rFonts w:cs="Times New Roman"/>
        </w:rPr>
        <w:t>At the 2013 WS meeting</w:t>
      </w:r>
      <w:r w:rsidR="00C64E93">
        <w:rPr>
          <w:rFonts w:cs="Times New Roman"/>
        </w:rPr>
        <w:t>,</w:t>
      </w:r>
      <w:r>
        <w:rPr>
          <w:rFonts w:cs="Times New Roman"/>
        </w:rPr>
        <w:t xml:space="preserve"> </w:t>
      </w:r>
      <w:r w:rsidR="00C64E93">
        <w:rPr>
          <w:rFonts w:cs="Times New Roman"/>
        </w:rPr>
        <w:t xml:space="preserve">OWM </w:t>
      </w:r>
      <w:r w:rsidR="006161EB">
        <w:rPr>
          <w:rFonts w:cs="Times New Roman"/>
        </w:rPr>
        <w:t>requested</w:t>
      </w:r>
      <w:r w:rsidR="005748F2">
        <w:rPr>
          <w:rFonts w:cs="Times New Roman"/>
        </w:rPr>
        <w:t xml:space="preserve"> members of</w:t>
      </w:r>
      <w:r>
        <w:rPr>
          <w:rFonts w:cs="Times New Roman"/>
        </w:rPr>
        <w:t xml:space="preserve"> the </w:t>
      </w:r>
      <w:r w:rsidR="00D37D28">
        <w:rPr>
          <w:rFonts w:cs="Times New Roman"/>
        </w:rPr>
        <w:t xml:space="preserve">Sector </w:t>
      </w:r>
      <w:r>
        <w:rPr>
          <w:rFonts w:cs="Times New Roman"/>
        </w:rPr>
        <w:t xml:space="preserve">help </w:t>
      </w:r>
      <w:r w:rsidR="00D37D28">
        <w:rPr>
          <w:rFonts w:cs="Times New Roman"/>
        </w:rPr>
        <w:t>identify the various types of removable storage media (e.g., USB flash drives, SD memory cards, etc.) currently in use with weighing equipment and</w:t>
      </w:r>
      <w:r w:rsidR="00C64E93">
        <w:rPr>
          <w:rFonts w:cs="Times New Roman"/>
        </w:rPr>
        <w:t xml:space="preserve"> to</w:t>
      </w:r>
      <w:r w:rsidR="00D37D28">
        <w:rPr>
          <w:rFonts w:cs="Times New Roman"/>
        </w:rPr>
        <w:t xml:space="preserve"> </w:t>
      </w:r>
      <w:r w:rsidR="00F11DE2">
        <w:rPr>
          <w:rFonts w:cs="Times New Roman"/>
        </w:rPr>
        <w:t>describe</w:t>
      </w:r>
      <w:r w:rsidR="00D37D28">
        <w:rPr>
          <w:rFonts w:cs="Times New Roman"/>
        </w:rPr>
        <w:t xml:space="preserve"> the functionality of that media.  </w:t>
      </w:r>
      <w:r w:rsidR="007F45B3">
        <w:rPr>
          <w:rFonts w:cs="Times New Roman"/>
        </w:rPr>
        <w:t>T</w:t>
      </w:r>
      <w:r w:rsidR="00D37D28">
        <w:rPr>
          <w:rFonts w:cs="Times New Roman"/>
        </w:rPr>
        <w:t>he information provided</w:t>
      </w:r>
      <w:r w:rsidR="00F11DE2">
        <w:rPr>
          <w:rFonts w:cs="Times New Roman"/>
        </w:rPr>
        <w:t xml:space="preserve"> </w:t>
      </w:r>
      <w:r w:rsidR="007F45B3">
        <w:rPr>
          <w:rFonts w:cs="Times New Roman"/>
        </w:rPr>
        <w:t xml:space="preserve">would likely be used by OWM </w:t>
      </w:r>
      <w:r w:rsidR="00D37D28">
        <w:rPr>
          <w:rFonts w:cs="Times New Roman"/>
        </w:rPr>
        <w:t xml:space="preserve">to develop some draft proposals to amend NIST </w:t>
      </w:r>
      <w:r w:rsidR="00D37D28" w:rsidRPr="00347D5F">
        <w:rPr>
          <w:rFonts w:cs="Times New Roman"/>
        </w:rPr>
        <w:t>Handbook 44</w:t>
      </w:r>
      <w:r w:rsidR="00D37D28">
        <w:rPr>
          <w:rFonts w:cs="Times New Roman"/>
        </w:rPr>
        <w:t xml:space="preserve"> to adequately address the security of the metrological significant parameters of devices using such media.  </w:t>
      </w:r>
    </w:p>
    <w:p w14:paraId="6C899D49" w14:textId="77777777" w:rsidR="007F45B3" w:rsidRDefault="007F45B3" w:rsidP="00347D5F">
      <w:pPr>
        <w:rPr>
          <w:rFonts w:cs="Times New Roman"/>
        </w:rPr>
      </w:pPr>
      <w:r>
        <w:rPr>
          <w:rFonts w:cs="Times New Roman"/>
        </w:rPr>
        <w:t xml:space="preserve">The following feedback was provided </w:t>
      </w:r>
      <w:r w:rsidR="00762AA8">
        <w:rPr>
          <w:rFonts w:cs="Times New Roman"/>
        </w:rPr>
        <w:t xml:space="preserve">by members of the Sector </w:t>
      </w:r>
      <w:r w:rsidR="005748F2">
        <w:rPr>
          <w:rFonts w:cs="Times New Roman"/>
        </w:rPr>
        <w:t>to OWM</w:t>
      </w:r>
      <w:r>
        <w:rPr>
          <w:rFonts w:cs="Times New Roman"/>
        </w:rPr>
        <w:t>:</w:t>
      </w:r>
    </w:p>
    <w:p w14:paraId="7663E2DE" w14:textId="77777777" w:rsidR="00D37D28" w:rsidRDefault="007F45B3" w:rsidP="009E1F13">
      <w:pPr>
        <w:pStyle w:val="ListParagraph"/>
        <w:numPr>
          <w:ilvl w:val="0"/>
          <w:numId w:val="49"/>
        </w:numPr>
        <w:spacing w:after="120"/>
        <w:contextualSpacing w:val="0"/>
        <w:rPr>
          <w:rFonts w:cs="Times New Roman"/>
        </w:rPr>
      </w:pPr>
      <w:r w:rsidRPr="00711D6C">
        <w:rPr>
          <w:rFonts w:cs="Times New Roman"/>
        </w:rPr>
        <w:t>I am</w:t>
      </w:r>
      <w:r w:rsidR="00D37D28" w:rsidRPr="00282531">
        <w:rPr>
          <w:rFonts w:cs="Times New Roman"/>
        </w:rPr>
        <w:t xml:space="preserve"> not in favor of changing standards for advances in technology.</w:t>
      </w:r>
    </w:p>
    <w:p w14:paraId="71034778" w14:textId="77777777" w:rsidR="007F45B3" w:rsidRDefault="007F45B3" w:rsidP="009E1F13">
      <w:pPr>
        <w:pStyle w:val="ListParagraph"/>
        <w:numPr>
          <w:ilvl w:val="0"/>
          <w:numId w:val="49"/>
        </w:numPr>
        <w:spacing w:after="120"/>
        <w:contextualSpacing w:val="0"/>
        <w:rPr>
          <w:rFonts w:cs="Times New Roman"/>
        </w:rPr>
      </w:pPr>
      <w:r>
        <w:rPr>
          <w:rFonts w:cs="Times New Roman"/>
        </w:rPr>
        <w:t xml:space="preserve">Both SD cards and USB Flash drives can be used for data transfer and data storage. It would be difficult to address all devices by changing the General Code. </w:t>
      </w:r>
    </w:p>
    <w:p w14:paraId="25D9CB4B" w14:textId="581D9EF3" w:rsidR="007F45B3" w:rsidRPr="00711D6C" w:rsidRDefault="007F45B3" w:rsidP="009E1F13">
      <w:pPr>
        <w:pStyle w:val="ListParagraph"/>
        <w:numPr>
          <w:ilvl w:val="0"/>
          <w:numId w:val="49"/>
        </w:numPr>
        <w:spacing w:after="120"/>
        <w:contextualSpacing w:val="0"/>
        <w:rPr>
          <w:rFonts w:cs="Times New Roman"/>
        </w:rPr>
      </w:pPr>
      <w:r w:rsidRPr="007F45B3">
        <w:rPr>
          <w:rFonts w:cs="Times New Roman"/>
        </w:rPr>
        <w:t>There are other technologies besides SD and Flash digital storage devices that must be considered</w:t>
      </w:r>
      <w:r w:rsidR="00347D5F">
        <w:rPr>
          <w:rFonts w:cs="Times New Roman"/>
        </w:rPr>
        <w:t xml:space="preserve"> (</w:t>
      </w:r>
      <w:r w:rsidRPr="007F45B3">
        <w:rPr>
          <w:rFonts w:cs="Times New Roman"/>
        </w:rPr>
        <w:t>e.g.</w:t>
      </w:r>
      <w:r w:rsidR="00347D5F">
        <w:rPr>
          <w:rFonts w:cs="Times New Roman"/>
        </w:rPr>
        <w:t>,</w:t>
      </w:r>
      <w:r w:rsidR="00A56509">
        <w:rPr>
          <w:rFonts w:cs="Times New Roman"/>
        </w:rPr>
        <w:t> </w:t>
      </w:r>
      <w:proofErr w:type="spellStart"/>
      <w:proofErr w:type="gramStart"/>
      <w:r w:rsidRPr="007F45B3">
        <w:rPr>
          <w:rFonts w:cs="Times New Roman"/>
        </w:rPr>
        <w:t>Eprom</w:t>
      </w:r>
      <w:proofErr w:type="spellEnd"/>
      <w:proofErr w:type="gramEnd"/>
      <w:r w:rsidRPr="007F45B3">
        <w:rPr>
          <w:rFonts w:cs="Times New Roman"/>
        </w:rPr>
        <w:t xml:space="preserve"> and EEE, </w:t>
      </w:r>
      <w:proofErr w:type="spellStart"/>
      <w:r w:rsidRPr="007F45B3">
        <w:rPr>
          <w:rFonts w:cs="Times New Roman"/>
        </w:rPr>
        <w:t>etc</w:t>
      </w:r>
      <w:proofErr w:type="spellEnd"/>
      <w:r w:rsidR="00347D5F">
        <w:rPr>
          <w:rFonts w:cs="Times New Roman"/>
        </w:rPr>
        <w:t>)</w:t>
      </w:r>
      <w:r w:rsidR="006F187A">
        <w:rPr>
          <w:rFonts w:cs="Times New Roman"/>
        </w:rPr>
        <w:t>.</w:t>
      </w:r>
      <w:r w:rsidR="006F187A" w:rsidRPr="007F45B3">
        <w:rPr>
          <w:rFonts w:cs="Times New Roman"/>
        </w:rPr>
        <w:t xml:space="preserve">   </w:t>
      </w:r>
    </w:p>
    <w:p w14:paraId="2F58CA19" w14:textId="77777777" w:rsidR="007F45B3" w:rsidRDefault="007F45B3" w:rsidP="009E1F13">
      <w:pPr>
        <w:pStyle w:val="ListParagraph"/>
        <w:numPr>
          <w:ilvl w:val="0"/>
          <w:numId w:val="49"/>
        </w:numPr>
        <w:spacing w:after="120"/>
        <w:contextualSpacing w:val="0"/>
        <w:rPr>
          <w:rFonts w:cs="Times New Roman"/>
        </w:rPr>
      </w:pPr>
      <w:r>
        <w:rPr>
          <w:rFonts w:cs="Times New Roman"/>
        </w:rPr>
        <w:t xml:space="preserve">Several members commented that they felt it would likely be necessary to separate requirements in the </w:t>
      </w:r>
      <w:r w:rsidR="00762AA8">
        <w:rPr>
          <w:rFonts w:cs="Times New Roman"/>
        </w:rPr>
        <w:t xml:space="preserve">various </w:t>
      </w:r>
      <w:r>
        <w:rPr>
          <w:rFonts w:cs="Times New Roman"/>
        </w:rPr>
        <w:t>codes</w:t>
      </w:r>
      <w:r w:rsidR="00762AA8">
        <w:rPr>
          <w:rFonts w:cs="Times New Roman"/>
        </w:rPr>
        <w:t xml:space="preserve"> of NIST </w:t>
      </w:r>
      <w:r w:rsidR="00762AA8" w:rsidRPr="00347D5F">
        <w:rPr>
          <w:rFonts w:cs="Times New Roman"/>
        </w:rPr>
        <w:t>Handbook 44</w:t>
      </w:r>
      <w:r w:rsidR="00762AA8">
        <w:rPr>
          <w:rFonts w:cs="Times New Roman"/>
        </w:rPr>
        <w:t>.</w:t>
      </w:r>
      <w:r>
        <w:rPr>
          <w:rFonts w:cs="Times New Roman"/>
        </w:rPr>
        <w:t xml:space="preserve"> </w:t>
      </w:r>
    </w:p>
    <w:p w14:paraId="7C4DF05A" w14:textId="6CA217CD" w:rsidR="007F45B3" w:rsidRDefault="007F45B3" w:rsidP="009E1F13">
      <w:pPr>
        <w:pStyle w:val="ListParagraph"/>
        <w:numPr>
          <w:ilvl w:val="0"/>
          <w:numId w:val="49"/>
        </w:numPr>
        <w:spacing w:after="120"/>
        <w:contextualSpacing w:val="0"/>
        <w:rPr>
          <w:rFonts w:cs="Times New Roman"/>
        </w:rPr>
      </w:pPr>
      <w:r>
        <w:rPr>
          <w:rFonts w:cs="Times New Roman"/>
        </w:rPr>
        <w:t>It is not reasonable to expect manufacturers to share the technologies used in a public forum such as this meeting and it might be better to speak individually with representatives of the different manufacturers.</w:t>
      </w:r>
    </w:p>
    <w:p w14:paraId="169A79AA" w14:textId="3A8A6364" w:rsidR="00E24BA3" w:rsidRDefault="001E73B5" w:rsidP="009E1F13">
      <w:pPr>
        <w:spacing w:after="0"/>
        <w:rPr>
          <w:rFonts w:cs="Times New Roman"/>
        </w:rPr>
      </w:pPr>
      <w:r>
        <w:rPr>
          <w:rFonts w:cs="Times New Roman"/>
        </w:rPr>
        <w:t>At the end</w:t>
      </w:r>
      <w:r w:rsidR="007F45B3">
        <w:rPr>
          <w:rFonts w:cs="Times New Roman"/>
        </w:rPr>
        <w:t xml:space="preserve"> of the discussion, a </w:t>
      </w:r>
      <w:r w:rsidR="00E24BA3">
        <w:rPr>
          <w:rFonts w:cs="Times New Roman"/>
        </w:rPr>
        <w:t xml:space="preserve">few </w:t>
      </w:r>
      <w:r w:rsidR="007F45B3">
        <w:rPr>
          <w:rFonts w:cs="Times New Roman"/>
        </w:rPr>
        <w:t xml:space="preserve">Sector </w:t>
      </w:r>
      <w:r w:rsidR="00E24BA3">
        <w:rPr>
          <w:rFonts w:cs="Times New Roman"/>
        </w:rPr>
        <w:t>members offered t</w:t>
      </w:r>
      <w:r w:rsidR="005D06AB">
        <w:rPr>
          <w:rFonts w:cs="Times New Roman"/>
        </w:rPr>
        <w:t xml:space="preserve">o provide technical expertise to assist </w:t>
      </w:r>
      <w:r w:rsidR="007F45B3">
        <w:rPr>
          <w:rFonts w:cs="Times New Roman"/>
        </w:rPr>
        <w:t xml:space="preserve">OWM </w:t>
      </w:r>
      <w:r w:rsidR="005D06AB">
        <w:rPr>
          <w:rFonts w:cs="Times New Roman"/>
        </w:rPr>
        <w:t xml:space="preserve">in </w:t>
      </w:r>
      <w:r w:rsidR="00655525">
        <w:rPr>
          <w:rFonts w:cs="Times New Roman"/>
        </w:rPr>
        <w:t>answering any</w:t>
      </w:r>
      <w:r w:rsidR="00447D06">
        <w:rPr>
          <w:rFonts w:cs="Times New Roman"/>
        </w:rPr>
        <w:t xml:space="preserve"> questions</w:t>
      </w:r>
      <w:r w:rsidR="008124CC">
        <w:rPr>
          <w:rFonts w:cs="Times New Roman"/>
        </w:rPr>
        <w:t xml:space="preserve"> that might arise during future</w:t>
      </w:r>
      <w:r w:rsidR="00447D06">
        <w:rPr>
          <w:rFonts w:cs="Times New Roman"/>
        </w:rPr>
        <w:t xml:space="preserve"> development of proposed requirements to addres</w:t>
      </w:r>
      <w:r w:rsidR="007F45B3">
        <w:rPr>
          <w:rFonts w:cs="Times New Roman"/>
        </w:rPr>
        <w:t>s</w:t>
      </w:r>
      <w:r w:rsidR="00447D06">
        <w:rPr>
          <w:rFonts w:cs="Times New Roman"/>
        </w:rPr>
        <w:t xml:space="preserve"> </w:t>
      </w:r>
      <w:r w:rsidR="00E24BA3">
        <w:rPr>
          <w:rFonts w:cs="Times New Roman"/>
        </w:rPr>
        <w:t xml:space="preserve">this issue.  </w:t>
      </w:r>
    </w:p>
    <w:p w14:paraId="3F3A357E" w14:textId="77777777" w:rsidR="00342417" w:rsidRPr="002A647B" w:rsidRDefault="00342417" w:rsidP="006B57B1">
      <w:pPr>
        <w:pStyle w:val="ItemHeading"/>
        <w:ind w:left="360"/>
      </w:pPr>
      <w:bookmarkStart w:id="3552" w:name="_Toc371317550"/>
      <w:r w:rsidRPr="00AA1706">
        <w:t xml:space="preserve">NCWM </w:t>
      </w:r>
      <w:r>
        <w:t xml:space="preserve">Publication 14 DES </w:t>
      </w:r>
      <w:r w:rsidRPr="00AA1706">
        <w:t>Section 76</w:t>
      </w:r>
      <w:r>
        <w:t xml:space="preserve"> </w:t>
      </w:r>
      <w:r w:rsidRPr="00AA1706">
        <w:t>Digital Controller Element for Load Cells</w:t>
      </w:r>
      <w:r>
        <w:t xml:space="preserve"> Checklists and Test Procedures</w:t>
      </w:r>
      <w:bookmarkEnd w:id="3552"/>
      <w:r w:rsidRPr="00AA1706">
        <w:t xml:space="preserve">  </w:t>
      </w:r>
    </w:p>
    <w:p w14:paraId="3722E83C" w14:textId="21780870" w:rsidR="00342417" w:rsidRDefault="00342417" w:rsidP="00342417">
      <w:pPr>
        <w:pStyle w:val="BoldHeading"/>
      </w:pPr>
      <w:r>
        <w:t>Source</w:t>
      </w:r>
      <w:r w:rsidR="009E1F13">
        <w:t>:</w:t>
      </w:r>
    </w:p>
    <w:p w14:paraId="513407E2" w14:textId="77777777" w:rsidR="00342417" w:rsidRDefault="00342417" w:rsidP="00347D5F">
      <w:pPr>
        <w:pStyle w:val="BoldHeading"/>
        <w:spacing w:after="240"/>
        <w:rPr>
          <w:b w:val="0"/>
        </w:rPr>
      </w:pPr>
      <w:r>
        <w:rPr>
          <w:b w:val="0"/>
        </w:rPr>
        <w:t xml:space="preserve">NTEP Weighing Labs (2013 NTEP Lab Meeting) </w:t>
      </w:r>
    </w:p>
    <w:p w14:paraId="4F889B83" w14:textId="2D1BE098" w:rsidR="00342417" w:rsidRDefault="00342417" w:rsidP="004B6E59">
      <w:pPr>
        <w:keepNext/>
        <w:tabs>
          <w:tab w:val="left" w:pos="-360"/>
        </w:tabs>
        <w:spacing w:after="0"/>
        <w:rPr>
          <w:rFonts w:eastAsia="Calibri" w:cs="Times New Roman"/>
          <w:b/>
          <w:szCs w:val="20"/>
        </w:rPr>
      </w:pPr>
      <w:r w:rsidRPr="00C35CD6">
        <w:rPr>
          <w:rFonts w:eastAsia="Calibri" w:cs="Times New Roman"/>
          <w:b/>
          <w:szCs w:val="20"/>
        </w:rPr>
        <w:lastRenderedPageBreak/>
        <w:t>Background/Discussion:</w:t>
      </w:r>
    </w:p>
    <w:p w14:paraId="46C2E182" w14:textId="41195483" w:rsidR="004E20DD" w:rsidRDefault="00822801" w:rsidP="004E20DD">
      <w:r>
        <w:t xml:space="preserve">Section 76 Digital Controller Element for Load Cells Checklists and Test Procedures was </w:t>
      </w:r>
      <w:r w:rsidR="003825B2">
        <w:t xml:space="preserve">first </w:t>
      </w:r>
      <w:r>
        <w:t>added to</w:t>
      </w:r>
      <w:r w:rsidR="003825B2">
        <w:t xml:space="preserve"> NCWM Publication 14 DES in 2013</w:t>
      </w:r>
      <w:r w:rsidR="00CB1353">
        <w:t xml:space="preserve">.  </w:t>
      </w:r>
      <w:r w:rsidR="003825B2">
        <w:t xml:space="preserve">During </w:t>
      </w:r>
      <w:r w:rsidR="00CB1353">
        <w:t>a review of the new checklists and test procedures at the</w:t>
      </w:r>
      <w:r w:rsidR="003825B2">
        <w:t xml:space="preserve"> April 2013</w:t>
      </w:r>
      <w:r>
        <w:t xml:space="preserve"> NTEP Lab Meeting, NTEP </w:t>
      </w:r>
      <w:r w:rsidR="005D3FCC">
        <w:t xml:space="preserve">weighing </w:t>
      </w:r>
      <w:r>
        <w:t>eval</w:t>
      </w:r>
      <w:r w:rsidR="005D3FCC">
        <w:t xml:space="preserve">uators </w:t>
      </w:r>
      <w:r w:rsidR="00794184">
        <w:t xml:space="preserve">questioned whether or not </w:t>
      </w:r>
      <w:r w:rsidR="002A7FEE">
        <w:t xml:space="preserve">the nominal capacity, scale division d, value of e (if different than </w:t>
      </w:r>
      <w:r w:rsidR="00794184">
        <w:t>d)</w:t>
      </w:r>
      <w:r w:rsidR="00CB1353">
        <w:t>,</w:t>
      </w:r>
      <w:r w:rsidR="00794184">
        <w:t xml:space="preserve"> and CLC should be required marking on a Digital Controller Element </w:t>
      </w:r>
      <w:r w:rsidR="002A7FEE">
        <w:t xml:space="preserve">that </w:t>
      </w:r>
      <w:r w:rsidR="002A7FEE" w:rsidRPr="00AA1706">
        <w:rPr>
          <w:u w:val="single"/>
        </w:rPr>
        <w:t>do</w:t>
      </w:r>
      <w:r w:rsidR="00794184" w:rsidRPr="00AA1706">
        <w:rPr>
          <w:u w:val="single"/>
        </w:rPr>
        <w:t>es</w:t>
      </w:r>
      <w:r w:rsidR="002A7FEE" w:rsidRPr="00AA1706">
        <w:rPr>
          <w:u w:val="single"/>
        </w:rPr>
        <w:t xml:space="preserve"> not</w:t>
      </w:r>
      <w:r w:rsidR="002A7FEE">
        <w:t xml:space="preserve"> out</w:t>
      </w:r>
      <w:r w:rsidR="00794184">
        <w:t>put a calibrated weight value a</w:t>
      </w:r>
      <w:r w:rsidR="005D3FCC">
        <w:t>s specif</w:t>
      </w:r>
      <w:r w:rsidR="00D3736D">
        <w:t>i</w:t>
      </w:r>
      <w:r w:rsidR="00794184">
        <w:t xml:space="preserve">ed on page </w:t>
      </w:r>
      <w:r w:rsidR="00CB1353">
        <w:t>DES</w:t>
      </w:r>
      <w:r w:rsidR="00CB1353">
        <w:noBreakHyphen/>
        <w:t xml:space="preserve">134 of </w:t>
      </w:r>
      <w:r w:rsidR="003867CE">
        <w:t>2013 Publication</w:t>
      </w:r>
      <w:r w:rsidR="000305D5">
        <w:t xml:space="preserve"> 14</w:t>
      </w:r>
      <w:r w:rsidR="003867CE">
        <w:t xml:space="preserve"> DES.  The evaluators</w:t>
      </w:r>
      <w:r w:rsidR="005E6948">
        <w:t xml:space="preserve"> noted</w:t>
      </w:r>
      <w:r w:rsidR="00D23C10">
        <w:t xml:space="preserve"> that</w:t>
      </w:r>
      <w:r w:rsidR="005E6948">
        <w:t xml:space="preserve"> </w:t>
      </w:r>
      <w:r w:rsidR="00300640">
        <w:t>values corresponding to such</w:t>
      </w:r>
      <w:r w:rsidR="00D23C10">
        <w:t xml:space="preserve"> marking </w:t>
      </w:r>
      <w:r w:rsidR="00300640">
        <w:t>on a DCE would likely</w:t>
      </w:r>
      <w:r w:rsidR="00D23C10">
        <w:t xml:space="preserve"> vary depending upon other components used to create the scale</w:t>
      </w:r>
      <w:r w:rsidR="00300640">
        <w:t xml:space="preserve"> system</w:t>
      </w:r>
      <w:r w:rsidR="00536A5A">
        <w:t>, e.g.</w:t>
      </w:r>
      <w:r w:rsidR="00105A1E">
        <w:t>,</w:t>
      </w:r>
      <w:r w:rsidR="00536A5A">
        <w:t xml:space="preserve"> the weighing/load-receiving element, load cells, etc.,</w:t>
      </w:r>
      <w:r w:rsidR="00300640">
        <w:t xml:space="preserve"> in which a DCE is but one part</w:t>
      </w:r>
      <w:r w:rsidR="00536A5A">
        <w:t>.</w:t>
      </w:r>
      <w:r w:rsidR="00300640">
        <w:t xml:space="preserve">  For this reason, the evaluators </w:t>
      </w:r>
      <w:r w:rsidR="00536A5A">
        <w:t>don’</w:t>
      </w:r>
      <w:r w:rsidR="00874A8A">
        <w:t xml:space="preserve">t believe this information should necessarily be required on a DCE and requested </w:t>
      </w:r>
      <w:r w:rsidR="00536A5A">
        <w:t xml:space="preserve">that </w:t>
      </w:r>
      <w:r w:rsidR="00874A8A">
        <w:t xml:space="preserve">the NIST Technical Advisor </w:t>
      </w:r>
      <w:r w:rsidR="008D3D08">
        <w:t>include</w:t>
      </w:r>
      <w:r w:rsidR="00CB1353">
        <w:t xml:space="preserve"> </w:t>
      </w:r>
      <w:r w:rsidR="00F02CED">
        <w:t xml:space="preserve">a new item on </w:t>
      </w:r>
      <w:r w:rsidR="00105A1E">
        <w:t>the 2013</w:t>
      </w:r>
      <w:r w:rsidR="00CB1353">
        <w:t xml:space="preserve"> WS </w:t>
      </w:r>
      <w:r w:rsidR="00F02CED">
        <w:t xml:space="preserve">agenda </w:t>
      </w:r>
      <w:r w:rsidR="00874A8A">
        <w:t xml:space="preserve">to determine if the WS shared their view. </w:t>
      </w:r>
    </w:p>
    <w:tbl>
      <w:tblPr>
        <w:tblStyle w:val="TableGrid"/>
        <w:tblW w:w="0" w:type="auto"/>
        <w:tblLook w:val="04A0" w:firstRow="1" w:lastRow="0" w:firstColumn="1" w:lastColumn="0" w:noHBand="0" w:noVBand="1"/>
      </w:tblPr>
      <w:tblGrid>
        <w:gridCol w:w="9576"/>
      </w:tblGrid>
      <w:tr w:rsidR="00D3211F" w14:paraId="1C379653" w14:textId="77777777" w:rsidTr="00D3211F">
        <w:tc>
          <w:tcPr>
            <w:tcW w:w="9576" w:type="dxa"/>
          </w:tcPr>
          <w:p w14:paraId="0F021992" w14:textId="77777777" w:rsidR="00D3211F" w:rsidRPr="00186840" w:rsidRDefault="00D3211F" w:rsidP="00D3211F">
            <w:pPr>
              <w:pStyle w:val="Heading5"/>
              <w:spacing w:before="0" w:after="0" w:line="240" w:lineRule="auto"/>
              <w:jc w:val="center"/>
              <w:outlineLvl w:val="4"/>
              <w:rPr>
                <w:rFonts w:ascii="Times New Roman" w:hAnsi="Times New Roman"/>
                <w:i w:val="0"/>
                <w:sz w:val="22"/>
                <w:szCs w:val="22"/>
              </w:rPr>
            </w:pPr>
            <w:r w:rsidRPr="00186840">
              <w:rPr>
                <w:rFonts w:ascii="Times New Roman" w:hAnsi="Times New Roman"/>
                <w:i w:val="0"/>
                <w:sz w:val="22"/>
                <w:szCs w:val="22"/>
              </w:rPr>
              <w:t>Marking Requirements for DCEs that Do Not Output a Calibrated Weight Values</w:t>
            </w:r>
          </w:p>
          <w:p w14:paraId="5E9B9E33" w14:textId="77777777" w:rsidR="00D3211F" w:rsidRPr="00186840" w:rsidRDefault="00D3211F" w:rsidP="00D3211F">
            <w:pPr>
              <w:spacing w:after="0"/>
            </w:pPr>
          </w:p>
          <w:p w14:paraId="1310F228" w14:textId="77777777" w:rsidR="00D3211F" w:rsidRPr="00F13199" w:rsidRDefault="00D3211F" w:rsidP="00D3211F">
            <w:pPr>
              <w:spacing w:after="0"/>
            </w:pPr>
            <w:r>
              <w:rPr>
                <w:noProof/>
              </w:rPr>
              <mc:AlternateContent>
                <mc:Choice Requires="wpg">
                  <w:drawing>
                    <wp:inline distT="0" distB="0" distL="0" distR="0" wp14:anchorId="73B4BA8D" wp14:editId="7765B2E6">
                      <wp:extent cx="5372100" cy="1050290"/>
                      <wp:effectExtent l="9525" t="7620" r="9525" b="889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1050290"/>
                                <a:chOff x="1620" y="2352"/>
                                <a:chExt cx="8460" cy="1980"/>
                              </a:xfrm>
                            </wpg:grpSpPr>
                            <wps:wsp>
                              <wps:cNvPr id="73" name="Rectangle 37"/>
                              <wps:cNvSpPr>
                                <a:spLocks noChangeArrowheads="1"/>
                              </wps:cNvSpPr>
                              <wps:spPr bwMode="auto">
                                <a:xfrm>
                                  <a:off x="1620" y="2352"/>
                                  <a:ext cx="3240" cy="1980"/>
                                </a:xfrm>
                                <a:prstGeom prst="rect">
                                  <a:avLst/>
                                </a:prstGeom>
                                <a:solidFill>
                                  <a:srgbClr val="FFFFFF"/>
                                </a:solidFill>
                                <a:ln w="9525">
                                  <a:solidFill>
                                    <a:srgbClr val="000000"/>
                                  </a:solidFill>
                                  <a:miter lim="800000"/>
                                  <a:headEnd/>
                                  <a:tailEnd/>
                                </a:ln>
                              </wps:spPr>
                              <wps:txbx>
                                <w:txbxContent>
                                  <w:p w14:paraId="70B03726" w14:textId="77777777" w:rsidR="00EB5907" w:rsidRPr="00F13199" w:rsidRDefault="00EB5907" w:rsidP="00D3211F">
                                    <w:pPr>
                                      <w:pStyle w:val="Heading2"/>
                                      <w:spacing w:before="0" w:after="0"/>
                                      <w:ind w:left="0" w:firstLine="0"/>
                                      <w:jc w:val="center"/>
                                      <w:rPr>
                                        <w:szCs w:val="22"/>
                                      </w:rPr>
                                    </w:pPr>
                                    <w:r w:rsidRPr="00F13199">
                                      <w:rPr>
                                        <w:szCs w:val="22"/>
                                      </w:rPr>
                                      <w:t>Digital Controller Element</w:t>
                                    </w:r>
                                  </w:p>
                                  <w:p w14:paraId="3340946E" w14:textId="77777777" w:rsidR="00EB5907" w:rsidRPr="00F13199" w:rsidRDefault="00EB5907" w:rsidP="00D3211F">
                                    <w:pPr>
                                      <w:spacing w:after="0"/>
                                      <w:jc w:val="center"/>
                                    </w:pPr>
                                  </w:p>
                                  <w:p w14:paraId="4F8B21E4" w14:textId="77777777" w:rsidR="00EB5907" w:rsidRPr="00F13199" w:rsidRDefault="00EB5907" w:rsidP="00D3211F">
                                    <w:pPr>
                                      <w:spacing w:after="0"/>
                                      <w:jc w:val="center"/>
                                    </w:pPr>
                                    <w:r w:rsidRPr="00F13199">
                                      <w:t>Converts outputs from one or more load cells to a calibrated digital weight value ready for display</w:t>
                                    </w:r>
                                  </w:p>
                                </w:txbxContent>
                              </wps:txbx>
                              <wps:bodyPr rot="0" vert="horz" wrap="square" lIns="91440" tIns="45720" rIns="91440" bIns="45720" anchor="t" anchorCtr="0" upright="1">
                                <a:noAutofit/>
                              </wps:bodyPr>
                            </wps:wsp>
                            <wps:wsp>
                              <wps:cNvPr id="74" name="Rectangle 38"/>
                              <wps:cNvSpPr>
                                <a:spLocks noChangeArrowheads="1"/>
                              </wps:cNvSpPr>
                              <wps:spPr bwMode="auto">
                                <a:xfrm>
                                  <a:off x="6480" y="2352"/>
                                  <a:ext cx="3600" cy="1980"/>
                                </a:xfrm>
                                <a:prstGeom prst="rect">
                                  <a:avLst/>
                                </a:prstGeom>
                                <a:solidFill>
                                  <a:srgbClr val="FFFFFF"/>
                                </a:solidFill>
                                <a:ln w="9525">
                                  <a:solidFill>
                                    <a:srgbClr val="000000"/>
                                  </a:solidFill>
                                  <a:miter lim="800000"/>
                                  <a:headEnd/>
                                  <a:tailEnd/>
                                </a:ln>
                              </wps:spPr>
                              <wps:txbx>
                                <w:txbxContent>
                                  <w:p w14:paraId="42BFD406" w14:textId="77777777" w:rsidR="00EB5907" w:rsidRPr="00F13199" w:rsidRDefault="00EB5907" w:rsidP="00D3211F">
                                    <w:pPr>
                                      <w:pStyle w:val="Heading2"/>
                                      <w:spacing w:before="0" w:after="0"/>
                                      <w:ind w:left="0" w:firstLine="0"/>
                                      <w:jc w:val="center"/>
                                    </w:pPr>
                                    <w:r w:rsidRPr="00F13199">
                                      <w:t>Digital Weight Indicating Element</w:t>
                                    </w:r>
                                  </w:p>
                                  <w:p w14:paraId="5435BA80" w14:textId="77777777" w:rsidR="00EB5907" w:rsidRPr="00F13199" w:rsidRDefault="00EB5907" w:rsidP="00D3211F">
                                    <w:pPr>
                                      <w:spacing w:after="0"/>
                                      <w:jc w:val="center"/>
                                    </w:pPr>
                                  </w:p>
                                  <w:p w14:paraId="2C40B5EA" w14:textId="77777777" w:rsidR="00EB5907" w:rsidRPr="00F13199" w:rsidRDefault="00EB5907" w:rsidP="00D3211F">
                                    <w:pPr>
                                      <w:spacing w:after="0"/>
                                      <w:jc w:val="center"/>
                                    </w:pPr>
                                    <w:r w:rsidRPr="00F13199">
                                      <w:t>Accepts input from Digital Controller Element and displays calibrated weight value</w:t>
                                    </w:r>
                                  </w:p>
                                </w:txbxContent>
                              </wps:txbx>
                              <wps:bodyPr rot="0" vert="horz" wrap="square" lIns="91440" tIns="45720" rIns="91440" bIns="45720" anchor="t" anchorCtr="0" upright="1">
                                <a:noAutofit/>
                              </wps:bodyPr>
                            </wps:wsp>
                            <wps:wsp>
                              <wps:cNvPr id="75" name="Line 39"/>
                              <wps:cNvCnPr/>
                              <wps:spPr bwMode="auto">
                                <a:xfrm>
                                  <a:off x="4860" y="3466"/>
                                  <a:ext cx="16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72" o:spid="_x0000_s1026" style="width:423pt;height:82.7pt;mso-position-horizontal-relative:char;mso-position-vertical-relative:line" coordorigin="1620,2352" coordsize="84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">
                      <v:rect id="Rectangle 37" o:spid="_x0000_s1027" style="position:absolute;left:1620;top:2352;width:324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textbox>
                          <w:txbxContent>
                            <w:p w14:paraId="70B03726" w14:textId="77777777" w:rsidR="00EB5907" w:rsidRPr="00F13199" w:rsidRDefault="00EB5907" w:rsidP="00D3211F">
                              <w:pPr>
                                <w:pStyle w:val="Heading2"/>
                                <w:spacing w:before="0" w:after="0"/>
                                <w:ind w:left="0" w:firstLine="0"/>
                                <w:jc w:val="center"/>
                                <w:rPr>
                                  <w:szCs w:val="22"/>
                                </w:rPr>
                              </w:pPr>
                              <w:r w:rsidRPr="00F13199">
                                <w:rPr>
                                  <w:szCs w:val="22"/>
                                </w:rPr>
                                <w:t>Digital Controller Element</w:t>
                              </w:r>
                            </w:p>
                            <w:p w14:paraId="3340946E" w14:textId="77777777" w:rsidR="00EB5907" w:rsidRPr="00F13199" w:rsidRDefault="00EB5907" w:rsidP="00D3211F">
                              <w:pPr>
                                <w:spacing w:after="0"/>
                                <w:jc w:val="center"/>
                              </w:pPr>
                            </w:p>
                            <w:p w14:paraId="4F8B21E4" w14:textId="77777777" w:rsidR="00EB5907" w:rsidRPr="00F13199" w:rsidRDefault="00EB5907" w:rsidP="00D3211F">
                              <w:pPr>
                                <w:spacing w:after="0"/>
                                <w:jc w:val="center"/>
                              </w:pPr>
                              <w:r w:rsidRPr="00F13199">
                                <w:t>Converts outputs from one or more load cells to a calibrated digital weight value ready for display</w:t>
                              </w:r>
                            </w:p>
                          </w:txbxContent>
                        </v:textbox>
                      </v:rect>
                      <v:rect id="Rectangle 38" o:spid="_x0000_s1028" style="position:absolute;left:6480;top:2352;width:360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14:paraId="42BFD406" w14:textId="77777777" w:rsidR="00EB5907" w:rsidRPr="00F13199" w:rsidRDefault="00EB5907" w:rsidP="00D3211F">
                              <w:pPr>
                                <w:pStyle w:val="Heading2"/>
                                <w:spacing w:before="0" w:after="0"/>
                                <w:ind w:left="0" w:firstLine="0"/>
                                <w:jc w:val="center"/>
                              </w:pPr>
                              <w:r w:rsidRPr="00F13199">
                                <w:t>Digital Weight Indicating Element</w:t>
                              </w:r>
                            </w:p>
                            <w:p w14:paraId="5435BA80" w14:textId="77777777" w:rsidR="00EB5907" w:rsidRPr="00F13199" w:rsidRDefault="00EB5907" w:rsidP="00D3211F">
                              <w:pPr>
                                <w:spacing w:after="0"/>
                                <w:jc w:val="center"/>
                              </w:pPr>
                            </w:p>
                            <w:p w14:paraId="2C40B5EA" w14:textId="77777777" w:rsidR="00EB5907" w:rsidRPr="00F13199" w:rsidRDefault="00EB5907" w:rsidP="00D3211F">
                              <w:pPr>
                                <w:spacing w:after="0"/>
                                <w:jc w:val="center"/>
                              </w:pPr>
                              <w:r w:rsidRPr="00F13199">
                                <w:t>Accepts input from Digital Controller Element and displays calibrated weight value</w:t>
                              </w:r>
                            </w:p>
                          </w:txbxContent>
                        </v:textbox>
                      </v:rect>
                      <v:line id="Line 39" o:spid="_x0000_s1029" style="position:absolute;visibility:visible;mso-wrap-style:square" from="4860,3466" to="6480,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nosQAAADbAAAADwAAAGRycy9kb3ducmV2LnhtbESPQWvCQBSE7wX/w/KE3pqNgm1JXUUE&#10;JZciVen5NftMotm3MbtmY399t1DocZiZb5j5cjCN6KlztWUFkyQFQVxYXXOp4HjYPL2CcB5ZY2OZ&#10;FNzJwXIxephjpm3gD+r3vhQRwi5DBZX3bSalKyoy6BLbEkfvZDuDPsqulLrDEOGmkdM0fZYGa44L&#10;Fba0rqi47G9GQRq+t/Is87rf5e/X0H6Fz+k1KPU4HlZvIDwN/j/81861gpc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WOeixAAAANsAAAAPAAAAAAAAAAAA&#10;AAAAAKECAABkcnMvZG93bnJldi54bWxQSwUGAAAAAAQABAD5AAAAkgMAAAAA&#10;">
                        <v:stroke startarrow="block" endarrow="block"/>
                      </v:line>
                      <w10:anchorlock/>
                    </v:group>
                  </w:pict>
                </mc:Fallback>
              </mc:AlternateContent>
            </w:r>
          </w:p>
          <w:p w14:paraId="0C26A407" w14:textId="77777777" w:rsidR="00D3211F" w:rsidRPr="00F13199" w:rsidRDefault="00D3211F" w:rsidP="00D3211F">
            <w:pPr>
              <w:spacing w:after="0"/>
            </w:pPr>
          </w:p>
          <w:p w14:paraId="416F5C90" w14:textId="77777777" w:rsidR="00D3211F" w:rsidRPr="00F13199" w:rsidRDefault="00D3211F" w:rsidP="00D3211F">
            <w:pPr>
              <w:spacing w:after="0"/>
            </w:pPr>
            <w:r w:rsidRPr="00F13199">
              <w:t>Mark with:</w:t>
            </w:r>
            <w:r w:rsidRPr="00F13199">
              <w:tab/>
            </w:r>
            <w:r w:rsidRPr="00F13199">
              <w:tab/>
            </w:r>
            <w:r w:rsidRPr="00F13199">
              <w:tab/>
            </w:r>
            <w:r w:rsidRPr="00F13199">
              <w:tab/>
            </w:r>
            <w:r w:rsidRPr="00F13199">
              <w:tab/>
            </w:r>
            <w:r w:rsidRPr="00F13199">
              <w:tab/>
              <w:t>Mark with:</w:t>
            </w:r>
          </w:p>
          <w:p w14:paraId="683EC6BE" w14:textId="77777777" w:rsidR="00D3211F" w:rsidRPr="0083650D" w:rsidRDefault="00D3211F" w:rsidP="00D3211F">
            <w:pPr>
              <w:spacing w:after="0"/>
              <w:rPr>
                <w:szCs w:val="20"/>
              </w:rPr>
            </w:pPr>
            <w:r w:rsidRPr="0083650D">
              <w:rPr>
                <w:szCs w:val="20"/>
              </w:rPr>
              <w:tab/>
              <w:t>Manufacturer’s ID</w:t>
            </w:r>
            <w:r w:rsidRPr="0083650D">
              <w:rPr>
                <w:szCs w:val="20"/>
              </w:rPr>
              <w:tab/>
            </w:r>
            <w:r w:rsidRPr="0083650D">
              <w:rPr>
                <w:szCs w:val="20"/>
              </w:rPr>
              <w:tab/>
            </w:r>
            <w:r w:rsidRPr="0083650D">
              <w:rPr>
                <w:szCs w:val="20"/>
              </w:rPr>
              <w:tab/>
            </w:r>
            <w:r w:rsidRPr="0083650D">
              <w:rPr>
                <w:szCs w:val="20"/>
              </w:rPr>
              <w:tab/>
              <w:t xml:space="preserve">       Manufacturer’s ID</w:t>
            </w:r>
          </w:p>
          <w:p w14:paraId="4B5B5D56" w14:textId="77777777" w:rsidR="00D3211F" w:rsidRPr="0083650D" w:rsidRDefault="00D3211F" w:rsidP="00D3211F">
            <w:pPr>
              <w:spacing w:after="0"/>
              <w:rPr>
                <w:szCs w:val="20"/>
              </w:rPr>
            </w:pPr>
            <w:r w:rsidRPr="0083650D">
              <w:rPr>
                <w:szCs w:val="20"/>
              </w:rPr>
              <w:tab/>
              <w:t>Model Number and Prefix</w:t>
            </w:r>
            <w:r w:rsidRPr="0083650D">
              <w:rPr>
                <w:szCs w:val="20"/>
              </w:rPr>
              <w:tab/>
            </w:r>
            <w:r w:rsidRPr="0083650D">
              <w:rPr>
                <w:szCs w:val="20"/>
              </w:rPr>
              <w:tab/>
            </w:r>
            <w:r w:rsidRPr="0083650D">
              <w:rPr>
                <w:szCs w:val="20"/>
              </w:rPr>
              <w:tab/>
              <w:t xml:space="preserve">       </w:t>
            </w:r>
            <w:r w:rsidRPr="0083650D">
              <w:rPr>
                <w:szCs w:val="20"/>
              </w:rPr>
              <w:tab/>
              <w:t xml:space="preserve">       Model Number and Prefix</w:t>
            </w:r>
          </w:p>
          <w:p w14:paraId="0B187ED1" w14:textId="77777777" w:rsidR="00D3211F" w:rsidRPr="0083650D" w:rsidRDefault="00D3211F" w:rsidP="00D3211F">
            <w:pPr>
              <w:spacing w:after="0"/>
              <w:rPr>
                <w:szCs w:val="20"/>
              </w:rPr>
            </w:pPr>
            <w:r w:rsidRPr="0083650D">
              <w:rPr>
                <w:szCs w:val="20"/>
              </w:rPr>
              <w:tab/>
              <w:t>Serial Number and Prefix</w:t>
            </w:r>
            <w:r w:rsidRPr="0083650D">
              <w:rPr>
                <w:szCs w:val="20"/>
              </w:rPr>
              <w:tab/>
            </w:r>
            <w:r w:rsidRPr="0083650D">
              <w:rPr>
                <w:szCs w:val="20"/>
              </w:rPr>
              <w:tab/>
            </w:r>
            <w:r w:rsidRPr="0083650D">
              <w:rPr>
                <w:szCs w:val="20"/>
              </w:rPr>
              <w:tab/>
              <w:t xml:space="preserve">       </w:t>
            </w:r>
            <w:r w:rsidRPr="0083650D">
              <w:rPr>
                <w:szCs w:val="20"/>
              </w:rPr>
              <w:tab/>
              <w:t xml:space="preserve">       Serial Number and Prefix</w:t>
            </w:r>
          </w:p>
          <w:p w14:paraId="45C5D1D8" w14:textId="77777777" w:rsidR="00D3211F" w:rsidRPr="0083650D" w:rsidRDefault="00D3211F" w:rsidP="00D3211F">
            <w:pPr>
              <w:spacing w:after="0"/>
              <w:rPr>
                <w:szCs w:val="20"/>
              </w:rPr>
            </w:pPr>
            <w:r w:rsidRPr="0083650D">
              <w:rPr>
                <w:szCs w:val="20"/>
              </w:rPr>
              <w:tab/>
              <w:t>Temperature Range if required</w:t>
            </w:r>
            <w:r w:rsidRPr="0083650D">
              <w:rPr>
                <w:szCs w:val="20"/>
              </w:rPr>
              <w:tab/>
            </w:r>
            <w:r w:rsidRPr="0083650D">
              <w:rPr>
                <w:szCs w:val="20"/>
              </w:rPr>
              <w:tab/>
              <w:t xml:space="preserve">       </w:t>
            </w:r>
            <w:r w:rsidRPr="0083650D">
              <w:rPr>
                <w:szCs w:val="20"/>
              </w:rPr>
              <w:tab/>
              <w:t xml:space="preserve">       Temperature Range if required </w:t>
            </w:r>
          </w:p>
          <w:p w14:paraId="511034F8" w14:textId="77777777" w:rsidR="00D3211F" w:rsidRPr="0083650D" w:rsidRDefault="00D3211F" w:rsidP="00D3211F">
            <w:pPr>
              <w:spacing w:after="0"/>
              <w:rPr>
                <w:szCs w:val="20"/>
              </w:rPr>
            </w:pPr>
            <w:r w:rsidRPr="0083650D">
              <w:rPr>
                <w:szCs w:val="20"/>
              </w:rPr>
              <w:tab/>
              <w:t>Certificate of Conformity Number</w:t>
            </w:r>
            <w:r w:rsidRPr="0083650D">
              <w:rPr>
                <w:szCs w:val="20"/>
              </w:rPr>
              <w:tab/>
            </w:r>
            <w:r w:rsidRPr="0083650D">
              <w:rPr>
                <w:szCs w:val="20"/>
              </w:rPr>
              <w:tab/>
              <w:t xml:space="preserve">       </w:t>
            </w:r>
            <w:r w:rsidRPr="0083650D">
              <w:rPr>
                <w:szCs w:val="20"/>
              </w:rPr>
              <w:tab/>
              <w:t xml:space="preserve">       Certificate of Conformity Number</w:t>
            </w:r>
          </w:p>
          <w:p w14:paraId="75CCDE57" w14:textId="77777777" w:rsidR="00D3211F" w:rsidRPr="0083650D" w:rsidRDefault="00D3211F" w:rsidP="00D3211F">
            <w:pPr>
              <w:spacing w:after="0"/>
              <w:rPr>
                <w:szCs w:val="20"/>
              </w:rPr>
            </w:pPr>
            <w:r w:rsidRPr="0083650D">
              <w:rPr>
                <w:szCs w:val="20"/>
              </w:rPr>
              <w:tab/>
              <w:t>Accuracy Class</w:t>
            </w:r>
            <w:r w:rsidRPr="0083650D">
              <w:rPr>
                <w:szCs w:val="20"/>
              </w:rPr>
              <w:tab/>
            </w:r>
            <w:r w:rsidRPr="0083650D">
              <w:rPr>
                <w:szCs w:val="20"/>
              </w:rPr>
              <w:tab/>
            </w:r>
            <w:r w:rsidRPr="0083650D">
              <w:rPr>
                <w:szCs w:val="20"/>
              </w:rPr>
              <w:tab/>
            </w:r>
            <w:r w:rsidRPr="0083650D">
              <w:rPr>
                <w:szCs w:val="20"/>
              </w:rPr>
              <w:tab/>
            </w:r>
            <w:r w:rsidRPr="0083650D">
              <w:rPr>
                <w:szCs w:val="20"/>
              </w:rPr>
              <w:tab/>
              <w:t xml:space="preserve">       Accuracy Class</w:t>
            </w:r>
          </w:p>
          <w:p w14:paraId="4F7A9E0D" w14:textId="77777777" w:rsidR="00D3211F" w:rsidRPr="0083650D" w:rsidRDefault="00D3211F" w:rsidP="00D3211F">
            <w:pPr>
              <w:spacing w:after="0"/>
              <w:rPr>
                <w:szCs w:val="20"/>
              </w:rPr>
            </w:pPr>
            <w:r w:rsidRPr="0083650D">
              <w:rPr>
                <w:szCs w:val="20"/>
              </w:rPr>
              <w:tab/>
            </w:r>
            <w:r w:rsidRPr="003212F3">
              <w:rPr>
                <w:b/>
                <w:strike/>
                <w:szCs w:val="20"/>
                <w:highlight w:val="yellow"/>
              </w:rPr>
              <w:t>Nominal Capacity</w:t>
            </w:r>
            <w:r w:rsidRPr="0083650D">
              <w:rPr>
                <w:szCs w:val="20"/>
              </w:rPr>
              <w:tab/>
            </w:r>
            <w:r w:rsidRPr="0083650D">
              <w:rPr>
                <w:szCs w:val="20"/>
              </w:rPr>
              <w:tab/>
              <w:t xml:space="preserve">                                    Nominal Capacity</w:t>
            </w:r>
          </w:p>
          <w:p w14:paraId="2E0E28AC" w14:textId="77777777" w:rsidR="00D3211F" w:rsidRPr="0083650D" w:rsidRDefault="00D3211F" w:rsidP="00D3211F">
            <w:pPr>
              <w:spacing w:after="0"/>
              <w:rPr>
                <w:szCs w:val="20"/>
              </w:rPr>
            </w:pPr>
            <w:r w:rsidRPr="0083650D">
              <w:rPr>
                <w:szCs w:val="20"/>
              </w:rPr>
              <w:t xml:space="preserve">               </w:t>
            </w:r>
            <w:proofErr w:type="spellStart"/>
            <w:r w:rsidRPr="0083650D">
              <w:rPr>
                <w:szCs w:val="20"/>
              </w:rPr>
              <w:t>n</w:t>
            </w:r>
            <w:r w:rsidRPr="0083650D">
              <w:rPr>
                <w:szCs w:val="20"/>
                <w:vertAlign w:val="subscript"/>
              </w:rPr>
              <w:t>max</w:t>
            </w:r>
            <w:proofErr w:type="spellEnd"/>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t xml:space="preserve">        </w:t>
            </w:r>
            <w:proofErr w:type="spellStart"/>
            <w:r w:rsidRPr="0083650D">
              <w:rPr>
                <w:szCs w:val="20"/>
              </w:rPr>
              <w:t>n</w:t>
            </w:r>
            <w:r w:rsidRPr="0083650D">
              <w:rPr>
                <w:szCs w:val="20"/>
                <w:vertAlign w:val="subscript"/>
              </w:rPr>
              <w:t>max</w:t>
            </w:r>
            <w:proofErr w:type="spellEnd"/>
          </w:p>
          <w:p w14:paraId="703B210E" w14:textId="03CC025B" w:rsidR="00D3211F" w:rsidRPr="0083650D" w:rsidRDefault="00D3211F" w:rsidP="00D3211F">
            <w:pPr>
              <w:spacing w:after="0"/>
              <w:ind w:firstLine="720"/>
              <w:rPr>
                <w:szCs w:val="20"/>
              </w:rPr>
            </w:pPr>
            <w:r w:rsidRPr="003212F3">
              <w:rPr>
                <w:b/>
                <w:strike/>
                <w:szCs w:val="20"/>
                <w:highlight w:val="yellow"/>
              </w:rPr>
              <w:t>Scale Division, d</w:t>
            </w:r>
            <w:r w:rsidRPr="003212F3">
              <w:rPr>
                <w:b/>
                <w:strike/>
                <w:szCs w:val="20"/>
              </w:rPr>
              <w:t xml:space="preserve">  </w:t>
            </w:r>
            <w:r w:rsidRPr="0083650D">
              <w:rPr>
                <w:szCs w:val="20"/>
              </w:rPr>
              <w:t xml:space="preserve">                                                                Scale Division, d</w:t>
            </w:r>
          </w:p>
          <w:p w14:paraId="276FF65F" w14:textId="77777777" w:rsidR="00D3211F" w:rsidRPr="0083650D" w:rsidRDefault="00D3211F" w:rsidP="00D3211F">
            <w:pPr>
              <w:spacing w:after="0"/>
              <w:rPr>
                <w:szCs w:val="20"/>
              </w:rPr>
            </w:pPr>
            <w:r w:rsidRPr="0083650D">
              <w:rPr>
                <w:szCs w:val="20"/>
              </w:rPr>
              <w:t xml:space="preserve">               </w:t>
            </w:r>
            <w:r w:rsidRPr="003212F3">
              <w:rPr>
                <w:b/>
                <w:strike/>
                <w:szCs w:val="20"/>
                <w:highlight w:val="yellow"/>
              </w:rPr>
              <w:t>Value of e (if different from d)</w:t>
            </w:r>
            <w:r w:rsidRPr="0083650D">
              <w:rPr>
                <w:szCs w:val="20"/>
              </w:rPr>
              <w:tab/>
            </w:r>
            <w:r w:rsidRPr="0083650D">
              <w:rPr>
                <w:szCs w:val="20"/>
              </w:rPr>
              <w:tab/>
            </w:r>
            <w:r w:rsidRPr="0083650D">
              <w:rPr>
                <w:szCs w:val="20"/>
              </w:rPr>
              <w:tab/>
              <w:t xml:space="preserve">       Value of e (if different from d)</w:t>
            </w:r>
          </w:p>
          <w:p w14:paraId="0D4B5DBA" w14:textId="77777777" w:rsidR="00D3211F" w:rsidRPr="0083650D" w:rsidRDefault="00D3211F" w:rsidP="00D3211F">
            <w:pPr>
              <w:spacing w:after="0"/>
              <w:rPr>
                <w:szCs w:val="20"/>
              </w:rPr>
            </w:pPr>
            <w:r w:rsidRPr="0083650D">
              <w:rPr>
                <w:szCs w:val="20"/>
              </w:rPr>
              <w:t xml:space="preserve">               </w:t>
            </w:r>
            <w:r w:rsidRPr="003212F3">
              <w:rPr>
                <w:b/>
                <w:strike/>
                <w:szCs w:val="20"/>
                <w:highlight w:val="yellow"/>
              </w:rPr>
              <w:t>CLC (vehicle, axle load and livestock</w:t>
            </w:r>
            <w:r w:rsidRPr="003212F3">
              <w:rPr>
                <w:b/>
                <w:strike/>
                <w:szCs w:val="20"/>
                <w:highlight w:val="yellow"/>
                <w:vertAlign w:val="superscript"/>
              </w:rPr>
              <w:t>1</w:t>
            </w:r>
            <w:r w:rsidRPr="003212F3">
              <w:rPr>
                <w:b/>
                <w:strike/>
                <w:szCs w:val="20"/>
                <w:highlight w:val="yellow"/>
              </w:rPr>
              <w:t>)</w:t>
            </w:r>
            <w:r w:rsidRPr="0083650D">
              <w:rPr>
                <w:szCs w:val="20"/>
              </w:rPr>
              <w:tab/>
            </w:r>
            <w:r w:rsidRPr="0083650D">
              <w:rPr>
                <w:szCs w:val="20"/>
              </w:rPr>
              <w:tab/>
              <w:t xml:space="preserve">        CLC (vehicle, axle load and livestock1)</w:t>
            </w:r>
            <w:r w:rsidRPr="0083650D">
              <w:rPr>
                <w:szCs w:val="20"/>
              </w:rPr>
              <w:tab/>
            </w:r>
          </w:p>
          <w:p w14:paraId="1F57596D" w14:textId="77777777" w:rsidR="00D3211F" w:rsidRPr="0083650D" w:rsidRDefault="00D3211F" w:rsidP="00D3211F">
            <w:pPr>
              <w:spacing w:after="0"/>
              <w:rPr>
                <w:szCs w:val="20"/>
              </w:rPr>
            </w:pP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t xml:space="preserve">       Section Capacity (for livestock</w:t>
            </w:r>
            <w:r w:rsidRPr="0083650D">
              <w:rPr>
                <w:szCs w:val="20"/>
                <w:vertAlign w:val="superscript"/>
              </w:rPr>
              <w:t>1</w:t>
            </w:r>
            <w:r w:rsidRPr="0083650D">
              <w:rPr>
                <w:szCs w:val="20"/>
              </w:rPr>
              <w:t xml:space="preserve"> and </w:t>
            </w:r>
          </w:p>
          <w:p w14:paraId="750E6E8E" w14:textId="44830B97" w:rsidR="00D3211F" w:rsidRPr="0083650D" w:rsidRDefault="00D3211F" w:rsidP="00D3211F">
            <w:pPr>
              <w:spacing w:after="0"/>
              <w:rPr>
                <w:szCs w:val="20"/>
              </w:rPr>
            </w:pP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t xml:space="preserve">        Railway track scales)</w:t>
            </w:r>
          </w:p>
          <w:p w14:paraId="45B4341F" w14:textId="77777777" w:rsidR="00D3211F" w:rsidRPr="0083650D" w:rsidRDefault="00D3211F" w:rsidP="00D3211F">
            <w:pPr>
              <w:spacing w:after="0"/>
              <w:rPr>
                <w:szCs w:val="20"/>
              </w:rPr>
            </w:pP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t xml:space="preserve">       Special Applications</w:t>
            </w:r>
          </w:p>
          <w:p w14:paraId="2D4070E4" w14:textId="77777777" w:rsidR="00D3211F" w:rsidRDefault="00D3211F"/>
        </w:tc>
      </w:tr>
    </w:tbl>
    <w:p w14:paraId="4B23206B" w14:textId="1C41E785" w:rsidR="00ED0825" w:rsidRPr="003212F3" w:rsidRDefault="00ED0825" w:rsidP="00347D5F">
      <w:pPr>
        <w:spacing w:before="240"/>
      </w:pPr>
      <w:r>
        <w:t xml:space="preserve">For additional background information relative to this item and actions taken by the NTEP Weighing Sector during its 2012 meeting go to: </w:t>
      </w:r>
      <w:hyperlink r:id="rId18" w:history="1">
        <w:r w:rsidRPr="004F16F1">
          <w:rPr>
            <w:rStyle w:val="Hyperlink"/>
            <w:noProof w:val="0"/>
          </w:rPr>
          <w:t>http://www.ncwm.net/meetings/ntep/weighing/archive</w:t>
        </w:r>
      </w:hyperlink>
      <w:r w:rsidR="006F187A">
        <w:rPr>
          <w:rStyle w:val="Hyperlink"/>
          <w:noProof w:val="0"/>
        </w:rPr>
        <w:t>.</w:t>
      </w:r>
    </w:p>
    <w:p w14:paraId="14E878FF" w14:textId="77777777" w:rsidR="009E1F13" w:rsidRDefault="001D6426" w:rsidP="009E1F13">
      <w:pPr>
        <w:spacing w:after="0"/>
        <w:rPr>
          <w:b/>
        </w:rPr>
      </w:pPr>
      <w:r w:rsidRPr="00314BD4">
        <w:rPr>
          <w:b/>
        </w:rPr>
        <w:t>Conclusion:</w:t>
      </w:r>
      <w:r>
        <w:rPr>
          <w:b/>
        </w:rPr>
        <w:t xml:space="preserve">  </w:t>
      </w:r>
      <w:r w:rsidR="008124CC">
        <w:rPr>
          <w:b/>
        </w:rPr>
        <w:t xml:space="preserve"> </w:t>
      </w:r>
    </w:p>
    <w:p w14:paraId="1D9F78D2" w14:textId="35768CFA" w:rsidR="00FA19A0" w:rsidRDefault="008124CC" w:rsidP="003212F3">
      <w:r w:rsidRPr="004E20DD">
        <w:t>The S</w:t>
      </w:r>
      <w:r>
        <w:t>ector wa</w:t>
      </w:r>
      <w:r w:rsidRPr="004E20DD">
        <w:t xml:space="preserve">s asked to review the required marking information shown above for DCEs that </w:t>
      </w:r>
      <w:r w:rsidRPr="004E20DD">
        <w:rPr>
          <w:u w:val="single"/>
        </w:rPr>
        <w:t>do not</w:t>
      </w:r>
      <w:r w:rsidRPr="004E20DD">
        <w:t xml:space="preserve"> output calibrated weight values, and determine whether or not the marking information </w:t>
      </w:r>
      <w:r w:rsidRPr="003212F3">
        <w:rPr>
          <w:strike/>
        </w:rPr>
        <w:t>struck out</w:t>
      </w:r>
      <w:r w:rsidRPr="004E20DD">
        <w:t xml:space="preserve"> and </w:t>
      </w:r>
      <w:r w:rsidR="009C5CB9">
        <w:t>shaded</w:t>
      </w:r>
      <w:r w:rsidRPr="004E20DD">
        <w:t xml:space="preserve"> </w:t>
      </w:r>
      <w:r w:rsidR="00622F7F">
        <w:t xml:space="preserve">in the above illustration </w:t>
      </w:r>
      <w:r w:rsidRPr="004E20DD">
        <w:t>is ne</w:t>
      </w:r>
      <w:r w:rsidR="00E41A54">
        <w:t>eded</w:t>
      </w:r>
      <w:r w:rsidRPr="004E20DD">
        <w:t>.</w:t>
      </w:r>
    </w:p>
    <w:p w14:paraId="09EAE2DD" w14:textId="77777777" w:rsidR="00BC4223" w:rsidRDefault="00622F7F" w:rsidP="00BC4223">
      <w:pPr>
        <w:pStyle w:val="BoldHeading"/>
        <w:rPr>
          <w:b w:val="0"/>
        </w:rPr>
      </w:pPr>
      <w:r>
        <w:rPr>
          <w:b w:val="0"/>
        </w:rPr>
        <w:t>In reviewing this item, one member of the Sector (a</w:t>
      </w:r>
      <w:r w:rsidR="00FA19A0">
        <w:rPr>
          <w:b w:val="0"/>
        </w:rPr>
        <w:t xml:space="preserve"> </w:t>
      </w:r>
      <w:r>
        <w:rPr>
          <w:b w:val="0"/>
        </w:rPr>
        <w:t xml:space="preserve">scale manufacturer </w:t>
      </w:r>
      <w:r w:rsidR="00BC4223">
        <w:rPr>
          <w:b w:val="0"/>
        </w:rPr>
        <w:t>representative</w:t>
      </w:r>
      <w:r>
        <w:rPr>
          <w:b w:val="0"/>
        </w:rPr>
        <w:t>)</w:t>
      </w:r>
      <w:r w:rsidR="00BC4223">
        <w:rPr>
          <w:b w:val="0"/>
        </w:rPr>
        <w:t xml:space="preserve"> </w:t>
      </w:r>
      <w:r w:rsidR="00FA19A0">
        <w:rPr>
          <w:b w:val="0"/>
        </w:rPr>
        <w:t>described a DCE as a scale indicator without a display</w:t>
      </w:r>
      <w:r w:rsidR="000A7403">
        <w:rPr>
          <w:b w:val="0"/>
        </w:rPr>
        <w:t xml:space="preserve">, which led to a discussion </w:t>
      </w:r>
      <w:r w:rsidR="00451FBB">
        <w:rPr>
          <w:b w:val="0"/>
        </w:rPr>
        <w:t xml:space="preserve">regarding whether or not </w:t>
      </w:r>
      <w:r w:rsidR="000A7403">
        <w:rPr>
          <w:b w:val="0"/>
        </w:rPr>
        <w:t xml:space="preserve">a DCE needed to be properly matched to other components of a scale system in order for the system to be considered suitable.  If so, </w:t>
      </w:r>
      <w:r w:rsidR="00FA19A0">
        <w:rPr>
          <w:b w:val="0"/>
        </w:rPr>
        <w:t xml:space="preserve">an </w:t>
      </w:r>
      <w:r w:rsidR="00451FBB">
        <w:rPr>
          <w:b w:val="0"/>
        </w:rPr>
        <w:t>addi</w:t>
      </w:r>
      <w:r w:rsidR="00FA19A0">
        <w:rPr>
          <w:b w:val="0"/>
        </w:rPr>
        <w:t>tional column</w:t>
      </w:r>
      <w:r w:rsidR="00451FBB">
        <w:rPr>
          <w:b w:val="0"/>
        </w:rPr>
        <w:t xml:space="preserve"> should be added to </w:t>
      </w:r>
      <w:r w:rsidR="00FA19A0">
        <w:rPr>
          <w:b w:val="0"/>
        </w:rPr>
        <w:t xml:space="preserve">NIST Handbook 44 Scales Code </w:t>
      </w:r>
      <w:r w:rsidR="00451FBB">
        <w:rPr>
          <w:b w:val="0"/>
        </w:rPr>
        <w:t>Table</w:t>
      </w:r>
      <w:r w:rsidR="00FA19A0">
        <w:rPr>
          <w:b w:val="0"/>
        </w:rPr>
        <w:t xml:space="preserve"> S.6.3.a </w:t>
      </w:r>
      <w:r w:rsidR="00451FBB">
        <w:rPr>
          <w:b w:val="0"/>
        </w:rPr>
        <w:t xml:space="preserve">and include </w:t>
      </w:r>
      <w:r w:rsidR="00AA0E3B">
        <w:rPr>
          <w:b w:val="0"/>
        </w:rPr>
        <w:t xml:space="preserve">required </w:t>
      </w:r>
      <w:r w:rsidR="00451FBB">
        <w:rPr>
          <w:b w:val="0"/>
        </w:rPr>
        <w:t xml:space="preserve">marking information applicable to </w:t>
      </w:r>
      <w:r w:rsidR="000A7403">
        <w:rPr>
          <w:b w:val="0"/>
        </w:rPr>
        <w:t xml:space="preserve">DCEs.  </w:t>
      </w:r>
      <w:r w:rsidR="00BC4223">
        <w:rPr>
          <w:b w:val="0"/>
        </w:rPr>
        <w:t xml:space="preserve">The general consensus of the group was that required marking information for a DCE should not be added to Table S.6.3.a., although not everyone </w:t>
      </w:r>
      <w:r w:rsidR="0098270E">
        <w:rPr>
          <w:b w:val="0"/>
        </w:rPr>
        <w:t xml:space="preserve">completely </w:t>
      </w:r>
      <w:r w:rsidR="00BC4223">
        <w:rPr>
          <w:b w:val="0"/>
        </w:rPr>
        <w:t xml:space="preserve">agreed.  </w:t>
      </w:r>
      <w:r w:rsidR="009C5CB9">
        <w:rPr>
          <w:b w:val="0"/>
        </w:rPr>
        <w:t>Consequently, t</w:t>
      </w:r>
      <w:r w:rsidR="008124CC">
        <w:rPr>
          <w:b w:val="0"/>
        </w:rPr>
        <w:t xml:space="preserve">he WS agreed to recommend that </w:t>
      </w:r>
      <w:r w:rsidR="009C5CB9">
        <w:rPr>
          <w:b w:val="0"/>
        </w:rPr>
        <w:t xml:space="preserve">the information </w:t>
      </w:r>
      <w:r w:rsidR="008124CC" w:rsidRPr="00E819B0">
        <w:rPr>
          <w:b w:val="0"/>
          <w:strike/>
        </w:rPr>
        <w:t>struck out</w:t>
      </w:r>
      <w:r w:rsidR="008124CC">
        <w:rPr>
          <w:b w:val="0"/>
        </w:rPr>
        <w:t xml:space="preserve"> </w:t>
      </w:r>
      <w:r w:rsidR="009C5CB9">
        <w:rPr>
          <w:b w:val="0"/>
        </w:rPr>
        <w:t xml:space="preserve">and shaded </w:t>
      </w:r>
      <w:r w:rsidR="008124CC">
        <w:rPr>
          <w:b w:val="0"/>
        </w:rPr>
        <w:t>in the illustration above be deleted.</w:t>
      </w:r>
    </w:p>
    <w:p w14:paraId="130DF235" w14:textId="77777777" w:rsidR="00EB4F06" w:rsidRDefault="00EB4F06" w:rsidP="006B57B1">
      <w:pPr>
        <w:pStyle w:val="ItemHeading"/>
        <w:ind w:left="360"/>
      </w:pPr>
      <w:bookmarkStart w:id="3553" w:name="_Toc370384610"/>
      <w:bookmarkStart w:id="3554" w:name="_Toc370393927"/>
      <w:bookmarkStart w:id="3555" w:name="_Toc370394123"/>
      <w:bookmarkStart w:id="3556" w:name="_Toc370394173"/>
      <w:bookmarkStart w:id="3557" w:name="_Toc370394566"/>
      <w:bookmarkStart w:id="3558" w:name="_Toc370394781"/>
      <w:bookmarkStart w:id="3559" w:name="_Toc370394876"/>
      <w:bookmarkStart w:id="3560" w:name="_Toc370395106"/>
      <w:bookmarkStart w:id="3561" w:name="_Toc370736892"/>
      <w:bookmarkStart w:id="3562" w:name="_Toc370742493"/>
      <w:bookmarkStart w:id="3563" w:name="_Toc371317551"/>
      <w:bookmarkEnd w:id="3553"/>
      <w:bookmarkEnd w:id="3554"/>
      <w:bookmarkEnd w:id="3555"/>
      <w:bookmarkEnd w:id="3556"/>
      <w:bookmarkEnd w:id="3557"/>
      <w:bookmarkEnd w:id="3558"/>
      <w:bookmarkEnd w:id="3559"/>
      <w:bookmarkEnd w:id="3560"/>
      <w:bookmarkEnd w:id="3561"/>
      <w:bookmarkEnd w:id="3562"/>
      <w:r w:rsidRPr="003867CE">
        <w:lastRenderedPageBreak/>
        <w:t>NCWM</w:t>
      </w:r>
      <w:r>
        <w:t xml:space="preserve"> </w:t>
      </w:r>
      <w:r w:rsidRPr="00644672">
        <w:t>Publication 14</w:t>
      </w:r>
      <w:r>
        <w:t xml:space="preserve"> DES Checklists and Test Procedures Section 1 Marking – Applicable to Indicating, Weighing/Load-Receiving Elements and Complete Scales</w:t>
      </w:r>
      <w:bookmarkEnd w:id="3563"/>
    </w:p>
    <w:p w14:paraId="19119E64" w14:textId="77777777" w:rsidR="00B626AC" w:rsidRDefault="00EB4F06" w:rsidP="00AA1706">
      <w:pPr>
        <w:pStyle w:val="BoldHeading"/>
      </w:pPr>
      <w:r>
        <w:t xml:space="preserve">Source: </w:t>
      </w:r>
    </w:p>
    <w:p w14:paraId="53F63293" w14:textId="77777777" w:rsidR="00EB4F06" w:rsidRPr="0098137F" w:rsidRDefault="00EB4F06" w:rsidP="00347D5F">
      <w:pPr>
        <w:pStyle w:val="BoldHeading"/>
        <w:spacing w:after="240"/>
      </w:pPr>
      <w:r w:rsidRPr="0098137F">
        <w:rPr>
          <w:b w:val="0"/>
        </w:rPr>
        <w:t>NTEP Labs</w:t>
      </w:r>
      <w:r w:rsidR="00352509">
        <w:rPr>
          <w:b w:val="0"/>
        </w:rPr>
        <w:t xml:space="preserve"> (2013 NTEP Lab Meeting)</w:t>
      </w:r>
    </w:p>
    <w:p w14:paraId="247597A2" w14:textId="790160A7" w:rsidR="008B1DD7" w:rsidRDefault="00EB4F06" w:rsidP="00EB4F06">
      <w:pPr>
        <w:tabs>
          <w:tab w:val="left" w:pos="-360"/>
        </w:tabs>
        <w:spacing w:after="0"/>
        <w:rPr>
          <w:rFonts w:eastAsia="Calibri" w:cs="Times New Roman"/>
          <w:b/>
          <w:szCs w:val="20"/>
        </w:rPr>
      </w:pPr>
      <w:r w:rsidRPr="00C35CD6">
        <w:rPr>
          <w:rFonts w:eastAsia="Calibri" w:cs="Times New Roman"/>
          <w:b/>
          <w:szCs w:val="20"/>
        </w:rPr>
        <w:t>Background/Discussion:</w:t>
      </w:r>
    </w:p>
    <w:p w14:paraId="4E46E67C" w14:textId="77777777" w:rsidR="00BA5140" w:rsidRDefault="008B1DD7" w:rsidP="00347D5F">
      <w:pPr>
        <w:tabs>
          <w:tab w:val="left" w:pos="-360"/>
        </w:tabs>
        <w:rPr>
          <w:rFonts w:eastAsia="Calibri" w:cs="Times New Roman"/>
          <w:szCs w:val="20"/>
        </w:rPr>
      </w:pPr>
      <w:r>
        <w:t>A “N</w:t>
      </w:r>
      <w:r w:rsidR="009435BC">
        <w:t>ote</w:t>
      </w:r>
      <w:r>
        <w:t>”</w:t>
      </w:r>
      <w:r w:rsidR="009435BC">
        <w:t xml:space="preserve"> in </w:t>
      </w:r>
      <w:r w:rsidR="0098137F">
        <w:t>Section 1</w:t>
      </w:r>
      <w:r w:rsidR="009435BC">
        <w:t xml:space="preserve"> </w:t>
      </w:r>
      <w:r w:rsidR="0098137F">
        <w:t xml:space="preserve">of </w:t>
      </w:r>
      <w:r w:rsidR="009435BC">
        <w:t xml:space="preserve">the Checklists and Procedures </w:t>
      </w:r>
      <w:r>
        <w:t xml:space="preserve">of </w:t>
      </w:r>
      <w:r w:rsidR="009435BC">
        <w:t xml:space="preserve">NCWM Publication 14 Digital Electronic Scales specifies that </w:t>
      </w:r>
      <w:r w:rsidR="00AC1F4C">
        <w:t xml:space="preserve">for consistency purposes </w:t>
      </w:r>
      <w:r w:rsidR="009435BC">
        <w:t>the NTEP labs use a</w:t>
      </w:r>
      <w:r w:rsidR="00AC1F4C">
        <w:t>n</w:t>
      </w:r>
      <w:r w:rsidR="009435BC">
        <w:t xml:space="preserve"> Eberhard Faber ink eraser type #110 to verify the permanence of the lettering </w:t>
      </w:r>
      <w:r>
        <w:t xml:space="preserve">used </w:t>
      </w:r>
      <w:r w:rsidR="00AC1F4C">
        <w:t xml:space="preserve">to </w:t>
      </w:r>
      <w:r>
        <w:t>mark required information on a device.</w:t>
      </w:r>
      <w:r w:rsidR="009435BC">
        <w:t xml:space="preserve"> </w:t>
      </w:r>
      <w:r w:rsidR="00AC1F4C">
        <w:t xml:space="preserve"> It has been reported that this particular eraser</w:t>
      </w:r>
      <w:r w:rsidR="009435BC">
        <w:t xml:space="preserve"> may no longer be available </w:t>
      </w:r>
      <w:r>
        <w:t xml:space="preserve">in the marketplace.  </w:t>
      </w:r>
      <w:r w:rsidR="00AC1F4C">
        <w:t xml:space="preserve">Consequently, </w:t>
      </w:r>
      <w:r>
        <w:t>th</w:t>
      </w:r>
      <w:r w:rsidR="009435BC">
        <w:t xml:space="preserve">e NTEP lab evaluators were recently asked to </w:t>
      </w:r>
      <w:r>
        <w:t>try and identify a suitable replacement</w:t>
      </w:r>
      <w:r w:rsidR="00276463">
        <w:t xml:space="preserve"> for this eraser; but to date</w:t>
      </w:r>
      <w:r w:rsidR="003867CE">
        <w:t>,</w:t>
      </w:r>
      <w:r w:rsidR="00276463">
        <w:t xml:space="preserve"> </w:t>
      </w:r>
      <w:r>
        <w:t>no replacement has been identified.</w:t>
      </w:r>
    </w:p>
    <w:p w14:paraId="716C39BA" w14:textId="77777777" w:rsidR="002C1529" w:rsidRDefault="00F11DE2" w:rsidP="002C1529">
      <w:pPr>
        <w:tabs>
          <w:tab w:val="left" w:pos="-360"/>
        </w:tabs>
        <w:spacing w:after="0"/>
        <w:rPr>
          <w:rFonts w:eastAsia="Calibri" w:cs="Times New Roman"/>
          <w:b/>
          <w:szCs w:val="20"/>
        </w:rPr>
      </w:pPr>
      <w:r>
        <w:rPr>
          <w:rFonts w:eastAsia="Calibri" w:cs="Times New Roman"/>
          <w:b/>
          <w:szCs w:val="20"/>
        </w:rPr>
        <w:t xml:space="preserve">Conclusion:  </w:t>
      </w:r>
    </w:p>
    <w:p w14:paraId="0999C8CB" w14:textId="5FEF79B9" w:rsidR="00F11DE2" w:rsidRDefault="00F11DE2" w:rsidP="00347D5F">
      <w:pPr>
        <w:tabs>
          <w:tab w:val="left" w:pos="-360"/>
        </w:tabs>
        <w:rPr>
          <w:rFonts w:eastAsia="Calibri" w:cs="Times New Roman"/>
          <w:szCs w:val="20"/>
        </w:rPr>
      </w:pPr>
      <w:r>
        <w:rPr>
          <w:rFonts w:eastAsia="Calibri" w:cs="Times New Roman"/>
          <w:szCs w:val="20"/>
        </w:rPr>
        <w:t>The WS was asked to help identify a suitable replacement for the Eberhard Faber ink eraser type #110</w:t>
      </w:r>
      <w:r w:rsidR="00EB31BC">
        <w:rPr>
          <w:rFonts w:eastAsia="Calibri" w:cs="Times New Roman"/>
          <w:szCs w:val="20"/>
        </w:rPr>
        <w:t>, which</w:t>
      </w:r>
      <w:r>
        <w:rPr>
          <w:rFonts w:eastAsia="Calibri" w:cs="Times New Roman"/>
          <w:szCs w:val="20"/>
        </w:rPr>
        <w:t xml:space="preserve"> could readily be </w:t>
      </w:r>
      <w:r w:rsidR="00476914">
        <w:rPr>
          <w:rFonts w:eastAsia="Calibri" w:cs="Times New Roman"/>
          <w:szCs w:val="20"/>
        </w:rPr>
        <w:t xml:space="preserve">procured </w:t>
      </w:r>
      <w:r>
        <w:rPr>
          <w:rFonts w:eastAsia="Calibri" w:cs="Times New Roman"/>
          <w:szCs w:val="20"/>
        </w:rPr>
        <w:t>by all the NTEP labs at a reasonable cost</w:t>
      </w:r>
      <w:r w:rsidR="00EB31BC">
        <w:rPr>
          <w:rFonts w:eastAsia="Calibri" w:cs="Times New Roman"/>
          <w:szCs w:val="20"/>
        </w:rPr>
        <w:t xml:space="preserve"> and</w:t>
      </w:r>
      <w:r>
        <w:rPr>
          <w:rFonts w:eastAsia="Calibri" w:cs="Times New Roman"/>
          <w:szCs w:val="20"/>
        </w:rPr>
        <w:t xml:space="preserve"> enable the NTEP labs to continue testing the permanence of lettering used to mark required information on a device using the same testing medium.</w:t>
      </w:r>
    </w:p>
    <w:p w14:paraId="2A5DEBC7" w14:textId="44E5E8F8" w:rsidR="00EB31BC" w:rsidRDefault="00EB31BC" w:rsidP="00347D5F">
      <w:pPr>
        <w:rPr>
          <w:rFonts w:eastAsia="Calibri" w:cs="Times New Roman"/>
          <w:szCs w:val="20"/>
        </w:rPr>
      </w:pPr>
      <w:r>
        <w:rPr>
          <w:rFonts w:eastAsia="Calibri" w:cs="Times New Roman"/>
          <w:szCs w:val="20"/>
        </w:rPr>
        <w:t xml:space="preserve">A </w:t>
      </w:r>
      <w:r w:rsidR="00314BD4">
        <w:rPr>
          <w:rFonts w:eastAsia="Calibri" w:cs="Times New Roman"/>
          <w:szCs w:val="20"/>
        </w:rPr>
        <w:t xml:space="preserve">few </w:t>
      </w:r>
      <w:r w:rsidR="00476914">
        <w:rPr>
          <w:rFonts w:eastAsia="Calibri" w:cs="Times New Roman"/>
          <w:szCs w:val="20"/>
        </w:rPr>
        <w:t xml:space="preserve">Sector </w:t>
      </w:r>
      <w:r w:rsidR="00314BD4">
        <w:rPr>
          <w:rFonts w:eastAsia="Calibri" w:cs="Times New Roman"/>
          <w:szCs w:val="20"/>
        </w:rPr>
        <w:t xml:space="preserve">members suggested investigating the possibility of using </w:t>
      </w:r>
      <w:r>
        <w:rPr>
          <w:rFonts w:eastAsia="Calibri" w:cs="Times New Roman"/>
          <w:szCs w:val="20"/>
        </w:rPr>
        <w:t>an ink eraser called</w:t>
      </w:r>
      <w:r w:rsidR="00064B4F">
        <w:rPr>
          <w:rFonts w:eastAsia="Calibri" w:cs="Times New Roman"/>
          <w:szCs w:val="20"/>
        </w:rPr>
        <w:t xml:space="preserve"> “Black P</w:t>
      </w:r>
      <w:r>
        <w:rPr>
          <w:rFonts w:eastAsia="Calibri" w:cs="Times New Roman"/>
          <w:szCs w:val="20"/>
        </w:rPr>
        <w:t xml:space="preserve">earl” as a possible suitable replacement.  </w:t>
      </w:r>
      <w:r w:rsidR="00064B4F">
        <w:rPr>
          <w:rFonts w:eastAsia="Calibri" w:cs="Times New Roman"/>
          <w:szCs w:val="20"/>
        </w:rPr>
        <w:t xml:space="preserve">It was also mentioned that there are clay bars used in the auto detailing </w:t>
      </w:r>
      <w:r w:rsidR="00152328">
        <w:rPr>
          <w:rFonts w:eastAsia="Calibri" w:cs="Times New Roman"/>
          <w:szCs w:val="20"/>
        </w:rPr>
        <w:t xml:space="preserve">industry that might prove </w:t>
      </w:r>
      <w:r w:rsidR="00476914">
        <w:rPr>
          <w:rFonts w:eastAsia="Calibri" w:cs="Times New Roman"/>
          <w:szCs w:val="20"/>
        </w:rPr>
        <w:t xml:space="preserve">satisfactory.  </w:t>
      </w:r>
      <w:r w:rsidR="00F11DE2">
        <w:rPr>
          <w:rFonts w:eastAsia="Calibri" w:cs="Times New Roman"/>
          <w:szCs w:val="20"/>
        </w:rPr>
        <w:t>Mr.</w:t>
      </w:r>
      <w:r w:rsidR="002164E9">
        <w:rPr>
          <w:rFonts w:eastAsia="Calibri" w:cs="Times New Roman"/>
          <w:szCs w:val="20"/>
        </w:rPr>
        <w:t xml:space="preserve"> </w:t>
      </w:r>
      <w:proofErr w:type="spellStart"/>
      <w:r w:rsidR="002164E9">
        <w:rPr>
          <w:rFonts w:eastAsia="Calibri" w:cs="Times New Roman"/>
          <w:szCs w:val="20"/>
        </w:rPr>
        <w:t>Truex</w:t>
      </w:r>
      <w:proofErr w:type="spellEnd"/>
      <w:r w:rsidR="002164E9">
        <w:rPr>
          <w:rFonts w:eastAsia="Calibri" w:cs="Times New Roman"/>
          <w:szCs w:val="20"/>
        </w:rPr>
        <w:t xml:space="preserve"> agreed to </w:t>
      </w:r>
      <w:r w:rsidR="00152328">
        <w:rPr>
          <w:rFonts w:eastAsia="Calibri" w:cs="Times New Roman"/>
          <w:szCs w:val="20"/>
        </w:rPr>
        <w:t xml:space="preserve">look into the possibility of replacing the current eraser with one of the products mentioned and to continue </w:t>
      </w:r>
      <w:r w:rsidR="00F11DE2">
        <w:rPr>
          <w:rFonts w:eastAsia="Calibri" w:cs="Times New Roman"/>
          <w:szCs w:val="20"/>
        </w:rPr>
        <w:t>search</w:t>
      </w:r>
      <w:r w:rsidR="00AF21C1">
        <w:rPr>
          <w:rFonts w:eastAsia="Calibri" w:cs="Times New Roman"/>
          <w:szCs w:val="20"/>
        </w:rPr>
        <w:t>ing</w:t>
      </w:r>
      <w:r w:rsidR="002164E9">
        <w:rPr>
          <w:rFonts w:eastAsia="Calibri" w:cs="Times New Roman"/>
          <w:szCs w:val="20"/>
        </w:rPr>
        <w:t xml:space="preserve"> </w:t>
      </w:r>
      <w:r w:rsidR="00152328">
        <w:rPr>
          <w:rFonts w:eastAsia="Calibri" w:cs="Times New Roman"/>
          <w:szCs w:val="20"/>
        </w:rPr>
        <w:t xml:space="preserve">until a </w:t>
      </w:r>
      <w:r w:rsidR="00720B0C">
        <w:rPr>
          <w:rFonts w:eastAsia="Calibri" w:cs="Times New Roman"/>
          <w:szCs w:val="20"/>
        </w:rPr>
        <w:t xml:space="preserve">suitable </w:t>
      </w:r>
      <w:r w:rsidR="002164E9">
        <w:rPr>
          <w:rFonts w:eastAsia="Calibri" w:cs="Times New Roman"/>
          <w:szCs w:val="20"/>
        </w:rPr>
        <w:t>replacement</w:t>
      </w:r>
      <w:r w:rsidR="00AF21C1">
        <w:rPr>
          <w:rFonts w:eastAsia="Calibri" w:cs="Times New Roman"/>
          <w:szCs w:val="20"/>
        </w:rPr>
        <w:t xml:space="preserve"> </w:t>
      </w:r>
      <w:r w:rsidR="00152328">
        <w:rPr>
          <w:rFonts w:eastAsia="Calibri" w:cs="Times New Roman"/>
          <w:szCs w:val="20"/>
        </w:rPr>
        <w:t xml:space="preserve">is found. </w:t>
      </w:r>
      <w:r w:rsidR="00AF21C1">
        <w:rPr>
          <w:rFonts w:eastAsia="Calibri" w:cs="Times New Roman"/>
          <w:szCs w:val="20"/>
        </w:rPr>
        <w:t xml:space="preserve"> </w:t>
      </w:r>
    </w:p>
    <w:p w14:paraId="702AFD58" w14:textId="77777777" w:rsidR="009F2FC7" w:rsidRDefault="00BA5140" w:rsidP="003212F3">
      <w:pPr>
        <w:pStyle w:val="ItemHeading"/>
        <w:rPr>
          <w:rFonts w:eastAsia="Calibri"/>
        </w:rPr>
      </w:pPr>
      <w:bookmarkStart w:id="3564" w:name="_Toc370384612"/>
      <w:bookmarkStart w:id="3565" w:name="_Toc370393929"/>
      <w:bookmarkStart w:id="3566" w:name="_Toc370394125"/>
      <w:bookmarkStart w:id="3567" w:name="_Toc370394175"/>
      <w:bookmarkStart w:id="3568" w:name="_Toc370394568"/>
      <w:bookmarkStart w:id="3569" w:name="_Toc370394783"/>
      <w:bookmarkStart w:id="3570" w:name="_Toc370394878"/>
      <w:bookmarkStart w:id="3571" w:name="_Toc370395108"/>
      <w:bookmarkStart w:id="3572" w:name="_Toc370736894"/>
      <w:bookmarkStart w:id="3573" w:name="_Toc370742495"/>
      <w:bookmarkStart w:id="3574" w:name="_Toc371317552"/>
      <w:bookmarkEnd w:id="3564"/>
      <w:bookmarkEnd w:id="3565"/>
      <w:bookmarkEnd w:id="3566"/>
      <w:bookmarkEnd w:id="3567"/>
      <w:bookmarkEnd w:id="3568"/>
      <w:bookmarkEnd w:id="3569"/>
      <w:bookmarkEnd w:id="3570"/>
      <w:bookmarkEnd w:id="3571"/>
      <w:bookmarkEnd w:id="3572"/>
      <w:bookmarkEnd w:id="3573"/>
      <w:r>
        <w:rPr>
          <w:rFonts w:eastAsia="Calibri"/>
        </w:rPr>
        <w:t>NCWM Publication 14 Load Cells</w:t>
      </w:r>
      <w:r w:rsidR="009F2FC7">
        <w:rPr>
          <w:rFonts w:eastAsia="Calibri"/>
        </w:rPr>
        <w:t xml:space="preserve"> -</w:t>
      </w:r>
      <w:r>
        <w:rPr>
          <w:rFonts w:eastAsia="Calibri"/>
        </w:rPr>
        <w:t xml:space="preserve"> </w:t>
      </w:r>
      <w:r w:rsidR="009F2FC7">
        <w:rPr>
          <w:rFonts w:eastAsia="Calibri"/>
        </w:rPr>
        <w:t>National Type Evaluation Program Terminology for Load Cell Parameters</w:t>
      </w:r>
      <w:bookmarkEnd w:id="3574"/>
      <w:r w:rsidR="001B4AD6">
        <w:rPr>
          <w:rFonts w:eastAsia="Calibri"/>
        </w:rPr>
        <w:t xml:space="preserve">  </w:t>
      </w:r>
      <w:r w:rsidR="00A322E0">
        <w:rPr>
          <w:rFonts w:eastAsia="Calibri"/>
        </w:rPr>
        <w:t xml:space="preserve"> </w:t>
      </w:r>
    </w:p>
    <w:p w14:paraId="3C4600D2" w14:textId="77777777" w:rsidR="003E09F6" w:rsidRDefault="00585FA2" w:rsidP="00AA1706">
      <w:pPr>
        <w:pStyle w:val="I-Normal-bold"/>
        <w:ind w:left="0"/>
      </w:pPr>
      <w:r w:rsidRPr="00AA1706">
        <w:t>Source</w:t>
      </w:r>
      <w:r w:rsidR="009F2FC7">
        <w:t xml:space="preserve">:  </w:t>
      </w:r>
      <w:r w:rsidR="009F2FC7">
        <w:rPr>
          <w:b w:val="0"/>
        </w:rPr>
        <w:t xml:space="preserve">Mr. Steve Langford, Cardinal Scale </w:t>
      </w:r>
      <w:r w:rsidR="006D2465">
        <w:rPr>
          <w:b w:val="0"/>
        </w:rPr>
        <w:t>(2013)</w:t>
      </w:r>
    </w:p>
    <w:p w14:paraId="649A48D6" w14:textId="53752586" w:rsidR="009F2FC7" w:rsidRDefault="009F2FC7" w:rsidP="00D82C1A">
      <w:pPr>
        <w:pStyle w:val="ListBullet"/>
        <w:numPr>
          <w:ilvl w:val="0"/>
          <w:numId w:val="0"/>
        </w:numPr>
        <w:contextualSpacing w:val="0"/>
      </w:pPr>
      <w:r w:rsidRPr="00C35CD6">
        <w:rPr>
          <w:b/>
        </w:rPr>
        <w:t>Background/Discussion:</w:t>
      </w:r>
      <w:r w:rsidR="00A9641D">
        <w:rPr>
          <w:b/>
        </w:rPr>
        <w:t xml:space="preserve">  </w:t>
      </w:r>
      <w:r w:rsidR="00A9641D">
        <w:t>Mr. Steve Langford has disco</w:t>
      </w:r>
      <w:r w:rsidR="00447D77">
        <w:t xml:space="preserve">vered what he believes to be an </w:t>
      </w:r>
      <w:r w:rsidR="00C22B59">
        <w:t xml:space="preserve">editorial </w:t>
      </w:r>
      <w:r w:rsidR="00A9641D">
        <w:t>error in some of the text included in Figure 1</w:t>
      </w:r>
      <w:proofErr w:type="gramStart"/>
      <w:r w:rsidR="00A9641D">
        <w:t xml:space="preserve">. </w:t>
      </w:r>
      <w:proofErr w:type="gramEnd"/>
      <w:r w:rsidR="00A9641D">
        <w:t>Illustration of Load Cell Parameters on page</w:t>
      </w:r>
      <w:r w:rsidR="00BF2FE7">
        <w:t xml:space="preserve"> </w:t>
      </w:r>
      <w:r w:rsidR="00A9641D">
        <w:t xml:space="preserve">LC-19 of NCWM Publication 14 Load Cells.  </w:t>
      </w:r>
      <w:r w:rsidR="00447D77">
        <w:t xml:space="preserve">The illustration uses the term “Maximum Dead Load” in association with </w:t>
      </w:r>
      <w:proofErr w:type="spellStart"/>
      <w:r w:rsidR="00447D77">
        <w:t>D</w:t>
      </w:r>
      <w:r w:rsidR="00447D77" w:rsidRPr="00AA1706">
        <w:rPr>
          <w:vertAlign w:val="subscript"/>
        </w:rPr>
        <w:t>max</w:t>
      </w:r>
      <w:proofErr w:type="spellEnd"/>
      <w:r w:rsidR="00BF2FE7">
        <w:t xml:space="preserve"> to identify the upper extreme of the load cell measuring range</w:t>
      </w:r>
      <w:r w:rsidR="00447D77">
        <w:t>.  Mr. Langford believes the word “Dead”</w:t>
      </w:r>
      <w:r w:rsidR="00BF2FE7">
        <w:t xml:space="preserve"> should be removed so that the term</w:t>
      </w:r>
      <w:r w:rsidR="00447D77">
        <w:t xml:space="preserve"> reads “Maximum Load.”  This change would align the </w:t>
      </w:r>
      <w:r w:rsidR="00BF2FE7">
        <w:t>text with footnote 7</w:t>
      </w:r>
      <w:r w:rsidR="00C22B59">
        <w:t xml:space="preserve"> of the illustration</w:t>
      </w:r>
      <w:r w:rsidR="00BF2FE7">
        <w:t xml:space="preserve">, the definition of </w:t>
      </w:r>
      <w:proofErr w:type="spellStart"/>
      <w:r w:rsidR="00BF2FE7">
        <w:t>D</w:t>
      </w:r>
      <w:r w:rsidR="00BF2FE7" w:rsidRPr="00AA1706">
        <w:rPr>
          <w:vertAlign w:val="subscript"/>
        </w:rPr>
        <w:t>max</w:t>
      </w:r>
      <w:proofErr w:type="spellEnd"/>
      <w:r w:rsidR="00BF2FE7">
        <w:t xml:space="preserve"> in NIST </w:t>
      </w:r>
      <w:r w:rsidR="00BF2FE7" w:rsidRPr="00D82C1A">
        <w:t>Handbook 44</w:t>
      </w:r>
      <w:r w:rsidR="00BF2FE7">
        <w:t xml:space="preserve">, and OIML R60 Section 2.3.6. </w:t>
      </w:r>
    </w:p>
    <w:p w14:paraId="43251B58" w14:textId="67189011" w:rsidR="00476914" w:rsidRDefault="00C22B59" w:rsidP="00AA1706">
      <w:pPr>
        <w:pStyle w:val="ListBullet"/>
        <w:numPr>
          <w:ilvl w:val="0"/>
          <w:numId w:val="0"/>
        </w:numPr>
      </w:pPr>
      <w:r>
        <w:t xml:space="preserve">The </w:t>
      </w:r>
      <w:r w:rsidR="00B34D50">
        <w:t>WS was</w:t>
      </w:r>
      <w:r>
        <w:t xml:space="preserve"> asked to review </w:t>
      </w:r>
      <w:r w:rsidR="001F06BF">
        <w:t xml:space="preserve">NCWM Publication 14 Load Cells </w:t>
      </w:r>
      <w:r>
        <w:t>Figure 1</w:t>
      </w:r>
      <w:proofErr w:type="gramStart"/>
      <w:r>
        <w:t xml:space="preserve">. </w:t>
      </w:r>
      <w:proofErr w:type="gramEnd"/>
      <w:r>
        <w:t>Illustration of Load Cell Parameters</w:t>
      </w:r>
      <w:r w:rsidR="001F06BF">
        <w:t xml:space="preserve"> and determine whether or not the change suggested by Mr. Langford is appropriate and whether or not additional changes to any of the</w:t>
      </w:r>
      <w:r w:rsidR="002C2A99">
        <w:t xml:space="preserve"> text included in Figure 1. </w:t>
      </w:r>
      <w:proofErr w:type="gramStart"/>
      <w:r w:rsidR="002C2A99">
        <w:t>are</w:t>
      </w:r>
      <w:proofErr w:type="gramEnd"/>
      <w:r w:rsidR="001F06BF">
        <w:t xml:space="preserve"> needed.  Figure 1. Illustration of Load Cell Parameters has been </w:t>
      </w:r>
      <w:r w:rsidR="00F5337D">
        <w:t xml:space="preserve">copied from Publication 14 and </w:t>
      </w:r>
      <w:r w:rsidR="001F06BF">
        <w:t xml:space="preserve">pasted below with the change suggested </w:t>
      </w:r>
      <w:r w:rsidR="00F5337D">
        <w:t xml:space="preserve">by Mr. Langford </w:t>
      </w:r>
      <w:r w:rsidR="00A40972">
        <w:t>shaded.</w:t>
      </w:r>
      <w:r w:rsidR="002C2A99">
        <w:t xml:space="preserve">  Incl</w:t>
      </w:r>
      <w:r w:rsidR="00C24659">
        <w:t xml:space="preserve">uded </w:t>
      </w:r>
      <w:r w:rsidR="00CC7598">
        <w:t>for reference</w:t>
      </w:r>
      <w:r w:rsidR="00C24659">
        <w:t xml:space="preserve"> </w:t>
      </w:r>
      <w:r w:rsidR="002C2A99">
        <w:t xml:space="preserve">are definitions </w:t>
      </w:r>
      <w:r w:rsidR="00C24659">
        <w:t>of “</w:t>
      </w:r>
      <w:proofErr w:type="spellStart"/>
      <w:r w:rsidR="00C24659" w:rsidRPr="00637E21">
        <w:rPr>
          <w:rStyle w:val="Heading3Char"/>
          <w:b w:val="0"/>
        </w:rPr>
        <w:t>D</w:t>
      </w:r>
      <w:r w:rsidR="00C24659" w:rsidRPr="00594ECD">
        <w:rPr>
          <w:rStyle w:val="Heading3Char"/>
          <w:b w:val="0"/>
          <w:vertAlign w:val="subscript"/>
        </w:rPr>
        <w:t>max</w:t>
      </w:r>
      <w:proofErr w:type="spellEnd"/>
      <w:r w:rsidR="00C24659">
        <w:t>” and “</w:t>
      </w:r>
      <w:proofErr w:type="spellStart"/>
      <w:r w:rsidR="00C24659" w:rsidRPr="00637E21">
        <w:rPr>
          <w:rStyle w:val="Heading3Char"/>
          <w:b w:val="0"/>
        </w:rPr>
        <w:t>D</w:t>
      </w:r>
      <w:r w:rsidR="00C24659" w:rsidRPr="00594ECD">
        <w:rPr>
          <w:rStyle w:val="Heading3Char"/>
          <w:b w:val="0"/>
          <w:vertAlign w:val="subscript"/>
        </w:rPr>
        <w:t>min</w:t>
      </w:r>
      <w:proofErr w:type="spellEnd"/>
      <w:r w:rsidR="00C24659">
        <w:rPr>
          <w:rStyle w:val="Heading3Char"/>
          <w:b w:val="0"/>
        </w:rPr>
        <w:t>,”</w:t>
      </w:r>
      <w:r w:rsidR="00C24659" w:rsidRPr="00AA1706">
        <w:rPr>
          <w:rStyle w:val="Heading3Char"/>
          <w:b w:val="0"/>
        </w:rPr>
        <w:t xml:space="preserve"> </w:t>
      </w:r>
      <w:r w:rsidR="00C24659">
        <w:rPr>
          <w:rStyle w:val="Heading3Char"/>
          <w:b w:val="0"/>
        </w:rPr>
        <w:t xml:space="preserve">which were </w:t>
      </w:r>
      <w:r w:rsidR="002C2A99" w:rsidRPr="00C24659">
        <w:t>copied</w:t>
      </w:r>
      <w:r w:rsidR="002C2A99">
        <w:t xml:space="preserve"> from NIST Handbook 44 and </w:t>
      </w:r>
      <w:r w:rsidR="00C24659">
        <w:t>Section 2.3.6., copied from OIML R</w:t>
      </w:r>
      <w:r w:rsidR="00D82C1A">
        <w:t> </w:t>
      </w:r>
      <w:r w:rsidR="00C24659">
        <w:t xml:space="preserve">60.   </w:t>
      </w:r>
    </w:p>
    <w:tbl>
      <w:tblPr>
        <w:tblStyle w:val="TableGrid"/>
        <w:tblW w:w="10440" w:type="dxa"/>
        <w:tblInd w:w="-252" w:type="dxa"/>
        <w:tblLook w:val="04A0" w:firstRow="1" w:lastRow="0" w:firstColumn="1" w:lastColumn="0" w:noHBand="0" w:noVBand="1"/>
      </w:tblPr>
      <w:tblGrid>
        <w:gridCol w:w="10440"/>
      </w:tblGrid>
      <w:tr w:rsidR="003E09F6" w14:paraId="3850DB77" w14:textId="77777777" w:rsidTr="002C1529">
        <w:tc>
          <w:tcPr>
            <w:tcW w:w="10440" w:type="dxa"/>
          </w:tcPr>
          <w:p w14:paraId="0196C51B" w14:textId="77777777" w:rsidR="003E09F6" w:rsidRPr="00666D76" w:rsidRDefault="003E09F6" w:rsidP="002C1529">
            <w:pPr>
              <w:pStyle w:val="CodeReferencebold0"/>
              <w:keepNext/>
              <w:ind w:left="162"/>
            </w:pPr>
            <w:r w:rsidRPr="00666D76">
              <w:lastRenderedPageBreak/>
              <w:t>Figure 1.</w:t>
            </w:r>
          </w:p>
          <w:p w14:paraId="101450E3" w14:textId="77777777" w:rsidR="003E09F6" w:rsidRPr="00666D76" w:rsidRDefault="003E09F6" w:rsidP="002C1529">
            <w:pPr>
              <w:pStyle w:val="CodeReferencebold0"/>
              <w:keepNext/>
              <w:spacing w:before="0"/>
              <w:ind w:left="162"/>
            </w:pPr>
            <w:r w:rsidRPr="00666D76">
              <w:t>Illustration of Load Cell Parameters</w:t>
            </w:r>
          </w:p>
          <w:p w14:paraId="766FD128" w14:textId="77777777" w:rsidR="003E09F6" w:rsidRPr="00666D76" w:rsidRDefault="003E09F6" w:rsidP="002C1529">
            <w:pPr>
              <w:pStyle w:val="CodeReferencebold0"/>
              <w:keepNext/>
              <w:spacing w:before="0"/>
              <w:ind w:left="162"/>
            </w:pPr>
          </w:p>
          <w:p w14:paraId="3AB7D5D1" w14:textId="77777777" w:rsidR="003E09F6" w:rsidRPr="00666D76" w:rsidRDefault="003E09F6" w:rsidP="002C1529">
            <w:pPr>
              <w:pStyle w:val="CodeReferencebold0"/>
              <w:keepNext/>
              <w:spacing w:before="0"/>
              <w:ind w:left="0" w:right="72"/>
            </w:pPr>
            <w:r w:rsidRPr="00666D76">
              <w:rPr>
                <w:noProof/>
              </w:rPr>
              <mc:AlternateContent>
                <mc:Choice Requires="wpg">
                  <w:drawing>
                    <wp:anchor distT="0" distB="0" distL="114300" distR="114300" simplePos="0" relativeHeight="251684864" behindDoc="1" locked="0" layoutInCell="1" allowOverlap="1" wp14:anchorId="138D0F2E" wp14:editId="0D337741">
                      <wp:simplePos x="0" y="0"/>
                      <wp:positionH relativeFrom="column">
                        <wp:posOffset>77470</wp:posOffset>
                      </wp:positionH>
                      <wp:positionV relativeFrom="paragraph">
                        <wp:posOffset>7620</wp:posOffset>
                      </wp:positionV>
                      <wp:extent cx="6560185" cy="1370965"/>
                      <wp:effectExtent l="0" t="0" r="0" b="19685"/>
                      <wp:wrapNone/>
                      <wp:docPr id="11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185" cy="1370965"/>
                                <a:chOff x="1436" y="5210"/>
                                <a:chExt cx="10331" cy="2159"/>
                              </a:xfrm>
                            </wpg:grpSpPr>
                            <wps:wsp>
                              <wps:cNvPr id="118" name="Text Box 6"/>
                              <wps:cNvSpPr txBox="1">
                                <a:spLocks noChangeArrowheads="1"/>
                              </wps:cNvSpPr>
                              <wps:spPr bwMode="auto">
                                <a:xfrm>
                                  <a:off x="1436" y="5971"/>
                                  <a:ext cx="1452" cy="6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12DF3" w14:textId="77777777" w:rsidR="00EB5907" w:rsidRDefault="00EB5907" w:rsidP="003E09F6">
                                    <w:pPr>
                                      <w:jc w:val="left"/>
                                    </w:pPr>
                                    <w:r>
                                      <w:t>Load Cell Specifications</w:t>
                                    </w:r>
                                  </w:p>
                                </w:txbxContent>
                              </wps:txbx>
                              <wps:bodyPr rot="0" vert="horz" wrap="square" lIns="91440" tIns="45720" rIns="91440" bIns="45720" anchor="t" anchorCtr="0" upright="1">
                                <a:noAutofit/>
                              </wps:bodyPr>
                            </wps:wsp>
                            <wps:wsp>
                              <wps:cNvPr id="119" name="Text Box 7"/>
                              <wps:cNvSpPr txBox="1">
                                <a:spLocks noChangeArrowheads="1"/>
                              </wps:cNvSpPr>
                              <wps:spPr bwMode="auto">
                                <a:xfrm>
                                  <a:off x="2524" y="5210"/>
                                  <a:ext cx="789" cy="6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0E883" w14:textId="77777777" w:rsidR="00EB5907" w:rsidRDefault="00EB5907" w:rsidP="003E09F6">
                                    <w:pPr>
                                      <w:jc w:val="left"/>
                                    </w:pPr>
                                    <w:r>
                                      <w:t xml:space="preserve">Zero </w:t>
                                    </w:r>
                                    <w:proofErr w:type="gramStart"/>
                                    <w:r>
                                      <w:t>Load</w:t>
                                    </w:r>
                                    <w:proofErr w:type="gramEnd"/>
                                  </w:p>
                                </w:txbxContent>
                              </wps:txbx>
                              <wps:bodyPr rot="0" vert="horz" wrap="square" lIns="91440" tIns="45720" rIns="91440" bIns="45720" anchor="t" anchorCtr="0" upright="1">
                                <a:noAutofit/>
                              </wps:bodyPr>
                            </wps:wsp>
                            <wps:wsp>
                              <wps:cNvPr id="120" name="Text Box 8"/>
                              <wps:cNvSpPr txBox="1">
                                <a:spLocks noChangeArrowheads="1"/>
                              </wps:cNvSpPr>
                              <wps:spPr bwMode="auto">
                                <a:xfrm>
                                  <a:off x="3547" y="5210"/>
                                  <a:ext cx="2054" cy="6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00394" w14:textId="77777777" w:rsidR="00EB5907" w:rsidRDefault="00EB5907" w:rsidP="003E09F6">
                                    <w:pPr>
                                      <w:jc w:val="left"/>
                                    </w:pPr>
                                    <w:r>
                                      <w:t>Minimum Dead Load of Load Cell (</w:t>
                                    </w:r>
                                    <w:proofErr w:type="spellStart"/>
                                    <w:r w:rsidRPr="000459D9">
                                      <w:t>E</w:t>
                                    </w:r>
                                    <w:r w:rsidRPr="008867CC">
                                      <w:rPr>
                                        <w:vertAlign w:val="subscript"/>
                                      </w:rPr>
                                      <w:t>min</w:t>
                                    </w:r>
                                    <w:proofErr w:type="spellEnd"/>
                                    <w:r>
                                      <w:t>)</w:t>
                                    </w:r>
                                  </w:p>
                                </w:txbxContent>
                              </wps:txbx>
                              <wps:bodyPr rot="0" vert="horz" wrap="square" lIns="91440" tIns="45720" rIns="91440" bIns="45720" anchor="t" anchorCtr="0" upright="1">
                                <a:noAutofit/>
                              </wps:bodyPr>
                            </wps:wsp>
                            <wps:wsp>
                              <wps:cNvPr id="121" name="Text Box 9"/>
                              <wps:cNvSpPr txBox="1">
                                <a:spLocks noChangeArrowheads="1"/>
                              </wps:cNvSpPr>
                              <wps:spPr bwMode="auto">
                                <a:xfrm>
                                  <a:off x="5731" y="6087"/>
                                  <a:ext cx="2629"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E92BD" w14:textId="77777777" w:rsidR="00EB5907" w:rsidRDefault="00EB5907" w:rsidP="003E09F6">
                                    <w:pPr>
                                      <w:jc w:val="left"/>
                                    </w:pPr>
                                    <w:r>
                                      <w:t>Maximum Measuring Range</w:t>
                                    </w:r>
                                  </w:p>
                                </w:txbxContent>
                              </wps:txbx>
                              <wps:bodyPr rot="0" vert="horz" wrap="square" lIns="91440" tIns="45720" rIns="91440" bIns="45720" anchor="t" anchorCtr="0" upright="1">
                                <a:noAutofit/>
                              </wps:bodyPr>
                            </wps:wsp>
                            <wps:wsp>
                              <wps:cNvPr id="122" name="Text Box 10"/>
                              <wps:cNvSpPr txBox="1">
                                <a:spLocks noChangeArrowheads="1"/>
                              </wps:cNvSpPr>
                              <wps:spPr bwMode="auto">
                                <a:xfrm>
                                  <a:off x="8360" y="5262"/>
                                  <a:ext cx="2004" cy="6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DFFBB" w14:textId="77777777" w:rsidR="00EB5907" w:rsidRDefault="00EB5907" w:rsidP="003E09F6">
                                    <w:pPr>
                                      <w:jc w:val="left"/>
                                    </w:pPr>
                                    <w:r>
                                      <w:t>Maximum Capacity of Load Cell (</w:t>
                                    </w:r>
                                    <w:proofErr w:type="spellStart"/>
                                    <w:r w:rsidRPr="000459D9">
                                      <w:t>E</w:t>
                                    </w:r>
                                    <w:r w:rsidRPr="008867CC">
                                      <w:rPr>
                                        <w:vertAlign w:val="subscript"/>
                                      </w:rPr>
                                      <w:t>m</w:t>
                                    </w:r>
                                    <w:r>
                                      <w:rPr>
                                        <w:vertAlign w:val="subscript"/>
                                      </w:rPr>
                                      <w:t>ax</w:t>
                                    </w:r>
                                    <w:proofErr w:type="spellEnd"/>
                                    <w:r>
                                      <w:t>)</w:t>
                                    </w:r>
                                  </w:p>
                                </w:txbxContent>
                              </wps:txbx>
                              <wps:bodyPr rot="0" vert="horz" wrap="square" lIns="91440" tIns="45720" rIns="91440" bIns="45720" anchor="t" anchorCtr="0" upright="1">
                                <a:noAutofit/>
                              </wps:bodyPr>
                            </wps:wsp>
                            <wps:wsp>
                              <wps:cNvPr id="123" name="Text Box 11"/>
                              <wps:cNvSpPr txBox="1">
                                <a:spLocks noChangeArrowheads="1"/>
                              </wps:cNvSpPr>
                              <wps:spPr bwMode="auto">
                                <a:xfrm>
                                  <a:off x="10416" y="5262"/>
                                  <a:ext cx="1351" cy="6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585B7" w14:textId="77777777" w:rsidR="00EB5907" w:rsidRDefault="00EB5907" w:rsidP="003E09F6">
                                    <w:pPr>
                                      <w:jc w:val="left"/>
                                    </w:pPr>
                                    <w:r>
                                      <w:t>Safe Load Limit (</w:t>
                                    </w:r>
                                    <w:proofErr w:type="spellStart"/>
                                    <w:r w:rsidRPr="000459D9">
                                      <w:t>E</w:t>
                                    </w:r>
                                    <w:r w:rsidRPr="00320540">
                                      <w:rPr>
                                        <w:vertAlign w:val="subscript"/>
                                      </w:rPr>
                                      <w:t>l</w:t>
                                    </w:r>
                                    <w:r w:rsidRPr="008867CC">
                                      <w:rPr>
                                        <w:vertAlign w:val="subscript"/>
                                      </w:rPr>
                                      <w:t>im</w:t>
                                    </w:r>
                                    <w:proofErr w:type="spellEnd"/>
                                    <w:r>
                                      <w:t>)</w:t>
                                    </w:r>
                                  </w:p>
                                </w:txbxContent>
                              </wps:txbx>
                              <wps:bodyPr rot="0" vert="horz" wrap="square" lIns="91440" tIns="45720" rIns="91440" bIns="45720" anchor="t" anchorCtr="0" upright="1">
                                <a:noAutofit/>
                              </wps:bodyPr>
                            </wps:wsp>
                            <wps:wsp>
                              <wps:cNvPr id="124" name="Text Box 12"/>
                              <wps:cNvSpPr txBox="1">
                                <a:spLocks noChangeArrowheads="1"/>
                              </wps:cNvSpPr>
                              <wps:spPr bwMode="auto">
                                <a:xfrm>
                                  <a:off x="1436" y="6725"/>
                                  <a:ext cx="1452" cy="6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73F00" w14:textId="77777777" w:rsidR="00EB5907" w:rsidRDefault="00EB5907" w:rsidP="003E09F6">
                                    <w:pPr>
                                      <w:jc w:val="left"/>
                                    </w:pPr>
                                    <w:r>
                                      <w:t>Use or Test</w:t>
                                    </w:r>
                                  </w:p>
                                </w:txbxContent>
                              </wps:txbx>
                              <wps:bodyPr rot="0" vert="horz" wrap="square" lIns="91440" tIns="45720" rIns="91440" bIns="45720" anchor="t" anchorCtr="0" upright="1">
                                <a:noAutofit/>
                              </wps:bodyPr>
                            </wps:wsp>
                            <wps:wsp>
                              <wps:cNvPr id="125" name="AutoShape 18"/>
                              <wps:cNvCnPr>
                                <a:cxnSpLocks noChangeShapeType="1"/>
                              </wps:cNvCnPr>
                              <wps:spPr bwMode="auto">
                                <a:xfrm>
                                  <a:off x="2888" y="6609"/>
                                  <a:ext cx="810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23"/>
                              <wps:cNvCnPr>
                                <a:cxnSpLocks noChangeShapeType="1"/>
                              </wps:cNvCnPr>
                              <wps:spPr bwMode="auto">
                                <a:xfrm>
                                  <a:off x="3677" y="6472"/>
                                  <a:ext cx="6441"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 name="AutoShape 24"/>
                              <wps:cNvCnPr>
                                <a:cxnSpLocks noChangeShapeType="1"/>
                              </wps:cNvCnPr>
                              <wps:spPr bwMode="auto">
                                <a:xfrm flipH="1">
                                  <a:off x="1436" y="6609"/>
                                  <a:ext cx="1452"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9"/>
                              <wps:cNvCnPr>
                                <a:cxnSpLocks noChangeShapeType="1"/>
                              </wps:cNvCnPr>
                              <wps:spPr bwMode="auto">
                                <a:xfrm>
                                  <a:off x="2888" y="5848"/>
                                  <a:ext cx="0" cy="12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20"/>
                              <wps:cNvCnPr>
                                <a:cxnSpLocks noChangeShapeType="1"/>
                              </wps:cNvCnPr>
                              <wps:spPr bwMode="auto">
                                <a:xfrm>
                                  <a:off x="3677" y="5848"/>
                                  <a:ext cx="0" cy="7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25"/>
                              <wps:cNvCnPr>
                                <a:cxnSpLocks noChangeShapeType="1"/>
                              </wps:cNvCnPr>
                              <wps:spPr bwMode="auto">
                                <a:xfrm>
                                  <a:off x="10994" y="5848"/>
                                  <a:ext cx="0" cy="12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26"/>
                              <wps:cNvCnPr>
                                <a:cxnSpLocks noChangeShapeType="1"/>
                              </wps:cNvCnPr>
                              <wps:spPr bwMode="auto">
                                <a:xfrm>
                                  <a:off x="10118" y="5849"/>
                                  <a:ext cx="0" cy="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28"/>
                              <wps:cNvCnPr>
                                <a:cxnSpLocks noChangeShapeType="1"/>
                              </wps:cNvCnPr>
                              <wps:spPr bwMode="auto">
                                <a:xfrm>
                                  <a:off x="4431" y="6777"/>
                                  <a:ext cx="493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3" name="AutoShape 29"/>
                              <wps:cNvCnPr>
                                <a:cxnSpLocks noChangeShapeType="1"/>
                              </wps:cNvCnPr>
                              <wps:spPr bwMode="auto">
                                <a:xfrm>
                                  <a:off x="4431" y="6608"/>
                                  <a:ext cx="0" cy="7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30"/>
                              <wps:cNvCnPr>
                                <a:cxnSpLocks noChangeShapeType="1"/>
                              </wps:cNvCnPr>
                              <wps:spPr bwMode="auto">
                                <a:xfrm>
                                  <a:off x="9364" y="6609"/>
                                  <a:ext cx="0" cy="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30" style="position:absolute;left:0;text-align:left;margin-left:6.1pt;margin-top:.6pt;width:516.55pt;height:107.95pt;z-index:-251631616;mso-position-horizontal-relative:text;mso-position-vertical-relative:text" coordorigin="1436,5210" coordsize="1033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">
                      <v:shapetype id="_x0000_t202" coordsize="21600,21600" o:spt="202" path="m,l,21600r21600,l21600,xe">
                        <v:stroke joinstyle="miter"/>
                        <v:path gradientshapeok="t" o:connecttype="rect"/>
                      </v:shapetype>
                      <v:shape id="Text Box 6" o:spid="_x0000_s1031" type="#_x0000_t202" style="position:absolute;left:1436;top:5971;width:1452;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VysQA&#10;AADcAAAADwAAAGRycy9kb3ducmV2LnhtbESPzW7CQAyE75V4h5WRuFSwAbX8BBZEkYq48vMAJmuS&#10;iKw3ym5JeHt8QOrN1oxnPq82navUg5pQejYwHiWgiDNvS84NXM6/wzmoEJEtVp7JwJMCbNa9jxWm&#10;1rd8pMcp5kpCOKRooIixTrUOWUEOw8jXxKLdfOMwytrk2jbYSrir9CRJptphydJQYE27grL76c8Z&#10;uB3az+9Fe93Hy+z4Nf3Bcnb1T2MG/W67BBWpi//m9/XBCv5Ya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z1crEAAAA3AAAAA8AAAAAAAAAAAAAAAAAmAIAAGRycy9k&#10;b3ducmV2LnhtbFBLBQYAAAAABAAEAPUAAACJAwAAAAA=&#10;" stroked="f">
                        <v:textbox>
                          <w:txbxContent>
                            <w:p w14:paraId="25A12DF3" w14:textId="77777777" w:rsidR="00EB5907" w:rsidRDefault="00EB5907" w:rsidP="003E09F6">
                              <w:pPr>
                                <w:jc w:val="left"/>
                              </w:pPr>
                              <w:r>
                                <w:t>Load Cell Specifications</w:t>
                              </w:r>
                            </w:p>
                          </w:txbxContent>
                        </v:textbox>
                      </v:shape>
                      <v:shape id="Text Box 7" o:spid="_x0000_s1032" type="#_x0000_t202" style="position:absolute;left:2524;top:5210;width:789;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wUcEA&#10;AADcAAAADwAAAGRycy9kb3ducmV2LnhtbERP24rCMBB9X/Afwgi+LDZ1WW/VKK7g4mvVD5g2Y1ts&#10;JqWJtv69WVjwbQ7nOuttb2rxoNZVlhVMohgEcW51xYWCy/kwXoBwHlljbZkUPMnBdjP4WGOibccp&#10;PU6+ECGEXYIKSu+bREqXl2TQRbYhDtzVtgZ9gG0hdYtdCDe1/IrjmTRYcWgosaF9SfntdDcKrsfu&#10;c7rssl9/maffsx+s5pl9KjUa9rsVCE+9f4v/3Ucd5k+W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cFHBAAAA3AAAAA8AAAAAAAAAAAAAAAAAmAIAAGRycy9kb3du&#10;cmV2LnhtbFBLBQYAAAAABAAEAPUAAACGAwAAAAA=&#10;" stroked="f">
                        <v:textbox>
                          <w:txbxContent>
                            <w:p w14:paraId="64C0E883" w14:textId="77777777" w:rsidR="00EB5907" w:rsidRDefault="00EB5907" w:rsidP="003E09F6">
                              <w:pPr>
                                <w:jc w:val="left"/>
                              </w:pPr>
                              <w:r>
                                <w:t xml:space="preserve">Zero </w:t>
                              </w:r>
                              <w:proofErr w:type="gramStart"/>
                              <w:r>
                                <w:t>Load</w:t>
                              </w:r>
                              <w:proofErr w:type="gramEnd"/>
                            </w:p>
                          </w:txbxContent>
                        </v:textbox>
                      </v:shape>
                      <v:shape id="Text Box 8" o:spid="_x0000_s1033" type="#_x0000_t202" style="position:absolute;left:3547;top:5210;width:2054;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TccQA&#10;AADcAAAADwAAAGRycy9kb3ducmV2LnhtbESPzW7CQAyE75V4h5WRuFSwAZW/wIKgUiuu/DyAyZok&#10;IuuNsgsJb18fKnGzNeOZz+tt5yr1pCaUng2MRwko4szbknMDl/PPcAEqRGSLlWcy8KIA203vY42p&#10;9S0f6XmKuZIQDikaKGKsU61DVpDDMPI1sWg33ziMsja5tg22Eu4qPUmSmXZYsjQUWNN3Qdn99HAG&#10;bof2c7psr7/xMj9+zfZYzq/+Zcyg3+1WoCJ18W3+vz5YwZ8Ivj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E3HEAAAA3AAAAA8AAAAAAAAAAAAAAAAAmAIAAGRycy9k&#10;b3ducmV2LnhtbFBLBQYAAAAABAAEAPUAAACJAwAAAAA=&#10;" stroked="f">
                        <v:textbox>
                          <w:txbxContent>
                            <w:p w14:paraId="6C900394" w14:textId="77777777" w:rsidR="00EB5907" w:rsidRDefault="00EB5907" w:rsidP="003E09F6">
                              <w:pPr>
                                <w:jc w:val="left"/>
                              </w:pPr>
                              <w:r>
                                <w:t>Minimum Dead Load of Load Cell (</w:t>
                              </w:r>
                              <w:proofErr w:type="spellStart"/>
                              <w:r w:rsidRPr="000459D9">
                                <w:t>E</w:t>
                              </w:r>
                              <w:r w:rsidRPr="008867CC">
                                <w:rPr>
                                  <w:vertAlign w:val="subscript"/>
                                </w:rPr>
                                <w:t>min</w:t>
                              </w:r>
                              <w:proofErr w:type="spellEnd"/>
                              <w:r>
                                <w:t>)</w:t>
                              </w:r>
                            </w:p>
                          </w:txbxContent>
                        </v:textbox>
                      </v:shape>
                      <v:shape id="Text Box 9" o:spid="_x0000_s1034" type="#_x0000_t202" style="position:absolute;left:5731;top:6087;width:2629;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26sIA&#10;AADcAAAADwAAAGRycy9kb3ducmV2LnhtbERPyWrDMBC9F/IPYgK9lFhOaJPUjWzSQkOuWT5gbE1s&#10;E2tkLNXL31eFQG/zeOvsstE0oqfO1ZYVLKMYBHFhdc2lguvle7EF4TyyxsYyKZjIQZbOnnaYaDvw&#10;ifqzL0UIYZeggsr7NpHSFRUZdJFtiQN3s51BH2BXSt3hEMJNI1dxvJYGaw4NFbb0VVFxP/8YBbfj&#10;8PL2PuQHf92cXtefWG9yOyn1PB/3HyA8jf5f/HAfdZi/WsL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bbqwgAAANwAAAAPAAAAAAAAAAAAAAAAAJgCAABkcnMvZG93&#10;bnJldi54bWxQSwUGAAAAAAQABAD1AAAAhwMAAAAA&#10;" stroked="f">
                        <v:textbox>
                          <w:txbxContent>
                            <w:p w14:paraId="7BAE92BD" w14:textId="77777777" w:rsidR="00EB5907" w:rsidRDefault="00EB5907" w:rsidP="003E09F6">
                              <w:pPr>
                                <w:jc w:val="left"/>
                              </w:pPr>
                              <w:r>
                                <w:t>Maximum Measuring Range</w:t>
                              </w:r>
                            </w:p>
                          </w:txbxContent>
                        </v:textbox>
                      </v:shape>
                      <v:shape id="Text Box 10" o:spid="_x0000_s1035" type="#_x0000_t202" style="position:absolute;left:8360;top:5262;width:2004;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onb8A&#10;AADcAAAADwAAAGRycy9kb3ducmV2LnhtbERPy6rCMBDdC/5DGMGNaHqLz2qUq3DFrY8PGJuxLTaT&#10;0kRb//5GENzN4TxntWlNKZ5Uu8Kygp9RBII4tbrgTMHl/Decg3AeWWNpmRS8yMFm3e2sMNG24SM9&#10;Tz4TIYRdggpy76tESpfmZNCNbEUcuJutDfoA60zqGpsQbkoZR9FUGiw4NORY0S6n9H56GAW3QzOY&#10;LJrr3l9mx/F0i8Xsal9K9Xvt7xKEp9Z/xR/3QYf5cQzvZ8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yidvwAAANwAAAAPAAAAAAAAAAAAAAAAAJgCAABkcnMvZG93bnJl&#10;di54bWxQSwUGAAAAAAQABAD1AAAAhAMAAAAA&#10;" stroked="f">
                        <v:textbox>
                          <w:txbxContent>
                            <w:p w14:paraId="041DFFBB" w14:textId="77777777" w:rsidR="00EB5907" w:rsidRDefault="00EB5907" w:rsidP="003E09F6">
                              <w:pPr>
                                <w:jc w:val="left"/>
                              </w:pPr>
                              <w:r>
                                <w:t>Maximum Capacity of Load Cell (</w:t>
                              </w:r>
                              <w:proofErr w:type="spellStart"/>
                              <w:r w:rsidRPr="000459D9">
                                <w:t>E</w:t>
                              </w:r>
                              <w:r w:rsidRPr="008867CC">
                                <w:rPr>
                                  <w:vertAlign w:val="subscript"/>
                                </w:rPr>
                                <w:t>m</w:t>
                              </w:r>
                              <w:r>
                                <w:rPr>
                                  <w:vertAlign w:val="subscript"/>
                                </w:rPr>
                                <w:t>ax</w:t>
                              </w:r>
                              <w:proofErr w:type="spellEnd"/>
                              <w:r>
                                <w:t>)</w:t>
                              </w:r>
                            </w:p>
                          </w:txbxContent>
                        </v:textbox>
                      </v:shape>
                      <v:shape id="Text Box 11" o:spid="_x0000_s1036" type="#_x0000_t202" style="position:absolute;left:10416;top:5262;width:1351;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uNBsEA&#10;AADcAAAADwAAAGRycy9kb3ducmV2LnhtbERP24rCMBB9F/Yfwiz4Imu63rrbNYoKiq9ePmDajG3Z&#10;ZlKaaOvfG0HwbQ7nOvNlZypxo8aVlhV8DyMQxJnVJecKzqft1w8I55E1VpZJwZ0cLBcfvTkm2rZ8&#10;oNvR5yKEsEtQQeF9nUjpsoIMuqGtiQN3sY1BH2CTS91gG8JNJUdRNJMGSw4NBda0KSj7P16Ngsu+&#10;HUx/23Tnz/FhMltjGaf2rlT/s1v9gfDU+bf45d7rMH80h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7jQbBAAAA3AAAAA8AAAAAAAAAAAAAAAAAmAIAAGRycy9kb3du&#10;cmV2LnhtbFBLBQYAAAAABAAEAPUAAACGAwAAAAA=&#10;" stroked="f">
                        <v:textbox>
                          <w:txbxContent>
                            <w:p w14:paraId="252585B7" w14:textId="77777777" w:rsidR="00EB5907" w:rsidRDefault="00EB5907" w:rsidP="003E09F6">
                              <w:pPr>
                                <w:jc w:val="left"/>
                              </w:pPr>
                              <w:r>
                                <w:t>Safe Load Limit (</w:t>
                              </w:r>
                              <w:proofErr w:type="spellStart"/>
                              <w:r w:rsidRPr="000459D9">
                                <w:t>E</w:t>
                              </w:r>
                              <w:r w:rsidRPr="00320540">
                                <w:rPr>
                                  <w:vertAlign w:val="subscript"/>
                                </w:rPr>
                                <w:t>l</w:t>
                              </w:r>
                              <w:r w:rsidRPr="008867CC">
                                <w:rPr>
                                  <w:vertAlign w:val="subscript"/>
                                </w:rPr>
                                <w:t>im</w:t>
                              </w:r>
                              <w:proofErr w:type="spellEnd"/>
                              <w:r>
                                <w:t>)</w:t>
                              </w:r>
                            </w:p>
                          </w:txbxContent>
                        </v:textbox>
                      </v:shape>
                      <v:shape id="Text Box 12" o:spid="_x0000_s1037" type="#_x0000_t202" style="position:absolute;left:1436;top:6725;width:1452;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VcsAA&#10;AADcAAAADwAAAGRycy9kb3ducmV2LnhtbERP24rCMBB9F/yHMAu+iE0Vb9s1igorvnr5gGkztmWb&#10;SWmirX9vFgTf5nCus9p0phIPalxpWcE4ikEQZ1aXnCu4Xn5HSxDOI2usLJOCJznYrPu9FSbatnyi&#10;x9nnIoSwS1BB4X2dSOmyggy6yNbEgbvZxqAPsMmlbrAN4aaSkzieS4Mlh4YCa9oXlP2d70bB7dgO&#10;Z99tevDXxWk632G5SO1TqcFXt/0B4anzH/HbfdRh/mQK/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IVcsAAAADcAAAADwAAAAAAAAAAAAAAAACYAgAAZHJzL2Rvd25y&#10;ZXYueG1sUEsFBgAAAAAEAAQA9QAAAIUDAAAAAA==&#10;" stroked="f">
                        <v:textbox>
                          <w:txbxContent>
                            <w:p w14:paraId="0B073F00" w14:textId="77777777" w:rsidR="00EB5907" w:rsidRDefault="00EB5907" w:rsidP="003E09F6">
                              <w:pPr>
                                <w:jc w:val="left"/>
                              </w:pPr>
                              <w:r>
                                <w:t>Use or Test</w:t>
                              </w:r>
                            </w:p>
                          </w:txbxContent>
                        </v:textbox>
                      </v:shape>
                      <v:shapetype id="_x0000_t32" coordsize="21600,21600" o:spt="32" o:oned="t" path="m,l21600,21600e" filled="f">
                        <v:path arrowok="t" fillok="f" o:connecttype="none"/>
                        <o:lock v:ext="edit" shapetype="t"/>
                      </v:shapetype>
                      <v:shape id="AutoShape 18" o:spid="_x0000_s1038" type="#_x0000_t32" style="position:absolute;left:2888;top:6609;width:810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9O8IAAADcAAAADwAAAGRycy9kb3ducmV2LnhtbERPS2sCMRC+C/6HMIIXqVkFi2yNshYE&#10;LXjwdZ9uppvgZrLdRN3++6ZQ8DYf33MWq87V4k5tsJ4VTMYZCOLSa8uVgvNp8zIHESKyxtozKfih&#10;AKtlv7fAXPsHH+h+jJVIIRxyVGBibHIpQ2nIYRj7hjhxX751GBNsK6lbfKRwV8tplr1Kh5ZTg8GG&#10;3g2V1+PNKdjvJuvi09jdx+Hb7me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p9O8IAAADcAAAADwAAAAAAAAAAAAAA&#10;AAChAgAAZHJzL2Rvd25yZXYueG1sUEsFBgAAAAAEAAQA+QAAAJADAAAAAA==&#10;"/>
                      <v:shape id="AutoShape 23" o:spid="_x0000_s1039" type="#_x0000_t32" style="position:absolute;left:3677;top:6472;width:64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1AQsIAAADcAAAADwAAAGRycy9kb3ducmV2LnhtbERPTYvCMBC9C/6HMII3TRWUpRplWRQX&#10;RBdbex+asS02k9Jkteuv3wiCt3m8z1muO1OLG7WusqxgMo5AEOdWV1woOKfb0QcI55E11pZJwR85&#10;WK/6vSXG2t75RLfEFyKEsItRQel9E0vp8pIMurFtiAN3sa1BH2BbSN3iPYSbWk6jaC4NVhwaSmzo&#10;q6T8mvwaBY/DjtIDXh4/myQ77me7yeyYZUoNB93nAoSnzr/FL/e3DvOnc3g+Ey6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1AQsIAAADcAAAADwAAAAAAAAAAAAAA&#10;AAChAgAAZHJzL2Rvd25yZXYueG1sUEsFBgAAAAAEAAQA+QAAAJADAAAAAA==&#10;">
                        <v:stroke startarrow="block" endarrow="block"/>
                      </v:shape>
                      <v:shape id="AutoShape 24" o:spid="_x0000_s1040" type="#_x0000_t32" style="position:absolute;left:1436;top:6609;width:14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kFGcMAAADcAAAADwAAAGRycy9kb3ducmV2LnhtbERP22oCMRB9L/gPYYS+1WwVWlmNokLR&#10;Uih4QXwcNrMXu5lsk9Td/r0RBN/mcK4znXemFhdyvrKs4HWQgCDOrK64UHDYf7yMQfiArLG2TAr+&#10;ycN81nuaYqpty1u67EIhYgj7FBWUITSplD4ryaAf2IY4crl1BkOErpDaYRvDTS2HSfImDVYcG0ps&#10;aFVS9rP7MwrWfvt7dPmy/fxeZF/n1WjTLvOTUs/9bjEBEagLD/HdvdFx/vAdbs/EC+T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5BRnDAAAA3AAAAA8AAAAAAAAAAAAA&#10;AAAAoQIAAGRycy9kb3ducmV2LnhtbFBLBQYAAAAABAAEAPkAAACRAwAAAAA=&#10;">
                        <v:stroke dashstyle="dash"/>
                      </v:shape>
                      <v:shape id="AutoShape 19" o:spid="_x0000_s1041" type="#_x0000_t32" style="position:absolute;left:2888;top:5848;width:0;height:1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20" o:spid="_x0000_s1042" type="#_x0000_t32" style="position:absolute;left:3677;top:5848;width:0;height:7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shape id="AutoShape 25" o:spid="_x0000_s1043" type="#_x0000_t32" style="position:absolute;left:10994;top:5848;width:0;height:1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IfsYAAADcAAAADwAAAGRycy9kb3ducmV2LnhtbESPQU8CMRCF7yb+h2ZMvBjoopG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SH7GAAAA3AAAAA8AAAAAAAAA&#10;AAAAAAAAoQIAAGRycy9kb3ducmV2LnhtbFBLBQYAAAAABAAEAPkAAACUAwAAAAA=&#10;"/>
                      <v:shape id="AutoShape 26" o:spid="_x0000_s1044" type="#_x0000_t32" style="position:absolute;left:10118;top:5849;width:0;height:7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jt5cQAAADcAAAADwAAAGRycy9kb3ducmV2LnhtbERPS2sCMRC+F/wPYQpeimZXaZ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SO3lxAAAANwAAAAPAAAAAAAAAAAA&#10;AAAAAKECAABkcnMvZG93bnJldi54bWxQSwUGAAAAAAQABAD5AAAAkgMAAAAA&#10;"/>
                      <v:shape id="AutoShape 28" o:spid="_x0000_s1045" type="#_x0000_t32" style="position:absolute;left:4431;top:6777;width:49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nMMAAADcAAAADwAAAGRycy9kb3ducmV2LnhtbERP22rCQBB9L/gPywh9qxstSonZSBGL&#10;haLSaN6H7ORCs7Mhu42pX98VCn2bw7lOshlNKwbqXWNZwXwWgSAurG64UnA5vz29gHAeWWNrmRT8&#10;kINNOnlIMNb2yp80ZL4SIYRdjApq77tYSlfUZNDNbEccuNL2Bn2AfSV1j9cQblq5iKKVNNhwaKix&#10;o21NxVf2bRTcDns6H7C8nXZZfvxY7ufLY54r9TgdX9cgPI3+X/znftdh/vMC7s+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0JzDAAAA3AAAAA8AAAAAAAAAAAAA&#10;AAAAoQIAAGRycy9kb3ducmV2LnhtbFBLBQYAAAAABAAEAPkAAACRAwAAAAA=&#10;">
                        <v:stroke startarrow="block" endarrow="block"/>
                      </v:shape>
                      <v:shape id="AutoShape 29" o:spid="_x0000_s1046" type="#_x0000_t32" style="position:absolute;left:4431;top:6608;width:0;height:7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AutoShape 30" o:spid="_x0000_s1047" type="#_x0000_t32" style="position:absolute;left:9364;top:6609;width:0;height:7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OfcMAAADcAAAADwAAAGRycy9kb3ducmV2LnhtbERPTWsCMRC9F/wPYQQvpWa1WspqlK0g&#10;qOBB297HzXQTuplsN1G3/74pCN7m8T5nvuxcLS7UButZwWiYgSAuvbZcKfh4Xz+9gggRWWPtmRT8&#10;UoDlovcwx1z7Kx/ocoyVSCEcclRgYmxyKUNpyGEY+oY4cV++dRgTbCupW7ymcFfLcZa9SIeWU4PB&#10;hlaGyu/j2SnYb0dvxcnY7e7wY/fTdVGfq8dPpQb9rpiBiNTFu/jm3ug0/3k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n3DAAAA3AAAAA8AAAAAAAAAAAAA&#10;AAAAoQIAAGRycy9kb3ducmV2LnhtbFBLBQYAAAAABAAEAPkAAACRAwAAAAA=&#10;"/>
                    </v:group>
                  </w:pict>
                </mc:Fallback>
              </mc:AlternateContent>
            </w:r>
          </w:p>
          <w:p w14:paraId="399292E9" w14:textId="77777777" w:rsidR="003E09F6" w:rsidRPr="00666D76" w:rsidRDefault="003E09F6" w:rsidP="002C1529">
            <w:pPr>
              <w:pStyle w:val="CodeReferencebold0"/>
              <w:keepNext/>
              <w:spacing w:before="0"/>
              <w:ind w:left="0" w:right="72"/>
            </w:pPr>
          </w:p>
          <w:p w14:paraId="471AC245" w14:textId="77777777" w:rsidR="003E09F6" w:rsidRPr="00666D76" w:rsidRDefault="003E09F6" w:rsidP="002C1529">
            <w:pPr>
              <w:pStyle w:val="CodeReferencebold0"/>
              <w:keepNext/>
              <w:spacing w:before="0"/>
              <w:ind w:left="0" w:right="72"/>
            </w:pPr>
          </w:p>
          <w:p w14:paraId="689BB1CC" w14:textId="77777777" w:rsidR="003E09F6" w:rsidRPr="00666D76" w:rsidRDefault="003E09F6" w:rsidP="002C1529">
            <w:pPr>
              <w:pStyle w:val="CodeReferencebold0"/>
              <w:keepNext/>
              <w:spacing w:before="0"/>
              <w:ind w:left="0" w:right="72"/>
            </w:pPr>
          </w:p>
          <w:p w14:paraId="3800CC0E" w14:textId="77777777" w:rsidR="003E09F6" w:rsidRPr="00666D76" w:rsidRDefault="003E09F6" w:rsidP="002C1529">
            <w:pPr>
              <w:pStyle w:val="CodeReferencebold0"/>
              <w:keepNext/>
              <w:spacing w:before="0"/>
              <w:ind w:left="0" w:right="72"/>
            </w:pPr>
          </w:p>
          <w:p w14:paraId="11A112F9" w14:textId="77777777" w:rsidR="003E09F6" w:rsidRPr="00666D76" w:rsidRDefault="003E09F6" w:rsidP="002C1529">
            <w:pPr>
              <w:pStyle w:val="CodeCopy"/>
              <w:keepNext/>
              <w:ind w:left="0" w:right="72"/>
            </w:pPr>
          </w:p>
          <w:p w14:paraId="6B61A4C9" w14:textId="77777777" w:rsidR="003E09F6" w:rsidRDefault="003E09F6" w:rsidP="002C1529">
            <w:pPr>
              <w:pStyle w:val="CodeCopy"/>
              <w:keepNext/>
              <w:spacing w:after="0"/>
              <w:ind w:left="0" w:right="72"/>
              <w:jc w:val="center"/>
            </w:pPr>
          </w:p>
          <w:p w14:paraId="1BFB940E" w14:textId="76E63596" w:rsidR="003E09F6" w:rsidRPr="00AA1706" w:rsidRDefault="003E09F6" w:rsidP="002C1529">
            <w:pPr>
              <w:pStyle w:val="CodeCopy"/>
              <w:keepNext/>
              <w:spacing w:after="0"/>
              <w:ind w:left="0" w:right="72"/>
              <w:jc w:val="center"/>
              <w:rPr>
                <w:vertAlign w:val="superscript"/>
              </w:rPr>
            </w:pPr>
            <w:r w:rsidRPr="00666D76">
              <w:t>Load Cell Measuring Range</w:t>
            </w:r>
            <w:r>
              <w:rPr>
                <w:vertAlign w:val="superscript"/>
              </w:rPr>
              <w:t>6</w:t>
            </w:r>
          </w:p>
          <w:p w14:paraId="1D6B9941" w14:textId="78A2BCE4" w:rsidR="003E09F6" w:rsidRPr="00666D76" w:rsidRDefault="002C1529" w:rsidP="002C1529">
            <w:pPr>
              <w:pStyle w:val="CodeCopy"/>
              <w:keepNext/>
              <w:tabs>
                <w:tab w:val="left" w:pos="7722"/>
              </w:tabs>
              <w:spacing w:before="340" w:after="60"/>
              <w:ind w:left="0" w:right="72"/>
            </w:pPr>
            <w:r w:rsidRPr="00AA1706">
              <w:rPr>
                <w:strike/>
                <w:noProof/>
              </w:rPr>
              <mc:AlternateContent>
                <mc:Choice Requires="wps">
                  <w:drawing>
                    <wp:anchor distT="0" distB="0" distL="114300" distR="114300" simplePos="0" relativeHeight="251683840" behindDoc="0" locked="0" layoutInCell="1" allowOverlap="1" wp14:anchorId="071A932F" wp14:editId="1A63D3D5">
                      <wp:simplePos x="0" y="0"/>
                      <wp:positionH relativeFrom="column">
                        <wp:posOffset>394970</wp:posOffset>
                      </wp:positionH>
                      <wp:positionV relativeFrom="paragraph">
                        <wp:posOffset>178435</wp:posOffset>
                      </wp:positionV>
                      <wp:extent cx="1584960" cy="540385"/>
                      <wp:effectExtent l="0" t="0" r="0" b="0"/>
                      <wp:wrapNone/>
                      <wp:docPr id="1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4038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4F492D1" w14:textId="77777777" w:rsidR="00EB5907" w:rsidRDefault="00EB5907" w:rsidP="003E09F6">
                                  <w:pPr>
                                    <w:jc w:val="right"/>
                                  </w:pPr>
                                  <w:bookmarkStart w:id="3575" w:name="_Toc256155461"/>
                                  <w:r>
                                    <w:t xml:space="preserve">Minimum Dead Load </w:t>
                                  </w:r>
                                  <w:proofErr w:type="gramStart"/>
                                  <w:r>
                                    <w:t>During</w:t>
                                  </w:r>
                                  <w:proofErr w:type="gramEnd"/>
                                  <w:r>
                                    <w:t xml:space="preserve"> Test or Use (</w:t>
                                  </w:r>
                                  <w:proofErr w:type="spellStart"/>
                                  <w:r w:rsidRPr="000459D9">
                                    <w:t>D</w:t>
                                  </w:r>
                                  <w:r w:rsidRPr="008867CC">
                                    <w:rPr>
                                      <w:vertAlign w:val="subscript"/>
                                    </w:rPr>
                                    <w:t>min</w:t>
                                  </w:r>
                                  <w:proofErr w:type="spellEnd"/>
                                  <w:r>
                                    <w:t>)</w:t>
                                  </w:r>
                                  <w:bookmarkEnd w:id="35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8" type="#_x0000_t202" style="position:absolute;left:0;text-align:left;margin-left:31.1pt;margin-top:14.05pt;width:124.8pt;height:4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" stroked="f" strokeweight=".25pt">
                      <v:textbox>
                        <w:txbxContent>
                          <w:p w14:paraId="54F492D1" w14:textId="77777777" w:rsidR="00EB5907" w:rsidRDefault="00EB5907" w:rsidP="003E09F6">
                            <w:pPr>
                              <w:jc w:val="right"/>
                            </w:pPr>
                            <w:bookmarkStart w:id="3577" w:name="_Toc256155461"/>
                            <w:r>
                              <w:t xml:space="preserve">Minimum Dead Load </w:t>
                            </w:r>
                            <w:proofErr w:type="gramStart"/>
                            <w:r>
                              <w:t>During</w:t>
                            </w:r>
                            <w:proofErr w:type="gramEnd"/>
                            <w:r>
                              <w:t xml:space="preserve"> Test or Use (</w:t>
                            </w:r>
                            <w:proofErr w:type="spellStart"/>
                            <w:r w:rsidRPr="000459D9">
                              <w:t>D</w:t>
                            </w:r>
                            <w:r w:rsidRPr="008867CC">
                              <w:rPr>
                                <w:vertAlign w:val="subscript"/>
                              </w:rPr>
                              <w:t>min</w:t>
                            </w:r>
                            <w:proofErr w:type="spellEnd"/>
                            <w:r>
                              <w:t>)</w:t>
                            </w:r>
                            <w:bookmarkEnd w:id="3577"/>
                          </w:p>
                        </w:txbxContent>
                      </v:textbox>
                    </v:shape>
                  </w:pict>
                </mc:Fallback>
              </mc:AlternateContent>
            </w:r>
            <w:r w:rsidR="003E09F6" w:rsidRPr="00666D76">
              <w:tab/>
              <w:t xml:space="preserve">Maximum </w:t>
            </w:r>
            <w:r w:rsidR="003E09F6" w:rsidRPr="00AA1706">
              <w:rPr>
                <w:b/>
                <w:strike/>
                <w:highlight w:val="yellow"/>
              </w:rPr>
              <w:t>Dead</w:t>
            </w:r>
            <w:r w:rsidR="003E09F6" w:rsidRPr="00666D76">
              <w:t xml:space="preserve"> Load</w:t>
            </w:r>
          </w:p>
          <w:p w14:paraId="43E326FC" w14:textId="77777777" w:rsidR="003E09F6" w:rsidRDefault="003E09F6" w:rsidP="002C1529">
            <w:pPr>
              <w:pStyle w:val="CodeCopy"/>
              <w:keepNext/>
              <w:tabs>
                <w:tab w:val="left" w:pos="7722"/>
              </w:tabs>
              <w:ind w:left="0" w:right="72"/>
            </w:pPr>
            <w:r w:rsidRPr="00666D76">
              <w:tab/>
              <w:t>During Test or Use</w:t>
            </w:r>
            <w:r>
              <w:rPr>
                <w:rStyle w:val="FootnoteReference"/>
              </w:rPr>
              <w:t>7</w:t>
            </w:r>
            <w:r w:rsidRPr="00666D76">
              <w:t xml:space="preserve"> (</w:t>
            </w:r>
            <w:proofErr w:type="spellStart"/>
            <w:r w:rsidRPr="00666D76">
              <w:t>D</w:t>
            </w:r>
            <w:r w:rsidRPr="00666D76">
              <w:rPr>
                <w:vertAlign w:val="subscript"/>
              </w:rPr>
              <w:t>max</w:t>
            </w:r>
            <w:proofErr w:type="spellEnd"/>
            <w:r w:rsidRPr="00666D76">
              <w:t>)</w:t>
            </w:r>
          </w:p>
          <w:p w14:paraId="7C5B5940" w14:textId="77777777" w:rsidR="003E09F6" w:rsidRDefault="00585FA2" w:rsidP="002C1529">
            <w:pPr>
              <w:pStyle w:val="CodeReferencebold0"/>
              <w:keepNext/>
              <w:ind w:left="0" w:right="72"/>
            </w:pPr>
            <w:r>
              <w:rPr>
                <w:noProof/>
              </w:rPr>
              <mc:AlternateContent>
                <mc:Choice Requires="wps">
                  <w:drawing>
                    <wp:anchor distT="0" distB="0" distL="114300" distR="114300" simplePos="0" relativeHeight="251685888" behindDoc="0" locked="0" layoutInCell="1" allowOverlap="1" wp14:anchorId="3FDD98C6" wp14:editId="333AB42E">
                      <wp:simplePos x="0" y="0"/>
                      <wp:positionH relativeFrom="column">
                        <wp:posOffset>349250</wp:posOffset>
                      </wp:positionH>
                      <wp:positionV relativeFrom="paragraph">
                        <wp:posOffset>167640</wp:posOffset>
                      </wp:positionV>
                      <wp:extent cx="1924050" cy="0"/>
                      <wp:effectExtent l="0" t="0" r="19050" b="19050"/>
                      <wp:wrapNone/>
                      <wp:docPr id="136" name="Straight Connector 136"/>
                      <wp:cNvGraphicFramePr/>
                      <a:graphic xmlns:a="http://schemas.openxmlformats.org/drawingml/2006/main">
                        <a:graphicData uri="http://schemas.microsoft.com/office/word/2010/wordprocessingShape">
                          <wps:wsp>
                            <wps:cNvCnPr/>
                            <wps:spPr>
                              <a:xfrm>
                                <a:off x="0" y="0"/>
                                <a:ext cx="19240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79C4E66" id="Straight Connector 13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7.5pt,13.2pt" to="17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" strokecolor="black [3040]" strokeweight=".25pt"/>
                  </w:pict>
                </mc:Fallback>
              </mc:AlternateContent>
            </w:r>
            <w:r w:rsidR="00ED219F">
              <w:t xml:space="preserve"> </w:t>
            </w:r>
          </w:p>
          <w:p w14:paraId="577BE5EF" w14:textId="77777777" w:rsidR="003E09F6" w:rsidRPr="00A56509" w:rsidRDefault="003E09F6" w:rsidP="002C1529">
            <w:pPr>
              <w:pStyle w:val="FootnoteText"/>
              <w:keepNext/>
              <w:ind w:left="162"/>
              <w:rPr>
                <w:sz w:val="18"/>
              </w:rPr>
            </w:pPr>
            <w:r w:rsidRPr="00A56509">
              <w:rPr>
                <w:sz w:val="18"/>
                <w:vertAlign w:val="superscript"/>
              </w:rPr>
              <w:t>6</w:t>
            </w:r>
            <w:r w:rsidRPr="00A56509">
              <w:rPr>
                <w:sz w:val="18"/>
              </w:rPr>
              <w:t>The limiting conditions for the measuring range for use or test are the minimum dead load and maximum capacity of the load cell.</w:t>
            </w:r>
          </w:p>
          <w:p w14:paraId="4730DB10" w14:textId="77777777" w:rsidR="003E09F6" w:rsidRDefault="003E09F6" w:rsidP="002C1529">
            <w:pPr>
              <w:pStyle w:val="FootnoteText"/>
              <w:keepNext/>
              <w:ind w:left="162"/>
              <w:rPr>
                <w:rFonts w:eastAsia="Calibri"/>
              </w:rPr>
            </w:pPr>
            <w:r w:rsidRPr="00A56509">
              <w:rPr>
                <w:sz w:val="18"/>
                <w:vertAlign w:val="superscript"/>
              </w:rPr>
              <w:t>7</w:t>
            </w:r>
            <w:r w:rsidRPr="00A56509">
              <w:rPr>
                <w:sz w:val="18"/>
              </w:rPr>
              <w:t>Maximum load for National Type Evaluation Program test must be at least 90% of the maximum capacity of the load cell, National Institute of Standards and Technology testing will not go beyond the maximum capacity of the load cell. If the manufacturer test equipment limits the loads that may be applied, the manufacturer may test to a load in excess of the maximum capacity of the load cell.</w:t>
            </w:r>
          </w:p>
        </w:tc>
      </w:tr>
    </w:tbl>
    <w:p w14:paraId="5079D44C" w14:textId="77777777" w:rsidR="00BA5140" w:rsidRPr="00CC1E7C" w:rsidRDefault="002C2A99" w:rsidP="00101205">
      <w:pPr>
        <w:spacing w:before="240"/>
        <w:rPr>
          <w:i/>
          <w:szCs w:val="20"/>
        </w:rPr>
      </w:pPr>
      <w:r w:rsidRPr="00CC1E7C">
        <w:rPr>
          <w:i/>
          <w:szCs w:val="20"/>
        </w:rPr>
        <w:t>Appendix D – Definitions NIST Handbook 44</w:t>
      </w:r>
      <w:r w:rsidR="003761CC" w:rsidRPr="00CC1E7C">
        <w:rPr>
          <w:i/>
          <w:szCs w:val="20"/>
        </w:rPr>
        <w:t>:</w:t>
      </w:r>
    </w:p>
    <w:p w14:paraId="6CD24F88" w14:textId="77777777" w:rsidR="002C2A99" w:rsidRPr="00250D9E" w:rsidRDefault="002C2A99" w:rsidP="00D82C1A">
      <w:pPr>
        <w:pStyle w:val="NoSpacing"/>
        <w:spacing w:after="60"/>
        <w:ind w:left="360"/>
      </w:pPr>
      <w:bookmarkStart w:id="3576" w:name="_Toc305490090"/>
      <w:proofErr w:type="spellStart"/>
      <w:r w:rsidRPr="00250D9E">
        <w:rPr>
          <w:rStyle w:val="Heading3Char"/>
        </w:rPr>
        <w:t>D</w:t>
      </w:r>
      <w:r w:rsidRPr="00250D9E">
        <w:rPr>
          <w:rStyle w:val="Heading3Char"/>
          <w:vertAlign w:val="subscript"/>
        </w:rPr>
        <w:t>max</w:t>
      </w:r>
      <w:proofErr w:type="spellEnd"/>
      <w:r w:rsidRPr="00250D9E">
        <w:rPr>
          <w:rStyle w:val="Heading3Char"/>
          <w:vertAlign w:val="subscript"/>
        </w:rPr>
        <w:t xml:space="preserve"> </w:t>
      </w:r>
      <w:r w:rsidRPr="00250D9E">
        <w:rPr>
          <w:rStyle w:val="Heading3Char"/>
        </w:rPr>
        <w:t>(maximum load of the measuring range).</w:t>
      </w:r>
      <w:bookmarkEnd w:id="3576"/>
      <w:r w:rsidRPr="00250D9E">
        <w:t xml:space="preserve"> </w:t>
      </w:r>
      <w:r w:rsidRPr="00250D9E">
        <w:rPr>
          <w:b/>
          <w:bCs/>
        </w:rPr>
        <w:t>–</w:t>
      </w:r>
      <w:r w:rsidRPr="00250D9E">
        <w:t xml:space="preserve"> Largest value of a quantity (mass) which is applied to a load cell during test or use.  This value shall not be greater than </w:t>
      </w:r>
      <w:proofErr w:type="spellStart"/>
      <w:r w:rsidRPr="00250D9E">
        <w:t>E</w:t>
      </w:r>
      <w:r w:rsidRPr="00250D9E">
        <w:rPr>
          <w:rFonts w:ascii="Times New Roman Bold" w:hAnsi="Times New Roman Bold"/>
          <w:vertAlign w:val="subscript"/>
        </w:rPr>
        <w:t>max</w:t>
      </w:r>
      <w:proofErr w:type="spellEnd"/>
      <w:proofErr w:type="gramStart"/>
      <w:r w:rsidRPr="00250D9E">
        <w:t>.[</w:t>
      </w:r>
      <w:proofErr w:type="gramEnd"/>
      <w:r w:rsidRPr="00250D9E">
        <w:t>2.20]</w:t>
      </w:r>
      <w:r w:rsidRPr="00250D9E">
        <w:rPr>
          <w:vertAlign w:val="subscript"/>
        </w:rPr>
        <w:t xml:space="preserve"> </w:t>
      </w:r>
    </w:p>
    <w:p w14:paraId="5B421222" w14:textId="77777777" w:rsidR="002C2A99" w:rsidRPr="00250D9E" w:rsidRDefault="002C2A99" w:rsidP="00D82C1A">
      <w:pPr>
        <w:pStyle w:val="NoSpacing"/>
        <w:spacing w:after="240"/>
        <w:ind w:left="360"/>
      </w:pPr>
      <w:r w:rsidRPr="00250D9E">
        <w:t>(Added 2005)</w:t>
      </w:r>
    </w:p>
    <w:p w14:paraId="7B4400B4" w14:textId="77777777" w:rsidR="002C2A99" w:rsidRPr="00250D9E" w:rsidRDefault="002C2A99" w:rsidP="00D82C1A">
      <w:pPr>
        <w:pStyle w:val="NoSpacing"/>
        <w:spacing w:after="60"/>
        <w:ind w:left="360"/>
        <w:rPr>
          <w:bCs/>
        </w:rPr>
      </w:pPr>
      <w:bookmarkStart w:id="3577" w:name="_Toc305490091"/>
      <w:proofErr w:type="spellStart"/>
      <w:r w:rsidRPr="00250D9E">
        <w:rPr>
          <w:rStyle w:val="Heading3Char"/>
        </w:rPr>
        <w:t>D</w:t>
      </w:r>
      <w:r w:rsidRPr="00250D9E">
        <w:rPr>
          <w:rStyle w:val="Heading3Char"/>
          <w:vertAlign w:val="subscript"/>
        </w:rPr>
        <w:t>min</w:t>
      </w:r>
      <w:proofErr w:type="spellEnd"/>
      <w:r w:rsidRPr="00250D9E">
        <w:rPr>
          <w:rStyle w:val="Heading3Char"/>
          <w:vertAlign w:val="subscript"/>
        </w:rPr>
        <w:t xml:space="preserve"> </w:t>
      </w:r>
      <w:r w:rsidRPr="00250D9E">
        <w:rPr>
          <w:rStyle w:val="Heading3Char"/>
        </w:rPr>
        <w:t>(minimum load of the measuring range)</w:t>
      </w:r>
      <w:proofErr w:type="gramStart"/>
      <w:r w:rsidRPr="00250D9E">
        <w:rPr>
          <w:rStyle w:val="Heading3Char"/>
        </w:rPr>
        <w:t>.</w:t>
      </w:r>
      <w:bookmarkEnd w:id="3577"/>
      <w:r w:rsidRPr="00250D9E">
        <w:rPr>
          <w:b/>
          <w:bCs/>
        </w:rPr>
        <w:t xml:space="preserve"> </w:t>
      </w:r>
      <w:proofErr w:type="gramEnd"/>
      <w:r w:rsidRPr="00250D9E">
        <w:rPr>
          <w:b/>
          <w:bCs/>
        </w:rPr>
        <w:t>–</w:t>
      </w:r>
      <w:r w:rsidRPr="00250D9E">
        <w:t xml:space="preserve"> Smallest value of a quantity (mass) which is applied to a load cell during test or use.  This value shall not be less than </w:t>
      </w:r>
      <w:proofErr w:type="spellStart"/>
      <w:r w:rsidRPr="00250D9E">
        <w:t>E</w:t>
      </w:r>
      <w:r w:rsidRPr="00250D9E">
        <w:rPr>
          <w:vertAlign w:val="subscript"/>
        </w:rPr>
        <w:t>min</w:t>
      </w:r>
      <w:proofErr w:type="spellEnd"/>
      <w:proofErr w:type="gramStart"/>
      <w:r w:rsidRPr="00250D9E">
        <w:t>.</w:t>
      </w:r>
      <w:r w:rsidRPr="00250D9E">
        <w:rPr>
          <w:bCs/>
        </w:rPr>
        <w:t>[</w:t>
      </w:r>
      <w:proofErr w:type="gramEnd"/>
      <w:r w:rsidRPr="00250D9E">
        <w:rPr>
          <w:bCs/>
        </w:rPr>
        <w:t>2.20]</w:t>
      </w:r>
    </w:p>
    <w:p w14:paraId="7ADBFFBC" w14:textId="77777777" w:rsidR="002C2A99" w:rsidRPr="00250D9E" w:rsidRDefault="002C2A99" w:rsidP="00D82C1A">
      <w:pPr>
        <w:pStyle w:val="NoSpacing"/>
        <w:spacing w:after="240"/>
        <w:ind w:left="360"/>
      </w:pPr>
      <w:r w:rsidRPr="00250D9E">
        <w:t>(Added 2006)</w:t>
      </w:r>
    </w:p>
    <w:p w14:paraId="36C98833" w14:textId="16620B42" w:rsidR="003761CC" w:rsidRPr="00CC1E7C" w:rsidRDefault="003761CC" w:rsidP="00D82C1A">
      <w:pPr>
        <w:autoSpaceDE w:val="0"/>
        <w:autoSpaceDN w:val="0"/>
        <w:adjustRightInd w:val="0"/>
        <w:jc w:val="left"/>
        <w:rPr>
          <w:rFonts w:ascii="NewAster-Italic" w:hAnsi="NewAster-Italic" w:cs="NewAster-Italic"/>
          <w:i/>
          <w:iCs/>
          <w:szCs w:val="20"/>
        </w:rPr>
      </w:pPr>
      <w:r w:rsidRPr="00CC1E7C">
        <w:rPr>
          <w:rFonts w:ascii="NewAster-Italic" w:hAnsi="NewAster-Italic" w:cs="NewAster-Italic"/>
          <w:i/>
          <w:iCs/>
          <w:szCs w:val="20"/>
        </w:rPr>
        <w:t xml:space="preserve">OIML R 60 Metrological </w:t>
      </w:r>
      <w:r w:rsidR="006F187A">
        <w:rPr>
          <w:rFonts w:ascii="NewAster-Italic" w:hAnsi="NewAster-Italic" w:cs="NewAster-Italic"/>
          <w:i/>
          <w:iCs/>
          <w:szCs w:val="20"/>
        </w:rPr>
        <w:t>R</w:t>
      </w:r>
      <w:r w:rsidRPr="00CC1E7C">
        <w:rPr>
          <w:rFonts w:ascii="NewAster-Italic" w:hAnsi="NewAster-Italic" w:cs="NewAster-Italic"/>
          <w:i/>
          <w:iCs/>
          <w:szCs w:val="20"/>
        </w:rPr>
        <w:t xml:space="preserve">egulation for </w:t>
      </w:r>
      <w:r w:rsidR="006F187A">
        <w:rPr>
          <w:rFonts w:ascii="NewAster-Italic" w:hAnsi="NewAster-Italic" w:cs="NewAster-Italic"/>
          <w:i/>
          <w:iCs/>
          <w:szCs w:val="20"/>
        </w:rPr>
        <w:t>L</w:t>
      </w:r>
      <w:r w:rsidRPr="00CC1E7C">
        <w:rPr>
          <w:rFonts w:ascii="NewAster-Italic" w:hAnsi="NewAster-Italic" w:cs="NewAster-Italic"/>
          <w:i/>
          <w:iCs/>
          <w:szCs w:val="20"/>
        </w:rPr>
        <w:t xml:space="preserve">oad </w:t>
      </w:r>
      <w:r w:rsidR="006F187A">
        <w:rPr>
          <w:rFonts w:ascii="NewAster-Italic" w:hAnsi="NewAster-Italic" w:cs="NewAster-Italic"/>
          <w:i/>
          <w:iCs/>
          <w:szCs w:val="20"/>
        </w:rPr>
        <w:t>C</w:t>
      </w:r>
      <w:r w:rsidRPr="00CC1E7C">
        <w:rPr>
          <w:rFonts w:ascii="NewAster-Italic" w:hAnsi="NewAster-Italic" w:cs="NewAster-Italic"/>
          <w:i/>
          <w:iCs/>
          <w:szCs w:val="20"/>
        </w:rPr>
        <w:t>ells:</w:t>
      </w:r>
    </w:p>
    <w:p w14:paraId="1E4C3CB3" w14:textId="63CF46BE" w:rsidR="00EB24A7" w:rsidRPr="00A56509" w:rsidRDefault="003761CC" w:rsidP="00256407">
      <w:pPr>
        <w:tabs>
          <w:tab w:val="left" w:pos="1080"/>
        </w:tabs>
        <w:autoSpaceDE w:val="0"/>
        <w:autoSpaceDN w:val="0"/>
        <w:adjustRightInd w:val="0"/>
        <w:ind w:left="360"/>
        <w:jc w:val="left"/>
        <w:rPr>
          <w:rFonts w:cs="Times New Roman"/>
          <w:szCs w:val="20"/>
        </w:rPr>
      </w:pPr>
      <w:r w:rsidRPr="00A56509">
        <w:rPr>
          <w:rFonts w:cs="Times New Roman"/>
          <w:b/>
          <w:i/>
          <w:iCs/>
          <w:szCs w:val="20"/>
        </w:rPr>
        <w:t>2.3.6</w:t>
      </w:r>
      <w:r w:rsidR="00256407">
        <w:rPr>
          <w:rFonts w:cs="Times New Roman"/>
          <w:b/>
          <w:i/>
          <w:iCs/>
          <w:szCs w:val="20"/>
        </w:rPr>
        <w:tab/>
      </w:r>
      <w:r w:rsidRPr="00A56509">
        <w:rPr>
          <w:rFonts w:cs="Times New Roman"/>
          <w:b/>
          <w:i/>
          <w:iCs/>
          <w:szCs w:val="20"/>
        </w:rPr>
        <w:t xml:space="preserve">Maximum load of the measuring range </w:t>
      </w:r>
      <w:r w:rsidRPr="00A56509">
        <w:rPr>
          <w:rFonts w:cs="Times New Roman"/>
          <w:b/>
          <w:szCs w:val="20"/>
        </w:rPr>
        <w:t>(</w:t>
      </w:r>
      <w:proofErr w:type="spellStart"/>
      <w:r w:rsidRPr="00A56509">
        <w:rPr>
          <w:rFonts w:cs="Times New Roman"/>
          <w:b/>
          <w:szCs w:val="20"/>
        </w:rPr>
        <w:t>Dmax</w:t>
      </w:r>
      <w:proofErr w:type="spellEnd"/>
      <w:r w:rsidRPr="00A56509">
        <w:rPr>
          <w:rFonts w:cs="Times New Roman"/>
          <w:b/>
          <w:szCs w:val="20"/>
        </w:rPr>
        <w:t>)</w:t>
      </w:r>
      <w:r w:rsidRPr="00A56509">
        <w:rPr>
          <w:rFonts w:cs="Times New Roman"/>
          <w:szCs w:val="20"/>
        </w:rPr>
        <w:t xml:space="preserve"> Largest value of a quantity (mass) which is applied to a</w:t>
      </w:r>
      <w:r w:rsidR="00256407">
        <w:rPr>
          <w:rFonts w:cs="Times New Roman"/>
          <w:szCs w:val="20"/>
        </w:rPr>
        <w:t xml:space="preserve"> </w:t>
      </w:r>
      <w:r w:rsidRPr="00A56509">
        <w:rPr>
          <w:rFonts w:cs="Times New Roman"/>
          <w:szCs w:val="20"/>
        </w:rPr>
        <w:t xml:space="preserve">load cell during test or use. </w:t>
      </w:r>
      <w:r w:rsidR="004D2B61">
        <w:rPr>
          <w:rFonts w:cs="Times New Roman"/>
          <w:szCs w:val="20"/>
        </w:rPr>
        <w:t xml:space="preserve"> </w:t>
      </w:r>
      <w:r w:rsidRPr="00A56509">
        <w:rPr>
          <w:rFonts w:cs="Times New Roman"/>
          <w:szCs w:val="20"/>
        </w:rPr>
        <w:t xml:space="preserve">This value shall not be greater than </w:t>
      </w:r>
      <w:proofErr w:type="spellStart"/>
      <w:r w:rsidRPr="00A56509">
        <w:rPr>
          <w:rFonts w:cs="Times New Roman"/>
          <w:szCs w:val="20"/>
        </w:rPr>
        <w:t>Emax</w:t>
      </w:r>
      <w:proofErr w:type="spellEnd"/>
      <w:r w:rsidRPr="00A56509">
        <w:rPr>
          <w:rFonts w:cs="Times New Roman"/>
          <w:szCs w:val="20"/>
        </w:rPr>
        <w:t xml:space="preserve"> (see 2.3.5). </w:t>
      </w:r>
      <w:r w:rsidR="004D2B61">
        <w:rPr>
          <w:rFonts w:cs="Times New Roman"/>
          <w:szCs w:val="20"/>
        </w:rPr>
        <w:t xml:space="preserve"> </w:t>
      </w:r>
      <w:r w:rsidRPr="00A56509">
        <w:rPr>
          <w:rFonts w:cs="Times New Roman"/>
          <w:szCs w:val="20"/>
        </w:rPr>
        <w:t xml:space="preserve">For the limits on </w:t>
      </w:r>
      <w:proofErr w:type="spellStart"/>
      <w:r w:rsidRPr="00A56509">
        <w:rPr>
          <w:rFonts w:cs="Times New Roman"/>
          <w:szCs w:val="20"/>
        </w:rPr>
        <w:t>Dmax</w:t>
      </w:r>
      <w:proofErr w:type="spellEnd"/>
      <w:r w:rsidRPr="00A56509">
        <w:rPr>
          <w:rFonts w:cs="Times New Roman"/>
          <w:szCs w:val="20"/>
        </w:rPr>
        <w:t xml:space="preserve"> during testing, see A.3.2.4.</w:t>
      </w:r>
    </w:p>
    <w:p w14:paraId="3D8EFEE3" w14:textId="77777777" w:rsidR="00256407" w:rsidRDefault="00F819E7" w:rsidP="00AA1706">
      <w:pPr>
        <w:autoSpaceDE w:val="0"/>
        <w:autoSpaceDN w:val="0"/>
        <w:adjustRightInd w:val="0"/>
        <w:spacing w:after="0"/>
        <w:jc w:val="left"/>
        <w:rPr>
          <w:rFonts w:cs="Times New Roman"/>
          <w:szCs w:val="20"/>
        </w:rPr>
      </w:pPr>
      <w:r w:rsidRPr="00A56509">
        <w:rPr>
          <w:rFonts w:cs="Times New Roman"/>
          <w:b/>
          <w:szCs w:val="20"/>
        </w:rPr>
        <w:t>Conclusion:</w:t>
      </w:r>
      <w:r w:rsidRPr="00A56509">
        <w:rPr>
          <w:rFonts w:cs="Times New Roman"/>
          <w:szCs w:val="20"/>
        </w:rPr>
        <w:t xml:space="preserve">  </w:t>
      </w:r>
    </w:p>
    <w:p w14:paraId="30C85F86" w14:textId="31D51AB7" w:rsidR="00F819E7" w:rsidRPr="00A56509" w:rsidRDefault="00F819E7" w:rsidP="00AA1706">
      <w:pPr>
        <w:autoSpaceDE w:val="0"/>
        <w:autoSpaceDN w:val="0"/>
        <w:adjustRightInd w:val="0"/>
        <w:spacing w:after="0"/>
        <w:jc w:val="left"/>
        <w:rPr>
          <w:rFonts w:cs="Times New Roman"/>
          <w:szCs w:val="20"/>
        </w:rPr>
      </w:pPr>
      <w:r w:rsidRPr="00A56509">
        <w:rPr>
          <w:rFonts w:cs="Times New Roman"/>
          <w:szCs w:val="20"/>
        </w:rPr>
        <w:t xml:space="preserve">The </w:t>
      </w:r>
      <w:r w:rsidR="005869EB" w:rsidRPr="00A56509">
        <w:rPr>
          <w:rFonts w:cs="Times New Roman"/>
          <w:szCs w:val="20"/>
        </w:rPr>
        <w:t>Sector</w:t>
      </w:r>
      <w:r w:rsidRPr="00A56509">
        <w:rPr>
          <w:rFonts w:cs="Times New Roman"/>
          <w:szCs w:val="20"/>
        </w:rPr>
        <w:t xml:space="preserve"> agreed</w:t>
      </w:r>
      <w:r w:rsidR="00FD1799" w:rsidRPr="00A56509">
        <w:rPr>
          <w:rFonts w:cs="Times New Roman"/>
          <w:szCs w:val="20"/>
        </w:rPr>
        <w:t xml:space="preserve"> </w:t>
      </w:r>
      <w:r w:rsidR="005869EB" w:rsidRPr="00A56509">
        <w:rPr>
          <w:rFonts w:cs="Times New Roman"/>
          <w:szCs w:val="20"/>
        </w:rPr>
        <w:t xml:space="preserve">with </w:t>
      </w:r>
      <w:r w:rsidR="00FD1799" w:rsidRPr="00A56509">
        <w:rPr>
          <w:rFonts w:cs="Times New Roman"/>
          <w:szCs w:val="20"/>
        </w:rPr>
        <w:t>Mr. Langford</w:t>
      </w:r>
      <w:r w:rsidR="005869EB" w:rsidRPr="00A56509">
        <w:rPr>
          <w:rFonts w:cs="Times New Roman"/>
          <w:szCs w:val="20"/>
        </w:rPr>
        <w:t xml:space="preserve">’s assertion that </w:t>
      </w:r>
      <w:r w:rsidR="004E0BC5" w:rsidRPr="00A56509">
        <w:rPr>
          <w:rFonts w:cs="Times New Roman"/>
          <w:szCs w:val="20"/>
        </w:rPr>
        <w:t xml:space="preserve">the </w:t>
      </w:r>
      <w:r w:rsidR="005869EB" w:rsidRPr="00A56509">
        <w:rPr>
          <w:rFonts w:cs="Times New Roman"/>
          <w:szCs w:val="20"/>
        </w:rPr>
        <w:t xml:space="preserve">word “Dead” </w:t>
      </w:r>
      <w:r w:rsidR="004E0BC5" w:rsidRPr="00A56509">
        <w:rPr>
          <w:rFonts w:cs="Times New Roman"/>
          <w:szCs w:val="20"/>
        </w:rPr>
        <w:t xml:space="preserve">should not appear in association with </w:t>
      </w:r>
      <w:proofErr w:type="spellStart"/>
      <w:r w:rsidR="005869EB" w:rsidRPr="006F187A">
        <w:rPr>
          <w:rFonts w:cs="Times New Roman"/>
          <w:szCs w:val="20"/>
        </w:rPr>
        <w:t>D</w:t>
      </w:r>
      <w:r w:rsidR="005869EB" w:rsidRPr="006F187A">
        <w:rPr>
          <w:rFonts w:cs="Times New Roman"/>
          <w:szCs w:val="20"/>
          <w:vertAlign w:val="subscript"/>
        </w:rPr>
        <w:t>max</w:t>
      </w:r>
      <w:proofErr w:type="spellEnd"/>
      <w:r w:rsidR="005869EB" w:rsidRPr="00A56509">
        <w:rPr>
          <w:rFonts w:cs="Times New Roman"/>
          <w:szCs w:val="20"/>
        </w:rPr>
        <w:t xml:space="preserve"> </w:t>
      </w:r>
      <w:r w:rsidR="00FD1799" w:rsidRPr="00A56509">
        <w:rPr>
          <w:rFonts w:cs="Times New Roman"/>
          <w:szCs w:val="20"/>
        </w:rPr>
        <w:t xml:space="preserve">and </w:t>
      </w:r>
      <w:r w:rsidRPr="00A56509">
        <w:rPr>
          <w:rFonts w:cs="Times New Roman"/>
          <w:szCs w:val="20"/>
        </w:rPr>
        <w:t>recommend</w:t>
      </w:r>
      <w:r w:rsidR="00885D0A" w:rsidRPr="00A56509">
        <w:rPr>
          <w:rFonts w:cs="Times New Roman"/>
          <w:szCs w:val="20"/>
        </w:rPr>
        <w:t>s</w:t>
      </w:r>
      <w:r w:rsidRPr="00A56509">
        <w:rPr>
          <w:rFonts w:cs="Times New Roman"/>
          <w:szCs w:val="20"/>
        </w:rPr>
        <w:t xml:space="preserve"> </w:t>
      </w:r>
      <w:r w:rsidR="00D60F07" w:rsidRPr="00A56509">
        <w:rPr>
          <w:rFonts w:cs="Times New Roman"/>
          <w:szCs w:val="20"/>
        </w:rPr>
        <w:t xml:space="preserve">that the </w:t>
      </w:r>
      <w:r w:rsidRPr="00A56509">
        <w:rPr>
          <w:rFonts w:cs="Times New Roman"/>
          <w:szCs w:val="20"/>
        </w:rPr>
        <w:t>word</w:t>
      </w:r>
      <w:r w:rsidR="005869EB" w:rsidRPr="00A56509">
        <w:rPr>
          <w:rFonts w:cs="Times New Roman"/>
          <w:szCs w:val="20"/>
        </w:rPr>
        <w:t xml:space="preserve"> </w:t>
      </w:r>
      <w:r w:rsidRPr="00A56509">
        <w:rPr>
          <w:rFonts w:cs="Times New Roman"/>
          <w:szCs w:val="20"/>
        </w:rPr>
        <w:t>be removed from the illustration as suggested.</w:t>
      </w:r>
    </w:p>
    <w:p w14:paraId="120555CC" w14:textId="77777777" w:rsidR="00EB24A7" w:rsidRPr="00AA1706" w:rsidRDefault="00EB24A7" w:rsidP="006B57B1">
      <w:pPr>
        <w:pStyle w:val="ItemHeading"/>
        <w:ind w:left="360"/>
        <w:rPr>
          <w:rFonts w:eastAsiaTheme="minorHAnsi"/>
        </w:rPr>
      </w:pPr>
      <w:bookmarkStart w:id="3578" w:name="_Toc371317553"/>
      <w:r>
        <w:rPr>
          <w:rFonts w:eastAsiaTheme="minorHAnsi"/>
        </w:rPr>
        <w:t>Identification of Certified Software</w:t>
      </w:r>
      <w:bookmarkEnd w:id="3578"/>
    </w:p>
    <w:p w14:paraId="71B93CD6" w14:textId="77777777" w:rsidR="00EB24A7" w:rsidRDefault="00EB24A7" w:rsidP="00D82C1A">
      <w:pPr>
        <w:pStyle w:val="BoldHeading"/>
        <w:spacing w:after="240"/>
      </w:pPr>
      <w:r>
        <w:t>Source</w:t>
      </w:r>
      <w:r w:rsidR="00CC1E7C">
        <w:t xml:space="preserve">:  </w:t>
      </w:r>
      <w:r>
        <w:rPr>
          <w:b w:val="0"/>
        </w:rPr>
        <w:t>NTEP Software Sector</w:t>
      </w:r>
      <w:r w:rsidR="006D2465">
        <w:rPr>
          <w:b w:val="0"/>
        </w:rPr>
        <w:t xml:space="preserve"> (2013 Software Sector Meeting)</w:t>
      </w:r>
    </w:p>
    <w:p w14:paraId="794B703F" w14:textId="2AE6AEB5" w:rsidR="00197BF5" w:rsidRPr="00CC1E7C" w:rsidRDefault="00CC1E7C" w:rsidP="00CC1E7C">
      <w:pPr>
        <w:pStyle w:val="BoldHeading"/>
        <w:spacing w:after="240"/>
        <w:rPr>
          <w:b w:val="0"/>
        </w:rPr>
      </w:pPr>
      <w:r>
        <w:t>Background</w:t>
      </w:r>
      <w:r w:rsidR="006F187A">
        <w:t>/Discussion</w:t>
      </w:r>
      <w:r>
        <w:t xml:space="preserve">:  </w:t>
      </w:r>
      <w:r w:rsidR="00197BF5" w:rsidRPr="00CC1E7C">
        <w:rPr>
          <w:b w:val="0"/>
          <w:szCs w:val="20"/>
        </w:rPr>
        <w:t xml:space="preserve">This item originated as an attempt to answer the question “How does the field inspector know that the software running in the device is the same software evaluated and approved by the lab?”  In previous meetings it was shown that the international community has addressed this issue (both WELMEC and OIML).  </w:t>
      </w:r>
    </w:p>
    <w:p w14:paraId="5E1E189F" w14:textId="4A5698B3" w:rsidR="00197BF5" w:rsidRPr="00694B90" w:rsidRDefault="00197BF5" w:rsidP="00197BF5">
      <w:r w:rsidRPr="00197BF5">
        <w:t>At the 2012 NTE</w:t>
      </w:r>
      <w:r w:rsidR="00DD6505">
        <w:t>P</w:t>
      </w:r>
      <w:r w:rsidRPr="00197BF5">
        <w:t xml:space="preserve"> Software Sector Meeting, there was some discussion as to where the terminology regarding inextricably linking the software version or revision to the software itself belonged.  </w:t>
      </w:r>
      <w:r w:rsidR="00A967D6">
        <w:t xml:space="preserve">The </w:t>
      </w:r>
      <w:r w:rsidR="00B34D50">
        <w:t xml:space="preserve">Software </w:t>
      </w:r>
      <w:r w:rsidR="00A967D6">
        <w:t>S</w:t>
      </w:r>
      <w:r w:rsidR="00694B90" w:rsidRPr="00694B90">
        <w:t xml:space="preserve">ector </w:t>
      </w:r>
      <w:r w:rsidRPr="00694B90">
        <w:lastRenderedPageBreak/>
        <w:t xml:space="preserve">recommended adding the following to </w:t>
      </w:r>
      <w:r w:rsidRPr="003212F3">
        <w:t>NCWM Publication 14</w:t>
      </w:r>
      <w:r w:rsidRPr="00694B90">
        <w:rPr>
          <w:i/>
        </w:rPr>
        <w:t xml:space="preserve"> </w:t>
      </w:r>
      <w:r w:rsidRPr="00694B90">
        <w:t>and forward to NTE</w:t>
      </w:r>
      <w:r w:rsidR="00DD6505">
        <w:t xml:space="preserve">P </w:t>
      </w:r>
      <w:r w:rsidRPr="00694B90">
        <w:t>Weigh</w:t>
      </w:r>
      <w:r w:rsidR="00A967D6">
        <w:t xml:space="preserve">ing, Measuring, </w:t>
      </w:r>
      <w:r w:rsidR="00DD6505">
        <w:t xml:space="preserve">and </w:t>
      </w:r>
      <w:r w:rsidR="00A967D6">
        <w:t>Grain Analyzer S</w:t>
      </w:r>
      <w:r w:rsidRPr="00694B90">
        <w:t>ectors for feedback:</w:t>
      </w:r>
    </w:p>
    <w:p w14:paraId="43A36FCB" w14:textId="77777777" w:rsidR="00197BF5" w:rsidRPr="00643059" w:rsidRDefault="00197BF5" w:rsidP="00197BF5">
      <w:r w:rsidRPr="00643059">
        <w:t>Identification of Certified Software:</w:t>
      </w:r>
    </w:p>
    <w:p w14:paraId="70048507" w14:textId="21D9DC23" w:rsidR="00197BF5" w:rsidRPr="00643059" w:rsidRDefault="00197BF5" w:rsidP="00197BF5">
      <w:pPr>
        <w:ind w:left="360"/>
      </w:pPr>
      <w:r w:rsidRPr="00643059">
        <w:t>N</w:t>
      </w:r>
      <w:r w:rsidRPr="00D82C1A">
        <w:rPr>
          <w:b/>
        </w:rPr>
        <w:t xml:space="preserve">ote: </w:t>
      </w:r>
      <w:r w:rsidR="00D82C1A" w:rsidRPr="00D82C1A">
        <w:rPr>
          <w:b/>
        </w:rPr>
        <w:t xml:space="preserve"> </w:t>
      </w:r>
      <w:r w:rsidRPr="00643059">
        <w:t>Manufacturers may choose to separate metrologically significant software from non-metrologically significant software.</w:t>
      </w:r>
      <w:r w:rsidR="004D2B61">
        <w:t xml:space="preserve"> </w:t>
      </w:r>
      <w:r w:rsidRPr="00643059">
        <w:t xml:space="preserve"> Separation would allow the revision of the non-metrological portion without the need for further evaluation. In addition, non-metrologically significant software may be updated on devices without breaking a seal, if so designed. Separation of software requires that all software modules (programs, subroutines, objects</w:t>
      </w:r>
      <w:r w:rsidR="00DD6505">
        <w:t>,</w:t>
      </w:r>
      <w:r w:rsidRPr="00643059">
        <w:t xml:space="preserve"> etc.) that perform metrologically significant functions or that contain metrologically significant data domains form the metrologically significant software part of a measuring instrument (device or sub-assembly). If the separation of the software is not possible or needed, then the software is metrologically significant as a whole. The conformity requirement applies to all parts and parts shall be marked according to Section G-S-X.X.</w:t>
      </w:r>
    </w:p>
    <w:p w14:paraId="787045EA" w14:textId="77777777" w:rsidR="00197BF5" w:rsidRPr="00643059" w:rsidRDefault="00197BF5" w:rsidP="00694B90">
      <w:pPr>
        <w:ind w:left="360"/>
      </w:pPr>
      <w:r w:rsidRPr="00643059">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14:paraId="3DDF00E2" w14:textId="77777777" w:rsidR="004D2B61" w:rsidRDefault="00FA3D03" w:rsidP="004D2B61">
      <w:pPr>
        <w:spacing w:after="0"/>
        <w:ind w:left="360"/>
      </w:pPr>
      <w:r w:rsidRPr="00521813">
        <w:rPr>
          <w:b/>
        </w:rPr>
        <w:t>Conclusion:</w:t>
      </w:r>
      <w:r>
        <w:t xml:space="preserve">  </w:t>
      </w:r>
    </w:p>
    <w:p w14:paraId="06372343" w14:textId="2F31B399" w:rsidR="002C298D" w:rsidRDefault="002C298D" w:rsidP="003212F3">
      <w:pPr>
        <w:ind w:left="360"/>
      </w:pPr>
      <w:r>
        <w:t xml:space="preserve">Members of the </w:t>
      </w:r>
      <w:r w:rsidR="00CA6ABF">
        <w:t xml:space="preserve">Weighing </w:t>
      </w:r>
      <w:r w:rsidR="003A392D">
        <w:t xml:space="preserve">Sector reviewed the </w:t>
      </w:r>
      <w:r w:rsidR="00643059">
        <w:t xml:space="preserve">two </w:t>
      </w:r>
      <w:r>
        <w:t xml:space="preserve">paragraphs </w:t>
      </w:r>
      <w:r w:rsidR="003A392D">
        <w:t xml:space="preserve">shown above </w:t>
      </w:r>
      <w:r w:rsidR="00864A2C">
        <w:t>for which the Software Sector requested</w:t>
      </w:r>
      <w:r w:rsidR="00CA6ABF">
        <w:t xml:space="preserve"> feedback </w:t>
      </w:r>
      <w:r>
        <w:t>and after agreeing that the las</w:t>
      </w:r>
      <w:r w:rsidR="00A50CDF">
        <w:t xml:space="preserve">t sentence of </w:t>
      </w:r>
      <w:r w:rsidR="00122570">
        <w:t xml:space="preserve">the first paragraph </w:t>
      </w:r>
      <w:r w:rsidR="00A50CDF">
        <w:t>shoul</w:t>
      </w:r>
      <w:r>
        <w:t xml:space="preserve">d be deleted, agreed to recommend </w:t>
      </w:r>
      <w:r w:rsidR="00643059">
        <w:t xml:space="preserve">that </w:t>
      </w:r>
      <w:r w:rsidR="00A50CDF">
        <w:t xml:space="preserve">both paragraphs (minus the last sentence of </w:t>
      </w:r>
      <w:r w:rsidR="00AC1501">
        <w:t>the first paragraph</w:t>
      </w:r>
      <w:r w:rsidR="00A50CDF">
        <w:t>) be added</w:t>
      </w:r>
      <w:r>
        <w:t xml:space="preserve"> to the following </w:t>
      </w:r>
      <w:r w:rsidR="00CA6ABF">
        <w:t xml:space="preserve">Sections of </w:t>
      </w:r>
      <w:r w:rsidR="000305D5">
        <w:t xml:space="preserve">NCWM </w:t>
      </w:r>
      <w:r>
        <w:t>Publication 14</w:t>
      </w:r>
      <w:r w:rsidR="00A50CDF">
        <w:t>:</w:t>
      </w:r>
    </w:p>
    <w:p w14:paraId="0C50818F" w14:textId="77777777" w:rsidR="007873F9" w:rsidRDefault="007873F9" w:rsidP="004D2B61">
      <w:pPr>
        <w:pStyle w:val="ListParagraph"/>
        <w:numPr>
          <w:ilvl w:val="0"/>
          <w:numId w:val="47"/>
        </w:numPr>
        <w:spacing w:after="120"/>
        <w:contextualSpacing w:val="0"/>
      </w:pPr>
      <w:r>
        <w:t>DES Section 3;</w:t>
      </w:r>
    </w:p>
    <w:p w14:paraId="0786F19E" w14:textId="77777777" w:rsidR="002C298D" w:rsidRDefault="002C298D" w:rsidP="004D2B61">
      <w:pPr>
        <w:pStyle w:val="ListParagraph"/>
        <w:numPr>
          <w:ilvl w:val="0"/>
          <w:numId w:val="47"/>
        </w:numPr>
        <w:spacing w:after="120"/>
        <w:contextualSpacing w:val="0"/>
      </w:pPr>
      <w:r>
        <w:t>ECRS Section 5.11;</w:t>
      </w:r>
    </w:p>
    <w:p w14:paraId="5EEFE362" w14:textId="77777777" w:rsidR="002C298D" w:rsidRDefault="002C298D" w:rsidP="004D2B61">
      <w:pPr>
        <w:pStyle w:val="ListParagraph"/>
        <w:numPr>
          <w:ilvl w:val="0"/>
          <w:numId w:val="47"/>
        </w:numPr>
        <w:spacing w:after="120"/>
        <w:contextualSpacing w:val="0"/>
      </w:pPr>
      <w:r>
        <w:t xml:space="preserve">ABWS Section 17.5.; and </w:t>
      </w:r>
    </w:p>
    <w:p w14:paraId="33F30E27" w14:textId="77777777" w:rsidR="00CA6ABF" w:rsidRDefault="002C298D" w:rsidP="002C298D">
      <w:pPr>
        <w:pStyle w:val="ListParagraph"/>
        <w:numPr>
          <w:ilvl w:val="0"/>
          <w:numId w:val="47"/>
        </w:numPr>
      </w:pPr>
      <w:r>
        <w:t xml:space="preserve">AWS Section 1.2. </w:t>
      </w:r>
    </w:p>
    <w:p w14:paraId="0E72C90F" w14:textId="77777777" w:rsidR="007D4698" w:rsidRDefault="00112537">
      <w:pPr>
        <w:ind w:left="360"/>
      </w:pPr>
      <w:r>
        <w:t>T</w:t>
      </w:r>
      <w:r w:rsidR="00643059">
        <w:t xml:space="preserve">he </w:t>
      </w:r>
      <w:r w:rsidR="00EE03BC">
        <w:t xml:space="preserve">following </w:t>
      </w:r>
      <w:r w:rsidR="00AC1433">
        <w:t xml:space="preserve">text, less the </w:t>
      </w:r>
      <w:r w:rsidR="00AC1433" w:rsidRPr="003212F3">
        <w:rPr>
          <w:strike/>
        </w:rPr>
        <w:t>struck out</w:t>
      </w:r>
      <w:r w:rsidR="00AC1433">
        <w:t xml:space="preserve"> sentence shown, is recommended by the Sector for insertion into the </w:t>
      </w:r>
      <w:r>
        <w:t xml:space="preserve">Sections of Publication 14 </w:t>
      </w:r>
      <w:r w:rsidR="00AC1433">
        <w:t xml:space="preserve">identified </w:t>
      </w:r>
      <w:r>
        <w:t xml:space="preserve">above: </w:t>
      </w:r>
      <w:r w:rsidR="00643059">
        <w:t xml:space="preserve"> </w:t>
      </w:r>
    </w:p>
    <w:p w14:paraId="64980496" w14:textId="77777777" w:rsidR="00643059" w:rsidRPr="003212F3" w:rsidRDefault="00643059" w:rsidP="00643059">
      <w:pPr>
        <w:rPr>
          <w:b/>
          <w:u w:val="single"/>
        </w:rPr>
      </w:pPr>
      <w:r w:rsidRPr="003212F3">
        <w:rPr>
          <w:b/>
          <w:u w:val="single"/>
        </w:rPr>
        <w:t>Identification of Certified Software:</w:t>
      </w:r>
    </w:p>
    <w:p w14:paraId="36F4DAEA" w14:textId="77777777" w:rsidR="00643059" w:rsidRPr="003212F3" w:rsidRDefault="00643059" w:rsidP="00643059">
      <w:pPr>
        <w:ind w:left="360"/>
        <w:rPr>
          <w:b/>
          <w:strike/>
          <w:u w:val="single"/>
        </w:rPr>
      </w:pPr>
      <w:r w:rsidRPr="003212F3">
        <w:rPr>
          <w:b/>
          <w:u w:val="single"/>
        </w:rPr>
        <w:t>Note: Manufacturers may choose to separate metrologically significant software from non-metrologically significant software. Separation would allow the revision of the non-metrological portion without the need for further evaluation. In addition, non-metrologically significant software may be updated on devices without breaking a seal, if so designed. Separation of software requires that all software modules (programs, subroutines, objects</w:t>
      </w:r>
      <w:r w:rsidR="00DD6505">
        <w:rPr>
          <w:b/>
          <w:u w:val="single"/>
        </w:rPr>
        <w:t>,</w:t>
      </w:r>
      <w:r w:rsidRPr="003212F3">
        <w:rPr>
          <w:b/>
          <w:u w:val="single"/>
        </w:rPr>
        <w:t xml:space="preserve"> etc.) that perform metrologically significant functions or that contain metrologically significant data domains form the metrologically significant software part of a measuring instrument (device or sub-assembly). If the separation of the software is not possible or needed, then the software is metrologically significant as a whole. </w:t>
      </w:r>
      <w:r w:rsidRPr="003212F3">
        <w:rPr>
          <w:b/>
          <w:strike/>
          <w:u w:val="single"/>
        </w:rPr>
        <w:t>The conformity requirement applies to all parts and parts shall be marked according to Section G-S-X.X.</w:t>
      </w:r>
    </w:p>
    <w:p w14:paraId="6A7F167A" w14:textId="77777777" w:rsidR="00643059" w:rsidRPr="003212F3" w:rsidRDefault="00643059" w:rsidP="00643059">
      <w:pPr>
        <w:ind w:left="360"/>
        <w:rPr>
          <w:b/>
          <w:u w:val="single"/>
        </w:rPr>
      </w:pPr>
      <w:r w:rsidRPr="003212F3">
        <w:rPr>
          <w:b/>
          <w:u w:val="single"/>
        </w:rPr>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14:paraId="288E2D80" w14:textId="11B0BAAD" w:rsidR="00EB24A7" w:rsidRDefault="00EB24A7" w:rsidP="006B57B1">
      <w:pPr>
        <w:pStyle w:val="ItemHeading"/>
        <w:ind w:left="360"/>
      </w:pPr>
      <w:bookmarkStart w:id="3579" w:name="_Toc370384616"/>
      <w:bookmarkStart w:id="3580" w:name="_Toc370393933"/>
      <w:bookmarkStart w:id="3581" w:name="_Toc370394129"/>
      <w:bookmarkStart w:id="3582" w:name="_Toc370394179"/>
      <w:bookmarkStart w:id="3583" w:name="_Toc370394572"/>
      <w:bookmarkStart w:id="3584" w:name="_Toc370394787"/>
      <w:bookmarkStart w:id="3585" w:name="_Toc370394882"/>
      <w:bookmarkStart w:id="3586" w:name="_Toc370395112"/>
      <w:bookmarkStart w:id="3587" w:name="_Toc370736898"/>
      <w:bookmarkStart w:id="3588" w:name="_Toc370742499"/>
      <w:bookmarkStart w:id="3589" w:name="_Toc370384618"/>
      <w:bookmarkStart w:id="3590" w:name="_Toc370393935"/>
      <w:bookmarkStart w:id="3591" w:name="_Toc370394131"/>
      <w:bookmarkStart w:id="3592" w:name="_Toc370394181"/>
      <w:bookmarkStart w:id="3593" w:name="_Toc370394574"/>
      <w:bookmarkStart w:id="3594" w:name="_Toc370394789"/>
      <w:bookmarkStart w:id="3595" w:name="_Toc370394884"/>
      <w:bookmarkStart w:id="3596" w:name="_Toc370395114"/>
      <w:bookmarkStart w:id="3597" w:name="_Toc370736900"/>
      <w:bookmarkStart w:id="3598" w:name="_Toc370742501"/>
      <w:bookmarkStart w:id="3599" w:name="_Toc370384619"/>
      <w:bookmarkStart w:id="3600" w:name="_Toc370393936"/>
      <w:bookmarkStart w:id="3601" w:name="_Toc370394132"/>
      <w:bookmarkStart w:id="3602" w:name="_Toc370394182"/>
      <w:bookmarkStart w:id="3603" w:name="_Toc370394575"/>
      <w:bookmarkStart w:id="3604" w:name="_Toc370394790"/>
      <w:bookmarkStart w:id="3605" w:name="_Toc370394885"/>
      <w:bookmarkStart w:id="3606" w:name="_Toc370395115"/>
      <w:bookmarkStart w:id="3607" w:name="_Toc370736901"/>
      <w:bookmarkStart w:id="3608" w:name="_Toc370742502"/>
      <w:bookmarkStart w:id="3609" w:name="_Toc371317554"/>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r>
        <w:lastRenderedPageBreak/>
        <w:t>Software Protection/Security</w:t>
      </w:r>
      <w:bookmarkEnd w:id="3609"/>
    </w:p>
    <w:p w14:paraId="71743F8B" w14:textId="77777777" w:rsidR="00EB24A7" w:rsidRDefault="00EB24A7" w:rsidP="00AA1706">
      <w:pPr>
        <w:pStyle w:val="BoldHeading"/>
      </w:pPr>
      <w:r>
        <w:t>Source:</w:t>
      </w:r>
    </w:p>
    <w:p w14:paraId="13B6B29B" w14:textId="77777777" w:rsidR="00EB24A7" w:rsidRDefault="00EB24A7" w:rsidP="00D82C1A">
      <w:pPr>
        <w:pStyle w:val="BoldHeading"/>
        <w:spacing w:after="240"/>
      </w:pPr>
      <w:r>
        <w:rPr>
          <w:b w:val="0"/>
        </w:rPr>
        <w:t>NTEP Software Sector</w:t>
      </w:r>
      <w:r w:rsidR="006D2465">
        <w:rPr>
          <w:b w:val="0"/>
        </w:rPr>
        <w:t xml:space="preserve"> (2013 Software Sector Meeting)</w:t>
      </w:r>
    </w:p>
    <w:p w14:paraId="78C5AEB8" w14:textId="77777777" w:rsidR="00EB24A7" w:rsidRDefault="004025BF" w:rsidP="00EB24A7">
      <w:pPr>
        <w:pStyle w:val="BoldHeading"/>
      </w:pPr>
      <w:r>
        <w:t>Background</w:t>
      </w:r>
    </w:p>
    <w:p w14:paraId="52CCC633" w14:textId="77777777" w:rsidR="00782F93" w:rsidRPr="00782F93" w:rsidRDefault="00A967D6" w:rsidP="00782F93">
      <w:r>
        <w:t xml:space="preserve">The </w:t>
      </w:r>
      <w:r w:rsidR="00DD6505">
        <w:t xml:space="preserve">NTEP Software </w:t>
      </w:r>
      <w:r>
        <w:t>S</w:t>
      </w:r>
      <w:r w:rsidR="00782F93" w:rsidRPr="00782F93">
        <w:t xml:space="preserve">ector agreed that </w:t>
      </w:r>
      <w:r w:rsidR="00782F93" w:rsidRPr="003212F3">
        <w:t xml:space="preserve">NIST </w:t>
      </w:r>
      <w:r w:rsidR="00782F93" w:rsidRPr="00D82C1A">
        <w:t>Handbook 44</w:t>
      </w:r>
      <w:r w:rsidR="00782F93" w:rsidRPr="00782F93">
        <w:rPr>
          <w:i/>
        </w:rPr>
        <w:t xml:space="preserve"> </w:t>
      </w:r>
      <w:r w:rsidR="00782F93" w:rsidRPr="00782F93">
        <w:t>already has audit trail and physical seal, but these may need to be enhanced.</w:t>
      </w:r>
    </w:p>
    <w:p w14:paraId="14DC6806" w14:textId="77777777" w:rsidR="00782F93" w:rsidRPr="00782F93" w:rsidRDefault="00782F93" w:rsidP="00782F93">
      <w:pPr>
        <w:rPr>
          <w:i/>
        </w:rPr>
      </w:pPr>
      <w:r w:rsidRPr="00782F93">
        <w:rPr>
          <w:i/>
        </w:rPr>
        <w:t>From the WELMEC Document:</w:t>
      </w:r>
    </w:p>
    <w:p w14:paraId="668F6B52" w14:textId="77777777" w:rsidR="00782F93" w:rsidRPr="00782F93" w:rsidRDefault="00782F93" w:rsidP="00782F93">
      <w:pPr>
        <w:spacing w:after="0"/>
        <w:ind w:left="360"/>
        <w:rPr>
          <w:b/>
        </w:rPr>
      </w:pPr>
      <w:r w:rsidRPr="00782F93">
        <w:rPr>
          <w:b/>
        </w:rPr>
        <w:t>Protection against accidental or unintentional changes</w:t>
      </w:r>
    </w:p>
    <w:p w14:paraId="27150B06" w14:textId="77777777" w:rsidR="00782F93" w:rsidRPr="00782F93" w:rsidRDefault="00782F93" w:rsidP="00782F93">
      <w:pPr>
        <w:ind w:left="360"/>
      </w:pPr>
      <w:r w:rsidRPr="00782F93">
        <w:t>Metrologically significant software and measurement data shall be protected against accidental or unintentional changes.</w:t>
      </w:r>
    </w:p>
    <w:p w14:paraId="6D549DAC" w14:textId="77777777" w:rsidR="00782F93" w:rsidRPr="00782F93" w:rsidRDefault="00782F93" w:rsidP="00782F93">
      <w:pPr>
        <w:spacing w:after="0"/>
        <w:ind w:left="360"/>
        <w:rPr>
          <w:b/>
        </w:rPr>
      </w:pPr>
      <w:r w:rsidRPr="00782F93">
        <w:rPr>
          <w:b/>
        </w:rPr>
        <w:t>Specifying Notes:</w:t>
      </w:r>
    </w:p>
    <w:p w14:paraId="6231CE09" w14:textId="77777777" w:rsidR="00782F93" w:rsidRPr="00782F93" w:rsidRDefault="00782F93" w:rsidP="00782F93">
      <w:pPr>
        <w:ind w:left="360"/>
      </w:pPr>
      <w:r w:rsidRPr="00782F93">
        <w:t xml:space="preserve">Possible reasons for accidental changes and faults are: unpredictable physical influences, effects caused by user functions and residual defects of the software even though state of the art of development techniques have been applied. </w:t>
      </w:r>
    </w:p>
    <w:p w14:paraId="2BBA2788" w14:textId="77777777" w:rsidR="00782F93" w:rsidRPr="00782F93" w:rsidRDefault="00782F93" w:rsidP="00D82C1A">
      <w:pPr>
        <w:ind w:left="360"/>
      </w:pPr>
      <w:r w:rsidRPr="00782F93">
        <w:t>This requirement includes consideration of:</w:t>
      </w:r>
    </w:p>
    <w:p w14:paraId="1F8B5457" w14:textId="77777777" w:rsidR="00782F93" w:rsidRPr="00782F93" w:rsidRDefault="00782F93" w:rsidP="004D2B61">
      <w:pPr>
        <w:numPr>
          <w:ilvl w:val="0"/>
          <w:numId w:val="29"/>
        </w:numPr>
        <w:spacing w:after="120"/>
      </w:pPr>
      <w:r w:rsidRPr="00782F93">
        <w:t>Physical influences: Stored measurement data shall be protected against corruption or deletion when a fault occurs or, alternatively, the fault shall be detectable.</w:t>
      </w:r>
    </w:p>
    <w:p w14:paraId="3F2F4F78" w14:textId="77777777" w:rsidR="00782F93" w:rsidRPr="00782F93" w:rsidRDefault="00782F93" w:rsidP="004D2B61">
      <w:pPr>
        <w:numPr>
          <w:ilvl w:val="0"/>
          <w:numId w:val="29"/>
        </w:numPr>
        <w:spacing w:after="120"/>
      </w:pPr>
      <w:r w:rsidRPr="00782F93">
        <w:t>User functions: Confirmation shall be demanded before deleting or changing data.</w:t>
      </w:r>
    </w:p>
    <w:p w14:paraId="15087B79" w14:textId="77777777" w:rsidR="00782F93" w:rsidRPr="00782F93" w:rsidRDefault="00782F93" w:rsidP="002B717B">
      <w:pPr>
        <w:numPr>
          <w:ilvl w:val="0"/>
          <w:numId w:val="29"/>
        </w:numPr>
      </w:pPr>
      <w:r w:rsidRPr="00782F93">
        <w:t>Software defects: Appropriate measures shall be taken to protect data from unintentional changes that could occur through incorrect program design or programming errors, e.g. plausibility checks.</w:t>
      </w:r>
    </w:p>
    <w:p w14:paraId="01759260" w14:textId="77777777" w:rsidR="00782F93" w:rsidRPr="00782F93" w:rsidRDefault="00782F93" w:rsidP="00782F93">
      <w:pPr>
        <w:spacing w:after="0"/>
        <w:ind w:left="360"/>
        <w:rPr>
          <w:b/>
        </w:rPr>
      </w:pPr>
      <w:r w:rsidRPr="00782F93">
        <w:rPr>
          <w:b/>
        </w:rPr>
        <w:t>Required Documentation:</w:t>
      </w:r>
    </w:p>
    <w:p w14:paraId="167D0FF2" w14:textId="77777777" w:rsidR="00782F93" w:rsidRPr="00782F93" w:rsidRDefault="00782F93" w:rsidP="00782F93">
      <w:pPr>
        <w:ind w:left="360"/>
      </w:pPr>
      <w:r w:rsidRPr="00782F93">
        <w:t>The documentation should show the measures that have been taken to protect the software and data against unintentional changes.</w:t>
      </w:r>
    </w:p>
    <w:p w14:paraId="56D96AB1" w14:textId="77777777" w:rsidR="00782F93" w:rsidRPr="00782F93" w:rsidRDefault="00782F93" w:rsidP="00D82C1A">
      <w:pPr>
        <w:ind w:left="360"/>
        <w:rPr>
          <w:b/>
        </w:rPr>
      </w:pPr>
      <w:r w:rsidRPr="00782F93">
        <w:rPr>
          <w:b/>
        </w:rPr>
        <w:t>Example of an Acceptable Solution:</w:t>
      </w:r>
    </w:p>
    <w:p w14:paraId="6DDEDAFB" w14:textId="77777777" w:rsidR="00782F93" w:rsidRPr="00782F93" w:rsidRDefault="00782F93" w:rsidP="004D2B61">
      <w:pPr>
        <w:pStyle w:val="ListParagraph"/>
        <w:numPr>
          <w:ilvl w:val="0"/>
          <w:numId w:val="30"/>
        </w:numPr>
        <w:spacing w:after="120"/>
        <w:contextualSpacing w:val="0"/>
      </w:pPr>
      <w:r w:rsidRPr="00782F93">
        <w:t>The accidental modification of software and measurement data may be checked by calculating a checksum over the relevant parts, comparing it with the nominal value and stopping if anything has been modified.</w:t>
      </w:r>
    </w:p>
    <w:p w14:paraId="1983CD11" w14:textId="77777777" w:rsidR="00782F93" w:rsidRPr="00782F93" w:rsidRDefault="00782F93" w:rsidP="004D2B61">
      <w:pPr>
        <w:pStyle w:val="ListParagraph"/>
        <w:numPr>
          <w:ilvl w:val="0"/>
          <w:numId w:val="30"/>
        </w:numPr>
        <w:spacing w:after="120"/>
        <w:contextualSpacing w:val="0"/>
      </w:pPr>
      <w:r w:rsidRPr="00782F93">
        <w:t>Measurement data are not deleted without prior authorization, e.g. a dialogue statement or window asking for confirmation of deletion.</w:t>
      </w:r>
    </w:p>
    <w:p w14:paraId="705EBEA5" w14:textId="77777777" w:rsidR="00782F93" w:rsidRPr="00782F93" w:rsidRDefault="00782F93" w:rsidP="002B717B">
      <w:pPr>
        <w:pStyle w:val="ListParagraph"/>
        <w:numPr>
          <w:ilvl w:val="0"/>
          <w:numId w:val="30"/>
        </w:numPr>
      </w:pPr>
      <w:r w:rsidRPr="00782F93">
        <w:t>For fault detection see also Extension I.</w:t>
      </w:r>
    </w:p>
    <w:p w14:paraId="7DC4A5FE" w14:textId="2FD3E0D1" w:rsidR="00782F93" w:rsidRPr="00782F93" w:rsidRDefault="00A967D6" w:rsidP="00782F93">
      <w:r>
        <w:t xml:space="preserve">The </w:t>
      </w:r>
      <w:r w:rsidR="00792356">
        <w:t xml:space="preserve">Software </w:t>
      </w:r>
      <w:r>
        <w:t>S</w:t>
      </w:r>
      <w:r w:rsidR="00782F93" w:rsidRPr="00782F93">
        <w:t xml:space="preserve">ector continued to develop a proposed checklist for </w:t>
      </w:r>
      <w:r w:rsidR="00782F93" w:rsidRPr="003212F3">
        <w:t>NCWM Publication 14</w:t>
      </w:r>
      <w:r w:rsidR="00782F93" w:rsidRPr="00782F93">
        <w:t>.  The numbering will still need to be added.  This is based roughly on R</w:t>
      </w:r>
      <w:r w:rsidR="00D82C1A">
        <w:t> </w:t>
      </w:r>
      <w:r w:rsidR="00782F93" w:rsidRPr="00782F93">
        <w:t>76</w:t>
      </w:r>
      <w:r w:rsidR="00D82C1A">
        <w:t>-</w:t>
      </w:r>
      <w:r w:rsidR="00782F93" w:rsidRPr="00782F93">
        <w:t>2 checklist and discussions beginning as early as the October</w:t>
      </w:r>
      <w:r w:rsidR="00D82C1A">
        <w:t> </w:t>
      </w:r>
      <w:r w:rsidR="00782F93" w:rsidRPr="00782F93">
        <w:t>2007 NTE</w:t>
      </w:r>
      <w:r w:rsidR="00792356">
        <w:t>P</w:t>
      </w:r>
      <w:r w:rsidR="00782F93" w:rsidRPr="00782F93">
        <w:t xml:space="preserve"> Software Sector Meeting.  The information requested by this checklist is currently voluntary, however, it is recommended that applicants comply with these requests or provide specific information as to why they may not be able to comply.  Based on this information, the checklist may be amended to better fit with NTEP's need for information and the applicant's ability to comply. </w:t>
      </w:r>
    </w:p>
    <w:p w14:paraId="7C20EA65" w14:textId="77777777" w:rsidR="00973DA7" w:rsidRDefault="00782F93" w:rsidP="00782F93">
      <w:r w:rsidRPr="00782F93">
        <w:t>The California, Maryland</w:t>
      </w:r>
      <w:r w:rsidR="00792356">
        <w:t>,</w:t>
      </w:r>
      <w:r w:rsidRPr="00782F93">
        <w:t xml:space="preserve"> and Ohio laboratories agreed to use this check list on one of the next devices they have in </w:t>
      </w:r>
      <w:r w:rsidR="00A967D6">
        <w:t>the lab and report back to the S</w:t>
      </w:r>
      <w:r w:rsidRPr="00782F93">
        <w:t>ector on what the problems may be.  In February 2011, the North Carolina laboratory was also given a copy of the check list to try.</w:t>
      </w:r>
    </w:p>
    <w:tbl>
      <w:tblPr>
        <w:tblStyle w:val="TableGrid"/>
        <w:tblW w:w="0" w:type="auto"/>
        <w:tblLook w:val="04A0" w:firstRow="1" w:lastRow="0" w:firstColumn="1" w:lastColumn="0" w:noHBand="0" w:noVBand="1"/>
      </w:tblPr>
      <w:tblGrid>
        <w:gridCol w:w="9576"/>
      </w:tblGrid>
      <w:tr w:rsidR="00973DA7" w14:paraId="4F218384" w14:textId="77777777" w:rsidTr="00973DA7">
        <w:tc>
          <w:tcPr>
            <w:tcW w:w="9576" w:type="dxa"/>
          </w:tcPr>
          <w:p w14:paraId="15CD1EE7" w14:textId="77777777" w:rsidR="00973DA7" w:rsidRPr="003778DD" w:rsidRDefault="00973DA7" w:rsidP="003B3617">
            <w:pPr>
              <w:pStyle w:val="ListParagraph"/>
              <w:keepNext/>
              <w:numPr>
                <w:ilvl w:val="3"/>
                <w:numId w:val="7"/>
              </w:numPr>
              <w:ind w:left="360"/>
              <w:rPr>
                <w:b/>
              </w:rPr>
            </w:pPr>
            <w:r w:rsidRPr="003778DD">
              <w:rPr>
                <w:b/>
              </w:rPr>
              <w:lastRenderedPageBreak/>
              <w:t xml:space="preserve">Devices with </w:t>
            </w:r>
            <w:r w:rsidRPr="00FE5A77">
              <w:rPr>
                <w:b/>
                <w:strike/>
                <w:color w:val="FF0000"/>
              </w:rPr>
              <w:t>Embedded</w:t>
            </w:r>
            <w:r w:rsidRPr="003B3617">
              <w:rPr>
                <w:b/>
              </w:rPr>
              <w:t xml:space="preserve"> </w:t>
            </w:r>
            <w:r w:rsidRPr="003778DD">
              <w:rPr>
                <w:b/>
              </w:rPr>
              <w:t xml:space="preserve">Software </w:t>
            </w:r>
            <w:r w:rsidRPr="00FE5A77">
              <w:rPr>
                <w:b/>
                <w:strike/>
                <w:color w:val="FF0000"/>
              </w:rPr>
              <w:t>TYPE P (aka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973DA7" w:rsidRPr="00973DA7" w14:paraId="132E35E5" w14:textId="77777777" w:rsidTr="00973DA7">
              <w:tc>
                <w:tcPr>
                  <w:tcW w:w="7290" w:type="dxa"/>
                </w:tcPr>
                <w:p w14:paraId="79274148" w14:textId="505E4F0A" w:rsidR="00973DA7" w:rsidRPr="00973DA7" w:rsidRDefault="00AE2576" w:rsidP="00AE2576">
                  <w:pPr>
                    <w:keepNext/>
                    <w:tabs>
                      <w:tab w:val="left" w:pos="234"/>
                    </w:tabs>
                    <w:spacing w:after="0"/>
                    <w:ind w:left="684" w:hanging="450"/>
                  </w:pPr>
                  <w:r>
                    <w:rPr>
                      <w:lang w:val="en-GB"/>
                    </w:rPr>
                    <w:t>1.1.</w:t>
                  </w:r>
                  <w:r>
                    <w:rPr>
                      <w:lang w:val="en-GB"/>
                    </w:rPr>
                    <w:tab/>
                  </w:r>
                  <w:r w:rsidR="00973DA7" w:rsidRPr="00973DA7">
                    <w:rPr>
                      <w:lang w:val="en-GB"/>
                    </w:rPr>
                    <w:t xml:space="preserve">Declaration of the manufacturer that the software is used in a fixed hardware </w:t>
                  </w:r>
                  <w:r w:rsidR="00973DA7" w:rsidRPr="00973DA7">
                    <w:t>and</w:t>
                  </w:r>
                  <w:r w:rsidR="00973DA7" w:rsidRPr="00973DA7">
                    <w:rPr>
                      <w:lang w:val="en-GB"/>
                    </w:rPr>
                    <w:t xml:space="preserve"> software environment. </w:t>
                  </w:r>
                  <w:r w:rsidR="00973DA7" w:rsidRPr="00973DA7">
                    <w:rPr>
                      <w:b/>
                      <w:lang w:val="en-GB"/>
                    </w:rPr>
                    <w:t>AND</w:t>
                  </w:r>
                </w:p>
              </w:tc>
              <w:tc>
                <w:tcPr>
                  <w:tcW w:w="2160" w:type="dxa"/>
                </w:tcPr>
                <w:p w14:paraId="72005E4A"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6897F39A" w14:textId="77777777" w:rsidTr="00973DA7">
              <w:tc>
                <w:tcPr>
                  <w:tcW w:w="7290" w:type="dxa"/>
                </w:tcPr>
                <w:p w14:paraId="6ED65327" w14:textId="156E248F" w:rsidR="00973DA7" w:rsidRPr="00973DA7" w:rsidRDefault="003778DD" w:rsidP="00AE2576">
                  <w:pPr>
                    <w:keepNext/>
                    <w:tabs>
                      <w:tab w:val="left" w:pos="684"/>
                    </w:tabs>
                    <w:spacing w:after="0"/>
                    <w:ind w:left="684" w:hanging="450"/>
                  </w:pPr>
                  <w:r>
                    <w:rPr>
                      <w:lang w:val="en-GB"/>
                    </w:rPr>
                    <w:t>1.2</w:t>
                  </w:r>
                  <w:r w:rsidR="00AA46B0">
                    <w:rPr>
                      <w:lang w:val="en-GB"/>
                    </w:rPr>
                    <w:t>.</w:t>
                  </w:r>
                  <w:r w:rsidR="00AE2576">
                    <w:rPr>
                      <w:lang w:val="en-GB"/>
                    </w:rPr>
                    <w:tab/>
                  </w:r>
                  <w:r w:rsidR="00973DA7" w:rsidRPr="00973DA7">
                    <w:rPr>
                      <w:lang w:val="en-GB"/>
                    </w:rPr>
                    <w:t>Cannot be modified or uploaded by any means after securing/verification.</w:t>
                  </w:r>
                </w:p>
              </w:tc>
              <w:tc>
                <w:tcPr>
                  <w:tcW w:w="2160" w:type="dxa"/>
                </w:tcPr>
                <w:p w14:paraId="2F40EB84" w14:textId="77777777" w:rsidR="00973DA7" w:rsidRPr="00973DA7" w:rsidRDefault="00973DA7" w:rsidP="003B3617">
                  <w:pPr>
                    <w:keepNext/>
                    <w:spacing w:after="0"/>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bl>
          <w:p w14:paraId="2869542E" w14:textId="77777777" w:rsidR="00DF3B85" w:rsidRDefault="00973DA7" w:rsidP="003B3617">
            <w:pPr>
              <w:keepNext/>
              <w:tabs>
                <w:tab w:val="left" w:pos="7200"/>
              </w:tabs>
              <w:spacing w:after="0"/>
              <w:ind w:firstLine="360"/>
              <w:rPr>
                <w:i/>
              </w:rPr>
            </w:pPr>
            <w:r w:rsidRPr="00973DA7">
              <w:rPr>
                <w:i/>
              </w:rPr>
              <w:t>Note: It is acceptable to break the "seal" and load new software, audit trail is also</w:t>
            </w:r>
          </w:p>
          <w:p w14:paraId="6BCF3E80" w14:textId="56E9EC57" w:rsidR="00973DA7" w:rsidRPr="00973DA7" w:rsidRDefault="00973DA7" w:rsidP="003B3617">
            <w:pPr>
              <w:keepNext/>
              <w:tabs>
                <w:tab w:val="left" w:pos="7200"/>
              </w:tabs>
              <w:spacing w:after="0"/>
              <w:ind w:firstLine="360"/>
              <w:rPr>
                <w:i/>
              </w:rPr>
            </w:pPr>
            <w:proofErr w:type="gramStart"/>
            <w:r w:rsidRPr="00973DA7">
              <w:rPr>
                <w:i/>
              </w:rPr>
              <w:t>a</w:t>
            </w:r>
            <w:proofErr w:type="gramEnd"/>
            <w:r w:rsidRPr="00973DA7">
              <w:rPr>
                <w:i/>
              </w:rPr>
              <w:t xml:space="preserve">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973DA7" w:rsidRPr="00973DA7" w14:paraId="2155C568" w14:textId="77777777" w:rsidTr="00973DA7">
              <w:tc>
                <w:tcPr>
                  <w:tcW w:w="7290" w:type="dxa"/>
                </w:tcPr>
                <w:p w14:paraId="089DB3E2" w14:textId="22E3FFD2" w:rsidR="00973DA7" w:rsidRPr="00973DA7" w:rsidRDefault="003778DD" w:rsidP="00AE2576">
                  <w:pPr>
                    <w:keepNext/>
                    <w:ind w:left="234"/>
                  </w:pPr>
                  <w:r>
                    <w:rPr>
                      <w:lang w:val="en-GB"/>
                    </w:rPr>
                    <w:t>1.3</w:t>
                  </w:r>
                  <w:r w:rsidR="00AE2576">
                    <w:rPr>
                      <w:lang w:val="en-GB"/>
                    </w:rPr>
                    <w:t>.</w:t>
                  </w:r>
                  <w:r w:rsidR="00AE2576">
                    <w:rPr>
                      <w:lang w:val="en-GB"/>
                    </w:rPr>
                    <w:tab/>
                  </w:r>
                  <w:r w:rsidR="00973DA7" w:rsidRPr="00973DA7">
                    <w:rPr>
                      <w:lang w:val="en-GB"/>
                    </w:rPr>
                    <w:t xml:space="preserve">The software </w:t>
                  </w:r>
                  <w:r w:rsidR="00973DA7" w:rsidRPr="00973DA7">
                    <w:t>documentation</w:t>
                  </w:r>
                  <w:r w:rsidR="00973DA7" w:rsidRPr="00973DA7">
                    <w:rPr>
                      <w:lang w:val="en-GB"/>
                    </w:rPr>
                    <w:t xml:space="preserve"> contains:</w:t>
                  </w:r>
                </w:p>
              </w:tc>
              <w:tc>
                <w:tcPr>
                  <w:tcW w:w="2160" w:type="dxa"/>
                </w:tcPr>
                <w:p w14:paraId="250A907D" w14:textId="77777777" w:rsidR="00973DA7" w:rsidRPr="00973DA7" w:rsidRDefault="00973DA7" w:rsidP="003B3617">
                  <w:pPr>
                    <w:keepNext/>
                    <w:rPr>
                      <w:iCs/>
                    </w:rPr>
                  </w:pPr>
                </w:p>
              </w:tc>
            </w:tr>
            <w:tr w:rsidR="00973DA7" w:rsidRPr="00973DA7" w14:paraId="12038FAD" w14:textId="77777777" w:rsidTr="00973DA7">
              <w:tc>
                <w:tcPr>
                  <w:tcW w:w="7290" w:type="dxa"/>
                </w:tcPr>
                <w:p w14:paraId="7282F0E2" w14:textId="56F80685" w:rsidR="00973DA7" w:rsidRPr="00973DA7" w:rsidRDefault="002B717B" w:rsidP="00AE2576">
                  <w:pPr>
                    <w:keepNext/>
                    <w:spacing w:after="0"/>
                    <w:ind w:left="1224" w:hanging="630"/>
                  </w:pPr>
                  <w:r>
                    <w:t>1.3.1.</w:t>
                  </w:r>
                  <w:r w:rsidR="00AE2576">
                    <w:tab/>
                  </w:r>
                  <w:r w:rsidR="00973DA7" w:rsidRPr="00973DA7">
                    <w:t>Description of all functions, designating those that are considered metrologically significant.</w:t>
                  </w:r>
                </w:p>
              </w:tc>
              <w:tc>
                <w:tcPr>
                  <w:tcW w:w="2160" w:type="dxa"/>
                </w:tcPr>
                <w:p w14:paraId="24600098"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7C4769D9" w14:textId="77777777" w:rsidTr="00973DA7">
              <w:tc>
                <w:tcPr>
                  <w:tcW w:w="7290" w:type="dxa"/>
                </w:tcPr>
                <w:p w14:paraId="2DABAC20" w14:textId="34F855A2" w:rsidR="00973DA7" w:rsidRPr="00973DA7" w:rsidRDefault="003778DD" w:rsidP="00AE2576">
                  <w:pPr>
                    <w:keepNext/>
                    <w:tabs>
                      <w:tab w:val="left" w:pos="1224"/>
                    </w:tabs>
                    <w:spacing w:after="100" w:afterAutospacing="1"/>
                    <w:ind w:left="1224" w:hanging="630"/>
                  </w:pPr>
                  <w:r>
                    <w:t>1.3.2.</w:t>
                  </w:r>
                  <w:r w:rsidR="00AE2576">
                    <w:tab/>
                  </w:r>
                  <w:r w:rsidR="00973DA7" w:rsidRPr="00973DA7">
                    <w:t>Description of the securing means (evidence of an intervention).</w:t>
                  </w:r>
                </w:p>
              </w:tc>
              <w:tc>
                <w:tcPr>
                  <w:tcW w:w="2160" w:type="dxa"/>
                </w:tcPr>
                <w:p w14:paraId="2DF71E05" w14:textId="77777777" w:rsidR="00973DA7" w:rsidRPr="00973DA7" w:rsidRDefault="00973DA7" w:rsidP="003B3617">
                  <w:pPr>
                    <w:keepNext/>
                    <w:spacing w:after="120"/>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7709AEBE" w14:textId="77777777" w:rsidTr="00973DA7">
              <w:tc>
                <w:tcPr>
                  <w:tcW w:w="7290" w:type="dxa"/>
                </w:tcPr>
                <w:p w14:paraId="5AB4A756" w14:textId="50B2D0E8" w:rsidR="00973DA7" w:rsidRPr="00973DA7" w:rsidRDefault="002B717B" w:rsidP="00AE2576">
                  <w:pPr>
                    <w:keepNext/>
                    <w:tabs>
                      <w:tab w:val="left" w:pos="1224"/>
                    </w:tabs>
                    <w:spacing w:after="120"/>
                    <w:ind w:left="1224" w:hanging="630"/>
                  </w:pPr>
                  <w:r>
                    <w:t>1.3.3.</w:t>
                  </w:r>
                  <w:r w:rsidR="00AE2576">
                    <w:tab/>
                  </w:r>
                  <w:r w:rsidR="00973DA7" w:rsidRPr="00973DA7">
                    <w:t xml:space="preserve">Software Identification, </w:t>
                  </w:r>
                  <w:r w:rsidR="00973DA7" w:rsidRPr="00886B48">
                    <w:rPr>
                      <w:color w:val="FF0000"/>
                      <w:highlight w:val="yellow"/>
                    </w:rPr>
                    <w:t>including version/revision</w:t>
                  </w:r>
                </w:p>
              </w:tc>
              <w:tc>
                <w:tcPr>
                  <w:tcW w:w="2160" w:type="dxa"/>
                </w:tcPr>
                <w:p w14:paraId="5F8471AC" w14:textId="77777777" w:rsidR="00973DA7" w:rsidRPr="00973DA7" w:rsidRDefault="00973DA7" w:rsidP="003B3617">
                  <w:pPr>
                    <w:keepNext/>
                    <w:spacing w:after="0"/>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36DC49F2" w14:textId="77777777" w:rsidTr="00973DA7">
              <w:tc>
                <w:tcPr>
                  <w:tcW w:w="7290" w:type="dxa"/>
                </w:tcPr>
                <w:p w14:paraId="4981B85E" w14:textId="260FE12B" w:rsidR="00973DA7" w:rsidRPr="00973DA7" w:rsidRDefault="002B717B" w:rsidP="00AE2576">
                  <w:pPr>
                    <w:keepNext/>
                    <w:spacing w:after="120"/>
                    <w:ind w:left="1224" w:hanging="630"/>
                  </w:pPr>
                  <w:r>
                    <w:t>1.3.4.</w:t>
                  </w:r>
                  <w:r w:rsidR="00AE2576">
                    <w:tab/>
                  </w:r>
                  <w:r w:rsidR="00973DA7" w:rsidRPr="00973DA7">
                    <w:t>Description how to check the actual software identification.</w:t>
                  </w:r>
                </w:p>
              </w:tc>
              <w:tc>
                <w:tcPr>
                  <w:tcW w:w="2160" w:type="dxa"/>
                </w:tcPr>
                <w:p w14:paraId="108AC60B"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01E27FA9" w14:textId="77777777" w:rsidTr="00973DA7">
              <w:tc>
                <w:tcPr>
                  <w:tcW w:w="7290" w:type="dxa"/>
                </w:tcPr>
                <w:p w14:paraId="3C0D9A5D" w14:textId="5B1BC178" w:rsidR="00973DA7" w:rsidRPr="00973DA7" w:rsidRDefault="002B717B" w:rsidP="00AE2576">
                  <w:pPr>
                    <w:keepNext/>
                    <w:spacing w:after="120"/>
                    <w:ind w:left="684" w:hanging="450"/>
                  </w:pPr>
                  <w:r>
                    <w:rPr>
                      <w:lang w:val="en-GB"/>
                    </w:rPr>
                    <w:t>1.4.</w:t>
                  </w:r>
                  <w:r w:rsidR="00AE2576">
                    <w:rPr>
                      <w:lang w:val="en-GB"/>
                    </w:rPr>
                    <w:tab/>
                  </w:r>
                  <w:r w:rsidR="00973DA7" w:rsidRPr="00973DA7">
                    <w:rPr>
                      <w:lang w:val="en-GB"/>
                    </w:rPr>
                    <w:t xml:space="preserve">The </w:t>
                  </w:r>
                  <w:r w:rsidR="00973DA7" w:rsidRPr="00973DA7">
                    <w:t>software</w:t>
                  </w:r>
                  <w:r w:rsidR="00973DA7" w:rsidRPr="00973DA7">
                    <w:rPr>
                      <w:lang w:val="en-GB"/>
                    </w:rPr>
                    <w:t xml:space="preserve"> identification is:</w:t>
                  </w:r>
                </w:p>
              </w:tc>
              <w:tc>
                <w:tcPr>
                  <w:tcW w:w="2160" w:type="dxa"/>
                </w:tcPr>
                <w:p w14:paraId="70E7A644" w14:textId="77777777" w:rsidR="00973DA7" w:rsidRPr="00973DA7" w:rsidRDefault="00973DA7" w:rsidP="003B3617">
                  <w:pPr>
                    <w:keepNext/>
                    <w:spacing w:after="0"/>
                    <w:rPr>
                      <w:iCs/>
                    </w:rPr>
                  </w:pPr>
                </w:p>
              </w:tc>
            </w:tr>
            <w:tr w:rsidR="00973DA7" w:rsidRPr="00973DA7" w14:paraId="5B38990D" w14:textId="77777777" w:rsidTr="00973DA7">
              <w:tc>
                <w:tcPr>
                  <w:tcW w:w="7290" w:type="dxa"/>
                </w:tcPr>
                <w:p w14:paraId="69481ABC" w14:textId="48DD2848" w:rsidR="00973DA7" w:rsidRPr="00973DA7" w:rsidRDefault="002B717B" w:rsidP="00AE2576">
                  <w:pPr>
                    <w:keepNext/>
                    <w:spacing w:after="0"/>
                    <w:ind w:left="1224" w:hanging="630"/>
                  </w:pPr>
                  <w:r>
                    <w:t>1.4.1.</w:t>
                  </w:r>
                  <w:r w:rsidR="00AE2576">
                    <w:tab/>
                  </w:r>
                  <w:r w:rsidR="00973DA7" w:rsidRPr="00973DA7">
                    <w:t>Clearly assigned to the metrologically significant software and functions.</w:t>
                  </w:r>
                </w:p>
              </w:tc>
              <w:tc>
                <w:tcPr>
                  <w:tcW w:w="2160" w:type="dxa"/>
                </w:tcPr>
                <w:p w14:paraId="0E367BD0" w14:textId="77777777" w:rsidR="00973DA7" w:rsidRPr="00973DA7" w:rsidRDefault="00973DA7" w:rsidP="003B3617">
                  <w:pPr>
                    <w:keepNext/>
                    <w:spacing w:after="120"/>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3C4FDF9A" w14:textId="77777777" w:rsidTr="00973DA7">
              <w:tc>
                <w:tcPr>
                  <w:tcW w:w="7290" w:type="dxa"/>
                </w:tcPr>
                <w:p w14:paraId="2554744C" w14:textId="47DA364F" w:rsidR="00973DA7" w:rsidRPr="00973DA7" w:rsidRDefault="002B717B" w:rsidP="00AE2576">
                  <w:pPr>
                    <w:keepNext/>
                    <w:spacing w:after="120"/>
                    <w:ind w:left="1224" w:hanging="630"/>
                  </w:pPr>
                  <w:r>
                    <w:t>1.4.2.</w:t>
                  </w:r>
                  <w:r w:rsidR="00AE2576">
                    <w:tab/>
                  </w:r>
                  <w:r>
                    <w:t>D</w:t>
                  </w:r>
                  <w:r w:rsidR="00973DA7" w:rsidRPr="00973DA7">
                    <w:t>escription how to check the actual software identification.</w:t>
                  </w:r>
                </w:p>
              </w:tc>
              <w:tc>
                <w:tcPr>
                  <w:tcW w:w="2160" w:type="dxa"/>
                </w:tcPr>
                <w:p w14:paraId="33FE42A7" w14:textId="77777777" w:rsidR="00973DA7" w:rsidRPr="00973DA7" w:rsidRDefault="00973DA7" w:rsidP="003B3617">
                  <w:pPr>
                    <w:keepNext/>
                    <w:spacing w:after="0"/>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77DD5DED" w14:textId="77777777" w:rsidTr="00973DA7">
              <w:tc>
                <w:tcPr>
                  <w:tcW w:w="7290" w:type="dxa"/>
                </w:tcPr>
                <w:p w14:paraId="5F41F61A" w14:textId="6E00F80F" w:rsidR="00973DA7" w:rsidRPr="00973DA7" w:rsidRDefault="009B68C3" w:rsidP="00AE2576">
                  <w:pPr>
                    <w:keepNext/>
                    <w:spacing w:after="0"/>
                    <w:ind w:left="1224" w:hanging="630"/>
                  </w:pPr>
                  <w:r>
                    <w:t>1.4.3.</w:t>
                  </w:r>
                  <w:r w:rsidR="00AE2576">
                    <w:tab/>
                  </w:r>
                  <w:r w:rsidR="00973DA7" w:rsidRPr="00973DA7">
                    <w:t>Provided by the device as documented.</w:t>
                  </w:r>
                </w:p>
              </w:tc>
              <w:tc>
                <w:tcPr>
                  <w:tcW w:w="2160" w:type="dxa"/>
                </w:tcPr>
                <w:p w14:paraId="008B3783" w14:textId="77777777" w:rsidR="00973DA7" w:rsidRPr="00973DA7" w:rsidRDefault="00973DA7" w:rsidP="003B3617">
                  <w:pPr>
                    <w:keepNext/>
                    <w:spacing w:after="120"/>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41F39567" w14:textId="77777777" w:rsidTr="00973DA7">
              <w:tc>
                <w:tcPr>
                  <w:tcW w:w="7290" w:type="dxa"/>
                </w:tcPr>
                <w:p w14:paraId="026935ED" w14:textId="4CC2A302" w:rsidR="00973DA7" w:rsidRPr="00973DA7" w:rsidRDefault="009B68C3" w:rsidP="00AE2576">
                  <w:pPr>
                    <w:keepNext/>
                    <w:ind w:left="1224" w:hanging="630"/>
                  </w:pPr>
                  <w:r w:rsidRPr="00886B48">
                    <w:rPr>
                      <w:highlight w:val="yellow"/>
                    </w:rPr>
                    <w:t>1.4.4.</w:t>
                  </w:r>
                  <w:r w:rsidR="00AE2576">
                    <w:tab/>
                  </w:r>
                  <w:r w:rsidR="00973DA7" w:rsidRPr="00886B48">
                    <w:rPr>
                      <w:color w:val="FF0000"/>
                      <w:highlight w:val="yellow"/>
                    </w:rPr>
                    <w:t>Directly linked to the software itself.</w:t>
                  </w:r>
                </w:p>
              </w:tc>
              <w:tc>
                <w:tcPr>
                  <w:tcW w:w="2160" w:type="dxa"/>
                </w:tcPr>
                <w:p w14:paraId="1946889C" w14:textId="77777777" w:rsidR="00973DA7" w:rsidRPr="00973DA7" w:rsidRDefault="00973DA7" w:rsidP="003B3617">
                  <w:pPr>
                    <w:keepNext/>
                    <w:rPr>
                      <w:iCs/>
                    </w:rPr>
                  </w:pPr>
                  <w:r w:rsidRPr="00886B48">
                    <w:rPr>
                      <w:iCs/>
                      <w:color w:val="FF0000"/>
                      <w:highlight w:val="yellow"/>
                    </w:rPr>
                    <w:fldChar w:fldCharType="begin">
                      <w:ffData>
                        <w:name w:val="Check1"/>
                        <w:enabled/>
                        <w:calcOnExit w:val="0"/>
                        <w:checkBox>
                          <w:sizeAuto/>
                          <w:default w:val="0"/>
                        </w:checkBox>
                      </w:ffData>
                    </w:fldChar>
                  </w:r>
                  <w:r w:rsidRPr="00886B48">
                    <w:rPr>
                      <w:iCs/>
                      <w:color w:val="FF0000"/>
                      <w:highlight w:val="yellow"/>
                    </w:rPr>
                    <w:instrText xml:space="preserve"> FORMCHECKBOX </w:instrText>
                  </w:r>
                  <w:r w:rsidR="004B06B9">
                    <w:rPr>
                      <w:iCs/>
                      <w:color w:val="FF0000"/>
                      <w:highlight w:val="yellow"/>
                    </w:rPr>
                  </w:r>
                  <w:r w:rsidR="004B06B9">
                    <w:rPr>
                      <w:iCs/>
                      <w:color w:val="FF0000"/>
                      <w:highlight w:val="yellow"/>
                    </w:rPr>
                    <w:fldChar w:fldCharType="separate"/>
                  </w:r>
                  <w:r w:rsidRPr="00886B48">
                    <w:rPr>
                      <w:color w:val="FF0000"/>
                      <w:highlight w:val="yellow"/>
                    </w:rPr>
                    <w:fldChar w:fldCharType="end"/>
                  </w:r>
                  <w:r w:rsidRPr="00886B48">
                    <w:rPr>
                      <w:iCs/>
                      <w:color w:val="FF0000"/>
                      <w:highlight w:val="yellow"/>
                    </w:rPr>
                    <w:t xml:space="preserve"> Yes  </w:t>
                  </w:r>
                  <w:r w:rsidRPr="00886B48">
                    <w:rPr>
                      <w:iCs/>
                      <w:color w:val="FF0000"/>
                      <w:highlight w:val="yellow"/>
                    </w:rPr>
                    <w:fldChar w:fldCharType="begin">
                      <w:ffData>
                        <w:name w:val="Check1"/>
                        <w:enabled/>
                        <w:calcOnExit w:val="0"/>
                        <w:checkBox>
                          <w:sizeAuto/>
                          <w:default w:val="0"/>
                        </w:checkBox>
                      </w:ffData>
                    </w:fldChar>
                  </w:r>
                  <w:r w:rsidRPr="00886B48">
                    <w:rPr>
                      <w:iCs/>
                      <w:color w:val="FF0000"/>
                      <w:highlight w:val="yellow"/>
                    </w:rPr>
                    <w:instrText xml:space="preserve"> FORMCHECKBOX </w:instrText>
                  </w:r>
                  <w:r w:rsidR="004B06B9">
                    <w:rPr>
                      <w:iCs/>
                      <w:color w:val="FF0000"/>
                      <w:highlight w:val="yellow"/>
                    </w:rPr>
                  </w:r>
                  <w:r w:rsidR="004B06B9">
                    <w:rPr>
                      <w:iCs/>
                      <w:color w:val="FF0000"/>
                      <w:highlight w:val="yellow"/>
                    </w:rPr>
                    <w:fldChar w:fldCharType="separate"/>
                  </w:r>
                  <w:r w:rsidRPr="00886B48">
                    <w:rPr>
                      <w:color w:val="FF0000"/>
                      <w:highlight w:val="yellow"/>
                    </w:rPr>
                    <w:fldChar w:fldCharType="end"/>
                  </w:r>
                  <w:r w:rsidRPr="00886B48">
                    <w:rPr>
                      <w:iCs/>
                      <w:color w:val="FF0000"/>
                      <w:highlight w:val="yellow"/>
                    </w:rPr>
                    <w:t xml:space="preserve"> No  </w:t>
                  </w:r>
                  <w:r w:rsidRPr="00886B48">
                    <w:rPr>
                      <w:iCs/>
                      <w:color w:val="FF0000"/>
                      <w:highlight w:val="yellow"/>
                    </w:rPr>
                    <w:fldChar w:fldCharType="begin">
                      <w:ffData>
                        <w:name w:val="Check1"/>
                        <w:enabled/>
                        <w:calcOnExit w:val="0"/>
                        <w:checkBox>
                          <w:sizeAuto/>
                          <w:default w:val="0"/>
                        </w:checkBox>
                      </w:ffData>
                    </w:fldChar>
                  </w:r>
                  <w:r w:rsidRPr="00886B48">
                    <w:rPr>
                      <w:iCs/>
                      <w:color w:val="FF0000"/>
                      <w:highlight w:val="yellow"/>
                    </w:rPr>
                    <w:instrText xml:space="preserve"> FORMCHECKBOX </w:instrText>
                  </w:r>
                  <w:r w:rsidR="004B06B9">
                    <w:rPr>
                      <w:iCs/>
                      <w:color w:val="FF0000"/>
                      <w:highlight w:val="yellow"/>
                    </w:rPr>
                  </w:r>
                  <w:r w:rsidR="004B06B9">
                    <w:rPr>
                      <w:iCs/>
                      <w:color w:val="FF0000"/>
                      <w:highlight w:val="yellow"/>
                    </w:rPr>
                    <w:fldChar w:fldCharType="separate"/>
                  </w:r>
                  <w:r w:rsidRPr="00886B48">
                    <w:rPr>
                      <w:color w:val="FF0000"/>
                      <w:highlight w:val="yellow"/>
                    </w:rPr>
                    <w:fldChar w:fldCharType="end"/>
                  </w:r>
                  <w:r w:rsidRPr="00886B48">
                    <w:rPr>
                      <w:iCs/>
                      <w:color w:val="FF0000"/>
                      <w:highlight w:val="yellow"/>
                    </w:rPr>
                    <w:t xml:space="preserve"> N/A</w:t>
                  </w:r>
                </w:p>
              </w:tc>
            </w:tr>
          </w:tbl>
          <w:p w14:paraId="38B75AE6" w14:textId="77777777" w:rsidR="00973DA7" w:rsidRPr="00FE5A77" w:rsidRDefault="00973DA7" w:rsidP="00AE2576">
            <w:pPr>
              <w:pStyle w:val="ListParagraph"/>
              <w:keepNext/>
              <w:numPr>
                <w:ilvl w:val="0"/>
                <w:numId w:val="7"/>
              </w:numPr>
              <w:ind w:left="360"/>
              <w:contextualSpacing w:val="0"/>
              <w:rPr>
                <w:b/>
                <w:color w:val="FF0000"/>
              </w:rPr>
            </w:pPr>
            <w:r w:rsidRPr="00FE5A77">
              <w:rPr>
                <w:b/>
                <w:strike/>
                <w:color w:val="FF0000"/>
              </w:rPr>
              <w:t>Personal Computers, Instruments with PC Components, and Other Instruments, Devices, Modules, and Elements with Programmable or</w:t>
            </w:r>
            <w:r w:rsidRPr="00FE5A77">
              <w:rPr>
                <w:b/>
                <w:color w:val="FF0000"/>
              </w:rPr>
              <w:t xml:space="preserve"> </w:t>
            </w:r>
            <w:r w:rsidRPr="00AA46B0">
              <w:rPr>
                <w:b/>
              </w:rPr>
              <w:t>Loadable Metrologically Significant Software</w:t>
            </w:r>
            <w:r w:rsidRPr="003B3617">
              <w:rPr>
                <w:b/>
              </w:rPr>
              <w:t xml:space="preserve"> </w:t>
            </w:r>
            <w:r w:rsidRPr="00FE5A77">
              <w:rPr>
                <w:b/>
                <w:strike/>
                <w:color w:val="FF0000"/>
              </w:rPr>
              <w:t>TYPE U (aka not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973DA7" w:rsidRPr="00973DA7" w14:paraId="044625F1" w14:textId="77777777" w:rsidTr="00973DA7">
              <w:tc>
                <w:tcPr>
                  <w:tcW w:w="7290" w:type="dxa"/>
                </w:tcPr>
                <w:p w14:paraId="0A24E91D" w14:textId="77777777" w:rsidR="00973DA7" w:rsidRPr="00973DA7" w:rsidRDefault="00973DA7" w:rsidP="00AE2576">
                  <w:pPr>
                    <w:pStyle w:val="ListParagraph"/>
                    <w:keepNext/>
                    <w:numPr>
                      <w:ilvl w:val="1"/>
                      <w:numId w:val="23"/>
                    </w:numPr>
                    <w:spacing w:before="240" w:after="120"/>
                    <w:ind w:left="684" w:hanging="450"/>
                  </w:pPr>
                  <w:r w:rsidRPr="00E21F83">
                    <w:rPr>
                      <w:lang w:val="en-GB"/>
                    </w:rPr>
                    <w:t xml:space="preserve">The </w:t>
                  </w:r>
                  <w:r w:rsidRPr="00973DA7">
                    <w:t>metrologically</w:t>
                  </w:r>
                  <w:r w:rsidRPr="00E21F83">
                    <w:rPr>
                      <w:i/>
                      <w:lang w:val="en-GB"/>
                    </w:rPr>
                    <w:t xml:space="preserve"> </w:t>
                  </w:r>
                  <w:r w:rsidRPr="00E21F83">
                    <w:rPr>
                      <w:lang w:val="en-GB"/>
                    </w:rPr>
                    <w:t>significant software is:</w:t>
                  </w:r>
                </w:p>
              </w:tc>
              <w:tc>
                <w:tcPr>
                  <w:tcW w:w="2160" w:type="dxa"/>
                </w:tcPr>
                <w:p w14:paraId="450FA552" w14:textId="77777777" w:rsidR="00973DA7" w:rsidRPr="00973DA7" w:rsidRDefault="00973DA7" w:rsidP="003B3617">
                  <w:pPr>
                    <w:keepNext/>
                    <w:spacing w:after="0"/>
                    <w:rPr>
                      <w:iCs/>
                    </w:rPr>
                  </w:pPr>
                </w:p>
              </w:tc>
            </w:tr>
            <w:tr w:rsidR="00973DA7" w:rsidRPr="00973DA7" w14:paraId="3238C996" w14:textId="77777777" w:rsidTr="00973DA7">
              <w:tc>
                <w:tcPr>
                  <w:tcW w:w="7290" w:type="dxa"/>
                </w:tcPr>
                <w:p w14:paraId="122A384A" w14:textId="4BEF6BFC" w:rsidR="00973DA7" w:rsidRPr="00973DA7" w:rsidRDefault="00973DA7" w:rsidP="00AE2576">
                  <w:pPr>
                    <w:pStyle w:val="ListParagraph"/>
                    <w:keepNext/>
                    <w:numPr>
                      <w:ilvl w:val="2"/>
                      <w:numId w:val="23"/>
                    </w:numPr>
                    <w:spacing w:after="0"/>
                    <w:ind w:left="1224" w:hanging="630"/>
                  </w:pPr>
                  <w:r w:rsidRPr="00973DA7">
                    <w:t>Documented with all relevant information</w:t>
                  </w:r>
                  <w:r w:rsidR="006F187A">
                    <w:t xml:space="preserve"> </w:t>
                  </w:r>
                  <w:r w:rsidR="006F187A" w:rsidRPr="00973DA7">
                    <w:t>(see below for list of documents)</w:t>
                  </w:r>
                  <w:r w:rsidRPr="00973DA7">
                    <w:t>.</w:t>
                  </w:r>
                </w:p>
              </w:tc>
              <w:tc>
                <w:tcPr>
                  <w:tcW w:w="2160" w:type="dxa"/>
                </w:tcPr>
                <w:p w14:paraId="78BE2906"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0912A98B" w14:textId="77777777" w:rsidTr="00973DA7">
              <w:tc>
                <w:tcPr>
                  <w:tcW w:w="7290" w:type="dxa"/>
                </w:tcPr>
                <w:p w14:paraId="479A4374" w14:textId="77777777" w:rsidR="00973DA7" w:rsidRPr="00973DA7" w:rsidRDefault="00973DA7" w:rsidP="00AE2576">
                  <w:pPr>
                    <w:pStyle w:val="ListParagraph"/>
                    <w:keepNext/>
                    <w:numPr>
                      <w:ilvl w:val="2"/>
                      <w:numId w:val="23"/>
                    </w:numPr>
                    <w:spacing w:after="120"/>
                    <w:ind w:left="1224" w:hanging="630"/>
                  </w:pPr>
                  <w:r w:rsidRPr="00973DA7">
                    <w:t>Protected against accidental or intentional changes.</w:t>
                  </w:r>
                </w:p>
              </w:tc>
              <w:tc>
                <w:tcPr>
                  <w:tcW w:w="2160" w:type="dxa"/>
                </w:tcPr>
                <w:p w14:paraId="041A8951" w14:textId="77777777" w:rsidR="00973DA7" w:rsidRPr="00973DA7" w:rsidRDefault="00973DA7" w:rsidP="003B3617">
                  <w:pPr>
                    <w:keepNext/>
                    <w:spacing w:after="120"/>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38FCC404" w14:textId="77777777" w:rsidTr="00973DA7">
              <w:tc>
                <w:tcPr>
                  <w:tcW w:w="7290" w:type="dxa"/>
                </w:tcPr>
                <w:p w14:paraId="2BFEE70E" w14:textId="348D61BC" w:rsidR="00973DA7" w:rsidRPr="00973DA7" w:rsidRDefault="00973DA7" w:rsidP="00AE2576">
                  <w:pPr>
                    <w:pStyle w:val="ListParagraph"/>
                    <w:keepNext/>
                    <w:numPr>
                      <w:ilvl w:val="1"/>
                      <w:numId w:val="23"/>
                    </w:numPr>
                    <w:ind w:left="684" w:hanging="450"/>
                  </w:pPr>
                  <w:r w:rsidRPr="00E21F83">
                    <w:rPr>
                      <w:lang w:val="en-GB"/>
                    </w:rPr>
                    <w:t xml:space="preserve">Evidence </w:t>
                  </w:r>
                  <w:r w:rsidRPr="00973DA7">
                    <w:t>of</w:t>
                  </w:r>
                  <w:r w:rsidRPr="00E21F83">
                    <w:rPr>
                      <w:lang w:val="en-GB"/>
                    </w:rPr>
                    <w:t xml:space="preserve"> intervention (such as, changes, uploads, circumvention) is available until the next verification/inspection (e.g., physical seal, Checksum, </w:t>
                  </w:r>
                  <w:r w:rsidRPr="00886B48">
                    <w:rPr>
                      <w:color w:val="FF0000"/>
                      <w:highlight w:val="yellow"/>
                      <w:lang w:val="en-GB"/>
                    </w:rPr>
                    <w:t>Cyclical Redundancy Check (</w:t>
                  </w:r>
                  <w:r w:rsidRPr="00E21F83">
                    <w:rPr>
                      <w:lang w:val="en-GB"/>
                    </w:rPr>
                    <w:t>CRC</w:t>
                  </w:r>
                  <w:r w:rsidRPr="00886B48">
                    <w:rPr>
                      <w:color w:val="FF0000"/>
                      <w:highlight w:val="yellow"/>
                      <w:lang w:val="en-GB"/>
                    </w:rPr>
                    <w:t>)</w:t>
                  </w:r>
                  <w:r w:rsidRPr="00E21F83">
                    <w:rPr>
                      <w:lang w:val="en-GB"/>
                    </w:rPr>
                    <w:t>, audit trail, etc. means of security).</w:t>
                  </w:r>
                </w:p>
              </w:tc>
              <w:tc>
                <w:tcPr>
                  <w:tcW w:w="2160" w:type="dxa"/>
                </w:tcPr>
                <w:p w14:paraId="6CF2C858"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bl>
          <w:p w14:paraId="53F8A498" w14:textId="77777777" w:rsidR="00973DA7" w:rsidRDefault="00973DA7" w:rsidP="00E82DAA">
            <w:pPr>
              <w:pStyle w:val="ListParagraph"/>
              <w:keepNext/>
              <w:numPr>
                <w:ilvl w:val="0"/>
                <w:numId w:val="23"/>
              </w:numPr>
              <w:ind w:left="360"/>
              <w:contextualSpacing w:val="0"/>
              <w:rPr>
                <w:b/>
              </w:rPr>
            </w:pPr>
            <w:r w:rsidRPr="00E21F83">
              <w:rPr>
                <w:b/>
              </w:rPr>
              <w:t xml:space="preserve">Software with </w:t>
            </w:r>
            <w:r w:rsidRPr="006B08DB">
              <w:rPr>
                <w:b/>
                <w:strike/>
                <w:color w:val="FF0000"/>
              </w:rPr>
              <w:t>Closed Shell (</w:t>
            </w:r>
            <w:r w:rsidRPr="00E21F83">
              <w:rPr>
                <w:b/>
              </w:rPr>
              <w:t>no access to the operating system and/or programs possible for the user</w:t>
            </w:r>
            <w:r w:rsidRPr="006B08DB">
              <w:rPr>
                <w:b/>
                <w:strike/>
                <w:color w:val="FF0000"/>
              </w:rPr>
              <w:t>)</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973DA7" w:rsidRPr="00973DA7" w14:paraId="61E5C6A5" w14:textId="77777777" w:rsidTr="00973DA7">
              <w:tc>
                <w:tcPr>
                  <w:tcW w:w="7290" w:type="dxa"/>
                </w:tcPr>
                <w:p w14:paraId="1DA061B3" w14:textId="77777777" w:rsidR="00973DA7" w:rsidRPr="00973DA7" w:rsidRDefault="00973DA7" w:rsidP="003B3617">
                  <w:pPr>
                    <w:pStyle w:val="ListParagraph"/>
                    <w:keepNext/>
                    <w:numPr>
                      <w:ilvl w:val="1"/>
                      <w:numId w:val="23"/>
                    </w:numPr>
                    <w:spacing w:after="0"/>
                    <w:ind w:hanging="486"/>
                  </w:pPr>
                  <w:r w:rsidRPr="00973DA7">
                    <w:t>Check whether there is a complete set of commands (e.g., function keys or commands via external interfaces) supplied and accompanied by short descriptions.</w:t>
                  </w:r>
                </w:p>
              </w:tc>
              <w:tc>
                <w:tcPr>
                  <w:tcW w:w="2160" w:type="dxa"/>
                </w:tcPr>
                <w:p w14:paraId="2CD0D0C4"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1341BA54" w14:textId="77777777" w:rsidTr="00973DA7">
              <w:tc>
                <w:tcPr>
                  <w:tcW w:w="7290" w:type="dxa"/>
                </w:tcPr>
                <w:p w14:paraId="470280CE" w14:textId="77777777" w:rsidR="00973DA7" w:rsidRPr="00973DA7" w:rsidRDefault="00973DA7" w:rsidP="003B3617">
                  <w:pPr>
                    <w:pStyle w:val="ListParagraph"/>
                    <w:keepNext/>
                    <w:numPr>
                      <w:ilvl w:val="1"/>
                      <w:numId w:val="23"/>
                    </w:numPr>
                    <w:ind w:hanging="486"/>
                  </w:pPr>
                  <w:r w:rsidRPr="00973DA7">
                    <w:t>Check whether the manufacturer has submitted a written declaration of the completeness of the set of commands.</w:t>
                  </w:r>
                </w:p>
              </w:tc>
              <w:tc>
                <w:tcPr>
                  <w:tcW w:w="2160" w:type="dxa"/>
                </w:tcPr>
                <w:p w14:paraId="46144902"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bl>
          <w:p w14:paraId="5B95F1DE" w14:textId="10BDDB6F" w:rsidR="00973DA7" w:rsidRDefault="00973DA7" w:rsidP="003B3617">
            <w:pPr>
              <w:pStyle w:val="ListParagraph"/>
              <w:keepNext/>
              <w:numPr>
                <w:ilvl w:val="0"/>
                <w:numId w:val="23"/>
              </w:numPr>
              <w:ind w:left="360"/>
              <w:rPr>
                <w:b/>
              </w:rPr>
            </w:pPr>
            <w:r w:rsidRPr="00E21F83">
              <w:rPr>
                <w:b/>
              </w:rPr>
              <w:t>Operating System and/or Program(s) Accessible for the User</w:t>
            </w:r>
          </w:p>
          <w:p w14:paraId="226CCB2F" w14:textId="77777777" w:rsidR="00FF77C8" w:rsidRPr="00E21F83" w:rsidRDefault="00FF77C8" w:rsidP="003B3617">
            <w:pPr>
              <w:pStyle w:val="ListParagraph"/>
              <w:keepNext/>
              <w:ind w:left="360"/>
              <w:rPr>
                <w:b/>
              </w:rPr>
            </w:pP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973DA7" w:rsidRPr="00973DA7" w14:paraId="0F65C2D1" w14:textId="77777777" w:rsidTr="00973DA7">
              <w:tc>
                <w:tcPr>
                  <w:tcW w:w="7290" w:type="dxa"/>
                </w:tcPr>
                <w:p w14:paraId="42BB9561" w14:textId="08203AAF" w:rsidR="00973DA7" w:rsidRPr="00973DA7" w:rsidRDefault="00973DA7" w:rsidP="00715FEE">
                  <w:pPr>
                    <w:pStyle w:val="ListParagraph"/>
                    <w:numPr>
                      <w:ilvl w:val="1"/>
                      <w:numId w:val="32"/>
                    </w:numPr>
                    <w:spacing w:after="120"/>
                    <w:ind w:left="684" w:hanging="450"/>
                  </w:pPr>
                  <w:r w:rsidRPr="00973DA7">
                    <w:t>Check whether a checksum or equivalent signature is generated over the machine code of the metrologically significant software (program module(s) subject to legal control Weights and Measures jurisdiction and type-specific parameters).</w:t>
                  </w:r>
                </w:p>
              </w:tc>
              <w:tc>
                <w:tcPr>
                  <w:tcW w:w="2160" w:type="dxa"/>
                </w:tcPr>
                <w:p w14:paraId="315E72C5"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66FFD8C9" w14:textId="77777777" w:rsidTr="00973DA7">
              <w:tc>
                <w:tcPr>
                  <w:tcW w:w="7290" w:type="dxa"/>
                </w:tcPr>
                <w:p w14:paraId="4DEF77D5" w14:textId="0B5869ED" w:rsidR="00973DA7" w:rsidRPr="00973DA7" w:rsidRDefault="00FF77C8" w:rsidP="00715FEE">
                  <w:pPr>
                    <w:keepNext/>
                    <w:ind w:left="684" w:hanging="450"/>
                  </w:pPr>
                  <w:r>
                    <w:t>4.2</w:t>
                  </w:r>
                  <w:r w:rsidR="00D10A1F">
                    <w:t>.</w:t>
                  </w:r>
                  <w:r w:rsidR="00E82DAA">
                    <w:tab/>
                  </w:r>
                  <w:r w:rsidR="00973DA7" w:rsidRPr="00973DA7">
                    <w:t xml:space="preserve">Check whether the metrologically significant software will detect and act upon any unauthorized alteration of the metrologically significant software using </w:t>
                  </w:r>
                  <w:r w:rsidR="00973DA7" w:rsidRPr="00973DA7">
                    <w:lastRenderedPageBreak/>
                    <w:t>simple software tools (e.g., text editor).</w:t>
                  </w:r>
                </w:p>
              </w:tc>
              <w:tc>
                <w:tcPr>
                  <w:tcW w:w="2160" w:type="dxa"/>
                </w:tcPr>
                <w:p w14:paraId="76D51126" w14:textId="77777777" w:rsidR="00973DA7" w:rsidRPr="00973DA7" w:rsidRDefault="00973DA7" w:rsidP="00715FEE">
                  <w:pPr>
                    <w:keepNext/>
                    <w:rPr>
                      <w:iCs/>
                    </w:rPr>
                  </w:pPr>
                  <w:r w:rsidRPr="00973DA7">
                    <w:rPr>
                      <w:iCs/>
                    </w:rPr>
                    <w:lastRenderedPageBreak/>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bl>
          <w:p w14:paraId="002C8C23" w14:textId="77777777" w:rsidR="00973DA7" w:rsidRDefault="00973DA7" w:rsidP="00715FEE">
            <w:pPr>
              <w:pStyle w:val="ListParagraph"/>
              <w:keepNext/>
              <w:numPr>
                <w:ilvl w:val="0"/>
                <w:numId w:val="23"/>
              </w:numPr>
              <w:ind w:left="360"/>
              <w:contextualSpacing w:val="0"/>
              <w:rPr>
                <w:b/>
              </w:rPr>
            </w:pPr>
            <w:r w:rsidRPr="00FF77C8">
              <w:rPr>
                <w:b/>
              </w:rPr>
              <w:lastRenderedPageBreak/>
              <w:t>Software Interface(s)</w:t>
            </w:r>
          </w:p>
          <w:p w14:paraId="144E25D0" w14:textId="77777777" w:rsidR="00021F91" w:rsidRPr="00021F91" w:rsidRDefault="00973DA7" w:rsidP="00715FEE">
            <w:pPr>
              <w:pStyle w:val="ListParagraph"/>
              <w:keepNext/>
              <w:numPr>
                <w:ilvl w:val="1"/>
                <w:numId w:val="33"/>
              </w:numPr>
              <w:spacing w:after="120" w:line="360" w:lineRule="auto"/>
              <w:ind w:left="810" w:hanging="450"/>
              <w:rPr>
                <w:iCs/>
              </w:rPr>
            </w:pPr>
            <w:r w:rsidRPr="00021F91">
              <w:rPr>
                <w:iCs/>
              </w:rPr>
              <w:t>Verify the manufacturer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973DA7" w:rsidRPr="00973DA7" w14:paraId="61208DA0" w14:textId="77777777" w:rsidTr="00973DA7">
              <w:tc>
                <w:tcPr>
                  <w:tcW w:w="7290" w:type="dxa"/>
                </w:tcPr>
                <w:p w14:paraId="150D6818" w14:textId="77777777" w:rsidR="00973DA7" w:rsidRPr="00973DA7" w:rsidRDefault="00973DA7" w:rsidP="003B3617">
                  <w:pPr>
                    <w:pStyle w:val="ListParagraph"/>
                    <w:keepNext/>
                    <w:numPr>
                      <w:ilvl w:val="2"/>
                      <w:numId w:val="23"/>
                    </w:numPr>
                    <w:spacing w:after="0"/>
                    <w:ind w:left="1224" w:hanging="630"/>
                  </w:pPr>
                  <w:r w:rsidRPr="00973DA7">
                    <w:t>The program modules of the metrologically significant software are defined and separated.</w:t>
                  </w:r>
                </w:p>
              </w:tc>
              <w:tc>
                <w:tcPr>
                  <w:tcW w:w="2160" w:type="dxa"/>
                </w:tcPr>
                <w:p w14:paraId="3E5F17CB" w14:textId="77777777" w:rsidR="00973DA7" w:rsidRPr="00973DA7" w:rsidRDefault="00973DA7" w:rsidP="003B3617">
                  <w:pPr>
                    <w:keepNext/>
                    <w:spacing w:after="120"/>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5A7C4B3B" w14:textId="77777777" w:rsidTr="00973DA7">
              <w:tc>
                <w:tcPr>
                  <w:tcW w:w="7290" w:type="dxa"/>
                </w:tcPr>
                <w:p w14:paraId="38E62CE2" w14:textId="77777777" w:rsidR="00973DA7" w:rsidRPr="00973DA7" w:rsidRDefault="00973DA7" w:rsidP="003B3617">
                  <w:pPr>
                    <w:pStyle w:val="ListParagraph"/>
                    <w:keepNext/>
                    <w:numPr>
                      <w:ilvl w:val="2"/>
                      <w:numId w:val="23"/>
                    </w:numPr>
                    <w:spacing w:after="0"/>
                    <w:ind w:left="1224" w:hanging="630"/>
                  </w:pPr>
                  <w:r w:rsidRPr="00973DA7">
                    <w:t>The protective software interface itself is part of the metrologically significant software.</w:t>
                  </w:r>
                </w:p>
              </w:tc>
              <w:tc>
                <w:tcPr>
                  <w:tcW w:w="2160" w:type="dxa"/>
                </w:tcPr>
                <w:p w14:paraId="7154BA4F" w14:textId="77777777" w:rsidR="00973DA7" w:rsidRPr="00973DA7" w:rsidRDefault="00973DA7" w:rsidP="003B3617">
                  <w:pPr>
                    <w:keepNext/>
                    <w:rPr>
                      <w:iCs/>
                    </w:rPr>
                  </w:pPr>
                  <w:r w:rsidRPr="00886B48">
                    <w:rPr>
                      <w:iCs/>
                      <w:color w:val="FF0000"/>
                      <w:highlight w:val="yellow"/>
                    </w:rPr>
                    <w:fldChar w:fldCharType="begin">
                      <w:ffData>
                        <w:name w:val="Check1"/>
                        <w:enabled/>
                        <w:calcOnExit w:val="0"/>
                        <w:checkBox>
                          <w:sizeAuto/>
                          <w:default w:val="0"/>
                        </w:checkBox>
                      </w:ffData>
                    </w:fldChar>
                  </w:r>
                  <w:r w:rsidRPr="00886B48">
                    <w:rPr>
                      <w:iCs/>
                      <w:color w:val="FF0000"/>
                      <w:highlight w:val="yellow"/>
                    </w:rPr>
                    <w:instrText xml:space="preserve"> FORMCHECKBOX </w:instrText>
                  </w:r>
                  <w:r w:rsidR="004B06B9">
                    <w:rPr>
                      <w:iCs/>
                      <w:color w:val="FF0000"/>
                      <w:highlight w:val="yellow"/>
                    </w:rPr>
                  </w:r>
                  <w:r w:rsidR="004B06B9">
                    <w:rPr>
                      <w:iCs/>
                      <w:color w:val="FF0000"/>
                      <w:highlight w:val="yellow"/>
                    </w:rPr>
                    <w:fldChar w:fldCharType="separate"/>
                  </w:r>
                  <w:r w:rsidRPr="00886B48">
                    <w:rPr>
                      <w:color w:val="FF0000"/>
                      <w:highlight w:val="yellow"/>
                    </w:rPr>
                    <w:fldChar w:fldCharType="end"/>
                  </w:r>
                  <w:r w:rsidRPr="00886B48">
                    <w:rPr>
                      <w:iCs/>
                      <w:color w:val="FF0000"/>
                      <w:highlight w:val="yellow"/>
                    </w:rPr>
                    <w:t xml:space="preserve"> Yes  </w:t>
                  </w:r>
                  <w:r w:rsidRPr="00886B48">
                    <w:rPr>
                      <w:iCs/>
                      <w:color w:val="FF0000"/>
                      <w:highlight w:val="yellow"/>
                    </w:rPr>
                    <w:fldChar w:fldCharType="begin">
                      <w:ffData>
                        <w:name w:val="Check1"/>
                        <w:enabled/>
                        <w:calcOnExit w:val="0"/>
                        <w:checkBox>
                          <w:sizeAuto/>
                          <w:default w:val="0"/>
                        </w:checkBox>
                      </w:ffData>
                    </w:fldChar>
                  </w:r>
                  <w:r w:rsidRPr="00886B48">
                    <w:rPr>
                      <w:iCs/>
                      <w:color w:val="FF0000"/>
                      <w:highlight w:val="yellow"/>
                    </w:rPr>
                    <w:instrText xml:space="preserve"> FORMCHECKBOX </w:instrText>
                  </w:r>
                  <w:r w:rsidR="004B06B9">
                    <w:rPr>
                      <w:iCs/>
                      <w:color w:val="FF0000"/>
                      <w:highlight w:val="yellow"/>
                    </w:rPr>
                  </w:r>
                  <w:r w:rsidR="004B06B9">
                    <w:rPr>
                      <w:iCs/>
                      <w:color w:val="FF0000"/>
                      <w:highlight w:val="yellow"/>
                    </w:rPr>
                    <w:fldChar w:fldCharType="separate"/>
                  </w:r>
                  <w:r w:rsidRPr="00886B48">
                    <w:rPr>
                      <w:color w:val="FF0000"/>
                      <w:highlight w:val="yellow"/>
                    </w:rPr>
                    <w:fldChar w:fldCharType="end"/>
                  </w:r>
                  <w:r w:rsidRPr="00886B48">
                    <w:rPr>
                      <w:iCs/>
                      <w:color w:val="FF0000"/>
                      <w:highlight w:val="yellow"/>
                    </w:rPr>
                    <w:t xml:space="preserve"> No  </w:t>
                  </w:r>
                  <w:r w:rsidRPr="00886B48">
                    <w:rPr>
                      <w:iCs/>
                      <w:color w:val="FF0000"/>
                      <w:highlight w:val="yellow"/>
                    </w:rPr>
                    <w:fldChar w:fldCharType="begin">
                      <w:ffData>
                        <w:name w:val="Check1"/>
                        <w:enabled/>
                        <w:calcOnExit w:val="0"/>
                        <w:checkBox>
                          <w:sizeAuto/>
                          <w:default w:val="0"/>
                        </w:checkBox>
                      </w:ffData>
                    </w:fldChar>
                  </w:r>
                  <w:r w:rsidRPr="00886B48">
                    <w:rPr>
                      <w:iCs/>
                      <w:color w:val="FF0000"/>
                      <w:highlight w:val="yellow"/>
                    </w:rPr>
                    <w:instrText xml:space="preserve"> FORMCHECKBOX </w:instrText>
                  </w:r>
                  <w:r w:rsidR="004B06B9">
                    <w:rPr>
                      <w:iCs/>
                      <w:color w:val="FF0000"/>
                      <w:highlight w:val="yellow"/>
                    </w:rPr>
                  </w:r>
                  <w:r w:rsidR="004B06B9">
                    <w:rPr>
                      <w:iCs/>
                      <w:color w:val="FF0000"/>
                      <w:highlight w:val="yellow"/>
                    </w:rPr>
                    <w:fldChar w:fldCharType="separate"/>
                  </w:r>
                  <w:r w:rsidRPr="00886B48">
                    <w:rPr>
                      <w:color w:val="FF0000"/>
                      <w:highlight w:val="yellow"/>
                    </w:rPr>
                    <w:fldChar w:fldCharType="end"/>
                  </w:r>
                  <w:r w:rsidRPr="00886B48">
                    <w:rPr>
                      <w:iCs/>
                      <w:color w:val="FF0000"/>
                      <w:highlight w:val="yellow"/>
                    </w:rPr>
                    <w:t xml:space="preserve"> N/A</w:t>
                  </w:r>
                </w:p>
              </w:tc>
            </w:tr>
            <w:tr w:rsidR="00973DA7" w:rsidRPr="00973DA7" w14:paraId="6B2F19DB" w14:textId="77777777" w:rsidTr="00973DA7">
              <w:tc>
                <w:tcPr>
                  <w:tcW w:w="7290" w:type="dxa"/>
                </w:tcPr>
                <w:p w14:paraId="6D5EEAE0" w14:textId="77777777" w:rsidR="00973DA7" w:rsidRPr="00973DA7" w:rsidRDefault="00973DA7" w:rsidP="003B3617">
                  <w:pPr>
                    <w:pStyle w:val="ListParagraph"/>
                    <w:keepNext/>
                    <w:numPr>
                      <w:ilvl w:val="2"/>
                      <w:numId w:val="23"/>
                    </w:numPr>
                    <w:spacing w:after="0"/>
                    <w:ind w:left="1224" w:hanging="630"/>
                  </w:pPr>
                  <w:r w:rsidRPr="00973DA7">
                    <w:t>The functions of the metrologically significant software that can be accessed via the protective software interface.</w:t>
                  </w:r>
                </w:p>
              </w:tc>
              <w:tc>
                <w:tcPr>
                  <w:tcW w:w="2160" w:type="dxa"/>
                </w:tcPr>
                <w:p w14:paraId="6D658869"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0466E6B7" w14:textId="77777777" w:rsidTr="00973DA7">
              <w:tc>
                <w:tcPr>
                  <w:tcW w:w="7290" w:type="dxa"/>
                </w:tcPr>
                <w:p w14:paraId="08FFCE30" w14:textId="77777777" w:rsidR="00973DA7" w:rsidRPr="00973DA7" w:rsidRDefault="00973DA7" w:rsidP="003B3617">
                  <w:pPr>
                    <w:pStyle w:val="ListParagraph"/>
                    <w:keepNext/>
                    <w:numPr>
                      <w:ilvl w:val="2"/>
                      <w:numId w:val="23"/>
                    </w:numPr>
                    <w:spacing w:after="0"/>
                    <w:ind w:left="1224" w:hanging="630"/>
                  </w:pPr>
                  <w:r w:rsidRPr="00973DA7">
                    <w:t>The parameters that may be exchanged via the protective software interface are defined.</w:t>
                  </w:r>
                </w:p>
              </w:tc>
              <w:tc>
                <w:tcPr>
                  <w:tcW w:w="2160" w:type="dxa"/>
                </w:tcPr>
                <w:p w14:paraId="5895C301"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3EE0E997" w14:textId="77777777" w:rsidTr="00973DA7">
              <w:tc>
                <w:tcPr>
                  <w:tcW w:w="7290" w:type="dxa"/>
                </w:tcPr>
                <w:p w14:paraId="7AADBCCA" w14:textId="77777777" w:rsidR="00973DA7" w:rsidRPr="00973DA7" w:rsidRDefault="00973DA7" w:rsidP="003B3617">
                  <w:pPr>
                    <w:pStyle w:val="ListParagraph"/>
                    <w:keepNext/>
                    <w:numPr>
                      <w:ilvl w:val="2"/>
                      <w:numId w:val="23"/>
                    </w:numPr>
                    <w:spacing w:after="0"/>
                    <w:ind w:left="1224" w:hanging="630"/>
                  </w:pPr>
                  <w:r w:rsidRPr="00973DA7">
                    <w:t>The description of the functions and parameters are conclusive and complete.</w:t>
                  </w:r>
                </w:p>
              </w:tc>
              <w:tc>
                <w:tcPr>
                  <w:tcW w:w="2160" w:type="dxa"/>
                </w:tcPr>
                <w:p w14:paraId="76308811"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r w:rsidR="00973DA7" w:rsidRPr="00973DA7" w14:paraId="5ACA1630" w14:textId="77777777" w:rsidTr="00973DA7">
              <w:tc>
                <w:tcPr>
                  <w:tcW w:w="7290" w:type="dxa"/>
                </w:tcPr>
                <w:p w14:paraId="556E119B" w14:textId="77777777" w:rsidR="00973DA7" w:rsidRPr="00973DA7" w:rsidRDefault="00973DA7" w:rsidP="003B3617">
                  <w:pPr>
                    <w:pStyle w:val="ListParagraph"/>
                    <w:keepNext/>
                    <w:numPr>
                      <w:ilvl w:val="2"/>
                      <w:numId w:val="23"/>
                    </w:numPr>
                    <w:spacing w:after="0"/>
                    <w:ind w:left="1224" w:hanging="630"/>
                  </w:pPr>
                  <w:r w:rsidRPr="00973DA7">
                    <w:t>There are software interface instructions for the third party (external) application programmer.</w:t>
                  </w:r>
                </w:p>
              </w:tc>
              <w:tc>
                <w:tcPr>
                  <w:tcW w:w="2160" w:type="dxa"/>
                </w:tcPr>
                <w:p w14:paraId="7AA659A5" w14:textId="77777777" w:rsidR="00973DA7" w:rsidRPr="00973DA7" w:rsidRDefault="00973DA7" w:rsidP="003B3617">
                  <w:pPr>
                    <w:keepNext/>
                    <w:rPr>
                      <w:iCs/>
                    </w:rPr>
                  </w:pP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Yes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No  </w:t>
                  </w:r>
                  <w:r w:rsidRPr="00973DA7">
                    <w:rPr>
                      <w:iCs/>
                    </w:rPr>
                    <w:fldChar w:fldCharType="begin">
                      <w:ffData>
                        <w:name w:val="Check1"/>
                        <w:enabled/>
                        <w:calcOnExit w:val="0"/>
                        <w:checkBox>
                          <w:sizeAuto/>
                          <w:default w:val="0"/>
                        </w:checkBox>
                      </w:ffData>
                    </w:fldChar>
                  </w:r>
                  <w:r w:rsidRPr="00973DA7">
                    <w:rPr>
                      <w:iCs/>
                    </w:rPr>
                    <w:instrText xml:space="preserve"> FORMCHECKBOX </w:instrText>
                  </w:r>
                  <w:r w:rsidR="004B06B9">
                    <w:rPr>
                      <w:iCs/>
                    </w:rPr>
                  </w:r>
                  <w:r w:rsidR="004B06B9">
                    <w:rPr>
                      <w:iCs/>
                    </w:rPr>
                    <w:fldChar w:fldCharType="separate"/>
                  </w:r>
                  <w:r w:rsidRPr="00973DA7">
                    <w:fldChar w:fldCharType="end"/>
                  </w:r>
                  <w:r w:rsidRPr="00973DA7">
                    <w:rPr>
                      <w:iCs/>
                    </w:rPr>
                    <w:t xml:space="preserve"> N/A</w:t>
                  </w:r>
                </w:p>
              </w:tc>
            </w:tr>
          </w:tbl>
          <w:p w14:paraId="15C20409" w14:textId="77777777" w:rsidR="00973DA7" w:rsidRDefault="00973DA7" w:rsidP="003B3617">
            <w:pPr>
              <w:keepNext/>
            </w:pPr>
          </w:p>
        </w:tc>
      </w:tr>
    </w:tbl>
    <w:p w14:paraId="19DE8ED6" w14:textId="6D27DB78" w:rsidR="00782F93" w:rsidRPr="00782F93" w:rsidRDefault="00782F93" w:rsidP="00D82C1A">
      <w:pPr>
        <w:spacing w:before="240"/>
      </w:pPr>
      <w:r w:rsidRPr="00782F93">
        <w:lastRenderedPageBreak/>
        <w:t>The Maryland laboratory had particular questions regarding 3.1 and 5.1.  The information for 3.1</w:t>
      </w:r>
      <w:proofErr w:type="gramStart"/>
      <w:r w:rsidR="00AD0AC3">
        <w:t>.</w:t>
      </w:r>
      <w:r w:rsidRPr="00782F93">
        <w:t xml:space="preserve"> </w:t>
      </w:r>
      <w:proofErr w:type="gramEnd"/>
      <w:r w:rsidRPr="00782F93">
        <w:t>could be acquired from an operator’s manual, a training video, or in-person training.  The items in 5.1</w:t>
      </w:r>
      <w:proofErr w:type="gramStart"/>
      <w:r w:rsidR="00AD0AC3">
        <w:t>.</w:t>
      </w:r>
      <w:r w:rsidRPr="00782F93">
        <w:t xml:space="preserve"> </w:t>
      </w:r>
      <w:proofErr w:type="gramEnd"/>
      <w:r w:rsidRPr="00782F93">
        <w:t>were confusing to the evaluators.  The terminology is familiar to software developers, but not necessarily others.  It was indicated that manufacturers were typically quick to return the filled out questionnaire, but he didn’t know how his laboratory was supposed to verify that it was true.  Generally, the laboratories wouldn’t be expected to verify things to that level.  For example, if the manufacturer states that a checksum is used to ensure integrity, the laboratories wouldn’t be expected to evaluate the algorithm used.</w:t>
      </w:r>
    </w:p>
    <w:p w14:paraId="3188F53D" w14:textId="5E97FD4D" w:rsidR="00782F93" w:rsidRPr="00782F93" w:rsidRDefault="00782F93" w:rsidP="00D82C1A">
      <w:r w:rsidRPr="00782F93">
        <w:t>The intent was to see whether the manufacturer had at least considered these issues, not for evaluators to become software engineers.  Perhaps a glossary or descriptive paragraphs might be added to assist the evaluators if the manufacturer has questions for the evaluators.</w:t>
      </w:r>
    </w:p>
    <w:p w14:paraId="017AFC70" w14:textId="7D6B8556" w:rsidR="00782F93" w:rsidRPr="00782F93" w:rsidRDefault="00782F93" w:rsidP="00782F93">
      <w:pPr>
        <w:spacing w:after="0"/>
      </w:pPr>
      <w:r w:rsidRPr="00782F93">
        <w:t>OIML makes use of supplementary documents to explain the checklist they use.</w:t>
      </w:r>
      <w:r w:rsidR="00AD0AC3">
        <w:t xml:space="preserve">  </w:t>
      </w:r>
      <w:r w:rsidRPr="00782F93">
        <w:t>Below are links:</w:t>
      </w:r>
    </w:p>
    <w:p w14:paraId="6632F295" w14:textId="77777777" w:rsidR="00782F93" w:rsidRPr="00782F93" w:rsidRDefault="004B06B9" w:rsidP="00782F93">
      <w:pPr>
        <w:spacing w:after="0"/>
        <w:rPr>
          <w:noProof/>
          <w:color w:val="000000" w:themeColor="text1"/>
          <w:u w:val="single"/>
        </w:rPr>
      </w:pPr>
      <w:hyperlink r:id="rId19" w:history="1">
        <w:r w:rsidR="00782F93" w:rsidRPr="00782F93">
          <w:rPr>
            <w:noProof/>
            <w:color w:val="000000" w:themeColor="text1"/>
            <w:u w:val="single"/>
          </w:rPr>
          <w:t>http://www.oiml.org/publications/D/D031-e08.pdf</w:t>
        </w:r>
      </w:hyperlink>
    </w:p>
    <w:p w14:paraId="4B912A2D" w14:textId="77777777" w:rsidR="00782F93" w:rsidRPr="00782F93" w:rsidRDefault="004B06B9" w:rsidP="00782F93">
      <w:pPr>
        <w:spacing w:after="0"/>
        <w:rPr>
          <w:noProof/>
          <w:color w:val="000000" w:themeColor="text1"/>
          <w:u w:val="single"/>
        </w:rPr>
      </w:pPr>
      <w:hyperlink r:id="rId20" w:history="1">
        <w:r w:rsidR="00782F93" w:rsidRPr="00782F93">
          <w:rPr>
            <w:noProof/>
            <w:color w:val="000000" w:themeColor="text1"/>
            <w:u w:val="single"/>
          </w:rPr>
          <w:t>http://www.welmec.org/latest/guides/72.html</w:t>
        </w:r>
      </w:hyperlink>
    </w:p>
    <w:p w14:paraId="1B0BE2CE" w14:textId="77777777" w:rsidR="00782F93" w:rsidRPr="00782F93" w:rsidRDefault="004B06B9" w:rsidP="00D82C1A">
      <w:pPr>
        <w:rPr>
          <w:noProof/>
          <w:color w:val="000000" w:themeColor="text1"/>
          <w:u w:val="single"/>
        </w:rPr>
      </w:pPr>
      <w:hyperlink r:id="rId21" w:history="1">
        <w:r w:rsidR="00782F93" w:rsidRPr="00782F93">
          <w:rPr>
            <w:noProof/>
            <w:color w:val="000000" w:themeColor="text1"/>
            <w:u w:val="single"/>
          </w:rPr>
          <w:t>http://www.welmec.org/fileadmin/user_files/publications/2-3.pdf</w:t>
        </w:r>
      </w:hyperlink>
    </w:p>
    <w:p w14:paraId="15A9DDFE" w14:textId="50E6CD14" w:rsidR="00782F93" w:rsidRPr="00782F93" w:rsidRDefault="00782F93" w:rsidP="00D82C1A">
      <w:r w:rsidRPr="00782F93">
        <w:t>WELMEC document 2.3 is the original source for our checklist, but it’s been significantly revised and simplified.  Mr. Payne, Maryland Department of Agriculture, is going to review the other documents and come up with some suggestions for the checklist.  Mr. Roach, California Division of Measurement Standards, is going to begin using the checklist.  The international viewpoint is that any device running an operating system is considered to be Type U.  Mr. Roach mentioned that they’re having lots of problems with “skimmers” stealing PIN’s.  Is there some way they can detect this?</w:t>
      </w:r>
    </w:p>
    <w:p w14:paraId="520B7F52" w14:textId="4A1299DF" w:rsidR="00782F93" w:rsidRPr="00782F93" w:rsidRDefault="00782F93" w:rsidP="00D82C1A">
      <w:r w:rsidRPr="00782F93">
        <w:t>Mr. Lewis, Rice Lake Weighing Systems, Inc</w:t>
      </w:r>
      <w:proofErr w:type="gramStart"/>
      <w:r w:rsidRPr="00782F93">
        <w:t>.,</w:t>
      </w:r>
      <w:proofErr w:type="gramEnd"/>
      <w:r w:rsidRPr="00782F93">
        <w:t xml:space="preserve"> mentioned that he liked Measurement Canada’s website.  When answering similar questions, different pages would appear, based on answers to those questions: </w:t>
      </w:r>
      <w:r w:rsidRPr="00782F93">
        <w:rPr>
          <w:noProof/>
          <w:color w:val="000000" w:themeColor="text1"/>
          <w:u w:val="single"/>
        </w:rPr>
        <w:t>http://www.ic.gc.ca/eic/site/mc-mc.nsf/eng/lm00573.html</w:t>
      </w:r>
      <w:r w:rsidR="006F187A">
        <w:rPr>
          <w:noProof/>
          <w:color w:val="000000" w:themeColor="text1"/>
          <w:u w:val="single"/>
        </w:rPr>
        <w:t>.</w:t>
      </w:r>
    </w:p>
    <w:p w14:paraId="5684A8B2" w14:textId="77777777" w:rsidR="00782F93" w:rsidRPr="00782F93" w:rsidRDefault="00782F93" w:rsidP="00D82C1A">
      <w:r w:rsidRPr="00782F93">
        <w:t>At the 2011 NTE</w:t>
      </w:r>
      <w:r w:rsidR="00792356">
        <w:t>P</w:t>
      </w:r>
      <w:r w:rsidRPr="00782F93">
        <w:t xml:space="preserve"> Software Sector Meeting, the laboratories were polled to obtain any feedback on the use of the checklist.  Maryland attempted to use this checklist a few times.  They had some difficulty obtaining answers from the manufacturers because the individual(s) interacting with the Maryland evaluator didn’t always have the required information on hand.  More experience in using the checklist will help determine what needs to be revised.</w:t>
      </w:r>
    </w:p>
    <w:p w14:paraId="3A489180" w14:textId="77777777" w:rsidR="00782F93" w:rsidRPr="00782F93" w:rsidRDefault="00782F93" w:rsidP="00782F93">
      <w:r w:rsidRPr="00782F93">
        <w:t xml:space="preserve">It was suggested that the checklist could be sent to manufacturers for their feedback as well, with the stipulation that it </w:t>
      </w:r>
      <w:r w:rsidR="00792356">
        <w:t xml:space="preserve">be </w:t>
      </w:r>
      <w:r w:rsidRPr="00782F93">
        <w:t>a completely voluntary exercise and purely informational at this point.  The laboratories will coordinate with willing manufacturers to obtain feedback.</w:t>
      </w:r>
    </w:p>
    <w:p w14:paraId="0D02B75E" w14:textId="46A5D3DB" w:rsidR="00782F93" w:rsidRPr="00782F93" w:rsidRDefault="00782F93" w:rsidP="00782F93">
      <w:r w:rsidRPr="00782F93">
        <w:lastRenderedPageBreak/>
        <w:t xml:space="preserve">Work is ongoing on this item with the intent that it eventually will be incorporated as a checklist in </w:t>
      </w:r>
      <w:r w:rsidRPr="003212F3">
        <w:t>NCWM Publication 14</w:t>
      </w:r>
      <w:r w:rsidRPr="00782F93">
        <w:t>; again</w:t>
      </w:r>
      <w:r w:rsidR="006F187A">
        <w:t>,</w:t>
      </w:r>
      <w:r w:rsidRPr="00782F93">
        <w:t xml:space="preserve"> the laboratories are requested to try utilizing this checklist for any evaluations on software-based electronic devices.</w:t>
      </w:r>
    </w:p>
    <w:p w14:paraId="3C4138C9" w14:textId="77777777" w:rsidR="00782F93" w:rsidRPr="00782F93" w:rsidRDefault="00782F93" w:rsidP="00782F93">
      <w:r w:rsidRPr="00782F93">
        <w:t>The checklist has been reviewed with an eye to making its terminology clearer to laboratories.  Some examples and clarifications have been added as shown in the discussion section of this item.  The revised checklist will be distributed to the laboratories for additional review.  Maryland and California laboratories agreed to use the checklist on a trial basis.</w:t>
      </w:r>
    </w:p>
    <w:p w14:paraId="2D2C543B" w14:textId="77777777" w:rsidR="00782F93" w:rsidRPr="00782F93" w:rsidRDefault="00782F93" w:rsidP="00782F93">
      <w:pPr>
        <w:spacing w:after="0"/>
        <w:rPr>
          <w:b/>
        </w:rPr>
      </w:pPr>
      <w:r w:rsidRPr="00782F93">
        <w:rPr>
          <w:b/>
        </w:rPr>
        <w:t>Discussion:</w:t>
      </w:r>
    </w:p>
    <w:p w14:paraId="18A833C7" w14:textId="77777777" w:rsidR="00782F93" w:rsidRPr="006B57B1" w:rsidRDefault="00782F93" w:rsidP="00D82C1A">
      <w:r w:rsidRPr="006B57B1">
        <w:t xml:space="preserve">Over the past year, attempts to use the current checklist did not meet with many difficulties. The checklists were given to the manufacturers to fill out, and that seemed to work rather well. Minor modifications (in </w:t>
      </w:r>
      <w:r w:rsidRPr="00FE5A77">
        <w:rPr>
          <w:b/>
          <w:color w:val="FF0000"/>
        </w:rPr>
        <w:t>red</w:t>
      </w:r>
      <w:r w:rsidRPr="006B57B1">
        <w:t xml:space="preserve"> above) were made to clarify certain confusing areas or eliminate redundancy. </w:t>
      </w:r>
    </w:p>
    <w:p w14:paraId="60F4C905" w14:textId="77777777" w:rsidR="00B175FF" w:rsidRDefault="005C48E7" w:rsidP="00B175FF">
      <w:pPr>
        <w:pStyle w:val="BoldHeading"/>
      </w:pPr>
      <w:r w:rsidRPr="0068333C">
        <w:t>Conclusion</w:t>
      </w:r>
      <w:r w:rsidR="00B175FF">
        <w:t>:</w:t>
      </w:r>
    </w:p>
    <w:p w14:paraId="29D0B1EA" w14:textId="77777777" w:rsidR="00B175FF" w:rsidRDefault="00B175FF" w:rsidP="00D82C1A">
      <w:pPr>
        <w:pStyle w:val="BoldHeading"/>
        <w:spacing w:after="240"/>
        <w:rPr>
          <w:b w:val="0"/>
        </w:rPr>
      </w:pPr>
      <w:r>
        <w:rPr>
          <w:b w:val="0"/>
        </w:rPr>
        <w:t>The WS</w:t>
      </w:r>
      <w:r w:rsidR="000A35B2">
        <w:rPr>
          <w:b w:val="0"/>
        </w:rPr>
        <w:t xml:space="preserve"> was</w:t>
      </w:r>
      <w:r>
        <w:rPr>
          <w:b w:val="0"/>
        </w:rPr>
        <w:t xml:space="preserve"> asked to consider whether or not it is appropriate to add the proposed software checklist to </w:t>
      </w:r>
      <w:r w:rsidR="000305D5">
        <w:rPr>
          <w:b w:val="0"/>
        </w:rPr>
        <w:t xml:space="preserve">NCWM </w:t>
      </w:r>
      <w:r>
        <w:rPr>
          <w:b w:val="0"/>
        </w:rPr>
        <w:t xml:space="preserve">Publication 14, and if so, to </w:t>
      </w:r>
      <w:r w:rsidR="008F776D">
        <w:rPr>
          <w:b w:val="0"/>
        </w:rPr>
        <w:t xml:space="preserve">identify </w:t>
      </w:r>
      <w:r>
        <w:rPr>
          <w:b w:val="0"/>
        </w:rPr>
        <w:t>which of the checklists within Pub</w:t>
      </w:r>
      <w:r w:rsidR="000305D5">
        <w:rPr>
          <w:b w:val="0"/>
        </w:rPr>
        <w:t>lication</w:t>
      </w:r>
      <w:r>
        <w:rPr>
          <w:b w:val="0"/>
        </w:rPr>
        <w:t xml:space="preserve"> 14 Weighing Devices it is be included, e.g., DES, AWS, etc.  </w:t>
      </w:r>
    </w:p>
    <w:p w14:paraId="0BCB74AF" w14:textId="77777777" w:rsidR="001602A1" w:rsidRDefault="00451BFB" w:rsidP="00D82C1A">
      <w:pPr>
        <w:pStyle w:val="BoldHeading"/>
        <w:spacing w:after="240"/>
        <w:rPr>
          <w:b w:val="0"/>
        </w:rPr>
      </w:pPr>
      <w:proofErr w:type="gramStart"/>
      <w:r w:rsidRPr="003212F3">
        <w:rPr>
          <w:i/>
        </w:rPr>
        <w:t>Feedback to the S</w:t>
      </w:r>
      <w:r w:rsidR="00D36D1A" w:rsidRPr="003212F3">
        <w:rPr>
          <w:i/>
        </w:rPr>
        <w:t>oftware</w:t>
      </w:r>
      <w:r w:rsidRPr="003212F3">
        <w:rPr>
          <w:i/>
        </w:rPr>
        <w:t xml:space="preserve"> Sector</w:t>
      </w:r>
      <w:r w:rsidR="005C48E7" w:rsidRPr="003212F3">
        <w:rPr>
          <w:i/>
        </w:rPr>
        <w:t>.</w:t>
      </w:r>
      <w:proofErr w:type="gramEnd"/>
      <w:r w:rsidR="005C48E7">
        <w:rPr>
          <w:b w:val="0"/>
        </w:rPr>
        <w:t xml:space="preserve">  </w:t>
      </w:r>
      <w:r w:rsidR="00B175FF">
        <w:rPr>
          <w:b w:val="0"/>
        </w:rPr>
        <w:t>The WS reviewed the checklist and is</w:t>
      </w:r>
      <w:r w:rsidR="005C48E7">
        <w:rPr>
          <w:b w:val="0"/>
        </w:rPr>
        <w:t xml:space="preserve"> opposed to adding </w:t>
      </w:r>
      <w:r w:rsidR="00B175FF">
        <w:rPr>
          <w:b w:val="0"/>
        </w:rPr>
        <w:t xml:space="preserve">it </w:t>
      </w:r>
      <w:r w:rsidR="00C64632">
        <w:rPr>
          <w:b w:val="0"/>
        </w:rPr>
        <w:t>to any of the Weighing D</w:t>
      </w:r>
      <w:r w:rsidR="008F776D">
        <w:rPr>
          <w:b w:val="0"/>
        </w:rPr>
        <w:t xml:space="preserve">evice checklists within </w:t>
      </w:r>
      <w:r w:rsidR="003C2624">
        <w:rPr>
          <w:b w:val="0"/>
        </w:rPr>
        <w:t xml:space="preserve">NCWM </w:t>
      </w:r>
      <w:r w:rsidR="005C48E7">
        <w:rPr>
          <w:b w:val="0"/>
        </w:rPr>
        <w:t>Publication 14 for the following reasons:</w:t>
      </w:r>
    </w:p>
    <w:p w14:paraId="174818FF" w14:textId="59A67E55" w:rsidR="001602A1" w:rsidRPr="00C64632" w:rsidRDefault="00451BFB" w:rsidP="00AD0AC3">
      <w:pPr>
        <w:pStyle w:val="BoldHeading"/>
        <w:numPr>
          <w:ilvl w:val="0"/>
          <w:numId w:val="44"/>
        </w:numPr>
        <w:spacing w:after="120"/>
        <w:rPr>
          <w:b w:val="0"/>
        </w:rPr>
      </w:pPr>
      <w:proofErr w:type="spellStart"/>
      <w:proofErr w:type="gramStart"/>
      <w:r>
        <w:rPr>
          <w:b w:val="0"/>
        </w:rPr>
        <w:t>nonretroactive</w:t>
      </w:r>
      <w:proofErr w:type="spellEnd"/>
      <w:proofErr w:type="gramEnd"/>
      <w:r>
        <w:rPr>
          <w:b w:val="0"/>
        </w:rPr>
        <w:t xml:space="preserve"> </w:t>
      </w:r>
      <w:r w:rsidR="005C48E7">
        <w:rPr>
          <w:b w:val="0"/>
        </w:rPr>
        <w:t xml:space="preserve">application: </w:t>
      </w:r>
      <w:r w:rsidR="00AD0AC3">
        <w:rPr>
          <w:b w:val="0"/>
        </w:rPr>
        <w:t xml:space="preserve"> that is</w:t>
      </w:r>
      <w:r w:rsidR="005C48E7">
        <w:rPr>
          <w:b w:val="0"/>
        </w:rPr>
        <w:t>,</w:t>
      </w:r>
      <w:r w:rsidR="00122570">
        <w:rPr>
          <w:b w:val="0"/>
        </w:rPr>
        <w:t xml:space="preserve"> </w:t>
      </w:r>
      <w:r w:rsidR="00C64632">
        <w:rPr>
          <w:b w:val="0"/>
        </w:rPr>
        <w:t>a</w:t>
      </w:r>
      <w:r w:rsidR="00C64632">
        <w:rPr>
          <w:b w:val="0"/>
          <w:i/>
        </w:rPr>
        <w:t xml:space="preserve"> </w:t>
      </w:r>
      <w:r w:rsidRPr="00C64632">
        <w:rPr>
          <w:b w:val="0"/>
        </w:rPr>
        <w:t xml:space="preserve">concern </w:t>
      </w:r>
      <w:r w:rsidR="00122570" w:rsidRPr="00C64632">
        <w:rPr>
          <w:b w:val="0"/>
        </w:rPr>
        <w:t xml:space="preserve">was raised concerning </w:t>
      </w:r>
      <w:r w:rsidR="005C48E7" w:rsidRPr="00C64632">
        <w:rPr>
          <w:b w:val="0"/>
        </w:rPr>
        <w:t xml:space="preserve">applying </w:t>
      </w:r>
      <w:r w:rsidRPr="00C64632">
        <w:rPr>
          <w:b w:val="0"/>
        </w:rPr>
        <w:t xml:space="preserve">the </w:t>
      </w:r>
      <w:r w:rsidR="005C48E7" w:rsidRPr="00C64632">
        <w:rPr>
          <w:b w:val="0"/>
        </w:rPr>
        <w:t xml:space="preserve">checklist </w:t>
      </w:r>
      <w:r w:rsidR="00122570" w:rsidRPr="00C64632">
        <w:rPr>
          <w:b w:val="0"/>
        </w:rPr>
        <w:t>to</w:t>
      </w:r>
      <w:r w:rsidR="005C48E7" w:rsidRPr="00C64632">
        <w:rPr>
          <w:b w:val="0"/>
        </w:rPr>
        <w:t xml:space="preserve"> existing equipment with software</w:t>
      </w:r>
      <w:r w:rsidR="0068333C" w:rsidRPr="00C64632">
        <w:rPr>
          <w:b w:val="0"/>
        </w:rPr>
        <w:t>.</w:t>
      </w:r>
    </w:p>
    <w:p w14:paraId="43F3A3B0" w14:textId="4D560DA5" w:rsidR="00451BFB" w:rsidRDefault="00451BFB" w:rsidP="00AD0AC3">
      <w:pPr>
        <w:pStyle w:val="BoldHeading"/>
        <w:numPr>
          <w:ilvl w:val="0"/>
          <w:numId w:val="44"/>
        </w:numPr>
        <w:spacing w:after="120"/>
        <w:rPr>
          <w:b w:val="0"/>
        </w:rPr>
      </w:pPr>
      <w:r w:rsidRPr="001602A1">
        <w:rPr>
          <w:b w:val="0"/>
        </w:rPr>
        <w:t>metro</w:t>
      </w:r>
      <w:r w:rsidR="005C48E7">
        <w:rPr>
          <w:b w:val="0"/>
        </w:rPr>
        <w:t xml:space="preserve">logical and </w:t>
      </w:r>
      <w:proofErr w:type="spellStart"/>
      <w:r w:rsidR="005C48E7">
        <w:rPr>
          <w:b w:val="0"/>
        </w:rPr>
        <w:t>nonmetrological</w:t>
      </w:r>
      <w:proofErr w:type="spellEnd"/>
      <w:r w:rsidR="005C48E7">
        <w:rPr>
          <w:b w:val="0"/>
        </w:rPr>
        <w:t xml:space="preserve"> software issue:  </w:t>
      </w:r>
      <w:r w:rsidR="00AD0AC3">
        <w:rPr>
          <w:b w:val="0"/>
        </w:rPr>
        <w:t>that is</w:t>
      </w:r>
      <w:r w:rsidR="005C48E7">
        <w:rPr>
          <w:b w:val="0"/>
        </w:rPr>
        <w:t>,</w:t>
      </w:r>
      <w:r w:rsidR="00122570">
        <w:rPr>
          <w:b w:val="0"/>
        </w:rPr>
        <w:t xml:space="preserve"> </w:t>
      </w:r>
      <w:r w:rsidR="00C64632">
        <w:rPr>
          <w:b w:val="0"/>
        </w:rPr>
        <w:t xml:space="preserve">Subsection </w:t>
      </w:r>
      <w:r w:rsidRPr="001602A1">
        <w:rPr>
          <w:b w:val="0"/>
        </w:rPr>
        <w:t>1.2</w:t>
      </w:r>
      <w:proofErr w:type="gramStart"/>
      <w:r w:rsidRPr="001602A1">
        <w:rPr>
          <w:b w:val="0"/>
        </w:rPr>
        <w:t xml:space="preserve">. </w:t>
      </w:r>
      <w:r w:rsidR="00122570">
        <w:rPr>
          <w:b w:val="0"/>
        </w:rPr>
        <w:t>of</w:t>
      </w:r>
      <w:proofErr w:type="gramEnd"/>
      <w:r w:rsidR="00C64632">
        <w:rPr>
          <w:b w:val="0"/>
        </w:rPr>
        <w:t xml:space="preserve"> </w:t>
      </w:r>
      <w:r w:rsidR="00122570">
        <w:rPr>
          <w:b w:val="0"/>
        </w:rPr>
        <w:t xml:space="preserve">the checklist </w:t>
      </w:r>
      <w:r w:rsidR="005C48E7">
        <w:rPr>
          <w:b w:val="0"/>
        </w:rPr>
        <w:t xml:space="preserve">implies </w:t>
      </w:r>
      <w:r w:rsidR="00C64632">
        <w:rPr>
          <w:b w:val="0"/>
        </w:rPr>
        <w:t xml:space="preserve">that </w:t>
      </w:r>
      <w:r w:rsidR="005C48E7">
        <w:rPr>
          <w:b w:val="0"/>
        </w:rPr>
        <w:t>you cannot load any software without breaking a seal</w:t>
      </w:r>
      <w:r w:rsidR="0068333C">
        <w:rPr>
          <w:b w:val="0"/>
        </w:rPr>
        <w:t>.</w:t>
      </w:r>
    </w:p>
    <w:p w14:paraId="74DB617D" w14:textId="77777777" w:rsidR="001602A1" w:rsidRDefault="00122570" w:rsidP="00AD0AC3">
      <w:pPr>
        <w:pStyle w:val="BoldHeading"/>
        <w:numPr>
          <w:ilvl w:val="0"/>
          <w:numId w:val="44"/>
        </w:numPr>
        <w:spacing w:after="120"/>
        <w:rPr>
          <w:b w:val="0"/>
        </w:rPr>
      </w:pPr>
      <w:r>
        <w:rPr>
          <w:b w:val="0"/>
        </w:rPr>
        <w:t>The checklist is n</w:t>
      </w:r>
      <w:r w:rsidR="001602A1">
        <w:rPr>
          <w:b w:val="0"/>
        </w:rPr>
        <w:t xml:space="preserve">ot supported by NIST </w:t>
      </w:r>
      <w:r w:rsidR="001602A1" w:rsidRPr="00A56509">
        <w:rPr>
          <w:b w:val="0"/>
          <w:i/>
        </w:rPr>
        <w:t>Handbook 44</w:t>
      </w:r>
      <w:r>
        <w:rPr>
          <w:b w:val="0"/>
        </w:rPr>
        <w:t>.</w:t>
      </w:r>
    </w:p>
    <w:p w14:paraId="1F37EE5A" w14:textId="0B59F52A" w:rsidR="001602A1" w:rsidRDefault="00122570" w:rsidP="00451BFB">
      <w:pPr>
        <w:pStyle w:val="BoldHeading"/>
        <w:numPr>
          <w:ilvl w:val="0"/>
          <w:numId w:val="44"/>
        </w:numPr>
        <w:rPr>
          <w:b w:val="0"/>
        </w:rPr>
      </w:pPr>
      <w:r>
        <w:rPr>
          <w:b w:val="0"/>
        </w:rPr>
        <w:t>The meaning of s</w:t>
      </w:r>
      <w:r w:rsidR="001602A1">
        <w:rPr>
          <w:b w:val="0"/>
        </w:rPr>
        <w:t>ome terms</w:t>
      </w:r>
      <w:r>
        <w:rPr>
          <w:b w:val="0"/>
        </w:rPr>
        <w:t xml:space="preserve"> included</w:t>
      </w:r>
      <w:r w:rsidR="001602A1">
        <w:rPr>
          <w:b w:val="0"/>
        </w:rPr>
        <w:t xml:space="preserve"> in the checklist </w:t>
      </w:r>
      <w:r>
        <w:rPr>
          <w:b w:val="0"/>
        </w:rPr>
        <w:t>is</w:t>
      </w:r>
      <w:r w:rsidR="0068333C">
        <w:rPr>
          <w:b w:val="0"/>
        </w:rPr>
        <w:t xml:space="preserve"> </w:t>
      </w:r>
      <w:r w:rsidR="001602A1">
        <w:rPr>
          <w:b w:val="0"/>
        </w:rPr>
        <w:t xml:space="preserve">not clear </w:t>
      </w:r>
      <w:r w:rsidR="00AD0AC3">
        <w:rPr>
          <w:b w:val="0"/>
        </w:rPr>
        <w:t>(</w:t>
      </w:r>
      <w:r w:rsidR="001602A1">
        <w:rPr>
          <w:b w:val="0"/>
        </w:rPr>
        <w:t xml:space="preserve">e.g., </w:t>
      </w:r>
      <w:r w:rsidR="00D36D1A">
        <w:rPr>
          <w:b w:val="0"/>
        </w:rPr>
        <w:t>“</w:t>
      </w:r>
      <w:r w:rsidR="001602A1">
        <w:rPr>
          <w:b w:val="0"/>
        </w:rPr>
        <w:t>fixed hardware</w:t>
      </w:r>
      <w:r w:rsidR="00D36D1A">
        <w:rPr>
          <w:b w:val="0"/>
        </w:rPr>
        <w:t>,</w:t>
      </w:r>
      <w:r w:rsidR="00692967">
        <w:rPr>
          <w:b w:val="0"/>
        </w:rPr>
        <w:t>” “</w:t>
      </w:r>
      <w:r w:rsidR="001602A1">
        <w:rPr>
          <w:b w:val="0"/>
        </w:rPr>
        <w:t>software environment</w:t>
      </w:r>
      <w:r w:rsidR="00692967">
        <w:rPr>
          <w:b w:val="0"/>
        </w:rPr>
        <w:t>”</w:t>
      </w:r>
      <w:r w:rsidR="00AD0AC3">
        <w:rPr>
          <w:b w:val="0"/>
        </w:rPr>
        <w:t>).</w:t>
      </w:r>
    </w:p>
    <w:p w14:paraId="35CCBDDD" w14:textId="77777777" w:rsidR="00EB24A7" w:rsidRDefault="00EB24A7" w:rsidP="006B57B1">
      <w:pPr>
        <w:pStyle w:val="ItemHeading"/>
        <w:ind w:left="360"/>
      </w:pPr>
      <w:bookmarkStart w:id="3610" w:name="_Toc370384621"/>
      <w:bookmarkStart w:id="3611" w:name="_Toc370393938"/>
      <w:bookmarkStart w:id="3612" w:name="_Toc370394134"/>
      <w:bookmarkStart w:id="3613" w:name="_Toc370394184"/>
      <w:bookmarkStart w:id="3614" w:name="_Toc370394577"/>
      <w:bookmarkStart w:id="3615" w:name="_Toc370394792"/>
      <w:bookmarkStart w:id="3616" w:name="_Toc370394887"/>
      <w:bookmarkStart w:id="3617" w:name="_Toc370395117"/>
      <w:bookmarkStart w:id="3618" w:name="_Toc370736903"/>
      <w:bookmarkStart w:id="3619" w:name="_Toc370742504"/>
      <w:bookmarkStart w:id="3620" w:name="_Toc371317555"/>
      <w:bookmarkEnd w:id="3610"/>
      <w:bookmarkEnd w:id="3611"/>
      <w:bookmarkEnd w:id="3612"/>
      <w:bookmarkEnd w:id="3613"/>
      <w:bookmarkEnd w:id="3614"/>
      <w:bookmarkEnd w:id="3615"/>
      <w:bookmarkEnd w:id="3616"/>
      <w:bookmarkEnd w:id="3617"/>
      <w:bookmarkEnd w:id="3618"/>
      <w:bookmarkEnd w:id="3619"/>
      <w:r>
        <w:t>Software Maintenance and Reconfiguration</w:t>
      </w:r>
      <w:bookmarkEnd w:id="3620"/>
    </w:p>
    <w:p w14:paraId="0A9CA6AC" w14:textId="77777777" w:rsidR="00EB24A7" w:rsidRDefault="00EB24A7">
      <w:pPr>
        <w:pStyle w:val="BoldHeading"/>
      </w:pPr>
      <w:r>
        <w:t>Source:</w:t>
      </w:r>
    </w:p>
    <w:p w14:paraId="36B2D0BA" w14:textId="77777777" w:rsidR="00EB24A7" w:rsidRPr="00AA1706" w:rsidRDefault="00EB24A7" w:rsidP="00D82C1A">
      <w:pPr>
        <w:pStyle w:val="BoldHeading"/>
        <w:spacing w:after="240"/>
        <w:rPr>
          <w:b w:val="0"/>
        </w:rPr>
      </w:pPr>
      <w:r w:rsidRPr="00AA1706">
        <w:rPr>
          <w:b w:val="0"/>
        </w:rPr>
        <w:t>NTEP Software Sector</w:t>
      </w:r>
      <w:r w:rsidR="006D2465">
        <w:rPr>
          <w:b w:val="0"/>
        </w:rPr>
        <w:t xml:space="preserve"> (2013 Software Sector Meeting)</w:t>
      </w:r>
    </w:p>
    <w:p w14:paraId="2A8C903B" w14:textId="77777777" w:rsidR="00EB24A7" w:rsidRDefault="004025BF" w:rsidP="00EB24A7">
      <w:pPr>
        <w:pStyle w:val="BoldHeading"/>
      </w:pPr>
      <w:r>
        <w:t>Background</w:t>
      </w:r>
    </w:p>
    <w:p w14:paraId="6D85FB20" w14:textId="41564DE9" w:rsidR="00AA2242" w:rsidRPr="00AA2242" w:rsidRDefault="00AA2242" w:rsidP="00D82C1A">
      <w:r w:rsidRPr="00AA2242">
        <w:t>After the software is completed, what do the manufacturers use to secure their software?  The follow</w:t>
      </w:r>
      <w:r w:rsidR="00A967D6">
        <w:t xml:space="preserve">ing items were reviewed by the </w:t>
      </w:r>
      <w:r w:rsidR="00573AAD">
        <w:t xml:space="preserve">NTEP Software </w:t>
      </w:r>
      <w:r w:rsidR="00A967D6">
        <w:t>S</w:t>
      </w:r>
      <w:r w:rsidRPr="00AA2242">
        <w:t xml:space="preserve">ector.  </w:t>
      </w:r>
      <w:r w:rsidRPr="00AA2242">
        <w:rPr>
          <w:i/>
        </w:rPr>
        <w:t xml:space="preserve">Note that </w:t>
      </w:r>
      <w:r w:rsidR="006F187A">
        <w:rPr>
          <w:i/>
        </w:rPr>
        <w:t>A</w:t>
      </w:r>
      <w:r w:rsidRPr="00AA2242">
        <w:rPr>
          <w:i/>
        </w:rPr>
        <w:t>genda Item 3 also contains information on Verified and Traced updates and Software Log.</w:t>
      </w:r>
    </w:p>
    <w:p w14:paraId="41A84FCD" w14:textId="0871BCA4" w:rsidR="00AA2242" w:rsidRPr="00AA2242" w:rsidRDefault="00AA2242" w:rsidP="00D82C1A">
      <w:pPr>
        <w:numPr>
          <w:ilvl w:val="0"/>
          <w:numId w:val="34"/>
        </w:numPr>
        <w:ind w:left="360"/>
      </w:pPr>
      <w:r w:rsidRPr="00AA2242">
        <w:t>Verify that the update process is documented</w:t>
      </w:r>
      <w:proofErr w:type="gramStart"/>
      <w:r w:rsidR="006F187A">
        <w:t>.</w:t>
      </w:r>
      <w:r w:rsidRPr="00AA2242">
        <w:t xml:space="preserve"> </w:t>
      </w:r>
      <w:proofErr w:type="gramEnd"/>
      <w:r w:rsidRPr="00AA2242">
        <w:t>(OK)</w:t>
      </w:r>
    </w:p>
    <w:p w14:paraId="710A4156" w14:textId="0E5E9228" w:rsidR="00AA2242" w:rsidRPr="00AA2242" w:rsidRDefault="00AA2242" w:rsidP="00D82C1A">
      <w:pPr>
        <w:numPr>
          <w:ilvl w:val="0"/>
          <w:numId w:val="34"/>
        </w:numPr>
        <w:ind w:left="360"/>
      </w:pPr>
      <w:r w:rsidRPr="00AA2242">
        <w:t>For traced updates, installed Software is authenticated and checked for integrity</w:t>
      </w:r>
      <w:r w:rsidR="006F187A">
        <w:t>.</w:t>
      </w:r>
    </w:p>
    <w:p w14:paraId="31798697" w14:textId="77777777" w:rsidR="00AA2242" w:rsidRPr="00AA2242" w:rsidRDefault="00AA2242" w:rsidP="00AA2242">
      <w:pPr>
        <w:ind w:left="360"/>
      </w:pPr>
      <w:r w:rsidRPr="00AA2242">
        <w:t>Technical means shall be employed to guarantee the authenticity of the loaded software (i.e.</w:t>
      </w:r>
      <w:r w:rsidR="00573AAD">
        <w:t>,</w:t>
      </w:r>
      <w:r w:rsidRPr="00AA2242">
        <w:t xml:space="preserve"> that it originates from the owner of the type approval certificate).  This can be accomplished (e.g.</w:t>
      </w:r>
      <w:r w:rsidR="00573AAD">
        <w:t>,</w:t>
      </w:r>
      <w:r w:rsidRPr="00AA2242">
        <w:t xml:space="preserve"> by cryptographic means like signing).  The signature is checked during loading.  If the loaded software fails this test, the instrument shall discard it and either use the previous version of the software </w:t>
      </w:r>
      <w:r w:rsidRPr="00AA2242">
        <w:rPr>
          <w:b/>
          <w:u w:val="single"/>
        </w:rPr>
        <w:t>or become inoperative</w:t>
      </w:r>
      <w:r w:rsidRPr="00AA2242">
        <w:t xml:space="preserve">. </w:t>
      </w:r>
    </w:p>
    <w:p w14:paraId="1E2D1C8F" w14:textId="0E4C3AE6" w:rsidR="00AA2242" w:rsidRPr="00AA2242" w:rsidRDefault="00AA2242" w:rsidP="00AA2242">
      <w:pPr>
        <w:ind w:left="360"/>
      </w:pPr>
      <w:r w:rsidRPr="00AA2242">
        <w:t>Technical means shall be employed to guarantee the integrity of the loaded software</w:t>
      </w:r>
      <w:r w:rsidR="00544890">
        <w:t xml:space="preserve"> (</w:t>
      </w:r>
      <w:r w:rsidRPr="00AA2242">
        <w:t>i.e.</w:t>
      </w:r>
      <w:r w:rsidR="00573AAD">
        <w:t>,</w:t>
      </w:r>
      <w:r w:rsidRPr="00AA2242">
        <w:t xml:space="preserve"> that it has not been inadmissibly changed before loading</w:t>
      </w:r>
      <w:r w:rsidR="00544890">
        <w:t>)</w:t>
      </w:r>
      <w:r w:rsidRPr="00AA2242">
        <w:t>.  This can be accomplished</w:t>
      </w:r>
      <w:r w:rsidR="00573AAD">
        <w:t>, for example,</w:t>
      </w:r>
      <w:r w:rsidRPr="00AA2242">
        <w:t xml:space="preserve"> by adding a checksum or hash code of the loaded software and verifying it during the loading procedure.  If the loaded software fails this test, the instrument shall discard it and either use the previous version of the software </w:t>
      </w:r>
      <w:r w:rsidRPr="00AA2242">
        <w:rPr>
          <w:b/>
          <w:u w:val="single"/>
        </w:rPr>
        <w:t>or become inoperative</w:t>
      </w:r>
      <w:r w:rsidRPr="00AA2242">
        <w:t>.</w:t>
      </w:r>
    </w:p>
    <w:p w14:paraId="43AD5B49" w14:textId="77777777" w:rsidR="00AA2242" w:rsidRPr="00AA2242" w:rsidRDefault="00AA2242" w:rsidP="00AA2242">
      <w:pPr>
        <w:ind w:left="360"/>
      </w:pPr>
      <w:r w:rsidRPr="00AA2242">
        <w:lastRenderedPageBreak/>
        <w:t>Examples are not limiting or exclusive.</w:t>
      </w:r>
    </w:p>
    <w:p w14:paraId="6C93E858" w14:textId="5D19D34F" w:rsidR="00AA2242" w:rsidRPr="00AA2242" w:rsidRDefault="00AA2242" w:rsidP="00AA2242">
      <w:pPr>
        <w:numPr>
          <w:ilvl w:val="0"/>
          <w:numId w:val="34"/>
        </w:numPr>
        <w:ind w:left="360"/>
        <w:contextualSpacing/>
      </w:pPr>
      <w:r w:rsidRPr="00AA2242">
        <w:t>Verify that the sealing requirements are met</w:t>
      </w:r>
      <w:r w:rsidR="006F187A">
        <w:t>.</w:t>
      </w:r>
    </w:p>
    <w:p w14:paraId="0145563C" w14:textId="77777777" w:rsidR="00AA2242" w:rsidRPr="00AA2242" w:rsidRDefault="00AA2242" w:rsidP="00AA2242">
      <w:pPr>
        <w:ind w:left="360"/>
      </w:pPr>
      <w:r w:rsidRPr="00AA2242">
        <w:t xml:space="preserve">The </w:t>
      </w:r>
      <w:r w:rsidR="00573AAD">
        <w:t xml:space="preserve">Software </w:t>
      </w:r>
      <w:r w:rsidR="00A967D6">
        <w:t>S</w:t>
      </w:r>
      <w:r w:rsidRPr="00AA2242">
        <w:t xml:space="preserve">ector asked </w:t>
      </w:r>
      <w:r w:rsidR="00573AAD">
        <w:t>“</w:t>
      </w:r>
      <w:r w:rsidRPr="00AA2242">
        <w:t>What sealing requirements are we talking about?</w:t>
      </w:r>
      <w:r w:rsidR="00573AAD">
        <w:t>”</w:t>
      </w:r>
      <w:r w:rsidRPr="00AA2242">
        <w:t xml:space="preserve"> </w:t>
      </w:r>
    </w:p>
    <w:p w14:paraId="5C09DC64" w14:textId="77777777" w:rsidR="00AA2242" w:rsidRPr="00AA2242" w:rsidRDefault="00AA2242" w:rsidP="00AA2242">
      <w:pPr>
        <w:ind w:left="360"/>
      </w:pPr>
      <w:r w:rsidRPr="00AA2242">
        <w:t xml:space="preserve">This item is </w:t>
      </w:r>
      <w:r w:rsidRPr="00AA2242">
        <w:rPr>
          <w:b/>
          <w:u w:val="single"/>
        </w:rPr>
        <w:t>only</w:t>
      </w:r>
      <w:r w:rsidRPr="00AA2242">
        <w:t xml:space="preserve"> addressing the </w:t>
      </w:r>
      <w:r w:rsidRPr="00AA2242">
        <w:rPr>
          <w:b/>
          <w:u w:val="single"/>
        </w:rPr>
        <w:t>software update</w:t>
      </w:r>
      <w:r w:rsidR="00573AAD">
        <w:rPr>
          <w:b/>
          <w:u w:val="single"/>
        </w:rPr>
        <w:t>.</w:t>
      </w:r>
      <w:r w:rsidR="00573AAD">
        <w:t xml:space="preserve">  I</w:t>
      </w:r>
      <w:r w:rsidRPr="00AA2242">
        <w:t>t can be either verified or traced.  It is possible that there are two different security means, one for protecting software updates (software log) and one for protecting the other metrological parameters (Category I</w:t>
      </w:r>
      <w:r w:rsidR="00573AAD">
        <w:t>,</w:t>
      </w:r>
      <w:r w:rsidRPr="00AA2242">
        <w:t xml:space="preserve"> II</w:t>
      </w:r>
      <w:r w:rsidR="00573AAD">
        <w:t>,</w:t>
      </w:r>
      <w:r w:rsidRPr="00AA2242">
        <w:t xml:space="preserve"> or III method of sealing). </w:t>
      </w:r>
      <w:r w:rsidR="00A967D6">
        <w:t xml:space="preserve"> Some examples provided by the S</w:t>
      </w:r>
      <w:r w:rsidRPr="00AA2242">
        <w:t>ector members include but are not limited to:</w:t>
      </w:r>
    </w:p>
    <w:p w14:paraId="0158C2B2" w14:textId="77777777" w:rsidR="00AA2242" w:rsidRPr="00AA2242" w:rsidRDefault="00AA2242" w:rsidP="00AA2242">
      <w:pPr>
        <w:ind w:left="720" w:hanging="360"/>
        <w:contextualSpacing/>
      </w:pPr>
      <w:r w:rsidRPr="00AA2242">
        <w:t>Physical Seal, software log</w:t>
      </w:r>
    </w:p>
    <w:p w14:paraId="4531E7DA" w14:textId="77777777" w:rsidR="00AA2242" w:rsidRPr="00AA2242" w:rsidRDefault="00AA2242" w:rsidP="00D82C1A">
      <w:pPr>
        <w:ind w:left="720" w:hanging="360"/>
      </w:pPr>
      <w:r w:rsidRPr="00AA2242">
        <w:t>Category III method of sealing can contain both means of security</w:t>
      </w:r>
    </w:p>
    <w:p w14:paraId="41372498" w14:textId="42CC622E" w:rsidR="00AA2242" w:rsidRPr="00AA2242" w:rsidRDefault="00AA2242" w:rsidP="00D82C1A">
      <w:pPr>
        <w:numPr>
          <w:ilvl w:val="0"/>
          <w:numId w:val="34"/>
        </w:numPr>
        <w:ind w:left="360"/>
      </w:pPr>
      <w:r w:rsidRPr="00AA2242">
        <w:t>Verify that if the upgrade process fails, the device is inoperable or the original software is restored</w:t>
      </w:r>
      <w:r w:rsidR="006F187A">
        <w:t>.</w:t>
      </w:r>
    </w:p>
    <w:p w14:paraId="085B1FE4" w14:textId="26F7AEB9" w:rsidR="00AA2242" w:rsidRPr="00AA2242" w:rsidRDefault="00AA2242" w:rsidP="00AA2242">
      <w:pPr>
        <w:ind w:left="360"/>
      </w:pPr>
      <w:r w:rsidRPr="00AA2242">
        <w:t xml:space="preserve">The question before the group is, </w:t>
      </w:r>
      <w:r w:rsidR="006F187A">
        <w:t>c</w:t>
      </w:r>
      <w:r w:rsidRPr="00AA2242">
        <w:t xml:space="preserve">an this be made mandatory? </w:t>
      </w:r>
    </w:p>
    <w:p w14:paraId="2AE31B50" w14:textId="00AD0037" w:rsidR="00AA2242" w:rsidRPr="00AA2242" w:rsidRDefault="00AA2242" w:rsidP="00AA2242">
      <w:pPr>
        <w:ind w:left="360"/>
      </w:pPr>
      <w:r w:rsidRPr="00AA2242">
        <w:t xml:space="preserve">The manufacturer shall ensure by appropriate technical means (e.g. an audit trail) that traced updates of metrologically significant software are adequately traceable within the instrument for subsequent verification and surveillance or inspection.  This requirement enables inspection authorities, which are responsible for the metrological surveillance of legally controlled instruments, to back-trace traced updates of metrologically significant software over an adequate period of time (that depends on national legislation).  The statement in </w:t>
      </w:r>
      <w:r w:rsidRPr="000305E7">
        <w:rPr>
          <w:i/>
        </w:rPr>
        <w:t xml:space="preserve">italics </w:t>
      </w:r>
      <w:r w:rsidRPr="00AA2242">
        <w:t>will need to be reworded to comply with U</w:t>
      </w:r>
      <w:r w:rsidR="00BA54F9">
        <w:t>.</w:t>
      </w:r>
      <w:r w:rsidRPr="00AA2242">
        <w:t>S</w:t>
      </w:r>
      <w:r w:rsidR="00BA54F9">
        <w:t>.</w:t>
      </w:r>
      <w:r w:rsidRPr="00AA2242">
        <w:t xml:space="preserve"> weights and measures requirements.  </w:t>
      </w:r>
    </w:p>
    <w:p w14:paraId="659B895A" w14:textId="449162C6" w:rsidR="00AA2242" w:rsidRPr="00AA2242" w:rsidRDefault="00A967D6" w:rsidP="00AA2242">
      <w:pPr>
        <w:rPr>
          <w:szCs w:val="20"/>
        </w:rPr>
      </w:pPr>
      <w:r>
        <w:rPr>
          <w:szCs w:val="20"/>
        </w:rPr>
        <w:t xml:space="preserve">The </w:t>
      </w:r>
      <w:r w:rsidR="00D71BE4">
        <w:rPr>
          <w:szCs w:val="20"/>
        </w:rPr>
        <w:t xml:space="preserve">Software </w:t>
      </w:r>
      <w:r>
        <w:rPr>
          <w:szCs w:val="20"/>
        </w:rPr>
        <w:t>S</w:t>
      </w:r>
      <w:r w:rsidR="00AA2242" w:rsidRPr="00AA2242">
        <w:rPr>
          <w:szCs w:val="20"/>
        </w:rPr>
        <w:t>ector</w:t>
      </w:r>
      <w:r w:rsidR="00AA2242" w:rsidRPr="00AA2242">
        <w:rPr>
          <w:b/>
          <w:szCs w:val="20"/>
        </w:rPr>
        <w:t xml:space="preserve"> agreed</w:t>
      </w:r>
      <w:r w:rsidR="00AA2242" w:rsidRPr="00AA2242">
        <w:rPr>
          <w:szCs w:val="20"/>
        </w:rPr>
        <w:t xml:space="preserve"> that the two definitions below for Verified </w:t>
      </w:r>
      <w:r w:rsidR="006F187A">
        <w:rPr>
          <w:szCs w:val="20"/>
        </w:rPr>
        <w:t>U</w:t>
      </w:r>
      <w:r w:rsidR="00AA2242" w:rsidRPr="00AA2242">
        <w:rPr>
          <w:szCs w:val="20"/>
        </w:rPr>
        <w:t xml:space="preserve">pdate and Traced </w:t>
      </w:r>
      <w:r w:rsidR="006F187A">
        <w:rPr>
          <w:szCs w:val="20"/>
        </w:rPr>
        <w:t>U</w:t>
      </w:r>
      <w:r w:rsidR="00AA2242" w:rsidRPr="00AA2242">
        <w:rPr>
          <w:szCs w:val="20"/>
        </w:rPr>
        <w:t>pdate were acceptable.</w:t>
      </w:r>
    </w:p>
    <w:p w14:paraId="1AF131DE" w14:textId="77777777" w:rsidR="00AA2242" w:rsidRPr="00AA2242" w:rsidRDefault="00AA2242" w:rsidP="00AA2242">
      <w:pPr>
        <w:spacing w:after="0"/>
        <w:ind w:left="360"/>
        <w:rPr>
          <w:b/>
        </w:rPr>
      </w:pPr>
      <w:r w:rsidRPr="00AA2242">
        <w:rPr>
          <w:b/>
        </w:rPr>
        <w:t>Verified Update</w:t>
      </w:r>
    </w:p>
    <w:p w14:paraId="3212C1E7" w14:textId="77777777" w:rsidR="00AA2242" w:rsidRPr="00AA2242" w:rsidRDefault="00AA2242" w:rsidP="00AA2242">
      <w:pPr>
        <w:ind w:left="360"/>
      </w:pPr>
      <w:r w:rsidRPr="00AA2242">
        <w:t>A verified update is the process of installing new software where the security is broken and the device must be re-verified. Checking for authenticity and integrity is the responsibility of the owner/user.</w:t>
      </w:r>
    </w:p>
    <w:p w14:paraId="14A593DC" w14:textId="77777777" w:rsidR="00AA2242" w:rsidRPr="00AA2242" w:rsidRDefault="00AA2242" w:rsidP="00AA2242">
      <w:pPr>
        <w:spacing w:after="0"/>
        <w:ind w:left="360"/>
        <w:rPr>
          <w:b/>
        </w:rPr>
      </w:pPr>
      <w:r w:rsidRPr="00AA2242">
        <w:rPr>
          <w:b/>
        </w:rPr>
        <w:t>Traced Update</w:t>
      </w:r>
    </w:p>
    <w:p w14:paraId="2F2629B4" w14:textId="77777777" w:rsidR="00AA2242" w:rsidRPr="00AA2242" w:rsidRDefault="00AA2242" w:rsidP="00AA2242">
      <w:pPr>
        <w:ind w:left="360"/>
      </w:pPr>
      <w:r w:rsidRPr="00AA2242">
        <w:t>A traced update is the process of installing new software where the software is automatically checked for authenticity and integrity, and the update is recorded in a software update log or audit trail.</w:t>
      </w:r>
    </w:p>
    <w:p w14:paraId="661A9C81" w14:textId="18871714" w:rsidR="00AA2242" w:rsidRPr="00AA2242" w:rsidRDefault="00AA2242" w:rsidP="00AA2242">
      <w:pPr>
        <w:rPr>
          <w:i/>
          <w:lang w:val="en-GB"/>
        </w:rPr>
      </w:pPr>
      <w:r w:rsidRPr="00D82C1A">
        <w:rPr>
          <w:b/>
          <w:i/>
          <w:lang w:val="en-GB"/>
        </w:rPr>
        <w:t>Note:</w:t>
      </w:r>
      <w:r w:rsidR="00D82C1A">
        <w:rPr>
          <w:i/>
          <w:lang w:val="en-GB"/>
        </w:rPr>
        <w:t xml:space="preserve"> </w:t>
      </w:r>
      <w:r w:rsidRPr="00AA2242">
        <w:rPr>
          <w:i/>
          <w:lang w:val="en-GB"/>
        </w:rPr>
        <w:t xml:space="preserve"> It’s possible that the Philosophy of Sealing section of NCWM Publication 14 may already address the above IF the definitions of Verified and Traced Updates (and the statement below) were to be added. The contrary argument was that it may be better to be explicit.</w:t>
      </w:r>
    </w:p>
    <w:p w14:paraId="25F2F0F5" w14:textId="1A4BFEF9" w:rsidR="00AA2242" w:rsidRPr="00AA2242" w:rsidRDefault="00AA2242" w:rsidP="00AA2242">
      <w:pPr>
        <w:ind w:left="360"/>
        <w:rPr>
          <w:b/>
          <w:u w:val="single"/>
        </w:rPr>
      </w:pPr>
      <w:r w:rsidRPr="00AA2242">
        <w:rPr>
          <w:b/>
          <w:u w:val="single"/>
        </w:rPr>
        <w:t xml:space="preserve">Use of a Category 3 audit trail is required for a Traced Update. </w:t>
      </w:r>
      <w:r w:rsidR="000305E7">
        <w:rPr>
          <w:b/>
          <w:u w:val="single"/>
        </w:rPr>
        <w:t xml:space="preserve"> </w:t>
      </w:r>
      <w:r w:rsidRPr="00AA2242">
        <w:rPr>
          <w:b/>
          <w:u w:val="single"/>
        </w:rPr>
        <w:t>A log entry representing a traced software update shall include the software identification of the newly installed version.</w:t>
      </w:r>
    </w:p>
    <w:p w14:paraId="7412B6A6" w14:textId="77777777" w:rsidR="00AA2242" w:rsidRPr="00AA2242" w:rsidRDefault="00A967D6" w:rsidP="00AA2242">
      <w:r>
        <w:t>The S</w:t>
      </w:r>
      <w:r w:rsidR="00AA2242" w:rsidRPr="00AA2242">
        <w:t>ector recommended consolidating the definitions with the above statement thus:</w:t>
      </w:r>
    </w:p>
    <w:p w14:paraId="0CF601BB" w14:textId="77777777" w:rsidR="00AA2242" w:rsidRPr="00AA2242" w:rsidRDefault="00AA2242" w:rsidP="00AA2242">
      <w:pPr>
        <w:spacing w:after="0"/>
        <w:ind w:left="360"/>
        <w:rPr>
          <w:b/>
        </w:rPr>
      </w:pPr>
      <w:r w:rsidRPr="00AA2242">
        <w:rPr>
          <w:b/>
        </w:rPr>
        <w:t>Verified Update</w:t>
      </w:r>
    </w:p>
    <w:p w14:paraId="54AD2D7C" w14:textId="77777777" w:rsidR="00AA2242" w:rsidRPr="00AA2242" w:rsidRDefault="00AA2242" w:rsidP="00AA2242">
      <w:pPr>
        <w:ind w:left="360"/>
      </w:pPr>
      <w:r w:rsidRPr="00AA2242">
        <w:t>A verified update is the process of installing new software where the security is broken and the device must be re-verified. Checking for authenticity and integrity is the responsibility of the owner/user.</w:t>
      </w:r>
    </w:p>
    <w:p w14:paraId="12B6E3FD" w14:textId="77777777" w:rsidR="00AA2242" w:rsidRPr="00AA2242" w:rsidRDefault="00AA2242" w:rsidP="00AA2242">
      <w:pPr>
        <w:spacing w:after="0"/>
        <w:ind w:left="360"/>
        <w:rPr>
          <w:b/>
        </w:rPr>
      </w:pPr>
      <w:r w:rsidRPr="00AA2242">
        <w:rPr>
          <w:b/>
        </w:rPr>
        <w:t>Traced Update</w:t>
      </w:r>
    </w:p>
    <w:p w14:paraId="0D5510A5" w14:textId="77777777" w:rsidR="00AA2242" w:rsidRPr="00AA2242" w:rsidRDefault="00AA2242" w:rsidP="00AA2242">
      <w:pPr>
        <w:ind w:left="360"/>
      </w:pPr>
      <w:r w:rsidRPr="00AA2242">
        <w:t xml:space="preserve">A traced update is the process of installing new software where the software is automatically checked for authenticity and integrity, and the update is recorded in a </w:t>
      </w:r>
      <w:r w:rsidRPr="00AA2242">
        <w:rPr>
          <w:b/>
          <w:strike/>
        </w:rPr>
        <w:t>software update log or</w:t>
      </w:r>
      <w:r w:rsidRPr="00AA2242">
        <w:rPr>
          <w:strike/>
        </w:rPr>
        <w:t xml:space="preserve"> </w:t>
      </w:r>
      <w:r w:rsidRPr="00AA2242">
        <w:t>Category 3 audit trail. The audit trail entry shall include the software identification of the newly installed version.</w:t>
      </w:r>
    </w:p>
    <w:p w14:paraId="136C321B" w14:textId="77777777" w:rsidR="00AA2242" w:rsidRPr="00AA2242" w:rsidRDefault="00A967D6" w:rsidP="00AA2242">
      <w:r>
        <w:t>In 2012, the S</w:t>
      </w:r>
      <w:r w:rsidR="00AA2242" w:rsidRPr="00AA2242">
        <w:t xml:space="preserve">ector recommended that as a first step, the following be added to </w:t>
      </w:r>
      <w:r w:rsidR="00AA2242" w:rsidRPr="003212F3">
        <w:t>NCWM Publication 14</w:t>
      </w:r>
      <w:r w:rsidR="00AA2242" w:rsidRPr="00AA2242">
        <w:t>:</w:t>
      </w:r>
    </w:p>
    <w:p w14:paraId="38CAF712" w14:textId="77777777" w:rsidR="00AA2242" w:rsidRPr="00AA2242" w:rsidRDefault="00AA2242" w:rsidP="006F187A">
      <w:pPr>
        <w:ind w:left="360"/>
        <w:rPr>
          <w:b/>
          <w:u w:val="single"/>
          <w:lang w:val="en-GB"/>
        </w:rPr>
      </w:pPr>
      <w:r w:rsidRPr="00AA2242">
        <w:rPr>
          <w:b/>
          <w:u w:val="single"/>
          <w:lang w:val="en-GB"/>
        </w:rPr>
        <w:lastRenderedPageBreak/>
        <w:t>The updating of metrologically significant software, including software that checks the authenticity and integrity of the updates, shall be considered a sealable event.</w:t>
      </w:r>
    </w:p>
    <w:p w14:paraId="5D754F65" w14:textId="77777777" w:rsidR="00AA2242" w:rsidRPr="00AA2242" w:rsidRDefault="00AA2242" w:rsidP="00AA2242">
      <w:pPr>
        <w:rPr>
          <w:lang w:val="en-GB"/>
        </w:rPr>
      </w:pPr>
      <w:r w:rsidRPr="00AA2242">
        <w:rPr>
          <w:lang w:val="en-GB"/>
        </w:rPr>
        <w:t xml:space="preserve">Mr. </w:t>
      </w:r>
      <w:proofErr w:type="spellStart"/>
      <w:r w:rsidRPr="00AA2242">
        <w:rPr>
          <w:lang w:val="en-GB"/>
        </w:rPr>
        <w:t>Truex</w:t>
      </w:r>
      <w:proofErr w:type="spellEnd"/>
      <w:r w:rsidRPr="00AA2242">
        <w:rPr>
          <w:lang w:val="en-GB"/>
        </w:rPr>
        <w:t xml:space="preserve">, NTEP Administrator, indicated </w:t>
      </w:r>
      <w:r w:rsidR="0056163A">
        <w:rPr>
          <w:lang w:val="en-GB"/>
        </w:rPr>
        <w:t xml:space="preserve">that, in </w:t>
      </w:r>
      <w:r w:rsidRPr="00AA2242">
        <w:rPr>
          <w:lang w:val="en-GB"/>
        </w:rPr>
        <w:t>his opinion</w:t>
      </w:r>
      <w:r w:rsidR="0056163A">
        <w:rPr>
          <w:lang w:val="en-GB"/>
        </w:rPr>
        <w:t>,</w:t>
      </w:r>
      <w:r w:rsidRPr="00AA2242">
        <w:rPr>
          <w:lang w:val="en-GB"/>
        </w:rPr>
        <w:t xml:space="preserve"> the above sentence is unnecessary since it’s self-evident.  It was agreed by the group however to ask the other sectors for feedback on the value of this addition.</w:t>
      </w:r>
    </w:p>
    <w:p w14:paraId="7873B812" w14:textId="77777777" w:rsidR="00AA2242" w:rsidRPr="00AA2242" w:rsidRDefault="00A967D6" w:rsidP="00AA2242">
      <w:pPr>
        <w:rPr>
          <w:lang w:val="en-GB"/>
        </w:rPr>
      </w:pPr>
      <w:r>
        <w:rPr>
          <w:lang w:val="en-GB"/>
        </w:rPr>
        <w:t xml:space="preserve">Though the </w:t>
      </w:r>
      <w:r w:rsidR="0056163A">
        <w:rPr>
          <w:lang w:val="en-GB"/>
        </w:rPr>
        <w:t xml:space="preserve">Software </w:t>
      </w:r>
      <w:r>
        <w:rPr>
          <w:lang w:val="en-GB"/>
        </w:rPr>
        <w:t>S</w:t>
      </w:r>
      <w:r w:rsidR="00AA2242" w:rsidRPr="00AA2242">
        <w:rPr>
          <w:lang w:val="en-GB"/>
        </w:rPr>
        <w:t xml:space="preserve">ector is currently considering only the single sentence be incorporated into </w:t>
      </w:r>
      <w:r w:rsidR="00AA2242" w:rsidRPr="003212F3">
        <w:rPr>
          <w:lang w:val="en-GB"/>
        </w:rPr>
        <w:t>NCWM Publication 14</w:t>
      </w:r>
      <w:r w:rsidR="00AA2242" w:rsidRPr="00AA2242">
        <w:rPr>
          <w:lang w:val="en-GB"/>
        </w:rPr>
        <w:t xml:space="preserve"> for t</w:t>
      </w:r>
      <w:r>
        <w:rPr>
          <w:lang w:val="en-GB"/>
        </w:rPr>
        <w:t>he time being, ultimately, the S</w:t>
      </w:r>
      <w:r w:rsidR="00AA2242" w:rsidRPr="00AA2242">
        <w:rPr>
          <w:lang w:val="en-GB"/>
        </w:rPr>
        <w:t>ector may wish to advance the remaining language of the original item submission.</w:t>
      </w:r>
    </w:p>
    <w:p w14:paraId="0A697757" w14:textId="77777777" w:rsidR="00AA2242" w:rsidRPr="00AA2242" w:rsidRDefault="00AA2242" w:rsidP="00AA2242">
      <w:pPr>
        <w:spacing w:after="0"/>
        <w:rPr>
          <w:b/>
          <w:lang w:val="en-GB"/>
        </w:rPr>
      </w:pPr>
      <w:r w:rsidRPr="00AA2242">
        <w:rPr>
          <w:b/>
        </w:rPr>
        <w:t>Discussion:</w:t>
      </w:r>
      <w:r w:rsidRPr="00AA2242">
        <w:t xml:space="preserve"> </w:t>
      </w:r>
    </w:p>
    <w:p w14:paraId="0B13EE32" w14:textId="77777777" w:rsidR="00AA2242" w:rsidRPr="00AA2242" w:rsidRDefault="00AA2242" w:rsidP="00D82C1A">
      <w:r w:rsidRPr="00AA2242">
        <w:t xml:space="preserve">The </w:t>
      </w:r>
      <w:r w:rsidR="0056163A">
        <w:t xml:space="preserve">Software </w:t>
      </w:r>
      <w:r w:rsidRPr="00AA2242">
        <w:t>Sector had no informa</w:t>
      </w:r>
      <w:r w:rsidR="00A967D6">
        <w:t>tion indicating that the other S</w:t>
      </w:r>
      <w:r w:rsidRPr="00AA2242">
        <w:t>ectors had yet been approached for feedback on the value of the addition of the proposed sentence.</w:t>
      </w:r>
    </w:p>
    <w:p w14:paraId="6B063CCB" w14:textId="77777777" w:rsidR="00AA2242" w:rsidRPr="00AA2242" w:rsidRDefault="00E1107A" w:rsidP="00AA2242">
      <w:pPr>
        <w:spacing w:after="0"/>
        <w:rPr>
          <w:b/>
          <w:i/>
          <w:lang w:val="en-GB"/>
        </w:rPr>
      </w:pPr>
      <w:r w:rsidRPr="00E1107A">
        <w:rPr>
          <w:b/>
          <w:i/>
          <w:lang w:val="en-GB"/>
        </w:rPr>
        <w:t>Recommendation:</w:t>
      </w:r>
    </w:p>
    <w:p w14:paraId="6957213E" w14:textId="77777777" w:rsidR="00D900C6" w:rsidRDefault="00D900C6" w:rsidP="006074FD">
      <w:pPr>
        <w:pStyle w:val="BoldHeading"/>
        <w:spacing w:after="100" w:afterAutospacing="1"/>
        <w:rPr>
          <w:b w:val="0"/>
          <w:u w:val="single"/>
          <w:lang w:val="en-GB"/>
        </w:rPr>
      </w:pPr>
      <w:r>
        <w:rPr>
          <w:b w:val="0"/>
        </w:rPr>
        <w:t xml:space="preserve">The Software Sector is requesting each of the </w:t>
      </w:r>
      <w:r w:rsidR="00EE384E">
        <w:rPr>
          <w:b w:val="0"/>
        </w:rPr>
        <w:t>N</w:t>
      </w:r>
      <w:r w:rsidR="0056163A">
        <w:rPr>
          <w:b w:val="0"/>
        </w:rPr>
        <w:t xml:space="preserve">TEP </w:t>
      </w:r>
      <w:r>
        <w:rPr>
          <w:b w:val="0"/>
        </w:rPr>
        <w:t xml:space="preserve">Sectors review </w:t>
      </w:r>
      <w:r w:rsidR="006074FD">
        <w:rPr>
          <w:b w:val="0"/>
        </w:rPr>
        <w:t xml:space="preserve">and provide feedback on </w:t>
      </w:r>
      <w:r>
        <w:rPr>
          <w:b w:val="0"/>
        </w:rPr>
        <w:t>the following draft language</w:t>
      </w:r>
      <w:r w:rsidR="006074FD">
        <w:rPr>
          <w:b w:val="0"/>
        </w:rPr>
        <w:t xml:space="preserve"> it developed</w:t>
      </w:r>
      <w:r>
        <w:rPr>
          <w:b w:val="0"/>
        </w:rPr>
        <w:t xml:space="preserve"> for </w:t>
      </w:r>
      <w:r w:rsidR="00802040">
        <w:rPr>
          <w:b w:val="0"/>
        </w:rPr>
        <w:t>consideration of adding it to</w:t>
      </w:r>
      <w:r w:rsidR="007156C5">
        <w:rPr>
          <w:b w:val="0"/>
        </w:rPr>
        <w:t xml:space="preserve"> </w:t>
      </w:r>
      <w:r w:rsidR="006074FD">
        <w:rPr>
          <w:b w:val="0"/>
        </w:rPr>
        <w:t xml:space="preserve">NCWM </w:t>
      </w:r>
      <w:r>
        <w:rPr>
          <w:b w:val="0"/>
        </w:rPr>
        <w:t>Publication 14</w:t>
      </w:r>
      <w:r w:rsidR="00802040">
        <w:rPr>
          <w:b w:val="0"/>
        </w:rPr>
        <w:t>:</w:t>
      </w:r>
      <w:r>
        <w:rPr>
          <w:b w:val="0"/>
        </w:rPr>
        <w:t xml:space="preserve">  </w:t>
      </w:r>
    </w:p>
    <w:p w14:paraId="4EA33E22" w14:textId="77777777" w:rsidR="00D900C6" w:rsidRDefault="00D900C6" w:rsidP="006F187A">
      <w:pPr>
        <w:ind w:left="360"/>
        <w:rPr>
          <w:b/>
          <w:u w:val="single"/>
          <w:lang w:val="en-GB"/>
        </w:rPr>
      </w:pPr>
      <w:r w:rsidRPr="00AA2242">
        <w:rPr>
          <w:b/>
          <w:u w:val="single"/>
          <w:lang w:val="en-GB"/>
        </w:rPr>
        <w:t>The updating of metrologically significant software, including software that checks the authenticity and integrity of the updates, shall be considered a sealable event.</w:t>
      </w:r>
    </w:p>
    <w:p w14:paraId="67938CCB" w14:textId="77777777" w:rsidR="0056163A" w:rsidRDefault="00C4684E" w:rsidP="006074FD">
      <w:pPr>
        <w:rPr>
          <w:lang w:val="en-GB"/>
        </w:rPr>
      </w:pPr>
      <w:r>
        <w:rPr>
          <w:lang w:val="en-GB"/>
        </w:rPr>
        <w:t xml:space="preserve">The Software Sector </w:t>
      </w:r>
      <w:r w:rsidR="004025BF">
        <w:rPr>
          <w:lang w:val="en-GB"/>
        </w:rPr>
        <w:t>is also request</w:t>
      </w:r>
      <w:r w:rsidR="00EE384E">
        <w:rPr>
          <w:lang w:val="en-GB"/>
        </w:rPr>
        <w:t>ing feedback from the NTE</w:t>
      </w:r>
      <w:r w:rsidR="0056163A">
        <w:rPr>
          <w:lang w:val="en-GB"/>
        </w:rPr>
        <w:t>P</w:t>
      </w:r>
      <w:r w:rsidR="004025BF">
        <w:rPr>
          <w:lang w:val="en-GB"/>
        </w:rPr>
        <w:t xml:space="preserve"> Sectors regarding whether or not additional language is needed in </w:t>
      </w:r>
      <w:r w:rsidR="0056163A">
        <w:rPr>
          <w:lang w:val="en-GB"/>
        </w:rPr>
        <w:t xml:space="preserve">NCWM </w:t>
      </w:r>
      <w:r w:rsidR="004025BF">
        <w:rPr>
          <w:lang w:val="en-GB"/>
        </w:rPr>
        <w:t xml:space="preserve">Publication 14 to make clear that an existing audit trail should be protected during a software update.  </w:t>
      </w:r>
      <w:r w:rsidR="00C10CF5">
        <w:rPr>
          <w:lang w:val="en-GB"/>
        </w:rPr>
        <w:t>In the background information provided for this item, it was noted that t</w:t>
      </w:r>
      <w:r w:rsidR="004025BF">
        <w:rPr>
          <w:lang w:val="en-GB"/>
        </w:rPr>
        <w:t>he S</w:t>
      </w:r>
      <w:r w:rsidR="00C10CF5">
        <w:rPr>
          <w:lang w:val="en-GB"/>
        </w:rPr>
        <w:t>oftware Sector</w:t>
      </w:r>
      <w:r w:rsidR="004025BF">
        <w:rPr>
          <w:lang w:val="en-GB"/>
        </w:rPr>
        <w:t xml:space="preserve"> noted that this does already seem to be addressed in the Requirements for Metrological A</w:t>
      </w:r>
      <w:r w:rsidR="00814165">
        <w:rPr>
          <w:lang w:val="en-GB"/>
        </w:rPr>
        <w:t xml:space="preserve">udit Trails in Publication 14.  </w:t>
      </w:r>
    </w:p>
    <w:p w14:paraId="228D3DE9" w14:textId="1C6527DF" w:rsidR="00C4684E" w:rsidRPr="00814165" w:rsidRDefault="00BD2C61" w:rsidP="006074FD">
      <w:pPr>
        <w:rPr>
          <w:lang w:val="en-GB"/>
        </w:rPr>
      </w:pPr>
      <w:r>
        <w:rPr>
          <w:i/>
          <w:lang w:val="en-GB"/>
        </w:rPr>
        <w:t xml:space="preserve">NIST </w:t>
      </w:r>
      <w:r w:rsidR="00814165">
        <w:rPr>
          <w:i/>
          <w:lang w:val="en-GB"/>
        </w:rPr>
        <w:t xml:space="preserve">Technical Advisor’s note:  NCWM Publication 14 DES Appendix B item 5 b. on page DES </w:t>
      </w:r>
      <w:r w:rsidR="00E74C0C">
        <w:rPr>
          <w:i/>
          <w:lang w:val="en-GB"/>
        </w:rPr>
        <w:t xml:space="preserve">– 156 </w:t>
      </w:r>
      <w:r w:rsidR="00814165">
        <w:rPr>
          <w:i/>
          <w:lang w:val="en-GB"/>
        </w:rPr>
        <w:t xml:space="preserve">of General Requirements for Metrological Audit Trails addresses the protection of audit trail data </w:t>
      </w:r>
      <w:r w:rsidR="00E74C0C">
        <w:rPr>
          <w:i/>
          <w:lang w:val="en-GB"/>
        </w:rPr>
        <w:t xml:space="preserve">as follows </w:t>
      </w:r>
      <w:r w:rsidR="00814165">
        <w:rPr>
          <w:i/>
          <w:lang w:val="en-GB"/>
        </w:rPr>
        <w:t>and may be why the S</w:t>
      </w:r>
      <w:r w:rsidR="0056163A">
        <w:rPr>
          <w:i/>
          <w:lang w:val="en-GB"/>
        </w:rPr>
        <w:t>oftware Sector</w:t>
      </w:r>
      <w:r w:rsidR="00814165">
        <w:rPr>
          <w:i/>
          <w:lang w:val="en-GB"/>
        </w:rPr>
        <w:t xml:space="preserve"> has indicated that this issue already seems to be addressed</w:t>
      </w:r>
      <w:r w:rsidR="00E74C0C">
        <w:rPr>
          <w:i/>
          <w:lang w:val="en-GB"/>
        </w:rPr>
        <w:t xml:space="preserve"> in </w:t>
      </w:r>
      <w:r w:rsidR="00D82C1A">
        <w:rPr>
          <w:i/>
          <w:lang w:val="en-GB"/>
        </w:rPr>
        <w:t xml:space="preserve">NCWM </w:t>
      </w:r>
      <w:r w:rsidR="00E74C0C">
        <w:rPr>
          <w:i/>
          <w:lang w:val="en-GB"/>
        </w:rPr>
        <w:t>Publication 14:</w:t>
      </w:r>
      <w:r w:rsidR="00814165">
        <w:rPr>
          <w:i/>
          <w:lang w:val="en-GB"/>
        </w:rPr>
        <w:t xml:space="preserve">  </w:t>
      </w:r>
    </w:p>
    <w:p w14:paraId="1F8CD848" w14:textId="77777777" w:rsidR="00814165" w:rsidRPr="00ED3C5F" w:rsidRDefault="00814165" w:rsidP="00D82C1A">
      <w:pPr>
        <w:pStyle w:val="Numberscodereference0"/>
        <w:numPr>
          <w:ilvl w:val="3"/>
          <w:numId w:val="23"/>
        </w:numPr>
        <w:spacing w:after="240"/>
      </w:pPr>
      <w:r w:rsidRPr="00ED3C5F">
        <w:t>The audit trail data shall be:</w:t>
      </w:r>
    </w:p>
    <w:p w14:paraId="79520451" w14:textId="77777777" w:rsidR="00814165" w:rsidRPr="00ED3C5F" w:rsidRDefault="00814165" w:rsidP="00D82C1A">
      <w:pPr>
        <w:pStyle w:val="Letterscodereference0"/>
        <w:numPr>
          <w:ilvl w:val="4"/>
          <w:numId w:val="12"/>
        </w:numPr>
        <w:spacing w:after="240"/>
        <w:ind w:left="994"/>
        <w:rPr>
          <w:spacing w:val="-2"/>
        </w:rPr>
      </w:pPr>
      <w:r w:rsidRPr="00ED3C5F">
        <w:rPr>
          <w:spacing w:val="-2"/>
        </w:rPr>
        <w:t xml:space="preserve">Stored in non-volatile memory and shall be retained for at least 30 days if power is removed from the device. </w:t>
      </w:r>
      <w:r w:rsidRPr="00ED3C5F">
        <w:rPr>
          <w:b/>
          <w:spacing w:val="-2"/>
        </w:rPr>
        <w:t>AND</w:t>
      </w:r>
    </w:p>
    <w:p w14:paraId="5A7C802D" w14:textId="77777777" w:rsidR="00814165" w:rsidRPr="00ED3C5F" w:rsidRDefault="00814165" w:rsidP="00D82C1A">
      <w:pPr>
        <w:pStyle w:val="Letterscodereference0"/>
        <w:numPr>
          <w:ilvl w:val="4"/>
          <w:numId w:val="12"/>
        </w:numPr>
        <w:spacing w:after="240"/>
        <w:ind w:left="994"/>
      </w:pPr>
      <w:r w:rsidRPr="00ED3C5F">
        <w:t>Protected from unauthorized erasure, substitution, or modification.</w:t>
      </w:r>
    </w:p>
    <w:p w14:paraId="4FA6BF3F" w14:textId="77777777" w:rsidR="00D900C6" w:rsidRDefault="00E74C0C" w:rsidP="00D82C1A">
      <w:pPr>
        <w:pStyle w:val="BoldHeading"/>
        <w:spacing w:after="240"/>
        <w:rPr>
          <w:b w:val="0"/>
          <w:i/>
          <w:lang w:val="en-GB"/>
        </w:rPr>
      </w:pPr>
      <w:r>
        <w:rPr>
          <w:b w:val="0"/>
          <w:i/>
          <w:lang w:val="en-GB"/>
        </w:rPr>
        <w:t xml:space="preserve">This same provision also appears in Publication 14 AWS Appendix B. </w:t>
      </w:r>
    </w:p>
    <w:p w14:paraId="69A4EDCA" w14:textId="77777777" w:rsidR="00AF7218" w:rsidRDefault="00AF7218" w:rsidP="00D82C1A">
      <w:pPr>
        <w:pStyle w:val="BoldHeading"/>
        <w:spacing w:after="240"/>
        <w:rPr>
          <w:b w:val="0"/>
        </w:rPr>
      </w:pPr>
      <w:r>
        <w:t>Conclusion</w:t>
      </w:r>
      <w:r w:rsidR="0019451D">
        <w:t xml:space="preserve">:  </w:t>
      </w:r>
      <w:r w:rsidR="0019451D">
        <w:rPr>
          <w:b w:val="0"/>
        </w:rPr>
        <w:t xml:space="preserve">The WS is opposed to adding the proposed sentence into </w:t>
      </w:r>
      <w:r w:rsidR="000305D5">
        <w:rPr>
          <w:b w:val="0"/>
        </w:rPr>
        <w:t xml:space="preserve">NCWM </w:t>
      </w:r>
      <w:r w:rsidR="0019451D">
        <w:rPr>
          <w:b w:val="0"/>
        </w:rPr>
        <w:t xml:space="preserve">Publication 14 </w:t>
      </w:r>
      <w:r w:rsidR="00A23A41">
        <w:rPr>
          <w:b w:val="0"/>
        </w:rPr>
        <w:t xml:space="preserve">at this time for the following reasons: </w:t>
      </w:r>
    </w:p>
    <w:p w14:paraId="6ADBDCD7" w14:textId="77777777" w:rsidR="00A23A41" w:rsidRDefault="0019451D" w:rsidP="00D82C1A">
      <w:pPr>
        <w:pStyle w:val="BoldHeading"/>
        <w:numPr>
          <w:ilvl w:val="0"/>
          <w:numId w:val="46"/>
        </w:numPr>
        <w:spacing w:after="240"/>
        <w:rPr>
          <w:b w:val="0"/>
        </w:rPr>
      </w:pPr>
      <w:r>
        <w:rPr>
          <w:b w:val="0"/>
        </w:rPr>
        <w:t>If this statement were added into</w:t>
      </w:r>
      <w:r w:rsidR="00A23A41">
        <w:rPr>
          <w:b w:val="0"/>
        </w:rPr>
        <w:t xml:space="preserve"> Publication 14, it w</w:t>
      </w:r>
      <w:r>
        <w:rPr>
          <w:b w:val="0"/>
        </w:rPr>
        <w:t>ould change the</w:t>
      </w:r>
      <w:r w:rsidR="00A23A41">
        <w:rPr>
          <w:b w:val="0"/>
        </w:rPr>
        <w:t xml:space="preserve"> existing sealing requirements for devices with category 1, 2, and 3 </w:t>
      </w:r>
      <w:r w:rsidR="00CF1C12">
        <w:rPr>
          <w:b w:val="0"/>
        </w:rPr>
        <w:t xml:space="preserve">methods of </w:t>
      </w:r>
      <w:r w:rsidR="00A23A41">
        <w:rPr>
          <w:b w:val="0"/>
        </w:rPr>
        <w:t>sealing.  Category 1, 2</w:t>
      </w:r>
      <w:r w:rsidR="00F51F94">
        <w:rPr>
          <w:b w:val="0"/>
        </w:rPr>
        <w:t>,</w:t>
      </w:r>
      <w:r w:rsidR="00A23A41">
        <w:rPr>
          <w:b w:val="0"/>
        </w:rPr>
        <w:t xml:space="preserve"> and 3 sealing does not currently require identification of software changes to event counters or event loggers.  </w:t>
      </w:r>
      <w:r w:rsidR="005B38F9">
        <w:rPr>
          <w:b w:val="0"/>
        </w:rPr>
        <w:t>This would require a change to NIST Handbook 44.</w:t>
      </w:r>
    </w:p>
    <w:p w14:paraId="09A5E1B2" w14:textId="118D293E" w:rsidR="00A23A41" w:rsidRDefault="00A23A41" w:rsidP="00D82C1A">
      <w:pPr>
        <w:pStyle w:val="BoldHeading"/>
        <w:numPr>
          <w:ilvl w:val="0"/>
          <w:numId w:val="46"/>
        </w:numPr>
        <w:spacing w:after="240"/>
        <w:rPr>
          <w:b w:val="0"/>
        </w:rPr>
      </w:pPr>
      <w:r>
        <w:rPr>
          <w:b w:val="0"/>
        </w:rPr>
        <w:t xml:space="preserve">It’s not clear that the requirement for authenticity and integrity of the updates is limited to </w:t>
      </w:r>
      <w:r w:rsidR="00F51F94">
        <w:rPr>
          <w:b w:val="0"/>
        </w:rPr>
        <w:t xml:space="preserve">only </w:t>
      </w:r>
      <w:r>
        <w:rPr>
          <w:b w:val="0"/>
        </w:rPr>
        <w:t xml:space="preserve">metrological significant software. </w:t>
      </w:r>
    </w:p>
    <w:p w14:paraId="3A98D8A3" w14:textId="77777777" w:rsidR="0019451D" w:rsidRDefault="001271FA" w:rsidP="00D82C1A">
      <w:pPr>
        <w:pStyle w:val="BoldHeading"/>
        <w:spacing w:after="240"/>
        <w:rPr>
          <w:b w:val="0"/>
        </w:rPr>
      </w:pPr>
      <w:r>
        <w:rPr>
          <w:b w:val="0"/>
        </w:rPr>
        <w:t xml:space="preserve">The </w:t>
      </w:r>
      <w:r w:rsidR="008E4C6F">
        <w:rPr>
          <w:b w:val="0"/>
        </w:rPr>
        <w:t>WS</w:t>
      </w:r>
      <w:r>
        <w:rPr>
          <w:b w:val="0"/>
        </w:rPr>
        <w:t xml:space="preserve"> currently believes that Publication 14 is not clear </w:t>
      </w:r>
      <w:r w:rsidR="00364C52">
        <w:rPr>
          <w:b w:val="0"/>
        </w:rPr>
        <w:t xml:space="preserve">on whether or not </w:t>
      </w:r>
      <w:r>
        <w:rPr>
          <w:b w:val="0"/>
        </w:rPr>
        <w:t xml:space="preserve">an existing audit trail should be protected during a software update.  This issue will need to be addressed as software requirements are added to NIST Handbook 44.  </w:t>
      </w:r>
    </w:p>
    <w:p w14:paraId="02132876" w14:textId="77777777" w:rsidR="00854B14" w:rsidRDefault="00530A31" w:rsidP="000305E7">
      <w:pPr>
        <w:pStyle w:val="Heading1"/>
        <w:keepNext w:val="0"/>
      </w:pPr>
      <w:bookmarkStart w:id="3621" w:name="_Toc371317556"/>
      <w:r>
        <w:lastRenderedPageBreak/>
        <w:t>ATTACHMENTS</w:t>
      </w:r>
      <w:bookmarkEnd w:id="3621"/>
    </w:p>
    <w:bookmarkStart w:id="3622" w:name="DCE"/>
    <w:bookmarkEnd w:id="3622"/>
    <w:p w14:paraId="12DDBF31" w14:textId="6CC86D64" w:rsidR="00365805" w:rsidRPr="00365805" w:rsidRDefault="004B06B9" w:rsidP="000305E7">
      <w:pPr>
        <w:spacing w:after="0"/>
      </w:pPr>
      <w:dir w:val="ltr">
        <w:r w:rsidR="003660D6">
          <w:rPr>
            <w:rFonts w:ascii="Arial" w:hAnsi="Arial" w:cs="Arial"/>
          </w:rPr>
          <w:t>‬</w:t>
        </w:r>
        <w:r w:rsidR="00C64E0F">
          <w:rPr>
            <w:rFonts w:ascii="Arial" w:hAnsi="Arial" w:cs="Arial"/>
          </w:rPr>
          <w:t>‬</w:t>
        </w:r>
        <w:r w:rsidR="005062B2">
          <w:rPr>
            <w:rFonts w:ascii="Arial" w:hAnsi="Arial" w:cs="Arial"/>
          </w:rPr>
          <w:t>‬</w:t>
        </w:r>
        <w:r w:rsidR="00CB44C6">
          <w:rPr>
            <w:rFonts w:ascii="Arial" w:hAnsi="Arial" w:cs="Arial"/>
          </w:rPr>
          <w:t>‬</w:t>
        </w:r>
        <w:r w:rsidR="00BA5140">
          <w:rPr>
            <w:rFonts w:ascii="Arial" w:hAnsi="Arial" w:cs="Arial"/>
          </w:rPr>
          <w:t>‬</w:t>
        </w:r>
        <w:r w:rsidR="00637E21">
          <w:rPr>
            <w:rFonts w:ascii="Arial" w:hAnsi="Arial" w:cs="Arial"/>
          </w:rPr>
          <w:t>‬</w:t>
        </w:r>
        <w:r w:rsidR="00594ECD">
          <w:rPr>
            <w:rFonts w:ascii="Arial" w:hAnsi="Arial" w:cs="Arial"/>
          </w:rPr>
          <w:t>‬</w:t>
        </w:r>
        <w:r w:rsidR="00B37971">
          <w:rPr>
            <w:rFonts w:ascii="Arial" w:hAnsi="Arial" w:cs="Arial"/>
          </w:rPr>
          <w:t>‬</w:t>
        </w:r>
        <w:dir w:val="ltr">
          <w:dir w:val="ltr">
            <w:dir w:val="ltr">
              <w:r w:rsidR="0083041B">
                <w:rPr>
                  <w:rFonts w:ascii="Arial" w:hAnsi="Arial" w:cs="Arial"/>
                </w:rPr>
                <w:t>‬</w:t>
              </w:r>
              <w:r w:rsidR="0083041B">
                <w:rPr>
                  <w:rFonts w:ascii="Arial" w:hAnsi="Arial" w:cs="Arial"/>
                </w:rPr>
                <w:t>‬</w:t>
              </w:r>
              <w:r w:rsidR="0083041B">
                <w:rPr>
                  <w:rFonts w:ascii="Arial" w:hAnsi="Arial" w:cs="Arial"/>
                </w:rPr>
                <w:t>‬</w:t>
              </w:r>
              <w:r w:rsidR="0083041B">
                <w:rPr>
                  <w:rFonts w:ascii="Arial" w:hAnsi="Arial" w:cs="Arial"/>
                </w:rPr>
                <w:t>‬</w:t>
              </w:r>
              <w:r w:rsidR="00D20426">
                <w:rPr>
                  <w:rFonts w:ascii="Arial" w:hAnsi="Arial" w:cs="Arial"/>
                </w:rPr>
                <w:t>‬</w:t>
              </w:r>
              <w:r w:rsidR="00D20426">
                <w:rPr>
                  <w:rFonts w:ascii="Arial" w:hAnsi="Arial" w:cs="Arial"/>
                </w:rPr>
                <w:t>‬</w:t>
              </w:r>
              <w:r w:rsidR="00D20426">
                <w:rPr>
                  <w:rFonts w:ascii="Arial" w:hAnsi="Arial" w:cs="Arial"/>
                </w:rPr>
                <w:t>‬</w:t>
              </w:r>
              <w:r w:rsidR="00D20426">
                <w:rPr>
                  <w:rFonts w:ascii="Arial" w:hAnsi="Arial" w:cs="Arial"/>
                </w:rPr>
                <w:t>‬</w:t>
              </w:r>
              <w:r w:rsidR="002A376D">
                <w:rPr>
                  <w:rFonts w:ascii="Arial" w:hAnsi="Arial" w:cs="Arial"/>
                </w:rPr>
                <w:t>‬</w:t>
              </w:r>
              <w:r w:rsidR="002A376D">
                <w:rPr>
                  <w:rFonts w:ascii="Arial" w:hAnsi="Arial" w:cs="Arial"/>
                </w:rPr>
                <w:t>‬</w:t>
              </w:r>
              <w:r w:rsidR="003154EA">
                <w:t>‬</w:t>
              </w:r>
              <w:r w:rsidR="003154EA">
                <w:t>‬</w:t>
              </w:r>
              <w:r w:rsidR="003154EA">
                <w:t>‬</w:t>
              </w:r>
              <w:r w:rsidR="003154EA">
                <w:t>‬</w:t>
              </w:r>
              <w:r w:rsidR="004025BF">
                <w:t>‬</w:t>
              </w:r>
              <w:r w:rsidR="004025BF">
                <w:t>‬</w:t>
              </w:r>
              <w:r w:rsidR="004025BF">
                <w:t>‬</w:t>
              </w:r>
              <w:r w:rsidR="004025BF">
                <w:t>‬</w:t>
              </w:r>
              <w:r w:rsidR="00C10CF5">
                <w:t>‬</w:t>
              </w:r>
              <w:r w:rsidR="00C10CF5">
                <w:t>‬</w:t>
              </w:r>
              <w:r w:rsidR="00C10CF5">
                <w:t>‬</w:t>
              </w:r>
              <w:r w:rsidR="00C10CF5">
                <w:t>‬</w:t>
              </w:r>
              <w:r w:rsidR="004F409B">
                <w:t>‬</w:t>
              </w:r>
              <w:r w:rsidR="004F409B">
                <w:t>‬</w:t>
              </w:r>
              <w:r w:rsidR="004F409B">
                <w:t>‬</w:t>
              </w:r>
              <w:r w:rsidR="004F409B">
                <w:t>‬</w:t>
              </w:r>
              <w:r w:rsidR="00D179C0">
                <w:t>‬</w:t>
              </w:r>
              <w:r w:rsidR="00D179C0">
                <w:t>‬</w:t>
              </w:r>
              <w:r w:rsidR="00D179C0">
                <w:t>‬</w:t>
              </w:r>
              <w:r w:rsidR="00D179C0">
                <w:t>‬</w:t>
              </w:r>
              <w:r w:rsidR="00CE10B4">
                <w:t>‬</w:t>
              </w:r>
              <w:r w:rsidR="00CE10B4">
                <w:t>‬</w:t>
              </w:r>
              <w:r w:rsidR="00CE10B4">
                <w:t>‬</w:t>
              </w:r>
              <w:r w:rsidR="00CE10B4">
                <w:t>‬</w:t>
              </w:r>
              <w:r w:rsidR="00365805">
                <w:t>‬</w:t>
              </w:r>
              <w:r w:rsidR="00365805">
                <w:t>‬</w:t>
              </w:r>
              <w:r w:rsidR="007012E4">
                <w:t>‬</w:t>
              </w:r>
              <w:r w:rsidR="007012E4">
                <w:t>‬</w:t>
              </w:r>
              <w:r w:rsidR="007012E4">
                <w:t>‬</w:t>
              </w:r>
              <w:r w:rsidR="007012E4">
                <w:t>‬</w:t>
              </w:r>
              <w:r w:rsidR="0075649F">
                <w:t>‬</w:t>
              </w:r>
              <w:r w:rsidR="0075649F">
                <w:t>‬</w:t>
              </w:r>
              <w:r w:rsidR="0075649F">
                <w:t>‬</w:t>
              </w:r>
              <w:r w:rsidR="0075649F">
                <w:t>‬</w:t>
              </w:r>
              <w:r w:rsidR="00447D06">
                <w:t>‬</w:t>
              </w:r>
              <w:r w:rsidR="00447D06">
                <w:t>‬</w:t>
              </w:r>
              <w:r w:rsidR="00447D06">
                <w:t>‬</w:t>
              </w:r>
              <w:r w:rsidR="00447D06">
                <w:t>‬</w:t>
              </w:r>
              <w:r w:rsidR="006137C6">
                <w:t>‬</w:t>
              </w:r>
              <w:r w:rsidR="006137C6">
                <w:t>‬</w:t>
              </w:r>
              <w:r w:rsidR="006137C6">
                <w:t>‬</w:t>
              </w:r>
              <w:r w:rsidR="006137C6">
                <w:t>‬</w:t>
              </w:r>
              <w:r w:rsidR="00DF1814">
                <w:t>‬</w:t>
              </w:r>
              <w:r w:rsidR="00DF1814">
                <w:t>‬</w:t>
              </w:r>
              <w:r w:rsidR="00DF1814">
                <w:t>‬</w:t>
              </w:r>
              <w:r w:rsidR="00DF1814">
                <w:t>‬</w:t>
              </w:r>
              <w:r w:rsidR="001712D3">
                <w:t>‬</w:t>
              </w:r>
              <w:r w:rsidR="001712D3">
                <w:t>‬</w:t>
              </w:r>
              <w:r w:rsidR="001712D3">
                <w:t>‬</w:t>
              </w:r>
              <w:r w:rsidR="001712D3">
                <w:t>‬</w:t>
              </w:r>
              <w:r w:rsidR="00711D6C">
                <w:t>‬</w:t>
              </w:r>
              <w:r w:rsidR="00711D6C">
                <w:t>‬</w:t>
              </w:r>
              <w:r w:rsidR="00711D6C">
                <w:t>‬</w:t>
              </w:r>
              <w:r w:rsidR="00711D6C">
                <w:t>‬</w:t>
              </w:r>
              <w:r w:rsidR="00643059">
                <w:t>‬</w:t>
              </w:r>
              <w:r w:rsidR="00643059">
                <w:t>‬</w:t>
              </w:r>
              <w:r w:rsidR="00643059">
                <w:t>‬</w:t>
              </w:r>
              <w:r w:rsidR="00643059">
                <w:t>‬</w:t>
              </w:r>
              <w:r w:rsidR="0037277D">
                <w:t>‬</w:t>
              </w:r>
              <w:r w:rsidR="0037277D">
                <w:t>‬</w:t>
              </w:r>
              <w:r w:rsidR="0037277D">
                <w:t>‬</w:t>
              </w:r>
              <w:r w:rsidR="0037277D">
                <w:t>‬</w:t>
              </w:r>
              <w:r w:rsidR="00762AA8">
                <w:t>‬</w:t>
              </w:r>
              <w:r w:rsidR="00762AA8">
                <w:t>‬</w:t>
              </w:r>
              <w:r w:rsidR="00762AA8">
                <w:t>‬</w:t>
              </w:r>
              <w:r w:rsidR="00762AA8">
                <w:t>‬</w:t>
              </w:r>
              <w:r w:rsidR="00155970">
                <w:t>‬</w:t>
              </w:r>
              <w:r w:rsidR="00155970">
                <w:t>‬</w:t>
              </w:r>
              <w:r w:rsidR="00155970">
                <w:t>‬</w:t>
              </w:r>
              <w:r w:rsidR="00155970">
                <w:t>‬</w:t>
              </w:r>
              <w:r w:rsidR="009A633E">
                <w:t>‬</w:t>
              </w:r>
              <w:r w:rsidR="009A633E">
                <w:t>‬</w:t>
              </w:r>
              <w:r w:rsidR="009A633E">
                <w:t>‬</w:t>
              </w:r>
              <w:r w:rsidR="009A633E">
                <w:t>‬</w:t>
              </w:r>
              <w:r w:rsidR="00CD3864">
                <w:t>‬</w:t>
              </w:r>
              <w:r w:rsidR="00CD3864">
                <w:t>‬</w:t>
              </w:r>
              <w:r w:rsidR="00CD3864">
                <w:t>‬</w:t>
              </w:r>
              <w:r w:rsidR="00CD3864">
                <w:t>‬</w:t>
              </w:r>
              <w:r w:rsidR="00611493">
                <w:t>‬</w:t>
              </w:r>
              <w:r w:rsidR="00611493">
                <w:t>‬</w:t>
              </w:r>
              <w:r w:rsidR="00611493">
                <w:t>‬</w:t>
              </w:r>
              <w:r w:rsidR="00611493">
                <w:t>‬</w:t>
              </w:r>
              <w:r w:rsidR="000226C1">
                <w:t>‬</w:t>
              </w:r>
              <w:r w:rsidR="000226C1">
                <w:t>‬</w:t>
              </w:r>
              <w:r w:rsidR="000226C1">
                <w:t>‬</w:t>
              </w:r>
              <w:r w:rsidR="000226C1">
                <w:t>‬</w:t>
              </w:r>
              <w:r w:rsidR="00E045C2">
                <w:t>‬</w:t>
              </w:r>
              <w:r w:rsidR="00E045C2">
                <w:t>‬</w:t>
              </w:r>
              <w:r w:rsidR="00E045C2">
                <w:t>‬</w:t>
              </w:r>
              <w:r w:rsidR="00E045C2">
                <w:t>‬</w:t>
              </w:r>
              <w:r w:rsidR="00162FF5">
                <w:t>‬</w:t>
              </w:r>
              <w:r w:rsidR="00162FF5">
                <w:t>‬</w:t>
              </w:r>
              <w:r w:rsidR="00162FF5">
                <w:t>‬</w:t>
              </w:r>
              <w:r w:rsidR="00162FF5">
                <w:t>‬</w:t>
              </w:r>
              <w:r w:rsidR="00EB5907">
                <w:t>‬</w:t>
              </w:r>
              <w:r w:rsidR="00EB5907">
                <w:t>‬</w:t>
              </w:r>
              <w:r w:rsidR="00EB5907">
                <w:t>‬</w:t>
              </w:r>
              <w:r w:rsidR="00EB5907">
                <w:t>‬</w:t>
              </w:r>
              <w:r w:rsidR="00365805">
                <w:rPr>
                  <w:b/>
                </w:rPr>
                <w:t>2014</w:t>
              </w:r>
              <w:r w:rsidR="00365805" w:rsidRPr="00365805">
                <w:rPr>
                  <w:b/>
                </w:rPr>
                <w:t xml:space="preserve"> </w:t>
              </w:r>
              <w:r w:rsidR="00365805">
                <w:rPr>
                  <w:b/>
                </w:rPr>
                <w:t xml:space="preserve">Weighing Sector </w:t>
              </w:r>
              <w:r w:rsidR="00365805" w:rsidRPr="00365805">
                <w:rPr>
                  <w:b/>
                </w:rPr>
                <w:t xml:space="preserve">Meeting:  </w:t>
              </w:r>
              <w:r w:rsidR="006349A6">
                <w:rPr>
                  <w:rFonts w:cs="Times New Roman"/>
                  <w:color w:val="000000"/>
                </w:rPr>
                <w:t>NTEP Weighing Sector / August 26-27, 2014 / Site TBD [CA, Chicago, Atlanta, Denver]</w:t>
              </w:r>
              <w:r>
                <w:t>‬</w:t>
              </w:r>
              <w:r>
                <w:t>‬</w:t>
              </w:r>
              <w:r>
                <w:t>‬</w:t>
              </w:r>
              <w:r>
                <w:t>‬</w:t>
              </w:r>
            </w:dir>
          </w:dir>
        </w:dir>
      </w:dir>
    </w:p>
    <w:p w14:paraId="6EFBE1EC" w14:textId="27F762BA" w:rsidR="000305E7" w:rsidRDefault="000305E7">
      <w:pPr>
        <w:spacing w:after="200" w:line="276" w:lineRule="auto"/>
        <w:jc w:val="left"/>
        <w:rPr>
          <w:rFonts w:eastAsiaTheme="majorEastAsia" w:cstheme="majorBidi"/>
          <w:b/>
          <w:bCs/>
          <w:iCs/>
          <w:sz w:val="22"/>
        </w:rPr>
      </w:pPr>
      <w:bookmarkStart w:id="3623" w:name="_Toc371317557"/>
      <w:r>
        <w:br w:type="page"/>
      </w:r>
    </w:p>
    <w:p w14:paraId="58933DAE" w14:textId="77777777" w:rsidR="00592931" w:rsidRDefault="00592931" w:rsidP="002A376D">
      <w:pPr>
        <w:pStyle w:val="ItemHeading"/>
        <w:numPr>
          <w:ilvl w:val="0"/>
          <w:numId w:val="0"/>
        </w:numPr>
      </w:pPr>
    </w:p>
    <w:p w14:paraId="23B21A53" w14:textId="77777777" w:rsidR="000305E7" w:rsidRDefault="000305E7" w:rsidP="002A376D">
      <w:pPr>
        <w:pStyle w:val="ItemHeading"/>
        <w:numPr>
          <w:ilvl w:val="0"/>
          <w:numId w:val="0"/>
        </w:numPr>
      </w:pPr>
    </w:p>
    <w:p w14:paraId="02A89B07" w14:textId="77777777" w:rsidR="000305E7" w:rsidRDefault="000305E7" w:rsidP="002A376D">
      <w:pPr>
        <w:pStyle w:val="ItemHeading"/>
        <w:numPr>
          <w:ilvl w:val="0"/>
          <w:numId w:val="0"/>
        </w:numPr>
      </w:pPr>
    </w:p>
    <w:p w14:paraId="195009DA" w14:textId="77777777" w:rsidR="000305E7" w:rsidRDefault="000305E7" w:rsidP="002A376D">
      <w:pPr>
        <w:pStyle w:val="ItemHeading"/>
        <w:numPr>
          <w:ilvl w:val="0"/>
          <w:numId w:val="0"/>
        </w:numPr>
      </w:pPr>
    </w:p>
    <w:p w14:paraId="2E96AD6A" w14:textId="77777777" w:rsidR="000305E7" w:rsidRDefault="000305E7" w:rsidP="002A376D">
      <w:pPr>
        <w:pStyle w:val="ItemHeading"/>
        <w:numPr>
          <w:ilvl w:val="0"/>
          <w:numId w:val="0"/>
        </w:numPr>
      </w:pPr>
    </w:p>
    <w:p w14:paraId="65879558" w14:textId="77777777" w:rsidR="000305E7" w:rsidRDefault="000305E7" w:rsidP="002A376D">
      <w:pPr>
        <w:pStyle w:val="ItemHeading"/>
        <w:numPr>
          <w:ilvl w:val="0"/>
          <w:numId w:val="0"/>
        </w:numPr>
      </w:pPr>
    </w:p>
    <w:p w14:paraId="1D794902" w14:textId="77777777" w:rsidR="000305E7" w:rsidRDefault="000305E7" w:rsidP="002A376D">
      <w:pPr>
        <w:pStyle w:val="ItemHeading"/>
        <w:numPr>
          <w:ilvl w:val="0"/>
          <w:numId w:val="0"/>
        </w:numPr>
      </w:pPr>
    </w:p>
    <w:p w14:paraId="50F284C1" w14:textId="77777777" w:rsidR="000305E7" w:rsidRDefault="000305E7" w:rsidP="002A376D">
      <w:pPr>
        <w:pStyle w:val="ItemHeading"/>
        <w:numPr>
          <w:ilvl w:val="0"/>
          <w:numId w:val="0"/>
        </w:numPr>
      </w:pPr>
    </w:p>
    <w:p w14:paraId="02DBAE58" w14:textId="42A604F1" w:rsidR="000305E7" w:rsidRPr="000305E7" w:rsidRDefault="000305E7" w:rsidP="000305E7">
      <w:pPr>
        <w:pStyle w:val="ItemHeading"/>
        <w:numPr>
          <w:ilvl w:val="0"/>
          <w:numId w:val="0"/>
        </w:numPr>
        <w:jc w:val="center"/>
        <w:rPr>
          <w:b w:val="0"/>
        </w:rPr>
      </w:pPr>
      <w:r w:rsidRPr="000305E7">
        <w:rPr>
          <w:b w:val="0"/>
        </w:rPr>
        <w:t>THIS PAGE INTENTIONALLY LEFT BLANK</w:t>
      </w:r>
    </w:p>
    <w:p w14:paraId="50171DC9" w14:textId="4439523F" w:rsidR="00E27822" w:rsidRDefault="00E27822">
      <w:pPr>
        <w:spacing w:after="200" w:line="276" w:lineRule="auto"/>
        <w:jc w:val="left"/>
        <w:rPr>
          <w:rFonts w:eastAsiaTheme="majorEastAsia" w:cstheme="majorBidi"/>
          <w:b/>
          <w:bCs/>
          <w:iCs/>
          <w:sz w:val="22"/>
        </w:rPr>
      </w:pPr>
    </w:p>
    <w:p w14:paraId="3BCB62F6" w14:textId="77777777" w:rsidR="00E27822" w:rsidRDefault="00E27822" w:rsidP="00E27822">
      <w:pPr>
        <w:pStyle w:val="ItemHeading"/>
        <w:numPr>
          <w:ilvl w:val="0"/>
          <w:numId w:val="0"/>
        </w:numPr>
        <w:jc w:val="center"/>
        <w:rPr>
          <w:b w:val="0"/>
          <w:sz w:val="20"/>
          <w:szCs w:val="20"/>
        </w:rPr>
      </w:pPr>
    </w:p>
    <w:p w14:paraId="2FA24718" w14:textId="77777777" w:rsidR="00E27822" w:rsidRDefault="00E27822" w:rsidP="00E27822">
      <w:pPr>
        <w:pStyle w:val="ItemHeading"/>
        <w:numPr>
          <w:ilvl w:val="0"/>
          <w:numId w:val="0"/>
        </w:numPr>
        <w:rPr>
          <w:b w:val="0"/>
          <w:sz w:val="20"/>
          <w:szCs w:val="20"/>
        </w:rPr>
        <w:sectPr w:rsidR="00E27822" w:rsidSect="000305E7">
          <w:headerReference w:type="even" r:id="rId22"/>
          <w:headerReference w:type="default" r:id="rId23"/>
          <w:footerReference w:type="even" r:id="rId24"/>
          <w:footerReference w:type="default" r:id="rId25"/>
          <w:pgSz w:w="12240" w:h="15840"/>
          <w:pgMar w:top="1440" w:right="1440" w:bottom="1440" w:left="1440" w:header="720" w:footer="720" w:gutter="0"/>
          <w:pgNumType w:start="1"/>
          <w:cols w:space="720"/>
          <w:docGrid w:linePitch="360"/>
        </w:sectPr>
      </w:pPr>
    </w:p>
    <w:p w14:paraId="7E14528E" w14:textId="68266FE1" w:rsidR="00ED310A" w:rsidRPr="00FF4365" w:rsidRDefault="00FF4365" w:rsidP="002E09FC">
      <w:pPr>
        <w:pStyle w:val="AppendixHeading"/>
        <w:spacing w:before="240" w:after="360"/>
        <w:rPr>
          <w:rFonts w:cs="Times New Roman"/>
          <w:szCs w:val="28"/>
        </w:rPr>
      </w:pPr>
      <w:r>
        <w:lastRenderedPageBreak/>
        <w:t>Sub-</w:t>
      </w:r>
      <w:r w:rsidR="00654C15">
        <w:t>A</w:t>
      </w:r>
      <w:r>
        <w:t>ppendix A</w:t>
      </w:r>
    </w:p>
    <w:tbl>
      <w:tblPr>
        <w:tblStyle w:val="TableGrid"/>
        <w:tblW w:w="1080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2880"/>
      </w:tblGrid>
      <w:tr w:rsidR="00ED310A" w14:paraId="5B771471" w14:textId="77777777" w:rsidTr="00D527E2">
        <w:trPr>
          <w:trHeight w:val="1764"/>
        </w:trPr>
        <w:tc>
          <w:tcPr>
            <w:tcW w:w="7920" w:type="dxa"/>
          </w:tcPr>
          <w:p w14:paraId="7E849F0D" w14:textId="76001017" w:rsidR="00ED310A" w:rsidRDefault="00ED310A" w:rsidP="00ED310A">
            <w:pPr>
              <w:spacing w:after="0"/>
              <w:rPr>
                <w:rFonts w:ascii="Century Gothic" w:hAnsi="Century Gothic"/>
                <w:b/>
                <w:sz w:val="32"/>
                <w:szCs w:val="32"/>
              </w:rPr>
            </w:pPr>
            <w:r w:rsidRPr="003D6D93">
              <w:rPr>
                <w:rFonts w:ascii="Century Gothic" w:hAnsi="Century Gothic"/>
                <w:sz w:val="19"/>
                <w:szCs w:val="19"/>
              </w:rPr>
              <w:t>National Conference on Weights and Measures / National Type Evaluation Program</w:t>
            </w:r>
            <w:r>
              <w:rPr>
                <w:rFonts w:ascii="Century Gothic" w:hAnsi="Century Gothic"/>
                <w:b/>
                <w:sz w:val="32"/>
                <w:szCs w:val="32"/>
              </w:rPr>
              <w:t xml:space="preserve"> </w:t>
            </w:r>
          </w:p>
          <w:p w14:paraId="6261307A" w14:textId="40D6A105" w:rsidR="00ED310A" w:rsidRDefault="00ED310A" w:rsidP="00ED310A">
            <w:pPr>
              <w:spacing w:after="0"/>
              <w:rPr>
                <w:rFonts w:ascii="Century Gothic" w:hAnsi="Century Gothic"/>
                <w:b/>
                <w:sz w:val="32"/>
                <w:szCs w:val="32"/>
              </w:rPr>
            </w:pPr>
            <w:r>
              <w:rPr>
                <w:rFonts w:ascii="Century Gothic" w:hAnsi="Century Gothic"/>
                <w:b/>
                <w:sz w:val="32"/>
                <w:szCs w:val="32"/>
              </w:rPr>
              <w:t>Weighing Sector Attendee List Final</w:t>
            </w:r>
          </w:p>
          <w:p w14:paraId="4D7048FA" w14:textId="716FC976" w:rsidR="00ED310A" w:rsidRDefault="00ED310A" w:rsidP="00ED310A">
            <w:pPr>
              <w:pStyle w:val="Header"/>
              <w:rPr>
                <w:rFonts w:cs="Times New Roman"/>
                <w:szCs w:val="28"/>
              </w:rPr>
            </w:pPr>
            <w:r>
              <w:rPr>
                <w:rFonts w:ascii="Century Gothic" w:hAnsi="Century Gothic"/>
                <w:b/>
                <w:sz w:val="28"/>
                <w:szCs w:val="28"/>
              </w:rPr>
              <w:t>August 27-28, 2013 / Albany, NY</w:t>
            </w:r>
          </w:p>
        </w:tc>
        <w:tc>
          <w:tcPr>
            <w:tcW w:w="2880" w:type="dxa"/>
          </w:tcPr>
          <w:p w14:paraId="36FB22E9" w14:textId="5632C11A" w:rsidR="00ED310A" w:rsidRDefault="00ED310A" w:rsidP="00ED310A">
            <w:pPr>
              <w:pStyle w:val="AppendixHeading"/>
              <w:spacing w:before="240"/>
              <w:jc w:val="both"/>
              <w:rPr>
                <w:rFonts w:cs="Times New Roman"/>
                <w:szCs w:val="28"/>
              </w:rPr>
            </w:pPr>
            <w:r>
              <w:rPr>
                <w:rFonts w:ascii="Century Gothic" w:hAnsi="Century Gothic"/>
                <w:noProof/>
                <w:sz w:val="19"/>
                <w:szCs w:val="19"/>
              </w:rPr>
              <w:drawing>
                <wp:anchor distT="0" distB="0" distL="114300" distR="114300" simplePos="0" relativeHeight="251696128" behindDoc="0" locked="0" layoutInCell="1" allowOverlap="1" wp14:anchorId="36440E0D" wp14:editId="39965919">
                  <wp:simplePos x="0" y="0"/>
                  <wp:positionH relativeFrom="margin">
                    <wp:posOffset>823595</wp:posOffset>
                  </wp:positionH>
                  <wp:positionV relativeFrom="paragraph">
                    <wp:posOffset>106680</wp:posOffset>
                  </wp:positionV>
                  <wp:extent cx="733425" cy="733425"/>
                  <wp:effectExtent l="0" t="0" r="9525" b="9525"/>
                  <wp:wrapSquare wrapText="bothSides"/>
                  <wp:docPr id="9" name="Picture 9" descr="ntep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ep_BLACK.tif"/>
                          <pic:cNvPicPr>
                            <a:picLocks noChangeAspect="1" noChangeArrowheads="1"/>
                          </pic:cNvPicPr>
                        </pic:nvPicPr>
                        <pic:blipFill>
                          <a:blip r:embed="rId26">
                            <a:clrChange>
                              <a:clrFrom>
                                <a:srgbClr val="FDFDFD"/>
                              </a:clrFrom>
                              <a:clrTo>
                                <a:srgbClr val="FDFDFD">
                                  <a:alpha val="0"/>
                                </a:srgbClr>
                              </a:clrTo>
                            </a:clrChange>
                          </a:blip>
                          <a:srcRect/>
                          <a:stretch>
                            <a:fillRect/>
                          </a:stretch>
                        </pic:blipFill>
                        <pic:spPr bwMode="auto">
                          <a:xfrm>
                            <a:off x="0" y="0"/>
                            <a:ext cx="733425" cy="733425"/>
                          </a:xfrm>
                          <a:prstGeom prst="rect">
                            <a:avLst/>
                          </a:prstGeom>
                          <a:noFill/>
                          <a:ln w="9525">
                            <a:noFill/>
                            <a:miter lim="800000"/>
                            <a:headEnd/>
                            <a:tailEnd/>
                          </a:ln>
                        </pic:spPr>
                      </pic:pic>
                    </a:graphicData>
                  </a:graphic>
                </wp:anchor>
              </w:drawing>
            </w:r>
            <w:r>
              <w:rPr>
                <w:rFonts w:ascii="Century Gothic" w:hAnsi="Century Gothic"/>
                <w:noProof/>
                <w:sz w:val="19"/>
                <w:szCs w:val="19"/>
              </w:rPr>
              <w:drawing>
                <wp:anchor distT="0" distB="0" distL="114300" distR="114300" simplePos="0" relativeHeight="251694080" behindDoc="0" locked="0" layoutInCell="1" allowOverlap="1" wp14:anchorId="7F6C5F66" wp14:editId="0765CF0B">
                  <wp:simplePos x="0" y="0"/>
                  <wp:positionH relativeFrom="column">
                    <wp:posOffset>46355</wp:posOffset>
                  </wp:positionH>
                  <wp:positionV relativeFrom="paragraph">
                    <wp:posOffset>106680</wp:posOffset>
                  </wp:positionV>
                  <wp:extent cx="733425" cy="733425"/>
                  <wp:effectExtent l="0" t="0" r="9525" b="9525"/>
                  <wp:wrapSquare wrapText="bothSides"/>
                  <wp:docPr id="8" name="Picture 8" descr="ncwm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wm_BLACK.tif"/>
                          <pic:cNvPicPr>
                            <a:picLocks noChangeAspect="1" noChangeArrowheads="1"/>
                          </pic:cNvPicPr>
                        </pic:nvPicPr>
                        <pic:blipFill>
                          <a:blip r:embed="rId27">
                            <a:clrChange>
                              <a:clrFrom>
                                <a:srgbClr val="FDFDFD"/>
                              </a:clrFrom>
                              <a:clrTo>
                                <a:srgbClr val="FDFDFD">
                                  <a:alpha val="0"/>
                                </a:srgbClr>
                              </a:clrTo>
                            </a:clrChange>
                          </a:blip>
                          <a:srcRect/>
                          <a:stretch>
                            <a:fillRect/>
                          </a:stretch>
                        </pic:blipFill>
                        <pic:spPr bwMode="auto">
                          <a:xfrm>
                            <a:off x="0" y="0"/>
                            <a:ext cx="733425" cy="733425"/>
                          </a:xfrm>
                          <a:prstGeom prst="rect">
                            <a:avLst/>
                          </a:prstGeom>
                          <a:noFill/>
                          <a:ln w="9525">
                            <a:noFill/>
                            <a:miter lim="800000"/>
                            <a:headEnd/>
                            <a:tailEnd/>
                          </a:ln>
                        </pic:spPr>
                      </pic:pic>
                    </a:graphicData>
                  </a:graphic>
                </wp:anchor>
              </w:drawing>
            </w:r>
          </w:p>
        </w:tc>
      </w:tr>
    </w:tbl>
    <w:p w14:paraId="74DA2AA6" w14:textId="77777777" w:rsidR="00FF4365" w:rsidRDefault="00FF4365" w:rsidP="00D527E2">
      <w:pPr>
        <w:pStyle w:val="AppendixHeading"/>
        <w:jc w:val="both"/>
        <w:rPr>
          <w:rFonts w:cs="Times New Roman"/>
          <w:szCs w:val="28"/>
        </w:rPr>
      </w:pPr>
    </w:p>
    <w:p w14:paraId="759F21A2" w14:textId="77777777" w:rsidR="00FF4365" w:rsidRDefault="00FF4365" w:rsidP="00D527E2">
      <w:pPr>
        <w:pStyle w:val="AppendixHeading"/>
        <w:jc w:val="left"/>
        <w:rPr>
          <w:rFonts w:cs="Times New Roman"/>
          <w:b w:val="0"/>
          <w:szCs w:val="28"/>
        </w:rPr>
        <w:sectPr w:rsidR="00FF4365" w:rsidSect="00E045C2">
          <w:headerReference w:type="default" r:id="rId28"/>
          <w:footerReference w:type="default" r:id="rId29"/>
          <w:pgSz w:w="12240" w:h="15840"/>
          <w:pgMar w:top="1440" w:right="1440" w:bottom="1440" w:left="1440" w:header="720" w:footer="720" w:gutter="0"/>
          <w:pgNumType w:start="1"/>
          <w:cols w:space="720"/>
          <w:docGrid w:linePitch="360"/>
        </w:sectPr>
      </w:pPr>
    </w:p>
    <w:p w14:paraId="39EE4F1D" w14:textId="77777777" w:rsidR="00FF4365" w:rsidRPr="00B44F9A" w:rsidRDefault="00FF4365" w:rsidP="002E09FC">
      <w:pPr>
        <w:tabs>
          <w:tab w:val="left" w:pos="10800"/>
        </w:tabs>
        <w:spacing w:after="0"/>
        <w:jc w:val="left"/>
        <w:rPr>
          <w:rFonts w:cs="Times New Roman"/>
          <w:b/>
          <w:strike/>
          <w:szCs w:val="20"/>
          <w:highlight w:val="yellow"/>
        </w:rPr>
      </w:pPr>
      <w:r w:rsidRPr="00B44F9A">
        <w:rPr>
          <w:rFonts w:cs="Times New Roman"/>
          <w:b/>
          <w:noProof/>
          <w:szCs w:val="20"/>
        </w:rPr>
        <w:lastRenderedPageBreak/>
        <w:t>Steven Beitzel</w:t>
      </w:r>
    </w:p>
    <w:p w14:paraId="065DD771"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Systems Associates</w:t>
      </w:r>
    </w:p>
    <w:p w14:paraId="591EBD9A"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1932 Industrial Drive</w:t>
      </w:r>
    </w:p>
    <w:p w14:paraId="0B5C9597"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Libertyville, IL 60048</w:t>
      </w:r>
    </w:p>
    <w:p w14:paraId="79E370C2" w14:textId="102AE0EF" w:rsidR="00FF4365" w:rsidRPr="00B44F9A" w:rsidRDefault="002E09FC"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AA0A95" w:rsidRPr="00B44F9A">
        <w:rPr>
          <w:rFonts w:cs="Times New Roman"/>
          <w:szCs w:val="20"/>
        </w:rPr>
        <w:t>(</w:t>
      </w:r>
      <w:proofErr w:type="gramEnd"/>
      <w:r w:rsidR="00FF4365" w:rsidRPr="00B44F9A">
        <w:rPr>
          <w:rFonts w:cs="Times New Roman"/>
          <w:noProof/>
          <w:szCs w:val="20"/>
        </w:rPr>
        <w:t>847) 367-6650</w:t>
      </w:r>
    </w:p>
    <w:p w14:paraId="2569B771" w14:textId="533D38C6" w:rsidR="00FF4365" w:rsidRPr="00B44F9A" w:rsidRDefault="00FF4365" w:rsidP="002E09FC">
      <w:pPr>
        <w:tabs>
          <w:tab w:val="left" w:pos="10800"/>
        </w:tabs>
        <w:spacing w:after="0"/>
        <w:jc w:val="left"/>
        <w:rPr>
          <w:rFonts w:cs="Times New Roman"/>
          <w:noProof/>
          <w:szCs w:val="20"/>
        </w:rPr>
      </w:pPr>
      <w:r w:rsidRPr="00B44F9A">
        <w:rPr>
          <w:rFonts w:cs="Times New Roman"/>
          <w:b/>
          <w:szCs w:val="20"/>
        </w:rPr>
        <w:t>E.</w:t>
      </w:r>
      <w:proofErr w:type="gramStart"/>
      <w:r w:rsidR="00AA0A95" w:rsidRPr="00B44F9A">
        <w:rPr>
          <w:rFonts w:cs="Times New Roman"/>
          <w:b/>
          <w:szCs w:val="20"/>
        </w:rPr>
        <w:t>  </w:t>
      </w:r>
      <w:r w:rsidRPr="00B44F9A">
        <w:rPr>
          <w:rFonts w:cs="Times New Roman"/>
          <w:noProof/>
          <w:szCs w:val="20"/>
        </w:rPr>
        <w:t>sjbeitzel@systemassoc.com</w:t>
      </w:r>
      <w:proofErr w:type="gramEnd"/>
    </w:p>
    <w:p w14:paraId="63AF325B" w14:textId="77777777" w:rsidR="00FF4365" w:rsidRPr="00B44F9A" w:rsidRDefault="00FF4365" w:rsidP="002E09FC">
      <w:pPr>
        <w:tabs>
          <w:tab w:val="left" w:pos="10800"/>
        </w:tabs>
        <w:spacing w:after="0"/>
        <w:jc w:val="left"/>
        <w:rPr>
          <w:rFonts w:cs="Times New Roman"/>
          <w:szCs w:val="20"/>
        </w:rPr>
      </w:pPr>
    </w:p>
    <w:p w14:paraId="532BB1C3"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Luciano Burtini</w:t>
      </w:r>
    </w:p>
    <w:p w14:paraId="4E4F6479"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Measurement Canada</w:t>
      </w:r>
    </w:p>
    <w:p w14:paraId="56CE5F9B"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2008 Matera Avenue</w:t>
      </w:r>
    </w:p>
    <w:p w14:paraId="46369B7E"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Kelowna, BC V1V1W9</w:t>
      </w:r>
    </w:p>
    <w:p w14:paraId="37F816FA" w14:textId="76B9A42B" w:rsidR="00FF4365" w:rsidRPr="00B44F9A" w:rsidRDefault="002E09FC"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AA0A95" w:rsidRPr="00B44F9A">
        <w:rPr>
          <w:rFonts w:cs="Times New Roman"/>
          <w:szCs w:val="20"/>
        </w:rPr>
        <w:t>(</w:t>
      </w:r>
      <w:proofErr w:type="gramEnd"/>
      <w:r w:rsidR="00AA0A95" w:rsidRPr="00B44F9A">
        <w:rPr>
          <w:rFonts w:cs="Times New Roman"/>
          <w:szCs w:val="20"/>
        </w:rPr>
        <w:t>2</w:t>
      </w:r>
      <w:r w:rsidR="00FF4365" w:rsidRPr="00B44F9A">
        <w:rPr>
          <w:rFonts w:cs="Times New Roman"/>
          <w:noProof/>
          <w:szCs w:val="20"/>
        </w:rPr>
        <w:t>50) 862-6557</w:t>
      </w:r>
    </w:p>
    <w:p w14:paraId="4396455E" w14:textId="5883AA3D"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luciano.burtini@ic.gc.ca</w:t>
      </w:r>
      <w:proofErr w:type="gramEnd"/>
    </w:p>
    <w:p w14:paraId="76F00B1A" w14:textId="77777777" w:rsidR="00FF4365" w:rsidRPr="00B44F9A" w:rsidRDefault="00FF4365" w:rsidP="002E09FC">
      <w:pPr>
        <w:tabs>
          <w:tab w:val="left" w:pos="10800"/>
        </w:tabs>
        <w:spacing w:after="0"/>
        <w:jc w:val="left"/>
        <w:rPr>
          <w:rFonts w:cs="Times New Roman"/>
          <w:szCs w:val="20"/>
        </w:rPr>
      </w:pPr>
    </w:p>
    <w:p w14:paraId="71E6CA1F"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Scott Davidson</w:t>
      </w:r>
    </w:p>
    <w:p w14:paraId="3DE4F3D5"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Mettler-Toledo, LLC</w:t>
      </w:r>
    </w:p>
    <w:p w14:paraId="136B13DD"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1150 Dearborn Drive</w:t>
      </w:r>
    </w:p>
    <w:p w14:paraId="0DE5C4D4"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Worthington, OH 43085</w:t>
      </w:r>
    </w:p>
    <w:p w14:paraId="42BCADB1" w14:textId="67E300D0" w:rsidR="00FF4365" w:rsidRPr="00B44F9A" w:rsidRDefault="002E09FC"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614) 438-4387</w:t>
      </w:r>
    </w:p>
    <w:p w14:paraId="5B602D60" w14:textId="41CE3895"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scott.davidson@mt.com</w:t>
      </w:r>
      <w:proofErr w:type="gramEnd"/>
    </w:p>
    <w:p w14:paraId="13B9A00F" w14:textId="77777777" w:rsidR="00FF4365" w:rsidRPr="00B44F9A" w:rsidRDefault="00FF4365" w:rsidP="002E09FC">
      <w:pPr>
        <w:tabs>
          <w:tab w:val="left" w:pos="10800"/>
        </w:tabs>
        <w:spacing w:after="0"/>
        <w:jc w:val="left"/>
        <w:rPr>
          <w:rFonts w:cs="Times New Roman"/>
          <w:b/>
          <w:noProof/>
          <w:szCs w:val="20"/>
        </w:rPr>
      </w:pPr>
    </w:p>
    <w:p w14:paraId="533E0D4E"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Darrell Flocken</w:t>
      </w:r>
    </w:p>
    <w:p w14:paraId="0E914979"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Mettler-Toledo, LLC</w:t>
      </w:r>
    </w:p>
    <w:p w14:paraId="76BC5C27"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1150 Dearborn Drive</w:t>
      </w:r>
    </w:p>
    <w:p w14:paraId="33284306"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Worthington, OH 43085</w:t>
      </w:r>
    </w:p>
    <w:p w14:paraId="2AA00497" w14:textId="4FD517F8"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614) 438-4393</w:t>
      </w:r>
    </w:p>
    <w:p w14:paraId="57DCCC4D" w14:textId="62C3C2EF"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darrell.flocken@mt.com</w:t>
      </w:r>
      <w:proofErr w:type="gramEnd"/>
    </w:p>
    <w:p w14:paraId="4C968FB2" w14:textId="77777777" w:rsidR="00FF4365" w:rsidRPr="00B44F9A" w:rsidRDefault="00FF4365" w:rsidP="002E09FC">
      <w:pPr>
        <w:tabs>
          <w:tab w:val="left" w:pos="10800"/>
        </w:tabs>
        <w:spacing w:after="0"/>
        <w:jc w:val="left"/>
        <w:rPr>
          <w:rFonts w:cs="Times New Roman"/>
          <w:noProof/>
          <w:szCs w:val="20"/>
        </w:rPr>
      </w:pPr>
    </w:p>
    <w:p w14:paraId="471384D1"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Rick Harshman</w:t>
      </w:r>
    </w:p>
    <w:p w14:paraId="52DB2802"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NIST, Weights and Measures Division</w:t>
      </w:r>
    </w:p>
    <w:p w14:paraId="3C9AA5A6"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100 Bureau Drive, Stop 2600</w:t>
      </w:r>
    </w:p>
    <w:p w14:paraId="13D1B1BE"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Gaithersburg, MD 20899-2600</w:t>
      </w:r>
    </w:p>
    <w:p w14:paraId="6E9C70BB" w14:textId="73DDB533"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301) 975-8107</w:t>
      </w:r>
    </w:p>
    <w:p w14:paraId="029DA44F" w14:textId="09BA68DC"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richard.harshman@nist.gov</w:t>
      </w:r>
      <w:proofErr w:type="gramEnd"/>
    </w:p>
    <w:p w14:paraId="60C9D33F" w14:textId="6DFD276D" w:rsidR="00FF4365" w:rsidRPr="00B44F9A" w:rsidRDefault="002E09FC" w:rsidP="002E09FC">
      <w:pPr>
        <w:tabs>
          <w:tab w:val="left" w:pos="10800"/>
        </w:tabs>
        <w:spacing w:after="0"/>
        <w:jc w:val="left"/>
        <w:rPr>
          <w:rFonts w:cs="Times New Roman"/>
          <w:b/>
          <w:szCs w:val="20"/>
        </w:rPr>
      </w:pPr>
      <w:r w:rsidRPr="00B44F9A">
        <w:rPr>
          <w:rFonts w:cs="Times New Roman"/>
          <w:b/>
          <w:noProof/>
          <w:szCs w:val="20"/>
        </w:rPr>
        <w:br w:type="column"/>
      </w:r>
      <w:r w:rsidR="00FF4365" w:rsidRPr="00B44F9A">
        <w:rPr>
          <w:rFonts w:cs="Times New Roman"/>
          <w:b/>
          <w:noProof/>
          <w:szCs w:val="20"/>
        </w:rPr>
        <w:lastRenderedPageBreak/>
        <w:t>Jon Heinlein</w:t>
      </w:r>
    </w:p>
    <w:p w14:paraId="39BA12D8"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Transcell Technology, Inc.</w:t>
      </w:r>
    </w:p>
    <w:p w14:paraId="3271C515"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975 East Deerfield Parkway</w:t>
      </w:r>
    </w:p>
    <w:p w14:paraId="51A27D96"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Buffalo Grove, IL 60089</w:t>
      </w:r>
      <w:bookmarkStart w:id="3624" w:name="_GoBack"/>
      <w:bookmarkEnd w:id="3624"/>
    </w:p>
    <w:p w14:paraId="61B8BDDB" w14:textId="61774BDB"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Pr="00B44F9A">
        <w:rPr>
          <w:rFonts w:cs="Times New Roman"/>
          <w:szCs w:val="20"/>
        </w:rPr>
        <w:t>(</w:t>
      </w:r>
      <w:proofErr w:type="gramEnd"/>
      <w:r w:rsidR="00FF4365" w:rsidRPr="00B44F9A">
        <w:rPr>
          <w:rFonts w:cs="Times New Roman"/>
          <w:noProof/>
          <w:szCs w:val="20"/>
        </w:rPr>
        <w:t>847) 419-9180</w:t>
      </w:r>
    </w:p>
    <w:p w14:paraId="075856A6" w14:textId="1A3EF87E"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jheinlein@transcell.com</w:t>
      </w:r>
      <w:proofErr w:type="gramEnd"/>
    </w:p>
    <w:p w14:paraId="7017BBFC" w14:textId="77777777" w:rsidR="002E09FC" w:rsidRPr="00B44F9A" w:rsidRDefault="002E09FC" w:rsidP="002E09FC">
      <w:pPr>
        <w:tabs>
          <w:tab w:val="left" w:pos="10800"/>
        </w:tabs>
        <w:spacing w:after="0"/>
        <w:jc w:val="left"/>
        <w:rPr>
          <w:rFonts w:cs="Times New Roman"/>
          <w:b/>
          <w:noProof/>
          <w:szCs w:val="20"/>
        </w:rPr>
      </w:pPr>
    </w:p>
    <w:p w14:paraId="32D887AE" w14:textId="6C5410DC"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Scott Henry</w:t>
      </w:r>
    </w:p>
    <w:p w14:paraId="37D9F7AD"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Motorola Solutions, Inc.</w:t>
      </w:r>
    </w:p>
    <w:p w14:paraId="3FFF7D0B"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1700 Belle Meade Court</w:t>
      </w:r>
    </w:p>
    <w:p w14:paraId="476CD6A1"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Lawrenceville, GA 30043</w:t>
      </w:r>
    </w:p>
    <w:p w14:paraId="3572AAD7" w14:textId="7237CB18"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770) 338-3884</w:t>
      </w:r>
    </w:p>
    <w:p w14:paraId="0B10D778" w14:textId="459B08E8"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scott.henry@motorolasolutions.com</w:t>
      </w:r>
      <w:proofErr w:type="gramEnd"/>
    </w:p>
    <w:p w14:paraId="2026D683" w14:textId="77777777" w:rsidR="00FF4365" w:rsidRPr="00B44F9A" w:rsidRDefault="00FF4365" w:rsidP="002E09FC">
      <w:pPr>
        <w:tabs>
          <w:tab w:val="left" w:pos="10800"/>
        </w:tabs>
        <w:spacing w:after="0"/>
        <w:jc w:val="left"/>
        <w:rPr>
          <w:rFonts w:cs="Times New Roman"/>
          <w:noProof/>
          <w:szCs w:val="20"/>
        </w:rPr>
      </w:pPr>
    </w:p>
    <w:p w14:paraId="0D0010BF"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Ken Jones</w:t>
      </w:r>
    </w:p>
    <w:p w14:paraId="568F28DB"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California Division of Measurement Standards</w:t>
      </w:r>
    </w:p>
    <w:p w14:paraId="4D1F3F9C"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6790 Florin Perkins Road Suite 100</w:t>
      </w:r>
    </w:p>
    <w:p w14:paraId="42D82CA6"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Sacramento, CA 95828</w:t>
      </w:r>
    </w:p>
    <w:p w14:paraId="7A35A222" w14:textId="1595C047"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916) 229-3052</w:t>
      </w:r>
    </w:p>
    <w:p w14:paraId="7699FDA4" w14:textId="1F3CB2E7"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kjones@cdfa.ca.gov</w:t>
      </w:r>
      <w:proofErr w:type="gramEnd"/>
    </w:p>
    <w:p w14:paraId="0CA47032" w14:textId="77777777" w:rsidR="00FF4365" w:rsidRPr="00B44F9A" w:rsidRDefault="00FF4365" w:rsidP="002E09FC">
      <w:pPr>
        <w:tabs>
          <w:tab w:val="left" w:pos="10800"/>
        </w:tabs>
        <w:spacing w:after="0"/>
        <w:jc w:val="left"/>
        <w:rPr>
          <w:rFonts w:cs="Times New Roman"/>
          <w:noProof/>
          <w:szCs w:val="20"/>
        </w:rPr>
      </w:pPr>
    </w:p>
    <w:p w14:paraId="1B70EC22"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Thomas Jones</w:t>
      </w:r>
    </w:p>
    <w:p w14:paraId="561F9025"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Hobart Corporation</w:t>
      </w:r>
    </w:p>
    <w:p w14:paraId="13E9B356"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401 West Market Street</w:t>
      </w:r>
    </w:p>
    <w:p w14:paraId="0791A032"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Troy, OH 45374</w:t>
      </w:r>
    </w:p>
    <w:p w14:paraId="78BB493F" w14:textId="58235F92"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937) 332-2427</w:t>
      </w:r>
    </w:p>
    <w:p w14:paraId="43F5E0BC" w14:textId="28C83C4F"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thomas.jones@hobartcorp.com</w:t>
      </w:r>
      <w:proofErr w:type="gramEnd"/>
    </w:p>
    <w:p w14:paraId="4ABB66E3" w14:textId="77777777" w:rsidR="00FF4365" w:rsidRPr="00B44F9A" w:rsidRDefault="00FF4365" w:rsidP="002E09FC">
      <w:pPr>
        <w:tabs>
          <w:tab w:val="left" w:pos="10800"/>
        </w:tabs>
        <w:spacing w:after="0"/>
        <w:jc w:val="left"/>
        <w:rPr>
          <w:rFonts w:cs="Times New Roman"/>
          <w:noProof/>
          <w:szCs w:val="20"/>
        </w:rPr>
      </w:pPr>
    </w:p>
    <w:p w14:paraId="1266DD19"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Stephen Langford</w:t>
      </w:r>
    </w:p>
    <w:p w14:paraId="0F3CB844"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Cardinal Scale Manufacturing Co.</w:t>
      </w:r>
    </w:p>
    <w:p w14:paraId="2775B450"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203 East Daugherty Street</w:t>
      </w:r>
    </w:p>
    <w:p w14:paraId="69932FF6"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Webb City, MO 64870</w:t>
      </w:r>
    </w:p>
    <w:p w14:paraId="4EA3D479" w14:textId="311F91DD"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417) 673-4631</w:t>
      </w:r>
    </w:p>
    <w:p w14:paraId="7E1AF334" w14:textId="3821A9CF"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slangford@cardet.com</w:t>
      </w:r>
      <w:proofErr w:type="gramEnd"/>
    </w:p>
    <w:p w14:paraId="6AF11C81" w14:textId="0E942BA9" w:rsidR="00FF4365" w:rsidRPr="00B44F9A" w:rsidRDefault="002E09FC" w:rsidP="002E09FC">
      <w:pPr>
        <w:tabs>
          <w:tab w:val="left" w:pos="10800"/>
        </w:tabs>
        <w:spacing w:after="0"/>
        <w:jc w:val="left"/>
        <w:rPr>
          <w:rFonts w:cs="Times New Roman"/>
          <w:noProof/>
          <w:szCs w:val="20"/>
        </w:rPr>
      </w:pPr>
      <w:r w:rsidRPr="00B44F9A">
        <w:rPr>
          <w:rFonts w:cs="Times New Roman"/>
          <w:noProof/>
          <w:szCs w:val="20"/>
        </w:rPr>
        <w:br w:type="column"/>
      </w:r>
    </w:p>
    <w:p w14:paraId="3EDF826A"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Paul A. Lewis, Sr.</w:t>
      </w:r>
    </w:p>
    <w:p w14:paraId="1F9AF899"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Rice Lake Weighing Systems, Inc.</w:t>
      </w:r>
    </w:p>
    <w:p w14:paraId="173FC220"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230 West Coleman Street</w:t>
      </w:r>
    </w:p>
    <w:p w14:paraId="0407167A"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Rice Lake, WI 54868-2404</w:t>
      </w:r>
    </w:p>
    <w:p w14:paraId="1EF5F96C" w14:textId="34152D7E"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715) 234-9171 ext.5322</w:t>
      </w:r>
    </w:p>
    <w:p w14:paraId="5D6E796D" w14:textId="7FC6CB40"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plewis@ricelake.com</w:t>
      </w:r>
      <w:proofErr w:type="gramEnd"/>
    </w:p>
    <w:p w14:paraId="72353897" w14:textId="77777777" w:rsidR="00FF4365" w:rsidRPr="00B44F9A" w:rsidRDefault="00FF4365" w:rsidP="002E09FC">
      <w:pPr>
        <w:tabs>
          <w:tab w:val="left" w:pos="10800"/>
        </w:tabs>
        <w:spacing w:after="0"/>
        <w:jc w:val="left"/>
        <w:rPr>
          <w:rFonts w:cs="Times New Roman"/>
          <w:noProof/>
          <w:szCs w:val="20"/>
        </w:rPr>
      </w:pPr>
    </w:p>
    <w:p w14:paraId="7EC8EB91"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Ed Luthy</w:t>
      </w:r>
    </w:p>
    <w:p w14:paraId="7D021D79"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Schenck Process</w:t>
      </w:r>
    </w:p>
    <w:p w14:paraId="55319847"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108 Wade Drive</w:t>
      </w:r>
    </w:p>
    <w:p w14:paraId="6AABB63B"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Dover, OH 44622</w:t>
      </w:r>
    </w:p>
    <w:p w14:paraId="587AD87D" w14:textId="2B7EF7B1"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440) 241-0194</w:t>
      </w:r>
    </w:p>
    <w:p w14:paraId="7BD01231" w14:textId="5849F68B"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e.luthy@schenckprocess.com</w:t>
      </w:r>
      <w:proofErr w:type="gramEnd"/>
    </w:p>
    <w:p w14:paraId="655BAD23" w14:textId="77777777" w:rsidR="002E09FC" w:rsidRPr="00B44F9A" w:rsidRDefault="002E09FC" w:rsidP="002E09FC">
      <w:pPr>
        <w:tabs>
          <w:tab w:val="left" w:pos="10800"/>
        </w:tabs>
        <w:spacing w:after="0"/>
        <w:jc w:val="left"/>
        <w:rPr>
          <w:rFonts w:cs="Times New Roman"/>
          <w:b/>
          <w:noProof/>
          <w:szCs w:val="20"/>
        </w:rPr>
      </w:pPr>
    </w:p>
    <w:p w14:paraId="36DE80E9"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Eric Morabito</w:t>
      </w:r>
    </w:p>
    <w:p w14:paraId="11042B50"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New York State Weights and Measures</w:t>
      </w:r>
    </w:p>
    <w:p w14:paraId="67FE462C"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10 B Airline Drive</w:t>
      </w:r>
    </w:p>
    <w:p w14:paraId="20D6E2F9"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Albany, NY 12235</w:t>
      </w:r>
    </w:p>
    <w:p w14:paraId="6ECE2DE4" w14:textId="40F10EA1"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518) 457-3452</w:t>
      </w:r>
    </w:p>
    <w:p w14:paraId="76C36FF2" w14:textId="6D10AE74" w:rsidR="00FF4365" w:rsidRPr="00B44F9A" w:rsidRDefault="00AA0A95" w:rsidP="002E09FC">
      <w:pPr>
        <w:tabs>
          <w:tab w:val="left" w:pos="10800"/>
        </w:tabs>
        <w:spacing w:after="0"/>
        <w:jc w:val="left"/>
        <w:rPr>
          <w:rFonts w:cs="Times New Roman"/>
          <w:noProof/>
          <w:szCs w:val="20"/>
        </w:rPr>
      </w:pPr>
      <w:r w:rsidRPr="00B44F9A">
        <w:rPr>
          <w:rFonts w:cs="Times New Roman"/>
          <w:b/>
          <w:szCs w:val="20"/>
        </w:rPr>
        <w:t xml:space="preserve">E.  </w:t>
      </w:r>
      <w:r w:rsidR="00FF4365" w:rsidRPr="00B44F9A">
        <w:rPr>
          <w:rFonts w:cs="Times New Roman"/>
          <w:noProof/>
          <w:szCs w:val="20"/>
        </w:rPr>
        <w:t>Eric.Morabito@agriculture.ny.gov</w:t>
      </w:r>
    </w:p>
    <w:p w14:paraId="42AA9B50" w14:textId="77777777" w:rsidR="00FF4365" w:rsidRPr="00B44F9A" w:rsidRDefault="00FF4365" w:rsidP="002E09FC">
      <w:pPr>
        <w:tabs>
          <w:tab w:val="left" w:pos="10800"/>
        </w:tabs>
        <w:spacing w:after="0"/>
        <w:jc w:val="left"/>
        <w:rPr>
          <w:rFonts w:cs="Times New Roman"/>
          <w:szCs w:val="20"/>
        </w:rPr>
      </w:pPr>
    </w:p>
    <w:p w14:paraId="26152468"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Joe Morrison</w:t>
      </w:r>
    </w:p>
    <w:p w14:paraId="1422632E"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Ohio Department of Agriculture</w:t>
      </w:r>
      <w:r w:rsidRPr="00B44F9A">
        <w:rPr>
          <w:rFonts w:cs="Times New Roman"/>
          <w:noProof/>
          <w:szCs w:val="20"/>
        </w:rPr>
        <w:br/>
        <w:t>Weights and Measures</w:t>
      </w:r>
    </w:p>
    <w:p w14:paraId="0643946F"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8995 East Main Street, Building 5</w:t>
      </w:r>
    </w:p>
    <w:p w14:paraId="69A22D0E"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Reynoldsburg, OH 43068</w:t>
      </w:r>
    </w:p>
    <w:p w14:paraId="0DA75DE9" w14:textId="7ACAFB58"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614) 728-6290</w:t>
      </w:r>
    </w:p>
    <w:p w14:paraId="68CA75BB" w14:textId="3BF09D22"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jmorrison@agri.ohio.gov</w:t>
      </w:r>
      <w:proofErr w:type="gramEnd"/>
    </w:p>
    <w:p w14:paraId="3A1368B7" w14:textId="77777777" w:rsidR="00FF4365" w:rsidRPr="00B44F9A" w:rsidRDefault="00FF4365" w:rsidP="002E09FC">
      <w:pPr>
        <w:spacing w:after="0"/>
        <w:jc w:val="left"/>
        <w:rPr>
          <w:rFonts w:cs="Times New Roman"/>
          <w:b/>
          <w:noProof/>
          <w:szCs w:val="20"/>
        </w:rPr>
      </w:pPr>
    </w:p>
    <w:p w14:paraId="15A50FE5"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Edward Payne</w:t>
      </w:r>
    </w:p>
    <w:p w14:paraId="785F8EBE"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Maryland Department of Agriculture</w:t>
      </w:r>
    </w:p>
    <w:p w14:paraId="04F404F7"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50 Harry S. Truman Parkway</w:t>
      </w:r>
    </w:p>
    <w:p w14:paraId="206F2776"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Annapolis, MD 21401</w:t>
      </w:r>
    </w:p>
    <w:p w14:paraId="6349A864" w14:textId="5FFA9171"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410) 841-5790</w:t>
      </w:r>
    </w:p>
    <w:p w14:paraId="1BCDEBF5" w14:textId="70B57FD7"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edward.payne@maryland.gov</w:t>
      </w:r>
      <w:proofErr w:type="gramEnd"/>
    </w:p>
    <w:p w14:paraId="45E1D17F" w14:textId="77777777" w:rsidR="00FF4365" w:rsidRPr="00B44F9A" w:rsidRDefault="00FF4365" w:rsidP="002E09FC">
      <w:pPr>
        <w:tabs>
          <w:tab w:val="left" w:pos="10800"/>
        </w:tabs>
        <w:spacing w:after="0"/>
        <w:jc w:val="left"/>
        <w:rPr>
          <w:rFonts w:cs="Times New Roman"/>
          <w:noProof/>
          <w:szCs w:val="20"/>
        </w:rPr>
      </w:pPr>
    </w:p>
    <w:p w14:paraId="032ED786"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Wayne Pugh</w:t>
      </w:r>
    </w:p>
    <w:p w14:paraId="370ECFC0"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OCS Checkweighers, Inc.</w:t>
      </w:r>
    </w:p>
    <w:p w14:paraId="4E44C8B3"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2350 Hewatt Road</w:t>
      </w:r>
    </w:p>
    <w:p w14:paraId="3FD4649A"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Snellville, GA 30039</w:t>
      </w:r>
    </w:p>
    <w:p w14:paraId="52243F29" w14:textId="2AAA7478"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szCs w:val="20"/>
        </w:rPr>
        <w:t>(</w:t>
      </w:r>
      <w:proofErr w:type="gramEnd"/>
      <w:r w:rsidR="00FF4365" w:rsidRPr="00B44F9A">
        <w:rPr>
          <w:rFonts w:cs="Times New Roman"/>
          <w:noProof/>
          <w:szCs w:val="20"/>
        </w:rPr>
        <w:t>678) 232-0745</w:t>
      </w:r>
    </w:p>
    <w:p w14:paraId="5397F238" w14:textId="6FBD8FFF"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wayne.pugh@ocs</w:t>
      </w:r>
      <w:proofErr w:type="gramEnd"/>
      <w:r w:rsidR="00FF4365" w:rsidRPr="00B44F9A">
        <w:rPr>
          <w:rFonts w:cs="Times New Roman"/>
          <w:noProof/>
          <w:szCs w:val="20"/>
        </w:rPr>
        <w:t>-cw.com</w:t>
      </w:r>
    </w:p>
    <w:p w14:paraId="07341E85" w14:textId="77777777" w:rsidR="00FF4365" w:rsidRPr="00B44F9A" w:rsidRDefault="00FF4365" w:rsidP="002E09FC">
      <w:pPr>
        <w:tabs>
          <w:tab w:val="left" w:pos="10800"/>
        </w:tabs>
        <w:spacing w:after="0"/>
        <w:jc w:val="left"/>
        <w:rPr>
          <w:rFonts w:cs="Times New Roman"/>
          <w:noProof/>
          <w:szCs w:val="20"/>
        </w:rPr>
      </w:pPr>
    </w:p>
    <w:p w14:paraId="7583956D"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Louis Straub</w:t>
      </w:r>
    </w:p>
    <w:p w14:paraId="540870E1"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Fairbanks Scales, Inc.</w:t>
      </w:r>
    </w:p>
    <w:p w14:paraId="62DF525C"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3056 Irwin Drive S.E.</w:t>
      </w:r>
    </w:p>
    <w:p w14:paraId="2C677F78"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Southport, NC 28461</w:t>
      </w:r>
    </w:p>
    <w:p w14:paraId="1991F597" w14:textId="6842DFF4"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910) 253-3250</w:t>
      </w:r>
    </w:p>
    <w:p w14:paraId="0F8750EA" w14:textId="757077A5"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lstraub@fairbanks.com</w:t>
      </w:r>
      <w:proofErr w:type="gramEnd"/>
    </w:p>
    <w:p w14:paraId="5537D72E" w14:textId="794E8B5B" w:rsidR="00FF4365" w:rsidRPr="00B44F9A" w:rsidRDefault="002E09FC" w:rsidP="002E09FC">
      <w:pPr>
        <w:tabs>
          <w:tab w:val="left" w:pos="10800"/>
        </w:tabs>
        <w:spacing w:after="0"/>
        <w:jc w:val="left"/>
        <w:rPr>
          <w:rFonts w:cs="Times New Roman"/>
          <w:szCs w:val="20"/>
        </w:rPr>
      </w:pPr>
      <w:r w:rsidRPr="00B44F9A">
        <w:rPr>
          <w:rFonts w:cs="Times New Roman"/>
          <w:szCs w:val="20"/>
        </w:rPr>
        <w:br w:type="column"/>
      </w:r>
    </w:p>
    <w:p w14:paraId="5A46E610"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James Truex</w:t>
      </w:r>
    </w:p>
    <w:p w14:paraId="6CF4D24B"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National Conference on Weights and Measures</w:t>
      </w:r>
    </w:p>
    <w:p w14:paraId="07348953"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88 Carryback Drive</w:t>
      </w:r>
    </w:p>
    <w:p w14:paraId="0584F538"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Pataskala, OH 43062</w:t>
      </w:r>
    </w:p>
    <w:p w14:paraId="58C0246F" w14:textId="3CA5D479"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740) 919-4350</w:t>
      </w:r>
    </w:p>
    <w:p w14:paraId="5E428DEA" w14:textId="148620E8"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jim.truex@ncwm.net</w:t>
      </w:r>
      <w:proofErr w:type="gramEnd"/>
    </w:p>
    <w:p w14:paraId="3A4B30CF" w14:textId="77777777" w:rsidR="00FF4365" w:rsidRPr="00B44F9A" w:rsidRDefault="00FF4365" w:rsidP="002E09FC">
      <w:pPr>
        <w:tabs>
          <w:tab w:val="left" w:pos="10800"/>
        </w:tabs>
        <w:spacing w:after="0"/>
        <w:jc w:val="left"/>
        <w:rPr>
          <w:rFonts w:cs="Times New Roman"/>
          <w:noProof/>
          <w:szCs w:val="20"/>
        </w:rPr>
      </w:pPr>
    </w:p>
    <w:p w14:paraId="719C5721" w14:textId="77777777" w:rsidR="00FF4365" w:rsidRPr="00B44F9A" w:rsidRDefault="00FF4365" w:rsidP="002E09FC">
      <w:pPr>
        <w:tabs>
          <w:tab w:val="left" w:pos="10800"/>
        </w:tabs>
        <w:spacing w:after="0"/>
        <w:jc w:val="left"/>
        <w:rPr>
          <w:rFonts w:cs="Times New Roman"/>
          <w:b/>
          <w:szCs w:val="20"/>
        </w:rPr>
      </w:pPr>
      <w:r w:rsidRPr="00B44F9A">
        <w:rPr>
          <w:rFonts w:cs="Times New Roman"/>
          <w:b/>
          <w:noProof/>
          <w:szCs w:val="20"/>
        </w:rPr>
        <w:t>Tim Tyson</w:t>
      </w:r>
    </w:p>
    <w:p w14:paraId="15C77657"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Kansas Department of Agriculture</w:t>
      </w:r>
    </w:p>
    <w:p w14:paraId="2013A9EB"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Weights and Measures Division</w:t>
      </w:r>
    </w:p>
    <w:p w14:paraId="2D6A6CB2"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PO Box 19282</w:t>
      </w:r>
    </w:p>
    <w:p w14:paraId="66D8B7B6" w14:textId="77777777" w:rsidR="00FF4365" w:rsidRPr="00B44F9A" w:rsidRDefault="00FF4365" w:rsidP="002E09FC">
      <w:pPr>
        <w:tabs>
          <w:tab w:val="left" w:pos="10800"/>
        </w:tabs>
        <w:spacing w:after="0"/>
        <w:jc w:val="left"/>
        <w:rPr>
          <w:rFonts w:cs="Times New Roman"/>
          <w:noProof/>
          <w:szCs w:val="20"/>
        </w:rPr>
      </w:pPr>
      <w:r w:rsidRPr="00B44F9A">
        <w:rPr>
          <w:rFonts w:cs="Times New Roman"/>
          <w:noProof/>
          <w:szCs w:val="20"/>
        </w:rPr>
        <w:t>Topeka, KS 66619</w:t>
      </w:r>
    </w:p>
    <w:p w14:paraId="230CB329" w14:textId="40D4ECFD" w:rsidR="00FF4365" w:rsidRPr="00B44F9A" w:rsidRDefault="00AA0A95" w:rsidP="002E09FC">
      <w:pPr>
        <w:tabs>
          <w:tab w:val="left" w:pos="10800"/>
        </w:tabs>
        <w:spacing w:after="0"/>
        <w:jc w:val="left"/>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785) 862-2415</w:t>
      </w:r>
    </w:p>
    <w:p w14:paraId="3941F0E7" w14:textId="095A86A7" w:rsidR="00FF4365" w:rsidRPr="00B44F9A" w:rsidRDefault="00AA0A95" w:rsidP="002E09FC">
      <w:pPr>
        <w:tabs>
          <w:tab w:val="left" w:pos="10800"/>
        </w:tabs>
        <w:spacing w:after="0"/>
        <w:jc w:val="left"/>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tim.tyson@kda.ks.gov</w:t>
      </w:r>
      <w:proofErr w:type="gramEnd"/>
    </w:p>
    <w:p w14:paraId="31C3B2EC" w14:textId="77777777" w:rsidR="00FF4365" w:rsidRPr="00B44F9A" w:rsidRDefault="00FF4365" w:rsidP="00162FF5">
      <w:pPr>
        <w:tabs>
          <w:tab w:val="left" w:pos="10800"/>
        </w:tabs>
        <w:spacing w:after="0"/>
        <w:rPr>
          <w:rFonts w:cs="Times New Roman"/>
          <w:noProof/>
          <w:szCs w:val="20"/>
        </w:rPr>
      </w:pPr>
    </w:p>
    <w:p w14:paraId="3BB3DBE1" w14:textId="77777777" w:rsidR="00FF4365" w:rsidRPr="00B44F9A" w:rsidRDefault="00FF4365" w:rsidP="00162FF5">
      <w:pPr>
        <w:tabs>
          <w:tab w:val="left" w:pos="10800"/>
        </w:tabs>
        <w:spacing w:after="0"/>
        <w:rPr>
          <w:rFonts w:cs="Times New Roman"/>
          <w:b/>
          <w:szCs w:val="20"/>
        </w:rPr>
      </w:pPr>
      <w:r w:rsidRPr="00B44F9A">
        <w:rPr>
          <w:rFonts w:cs="Times New Roman"/>
          <w:b/>
          <w:noProof/>
          <w:szCs w:val="20"/>
        </w:rPr>
        <w:t>Robert Upright Jr.</w:t>
      </w:r>
    </w:p>
    <w:p w14:paraId="7E071FE6" w14:textId="77777777" w:rsidR="00FF4365" w:rsidRPr="00B44F9A" w:rsidRDefault="00FF4365" w:rsidP="00162FF5">
      <w:pPr>
        <w:tabs>
          <w:tab w:val="left" w:pos="10800"/>
        </w:tabs>
        <w:spacing w:after="0"/>
        <w:rPr>
          <w:rFonts w:cs="Times New Roman"/>
          <w:noProof/>
          <w:szCs w:val="20"/>
        </w:rPr>
      </w:pPr>
      <w:r w:rsidRPr="00B44F9A">
        <w:rPr>
          <w:rFonts w:cs="Times New Roman"/>
          <w:noProof/>
          <w:szCs w:val="20"/>
        </w:rPr>
        <w:t>Vishay Transducers</w:t>
      </w:r>
    </w:p>
    <w:p w14:paraId="725FC099" w14:textId="77777777" w:rsidR="00FF4365" w:rsidRPr="00B44F9A" w:rsidRDefault="00FF4365" w:rsidP="00162FF5">
      <w:pPr>
        <w:tabs>
          <w:tab w:val="left" w:pos="10800"/>
        </w:tabs>
        <w:spacing w:after="0"/>
        <w:rPr>
          <w:rFonts w:cs="Times New Roman"/>
          <w:noProof/>
          <w:szCs w:val="20"/>
        </w:rPr>
      </w:pPr>
      <w:r w:rsidRPr="00B44F9A">
        <w:rPr>
          <w:rFonts w:cs="Times New Roman"/>
          <w:noProof/>
          <w:szCs w:val="20"/>
        </w:rPr>
        <w:t>42 Countryside Road</w:t>
      </w:r>
    </w:p>
    <w:p w14:paraId="5E6CAC22" w14:textId="77777777" w:rsidR="00FF4365" w:rsidRPr="00B44F9A" w:rsidRDefault="00FF4365" w:rsidP="00162FF5">
      <w:pPr>
        <w:tabs>
          <w:tab w:val="left" w:pos="10800"/>
        </w:tabs>
        <w:spacing w:after="0"/>
        <w:rPr>
          <w:rFonts w:cs="Times New Roman"/>
          <w:noProof/>
          <w:szCs w:val="20"/>
        </w:rPr>
      </w:pPr>
      <w:r w:rsidRPr="00B44F9A">
        <w:rPr>
          <w:rFonts w:cs="Times New Roman"/>
          <w:noProof/>
          <w:szCs w:val="20"/>
        </w:rPr>
        <w:t>North Grafton, MA 01536</w:t>
      </w:r>
    </w:p>
    <w:p w14:paraId="0A148C9D" w14:textId="58195C66" w:rsidR="00FF4365" w:rsidRPr="00B44F9A" w:rsidRDefault="00AA0A95" w:rsidP="00162FF5">
      <w:pPr>
        <w:tabs>
          <w:tab w:val="left" w:pos="10800"/>
        </w:tabs>
        <w:spacing w:after="0"/>
        <w:rPr>
          <w:rFonts w:cs="Times New Roman"/>
          <w:szCs w:val="20"/>
        </w:rPr>
      </w:pPr>
      <w:r w:rsidRPr="00B44F9A">
        <w:rPr>
          <w:rFonts w:cs="Times New Roman"/>
          <w:b/>
          <w:szCs w:val="20"/>
        </w:rPr>
        <w:t>P.</w:t>
      </w:r>
      <w:proofErr w:type="gramStart"/>
      <w:r w:rsidRPr="00B44F9A">
        <w:rPr>
          <w:rFonts w:cs="Times New Roman"/>
          <w:b/>
          <w:szCs w:val="20"/>
        </w:rPr>
        <w:t>  </w:t>
      </w:r>
      <w:r w:rsidR="00FF4365" w:rsidRPr="00B44F9A">
        <w:rPr>
          <w:rFonts w:cs="Times New Roman"/>
          <w:noProof/>
          <w:szCs w:val="20"/>
        </w:rPr>
        <w:t>(</w:t>
      </w:r>
      <w:proofErr w:type="gramEnd"/>
      <w:r w:rsidR="00FF4365" w:rsidRPr="00B44F9A">
        <w:rPr>
          <w:rFonts w:cs="Times New Roman"/>
          <w:noProof/>
          <w:szCs w:val="20"/>
        </w:rPr>
        <w:t>508) 615-1185</w:t>
      </w:r>
    </w:p>
    <w:p w14:paraId="51632AF7" w14:textId="39A616A1" w:rsidR="00FF4365" w:rsidRPr="00B44F9A" w:rsidRDefault="00AA0A95" w:rsidP="00162FF5">
      <w:pPr>
        <w:tabs>
          <w:tab w:val="left" w:pos="10800"/>
        </w:tabs>
        <w:spacing w:after="0"/>
        <w:rPr>
          <w:rFonts w:cs="Times New Roman"/>
          <w:noProof/>
          <w:szCs w:val="20"/>
        </w:rPr>
      </w:pPr>
      <w:proofErr w:type="gramStart"/>
      <w:r w:rsidRPr="00B44F9A">
        <w:rPr>
          <w:rFonts w:cs="Times New Roman"/>
          <w:b/>
          <w:szCs w:val="20"/>
        </w:rPr>
        <w:t xml:space="preserve">E.  </w:t>
      </w:r>
      <w:r w:rsidR="00FF4365" w:rsidRPr="00B44F9A">
        <w:rPr>
          <w:rFonts w:cs="Times New Roman"/>
          <w:noProof/>
          <w:szCs w:val="20"/>
        </w:rPr>
        <w:t>rob.upright@vishaypg.com</w:t>
      </w:r>
      <w:proofErr w:type="gramEnd"/>
    </w:p>
    <w:p w14:paraId="64742DF4" w14:textId="77777777" w:rsidR="00FF4365" w:rsidRPr="00B44F9A" w:rsidRDefault="00FF4365" w:rsidP="00162FF5">
      <w:pPr>
        <w:tabs>
          <w:tab w:val="left" w:pos="10800"/>
        </w:tabs>
        <w:spacing w:after="0"/>
        <w:rPr>
          <w:rFonts w:cs="Times New Roman"/>
          <w:noProof/>
          <w:szCs w:val="20"/>
        </w:rPr>
      </w:pPr>
    </w:p>
    <w:p w14:paraId="5813DCE1" w14:textId="77777777" w:rsidR="00FF4365" w:rsidRPr="00B44F9A" w:rsidRDefault="00FF4365" w:rsidP="00162FF5">
      <w:pPr>
        <w:tabs>
          <w:tab w:val="left" w:pos="10800"/>
        </w:tabs>
        <w:spacing w:after="0"/>
        <w:rPr>
          <w:rFonts w:cs="Times New Roman"/>
          <w:noProof/>
          <w:szCs w:val="20"/>
        </w:rPr>
      </w:pPr>
    </w:p>
    <w:p w14:paraId="0D0D8B84" w14:textId="77777777" w:rsidR="00FF4365" w:rsidRPr="00B44F9A" w:rsidRDefault="00FF4365" w:rsidP="00162FF5">
      <w:pPr>
        <w:tabs>
          <w:tab w:val="left" w:pos="10800"/>
        </w:tabs>
        <w:spacing w:after="0"/>
        <w:rPr>
          <w:rFonts w:cs="Times New Roman"/>
          <w:noProof/>
          <w:szCs w:val="20"/>
        </w:rPr>
      </w:pPr>
    </w:p>
    <w:p w14:paraId="5BAE1062" w14:textId="77777777" w:rsidR="00FF4365" w:rsidRPr="00B44F9A" w:rsidRDefault="00FF4365" w:rsidP="00162FF5">
      <w:pPr>
        <w:tabs>
          <w:tab w:val="left" w:pos="10800"/>
        </w:tabs>
        <w:spacing w:after="0"/>
        <w:rPr>
          <w:rFonts w:cs="Times New Roman"/>
          <w:szCs w:val="20"/>
        </w:rPr>
      </w:pPr>
    </w:p>
    <w:p w14:paraId="3FB759BE" w14:textId="77777777" w:rsidR="00FF4365" w:rsidRPr="00B44F9A" w:rsidRDefault="00FF4365" w:rsidP="00162FF5">
      <w:pPr>
        <w:tabs>
          <w:tab w:val="left" w:pos="10800"/>
        </w:tabs>
        <w:spacing w:after="0"/>
        <w:rPr>
          <w:rFonts w:cs="Times New Roman"/>
          <w:szCs w:val="20"/>
        </w:rPr>
      </w:pPr>
    </w:p>
    <w:p w14:paraId="7B86631A" w14:textId="0D616F72" w:rsidR="00F7007C" w:rsidRPr="00B44F9A" w:rsidRDefault="00F7007C" w:rsidP="00F7007C">
      <w:pPr>
        <w:rPr>
          <w:rStyle w:val="Hyperlink"/>
          <w:rFonts w:cs="Times New Roman"/>
          <w:szCs w:val="20"/>
        </w:rPr>
      </w:pPr>
      <w:bookmarkStart w:id="3625" w:name="_Toc254331580"/>
      <w:bookmarkStart w:id="3626" w:name="_Toc255975597"/>
      <w:bookmarkEnd w:id="3623"/>
      <w:bookmarkEnd w:id="3625"/>
      <w:bookmarkEnd w:id="3626"/>
    </w:p>
    <w:sectPr w:rsidR="00F7007C" w:rsidRPr="00B44F9A" w:rsidSect="00E045C2">
      <w:headerReference w:type="even" r:id="rId30"/>
      <w:footerReference w:type="even" r:id="rId31"/>
      <w:type w:val="continuous"/>
      <w:pgSz w:w="12240" w:h="15840"/>
      <w:pgMar w:top="1440" w:right="1440" w:bottom="1440" w:left="1440" w:header="720" w:footer="720" w:gutter="0"/>
      <w:pgNumType w:start="1"/>
      <w:cols w:num="2"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877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74EFE" w14:textId="77777777" w:rsidR="00EB5907" w:rsidRDefault="00EB5907" w:rsidP="0082263A">
      <w:r>
        <w:separator/>
      </w:r>
    </w:p>
  </w:endnote>
  <w:endnote w:type="continuationSeparator" w:id="0">
    <w:p w14:paraId="196DA31D" w14:textId="77777777" w:rsidR="00EB5907" w:rsidRDefault="00EB5907"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erType Md BT">
    <w:altName w:val="Century"/>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NewAste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A4FE1" w14:textId="38B24CCE" w:rsidR="00EB5907" w:rsidRDefault="00EB5907" w:rsidP="000305E7">
    <w:pPr>
      <w:pStyle w:val="Footer"/>
      <w:tabs>
        <w:tab w:val="clear" w:pos="4680"/>
      </w:tabs>
      <w:spacing w:after="0"/>
      <w:jc w:val="center"/>
    </w:pPr>
    <w:r>
      <w:t xml:space="preserve">NTEP - </w:t>
    </w:r>
    <w:sdt>
      <w:sdtPr>
        <w:id w:val="1357229755"/>
        <w:docPartObj>
          <w:docPartGallery w:val="Page Numbers (Bottom of Page)"/>
          <w:docPartUnique/>
        </w:docPartObj>
      </w:sdtPr>
      <w:sdtEndPr>
        <w:rPr>
          <w:noProof/>
        </w:rPr>
      </w:sdtEndPr>
      <w:sdtContent>
        <w:r>
          <w:t>F</w:t>
        </w:r>
        <w:r>
          <w:fldChar w:fldCharType="begin"/>
        </w:r>
        <w:r>
          <w:instrText xml:space="preserve"> PAGE   \* MERGEFORMAT </w:instrText>
        </w:r>
        <w:r>
          <w:fldChar w:fldCharType="separate"/>
        </w:r>
        <w:r w:rsidR="004B06B9">
          <w:rPr>
            <w:noProof/>
          </w:rPr>
          <w:t>34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905177"/>
      <w:docPartObj>
        <w:docPartGallery w:val="Page Numbers (Bottom of Page)"/>
        <w:docPartUnique/>
      </w:docPartObj>
    </w:sdtPr>
    <w:sdtEndPr>
      <w:rPr>
        <w:noProof/>
      </w:rPr>
    </w:sdtEndPr>
    <w:sdtContent>
      <w:p w14:paraId="300E6819" w14:textId="78D4C5A4" w:rsidR="00EB5907" w:rsidRDefault="00EB5907" w:rsidP="000305E7">
        <w:pPr>
          <w:pStyle w:val="Footer"/>
          <w:tabs>
            <w:tab w:val="clear" w:pos="4680"/>
          </w:tabs>
          <w:spacing w:after="0"/>
          <w:jc w:val="center"/>
        </w:pPr>
        <w:r>
          <w:t>NTEP - F</w:t>
        </w:r>
        <w:r>
          <w:fldChar w:fldCharType="begin"/>
        </w:r>
        <w:r>
          <w:instrText xml:space="preserve"> PAGE   \* MERGEFORMAT </w:instrText>
        </w:r>
        <w:r>
          <w:fldChar w:fldCharType="separate"/>
        </w:r>
        <w:r w:rsidR="004B06B9">
          <w:rPr>
            <w:noProof/>
          </w:rPr>
          <w:t>33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809968"/>
      <w:docPartObj>
        <w:docPartGallery w:val="Page Numbers (Bottom of Page)"/>
        <w:docPartUnique/>
      </w:docPartObj>
    </w:sdtPr>
    <w:sdtEndPr>
      <w:rPr>
        <w:noProof/>
      </w:rPr>
    </w:sdtEndPr>
    <w:sdtContent>
      <w:p w14:paraId="2ACCB038" w14:textId="1BD5D9FD" w:rsidR="00EB5907" w:rsidRDefault="00EB5907" w:rsidP="00375460">
        <w:pPr>
          <w:pStyle w:val="Footer"/>
          <w:spacing w:after="0"/>
          <w:jc w:val="center"/>
        </w:pPr>
        <w:r>
          <w:t>NTEP – F / A</w:t>
        </w:r>
        <w:r>
          <w:fldChar w:fldCharType="begin"/>
        </w:r>
        <w:r>
          <w:instrText xml:space="preserve"> PAGE   \* MERGEFORMAT </w:instrText>
        </w:r>
        <w:r>
          <w:fldChar w:fldCharType="separate"/>
        </w:r>
        <w:r w:rsidR="004B06B9">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B6B71" w14:textId="010152DB" w:rsidR="00EB5907" w:rsidRDefault="00EB5907" w:rsidP="00375460">
    <w:pPr>
      <w:pStyle w:val="Footer"/>
      <w:spacing w:after="0"/>
      <w:jc w:val="center"/>
    </w:pPr>
    <w:r>
      <w:t xml:space="preserve">NTEP – </w:t>
    </w:r>
    <w:sdt>
      <w:sdtPr>
        <w:id w:val="1814299334"/>
        <w:docPartObj>
          <w:docPartGallery w:val="Page Numbers (Bottom of Page)"/>
          <w:docPartUnique/>
        </w:docPartObj>
      </w:sdtPr>
      <w:sdtEndPr>
        <w:rPr>
          <w:noProof/>
        </w:rPr>
      </w:sdtEndPr>
      <w:sdtContent>
        <w:r>
          <w:t>F / A</w:t>
        </w:r>
        <w:r>
          <w:fldChar w:fldCharType="begin"/>
        </w:r>
        <w:r>
          <w:instrText xml:space="preserve"> PAGE   \* MERGEFORMAT </w:instrText>
        </w:r>
        <w:r>
          <w:fldChar w:fldCharType="separate"/>
        </w:r>
        <w:r w:rsidR="004B06B9">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AA26B" w14:textId="77777777" w:rsidR="00EB5907" w:rsidRDefault="00EB5907" w:rsidP="0082263A">
      <w:r>
        <w:separator/>
      </w:r>
    </w:p>
  </w:footnote>
  <w:footnote w:type="continuationSeparator" w:id="0">
    <w:p w14:paraId="19E8EB8D" w14:textId="77777777" w:rsidR="00EB5907" w:rsidRDefault="00EB5907"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BA770" w14:textId="53B76C5B" w:rsidR="00EB5907" w:rsidRDefault="00EB5907" w:rsidP="00375460">
    <w:pPr>
      <w:pStyle w:val="NoSpacing"/>
      <w:jc w:val="left"/>
    </w:pPr>
    <w:r>
      <w:t xml:space="preserve">NTEP </w:t>
    </w:r>
    <w:r w:rsidR="004B06B9">
      <w:t xml:space="preserve">Committee </w:t>
    </w:r>
    <w:r>
      <w:t>2014 Final Report</w:t>
    </w:r>
  </w:p>
  <w:p w14:paraId="4AB2CD27" w14:textId="4BBBEAB4" w:rsidR="00EB5907" w:rsidRPr="00375460" w:rsidRDefault="00EB5907" w:rsidP="00375460">
    <w:pPr>
      <w:pStyle w:val="NoSpacing"/>
      <w:jc w:val="left"/>
    </w:pPr>
    <w:r>
      <w:t>Appendix F – 2013 Weighing Sector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89913" w14:textId="3EC4B347" w:rsidR="00EB5907" w:rsidRDefault="00EB5907" w:rsidP="003212F3">
    <w:pPr>
      <w:pStyle w:val="NoSpacing"/>
      <w:jc w:val="right"/>
    </w:pPr>
    <w:r>
      <w:t xml:space="preserve">NTEP </w:t>
    </w:r>
    <w:r w:rsidR="004B06B9">
      <w:t xml:space="preserve">Committee </w:t>
    </w:r>
    <w:r>
      <w:t>2014 Final Report</w:t>
    </w:r>
  </w:p>
  <w:p w14:paraId="2C3546D8" w14:textId="5B5C1432" w:rsidR="00EB5907" w:rsidRPr="005F6BC7" w:rsidRDefault="00EB5907" w:rsidP="003212F3">
    <w:pPr>
      <w:pStyle w:val="NoSpacing"/>
      <w:jc w:val="right"/>
    </w:pPr>
    <w:r>
      <w:t>Appendix F – 2013 Weighing Sector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2E464" w14:textId="68FA64E2" w:rsidR="00EB5907" w:rsidRDefault="00EB5907" w:rsidP="003212F3">
    <w:pPr>
      <w:pStyle w:val="NoSpacing"/>
      <w:jc w:val="right"/>
    </w:pPr>
    <w:r>
      <w:t xml:space="preserve">NTEP </w:t>
    </w:r>
    <w:r w:rsidR="004B06B9">
      <w:t xml:space="preserve">Committee </w:t>
    </w:r>
    <w:r>
      <w:t>2014 Final Report</w:t>
    </w:r>
  </w:p>
  <w:p w14:paraId="0A90BFE6" w14:textId="77777777" w:rsidR="00EB5907" w:rsidRDefault="00EB5907" w:rsidP="003212F3">
    <w:pPr>
      <w:pStyle w:val="NoSpacing"/>
      <w:jc w:val="right"/>
    </w:pPr>
    <w:r>
      <w:t>Appendix F – 2013 Weighing Sector Summary</w:t>
    </w:r>
  </w:p>
  <w:p w14:paraId="6E1E9FC9" w14:textId="5EB350E8" w:rsidR="00EB5907" w:rsidRPr="005F6BC7" w:rsidRDefault="00EB5907" w:rsidP="00E045C2">
    <w:pPr>
      <w:pStyle w:val="NoSpacing"/>
      <w:spacing w:after="240"/>
      <w:jc w:val="right"/>
    </w:pPr>
    <w:r>
      <w:t>Sub-Appendix A – Weighing Sector Attendees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2FD89" w14:textId="39502C11" w:rsidR="00EB5907" w:rsidRDefault="00EB5907" w:rsidP="00E045C2">
    <w:pPr>
      <w:pStyle w:val="NoSpacing"/>
      <w:jc w:val="left"/>
    </w:pPr>
    <w:r>
      <w:t xml:space="preserve">NTEP </w:t>
    </w:r>
    <w:r w:rsidR="004B06B9">
      <w:t xml:space="preserve">Committee </w:t>
    </w:r>
    <w:r>
      <w:t>2014 Final Report</w:t>
    </w:r>
  </w:p>
  <w:p w14:paraId="5E557192" w14:textId="77777777" w:rsidR="00EB5907" w:rsidRDefault="00EB5907" w:rsidP="00E045C2">
    <w:pPr>
      <w:pStyle w:val="NoSpacing"/>
      <w:jc w:val="left"/>
    </w:pPr>
    <w:r>
      <w:t>Appendix F – 2013 Weighing Sector Summary</w:t>
    </w:r>
  </w:p>
  <w:p w14:paraId="21C70AA3" w14:textId="7B6EF8A0" w:rsidR="00EB5907" w:rsidRPr="00E045C2" w:rsidRDefault="00EB5907" w:rsidP="00E045C2">
    <w:pPr>
      <w:pStyle w:val="NoSpacing"/>
      <w:spacing w:after="240"/>
      <w:jc w:val="left"/>
    </w:pPr>
    <w:r>
      <w:t>Sub-Appendix A – Weighing Sector Attendees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DC48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E71B4"/>
    <w:multiLevelType w:val="hybridMultilevel"/>
    <w:tmpl w:val="4790DB32"/>
    <w:lvl w:ilvl="0" w:tplc="B39E4070">
      <w:start w:val="1"/>
      <w:numFmt w:val="decimal"/>
      <w:lvlText w:val="(%1)"/>
      <w:lvlJc w:val="right"/>
      <w:pPr>
        <w:ind w:left="1530" w:hanging="360"/>
      </w:pPr>
      <w:rPr>
        <w:b/>
        <w:i w:val="0"/>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nsid w:val="03120564"/>
    <w:multiLevelType w:val="hybridMultilevel"/>
    <w:tmpl w:val="E04C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9579D"/>
    <w:multiLevelType w:val="multilevel"/>
    <w:tmpl w:val="D586F604"/>
    <w:lvl w:ilvl="0">
      <w:start w:val="4"/>
      <w:numFmt w:val="decimal"/>
      <w:lvlText w:val="%1"/>
      <w:lvlJc w:val="left"/>
      <w:pPr>
        <w:ind w:left="360" w:hanging="360"/>
      </w:pPr>
      <w:rPr>
        <w:rFonts w:hint="default"/>
      </w:rPr>
    </w:lvl>
    <w:lvl w:ilvl="1">
      <w:start w:val="4"/>
      <w:numFmt w:val="decimal"/>
      <w:lvlText w:val="%2.1."/>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6E2373E"/>
    <w:multiLevelType w:val="hybridMultilevel"/>
    <w:tmpl w:val="2866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C4657"/>
    <w:multiLevelType w:val="hybridMultilevel"/>
    <w:tmpl w:val="50483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BE1CEB"/>
    <w:multiLevelType w:val="hybridMultilevel"/>
    <w:tmpl w:val="0C14CD9A"/>
    <w:lvl w:ilvl="0" w:tplc="3F806578">
      <w:start w:val="1"/>
      <w:numFmt w:val="decimal"/>
      <w:lvlText w:val="(%1)"/>
      <w:lvlJc w:val="right"/>
      <w:pPr>
        <w:ind w:left="1440" w:hanging="360"/>
      </w:pPr>
      <w:rPr>
        <w:b/>
        <w:i w:val="0"/>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1D091954"/>
    <w:multiLevelType w:val="hybridMultilevel"/>
    <w:tmpl w:val="C004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120AD"/>
    <w:multiLevelType w:val="hybridMultilevel"/>
    <w:tmpl w:val="77C0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E4979"/>
    <w:multiLevelType w:val="hybridMultilevel"/>
    <w:tmpl w:val="5DEC93AA"/>
    <w:lvl w:ilvl="0" w:tplc="B39E4070">
      <w:start w:val="1"/>
      <w:numFmt w:val="decimal"/>
      <w:lvlText w:val="(%1)"/>
      <w:lvlJc w:val="right"/>
      <w:pPr>
        <w:ind w:left="1440" w:hanging="360"/>
      </w:pPr>
      <w:rPr>
        <w:b/>
        <w:i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3410AC"/>
    <w:multiLevelType w:val="hybridMultilevel"/>
    <w:tmpl w:val="A294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68729B"/>
    <w:multiLevelType w:val="hybridMultilevel"/>
    <w:tmpl w:val="AFA6096A"/>
    <w:lvl w:ilvl="0" w:tplc="B39E4070">
      <w:start w:val="1"/>
      <w:numFmt w:val="decimal"/>
      <w:lvlText w:val="(%1)"/>
      <w:lvlJc w:val="right"/>
      <w:pPr>
        <w:ind w:left="1440" w:hanging="360"/>
      </w:pPr>
      <w:rPr>
        <w:b/>
        <w:i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4B915D5"/>
    <w:multiLevelType w:val="hybridMultilevel"/>
    <w:tmpl w:val="4790DB32"/>
    <w:lvl w:ilvl="0" w:tplc="B39E4070">
      <w:start w:val="1"/>
      <w:numFmt w:val="decimal"/>
      <w:lvlText w:val="(%1)"/>
      <w:lvlJc w:val="right"/>
      <w:pPr>
        <w:ind w:left="1440" w:hanging="360"/>
      </w:pPr>
      <w:rPr>
        <w:b/>
        <w:i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33E0D18"/>
    <w:multiLevelType w:val="multilevel"/>
    <w:tmpl w:val="41C69918"/>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18">
    <w:nsid w:val="35C5165B"/>
    <w:multiLevelType w:val="multilevel"/>
    <w:tmpl w:val="27CC1C1C"/>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6F50FFB"/>
    <w:multiLevelType w:val="hybridMultilevel"/>
    <w:tmpl w:val="9DC2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8013A"/>
    <w:multiLevelType w:val="hybridMultilevel"/>
    <w:tmpl w:val="908C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FE6D75"/>
    <w:multiLevelType w:val="multilevel"/>
    <w:tmpl w:val="D2EC3A92"/>
    <w:lvl w:ilvl="0">
      <w:start w:val="1"/>
      <w:numFmt w:val="decimal"/>
      <w:pStyle w:val="ItemHeading"/>
      <w:lvlText w:val="%1."/>
      <w:lvlJc w:val="left"/>
      <w:pPr>
        <w:ind w:left="360" w:hanging="360"/>
      </w:pPr>
      <w:rPr>
        <w:rFonts w:ascii="Times New Roman" w:eastAsiaTheme="minorHAnsi" w:hAnsi="Times New Roman" w:cstheme="minorBidi"/>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9" w:hanging="405"/>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646"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74" w:hanging="108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662" w:hanging="1440"/>
      </w:pPr>
      <w:rPr>
        <w:rFonts w:hint="default"/>
      </w:rPr>
    </w:lvl>
  </w:abstractNum>
  <w:abstractNum w:abstractNumId="23">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13417"/>
    <w:multiLevelType w:val="hybridMultilevel"/>
    <w:tmpl w:val="050A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D828EF"/>
    <w:multiLevelType w:val="hybridMultilevel"/>
    <w:tmpl w:val="7E842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3A1C89"/>
    <w:multiLevelType w:val="hybridMultilevel"/>
    <w:tmpl w:val="CBFA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0E5514"/>
    <w:multiLevelType w:val="hybridMultilevel"/>
    <w:tmpl w:val="8CE24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0C6981"/>
    <w:multiLevelType w:val="hybridMultilevel"/>
    <w:tmpl w:val="B30A1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7479C0"/>
    <w:multiLevelType w:val="hybridMultilevel"/>
    <w:tmpl w:val="B0785B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E8B7B02"/>
    <w:multiLevelType w:val="multilevel"/>
    <w:tmpl w:val="523E8F14"/>
    <w:lvl w:ilvl="0">
      <w:start w:val="5"/>
      <w:numFmt w:val="decimal"/>
      <w:lvlText w:val="%1"/>
      <w:lvlJc w:val="left"/>
      <w:pPr>
        <w:ind w:left="360" w:hanging="360"/>
      </w:pPr>
      <w:rPr>
        <w:rFonts w:hint="default"/>
      </w:rPr>
    </w:lvl>
    <w:lvl w:ilvl="1">
      <w:start w:val="5"/>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57E16A6"/>
    <w:multiLevelType w:val="hybridMultilevel"/>
    <w:tmpl w:val="FE7A3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80E23"/>
    <w:multiLevelType w:val="hybridMultilevel"/>
    <w:tmpl w:val="AFA6096A"/>
    <w:lvl w:ilvl="0" w:tplc="B39E4070">
      <w:start w:val="1"/>
      <w:numFmt w:val="decimal"/>
      <w:lvlText w:val="(%1)"/>
      <w:lvlJc w:val="right"/>
      <w:pPr>
        <w:ind w:left="1440" w:hanging="360"/>
      </w:pPr>
      <w:rPr>
        <w:b/>
        <w:i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84C1379"/>
    <w:multiLevelType w:val="hybridMultilevel"/>
    <w:tmpl w:val="7B76C3D0"/>
    <w:lvl w:ilvl="0" w:tplc="07F6B2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9E74ABD"/>
    <w:multiLevelType w:val="multilevel"/>
    <w:tmpl w:val="08725582"/>
    <w:lvl w:ilvl="0">
      <w:start w:val="1"/>
      <w:numFmt w:val="decimal"/>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b/>
        <w:i w:val="0"/>
      </w:rPr>
    </w:lvl>
    <w:lvl w:ilvl="3">
      <w:start w:val="1"/>
      <w:numFmt w:val="none"/>
      <w:pStyle w:val="BodyTextSubtitleP14"/>
      <w:lvlText w:val=""/>
      <w:lvlJc w:val="left"/>
      <w:pPr>
        <w:ind w:left="936" w:hanging="576"/>
      </w:pPr>
      <w:rPr>
        <w:rFonts w:hint="default"/>
      </w:rPr>
    </w:lvl>
    <w:lvl w:ilvl="4">
      <w:start w:val="1"/>
      <w:numFmt w:val="decimal"/>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35">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6">
    <w:nsid w:val="5DA964E0"/>
    <w:multiLevelType w:val="hybridMultilevel"/>
    <w:tmpl w:val="B12A288C"/>
    <w:lvl w:ilvl="0" w:tplc="198A1EE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5FF16EF8"/>
    <w:multiLevelType w:val="multilevel"/>
    <w:tmpl w:val="BEC06A2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05207CA"/>
    <w:multiLevelType w:val="multilevel"/>
    <w:tmpl w:val="27CC1C1C"/>
    <w:lvl w:ilvl="0">
      <w:start w:val="2"/>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607D6589"/>
    <w:multiLevelType w:val="hybridMultilevel"/>
    <w:tmpl w:val="2F80B8C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320BBC"/>
    <w:multiLevelType w:val="hybridMultilevel"/>
    <w:tmpl w:val="C72EC664"/>
    <w:lvl w:ilvl="0" w:tplc="B36EFBB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668674E6"/>
    <w:multiLevelType w:val="multilevel"/>
    <w:tmpl w:val="F640BEE2"/>
    <w:lvl w:ilvl="0">
      <w:start w:val="5"/>
      <w:numFmt w:val="decimal"/>
      <w:lvlText w:val="%1"/>
      <w:lvlJc w:val="left"/>
      <w:pPr>
        <w:ind w:left="360" w:hanging="360"/>
      </w:pPr>
      <w:rPr>
        <w:rFonts w:hint="default"/>
        <w:u w:val="single"/>
      </w:rPr>
    </w:lvl>
    <w:lvl w:ilvl="1">
      <w:start w:val="5"/>
      <w:numFmt w:val="decimal"/>
      <w:lvlText w:val="%1.%2"/>
      <w:lvlJc w:val="left"/>
      <w:pPr>
        <w:ind w:left="630" w:hanging="360"/>
      </w:pPr>
      <w:rPr>
        <w:rFonts w:hint="default"/>
        <w:u w:val="single"/>
      </w:rPr>
    </w:lvl>
    <w:lvl w:ilvl="2">
      <w:start w:val="1"/>
      <w:numFmt w:val="decimal"/>
      <w:lvlText w:val="%1.%2.%3"/>
      <w:lvlJc w:val="left"/>
      <w:pPr>
        <w:ind w:left="1260" w:hanging="720"/>
      </w:pPr>
      <w:rPr>
        <w:rFonts w:hint="default"/>
        <w:u w:val="single"/>
      </w:rPr>
    </w:lvl>
    <w:lvl w:ilvl="3">
      <w:start w:val="1"/>
      <w:numFmt w:val="decimal"/>
      <w:lvlText w:val="%1.%2.%3.%4"/>
      <w:lvlJc w:val="left"/>
      <w:pPr>
        <w:ind w:left="1530" w:hanging="720"/>
      </w:pPr>
      <w:rPr>
        <w:rFonts w:hint="default"/>
        <w:u w:val="single"/>
      </w:rPr>
    </w:lvl>
    <w:lvl w:ilvl="4">
      <w:start w:val="1"/>
      <w:numFmt w:val="decimal"/>
      <w:lvlText w:val="%1.%2.%3.%4.%5"/>
      <w:lvlJc w:val="left"/>
      <w:pPr>
        <w:ind w:left="1800" w:hanging="720"/>
      </w:pPr>
      <w:rPr>
        <w:rFonts w:hint="default"/>
        <w:u w:val="single"/>
      </w:rPr>
    </w:lvl>
    <w:lvl w:ilvl="5">
      <w:start w:val="1"/>
      <w:numFmt w:val="decimal"/>
      <w:lvlText w:val="%1.%2.%3.%4.%5.%6"/>
      <w:lvlJc w:val="left"/>
      <w:pPr>
        <w:ind w:left="2430" w:hanging="1080"/>
      </w:pPr>
      <w:rPr>
        <w:rFonts w:hint="default"/>
        <w:u w:val="single"/>
      </w:rPr>
    </w:lvl>
    <w:lvl w:ilvl="6">
      <w:start w:val="1"/>
      <w:numFmt w:val="decimal"/>
      <w:lvlText w:val="%1.%2.%3.%4.%5.%6.%7"/>
      <w:lvlJc w:val="left"/>
      <w:pPr>
        <w:ind w:left="2700" w:hanging="1080"/>
      </w:pPr>
      <w:rPr>
        <w:rFonts w:hint="default"/>
        <w:u w:val="single"/>
      </w:rPr>
    </w:lvl>
    <w:lvl w:ilvl="7">
      <w:start w:val="1"/>
      <w:numFmt w:val="decimal"/>
      <w:lvlText w:val="%1.%2.%3.%4.%5.%6.%7.%8"/>
      <w:lvlJc w:val="left"/>
      <w:pPr>
        <w:ind w:left="3330" w:hanging="1440"/>
      </w:pPr>
      <w:rPr>
        <w:rFonts w:hint="default"/>
        <w:u w:val="single"/>
      </w:rPr>
    </w:lvl>
    <w:lvl w:ilvl="8">
      <w:start w:val="1"/>
      <w:numFmt w:val="decimal"/>
      <w:lvlText w:val="%1.%2.%3.%4.%5.%6.%7.%8.%9"/>
      <w:lvlJc w:val="left"/>
      <w:pPr>
        <w:ind w:left="3600" w:hanging="1440"/>
      </w:pPr>
      <w:rPr>
        <w:rFonts w:hint="default"/>
        <w:u w:val="single"/>
      </w:rPr>
    </w:lvl>
  </w:abstractNum>
  <w:abstractNum w:abstractNumId="42">
    <w:nsid w:val="67A5034A"/>
    <w:multiLevelType w:val="hybridMultilevel"/>
    <w:tmpl w:val="D8E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D21FDB"/>
    <w:multiLevelType w:val="hybridMultilevel"/>
    <w:tmpl w:val="BE9C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pStyle w:val="numberscodereference"/>
      <w:lvlText w:val=""/>
      <w:lvlJc w:val="left"/>
      <w:pPr>
        <w:ind w:left="936" w:hanging="576"/>
      </w:pPr>
      <w:rPr>
        <w:rFonts w:hint="default"/>
      </w:rPr>
    </w:lvl>
    <w:lvl w:ilvl="4">
      <w:start w:val="1"/>
      <w:numFmt w:val="lowerLetter"/>
      <w:pStyle w:val="letterscodereference"/>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45">
    <w:nsid w:val="77A67924"/>
    <w:multiLevelType w:val="hybridMultilevel"/>
    <w:tmpl w:val="BB949D00"/>
    <w:lvl w:ilvl="0" w:tplc="BA4EEDA8">
      <w:start w:val="1"/>
      <w:numFmt w:val="lowerLetter"/>
      <w:lvlText w:val="(%1)"/>
      <w:lvlJc w:val="left"/>
      <w:pPr>
        <w:ind w:left="1080" w:hanging="360"/>
      </w:pPr>
      <w:rPr>
        <w:b w:val="0"/>
        <w:u w:val="none"/>
      </w:rPr>
    </w:lvl>
    <w:lvl w:ilvl="1" w:tplc="34BA4A98">
      <w:start w:val="1"/>
      <w:numFmt w:val="decimal"/>
      <w:lvlText w:val="(%2)"/>
      <w:lvlJc w:val="right"/>
      <w:pPr>
        <w:ind w:left="1800" w:hanging="360"/>
      </w:pPr>
      <w:rPr>
        <w:b w:val="0"/>
        <w:i/>
      </w:rPr>
    </w:lvl>
    <w:lvl w:ilvl="2" w:tplc="0409001B">
      <w:start w:val="1"/>
      <w:numFmt w:val="lowerRoman"/>
      <w:lvlText w:val="%3."/>
      <w:lvlJc w:val="right"/>
      <w:pPr>
        <w:ind w:left="2520" w:hanging="180"/>
      </w:pPr>
    </w:lvl>
    <w:lvl w:ilvl="3" w:tplc="AAAAD7F6">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7ACF2A01"/>
    <w:multiLevelType w:val="hybridMultilevel"/>
    <w:tmpl w:val="5C1C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860778"/>
    <w:multiLevelType w:val="multilevel"/>
    <w:tmpl w:val="5A4C9CD4"/>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3"/>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Restart w:val="0"/>
      <w:pStyle w:val="Numberscodereference0"/>
      <w:lvlText w:val="%4."/>
      <w:lvlJc w:val="left"/>
      <w:pPr>
        <w:ind w:left="864" w:hanging="360"/>
      </w:pPr>
      <w:rPr>
        <w:rFonts w:hint="default"/>
      </w:rPr>
    </w:lvl>
    <w:lvl w:ilvl="4">
      <w:start w:val="1"/>
      <w:numFmt w:val="lowerLetter"/>
      <w:lvlRestart w:val="0"/>
      <w:pStyle w:val="Letterscodereference0"/>
      <w:lvlText w:val="%5."/>
      <w:lvlJc w:val="left"/>
      <w:pPr>
        <w:ind w:left="864"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4"/>
      <w:pStyle w:val="5s"/>
      <w:lvlText w:val="%3.%6.%7.%8.%9."/>
      <w:lvlJc w:val="left"/>
      <w:pPr>
        <w:ind w:left="1008" w:firstLine="1800"/>
      </w:pPr>
      <w:rPr>
        <w:rFonts w:hint="default"/>
      </w:rPr>
    </w:lvl>
  </w:abstractNum>
  <w:abstractNum w:abstractNumId="48">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44"/>
  </w:num>
  <w:num w:numId="3">
    <w:abstractNumId w:val="16"/>
  </w:num>
  <w:num w:numId="4">
    <w:abstractNumId w:val="15"/>
  </w:num>
  <w:num w:numId="5">
    <w:abstractNumId w:val="35"/>
  </w:num>
  <w:num w:numId="6">
    <w:abstractNumId w:val="23"/>
  </w:num>
  <w:num w:numId="7">
    <w:abstractNumId w:val="48"/>
  </w:num>
  <w:num w:numId="8">
    <w:abstractNumId w:val="21"/>
    <w:lvlOverride w:ilvl="0">
      <w:startOverride w:val="1"/>
    </w:lvlOverride>
  </w:num>
  <w:num w:numId="9">
    <w:abstractNumId w:val="47"/>
  </w:num>
  <w:num w:numId="10">
    <w:abstractNumId w:val="4"/>
  </w:num>
  <w:num w:numId="11">
    <w:abstractNumId w:val="3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9"/>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2"/>
  </w:num>
  <w:num w:numId="20">
    <w:abstractNumId w:val="31"/>
  </w:num>
  <w:num w:numId="21">
    <w:abstractNumId w:val="23"/>
  </w:num>
  <w:num w:numId="22">
    <w:abstractNumId w:val="39"/>
  </w:num>
  <w:num w:numId="23">
    <w:abstractNumId w:val="38"/>
  </w:num>
  <w:num w:numId="24">
    <w:abstractNumId w:val="0"/>
  </w:num>
  <w:num w:numId="25">
    <w:abstractNumId w:val="19"/>
  </w:num>
  <w:num w:numId="26">
    <w:abstractNumId w:val="24"/>
  </w:num>
  <w:num w:numId="27">
    <w:abstractNumId w:val="9"/>
  </w:num>
  <w:num w:numId="28">
    <w:abstractNumId w:val="2"/>
  </w:num>
  <w:num w:numId="29">
    <w:abstractNumId w:val="7"/>
  </w:num>
  <w:num w:numId="30">
    <w:abstractNumId w:val="5"/>
  </w:num>
  <w:num w:numId="31">
    <w:abstractNumId w:val="1"/>
  </w:num>
  <w:num w:numId="32">
    <w:abstractNumId w:val="3"/>
  </w:num>
  <w:num w:numId="33">
    <w:abstractNumId w:val="30"/>
  </w:num>
  <w:num w:numId="34">
    <w:abstractNumId w:val="6"/>
  </w:num>
  <w:num w:numId="35">
    <w:abstractNumId w:val="26"/>
  </w:num>
  <w:num w:numId="36">
    <w:abstractNumId w:val="14"/>
  </w:num>
  <w:num w:numId="37">
    <w:abstractNumId w:val="18"/>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1"/>
  </w:num>
  <w:num w:numId="41">
    <w:abstractNumId w:val="22"/>
    <w:lvlOverride w:ilvl="0">
      <w:startOverride w:val="5"/>
    </w:lvlOverride>
    <w:lvlOverride w:ilvl="1">
      <w:startOverride w:val="4"/>
    </w:lvlOverride>
  </w:num>
  <w:num w:numId="42">
    <w:abstractNumId w:val="37"/>
  </w:num>
  <w:num w:numId="43">
    <w:abstractNumId w:val="13"/>
  </w:num>
  <w:num w:numId="44">
    <w:abstractNumId w:val="46"/>
  </w:num>
  <w:num w:numId="45">
    <w:abstractNumId w:val="27"/>
  </w:num>
  <w:num w:numId="46">
    <w:abstractNumId w:val="12"/>
  </w:num>
  <w:num w:numId="47">
    <w:abstractNumId w:val="28"/>
  </w:num>
  <w:num w:numId="48">
    <w:abstractNumId w:val="20"/>
  </w:num>
  <w:num w:numId="49">
    <w:abstractNumId w:val="43"/>
  </w:num>
  <w:num w:numId="50">
    <w:abstractNumId w:val="10"/>
  </w:num>
  <w:num w:numId="51">
    <w:abstractNumId w:val="40"/>
  </w:num>
  <w:num w:numId="52">
    <w:abstractNumId w:val="42"/>
  </w:num>
  <w:num w:numId="53">
    <w:abstractNumId w:val="33"/>
  </w:num>
  <w:num w:numId="54">
    <w:abstractNumId w:val="3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sity Duke">
    <w15:presenceInfo w15:providerId="Windows Live" w15:userId="707abb58d356a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85"/>
    <w:rsid w:val="000006B8"/>
    <w:rsid w:val="00000F4C"/>
    <w:rsid w:val="00001383"/>
    <w:rsid w:val="00005885"/>
    <w:rsid w:val="000070B1"/>
    <w:rsid w:val="00010D6F"/>
    <w:rsid w:val="00011F66"/>
    <w:rsid w:val="00012A1D"/>
    <w:rsid w:val="00016CD7"/>
    <w:rsid w:val="000204F7"/>
    <w:rsid w:val="000210D2"/>
    <w:rsid w:val="0002110A"/>
    <w:rsid w:val="0002147D"/>
    <w:rsid w:val="00021F91"/>
    <w:rsid w:val="0002227E"/>
    <w:rsid w:val="000226C1"/>
    <w:rsid w:val="00024376"/>
    <w:rsid w:val="00024995"/>
    <w:rsid w:val="0002786A"/>
    <w:rsid w:val="00027FC4"/>
    <w:rsid w:val="000305D5"/>
    <w:rsid w:val="000305E7"/>
    <w:rsid w:val="00032472"/>
    <w:rsid w:val="000329FA"/>
    <w:rsid w:val="000359B7"/>
    <w:rsid w:val="0003745F"/>
    <w:rsid w:val="00037466"/>
    <w:rsid w:val="00040E7C"/>
    <w:rsid w:val="00041FA6"/>
    <w:rsid w:val="00042354"/>
    <w:rsid w:val="00050FC9"/>
    <w:rsid w:val="00060CF8"/>
    <w:rsid w:val="00063212"/>
    <w:rsid w:val="000644C0"/>
    <w:rsid w:val="00064B4F"/>
    <w:rsid w:val="00066529"/>
    <w:rsid w:val="0007146D"/>
    <w:rsid w:val="00072F5F"/>
    <w:rsid w:val="00073047"/>
    <w:rsid w:val="00073B4D"/>
    <w:rsid w:val="000803CE"/>
    <w:rsid w:val="00083CF7"/>
    <w:rsid w:val="00090DCC"/>
    <w:rsid w:val="000911D4"/>
    <w:rsid w:val="00091F94"/>
    <w:rsid w:val="000945E0"/>
    <w:rsid w:val="00095079"/>
    <w:rsid w:val="00095CDD"/>
    <w:rsid w:val="00096723"/>
    <w:rsid w:val="00096A43"/>
    <w:rsid w:val="00096F1D"/>
    <w:rsid w:val="000970EB"/>
    <w:rsid w:val="000A2AEF"/>
    <w:rsid w:val="000A35B2"/>
    <w:rsid w:val="000A6B14"/>
    <w:rsid w:val="000A706C"/>
    <w:rsid w:val="000A7403"/>
    <w:rsid w:val="000B0D04"/>
    <w:rsid w:val="000C1F34"/>
    <w:rsid w:val="000C247F"/>
    <w:rsid w:val="000C53C7"/>
    <w:rsid w:val="000C5DCC"/>
    <w:rsid w:val="000C7B7D"/>
    <w:rsid w:val="000D0B13"/>
    <w:rsid w:val="000D284B"/>
    <w:rsid w:val="000D4F37"/>
    <w:rsid w:val="000E04AD"/>
    <w:rsid w:val="000E1CBC"/>
    <w:rsid w:val="000E4CE7"/>
    <w:rsid w:val="000E4E08"/>
    <w:rsid w:val="000E6685"/>
    <w:rsid w:val="000E7813"/>
    <w:rsid w:val="000E7857"/>
    <w:rsid w:val="000F12B7"/>
    <w:rsid w:val="000F2036"/>
    <w:rsid w:val="000F210B"/>
    <w:rsid w:val="000F626C"/>
    <w:rsid w:val="00100384"/>
    <w:rsid w:val="00101205"/>
    <w:rsid w:val="00101CAE"/>
    <w:rsid w:val="00103033"/>
    <w:rsid w:val="00105A1E"/>
    <w:rsid w:val="00105E26"/>
    <w:rsid w:val="00111101"/>
    <w:rsid w:val="001117E9"/>
    <w:rsid w:val="00112537"/>
    <w:rsid w:val="0011315C"/>
    <w:rsid w:val="00116B41"/>
    <w:rsid w:val="00117270"/>
    <w:rsid w:val="00117C65"/>
    <w:rsid w:val="00120D80"/>
    <w:rsid w:val="00121E51"/>
    <w:rsid w:val="00122570"/>
    <w:rsid w:val="00125727"/>
    <w:rsid w:val="00125A5D"/>
    <w:rsid w:val="001262E2"/>
    <w:rsid w:val="001271FA"/>
    <w:rsid w:val="0012749B"/>
    <w:rsid w:val="001315FC"/>
    <w:rsid w:val="001323BC"/>
    <w:rsid w:val="00136C44"/>
    <w:rsid w:val="00137441"/>
    <w:rsid w:val="00140C8D"/>
    <w:rsid w:val="00141EB1"/>
    <w:rsid w:val="00142244"/>
    <w:rsid w:val="00143B05"/>
    <w:rsid w:val="00144E02"/>
    <w:rsid w:val="00144F0E"/>
    <w:rsid w:val="00146826"/>
    <w:rsid w:val="001501E4"/>
    <w:rsid w:val="001503CF"/>
    <w:rsid w:val="00152328"/>
    <w:rsid w:val="001548BE"/>
    <w:rsid w:val="00155970"/>
    <w:rsid w:val="001602A1"/>
    <w:rsid w:val="00160501"/>
    <w:rsid w:val="001605A0"/>
    <w:rsid w:val="001622A7"/>
    <w:rsid w:val="00162FF5"/>
    <w:rsid w:val="00163BCC"/>
    <w:rsid w:val="001652AD"/>
    <w:rsid w:val="00165771"/>
    <w:rsid w:val="00166F1D"/>
    <w:rsid w:val="001712D3"/>
    <w:rsid w:val="0017480F"/>
    <w:rsid w:val="001775EF"/>
    <w:rsid w:val="00182110"/>
    <w:rsid w:val="001857E3"/>
    <w:rsid w:val="0018750B"/>
    <w:rsid w:val="0019451D"/>
    <w:rsid w:val="001960D6"/>
    <w:rsid w:val="00197BF5"/>
    <w:rsid w:val="00197EF8"/>
    <w:rsid w:val="00197F52"/>
    <w:rsid w:val="001A1352"/>
    <w:rsid w:val="001A1A51"/>
    <w:rsid w:val="001A6A40"/>
    <w:rsid w:val="001A6CC2"/>
    <w:rsid w:val="001B08E4"/>
    <w:rsid w:val="001B195E"/>
    <w:rsid w:val="001B21E4"/>
    <w:rsid w:val="001B3819"/>
    <w:rsid w:val="001B4AD6"/>
    <w:rsid w:val="001B7CC4"/>
    <w:rsid w:val="001C3D9E"/>
    <w:rsid w:val="001C5285"/>
    <w:rsid w:val="001D2577"/>
    <w:rsid w:val="001D4156"/>
    <w:rsid w:val="001D6426"/>
    <w:rsid w:val="001E09D1"/>
    <w:rsid w:val="001E10B4"/>
    <w:rsid w:val="001E1D87"/>
    <w:rsid w:val="001E22AF"/>
    <w:rsid w:val="001E3366"/>
    <w:rsid w:val="001E370F"/>
    <w:rsid w:val="001E3D6B"/>
    <w:rsid w:val="001E548E"/>
    <w:rsid w:val="001E6E9A"/>
    <w:rsid w:val="001E73B5"/>
    <w:rsid w:val="001F06BF"/>
    <w:rsid w:val="001F3D0D"/>
    <w:rsid w:val="001F49B6"/>
    <w:rsid w:val="001F4A10"/>
    <w:rsid w:val="00201D33"/>
    <w:rsid w:val="002035E6"/>
    <w:rsid w:val="00203FAC"/>
    <w:rsid w:val="00204654"/>
    <w:rsid w:val="00205151"/>
    <w:rsid w:val="00206264"/>
    <w:rsid w:val="00210041"/>
    <w:rsid w:val="00213D4A"/>
    <w:rsid w:val="00213E60"/>
    <w:rsid w:val="002147C3"/>
    <w:rsid w:val="0021490A"/>
    <w:rsid w:val="00215B04"/>
    <w:rsid w:val="002164E9"/>
    <w:rsid w:val="002218D7"/>
    <w:rsid w:val="00222AA3"/>
    <w:rsid w:val="0023363D"/>
    <w:rsid w:val="00233C4C"/>
    <w:rsid w:val="00234B4A"/>
    <w:rsid w:val="00236F76"/>
    <w:rsid w:val="00244185"/>
    <w:rsid w:val="00245A69"/>
    <w:rsid w:val="0024601F"/>
    <w:rsid w:val="002466D2"/>
    <w:rsid w:val="00247D7E"/>
    <w:rsid w:val="00250046"/>
    <w:rsid w:val="00250300"/>
    <w:rsid w:val="00253506"/>
    <w:rsid w:val="002563BB"/>
    <w:rsid w:val="00256407"/>
    <w:rsid w:val="00257EB7"/>
    <w:rsid w:val="002627A8"/>
    <w:rsid w:val="00267051"/>
    <w:rsid w:val="00272922"/>
    <w:rsid w:val="002742FA"/>
    <w:rsid w:val="00274790"/>
    <w:rsid w:val="00276463"/>
    <w:rsid w:val="0027772C"/>
    <w:rsid w:val="00282378"/>
    <w:rsid w:val="00282531"/>
    <w:rsid w:val="0028598D"/>
    <w:rsid w:val="002927CC"/>
    <w:rsid w:val="00297E42"/>
    <w:rsid w:val="002A166E"/>
    <w:rsid w:val="002A2E70"/>
    <w:rsid w:val="002A30E8"/>
    <w:rsid w:val="002A376D"/>
    <w:rsid w:val="002A3D39"/>
    <w:rsid w:val="002A444C"/>
    <w:rsid w:val="002A647B"/>
    <w:rsid w:val="002A6ED0"/>
    <w:rsid w:val="002A7852"/>
    <w:rsid w:val="002A7AD0"/>
    <w:rsid w:val="002A7FEE"/>
    <w:rsid w:val="002B2702"/>
    <w:rsid w:val="002B591E"/>
    <w:rsid w:val="002B6AB2"/>
    <w:rsid w:val="002B717B"/>
    <w:rsid w:val="002B7208"/>
    <w:rsid w:val="002C1529"/>
    <w:rsid w:val="002C2913"/>
    <w:rsid w:val="002C298D"/>
    <w:rsid w:val="002C2A99"/>
    <w:rsid w:val="002C4E7F"/>
    <w:rsid w:val="002D1301"/>
    <w:rsid w:val="002D3C62"/>
    <w:rsid w:val="002D5C9C"/>
    <w:rsid w:val="002E09FC"/>
    <w:rsid w:val="002E1244"/>
    <w:rsid w:val="002E3C7E"/>
    <w:rsid w:val="002E76DC"/>
    <w:rsid w:val="002F0EE2"/>
    <w:rsid w:val="002F1465"/>
    <w:rsid w:val="002F6801"/>
    <w:rsid w:val="002F7541"/>
    <w:rsid w:val="00300640"/>
    <w:rsid w:val="003009AD"/>
    <w:rsid w:val="0030285A"/>
    <w:rsid w:val="003114A0"/>
    <w:rsid w:val="00314495"/>
    <w:rsid w:val="00314BD4"/>
    <w:rsid w:val="003154EA"/>
    <w:rsid w:val="003212F3"/>
    <w:rsid w:val="00321680"/>
    <w:rsid w:val="00325D13"/>
    <w:rsid w:val="00327DB2"/>
    <w:rsid w:val="00330A25"/>
    <w:rsid w:val="00333C31"/>
    <w:rsid w:val="00334A2E"/>
    <w:rsid w:val="003361CE"/>
    <w:rsid w:val="003362D7"/>
    <w:rsid w:val="00342417"/>
    <w:rsid w:val="003461F3"/>
    <w:rsid w:val="00346ADC"/>
    <w:rsid w:val="003479B4"/>
    <w:rsid w:val="00347D5F"/>
    <w:rsid w:val="00352509"/>
    <w:rsid w:val="00360EEF"/>
    <w:rsid w:val="00361564"/>
    <w:rsid w:val="00361AA7"/>
    <w:rsid w:val="00364C52"/>
    <w:rsid w:val="00365805"/>
    <w:rsid w:val="003660D6"/>
    <w:rsid w:val="00366438"/>
    <w:rsid w:val="003672C0"/>
    <w:rsid w:val="0036770E"/>
    <w:rsid w:val="003703EB"/>
    <w:rsid w:val="00371D2B"/>
    <w:rsid w:val="0037277D"/>
    <w:rsid w:val="003739BA"/>
    <w:rsid w:val="00373F58"/>
    <w:rsid w:val="00373FF0"/>
    <w:rsid w:val="00375460"/>
    <w:rsid w:val="00375AC2"/>
    <w:rsid w:val="003761CC"/>
    <w:rsid w:val="003772B0"/>
    <w:rsid w:val="003778DD"/>
    <w:rsid w:val="003800B7"/>
    <w:rsid w:val="003819D0"/>
    <w:rsid w:val="003825B2"/>
    <w:rsid w:val="0038520D"/>
    <w:rsid w:val="00385AED"/>
    <w:rsid w:val="003867CE"/>
    <w:rsid w:val="00393B85"/>
    <w:rsid w:val="00394176"/>
    <w:rsid w:val="00395A32"/>
    <w:rsid w:val="0039627A"/>
    <w:rsid w:val="00397175"/>
    <w:rsid w:val="0039756C"/>
    <w:rsid w:val="003A2A2E"/>
    <w:rsid w:val="003A37BB"/>
    <w:rsid w:val="003A392D"/>
    <w:rsid w:val="003A736D"/>
    <w:rsid w:val="003B3220"/>
    <w:rsid w:val="003B3617"/>
    <w:rsid w:val="003B3B3A"/>
    <w:rsid w:val="003B5D9A"/>
    <w:rsid w:val="003B6B04"/>
    <w:rsid w:val="003B79A3"/>
    <w:rsid w:val="003B7CB5"/>
    <w:rsid w:val="003C2624"/>
    <w:rsid w:val="003C3626"/>
    <w:rsid w:val="003C3D77"/>
    <w:rsid w:val="003C4B56"/>
    <w:rsid w:val="003C74EE"/>
    <w:rsid w:val="003D0F11"/>
    <w:rsid w:val="003D23E6"/>
    <w:rsid w:val="003D30BA"/>
    <w:rsid w:val="003D311B"/>
    <w:rsid w:val="003D414D"/>
    <w:rsid w:val="003D4E93"/>
    <w:rsid w:val="003E09F6"/>
    <w:rsid w:val="003E12CA"/>
    <w:rsid w:val="003E31B3"/>
    <w:rsid w:val="003E4993"/>
    <w:rsid w:val="003E6380"/>
    <w:rsid w:val="003F0565"/>
    <w:rsid w:val="003F1478"/>
    <w:rsid w:val="003F183C"/>
    <w:rsid w:val="003F2EA2"/>
    <w:rsid w:val="003F6D9F"/>
    <w:rsid w:val="003F782A"/>
    <w:rsid w:val="004025BF"/>
    <w:rsid w:val="00402DD8"/>
    <w:rsid w:val="004067AD"/>
    <w:rsid w:val="00406CA4"/>
    <w:rsid w:val="004116F6"/>
    <w:rsid w:val="0041345F"/>
    <w:rsid w:val="00417EEC"/>
    <w:rsid w:val="00421BBC"/>
    <w:rsid w:val="00422704"/>
    <w:rsid w:val="00426003"/>
    <w:rsid w:val="00441355"/>
    <w:rsid w:val="004437DB"/>
    <w:rsid w:val="00443A38"/>
    <w:rsid w:val="00443C48"/>
    <w:rsid w:val="00443EB6"/>
    <w:rsid w:val="00447D06"/>
    <w:rsid w:val="00447D77"/>
    <w:rsid w:val="00451BFB"/>
    <w:rsid w:val="00451FBB"/>
    <w:rsid w:val="004525D5"/>
    <w:rsid w:val="00457958"/>
    <w:rsid w:val="0046064F"/>
    <w:rsid w:val="00471D28"/>
    <w:rsid w:val="00472772"/>
    <w:rsid w:val="00472D36"/>
    <w:rsid w:val="00473CB3"/>
    <w:rsid w:val="00476914"/>
    <w:rsid w:val="004800CB"/>
    <w:rsid w:val="0049523A"/>
    <w:rsid w:val="00496760"/>
    <w:rsid w:val="00496A89"/>
    <w:rsid w:val="004A00DE"/>
    <w:rsid w:val="004A13DD"/>
    <w:rsid w:val="004A36E1"/>
    <w:rsid w:val="004A4D19"/>
    <w:rsid w:val="004A7273"/>
    <w:rsid w:val="004B06B9"/>
    <w:rsid w:val="004B1C61"/>
    <w:rsid w:val="004B5F5E"/>
    <w:rsid w:val="004B6E59"/>
    <w:rsid w:val="004B7C9A"/>
    <w:rsid w:val="004C0119"/>
    <w:rsid w:val="004C0F13"/>
    <w:rsid w:val="004C6BBC"/>
    <w:rsid w:val="004C725D"/>
    <w:rsid w:val="004C739B"/>
    <w:rsid w:val="004C73C8"/>
    <w:rsid w:val="004D2B61"/>
    <w:rsid w:val="004D4038"/>
    <w:rsid w:val="004D58CF"/>
    <w:rsid w:val="004E0BC5"/>
    <w:rsid w:val="004E0F22"/>
    <w:rsid w:val="004E152A"/>
    <w:rsid w:val="004E20DD"/>
    <w:rsid w:val="004E6784"/>
    <w:rsid w:val="004E7171"/>
    <w:rsid w:val="004E7D01"/>
    <w:rsid w:val="004F10B4"/>
    <w:rsid w:val="004F3C80"/>
    <w:rsid w:val="004F409B"/>
    <w:rsid w:val="004F4104"/>
    <w:rsid w:val="004F5B92"/>
    <w:rsid w:val="004F7D19"/>
    <w:rsid w:val="00502DB9"/>
    <w:rsid w:val="00504941"/>
    <w:rsid w:val="005059E4"/>
    <w:rsid w:val="005062B2"/>
    <w:rsid w:val="00506530"/>
    <w:rsid w:val="00506CC6"/>
    <w:rsid w:val="00515E0F"/>
    <w:rsid w:val="0051631A"/>
    <w:rsid w:val="00520C91"/>
    <w:rsid w:val="00520E46"/>
    <w:rsid w:val="0052120A"/>
    <w:rsid w:val="00521813"/>
    <w:rsid w:val="00523542"/>
    <w:rsid w:val="00524911"/>
    <w:rsid w:val="00527DA0"/>
    <w:rsid w:val="00530A31"/>
    <w:rsid w:val="00530B61"/>
    <w:rsid w:val="0053137E"/>
    <w:rsid w:val="0053225B"/>
    <w:rsid w:val="0053578F"/>
    <w:rsid w:val="00536A5A"/>
    <w:rsid w:val="00537017"/>
    <w:rsid w:val="005372F2"/>
    <w:rsid w:val="00537C38"/>
    <w:rsid w:val="005426A1"/>
    <w:rsid w:val="0054412B"/>
    <w:rsid w:val="00544890"/>
    <w:rsid w:val="00545B93"/>
    <w:rsid w:val="0055387E"/>
    <w:rsid w:val="00554A0D"/>
    <w:rsid w:val="00556E92"/>
    <w:rsid w:val="0056046C"/>
    <w:rsid w:val="0056163A"/>
    <w:rsid w:val="0056319B"/>
    <w:rsid w:val="00563748"/>
    <w:rsid w:val="00563812"/>
    <w:rsid w:val="00566E0B"/>
    <w:rsid w:val="00570D4C"/>
    <w:rsid w:val="00573AAD"/>
    <w:rsid w:val="005748F2"/>
    <w:rsid w:val="00583B8A"/>
    <w:rsid w:val="00585053"/>
    <w:rsid w:val="00585084"/>
    <w:rsid w:val="005850C6"/>
    <w:rsid w:val="00585481"/>
    <w:rsid w:val="00585A69"/>
    <w:rsid w:val="00585FA2"/>
    <w:rsid w:val="005869EB"/>
    <w:rsid w:val="0059027E"/>
    <w:rsid w:val="00592931"/>
    <w:rsid w:val="00594ECD"/>
    <w:rsid w:val="005978A0"/>
    <w:rsid w:val="005A323C"/>
    <w:rsid w:val="005A50B8"/>
    <w:rsid w:val="005A5535"/>
    <w:rsid w:val="005A5E3E"/>
    <w:rsid w:val="005A6EC6"/>
    <w:rsid w:val="005B1D1B"/>
    <w:rsid w:val="005B38F9"/>
    <w:rsid w:val="005B525C"/>
    <w:rsid w:val="005B58BE"/>
    <w:rsid w:val="005B5FA8"/>
    <w:rsid w:val="005B64F8"/>
    <w:rsid w:val="005C164D"/>
    <w:rsid w:val="005C43A9"/>
    <w:rsid w:val="005C48E7"/>
    <w:rsid w:val="005D06AB"/>
    <w:rsid w:val="005D3604"/>
    <w:rsid w:val="005D3FCC"/>
    <w:rsid w:val="005D4239"/>
    <w:rsid w:val="005D6738"/>
    <w:rsid w:val="005E4D5E"/>
    <w:rsid w:val="005E68EE"/>
    <w:rsid w:val="005E6948"/>
    <w:rsid w:val="005E7416"/>
    <w:rsid w:val="005F0DFA"/>
    <w:rsid w:val="005F1BED"/>
    <w:rsid w:val="005F3990"/>
    <w:rsid w:val="00600D06"/>
    <w:rsid w:val="00602CAD"/>
    <w:rsid w:val="006054E3"/>
    <w:rsid w:val="00606C35"/>
    <w:rsid w:val="006074FD"/>
    <w:rsid w:val="00611493"/>
    <w:rsid w:val="00612B3A"/>
    <w:rsid w:val="006136A4"/>
    <w:rsid w:val="006137C6"/>
    <w:rsid w:val="006161EB"/>
    <w:rsid w:val="00620AA4"/>
    <w:rsid w:val="00620DBF"/>
    <w:rsid w:val="00622F7F"/>
    <w:rsid w:val="006240D0"/>
    <w:rsid w:val="006245D4"/>
    <w:rsid w:val="00626010"/>
    <w:rsid w:val="00626C5E"/>
    <w:rsid w:val="00631CC3"/>
    <w:rsid w:val="0063328D"/>
    <w:rsid w:val="006349A6"/>
    <w:rsid w:val="00636695"/>
    <w:rsid w:val="00636F5D"/>
    <w:rsid w:val="00637E21"/>
    <w:rsid w:val="00642C30"/>
    <w:rsid w:val="00643059"/>
    <w:rsid w:val="00644672"/>
    <w:rsid w:val="00647C81"/>
    <w:rsid w:val="00651272"/>
    <w:rsid w:val="0065435B"/>
    <w:rsid w:val="00654C15"/>
    <w:rsid w:val="00654C7F"/>
    <w:rsid w:val="00655525"/>
    <w:rsid w:val="0065666F"/>
    <w:rsid w:val="006567CF"/>
    <w:rsid w:val="00661DAD"/>
    <w:rsid w:val="006638E5"/>
    <w:rsid w:val="00663BAC"/>
    <w:rsid w:val="00665ABF"/>
    <w:rsid w:val="006668E2"/>
    <w:rsid w:val="006706D6"/>
    <w:rsid w:val="00670A3E"/>
    <w:rsid w:val="00671BE4"/>
    <w:rsid w:val="00674FFC"/>
    <w:rsid w:val="006829D5"/>
    <w:rsid w:val="0068333C"/>
    <w:rsid w:val="00691B7F"/>
    <w:rsid w:val="00692967"/>
    <w:rsid w:val="00692EE8"/>
    <w:rsid w:val="00694B90"/>
    <w:rsid w:val="00697CE0"/>
    <w:rsid w:val="006A0F67"/>
    <w:rsid w:val="006A225A"/>
    <w:rsid w:val="006A3120"/>
    <w:rsid w:val="006B008D"/>
    <w:rsid w:val="006B07EF"/>
    <w:rsid w:val="006B08DB"/>
    <w:rsid w:val="006B57B1"/>
    <w:rsid w:val="006B71DE"/>
    <w:rsid w:val="006C05D9"/>
    <w:rsid w:val="006C1B8C"/>
    <w:rsid w:val="006C4111"/>
    <w:rsid w:val="006C66F4"/>
    <w:rsid w:val="006D08DF"/>
    <w:rsid w:val="006D22BF"/>
    <w:rsid w:val="006D2465"/>
    <w:rsid w:val="006D2AC8"/>
    <w:rsid w:val="006D3066"/>
    <w:rsid w:val="006D73AA"/>
    <w:rsid w:val="006E0091"/>
    <w:rsid w:val="006E0522"/>
    <w:rsid w:val="006E34C2"/>
    <w:rsid w:val="006E35AA"/>
    <w:rsid w:val="006E7117"/>
    <w:rsid w:val="006F0FFF"/>
    <w:rsid w:val="006F187A"/>
    <w:rsid w:val="006F1D68"/>
    <w:rsid w:val="006F2F48"/>
    <w:rsid w:val="006F3D62"/>
    <w:rsid w:val="006F4526"/>
    <w:rsid w:val="006F49D8"/>
    <w:rsid w:val="006F6B1A"/>
    <w:rsid w:val="006F728D"/>
    <w:rsid w:val="00700011"/>
    <w:rsid w:val="00700796"/>
    <w:rsid w:val="007012E4"/>
    <w:rsid w:val="0070265F"/>
    <w:rsid w:val="0070315D"/>
    <w:rsid w:val="007048D6"/>
    <w:rsid w:val="00704FE2"/>
    <w:rsid w:val="00705B38"/>
    <w:rsid w:val="0071091B"/>
    <w:rsid w:val="00710CB1"/>
    <w:rsid w:val="00710CBA"/>
    <w:rsid w:val="00711D6C"/>
    <w:rsid w:val="007156C5"/>
    <w:rsid w:val="00715FEE"/>
    <w:rsid w:val="00716913"/>
    <w:rsid w:val="00720B0C"/>
    <w:rsid w:val="00722CFD"/>
    <w:rsid w:val="00724230"/>
    <w:rsid w:val="00725CBB"/>
    <w:rsid w:val="007265C1"/>
    <w:rsid w:val="007360C7"/>
    <w:rsid w:val="00736916"/>
    <w:rsid w:val="007516EE"/>
    <w:rsid w:val="00753782"/>
    <w:rsid w:val="007551E5"/>
    <w:rsid w:val="0075606A"/>
    <w:rsid w:val="0075649F"/>
    <w:rsid w:val="00762AA8"/>
    <w:rsid w:val="00763989"/>
    <w:rsid w:val="00765004"/>
    <w:rsid w:val="0076589E"/>
    <w:rsid w:val="0076717F"/>
    <w:rsid w:val="00767403"/>
    <w:rsid w:val="0076743D"/>
    <w:rsid w:val="00767CC7"/>
    <w:rsid w:val="00770B68"/>
    <w:rsid w:val="00771A2D"/>
    <w:rsid w:val="00771DDB"/>
    <w:rsid w:val="00773277"/>
    <w:rsid w:val="00774033"/>
    <w:rsid w:val="00776885"/>
    <w:rsid w:val="00776ECE"/>
    <w:rsid w:val="00776EDB"/>
    <w:rsid w:val="00777251"/>
    <w:rsid w:val="007773C6"/>
    <w:rsid w:val="00780A1A"/>
    <w:rsid w:val="00780A1D"/>
    <w:rsid w:val="00780C80"/>
    <w:rsid w:val="0078182F"/>
    <w:rsid w:val="00782F93"/>
    <w:rsid w:val="00784293"/>
    <w:rsid w:val="00785095"/>
    <w:rsid w:val="007860DF"/>
    <w:rsid w:val="00786298"/>
    <w:rsid w:val="00787052"/>
    <w:rsid w:val="007873F9"/>
    <w:rsid w:val="00787A88"/>
    <w:rsid w:val="00792356"/>
    <w:rsid w:val="00792D7B"/>
    <w:rsid w:val="00794184"/>
    <w:rsid w:val="007A1C56"/>
    <w:rsid w:val="007A375A"/>
    <w:rsid w:val="007A428C"/>
    <w:rsid w:val="007A4C28"/>
    <w:rsid w:val="007A6D8D"/>
    <w:rsid w:val="007A7F96"/>
    <w:rsid w:val="007B0A86"/>
    <w:rsid w:val="007B245B"/>
    <w:rsid w:val="007C1A77"/>
    <w:rsid w:val="007C23A9"/>
    <w:rsid w:val="007C468D"/>
    <w:rsid w:val="007C4985"/>
    <w:rsid w:val="007C55F0"/>
    <w:rsid w:val="007C6753"/>
    <w:rsid w:val="007D02D3"/>
    <w:rsid w:val="007D33F7"/>
    <w:rsid w:val="007D4698"/>
    <w:rsid w:val="007D4A36"/>
    <w:rsid w:val="007D6C6E"/>
    <w:rsid w:val="007E09CD"/>
    <w:rsid w:val="007F23A0"/>
    <w:rsid w:val="007F23EC"/>
    <w:rsid w:val="007F276B"/>
    <w:rsid w:val="007F411C"/>
    <w:rsid w:val="007F4450"/>
    <w:rsid w:val="007F45B3"/>
    <w:rsid w:val="007F489F"/>
    <w:rsid w:val="007F5327"/>
    <w:rsid w:val="007F7FF3"/>
    <w:rsid w:val="00800DFB"/>
    <w:rsid w:val="00802040"/>
    <w:rsid w:val="008048A1"/>
    <w:rsid w:val="00805943"/>
    <w:rsid w:val="008070E6"/>
    <w:rsid w:val="00807730"/>
    <w:rsid w:val="008124CC"/>
    <w:rsid w:val="0081399C"/>
    <w:rsid w:val="00814165"/>
    <w:rsid w:val="00817A83"/>
    <w:rsid w:val="00821001"/>
    <w:rsid w:val="00821766"/>
    <w:rsid w:val="00822151"/>
    <w:rsid w:val="0082263A"/>
    <w:rsid w:val="00822801"/>
    <w:rsid w:val="00825C53"/>
    <w:rsid w:val="008272BA"/>
    <w:rsid w:val="0083041B"/>
    <w:rsid w:val="008335AA"/>
    <w:rsid w:val="00835251"/>
    <w:rsid w:val="00835D5B"/>
    <w:rsid w:val="00837197"/>
    <w:rsid w:val="008403E7"/>
    <w:rsid w:val="00842B87"/>
    <w:rsid w:val="00843B65"/>
    <w:rsid w:val="00844232"/>
    <w:rsid w:val="00850FD8"/>
    <w:rsid w:val="008513CD"/>
    <w:rsid w:val="008522C1"/>
    <w:rsid w:val="00854B14"/>
    <w:rsid w:val="008563F5"/>
    <w:rsid w:val="00856924"/>
    <w:rsid w:val="00864A2C"/>
    <w:rsid w:val="0086744E"/>
    <w:rsid w:val="00867814"/>
    <w:rsid w:val="00874A8A"/>
    <w:rsid w:val="0087673A"/>
    <w:rsid w:val="00876DC2"/>
    <w:rsid w:val="00877736"/>
    <w:rsid w:val="00880FD1"/>
    <w:rsid w:val="00881C16"/>
    <w:rsid w:val="00881EBB"/>
    <w:rsid w:val="00882BC8"/>
    <w:rsid w:val="008830F2"/>
    <w:rsid w:val="00885D0A"/>
    <w:rsid w:val="00886852"/>
    <w:rsid w:val="00886B48"/>
    <w:rsid w:val="008877FD"/>
    <w:rsid w:val="00894ACD"/>
    <w:rsid w:val="00897FE0"/>
    <w:rsid w:val="008A0334"/>
    <w:rsid w:val="008A04D8"/>
    <w:rsid w:val="008A06EE"/>
    <w:rsid w:val="008A1C05"/>
    <w:rsid w:val="008A22F3"/>
    <w:rsid w:val="008A2670"/>
    <w:rsid w:val="008A3E02"/>
    <w:rsid w:val="008A4AE9"/>
    <w:rsid w:val="008B0AC2"/>
    <w:rsid w:val="008B1DD7"/>
    <w:rsid w:val="008B3856"/>
    <w:rsid w:val="008B45AB"/>
    <w:rsid w:val="008B6000"/>
    <w:rsid w:val="008C0090"/>
    <w:rsid w:val="008C07F4"/>
    <w:rsid w:val="008C2F0A"/>
    <w:rsid w:val="008C3819"/>
    <w:rsid w:val="008C501E"/>
    <w:rsid w:val="008C5825"/>
    <w:rsid w:val="008D3D08"/>
    <w:rsid w:val="008D7A84"/>
    <w:rsid w:val="008E154D"/>
    <w:rsid w:val="008E4C6F"/>
    <w:rsid w:val="008E4DE1"/>
    <w:rsid w:val="008E61CA"/>
    <w:rsid w:val="008F031A"/>
    <w:rsid w:val="008F2350"/>
    <w:rsid w:val="008F451E"/>
    <w:rsid w:val="008F475D"/>
    <w:rsid w:val="008F776D"/>
    <w:rsid w:val="00900C43"/>
    <w:rsid w:val="0090164D"/>
    <w:rsid w:val="00904B06"/>
    <w:rsid w:val="00910D57"/>
    <w:rsid w:val="0091172B"/>
    <w:rsid w:val="00911DD2"/>
    <w:rsid w:val="00915C4D"/>
    <w:rsid w:val="009207FE"/>
    <w:rsid w:val="00922570"/>
    <w:rsid w:val="00925F9A"/>
    <w:rsid w:val="00926A37"/>
    <w:rsid w:val="009313F2"/>
    <w:rsid w:val="00931CAC"/>
    <w:rsid w:val="00932F5D"/>
    <w:rsid w:val="0093357D"/>
    <w:rsid w:val="00933FFA"/>
    <w:rsid w:val="009352B6"/>
    <w:rsid w:val="00935337"/>
    <w:rsid w:val="009375EF"/>
    <w:rsid w:val="00941317"/>
    <w:rsid w:val="00942543"/>
    <w:rsid w:val="00942920"/>
    <w:rsid w:val="009435BC"/>
    <w:rsid w:val="00944009"/>
    <w:rsid w:val="009449AE"/>
    <w:rsid w:val="00945735"/>
    <w:rsid w:val="00947682"/>
    <w:rsid w:val="0094780B"/>
    <w:rsid w:val="00950E6E"/>
    <w:rsid w:val="0095258B"/>
    <w:rsid w:val="00952FF5"/>
    <w:rsid w:val="0095559E"/>
    <w:rsid w:val="0096029A"/>
    <w:rsid w:val="00961B7C"/>
    <w:rsid w:val="009623C1"/>
    <w:rsid w:val="00962DCF"/>
    <w:rsid w:val="00970D94"/>
    <w:rsid w:val="009718C5"/>
    <w:rsid w:val="00973DA7"/>
    <w:rsid w:val="00974919"/>
    <w:rsid w:val="009812B9"/>
    <w:rsid w:val="0098137F"/>
    <w:rsid w:val="0098270E"/>
    <w:rsid w:val="009838FF"/>
    <w:rsid w:val="00985FB5"/>
    <w:rsid w:val="00987FC4"/>
    <w:rsid w:val="009917C6"/>
    <w:rsid w:val="00993CEE"/>
    <w:rsid w:val="00995815"/>
    <w:rsid w:val="00995D87"/>
    <w:rsid w:val="009964E5"/>
    <w:rsid w:val="009A310C"/>
    <w:rsid w:val="009A4092"/>
    <w:rsid w:val="009A4D9F"/>
    <w:rsid w:val="009A528B"/>
    <w:rsid w:val="009A61F2"/>
    <w:rsid w:val="009A633E"/>
    <w:rsid w:val="009B0C4E"/>
    <w:rsid w:val="009B21E0"/>
    <w:rsid w:val="009B68C3"/>
    <w:rsid w:val="009B7FAE"/>
    <w:rsid w:val="009C4047"/>
    <w:rsid w:val="009C491C"/>
    <w:rsid w:val="009C5AD2"/>
    <w:rsid w:val="009C5CB9"/>
    <w:rsid w:val="009C70B8"/>
    <w:rsid w:val="009D198F"/>
    <w:rsid w:val="009D2645"/>
    <w:rsid w:val="009D7C5B"/>
    <w:rsid w:val="009E1F13"/>
    <w:rsid w:val="009E668A"/>
    <w:rsid w:val="009E7B9C"/>
    <w:rsid w:val="009F276F"/>
    <w:rsid w:val="009F2FC7"/>
    <w:rsid w:val="009F54B0"/>
    <w:rsid w:val="009F54D9"/>
    <w:rsid w:val="009F674E"/>
    <w:rsid w:val="00A0153F"/>
    <w:rsid w:val="00A02866"/>
    <w:rsid w:val="00A04BE4"/>
    <w:rsid w:val="00A068F2"/>
    <w:rsid w:val="00A10422"/>
    <w:rsid w:val="00A12F67"/>
    <w:rsid w:val="00A12F91"/>
    <w:rsid w:val="00A23A41"/>
    <w:rsid w:val="00A2610F"/>
    <w:rsid w:val="00A27092"/>
    <w:rsid w:val="00A27BB5"/>
    <w:rsid w:val="00A303F1"/>
    <w:rsid w:val="00A312DA"/>
    <w:rsid w:val="00A322E0"/>
    <w:rsid w:val="00A32785"/>
    <w:rsid w:val="00A329E2"/>
    <w:rsid w:val="00A40972"/>
    <w:rsid w:val="00A41AC9"/>
    <w:rsid w:val="00A44BDC"/>
    <w:rsid w:val="00A50CDF"/>
    <w:rsid w:val="00A51EE5"/>
    <w:rsid w:val="00A53726"/>
    <w:rsid w:val="00A54723"/>
    <w:rsid w:val="00A55D12"/>
    <w:rsid w:val="00A56509"/>
    <w:rsid w:val="00A5702E"/>
    <w:rsid w:val="00A57A4F"/>
    <w:rsid w:val="00A60E76"/>
    <w:rsid w:val="00A616CF"/>
    <w:rsid w:val="00A6229D"/>
    <w:rsid w:val="00A634A6"/>
    <w:rsid w:val="00A639EB"/>
    <w:rsid w:val="00A63E09"/>
    <w:rsid w:val="00A65884"/>
    <w:rsid w:val="00A72F3D"/>
    <w:rsid w:val="00A742E2"/>
    <w:rsid w:val="00A74743"/>
    <w:rsid w:val="00A779BE"/>
    <w:rsid w:val="00A805F5"/>
    <w:rsid w:val="00A8169C"/>
    <w:rsid w:val="00A829DD"/>
    <w:rsid w:val="00A85B18"/>
    <w:rsid w:val="00A87D4C"/>
    <w:rsid w:val="00A90225"/>
    <w:rsid w:val="00A92DCE"/>
    <w:rsid w:val="00A94C85"/>
    <w:rsid w:val="00A9641D"/>
    <w:rsid w:val="00A967D6"/>
    <w:rsid w:val="00AA0852"/>
    <w:rsid w:val="00AA0A95"/>
    <w:rsid w:val="00AA0E3B"/>
    <w:rsid w:val="00AA1218"/>
    <w:rsid w:val="00AA1706"/>
    <w:rsid w:val="00AA2242"/>
    <w:rsid w:val="00AA3048"/>
    <w:rsid w:val="00AA46B0"/>
    <w:rsid w:val="00AA641B"/>
    <w:rsid w:val="00AB02EE"/>
    <w:rsid w:val="00AB5499"/>
    <w:rsid w:val="00AB5C37"/>
    <w:rsid w:val="00AB66B9"/>
    <w:rsid w:val="00AC00D1"/>
    <w:rsid w:val="00AC1433"/>
    <w:rsid w:val="00AC1501"/>
    <w:rsid w:val="00AC1F4C"/>
    <w:rsid w:val="00AC2427"/>
    <w:rsid w:val="00AC51E5"/>
    <w:rsid w:val="00AC5921"/>
    <w:rsid w:val="00AC5988"/>
    <w:rsid w:val="00AC69BF"/>
    <w:rsid w:val="00AC71D6"/>
    <w:rsid w:val="00AC76FA"/>
    <w:rsid w:val="00AD0AC3"/>
    <w:rsid w:val="00AD1614"/>
    <w:rsid w:val="00AD1720"/>
    <w:rsid w:val="00AD339F"/>
    <w:rsid w:val="00AD4580"/>
    <w:rsid w:val="00AD571F"/>
    <w:rsid w:val="00AD5C73"/>
    <w:rsid w:val="00AD657D"/>
    <w:rsid w:val="00AE1FE2"/>
    <w:rsid w:val="00AE2576"/>
    <w:rsid w:val="00AE48BE"/>
    <w:rsid w:val="00AE526B"/>
    <w:rsid w:val="00AE55F6"/>
    <w:rsid w:val="00AF0D3A"/>
    <w:rsid w:val="00AF21C1"/>
    <w:rsid w:val="00AF351F"/>
    <w:rsid w:val="00AF5A82"/>
    <w:rsid w:val="00AF7218"/>
    <w:rsid w:val="00B002E6"/>
    <w:rsid w:val="00B00F5B"/>
    <w:rsid w:val="00B063A0"/>
    <w:rsid w:val="00B175FF"/>
    <w:rsid w:val="00B22E2D"/>
    <w:rsid w:val="00B24F28"/>
    <w:rsid w:val="00B33A92"/>
    <w:rsid w:val="00B34D50"/>
    <w:rsid w:val="00B35C16"/>
    <w:rsid w:val="00B35C42"/>
    <w:rsid w:val="00B35C4E"/>
    <w:rsid w:val="00B37971"/>
    <w:rsid w:val="00B41F27"/>
    <w:rsid w:val="00B434BD"/>
    <w:rsid w:val="00B4419C"/>
    <w:rsid w:val="00B44F9A"/>
    <w:rsid w:val="00B467BA"/>
    <w:rsid w:val="00B46E72"/>
    <w:rsid w:val="00B51D64"/>
    <w:rsid w:val="00B52195"/>
    <w:rsid w:val="00B5407C"/>
    <w:rsid w:val="00B55EF4"/>
    <w:rsid w:val="00B60A27"/>
    <w:rsid w:val="00B61E2F"/>
    <w:rsid w:val="00B626AC"/>
    <w:rsid w:val="00B62DB9"/>
    <w:rsid w:val="00B6522F"/>
    <w:rsid w:val="00B666AC"/>
    <w:rsid w:val="00B70CFD"/>
    <w:rsid w:val="00B74271"/>
    <w:rsid w:val="00B742C6"/>
    <w:rsid w:val="00B754DE"/>
    <w:rsid w:val="00B7575B"/>
    <w:rsid w:val="00B82243"/>
    <w:rsid w:val="00B8457B"/>
    <w:rsid w:val="00B84EB4"/>
    <w:rsid w:val="00B92F20"/>
    <w:rsid w:val="00BA5140"/>
    <w:rsid w:val="00BA54F9"/>
    <w:rsid w:val="00BB0C89"/>
    <w:rsid w:val="00BB107F"/>
    <w:rsid w:val="00BB24BB"/>
    <w:rsid w:val="00BC2131"/>
    <w:rsid w:val="00BC324C"/>
    <w:rsid w:val="00BC4223"/>
    <w:rsid w:val="00BC5C70"/>
    <w:rsid w:val="00BC5E79"/>
    <w:rsid w:val="00BD290B"/>
    <w:rsid w:val="00BD2C61"/>
    <w:rsid w:val="00BD7B17"/>
    <w:rsid w:val="00BD7E13"/>
    <w:rsid w:val="00BE2CF8"/>
    <w:rsid w:val="00BE6494"/>
    <w:rsid w:val="00BE71AF"/>
    <w:rsid w:val="00BE73BC"/>
    <w:rsid w:val="00BF1F26"/>
    <w:rsid w:val="00BF2FE7"/>
    <w:rsid w:val="00BF38BE"/>
    <w:rsid w:val="00BF5982"/>
    <w:rsid w:val="00BF638A"/>
    <w:rsid w:val="00BF7D1D"/>
    <w:rsid w:val="00C006FD"/>
    <w:rsid w:val="00C016B7"/>
    <w:rsid w:val="00C0188F"/>
    <w:rsid w:val="00C01D02"/>
    <w:rsid w:val="00C02C2E"/>
    <w:rsid w:val="00C04926"/>
    <w:rsid w:val="00C10CF5"/>
    <w:rsid w:val="00C11046"/>
    <w:rsid w:val="00C13BA9"/>
    <w:rsid w:val="00C14894"/>
    <w:rsid w:val="00C148DB"/>
    <w:rsid w:val="00C166D3"/>
    <w:rsid w:val="00C16EC7"/>
    <w:rsid w:val="00C20A8B"/>
    <w:rsid w:val="00C2191A"/>
    <w:rsid w:val="00C22B59"/>
    <w:rsid w:val="00C23256"/>
    <w:rsid w:val="00C24659"/>
    <w:rsid w:val="00C359A1"/>
    <w:rsid w:val="00C35BDA"/>
    <w:rsid w:val="00C35CD6"/>
    <w:rsid w:val="00C41814"/>
    <w:rsid w:val="00C41C74"/>
    <w:rsid w:val="00C43EDA"/>
    <w:rsid w:val="00C4684E"/>
    <w:rsid w:val="00C5014C"/>
    <w:rsid w:val="00C5074B"/>
    <w:rsid w:val="00C53B35"/>
    <w:rsid w:val="00C60B89"/>
    <w:rsid w:val="00C61182"/>
    <w:rsid w:val="00C62DE2"/>
    <w:rsid w:val="00C63993"/>
    <w:rsid w:val="00C64632"/>
    <w:rsid w:val="00C64E0F"/>
    <w:rsid w:val="00C64E93"/>
    <w:rsid w:val="00C6645C"/>
    <w:rsid w:val="00C70621"/>
    <w:rsid w:val="00C736AD"/>
    <w:rsid w:val="00C76925"/>
    <w:rsid w:val="00C87B75"/>
    <w:rsid w:val="00C93B0B"/>
    <w:rsid w:val="00C95BD0"/>
    <w:rsid w:val="00CA4454"/>
    <w:rsid w:val="00CA6ABF"/>
    <w:rsid w:val="00CA76D8"/>
    <w:rsid w:val="00CB1353"/>
    <w:rsid w:val="00CB44C6"/>
    <w:rsid w:val="00CB63B9"/>
    <w:rsid w:val="00CC1E7C"/>
    <w:rsid w:val="00CC2C52"/>
    <w:rsid w:val="00CC51D0"/>
    <w:rsid w:val="00CC5D96"/>
    <w:rsid w:val="00CC7198"/>
    <w:rsid w:val="00CC7598"/>
    <w:rsid w:val="00CC7F3D"/>
    <w:rsid w:val="00CD3864"/>
    <w:rsid w:val="00CD6DC0"/>
    <w:rsid w:val="00CD71F1"/>
    <w:rsid w:val="00CD7B35"/>
    <w:rsid w:val="00CE0D0B"/>
    <w:rsid w:val="00CE10B4"/>
    <w:rsid w:val="00CE19BA"/>
    <w:rsid w:val="00CE5353"/>
    <w:rsid w:val="00CE6D81"/>
    <w:rsid w:val="00CF1C12"/>
    <w:rsid w:val="00CF21C7"/>
    <w:rsid w:val="00CF22F8"/>
    <w:rsid w:val="00CF29A5"/>
    <w:rsid w:val="00CF2EB5"/>
    <w:rsid w:val="00CF3747"/>
    <w:rsid w:val="00CF6D60"/>
    <w:rsid w:val="00CF7033"/>
    <w:rsid w:val="00CF705D"/>
    <w:rsid w:val="00D0082F"/>
    <w:rsid w:val="00D0101F"/>
    <w:rsid w:val="00D02F3E"/>
    <w:rsid w:val="00D0435E"/>
    <w:rsid w:val="00D05465"/>
    <w:rsid w:val="00D10A1F"/>
    <w:rsid w:val="00D179C0"/>
    <w:rsid w:val="00D17B16"/>
    <w:rsid w:val="00D20426"/>
    <w:rsid w:val="00D20B5D"/>
    <w:rsid w:val="00D23C10"/>
    <w:rsid w:val="00D240CD"/>
    <w:rsid w:val="00D247EE"/>
    <w:rsid w:val="00D2537A"/>
    <w:rsid w:val="00D25D4A"/>
    <w:rsid w:val="00D3211F"/>
    <w:rsid w:val="00D339AD"/>
    <w:rsid w:val="00D34BAF"/>
    <w:rsid w:val="00D36D1A"/>
    <w:rsid w:val="00D3736D"/>
    <w:rsid w:val="00D37D28"/>
    <w:rsid w:val="00D4095A"/>
    <w:rsid w:val="00D435B1"/>
    <w:rsid w:val="00D45204"/>
    <w:rsid w:val="00D45210"/>
    <w:rsid w:val="00D4554B"/>
    <w:rsid w:val="00D4762C"/>
    <w:rsid w:val="00D52348"/>
    <w:rsid w:val="00D527E2"/>
    <w:rsid w:val="00D53817"/>
    <w:rsid w:val="00D5559D"/>
    <w:rsid w:val="00D55A49"/>
    <w:rsid w:val="00D6028E"/>
    <w:rsid w:val="00D60BFE"/>
    <w:rsid w:val="00D60F07"/>
    <w:rsid w:val="00D623E3"/>
    <w:rsid w:val="00D64912"/>
    <w:rsid w:val="00D664E1"/>
    <w:rsid w:val="00D673F6"/>
    <w:rsid w:val="00D704BB"/>
    <w:rsid w:val="00D7107A"/>
    <w:rsid w:val="00D71BE4"/>
    <w:rsid w:val="00D72333"/>
    <w:rsid w:val="00D72DCD"/>
    <w:rsid w:val="00D82C1A"/>
    <w:rsid w:val="00D8673C"/>
    <w:rsid w:val="00D87060"/>
    <w:rsid w:val="00D900C6"/>
    <w:rsid w:val="00D90B38"/>
    <w:rsid w:val="00D97D15"/>
    <w:rsid w:val="00DA2154"/>
    <w:rsid w:val="00DA372C"/>
    <w:rsid w:val="00DA4150"/>
    <w:rsid w:val="00DA438E"/>
    <w:rsid w:val="00DA67C7"/>
    <w:rsid w:val="00DB0294"/>
    <w:rsid w:val="00DB1881"/>
    <w:rsid w:val="00DB248C"/>
    <w:rsid w:val="00DB561C"/>
    <w:rsid w:val="00DB6148"/>
    <w:rsid w:val="00DB7C7D"/>
    <w:rsid w:val="00DC032A"/>
    <w:rsid w:val="00DC1BF2"/>
    <w:rsid w:val="00DC313C"/>
    <w:rsid w:val="00DC3A37"/>
    <w:rsid w:val="00DD1A09"/>
    <w:rsid w:val="00DD29A4"/>
    <w:rsid w:val="00DD37D9"/>
    <w:rsid w:val="00DD6505"/>
    <w:rsid w:val="00DD7DB1"/>
    <w:rsid w:val="00DD7F3D"/>
    <w:rsid w:val="00DE224B"/>
    <w:rsid w:val="00DE793B"/>
    <w:rsid w:val="00DF07B3"/>
    <w:rsid w:val="00DF1814"/>
    <w:rsid w:val="00DF3B85"/>
    <w:rsid w:val="00DF5E89"/>
    <w:rsid w:val="00DF7232"/>
    <w:rsid w:val="00DF7EBC"/>
    <w:rsid w:val="00E03EF6"/>
    <w:rsid w:val="00E043CD"/>
    <w:rsid w:val="00E045C2"/>
    <w:rsid w:val="00E06316"/>
    <w:rsid w:val="00E06656"/>
    <w:rsid w:val="00E10660"/>
    <w:rsid w:val="00E1107A"/>
    <w:rsid w:val="00E13BE1"/>
    <w:rsid w:val="00E1558D"/>
    <w:rsid w:val="00E161EB"/>
    <w:rsid w:val="00E17520"/>
    <w:rsid w:val="00E20FAA"/>
    <w:rsid w:val="00E21F83"/>
    <w:rsid w:val="00E227AF"/>
    <w:rsid w:val="00E23327"/>
    <w:rsid w:val="00E24BA3"/>
    <w:rsid w:val="00E24EB0"/>
    <w:rsid w:val="00E252B3"/>
    <w:rsid w:val="00E27822"/>
    <w:rsid w:val="00E27943"/>
    <w:rsid w:val="00E27E2D"/>
    <w:rsid w:val="00E30CDC"/>
    <w:rsid w:val="00E331A1"/>
    <w:rsid w:val="00E35601"/>
    <w:rsid w:val="00E35AA1"/>
    <w:rsid w:val="00E36927"/>
    <w:rsid w:val="00E37B71"/>
    <w:rsid w:val="00E41636"/>
    <w:rsid w:val="00E41A54"/>
    <w:rsid w:val="00E423B4"/>
    <w:rsid w:val="00E4258D"/>
    <w:rsid w:val="00E460A7"/>
    <w:rsid w:val="00E466DE"/>
    <w:rsid w:val="00E469B2"/>
    <w:rsid w:val="00E471CA"/>
    <w:rsid w:val="00E4770F"/>
    <w:rsid w:val="00E47792"/>
    <w:rsid w:val="00E534E4"/>
    <w:rsid w:val="00E5577B"/>
    <w:rsid w:val="00E56C1A"/>
    <w:rsid w:val="00E57ADA"/>
    <w:rsid w:val="00E61B95"/>
    <w:rsid w:val="00E66D4C"/>
    <w:rsid w:val="00E718D1"/>
    <w:rsid w:val="00E73B92"/>
    <w:rsid w:val="00E74C0C"/>
    <w:rsid w:val="00E75465"/>
    <w:rsid w:val="00E75A44"/>
    <w:rsid w:val="00E81BFC"/>
    <w:rsid w:val="00E81DA7"/>
    <w:rsid w:val="00E82DAA"/>
    <w:rsid w:val="00E85C9C"/>
    <w:rsid w:val="00E9281C"/>
    <w:rsid w:val="00E932D0"/>
    <w:rsid w:val="00E93D29"/>
    <w:rsid w:val="00E9768B"/>
    <w:rsid w:val="00EA2BCA"/>
    <w:rsid w:val="00EA51B4"/>
    <w:rsid w:val="00EB014C"/>
    <w:rsid w:val="00EB0442"/>
    <w:rsid w:val="00EB08CF"/>
    <w:rsid w:val="00EB24A7"/>
    <w:rsid w:val="00EB31BC"/>
    <w:rsid w:val="00EB3A4C"/>
    <w:rsid w:val="00EB4F06"/>
    <w:rsid w:val="00EB5907"/>
    <w:rsid w:val="00EB6962"/>
    <w:rsid w:val="00EB6D9E"/>
    <w:rsid w:val="00EC4833"/>
    <w:rsid w:val="00ED0825"/>
    <w:rsid w:val="00ED219F"/>
    <w:rsid w:val="00ED2FE3"/>
    <w:rsid w:val="00ED310A"/>
    <w:rsid w:val="00ED4563"/>
    <w:rsid w:val="00ED48F4"/>
    <w:rsid w:val="00ED616C"/>
    <w:rsid w:val="00EE03BC"/>
    <w:rsid w:val="00EE384E"/>
    <w:rsid w:val="00EE509E"/>
    <w:rsid w:val="00EE66CF"/>
    <w:rsid w:val="00EF5B43"/>
    <w:rsid w:val="00EF74FC"/>
    <w:rsid w:val="00F02CED"/>
    <w:rsid w:val="00F038D1"/>
    <w:rsid w:val="00F067F6"/>
    <w:rsid w:val="00F07F40"/>
    <w:rsid w:val="00F105BF"/>
    <w:rsid w:val="00F11DE2"/>
    <w:rsid w:val="00F14152"/>
    <w:rsid w:val="00F1450E"/>
    <w:rsid w:val="00F17A6E"/>
    <w:rsid w:val="00F20AB5"/>
    <w:rsid w:val="00F236B8"/>
    <w:rsid w:val="00F26F8C"/>
    <w:rsid w:val="00F3342C"/>
    <w:rsid w:val="00F3413C"/>
    <w:rsid w:val="00F3504E"/>
    <w:rsid w:val="00F40388"/>
    <w:rsid w:val="00F40DB1"/>
    <w:rsid w:val="00F51F94"/>
    <w:rsid w:val="00F531CB"/>
    <w:rsid w:val="00F5337D"/>
    <w:rsid w:val="00F56706"/>
    <w:rsid w:val="00F631D6"/>
    <w:rsid w:val="00F66083"/>
    <w:rsid w:val="00F7007C"/>
    <w:rsid w:val="00F70859"/>
    <w:rsid w:val="00F772DA"/>
    <w:rsid w:val="00F818E8"/>
    <w:rsid w:val="00F819E7"/>
    <w:rsid w:val="00F826DD"/>
    <w:rsid w:val="00F83918"/>
    <w:rsid w:val="00F8763B"/>
    <w:rsid w:val="00F877D0"/>
    <w:rsid w:val="00F877E6"/>
    <w:rsid w:val="00F906EA"/>
    <w:rsid w:val="00F95125"/>
    <w:rsid w:val="00FA19A0"/>
    <w:rsid w:val="00FA3D03"/>
    <w:rsid w:val="00FA3F4A"/>
    <w:rsid w:val="00FB1E91"/>
    <w:rsid w:val="00FB2F0D"/>
    <w:rsid w:val="00FB3B7A"/>
    <w:rsid w:val="00FB561C"/>
    <w:rsid w:val="00FB792F"/>
    <w:rsid w:val="00FC164A"/>
    <w:rsid w:val="00FC201D"/>
    <w:rsid w:val="00FC25B7"/>
    <w:rsid w:val="00FC3603"/>
    <w:rsid w:val="00FD1799"/>
    <w:rsid w:val="00FD34C6"/>
    <w:rsid w:val="00FD48E4"/>
    <w:rsid w:val="00FD57AC"/>
    <w:rsid w:val="00FD5F21"/>
    <w:rsid w:val="00FD67FC"/>
    <w:rsid w:val="00FE0556"/>
    <w:rsid w:val="00FE08C5"/>
    <w:rsid w:val="00FE1CF2"/>
    <w:rsid w:val="00FE3E01"/>
    <w:rsid w:val="00FE4C22"/>
    <w:rsid w:val="00FE5A77"/>
    <w:rsid w:val="00FF0799"/>
    <w:rsid w:val="00FF1804"/>
    <w:rsid w:val="00FF1B9D"/>
    <w:rsid w:val="00FF1FAC"/>
    <w:rsid w:val="00FF20DA"/>
    <w:rsid w:val="00FF4365"/>
    <w:rsid w:val="00FF48DB"/>
    <w:rsid w:val="00FF630E"/>
    <w:rsid w:val="00FF6854"/>
    <w:rsid w:val="00FF77C8"/>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B7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19"/>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4D4038"/>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530A31"/>
    <w:pPr>
      <w:spacing w:before="240" w:after="60" w:line="276" w:lineRule="auto"/>
      <w:jc w:val="left"/>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038"/>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710CBA"/>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CE0D0B"/>
    <w:pPr>
      <w:tabs>
        <w:tab w:val="left" w:pos="1620"/>
        <w:tab w:val="right" w:leader="dot" w:pos="9350"/>
      </w:tabs>
      <w:spacing w:after="0"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4D4038"/>
    <w:pPr>
      <w:numPr>
        <w:numId w:val="13"/>
      </w:numPr>
      <w:spacing w:before="360"/>
      <w:ind w:left="446"/>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basedOn w:val="DefaultParagraphFont"/>
    <w:link w:val="FootnoteText"/>
    <w:uiPriority w:val="99"/>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AA641B"/>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AA641B"/>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rPr>
      <w:rFonts w:eastAsia="Calibri" w:cs="Times New Roman"/>
    </w:r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spacing w:after="0"/>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numPr>
        <w:ilvl w:val="1"/>
        <w:numId w:val="7"/>
      </w:numPr>
      <w:ind w:left="720" w:hanging="720"/>
      <w:jc w:val="left"/>
    </w:pPr>
    <w:rPr>
      <w:b/>
    </w:rPr>
  </w:style>
  <w:style w:type="paragraph" w:customStyle="1" w:styleId="CodeCopy">
    <w:name w:val="Code Copy"/>
    <w:next w:val="Normal"/>
    <w:qFormat/>
    <w:rsid w:val="00626010"/>
    <w:pPr>
      <w:spacing w:after="120" w:line="240" w:lineRule="auto"/>
      <w:ind w:left="504"/>
      <w:jc w:val="both"/>
    </w:pPr>
    <w:rPr>
      <w:rFonts w:ascii="Times New Roman" w:hAnsi="Times New Roman"/>
      <w:sz w:val="20"/>
    </w:rPr>
  </w:style>
  <w:style w:type="paragraph" w:customStyle="1" w:styleId="2s">
    <w:name w:val="2 #s"/>
    <w:qFormat/>
    <w:rsid w:val="00AE1FE2"/>
    <w:pPr>
      <w:numPr>
        <w:ilvl w:val="5"/>
        <w:numId w:val="9"/>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AE1FE2"/>
    <w:pPr>
      <w:numPr>
        <w:ilvl w:val="6"/>
        <w:numId w:val="9"/>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AE1FE2"/>
    <w:pPr>
      <w:numPr>
        <w:numId w:val="9"/>
      </w:numPr>
      <w:spacing w:before="240" w:after="160"/>
      <w:jc w:val="both"/>
    </w:pPr>
    <w:rPr>
      <w:rFonts w:ascii="Times New Roman" w:hAnsi="Times New Roman"/>
      <w:b/>
      <w:sz w:val="24"/>
    </w:rPr>
  </w:style>
  <w:style w:type="paragraph" w:customStyle="1" w:styleId="HeadingLettersgroup2">
    <w:name w:val="Heading Letters (group 2)"/>
    <w:qFormat/>
    <w:rsid w:val="00AE1FE2"/>
    <w:pPr>
      <w:numPr>
        <w:ilvl w:val="1"/>
        <w:numId w:val="9"/>
      </w:numPr>
      <w:spacing w:before="240" w:after="160"/>
      <w:jc w:val="both"/>
    </w:pPr>
    <w:rPr>
      <w:rFonts w:ascii="Times New Roman" w:hAnsi="Times New Roman"/>
      <w:b/>
      <w:sz w:val="24"/>
    </w:rPr>
  </w:style>
  <w:style w:type="paragraph" w:customStyle="1" w:styleId="HeadingNumbersgroup1">
    <w:name w:val="Heading Numbers (group 1)"/>
    <w:qFormat/>
    <w:rsid w:val="00AE1FE2"/>
    <w:pPr>
      <w:numPr>
        <w:ilvl w:val="2"/>
        <w:numId w:val="9"/>
      </w:numPr>
      <w:spacing w:before="240" w:after="160"/>
      <w:jc w:val="both"/>
    </w:pPr>
    <w:rPr>
      <w:rFonts w:ascii="Times New Roman" w:hAnsi="Times New Roman"/>
      <w:b/>
      <w:sz w:val="24"/>
    </w:rPr>
  </w:style>
  <w:style w:type="paragraph" w:customStyle="1" w:styleId="Numberscodereference0">
    <w:name w:val="#Numbers (code reference)"/>
    <w:qFormat/>
    <w:rsid w:val="00AE1FE2"/>
    <w:pPr>
      <w:numPr>
        <w:ilvl w:val="3"/>
        <w:numId w:val="9"/>
      </w:numPr>
      <w:spacing w:after="60" w:line="240" w:lineRule="auto"/>
      <w:jc w:val="both"/>
    </w:pPr>
    <w:rPr>
      <w:rFonts w:ascii="Times New Roman" w:hAnsi="Times New Roman"/>
      <w:sz w:val="20"/>
    </w:rPr>
  </w:style>
  <w:style w:type="paragraph" w:customStyle="1" w:styleId="Letterscodereference0">
    <w:name w:val="Letters (code reference)"/>
    <w:qFormat/>
    <w:rsid w:val="00AE1FE2"/>
    <w:pPr>
      <w:numPr>
        <w:ilvl w:val="4"/>
        <w:numId w:val="9"/>
      </w:numPr>
      <w:spacing w:after="60" w:line="240" w:lineRule="auto"/>
      <w:jc w:val="both"/>
    </w:pPr>
    <w:rPr>
      <w:rFonts w:ascii="Times New Roman" w:hAnsi="Times New Roman"/>
      <w:sz w:val="20"/>
    </w:rPr>
  </w:style>
  <w:style w:type="paragraph" w:customStyle="1" w:styleId="4s">
    <w:name w:val="4 #s"/>
    <w:qFormat/>
    <w:rsid w:val="00AE1FE2"/>
    <w:pPr>
      <w:numPr>
        <w:ilvl w:val="7"/>
        <w:numId w:val="9"/>
      </w:numPr>
      <w:spacing w:before="40" w:after="40" w:line="240" w:lineRule="auto"/>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9"/>
      </w:numPr>
      <w:spacing w:before="40" w:after="40" w:line="240" w:lineRule="auto"/>
      <w:jc w:val="both"/>
    </w:pPr>
    <w:rPr>
      <w:rFonts w:ascii="Times New Roman" w:eastAsiaTheme="majorEastAsia" w:hAnsi="Times New Roman" w:cstheme="majorBidi"/>
      <w:iCs/>
      <w:sz w:val="20"/>
      <w:szCs w:val="24"/>
    </w:rPr>
  </w:style>
  <w:style w:type="character" w:customStyle="1" w:styleId="Style10ptBold">
    <w:name w:val="Style 10 pt Bold"/>
    <w:basedOn w:val="DefaultParagraphFont"/>
    <w:rsid w:val="006D3066"/>
    <w:rPr>
      <w:b/>
      <w:bCs/>
      <w:sz w:val="20"/>
    </w:rPr>
  </w:style>
  <w:style w:type="paragraph" w:customStyle="1" w:styleId="Notes">
    <w:name w:val="Notes"/>
    <w:qFormat/>
    <w:rsid w:val="001323BC"/>
    <w:pPr>
      <w:spacing w:after="120" w:line="240" w:lineRule="auto"/>
      <w:ind w:left="504"/>
      <w:jc w:val="both"/>
    </w:pPr>
    <w:rPr>
      <w:rFonts w:ascii="Times New Roman" w:hAnsi="Times New Roman"/>
      <w:i/>
      <w:sz w:val="20"/>
    </w:rPr>
  </w:style>
  <w:style w:type="paragraph" w:styleId="HTMLPreformatted">
    <w:name w:val="HTML Preformatted"/>
    <w:basedOn w:val="Normal"/>
    <w:link w:val="HTMLPreformattedChar"/>
    <w:uiPriority w:val="99"/>
    <w:semiHidden/>
    <w:unhideWhenUsed/>
    <w:rsid w:val="0080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cs="Courier New"/>
      <w:color w:val="000000"/>
      <w:szCs w:val="20"/>
    </w:rPr>
  </w:style>
  <w:style w:type="character" w:customStyle="1" w:styleId="HTMLPreformattedChar">
    <w:name w:val="HTML Preformatted Char"/>
    <w:basedOn w:val="DefaultParagraphFont"/>
    <w:link w:val="HTMLPreformatted"/>
    <w:uiPriority w:val="99"/>
    <w:semiHidden/>
    <w:rsid w:val="00805943"/>
    <w:rPr>
      <w:rFonts w:ascii="Courier New" w:eastAsia="Calibri" w:hAnsi="Courier New" w:cs="Courier New"/>
      <w:color w:val="000000"/>
      <w:sz w:val="20"/>
      <w:szCs w:val="20"/>
    </w:rPr>
  </w:style>
  <w:style w:type="paragraph" w:customStyle="1" w:styleId="codereferencebold">
    <w:name w:val="codereferencebold"/>
    <w:basedOn w:val="Normal"/>
    <w:rsid w:val="00805943"/>
    <w:pPr>
      <w:spacing w:before="240" w:after="0" w:line="276" w:lineRule="auto"/>
      <w:ind w:left="504"/>
    </w:pPr>
    <w:rPr>
      <w:rFonts w:eastAsia="Calibri" w:cs="Times New Roman"/>
      <w:b/>
      <w:bCs/>
      <w:color w:val="000000"/>
      <w:szCs w:val="20"/>
    </w:rPr>
  </w:style>
  <w:style w:type="paragraph" w:customStyle="1" w:styleId="codecopy0">
    <w:name w:val="codecopy"/>
    <w:basedOn w:val="Normal"/>
    <w:rsid w:val="00805943"/>
    <w:pPr>
      <w:spacing w:after="120"/>
      <w:ind w:left="504"/>
    </w:pPr>
    <w:rPr>
      <w:rFonts w:eastAsia="Calibri" w:cs="Times New Roman"/>
      <w:color w:val="000000"/>
      <w:szCs w:val="20"/>
    </w:rPr>
  </w:style>
  <w:style w:type="paragraph" w:customStyle="1" w:styleId="numberscodereference">
    <w:name w:val="numberscodereference"/>
    <w:basedOn w:val="Normal"/>
    <w:rsid w:val="00805943"/>
    <w:pPr>
      <w:numPr>
        <w:ilvl w:val="3"/>
        <w:numId w:val="2"/>
      </w:numPr>
      <w:spacing w:after="60"/>
    </w:pPr>
    <w:rPr>
      <w:rFonts w:eastAsia="Calibri" w:cs="Times New Roman"/>
      <w:color w:val="000000"/>
      <w:szCs w:val="20"/>
    </w:rPr>
  </w:style>
  <w:style w:type="paragraph" w:customStyle="1" w:styleId="letterscodereference">
    <w:name w:val="letterscodereference"/>
    <w:basedOn w:val="Normal"/>
    <w:rsid w:val="00805943"/>
    <w:pPr>
      <w:numPr>
        <w:ilvl w:val="4"/>
        <w:numId w:val="2"/>
      </w:numPr>
      <w:spacing w:after="60"/>
    </w:pPr>
    <w:rPr>
      <w:rFonts w:eastAsia="Calibri" w:cs="Times New Roman"/>
      <w:color w:val="000000"/>
      <w:szCs w:val="20"/>
    </w:rPr>
  </w:style>
  <w:style w:type="character" w:customStyle="1" w:styleId="Heading5Char">
    <w:name w:val="Heading 5 Char"/>
    <w:basedOn w:val="DefaultParagraphFont"/>
    <w:link w:val="Heading5"/>
    <w:uiPriority w:val="9"/>
    <w:semiHidden/>
    <w:rsid w:val="00530A31"/>
    <w:rPr>
      <w:rFonts w:ascii="Calibri" w:eastAsia="Times New Roman" w:hAnsi="Calibri" w:cs="Times New Roman"/>
      <w:b/>
      <w:bCs/>
      <w:i/>
      <w:iCs/>
      <w:sz w:val="26"/>
      <w:szCs w:val="26"/>
    </w:rPr>
  </w:style>
  <w:style w:type="character" w:styleId="FollowedHyperlink">
    <w:name w:val="FollowedHyperlink"/>
    <w:basedOn w:val="DefaultParagraphFont"/>
    <w:uiPriority w:val="99"/>
    <w:semiHidden/>
    <w:unhideWhenUsed/>
    <w:rsid w:val="00AC00D1"/>
    <w:rPr>
      <w:color w:val="800080" w:themeColor="followedHyperlink"/>
      <w:u w:val="single"/>
    </w:rPr>
  </w:style>
  <w:style w:type="paragraph" w:customStyle="1" w:styleId="CodeReferencebold0">
    <w:name w:val="Code Reference (bold)"/>
    <w:qFormat/>
    <w:rsid w:val="00523542"/>
    <w:pPr>
      <w:spacing w:before="240" w:after="0"/>
      <w:ind w:left="504"/>
      <w:jc w:val="both"/>
    </w:pPr>
    <w:rPr>
      <w:rFonts w:ascii="Times New Roman" w:hAnsi="Times New Roman"/>
      <w:b/>
      <w:sz w:val="20"/>
    </w:rPr>
  </w:style>
  <w:style w:type="numbering" w:customStyle="1" w:styleId="NoList1">
    <w:name w:val="No List1"/>
    <w:next w:val="NoList"/>
    <w:uiPriority w:val="99"/>
    <w:semiHidden/>
    <w:unhideWhenUsed/>
    <w:rsid w:val="004B5F5E"/>
  </w:style>
  <w:style w:type="character" w:customStyle="1" w:styleId="DropDownList">
    <w:name w:val="Drop Down List"/>
    <w:uiPriority w:val="1"/>
    <w:rsid w:val="004B5F5E"/>
    <w:rPr>
      <w:rFonts w:ascii="Times New Roman" w:hAnsi="Times New Roman"/>
      <w:color w:val="auto"/>
      <w:sz w:val="22"/>
    </w:rPr>
  </w:style>
  <w:style w:type="paragraph" w:customStyle="1" w:styleId="Email">
    <w:name w:val="Email"/>
    <w:basedOn w:val="Normal"/>
    <w:link w:val="Email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rFonts w:eastAsia="Calibri" w:cs="Times New Roman"/>
      <w:color w:val="0000FF"/>
      <w:u w:val="single"/>
    </w:rPr>
  </w:style>
  <w:style w:type="character" w:customStyle="1" w:styleId="EmailChar">
    <w:name w:val="Email Char"/>
    <w:link w:val="Email"/>
    <w:rsid w:val="004B5F5E"/>
    <w:rPr>
      <w:rFonts w:ascii="Times New Roman" w:eastAsia="Calibri" w:hAnsi="Times New Roman" w:cs="Times New Roman"/>
      <w:color w:val="0000FF"/>
      <w:sz w:val="20"/>
      <w:u w:val="single"/>
    </w:rPr>
  </w:style>
  <w:style w:type="paragraph" w:customStyle="1" w:styleId="EmailWeb">
    <w:name w:val="Email/Web"/>
    <w:basedOn w:val="Normal"/>
    <w:link w:val="EmailWeb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rFonts w:eastAsia="Calibri" w:cs="Times New Roman"/>
      <w:color w:val="0000FF"/>
      <w:u w:val="single"/>
    </w:rPr>
  </w:style>
  <w:style w:type="character" w:customStyle="1" w:styleId="EmailWebChar">
    <w:name w:val="Email/Web Char"/>
    <w:link w:val="EmailWeb"/>
    <w:rsid w:val="004B5F5E"/>
    <w:rPr>
      <w:rFonts w:ascii="Times New Roman" w:eastAsia="Calibri" w:hAnsi="Times New Roman" w:cs="Times New Roman"/>
      <w:color w:val="0000FF"/>
      <w:sz w:val="20"/>
      <w:u w:val="single"/>
    </w:rPr>
  </w:style>
  <w:style w:type="paragraph" w:customStyle="1" w:styleId="DetailHeading">
    <w:name w:val="Detail Heading"/>
    <w:basedOn w:val="Normal"/>
    <w:autoRedefine/>
    <w:qFormat/>
    <w:rsid w:val="004B5F5E"/>
    <w:pPr>
      <w:spacing w:after="120"/>
      <w:ind w:left="1008"/>
      <w:jc w:val="left"/>
    </w:pPr>
    <w:rPr>
      <w:rFonts w:eastAsia="Calibri" w:cs="Times New Roman"/>
      <w:b/>
      <w:u w:val="single"/>
    </w:rPr>
  </w:style>
  <w:style w:type="paragraph" w:customStyle="1" w:styleId="NormalText">
    <w:name w:val="Normal Text"/>
    <w:basedOn w:val="DetailHeading"/>
    <w:autoRedefine/>
    <w:qFormat/>
    <w:rsid w:val="004B5F5E"/>
    <w:pPr>
      <w:spacing w:before="240"/>
    </w:pPr>
  </w:style>
  <w:style w:type="paragraph" w:customStyle="1" w:styleId="NormalCopy">
    <w:name w:val="Normal Copy"/>
    <w:basedOn w:val="Normal"/>
    <w:autoRedefine/>
    <w:qFormat/>
    <w:rsid w:val="004B5F5E"/>
    <w:pPr>
      <w:spacing w:after="0"/>
      <w:ind w:left="1008"/>
      <w:jc w:val="left"/>
    </w:pPr>
    <w:rPr>
      <w:rFonts w:eastAsia="Calibri" w:cs="Times New Roman"/>
    </w:rPr>
  </w:style>
  <w:style w:type="paragraph" w:customStyle="1" w:styleId="Disclaimer">
    <w:name w:val="Disclaimer"/>
    <w:autoRedefine/>
    <w:qFormat/>
    <w:rsid w:val="004B5F5E"/>
    <w:pPr>
      <w:spacing w:after="0" w:line="240" w:lineRule="auto"/>
      <w:ind w:left="1008"/>
      <w:jc w:val="both"/>
    </w:pPr>
    <w:rPr>
      <w:rFonts w:ascii="Times New Roman" w:eastAsia="Calibri" w:hAnsi="Times New Roman" w:cs="Times New Roman"/>
      <w:b/>
      <w:sz w:val="15"/>
      <w:szCs w:val="15"/>
    </w:rPr>
  </w:style>
  <w:style w:type="table" w:customStyle="1" w:styleId="TableGrid1">
    <w:name w:val="Table Grid1"/>
    <w:basedOn w:val="TableNormal"/>
    <w:next w:val="TableGrid"/>
    <w:uiPriority w:val="59"/>
    <w:rsid w:val="004B5F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4B5F5E"/>
    <w:pPr>
      <w:numPr>
        <w:numId w:val="11"/>
      </w:numPr>
      <w:spacing w:before="0" w:line="276" w:lineRule="auto"/>
    </w:pPr>
    <w:rPr>
      <w:rFonts w:ascii="Times New Roman" w:eastAsia="Times New Roman" w:hAnsi="Times New Roman" w:cs="Times New Roman"/>
      <w:caps w:val="0"/>
    </w:rPr>
  </w:style>
  <w:style w:type="paragraph" w:styleId="BlockText">
    <w:name w:val="Block Text"/>
    <w:basedOn w:val="Normal"/>
    <w:uiPriority w:val="99"/>
    <w:unhideWhenUsed/>
    <w:rsid w:val="004B5F5E"/>
    <w:pPr>
      <w:pBdr>
        <w:top w:val="single" w:sz="2" w:space="10" w:color="4F81BD" w:shadow="1"/>
        <w:left w:val="single" w:sz="2" w:space="10" w:color="4F81BD" w:shadow="1"/>
        <w:bottom w:val="single" w:sz="2" w:space="10" w:color="4F81BD" w:shadow="1"/>
        <w:right w:val="single" w:sz="2" w:space="10" w:color="4F81BD" w:shadow="1"/>
      </w:pBdr>
      <w:spacing w:after="120" w:line="276" w:lineRule="auto"/>
      <w:ind w:left="1152" w:right="1152"/>
    </w:pPr>
    <w:rPr>
      <w:rFonts w:ascii="Calibri" w:eastAsia="Times New Roman" w:hAnsi="Calibri" w:cs="Times New Roman"/>
      <w:i/>
      <w:iCs/>
      <w:color w:val="4F81BD"/>
    </w:rPr>
  </w:style>
  <w:style w:type="paragraph" w:styleId="BodyText3">
    <w:name w:val="Body Text 3"/>
    <w:basedOn w:val="Normal"/>
    <w:link w:val="BodyText3Char"/>
    <w:uiPriority w:val="99"/>
    <w:unhideWhenUsed/>
    <w:rsid w:val="004B5F5E"/>
    <w:pPr>
      <w:spacing w:after="120" w:line="276" w:lineRule="auto"/>
      <w:ind w:left="1008"/>
    </w:pPr>
    <w:rPr>
      <w:rFonts w:eastAsia="Calibri" w:cs="Times New Roman"/>
      <w:sz w:val="16"/>
      <w:szCs w:val="16"/>
    </w:rPr>
  </w:style>
  <w:style w:type="character" w:customStyle="1" w:styleId="BodyText3Char">
    <w:name w:val="Body Text 3 Char"/>
    <w:basedOn w:val="DefaultParagraphFont"/>
    <w:link w:val="BodyText3"/>
    <w:uiPriority w:val="99"/>
    <w:rsid w:val="004B5F5E"/>
    <w:rPr>
      <w:rFonts w:ascii="Times New Roman" w:eastAsia="Calibri" w:hAnsi="Times New Roman" w:cs="Times New Roman"/>
      <w:sz w:val="16"/>
      <w:szCs w:val="16"/>
    </w:rPr>
  </w:style>
  <w:style w:type="paragraph" w:customStyle="1" w:styleId="BodyTextHeadingP14">
    <w:name w:val="Body Text Heading P14"/>
    <w:basedOn w:val="BodyText3"/>
    <w:qFormat/>
    <w:rsid w:val="004B5F5E"/>
    <w:pPr>
      <w:numPr>
        <w:ilvl w:val="1"/>
        <w:numId w:val="11"/>
      </w:numPr>
      <w:spacing w:line="240" w:lineRule="auto"/>
    </w:pPr>
    <w:rPr>
      <w:sz w:val="20"/>
    </w:rPr>
  </w:style>
  <w:style w:type="paragraph" w:styleId="Subtitle">
    <w:name w:val="Subtitle"/>
    <w:basedOn w:val="Normal"/>
    <w:next w:val="Normal"/>
    <w:link w:val="SubtitleChar"/>
    <w:uiPriority w:val="11"/>
    <w:qFormat/>
    <w:rsid w:val="004B5F5E"/>
    <w:pPr>
      <w:numPr>
        <w:ilvl w:val="1"/>
      </w:numPr>
      <w:spacing w:after="120" w:line="276" w:lineRule="auto"/>
      <w:ind w:left="1008"/>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B5F5E"/>
    <w:rPr>
      <w:rFonts w:ascii="Cambria" w:eastAsia="Times New Roman" w:hAnsi="Cambria" w:cs="Times New Roman"/>
      <w:i/>
      <w:iCs/>
      <w:color w:val="4F81BD"/>
      <w:spacing w:val="15"/>
      <w:sz w:val="24"/>
      <w:szCs w:val="24"/>
    </w:rPr>
  </w:style>
  <w:style w:type="paragraph" w:customStyle="1" w:styleId="SubtitleP14">
    <w:name w:val="Subtitle P14"/>
    <w:basedOn w:val="Subtitle"/>
    <w:qFormat/>
    <w:rsid w:val="004B5F5E"/>
    <w:pPr>
      <w:numPr>
        <w:ilvl w:val="2"/>
        <w:numId w:val="11"/>
      </w:numPr>
      <w:spacing w:after="60"/>
    </w:pPr>
    <w:rPr>
      <w:rFonts w:ascii="Times New Roman" w:hAnsi="Times New Roman"/>
      <w:b/>
      <w:i w:val="0"/>
      <w:color w:val="auto"/>
      <w:spacing w:val="0"/>
      <w:sz w:val="20"/>
    </w:rPr>
  </w:style>
  <w:style w:type="paragraph" w:customStyle="1" w:styleId="BodyTextSubtitleP14">
    <w:name w:val="Body Text Subtitle P14"/>
    <w:basedOn w:val="BodyTextHeadingP14"/>
    <w:qFormat/>
    <w:rsid w:val="004B5F5E"/>
    <w:pPr>
      <w:numPr>
        <w:ilvl w:val="3"/>
      </w:numPr>
    </w:pPr>
  </w:style>
  <w:style w:type="paragraph" w:customStyle="1" w:styleId="BodyTextLetter2ndSubtitleP14">
    <w:name w:val="Body Text Letter 2nd Subtitle P14"/>
    <w:basedOn w:val="BodyTextSubtitleP14"/>
    <w:qFormat/>
    <w:rsid w:val="004B5F5E"/>
    <w:pPr>
      <w:numPr>
        <w:ilvl w:val="4"/>
      </w:numPr>
    </w:pPr>
    <w:rPr>
      <w:b/>
    </w:rPr>
  </w:style>
  <w:style w:type="paragraph" w:customStyle="1" w:styleId="BodyText2ndSubtitleP14">
    <w:name w:val="Body Text # 2nd Subtitle P14"/>
    <w:basedOn w:val="Normal"/>
    <w:qFormat/>
    <w:rsid w:val="004B5F5E"/>
    <w:pPr>
      <w:numPr>
        <w:ilvl w:val="5"/>
        <w:numId w:val="11"/>
      </w:numPr>
      <w:spacing w:after="120"/>
    </w:pPr>
    <w:rPr>
      <w:rFonts w:eastAsia="Calibri" w:cs="Times New Roman"/>
    </w:rPr>
  </w:style>
  <w:style w:type="paragraph" w:customStyle="1" w:styleId="BodyText2ndSubtileP14">
    <w:name w:val="Body Text 2nd Subtile P14"/>
    <w:basedOn w:val="BodyText2ndSubtitleP14"/>
    <w:qFormat/>
    <w:rsid w:val="004B5F5E"/>
    <w:pPr>
      <w:numPr>
        <w:ilvl w:val="6"/>
      </w:numPr>
    </w:pPr>
  </w:style>
  <w:style w:type="paragraph" w:customStyle="1" w:styleId="BodyTextLetteringP14">
    <w:name w:val="Body Text Lettering P14"/>
    <w:basedOn w:val="BodyText2ndSubtitleP14"/>
    <w:qFormat/>
    <w:rsid w:val="004B5F5E"/>
    <w:pPr>
      <w:numPr>
        <w:ilvl w:val="7"/>
      </w:numPr>
    </w:pPr>
    <w:rPr>
      <w:b/>
    </w:rPr>
  </w:style>
  <w:style w:type="paragraph" w:customStyle="1" w:styleId="BodyTextNumberingP14">
    <w:name w:val="Body Text Numbering P14"/>
    <w:basedOn w:val="BodyTextLetteringP14"/>
    <w:qFormat/>
    <w:rsid w:val="004B5F5E"/>
    <w:pPr>
      <w:numPr>
        <w:ilvl w:val="8"/>
      </w:numPr>
    </w:pPr>
    <w:rPr>
      <w:b w:val="0"/>
    </w:rPr>
  </w:style>
  <w:style w:type="paragraph" w:styleId="DocumentMap">
    <w:name w:val="Document Map"/>
    <w:basedOn w:val="Normal"/>
    <w:link w:val="DocumentMapChar"/>
    <w:uiPriority w:val="99"/>
    <w:semiHidden/>
    <w:unhideWhenUsed/>
    <w:rsid w:val="004B5F5E"/>
    <w:pPr>
      <w:spacing w:after="0"/>
      <w:ind w:left="1008"/>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4B5F5E"/>
    <w:rPr>
      <w:rFonts w:ascii="Tahoma" w:eastAsia="Calibri" w:hAnsi="Tahoma" w:cs="Tahoma"/>
      <w:sz w:val="16"/>
      <w:szCs w:val="16"/>
    </w:rPr>
  </w:style>
  <w:style w:type="paragraph" w:customStyle="1" w:styleId="BodyText2ndNumberingP14">
    <w:name w:val="Body Text 2nd Numbering P14"/>
    <w:basedOn w:val="BodyTextNumberingP14"/>
    <w:qFormat/>
    <w:rsid w:val="004B5F5E"/>
    <w:pPr>
      <w:numPr>
        <w:ilvl w:val="0"/>
        <w:numId w:val="0"/>
      </w:numPr>
    </w:pPr>
  </w:style>
  <w:style w:type="paragraph" w:customStyle="1" w:styleId="NumberingP14">
    <w:name w:val="Numbering P14"/>
    <w:basedOn w:val="SubtitleP14"/>
    <w:qFormat/>
    <w:rsid w:val="004B5F5E"/>
  </w:style>
  <w:style w:type="character" w:styleId="CommentReference">
    <w:name w:val="annotation reference"/>
    <w:uiPriority w:val="99"/>
    <w:semiHidden/>
    <w:unhideWhenUsed/>
    <w:rsid w:val="004B5F5E"/>
    <w:rPr>
      <w:sz w:val="16"/>
      <w:szCs w:val="16"/>
    </w:rPr>
  </w:style>
  <w:style w:type="paragraph" w:styleId="CommentText">
    <w:name w:val="annotation text"/>
    <w:basedOn w:val="Normal"/>
    <w:link w:val="CommentTextChar"/>
    <w:uiPriority w:val="99"/>
    <w:semiHidden/>
    <w:unhideWhenUsed/>
    <w:rsid w:val="004B5F5E"/>
    <w:pPr>
      <w:spacing w:after="120" w:line="276" w:lineRule="auto"/>
      <w:ind w:left="1008"/>
    </w:pPr>
    <w:rPr>
      <w:rFonts w:eastAsia="Calibri" w:cs="Times New Roman"/>
      <w:szCs w:val="20"/>
    </w:rPr>
  </w:style>
  <w:style w:type="character" w:customStyle="1" w:styleId="CommentTextChar">
    <w:name w:val="Comment Text Char"/>
    <w:basedOn w:val="DefaultParagraphFont"/>
    <w:link w:val="CommentText"/>
    <w:uiPriority w:val="99"/>
    <w:semiHidden/>
    <w:rsid w:val="004B5F5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F5E"/>
    <w:rPr>
      <w:b/>
      <w:bCs/>
    </w:rPr>
  </w:style>
  <w:style w:type="character" w:customStyle="1" w:styleId="CommentSubjectChar">
    <w:name w:val="Comment Subject Char"/>
    <w:basedOn w:val="CommentTextChar"/>
    <w:link w:val="CommentSubject"/>
    <w:uiPriority w:val="99"/>
    <w:semiHidden/>
    <w:rsid w:val="004B5F5E"/>
    <w:rPr>
      <w:rFonts w:ascii="Times New Roman" w:eastAsia="Calibri" w:hAnsi="Times New Roman" w:cs="Times New Roman"/>
      <w:b/>
      <w:bCs/>
      <w:sz w:val="20"/>
      <w:szCs w:val="20"/>
    </w:rPr>
  </w:style>
  <w:style w:type="paragraph" w:customStyle="1" w:styleId="Style1">
    <w:name w:val="Style1"/>
    <w:basedOn w:val="Normal"/>
    <w:link w:val="Style1Char"/>
    <w:qFormat/>
    <w:rsid w:val="004B5F5E"/>
    <w:pPr>
      <w:spacing w:after="120" w:line="276" w:lineRule="auto"/>
      <w:ind w:left="720"/>
    </w:pPr>
    <w:rPr>
      <w:rFonts w:eastAsia="Calibri" w:cs="Times New Roman"/>
    </w:rPr>
  </w:style>
  <w:style w:type="character" w:customStyle="1" w:styleId="Style1Char">
    <w:name w:val="Style1 Char"/>
    <w:link w:val="Style1"/>
    <w:rsid w:val="004B5F5E"/>
    <w:rPr>
      <w:rFonts w:ascii="Times New Roman" w:eastAsia="Calibri" w:hAnsi="Times New Roman" w:cs="Times New Roman"/>
      <w:sz w:val="20"/>
    </w:rPr>
  </w:style>
  <w:style w:type="paragraph" w:customStyle="1" w:styleId="HeadingNumbersP14">
    <w:name w:val="Heading Numbers P14"/>
    <w:basedOn w:val="Normal"/>
    <w:autoRedefine/>
    <w:qFormat/>
    <w:rsid w:val="007A7F96"/>
    <w:pPr>
      <w:keepNext/>
      <w:keepLines/>
      <w:spacing w:line="276" w:lineRule="auto"/>
      <w:ind w:left="720" w:hanging="360"/>
      <w:jc w:val="left"/>
      <w:outlineLvl w:val="0"/>
    </w:pPr>
    <w:rPr>
      <w:rFonts w:eastAsia="Times New Roman" w:cs="Times New Roman"/>
      <w:b/>
      <w:bCs/>
      <w:sz w:val="24"/>
      <w:szCs w:val="28"/>
    </w:rPr>
  </w:style>
  <w:style w:type="table" w:customStyle="1" w:styleId="TableGrid2">
    <w:name w:val="Table Grid2"/>
    <w:basedOn w:val="TableNormal"/>
    <w:next w:val="TableGrid"/>
    <w:uiPriority w:val="59"/>
    <w:rsid w:val="007A7F96"/>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035E6"/>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10D6F"/>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qFormat/>
    <w:rsid w:val="00563812"/>
    <w:pPr>
      <w:spacing w:after="40" w:line="240" w:lineRule="auto"/>
      <w:ind w:left="792" w:hanging="288"/>
      <w:jc w:val="both"/>
    </w:pPr>
    <w:rPr>
      <w:rFonts w:ascii="Times New Roman" w:hAnsi="Times New Roman"/>
      <w:sz w:val="20"/>
    </w:rPr>
  </w:style>
  <w:style w:type="paragraph" w:styleId="NoSpacing">
    <w:name w:val="No Spacing"/>
    <w:uiPriority w:val="1"/>
    <w:qFormat/>
    <w:rsid w:val="008830F2"/>
    <w:pPr>
      <w:spacing w:after="0" w:line="240" w:lineRule="auto"/>
      <w:jc w:val="both"/>
    </w:pPr>
    <w:rPr>
      <w:rFonts w:ascii="Times New Roman" w:hAnsi="Times New Roman"/>
      <w:sz w:val="20"/>
    </w:rPr>
  </w:style>
  <w:style w:type="paragraph" w:customStyle="1" w:styleId="Normal10pt">
    <w:name w:val="Normal_10pt"/>
    <w:basedOn w:val="Normal"/>
    <w:link w:val="Normal10ptChar2"/>
    <w:rsid w:val="009449AE"/>
    <w:pPr>
      <w:spacing w:after="0"/>
    </w:pPr>
    <w:rPr>
      <w:rFonts w:eastAsia="Times New Roman" w:cs="Times New Roman"/>
      <w:szCs w:val="24"/>
    </w:rPr>
  </w:style>
  <w:style w:type="character" w:customStyle="1" w:styleId="Normal10ptChar2">
    <w:name w:val="Normal_10pt Char2"/>
    <w:basedOn w:val="DefaultParagraphFont"/>
    <w:link w:val="Normal10pt"/>
    <w:rsid w:val="009449AE"/>
    <w:rPr>
      <w:rFonts w:ascii="Times New Roman" w:eastAsia="Times New Roman" w:hAnsi="Times New Roman" w:cs="Times New Roman"/>
      <w:sz w:val="20"/>
      <w:szCs w:val="24"/>
    </w:rPr>
  </w:style>
  <w:style w:type="paragraph" w:customStyle="1" w:styleId="HeadingTitle">
    <w:name w:val="Heading Title"/>
    <w:qFormat/>
    <w:rsid w:val="0028598D"/>
    <w:pPr>
      <w:spacing w:before="240" w:after="160"/>
      <w:ind w:left="504" w:hanging="504"/>
    </w:pPr>
    <w:rPr>
      <w:rFonts w:ascii="Times New Roman" w:hAnsi="Times New Roman"/>
      <w:b/>
      <w:sz w:val="24"/>
    </w:rPr>
  </w:style>
  <w:style w:type="paragraph" w:customStyle="1" w:styleId="NumberandLetters">
    <w:name w:val="#Number and Letters"/>
    <w:basedOn w:val="Numberscodereference0"/>
    <w:qFormat/>
    <w:rsid w:val="00E35601"/>
    <w:pPr>
      <w:numPr>
        <w:ilvl w:val="0"/>
        <w:numId w:val="0"/>
      </w:numPr>
      <w:ind w:left="864" w:hanging="360"/>
    </w:pPr>
  </w:style>
  <w:style w:type="paragraph" w:styleId="ListBullet">
    <w:name w:val="List Bullet"/>
    <w:basedOn w:val="Normal"/>
    <w:uiPriority w:val="99"/>
    <w:unhideWhenUsed/>
    <w:rsid w:val="00A9641D"/>
    <w:pPr>
      <w:numPr>
        <w:numId w:val="24"/>
      </w:numPr>
      <w:contextualSpacing/>
    </w:pPr>
  </w:style>
  <w:style w:type="paragraph" w:customStyle="1" w:styleId="3scopy">
    <w:name w:val="3 #s copy"/>
    <w:autoRedefine/>
    <w:qFormat/>
    <w:rsid w:val="004F409B"/>
    <w:pPr>
      <w:spacing w:after="0" w:line="240" w:lineRule="auto"/>
      <w:ind w:left="1872" w:right="2340"/>
      <w:jc w:val="both"/>
    </w:pPr>
    <w:rPr>
      <w:rFonts w:ascii="Times New Roman" w:eastAsiaTheme="majorEastAsia" w:hAnsi="Times New Roman" w:cstheme="majorBidi"/>
      <w:iCs/>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19"/>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4D4038"/>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530A31"/>
    <w:pPr>
      <w:spacing w:before="240" w:after="60" w:line="276" w:lineRule="auto"/>
      <w:jc w:val="left"/>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038"/>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710CBA"/>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CE0D0B"/>
    <w:pPr>
      <w:tabs>
        <w:tab w:val="left" w:pos="1620"/>
        <w:tab w:val="right" w:leader="dot" w:pos="9350"/>
      </w:tabs>
      <w:spacing w:after="0"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4D4038"/>
    <w:pPr>
      <w:numPr>
        <w:numId w:val="13"/>
      </w:numPr>
      <w:spacing w:before="360"/>
      <w:ind w:left="446"/>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basedOn w:val="DefaultParagraphFont"/>
    <w:link w:val="FootnoteText"/>
    <w:uiPriority w:val="99"/>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AA641B"/>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AA641B"/>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rPr>
      <w:rFonts w:eastAsia="Calibri" w:cs="Times New Roman"/>
    </w:r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spacing w:after="0"/>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numPr>
        <w:ilvl w:val="1"/>
        <w:numId w:val="7"/>
      </w:numPr>
      <w:ind w:left="720" w:hanging="720"/>
      <w:jc w:val="left"/>
    </w:pPr>
    <w:rPr>
      <w:b/>
    </w:rPr>
  </w:style>
  <w:style w:type="paragraph" w:customStyle="1" w:styleId="CodeCopy">
    <w:name w:val="Code Copy"/>
    <w:next w:val="Normal"/>
    <w:qFormat/>
    <w:rsid w:val="00626010"/>
    <w:pPr>
      <w:spacing w:after="120" w:line="240" w:lineRule="auto"/>
      <w:ind w:left="504"/>
      <w:jc w:val="both"/>
    </w:pPr>
    <w:rPr>
      <w:rFonts w:ascii="Times New Roman" w:hAnsi="Times New Roman"/>
      <w:sz w:val="20"/>
    </w:rPr>
  </w:style>
  <w:style w:type="paragraph" w:customStyle="1" w:styleId="2s">
    <w:name w:val="2 #s"/>
    <w:qFormat/>
    <w:rsid w:val="00AE1FE2"/>
    <w:pPr>
      <w:numPr>
        <w:ilvl w:val="5"/>
        <w:numId w:val="9"/>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AE1FE2"/>
    <w:pPr>
      <w:numPr>
        <w:ilvl w:val="6"/>
        <w:numId w:val="9"/>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AE1FE2"/>
    <w:pPr>
      <w:numPr>
        <w:numId w:val="9"/>
      </w:numPr>
      <w:spacing w:before="240" w:after="160"/>
      <w:jc w:val="both"/>
    </w:pPr>
    <w:rPr>
      <w:rFonts w:ascii="Times New Roman" w:hAnsi="Times New Roman"/>
      <w:b/>
      <w:sz w:val="24"/>
    </w:rPr>
  </w:style>
  <w:style w:type="paragraph" w:customStyle="1" w:styleId="HeadingLettersgroup2">
    <w:name w:val="Heading Letters (group 2)"/>
    <w:qFormat/>
    <w:rsid w:val="00AE1FE2"/>
    <w:pPr>
      <w:numPr>
        <w:ilvl w:val="1"/>
        <w:numId w:val="9"/>
      </w:numPr>
      <w:spacing w:before="240" w:after="160"/>
      <w:jc w:val="both"/>
    </w:pPr>
    <w:rPr>
      <w:rFonts w:ascii="Times New Roman" w:hAnsi="Times New Roman"/>
      <w:b/>
      <w:sz w:val="24"/>
    </w:rPr>
  </w:style>
  <w:style w:type="paragraph" w:customStyle="1" w:styleId="HeadingNumbersgroup1">
    <w:name w:val="Heading Numbers (group 1)"/>
    <w:qFormat/>
    <w:rsid w:val="00AE1FE2"/>
    <w:pPr>
      <w:numPr>
        <w:ilvl w:val="2"/>
        <w:numId w:val="9"/>
      </w:numPr>
      <w:spacing w:before="240" w:after="160"/>
      <w:jc w:val="both"/>
    </w:pPr>
    <w:rPr>
      <w:rFonts w:ascii="Times New Roman" w:hAnsi="Times New Roman"/>
      <w:b/>
      <w:sz w:val="24"/>
    </w:rPr>
  </w:style>
  <w:style w:type="paragraph" w:customStyle="1" w:styleId="Numberscodereference0">
    <w:name w:val="#Numbers (code reference)"/>
    <w:qFormat/>
    <w:rsid w:val="00AE1FE2"/>
    <w:pPr>
      <w:numPr>
        <w:ilvl w:val="3"/>
        <w:numId w:val="9"/>
      </w:numPr>
      <w:spacing w:after="60" w:line="240" w:lineRule="auto"/>
      <w:jc w:val="both"/>
    </w:pPr>
    <w:rPr>
      <w:rFonts w:ascii="Times New Roman" w:hAnsi="Times New Roman"/>
      <w:sz w:val="20"/>
    </w:rPr>
  </w:style>
  <w:style w:type="paragraph" w:customStyle="1" w:styleId="Letterscodereference0">
    <w:name w:val="Letters (code reference)"/>
    <w:qFormat/>
    <w:rsid w:val="00AE1FE2"/>
    <w:pPr>
      <w:numPr>
        <w:ilvl w:val="4"/>
        <w:numId w:val="9"/>
      </w:numPr>
      <w:spacing w:after="60" w:line="240" w:lineRule="auto"/>
      <w:jc w:val="both"/>
    </w:pPr>
    <w:rPr>
      <w:rFonts w:ascii="Times New Roman" w:hAnsi="Times New Roman"/>
      <w:sz w:val="20"/>
    </w:rPr>
  </w:style>
  <w:style w:type="paragraph" w:customStyle="1" w:styleId="4s">
    <w:name w:val="4 #s"/>
    <w:qFormat/>
    <w:rsid w:val="00AE1FE2"/>
    <w:pPr>
      <w:numPr>
        <w:ilvl w:val="7"/>
        <w:numId w:val="9"/>
      </w:numPr>
      <w:spacing w:before="40" w:after="40" w:line="240" w:lineRule="auto"/>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9"/>
      </w:numPr>
      <w:spacing w:before="40" w:after="40" w:line="240" w:lineRule="auto"/>
      <w:jc w:val="both"/>
    </w:pPr>
    <w:rPr>
      <w:rFonts w:ascii="Times New Roman" w:eastAsiaTheme="majorEastAsia" w:hAnsi="Times New Roman" w:cstheme="majorBidi"/>
      <w:iCs/>
      <w:sz w:val="20"/>
      <w:szCs w:val="24"/>
    </w:rPr>
  </w:style>
  <w:style w:type="character" w:customStyle="1" w:styleId="Style10ptBold">
    <w:name w:val="Style 10 pt Bold"/>
    <w:basedOn w:val="DefaultParagraphFont"/>
    <w:rsid w:val="006D3066"/>
    <w:rPr>
      <w:b/>
      <w:bCs/>
      <w:sz w:val="20"/>
    </w:rPr>
  </w:style>
  <w:style w:type="paragraph" w:customStyle="1" w:styleId="Notes">
    <w:name w:val="Notes"/>
    <w:qFormat/>
    <w:rsid w:val="001323BC"/>
    <w:pPr>
      <w:spacing w:after="120" w:line="240" w:lineRule="auto"/>
      <w:ind w:left="504"/>
      <w:jc w:val="both"/>
    </w:pPr>
    <w:rPr>
      <w:rFonts w:ascii="Times New Roman" w:hAnsi="Times New Roman"/>
      <w:i/>
      <w:sz w:val="20"/>
    </w:rPr>
  </w:style>
  <w:style w:type="paragraph" w:styleId="HTMLPreformatted">
    <w:name w:val="HTML Preformatted"/>
    <w:basedOn w:val="Normal"/>
    <w:link w:val="HTMLPreformattedChar"/>
    <w:uiPriority w:val="99"/>
    <w:semiHidden/>
    <w:unhideWhenUsed/>
    <w:rsid w:val="0080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cs="Courier New"/>
      <w:color w:val="000000"/>
      <w:szCs w:val="20"/>
    </w:rPr>
  </w:style>
  <w:style w:type="character" w:customStyle="1" w:styleId="HTMLPreformattedChar">
    <w:name w:val="HTML Preformatted Char"/>
    <w:basedOn w:val="DefaultParagraphFont"/>
    <w:link w:val="HTMLPreformatted"/>
    <w:uiPriority w:val="99"/>
    <w:semiHidden/>
    <w:rsid w:val="00805943"/>
    <w:rPr>
      <w:rFonts w:ascii="Courier New" w:eastAsia="Calibri" w:hAnsi="Courier New" w:cs="Courier New"/>
      <w:color w:val="000000"/>
      <w:sz w:val="20"/>
      <w:szCs w:val="20"/>
    </w:rPr>
  </w:style>
  <w:style w:type="paragraph" w:customStyle="1" w:styleId="codereferencebold">
    <w:name w:val="codereferencebold"/>
    <w:basedOn w:val="Normal"/>
    <w:rsid w:val="00805943"/>
    <w:pPr>
      <w:spacing w:before="240" w:after="0" w:line="276" w:lineRule="auto"/>
      <w:ind w:left="504"/>
    </w:pPr>
    <w:rPr>
      <w:rFonts w:eastAsia="Calibri" w:cs="Times New Roman"/>
      <w:b/>
      <w:bCs/>
      <w:color w:val="000000"/>
      <w:szCs w:val="20"/>
    </w:rPr>
  </w:style>
  <w:style w:type="paragraph" w:customStyle="1" w:styleId="codecopy0">
    <w:name w:val="codecopy"/>
    <w:basedOn w:val="Normal"/>
    <w:rsid w:val="00805943"/>
    <w:pPr>
      <w:spacing w:after="120"/>
      <w:ind w:left="504"/>
    </w:pPr>
    <w:rPr>
      <w:rFonts w:eastAsia="Calibri" w:cs="Times New Roman"/>
      <w:color w:val="000000"/>
      <w:szCs w:val="20"/>
    </w:rPr>
  </w:style>
  <w:style w:type="paragraph" w:customStyle="1" w:styleId="numberscodereference">
    <w:name w:val="numberscodereference"/>
    <w:basedOn w:val="Normal"/>
    <w:rsid w:val="00805943"/>
    <w:pPr>
      <w:numPr>
        <w:ilvl w:val="3"/>
        <w:numId w:val="2"/>
      </w:numPr>
      <w:spacing w:after="60"/>
    </w:pPr>
    <w:rPr>
      <w:rFonts w:eastAsia="Calibri" w:cs="Times New Roman"/>
      <w:color w:val="000000"/>
      <w:szCs w:val="20"/>
    </w:rPr>
  </w:style>
  <w:style w:type="paragraph" w:customStyle="1" w:styleId="letterscodereference">
    <w:name w:val="letterscodereference"/>
    <w:basedOn w:val="Normal"/>
    <w:rsid w:val="00805943"/>
    <w:pPr>
      <w:numPr>
        <w:ilvl w:val="4"/>
        <w:numId w:val="2"/>
      </w:numPr>
      <w:spacing w:after="60"/>
    </w:pPr>
    <w:rPr>
      <w:rFonts w:eastAsia="Calibri" w:cs="Times New Roman"/>
      <w:color w:val="000000"/>
      <w:szCs w:val="20"/>
    </w:rPr>
  </w:style>
  <w:style w:type="character" w:customStyle="1" w:styleId="Heading5Char">
    <w:name w:val="Heading 5 Char"/>
    <w:basedOn w:val="DefaultParagraphFont"/>
    <w:link w:val="Heading5"/>
    <w:uiPriority w:val="9"/>
    <w:semiHidden/>
    <w:rsid w:val="00530A31"/>
    <w:rPr>
      <w:rFonts w:ascii="Calibri" w:eastAsia="Times New Roman" w:hAnsi="Calibri" w:cs="Times New Roman"/>
      <w:b/>
      <w:bCs/>
      <w:i/>
      <w:iCs/>
      <w:sz w:val="26"/>
      <w:szCs w:val="26"/>
    </w:rPr>
  </w:style>
  <w:style w:type="character" w:styleId="FollowedHyperlink">
    <w:name w:val="FollowedHyperlink"/>
    <w:basedOn w:val="DefaultParagraphFont"/>
    <w:uiPriority w:val="99"/>
    <w:semiHidden/>
    <w:unhideWhenUsed/>
    <w:rsid w:val="00AC00D1"/>
    <w:rPr>
      <w:color w:val="800080" w:themeColor="followedHyperlink"/>
      <w:u w:val="single"/>
    </w:rPr>
  </w:style>
  <w:style w:type="paragraph" w:customStyle="1" w:styleId="CodeReferencebold0">
    <w:name w:val="Code Reference (bold)"/>
    <w:qFormat/>
    <w:rsid w:val="00523542"/>
    <w:pPr>
      <w:spacing w:before="240" w:after="0"/>
      <w:ind w:left="504"/>
      <w:jc w:val="both"/>
    </w:pPr>
    <w:rPr>
      <w:rFonts w:ascii="Times New Roman" w:hAnsi="Times New Roman"/>
      <w:b/>
      <w:sz w:val="20"/>
    </w:rPr>
  </w:style>
  <w:style w:type="numbering" w:customStyle="1" w:styleId="NoList1">
    <w:name w:val="No List1"/>
    <w:next w:val="NoList"/>
    <w:uiPriority w:val="99"/>
    <w:semiHidden/>
    <w:unhideWhenUsed/>
    <w:rsid w:val="004B5F5E"/>
  </w:style>
  <w:style w:type="character" w:customStyle="1" w:styleId="DropDownList">
    <w:name w:val="Drop Down List"/>
    <w:uiPriority w:val="1"/>
    <w:rsid w:val="004B5F5E"/>
    <w:rPr>
      <w:rFonts w:ascii="Times New Roman" w:hAnsi="Times New Roman"/>
      <w:color w:val="auto"/>
      <w:sz w:val="22"/>
    </w:rPr>
  </w:style>
  <w:style w:type="paragraph" w:customStyle="1" w:styleId="Email">
    <w:name w:val="Email"/>
    <w:basedOn w:val="Normal"/>
    <w:link w:val="Email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rFonts w:eastAsia="Calibri" w:cs="Times New Roman"/>
      <w:color w:val="0000FF"/>
      <w:u w:val="single"/>
    </w:rPr>
  </w:style>
  <w:style w:type="character" w:customStyle="1" w:styleId="EmailChar">
    <w:name w:val="Email Char"/>
    <w:link w:val="Email"/>
    <w:rsid w:val="004B5F5E"/>
    <w:rPr>
      <w:rFonts w:ascii="Times New Roman" w:eastAsia="Calibri" w:hAnsi="Times New Roman" w:cs="Times New Roman"/>
      <w:color w:val="0000FF"/>
      <w:sz w:val="20"/>
      <w:u w:val="single"/>
    </w:rPr>
  </w:style>
  <w:style w:type="paragraph" w:customStyle="1" w:styleId="EmailWeb">
    <w:name w:val="Email/Web"/>
    <w:basedOn w:val="Normal"/>
    <w:link w:val="EmailWeb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rFonts w:eastAsia="Calibri" w:cs="Times New Roman"/>
      <w:color w:val="0000FF"/>
      <w:u w:val="single"/>
    </w:rPr>
  </w:style>
  <w:style w:type="character" w:customStyle="1" w:styleId="EmailWebChar">
    <w:name w:val="Email/Web Char"/>
    <w:link w:val="EmailWeb"/>
    <w:rsid w:val="004B5F5E"/>
    <w:rPr>
      <w:rFonts w:ascii="Times New Roman" w:eastAsia="Calibri" w:hAnsi="Times New Roman" w:cs="Times New Roman"/>
      <w:color w:val="0000FF"/>
      <w:sz w:val="20"/>
      <w:u w:val="single"/>
    </w:rPr>
  </w:style>
  <w:style w:type="paragraph" w:customStyle="1" w:styleId="DetailHeading">
    <w:name w:val="Detail Heading"/>
    <w:basedOn w:val="Normal"/>
    <w:autoRedefine/>
    <w:qFormat/>
    <w:rsid w:val="004B5F5E"/>
    <w:pPr>
      <w:spacing w:after="120"/>
      <w:ind w:left="1008"/>
      <w:jc w:val="left"/>
    </w:pPr>
    <w:rPr>
      <w:rFonts w:eastAsia="Calibri" w:cs="Times New Roman"/>
      <w:b/>
      <w:u w:val="single"/>
    </w:rPr>
  </w:style>
  <w:style w:type="paragraph" w:customStyle="1" w:styleId="NormalText">
    <w:name w:val="Normal Text"/>
    <w:basedOn w:val="DetailHeading"/>
    <w:autoRedefine/>
    <w:qFormat/>
    <w:rsid w:val="004B5F5E"/>
    <w:pPr>
      <w:spacing w:before="240"/>
    </w:pPr>
  </w:style>
  <w:style w:type="paragraph" w:customStyle="1" w:styleId="NormalCopy">
    <w:name w:val="Normal Copy"/>
    <w:basedOn w:val="Normal"/>
    <w:autoRedefine/>
    <w:qFormat/>
    <w:rsid w:val="004B5F5E"/>
    <w:pPr>
      <w:spacing w:after="0"/>
      <w:ind w:left="1008"/>
      <w:jc w:val="left"/>
    </w:pPr>
    <w:rPr>
      <w:rFonts w:eastAsia="Calibri" w:cs="Times New Roman"/>
    </w:rPr>
  </w:style>
  <w:style w:type="paragraph" w:customStyle="1" w:styleId="Disclaimer">
    <w:name w:val="Disclaimer"/>
    <w:autoRedefine/>
    <w:qFormat/>
    <w:rsid w:val="004B5F5E"/>
    <w:pPr>
      <w:spacing w:after="0" w:line="240" w:lineRule="auto"/>
      <w:ind w:left="1008"/>
      <w:jc w:val="both"/>
    </w:pPr>
    <w:rPr>
      <w:rFonts w:ascii="Times New Roman" w:eastAsia="Calibri" w:hAnsi="Times New Roman" w:cs="Times New Roman"/>
      <w:b/>
      <w:sz w:val="15"/>
      <w:szCs w:val="15"/>
    </w:rPr>
  </w:style>
  <w:style w:type="table" w:customStyle="1" w:styleId="TableGrid1">
    <w:name w:val="Table Grid1"/>
    <w:basedOn w:val="TableNormal"/>
    <w:next w:val="TableGrid"/>
    <w:uiPriority w:val="59"/>
    <w:rsid w:val="004B5F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4B5F5E"/>
    <w:pPr>
      <w:numPr>
        <w:numId w:val="11"/>
      </w:numPr>
      <w:spacing w:before="0" w:line="276" w:lineRule="auto"/>
    </w:pPr>
    <w:rPr>
      <w:rFonts w:ascii="Times New Roman" w:eastAsia="Times New Roman" w:hAnsi="Times New Roman" w:cs="Times New Roman"/>
      <w:caps w:val="0"/>
    </w:rPr>
  </w:style>
  <w:style w:type="paragraph" w:styleId="BlockText">
    <w:name w:val="Block Text"/>
    <w:basedOn w:val="Normal"/>
    <w:uiPriority w:val="99"/>
    <w:unhideWhenUsed/>
    <w:rsid w:val="004B5F5E"/>
    <w:pPr>
      <w:pBdr>
        <w:top w:val="single" w:sz="2" w:space="10" w:color="4F81BD" w:shadow="1"/>
        <w:left w:val="single" w:sz="2" w:space="10" w:color="4F81BD" w:shadow="1"/>
        <w:bottom w:val="single" w:sz="2" w:space="10" w:color="4F81BD" w:shadow="1"/>
        <w:right w:val="single" w:sz="2" w:space="10" w:color="4F81BD" w:shadow="1"/>
      </w:pBdr>
      <w:spacing w:after="120" w:line="276" w:lineRule="auto"/>
      <w:ind w:left="1152" w:right="1152"/>
    </w:pPr>
    <w:rPr>
      <w:rFonts w:ascii="Calibri" w:eastAsia="Times New Roman" w:hAnsi="Calibri" w:cs="Times New Roman"/>
      <w:i/>
      <w:iCs/>
      <w:color w:val="4F81BD"/>
    </w:rPr>
  </w:style>
  <w:style w:type="paragraph" w:styleId="BodyText3">
    <w:name w:val="Body Text 3"/>
    <w:basedOn w:val="Normal"/>
    <w:link w:val="BodyText3Char"/>
    <w:uiPriority w:val="99"/>
    <w:unhideWhenUsed/>
    <w:rsid w:val="004B5F5E"/>
    <w:pPr>
      <w:spacing w:after="120" w:line="276" w:lineRule="auto"/>
      <w:ind w:left="1008"/>
    </w:pPr>
    <w:rPr>
      <w:rFonts w:eastAsia="Calibri" w:cs="Times New Roman"/>
      <w:sz w:val="16"/>
      <w:szCs w:val="16"/>
    </w:rPr>
  </w:style>
  <w:style w:type="character" w:customStyle="1" w:styleId="BodyText3Char">
    <w:name w:val="Body Text 3 Char"/>
    <w:basedOn w:val="DefaultParagraphFont"/>
    <w:link w:val="BodyText3"/>
    <w:uiPriority w:val="99"/>
    <w:rsid w:val="004B5F5E"/>
    <w:rPr>
      <w:rFonts w:ascii="Times New Roman" w:eastAsia="Calibri" w:hAnsi="Times New Roman" w:cs="Times New Roman"/>
      <w:sz w:val="16"/>
      <w:szCs w:val="16"/>
    </w:rPr>
  </w:style>
  <w:style w:type="paragraph" w:customStyle="1" w:styleId="BodyTextHeadingP14">
    <w:name w:val="Body Text Heading P14"/>
    <w:basedOn w:val="BodyText3"/>
    <w:qFormat/>
    <w:rsid w:val="004B5F5E"/>
    <w:pPr>
      <w:numPr>
        <w:ilvl w:val="1"/>
        <w:numId w:val="11"/>
      </w:numPr>
      <w:spacing w:line="240" w:lineRule="auto"/>
    </w:pPr>
    <w:rPr>
      <w:sz w:val="20"/>
    </w:rPr>
  </w:style>
  <w:style w:type="paragraph" w:styleId="Subtitle">
    <w:name w:val="Subtitle"/>
    <w:basedOn w:val="Normal"/>
    <w:next w:val="Normal"/>
    <w:link w:val="SubtitleChar"/>
    <w:uiPriority w:val="11"/>
    <w:qFormat/>
    <w:rsid w:val="004B5F5E"/>
    <w:pPr>
      <w:numPr>
        <w:ilvl w:val="1"/>
      </w:numPr>
      <w:spacing w:after="120" w:line="276" w:lineRule="auto"/>
      <w:ind w:left="1008"/>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B5F5E"/>
    <w:rPr>
      <w:rFonts w:ascii="Cambria" w:eastAsia="Times New Roman" w:hAnsi="Cambria" w:cs="Times New Roman"/>
      <w:i/>
      <w:iCs/>
      <w:color w:val="4F81BD"/>
      <w:spacing w:val="15"/>
      <w:sz w:val="24"/>
      <w:szCs w:val="24"/>
    </w:rPr>
  </w:style>
  <w:style w:type="paragraph" w:customStyle="1" w:styleId="SubtitleP14">
    <w:name w:val="Subtitle P14"/>
    <w:basedOn w:val="Subtitle"/>
    <w:qFormat/>
    <w:rsid w:val="004B5F5E"/>
    <w:pPr>
      <w:numPr>
        <w:ilvl w:val="2"/>
        <w:numId w:val="11"/>
      </w:numPr>
      <w:spacing w:after="60"/>
    </w:pPr>
    <w:rPr>
      <w:rFonts w:ascii="Times New Roman" w:hAnsi="Times New Roman"/>
      <w:b/>
      <w:i w:val="0"/>
      <w:color w:val="auto"/>
      <w:spacing w:val="0"/>
      <w:sz w:val="20"/>
    </w:rPr>
  </w:style>
  <w:style w:type="paragraph" w:customStyle="1" w:styleId="BodyTextSubtitleP14">
    <w:name w:val="Body Text Subtitle P14"/>
    <w:basedOn w:val="BodyTextHeadingP14"/>
    <w:qFormat/>
    <w:rsid w:val="004B5F5E"/>
    <w:pPr>
      <w:numPr>
        <w:ilvl w:val="3"/>
      </w:numPr>
    </w:pPr>
  </w:style>
  <w:style w:type="paragraph" w:customStyle="1" w:styleId="BodyTextLetter2ndSubtitleP14">
    <w:name w:val="Body Text Letter 2nd Subtitle P14"/>
    <w:basedOn w:val="BodyTextSubtitleP14"/>
    <w:qFormat/>
    <w:rsid w:val="004B5F5E"/>
    <w:pPr>
      <w:numPr>
        <w:ilvl w:val="4"/>
      </w:numPr>
    </w:pPr>
    <w:rPr>
      <w:b/>
    </w:rPr>
  </w:style>
  <w:style w:type="paragraph" w:customStyle="1" w:styleId="BodyText2ndSubtitleP14">
    <w:name w:val="Body Text # 2nd Subtitle P14"/>
    <w:basedOn w:val="Normal"/>
    <w:qFormat/>
    <w:rsid w:val="004B5F5E"/>
    <w:pPr>
      <w:numPr>
        <w:ilvl w:val="5"/>
        <w:numId w:val="11"/>
      </w:numPr>
      <w:spacing w:after="120"/>
    </w:pPr>
    <w:rPr>
      <w:rFonts w:eastAsia="Calibri" w:cs="Times New Roman"/>
    </w:rPr>
  </w:style>
  <w:style w:type="paragraph" w:customStyle="1" w:styleId="BodyText2ndSubtileP14">
    <w:name w:val="Body Text 2nd Subtile P14"/>
    <w:basedOn w:val="BodyText2ndSubtitleP14"/>
    <w:qFormat/>
    <w:rsid w:val="004B5F5E"/>
    <w:pPr>
      <w:numPr>
        <w:ilvl w:val="6"/>
      </w:numPr>
    </w:pPr>
  </w:style>
  <w:style w:type="paragraph" w:customStyle="1" w:styleId="BodyTextLetteringP14">
    <w:name w:val="Body Text Lettering P14"/>
    <w:basedOn w:val="BodyText2ndSubtitleP14"/>
    <w:qFormat/>
    <w:rsid w:val="004B5F5E"/>
    <w:pPr>
      <w:numPr>
        <w:ilvl w:val="7"/>
      </w:numPr>
    </w:pPr>
    <w:rPr>
      <w:b/>
    </w:rPr>
  </w:style>
  <w:style w:type="paragraph" w:customStyle="1" w:styleId="BodyTextNumberingP14">
    <w:name w:val="Body Text Numbering P14"/>
    <w:basedOn w:val="BodyTextLetteringP14"/>
    <w:qFormat/>
    <w:rsid w:val="004B5F5E"/>
    <w:pPr>
      <w:numPr>
        <w:ilvl w:val="8"/>
      </w:numPr>
    </w:pPr>
    <w:rPr>
      <w:b w:val="0"/>
    </w:rPr>
  </w:style>
  <w:style w:type="paragraph" w:styleId="DocumentMap">
    <w:name w:val="Document Map"/>
    <w:basedOn w:val="Normal"/>
    <w:link w:val="DocumentMapChar"/>
    <w:uiPriority w:val="99"/>
    <w:semiHidden/>
    <w:unhideWhenUsed/>
    <w:rsid w:val="004B5F5E"/>
    <w:pPr>
      <w:spacing w:after="0"/>
      <w:ind w:left="1008"/>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4B5F5E"/>
    <w:rPr>
      <w:rFonts w:ascii="Tahoma" w:eastAsia="Calibri" w:hAnsi="Tahoma" w:cs="Tahoma"/>
      <w:sz w:val="16"/>
      <w:szCs w:val="16"/>
    </w:rPr>
  </w:style>
  <w:style w:type="paragraph" w:customStyle="1" w:styleId="BodyText2ndNumberingP14">
    <w:name w:val="Body Text 2nd Numbering P14"/>
    <w:basedOn w:val="BodyTextNumberingP14"/>
    <w:qFormat/>
    <w:rsid w:val="004B5F5E"/>
    <w:pPr>
      <w:numPr>
        <w:ilvl w:val="0"/>
        <w:numId w:val="0"/>
      </w:numPr>
    </w:pPr>
  </w:style>
  <w:style w:type="paragraph" w:customStyle="1" w:styleId="NumberingP14">
    <w:name w:val="Numbering P14"/>
    <w:basedOn w:val="SubtitleP14"/>
    <w:qFormat/>
    <w:rsid w:val="004B5F5E"/>
  </w:style>
  <w:style w:type="character" w:styleId="CommentReference">
    <w:name w:val="annotation reference"/>
    <w:uiPriority w:val="99"/>
    <w:semiHidden/>
    <w:unhideWhenUsed/>
    <w:rsid w:val="004B5F5E"/>
    <w:rPr>
      <w:sz w:val="16"/>
      <w:szCs w:val="16"/>
    </w:rPr>
  </w:style>
  <w:style w:type="paragraph" w:styleId="CommentText">
    <w:name w:val="annotation text"/>
    <w:basedOn w:val="Normal"/>
    <w:link w:val="CommentTextChar"/>
    <w:uiPriority w:val="99"/>
    <w:semiHidden/>
    <w:unhideWhenUsed/>
    <w:rsid w:val="004B5F5E"/>
    <w:pPr>
      <w:spacing w:after="120" w:line="276" w:lineRule="auto"/>
      <w:ind w:left="1008"/>
    </w:pPr>
    <w:rPr>
      <w:rFonts w:eastAsia="Calibri" w:cs="Times New Roman"/>
      <w:szCs w:val="20"/>
    </w:rPr>
  </w:style>
  <w:style w:type="character" w:customStyle="1" w:styleId="CommentTextChar">
    <w:name w:val="Comment Text Char"/>
    <w:basedOn w:val="DefaultParagraphFont"/>
    <w:link w:val="CommentText"/>
    <w:uiPriority w:val="99"/>
    <w:semiHidden/>
    <w:rsid w:val="004B5F5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F5E"/>
    <w:rPr>
      <w:b/>
      <w:bCs/>
    </w:rPr>
  </w:style>
  <w:style w:type="character" w:customStyle="1" w:styleId="CommentSubjectChar">
    <w:name w:val="Comment Subject Char"/>
    <w:basedOn w:val="CommentTextChar"/>
    <w:link w:val="CommentSubject"/>
    <w:uiPriority w:val="99"/>
    <w:semiHidden/>
    <w:rsid w:val="004B5F5E"/>
    <w:rPr>
      <w:rFonts w:ascii="Times New Roman" w:eastAsia="Calibri" w:hAnsi="Times New Roman" w:cs="Times New Roman"/>
      <w:b/>
      <w:bCs/>
      <w:sz w:val="20"/>
      <w:szCs w:val="20"/>
    </w:rPr>
  </w:style>
  <w:style w:type="paragraph" w:customStyle="1" w:styleId="Style1">
    <w:name w:val="Style1"/>
    <w:basedOn w:val="Normal"/>
    <w:link w:val="Style1Char"/>
    <w:qFormat/>
    <w:rsid w:val="004B5F5E"/>
    <w:pPr>
      <w:spacing w:after="120" w:line="276" w:lineRule="auto"/>
      <w:ind w:left="720"/>
    </w:pPr>
    <w:rPr>
      <w:rFonts w:eastAsia="Calibri" w:cs="Times New Roman"/>
    </w:rPr>
  </w:style>
  <w:style w:type="character" w:customStyle="1" w:styleId="Style1Char">
    <w:name w:val="Style1 Char"/>
    <w:link w:val="Style1"/>
    <w:rsid w:val="004B5F5E"/>
    <w:rPr>
      <w:rFonts w:ascii="Times New Roman" w:eastAsia="Calibri" w:hAnsi="Times New Roman" w:cs="Times New Roman"/>
      <w:sz w:val="20"/>
    </w:rPr>
  </w:style>
  <w:style w:type="paragraph" w:customStyle="1" w:styleId="HeadingNumbersP14">
    <w:name w:val="Heading Numbers P14"/>
    <w:basedOn w:val="Normal"/>
    <w:autoRedefine/>
    <w:qFormat/>
    <w:rsid w:val="007A7F96"/>
    <w:pPr>
      <w:keepNext/>
      <w:keepLines/>
      <w:spacing w:line="276" w:lineRule="auto"/>
      <w:ind w:left="720" w:hanging="360"/>
      <w:jc w:val="left"/>
      <w:outlineLvl w:val="0"/>
    </w:pPr>
    <w:rPr>
      <w:rFonts w:eastAsia="Times New Roman" w:cs="Times New Roman"/>
      <w:b/>
      <w:bCs/>
      <w:sz w:val="24"/>
      <w:szCs w:val="28"/>
    </w:rPr>
  </w:style>
  <w:style w:type="table" w:customStyle="1" w:styleId="TableGrid2">
    <w:name w:val="Table Grid2"/>
    <w:basedOn w:val="TableNormal"/>
    <w:next w:val="TableGrid"/>
    <w:uiPriority w:val="59"/>
    <w:rsid w:val="007A7F96"/>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035E6"/>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10D6F"/>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qFormat/>
    <w:rsid w:val="00563812"/>
    <w:pPr>
      <w:spacing w:after="40" w:line="240" w:lineRule="auto"/>
      <w:ind w:left="792" w:hanging="288"/>
      <w:jc w:val="both"/>
    </w:pPr>
    <w:rPr>
      <w:rFonts w:ascii="Times New Roman" w:hAnsi="Times New Roman"/>
      <w:sz w:val="20"/>
    </w:rPr>
  </w:style>
  <w:style w:type="paragraph" w:styleId="NoSpacing">
    <w:name w:val="No Spacing"/>
    <w:uiPriority w:val="1"/>
    <w:qFormat/>
    <w:rsid w:val="008830F2"/>
    <w:pPr>
      <w:spacing w:after="0" w:line="240" w:lineRule="auto"/>
      <w:jc w:val="both"/>
    </w:pPr>
    <w:rPr>
      <w:rFonts w:ascii="Times New Roman" w:hAnsi="Times New Roman"/>
      <w:sz w:val="20"/>
    </w:rPr>
  </w:style>
  <w:style w:type="paragraph" w:customStyle="1" w:styleId="Normal10pt">
    <w:name w:val="Normal_10pt"/>
    <w:basedOn w:val="Normal"/>
    <w:link w:val="Normal10ptChar2"/>
    <w:rsid w:val="009449AE"/>
    <w:pPr>
      <w:spacing w:after="0"/>
    </w:pPr>
    <w:rPr>
      <w:rFonts w:eastAsia="Times New Roman" w:cs="Times New Roman"/>
      <w:szCs w:val="24"/>
    </w:rPr>
  </w:style>
  <w:style w:type="character" w:customStyle="1" w:styleId="Normal10ptChar2">
    <w:name w:val="Normal_10pt Char2"/>
    <w:basedOn w:val="DefaultParagraphFont"/>
    <w:link w:val="Normal10pt"/>
    <w:rsid w:val="009449AE"/>
    <w:rPr>
      <w:rFonts w:ascii="Times New Roman" w:eastAsia="Times New Roman" w:hAnsi="Times New Roman" w:cs="Times New Roman"/>
      <w:sz w:val="20"/>
      <w:szCs w:val="24"/>
    </w:rPr>
  </w:style>
  <w:style w:type="paragraph" w:customStyle="1" w:styleId="HeadingTitle">
    <w:name w:val="Heading Title"/>
    <w:qFormat/>
    <w:rsid w:val="0028598D"/>
    <w:pPr>
      <w:spacing w:before="240" w:after="160"/>
      <w:ind w:left="504" w:hanging="504"/>
    </w:pPr>
    <w:rPr>
      <w:rFonts w:ascii="Times New Roman" w:hAnsi="Times New Roman"/>
      <w:b/>
      <w:sz w:val="24"/>
    </w:rPr>
  </w:style>
  <w:style w:type="paragraph" w:customStyle="1" w:styleId="NumberandLetters">
    <w:name w:val="#Number and Letters"/>
    <w:basedOn w:val="Numberscodereference0"/>
    <w:qFormat/>
    <w:rsid w:val="00E35601"/>
    <w:pPr>
      <w:numPr>
        <w:ilvl w:val="0"/>
        <w:numId w:val="0"/>
      </w:numPr>
      <w:ind w:left="864" w:hanging="360"/>
    </w:pPr>
  </w:style>
  <w:style w:type="paragraph" w:styleId="ListBullet">
    <w:name w:val="List Bullet"/>
    <w:basedOn w:val="Normal"/>
    <w:uiPriority w:val="99"/>
    <w:unhideWhenUsed/>
    <w:rsid w:val="00A9641D"/>
    <w:pPr>
      <w:numPr>
        <w:numId w:val="24"/>
      </w:numPr>
      <w:contextualSpacing/>
    </w:pPr>
  </w:style>
  <w:style w:type="paragraph" w:customStyle="1" w:styleId="3scopy">
    <w:name w:val="3 #s copy"/>
    <w:autoRedefine/>
    <w:qFormat/>
    <w:rsid w:val="004F409B"/>
    <w:pPr>
      <w:spacing w:after="0" w:line="240" w:lineRule="auto"/>
      <w:ind w:left="1872" w:right="2340"/>
      <w:jc w:val="both"/>
    </w:pPr>
    <w:rPr>
      <w:rFonts w:ascii="Times New Roman" w:eastAsiaTheme="majorEastAsia" w:hAnsi="Times New Roman" w:cstheme="majorBidi"/>
      <w:iCs/>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3069">
      <w:bodyDiv w:val="1"/>
      <w:marLeft w:val="0"/>
      <w:marRight w:val="0"/>
      <w:marTop w:val="0"/>
      <w:marBottom w:val="0"/>
      <w:divBdr>
        <w:top w:val="none" w:sz="0" w:space="0" w:color="auto"/>
        <w:left w:val="none" w:sz="0" w:space="0" w:color="auto"/>
        <w:bottom w:val="none" w:sz="0" w:space="0" w:color="auto"/>
        <w:right w:val="none" w:sz="0" w:space="0" w:color="auto"/>
      </w:divBdr>
    </w:div>
    <w:div w:id="499467845">
      <w:bodyDiv w:val="1"/>
      <w:marLeft w:val="0"/>
      <w:marRight w:val="0"/>
      <w:marTop w:val="0"/>
      <w:marBottom w:val="0"/>
      <w:divBdr>
        <w:top w:val="none" w:sz="0" w:space="0" w:color="auto"/>
        <w:left w:val="none" w:sz="0" w:space="0" w:color="auto"/>
        <w:bottom w:val="none" w:sz="0" w:space="0" w:color="auto"/>
        <w:right w:val="none" w:sz="0" w:space="0" w:color="auto"/>
      </w:divBdr>
    </w:div>
    <w:div w:id="555359471">
      <w:bodyDiv w:val="1"/>
      <w:marLeft w:val="0"/>
      <w:marRight w:val="0"/>
      <w:marTop w:val="0"/>
      <w:marBottom w:val="0"/>
      <w:divBdr>
        <w:top w:val="none" w:sz="0" w:space="0" w:color="auto"/>
        <w:left w:val="none" w:sz="0" w:space="0" w:color="auto"/>
        <w:bottom w:val="none" w:sz="0" w:space="0" w:color="auto"/>
        <w:right w:val="none" w:sz="0" w:space="0" w:color="auto"/>
      </w:divBdr>
    </w:div>
    <w:div w:id="747386093">
      <w:bodyDiv w:val="1"/>
      <w:marLeft w:val="0"/>
      <w:marRight w:val="0"/>
      <w:marTop w:val="0"/>
      <w:marBottom w:val="0"/>
      <w:divBdr>
        <w:top w:val="none" w:sz="0" w:space="0" w:color="auto"/>
        <w:left w:val="none" w:sz="0" w:space="0" w:color="auto"/>
        <w:bottom w:val="none" w:sz="0" w:space="0" w:color="auto"/>
        <w:right w:val="none" w:sz="0" w:space="0" w:color="auto"/>
      </w:divBdr>
    </w:div>
    <w:div w:id="797575377">
      <w:bodyDiv w:val="1"/>
      <w:marLeft w:val="0"/>
      <w:marRight w:val="0"/>
      <w:marTop w:val="0"/>
      <w:marBottom w:val="0"/>
      <w:divBdr>
        <w:top w:val="none" w:sz="0" w:space="0" w:color="auto"/>
        <w:left w:val="none" w:sz="0" w:space="0" w:color="auto"/>
        <w:bottom w:val="none" w:sz="0" w:space="0" w:color="auto"/>
        <w:right w:val="none" w:sz="0" w:space="0" w:color="auto"/>
      </w:divBdr>
    </w:div>
    <w:div w:id="863204541">
      <w:bodyDiv w:val="1"/>
      <w:marLeft w:val="0"/>
      <w:marRight w:val="0"/>
      <w:marTop w:val="0"/>
      <w:marBottom w:val="0"/>
      <w:divBdr>
        <w:top w:val="none" w:sz="0" w:space="0" w:color="auto"/>
        <w:left w:val="none" w:sz="0" w:space="0" w:color="auto"/>
        <w:bottom w:val="none" w:sz="0" w:space="0" w:color="auto"/>
        <w:right w:val="none" w:sz="0" w:space="0" w:color="auto"/>
      </w:divBdr>
    </w:div>
    <w:div w:id="1074009236">
      <w:bodyDiv w:val="1"/>
      <w:marLeft w:val="0"/>
      <w:marRight w:val="0"/>
      <w:marTop w:val="0"/>
      <w:marBottom w:val="0"/>
      <w:divBdr>
        <w:top w:val="none" w:sz="0" w:space="0" w:color="auto"/>
        <w:left w:val="none" w:sz="0" w:space="0" w:color="auto"/>
        <w:bottom w:val="none" w:sz="0" w:space="0" w:color="auto"/>
        <w:right w:val="none" w:sz="0" w:space="0" w:color="auto"/>
      </w:divBdr>
    </w:div>
    <w:div w:id="1200049471">
      <w:bodyDiv w:val="1"/>
      <w:marLeft w:val="0"/>
      <w:marRight w:val="0"/>
      <w:marTop w:val="0"/>
      <w:marBottom w:val="0"/>
      <w:divBdr>
        <w:top w:val="none" w:sz="0" w:space="0" w:color="auto"/>
        <w:left w:val="none" w:sz="0" w:space="0" w:color="auto"/>
        <w:bottom w:val="none" w:sz="0" w:space="0" w:color="auto"/>
        <w:right w:val="none" w:sz="0" w:space="0" w:color="auto"/>
      </w:divBdr>
    </w:div>
    <w:div w:id="1361781102">
      <w:bodyDiv w:val="1"/>
      <w:marLeft w:val="0"/>
      <w:marRight w:val="0"/>
      <w:marTop w:val="0"/>
      <w:marBottom w:val="0"/>
      <w:divBdr>
        <w:top w:val="none" w:sz="0" w:space="0" w:color="auto"/>
        <w:left w:val="none" w:sz="0" w:space="0" w:color="auto"/>
        <w:bottom w:val="none" w:sz="0" w:space="0" w:color="auto"/>
        <w:right w:val="none" w:sz="0" w:space="0" w:color="auto"/>
      </w:divBdr>
    </w:div>
    <w:div w:id="1373729792">
      <w:bodyDiv w:val="1"/>
      <w:marLeft w:val="0"/>
      <w:marRight w:val="0"/>
      <w:marTop w:val="0"/>
      <w:marBottom w:val="0"/>
      <w:divBdr>
        <w:top w:val="none" w:sz="0" w:space="0" w:color="auto"/>
        <w:left w:val="none" w:sz="0" w:space="0" w:color="auto"/>
        <w:bottom w:val="none" w:sz="0" w:space="0" w:color="auto"/>
        <w:right w:val="none" w:sz="0" w:space="0" w:color="auto"/>
      </w:divBdr>
    </w:div>
    <w:div w:id="1527015433">
      <w:bodyDiv w:val="1"/>
      <w:marLeft w:val="0"/>
      <w:marRight w:val="0"/>
      <w:marTop w:val="0"/>
      <w:marBottom w:val="0"/>
      <w:divBdr>
        <w:top w:val="none" w:sz="0" w:space="0" w:color="auto"/>
        <w:left w:val="none" w:sz="0" w:space="0" w:color="auto"/>
        <w:bottom w:val="none" w:sz="0" w:space="0" w:color="auto"/>
        <w:right w:val="none" w:sz="0" w:space="0" w:color="auto"/>
      </w:divBdr>
    </w:div>
    <w:div w:id="173828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wm.net/resources/dyn/files/1025938z8fff0401/_fn/2013_ST_Pub16.pdf" TargetMode="External"/><Relationship Id="rId18" Type="http://schemas.openxmlformats.org/officeDocument/2006/relationships/hyperlink" Target="http://www.ncwm.net/meetings/ntep/weighing/archive"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welmec.org/fileadmin/user_files/publications/2-3.pdf" TargetMode="External"/><Relationship Id="rId7" Type="http://schemas.openxmlformats.org/officeDocument/2006/relationships/footnotes" Target="footnotes.xml"/><Relationship Id="rId12" Type="http://schemas.openxmlformats.org/officeDocument/2006/relationships/hyperlink" Target="http://www.ncwm.net/committees/ntep/sectors/software/archive" TargetMode="External"/><Relationship Id="rId17" Type="http://schemas.openxmlformats.org/officeDocument/2006/relationships/hyperlink" Target="http://www.ncwm.net/meetings/ntep/weighing/archive"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welmec.org/latest/guides/72.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fontTable" Target="fontTable.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ncwm.net/meetings/ntep/weighing/archive" TargetMode="External"/><Relationship Id="rId23" Type="http://schemas.openxmlformats.org/officeDocument/2006/relationships/header" Target="header2.xml"/><Relationship Id="rId28" Type="http://schemas.openxmlformats.org/officeDocument/2006/relationships/header" Target="header3.xml"/><Relationship Id="rId36" Type="http://schemas.microsoft.com/office/2011/relationships/commentsExtended" Target="commentsExtended.xml"/><Relationship Id="rId10" Type="http://schemas.openxmlformats.org/officeDocument/2006/relationships/hyperlink" Target="http://www.ncwm.net/resources/dyn/files/1060841z7afe16a7/_fn/2012_Weighing_Sector_Meeting+Summary.pdf" TargetMode="External"/><Relationship Id="rId19" Type="http://schemas.openxmlformats.org/officeDocument/2006/relationships/hyperlink" Target="http://www.oiml.org/publications/D/D031-e08.pdf"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ncwm.net/meetings/annual/archive" TargetMode="External"/><Relationship Id="rId14" Type="http://schemas.openxmlformats.org/officeDocument/2006/relationships/hyperlink" Target="http://www.ncwm.net/resources/dyn/files/981563zdcfef44f/_fn/12_Software_Sector_Summary.pdf" TargetMode="External"/><Relationship Id="rId22" Type="http://schemas.openxmlformats.org/officeDocument/2006/relationships/header" Target="header1.xml"/><Relationship Id="rId27" Type="http://schemas.openxmlformats.org/officeDocument/2006/relationships/image" Target="media/image4.png"/><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74E91-65E2-4E27-B560-4CDDF307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36</Pages>
  <Words>14207</Words>
  <Characters>80983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Crown, Linda D.</cp:lastModifiedBy>
  <cp:revision>54</cp:revision>
  <cp:lastPrinted>2013-10-29T13:16:00Z</cp:lastPrinted>
  <dcterms:created xsi:type="dcterms:W3CDTF">2015-06-11T12:33:00Z</dcterms:created>
  <dcterms:modified xsi:type="dcterms:W3CDTF">2015-06-11T19:10:00Z</dcterms:modified>
</cp:coreProperties>
</file>