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B9" w:rsidRPr="00865958" w:rsidRDefault="006B67B9" w:rsidP="006B67B9">
      <w:pPr>
        <w:pStyle w:val="AppendixHeading"/>
      </w:pPr>
      <w:bookmarkStart w:id="0" w:name="_Toc115573946"/>
      <w:bookmarkStart w:id="1" w:name="_Toc209508586"/>
      <w:bookmarkStart w:id="2" w:name="_Toc325362099"/>
      <w:bookmarkStart w:id="3" w:name="_Toc341797049"/>
      <w:bookmarkStart w:id="4" w:name="_Toc341812871"/>
      <w:bookmarkStart w:id="5" w:name="_Toc335129793"/>
      <w:r w:rsidRPr="00865958">
        <w:t xml:space="preserve">Appendix </w:t>
      </w:r>
      <w:r>
        <w:t>D</w:t>
      </w:r>
    </w:p>
    <w:p w:rsidR="006B67B9" w:rsidRDefault="006B67B9" w:rsidP="00174E6B">
      <w:pPr>
        <w:pStyle w:val="AppendixHeading"/>
        <w:spacing w:after="0"/>
      </w:pPr>
      <w:r w:rsidRPr="000100E5">
        <w:t>National Type Evaluat</w:t>
      </w:r>
      <w:r w:rsidR="00625449">
        <w:t>ion Technical Committee (NTETC</w:t>
      </w:r>
      <w:proofErr w:type="gramStart"/>
      <w:r w:rsidR="00625449">
        <w:t>)</w:t>
      </w:r>
      <w:proofErr w:type="gramEnd"/>
      <w:r w:rsidR="00625449">
        <w:br/>
      </w:r>
      <w:r w:rsidRPr="000100E5">
        <w:t>Measuring Sector Annual Meeting Summary</w:t>
      </w:r>
    </w:p>
    <w:p w:rsidR="00BC062D" w:rsidRPr="00174E6B" w:rsidRDefault="00BC062D" w:rsidP="00174E6B">
      <w:pPr>
        <w:pStyle w:val="AppendixHeading"/>
        <w:spacing w:before="360" w:after="0"/>
        <w:rPr>
          <w:b w:val="0"/>
          <w:sz w:val="20"/>
          <w:szCs w:val="20"/>
        </w:rPr>
      </w:pPr>
      <w:r w:rsidRPr="00174E6B">
        <w:rPr>
          <w:b w:val="0"/>
          <w:sz w:val="20"/>
          <w:szCs w:val="20"/>
        </w:rPr>
        <w:t xml:space="preserve">October 9 </w:t>
      </w:r>
      <w:r w:rsidR="00174E6B">
        <w:rPr>
          <w:b w:val="0"/>
          <w:sz w:val="20"/>
          <w:szCs w:val="20"/>
        </w:rPr>
        <w:t>-</w:t>
      </w:r>
      <w:r w:rsidR="00174E6B" w:rsidRPr="00174E6B">
        <w:rPr>
          <w:b w:val="0"/>
          <w:sz w:val="20"/>
          <w:szCs w:val="20"/>
        </w:rPr>
        <w:t xml:space="preserve"> </w:t>
      </w:r>
      <w:r w:rsidRPr="00174E6B">
        <w:rPr>
          <w:b w:val="0"/>
          <w:sz w:val="20"/>
          <w:szCs w:val="20"/>
        </w:rPr>
        <w:t>10, 2013</w:t>
      </w:r>
    </w:p>
    <w:p w:rsidR="00BC062D" w:rsidRPr="00174E6B" w:rsidRDefault="00BC062D" w:rsidP="00174E6B">
      <w:pPr>
        <w:pStyle w:val="AppendixHeading"/>
        <w:spacing w:before="0" w:after="480"/>
        <w:rPr>
          <w:b w:val="0"/>
          <w:sz w:val="20"/>
          <w:szCs w:val="20"/>
        </w:rPr>
      </w:pPr>
      <w:r w:rsidRPr="00174E6B">
        <w:rPr>
          <w:b w:val="0"/>
          <w:sz w:val="20"/>
          <w:szCs w:val="20"/>
        </w:rPr>
        <w:t>Charleston, West Virginia</w:t>
      </w:r>
    </w:p>
    <w:p w:rsidR="006B67B9" w:rsidRPr="006B67B9" w:rsidRDefault="006B67B9" w:rsidP="006B67B9">
      <w:pPr>
        <w:keepNext/>
        <w:spacing w:before="360" w:after="200"/>
        <w:ind w:left="547" w:hanging="547"/>
        <w:outlineLvl w:val="0"/>
        <w:rPr>
          <w:b/>
          <w:sz w:val="24"/>
        </w:rPr>
      </w:pPr>
      <w:bookmarkStart w:id="6" w:name="_Toc357523160"/>
      <w:bookmarkStart w:id="7" w:name="_Toc361912753"/>
      <w:bookmarkStart w:id="8" w:name="_Toc361913274"/>
      <w:bookmarkStart w:id="9" w:name="_Toc361920987"/>
      <w:bookmarkStart w:id="10" w:name="_Toc361921109"/>
      <w:bookmarkStart w:id="11" w:name="INTRO"/>
      <w:r w:rsidRPr="006B67B9">
        <w:rPr>
          <w:rFonts w:ascii="Times New Roman Bold" w:hAnsi="Times New Roman Bold"/>
          <w:b/>
          <w:caps/>
          <w:sz w:val="24"/>
        </w:rPr>
        <w:t>INTRODUCTION</w:t>
      </w:r>
      <w:bookmarkEnd w:id="6"/>
      <w:bookmarkEnd w:id="7"/>
      <w:bookmarkEnd w:id="8"/>
      <w:bookmarkEnd w:id="9"/>
      <w:bookmarkEnd w:id="10"/>
    </w:p>
    <w:bookmarkEnd w:id="11"/>
    <w:p w:rsidR="006B67B9" w:rsidRPr="006B67B9" w:rsidRDefault="006B67B9" w:rsidP="006B67B9">
      <w:pPr>
        <w:spacing w:after="200"/>
        <w:jc w:val="both"/>
      </w:pPr>
      <w:r w:rsidRPr="006B67B9">
        <w:t xml:space="preserve">The charge of the NTETC Measuring Sector (herein after referred to as </w:t>
      </w:r>
      <w:r w:rsidR="00AC7513">
        <w:t>“</w:t>
      </w:r>
      <w:r w:rsidRPr="006B67B9">
        <w:t>Sector</w:t>
      </w:r>
      <w:r w:rsidR="00AC7513">
        <w:t>”</w:t>
      </w:r>
      <w:r w:rsidRPr="006B67B9">
        <w:t xml:space="preserve">) is to provide appropriate type evaluation criteria based on specifications, tolerances and technical requirements of NIST Handbook 44, </w:t>
      </w:r>
      <w:r w:rsidRPr="006B67B9">
        <w:rPr>
          <w:i/>
        </w:rPr>
        <w:t>Specifications, Tolerances, and Other Technical Requirements for Weighing and Measuring Devices,</w:t>
      </w:r>
      <w:r w:rsidRPr="006B67B9">
        <w:t xml:space="preserve"> Sections 1.10</w:t>
      </w:r>
      <w:proofErr w:type="gramStart"/>
      <w:r w:rsidRPr="006B67B9">
        <w:t>. </w:t>
      </w:r>
      <w:proofErr w:type="gramEnd"/>
      <w:r w:rsidRPr="006B67B9">
        <w:t>General Code and all portions of Section 3 including codes for Liquid Measuring Devices, Vehicle Tanks Meters, Liquid Petroleum Gas and Anhydrous Ammonia Measuring Devices, Cryogenic Liquid Measuring Devices, Milk Meters, Water Meters, Mass Flow Meters, and Carbon Dioxide Liquid Measuring Devices.  The Sector’s recommendations are presented to the National Type Evaluation Program (NTEP) Committee each January for approval and inclusion in NCWM Publication 14,</w:t>
      </w:r>
      <w:r w:rsidRPr="006B67B9">
        <w:rPr>
          <w:i/>
        </w:rPr>
        <w:t xml:space="preserve"> Technical Policy, Checklists, and Test Procedures</w:t>
      </w:r>
      <w:r w:rsidRPr="006B67B9">
        <w:t xml:space="preserve"> for national type evaluation.</w:t>
      </w:r>
    </w:p>
    <w:p w:rsidR="006B67B9" w:rsidRPr="006B67B9" w:rsidRDefault="006B67B9" w:rsidP="006B67B9">
      <w:pPr>
        <w:spacing w:after="200"/>
        <w:jc w:val="both"/>
      </w:pPr>
      <w:r w:rsidRPr="006B67B9">
        <w:t>The Sector is also called upon occasionally for technical expertise in addressing difficult NIST Handbook 44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382612" w:rsidRDefault="00382612" w:rsidP="00382612">
      <w:pPr>
        <w:spacing w:after="240"/>
      </w:pPr>
      <w:r w:rsidRPr="00DC4288">
        <w:t xml:space="preserve">Proposed revisions to the handbook(s) are shown </w:t>
      </w:r>
      <w:r>
        <w:t xml:space="preserve">as follows:  1) </w:t>
      </w:r>
      <w:r w:rsidRPr="006A0CA1">
        <w:rPr>
          <w:bCs/>
        </w:rPr>
        <w:t>d</w:t>
      </w:r>
      <w:r>
        <w:rPr>
          <w:bCs/>
        </w:rPr>
        <w:t>eleted language is indicated</w:t>
      </w:r>
      <w:r w:rsidRPr="00DC4288">
        <w:rPr>
          <w:b/>
          <w:bCs/>
        </w:rPr>
        <w:t xml:space="preserve"> </w:t>
      </w:r>
      <w:r>
        <w:t xml:space="preserve">with a </w:t>
      </w:r>
      <w:r>
        <w:rPr>
          <w:b/>
        </w:rPr>
        <w:t xml:space="preserve">bold face font using </w:t>
      </w:r>
      <w:r w:rsidRPr="00DC4288">
        <w:rPr>
          <w:b/>
          <w:strike/>
        </w:rPr>
        <w:t>strik</w:t>
      </w:r>
      <w:r>
        <w:rPr>
          <w:b/>
          <w:strike/>
        </w:rPr>
        <w:t>e</w:t>
      </w:r>
      <w:r w:rsidRPr="00DC4288">
        <w:rPr>
          <w:b/>
          <w:strike/>
        </w:rPr>
        <w:t>out</w:t>
      </w:r>
      <w:r>
        <w:rPr>
          <w:b/>
          <w:strike/>
        </w:rPr>
        <w:t>s</w:t>
      </w:r>
      <w:r w:rsidRPr="00DC4288">
        <w:t xml:space="preserve"> </w:t>
      </w:r>
      <w:r>
        <w:t xml:space="preserve">(e.g., </w:t>
      </w:r>
      <w:r w:rsidRPr="006371F1">
        <w:rPr>
          <w:b/>
          <w:strike/>
        </w:rPr>
        <w:t>this report</w:t>
      </w:r>
      <w:r>
        <w:t xml:space="preserve">), 2) proposed new language is indicated with an </w:t>
      </w:r>
      <w:r w:rsidRPr="006A0CA1">
        <w:rPr>
          <w:b/>
          <w:u w:val="single"/>
        </w:rPr>
        <w:t>underscored bold faced font</w:t>
      </w:r>
      <w:r>
        <w:t xml:space="preserve"> (e.g., </w:t>
      </w:r>
      <w:r w:rsidRPr="006371F1">
        <w:rPr>
          <w:b/>
          <w:u w:val="single"/>
        </w:rPr>
        <w:t>new items</w:t>
      </w:r>
      <w:r w:rsidRPr="006A0CA1">
        <w:t>)</w:t>
      </w:r>
      <w:r>
        <w:t xml:space="preserve">, and 3) </w:t>
      </w:r>
      <w:proofErr w:type="spellStart"/>
      <w:r>
        <w:t>nonretroactive</w:t>
      </w:r>
      <w:proofErr w:type="spellEnd"/>
      <w:r>
        <w:t xml:space="preserve"> items are identified in </w:t>
      </w:r>
      <w:r w:rsidRPr="00606725">
        <w:rPr>
          <w:i/>
        </w:rPr>
        <w:t>italics</w:t>
      </w:r>
      <w:r w:rsidRPr="006A0CA1">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t>When used in this report, the term “weight” means “mass.”</w:t>
      </w:r>
      <w:r>
        <w:t xml:space="preserve">  </w:t>
      </w:r>
    </w:p>
    <w:p w:rsidR="00D907FA" w:rsidRDefault="006B67B9" w:rsidP="006B67B9">
      <w:pPr>
        <w:spacing w:after="240"/>
        <w:jc w:val="both"/>
      </w:pPr>
      <w:r w:rsidRPr="006B67B9">
        <w:rPr>
          <w:b/>
        </w:rPr>
        <w:t>Note:</w:t>
      </w:r>
      <w:r w:rsidRPr="006B67B9">
        <w:t xml:space="preserve">  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p w:rsidR="00D907FA" w:rsidRDefault="00D907FA">
      <w:r>
        <w:br w:type="page"/>
      </w:r>
    </w:p>
    <w:p w:rsidR="006B67B9" w:rsidRDefault="006B67B9" w:rsidP="006B67B9">
      <w:pPr>
        <w:spacing w:after="240"/>
        <w:jc w:val="both"/>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2A3C68" w:rsidRPr="001957F6" w:rsidTr="007F3BF0">
        <w:tc>
          <w:tcPr>
            <w:tcW w:w="9360" w:type="dxa"/>
            <w:gridSpan w:val="3"/>
            <w:tcBorders>
              <w:top w:val="single" w:sz="12" w:space="0" w:color="auto"/>
              <w:bottom w:val="single" w:sz="12" w:space="0" w:color="auto"/>
            </w:tcBorders>
          </w:tcPr>
          <w:p w:rsidR="002A3C68" w:rsidRPr="001957F6" w:rsidRDefault="002A3C68" w:rsidP="007F3BF0">
            <w:pPr>
              <w:pStyle w:val="TableHeading"/>
            </w:pPr>
            <w:r w:rsidRPr="001957F6">
              <w:t>Table A</w:t>
            </w:r>
            <w:r w:rsidRPr="001957F6">
              <w:br/>
              <w:t>Table of Contents</w:t>
            </w:r>
          </w:p>
        </w:tc>
      </w:tr>
      <w:tr w:rsidR="002A3C68" w:rsidRPr="001957F6" w:rsidTr="007F3BF0">
        <w:trPr>
          <w:trHeight w:val="317"/>
        </w:trPr>
        <w:tc>
          <w:tcPr>
            <w:tcW w:w="3110" w:type="dxa"/>
            <w:tcBorders>
              <w:top w:val="single" w:sz="12" w:space="0" w:color="auto"/>
              <w:bottom w:val="single" w:sz="12" w:space="0" w:color="auto"/>
            </w:tcBorders>
            <w:vAlign w:val="bottom"/>
          </w:tcPr>
          <w:p w:rsidR="002A3C68" w:rsidRPr="00F3504E" w:rsidRDefault="002A3C68" w:rsidP="007F3BF0">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2A3C68" w:rsidRPr="00F3504E" w:rsidRDefault="002A3C68" w:rsidP="007F3BF0">
            <w:pPr>
              <w:pStyle w:val="TableColumnHeadings"/>
            </w:pPr>
          </w:p>
        </w:tc>
        <w:tc>
          <w:tcPr>
            <w:tcW w:w="3140" w:type="dxa"/>
            <w:tcBorders>
              <w:top w:val="single" w:sz="12" w:space="0" w:color="auto"/>
              <w:bottom w:val="single" w:sz="12" w:space="0" w:color="auto"/>
            </w:tcBorders>
            <w:vAlign w:val="bottom"/>
          </w:tcPr>
          <w:p w:rsidR="002A3C68" w:rsidRPr="00F3504E" w:rsidRDefault="002A3C68" w:rsidP="00E5380F">
            <w:pPr>
              <w:pStyle w:val="TableColumnHeadings"/>
              <w:ind w:right="-108"/>
              <w:jc w:val="right"/>
            </w:pPr>
            <w:r w:rsidRPr="00F3504E">
              <w:t>Pag</w:t>
            </w:r>
            <w:r w:rsidR="00E5380F">
              <w:t>e NTEP D</w:t>
            </w:r>
          </w:p>
        </w:tc>
      </w:tr>
    </w:tbl>
    <w:bookmarkEnd w:id="0"/>
    <w:bookmarkEnd w:id="1"/>
    <w:bookmarkEnd w:id="2"/>
    <w:bookmarkEnd w:id="3"/>
    <w:bookmarkEnd w:id="4"/>
    <w:bookmarkEnd w:id="5"/>
    <w:p w:rsidR="00C22D51" w:rsidRPr="002A3C68" w:rsidRDefault="00E5380F" w:rsidP="002A3C68">
      <w:pPr>
        <w:pStyle w:val="AppendixHeading"/>
        <w:tabs>
          <w:tab w:val="right" w:leader="dot" w:pos="9360"/>
        </w:tabs>
        <w:spacing w:before="0" w:after="0"/>
        <w:jc w:val="both"/>
        <w:rPr>
          <w:noProof/>
          <w:sz w:val="18"/>
          <w:szCs w:val="18"/>
        </w:rPr>
      </w:pPr>
      <w:r>
        <w:rPr>
          <w:highlight w:val="yellow"/>
        </w:rPr>
        <w:t xml:space="preserve"> </w:t>
      </w:r>
      <w:r w:rsidR="00C22D51">
        <w:rPr>
          <w:highlight w:val="yellow"/>
        </w:rPr>
        <w:fldChar w:fldCharType="begin"/>
      </w:r>
      <w:r w:rsidR="00C22D51">
        <w:rPr>
          <w:highlight w:val="yellow"/>
        </w:rPr>
        <w:instrText xml:space="preserve"> TOC \o "1-2" </w:instrText>
      </w:r>
      <w:r w:rsidR="00C22D51">
        <w:rPr>
          <w:highlight w:val="yellow"/>
        </w:rPr>
        <w:fldChar w:fldCharType="separate"/>
      </w:r>
    </w:p>
    <w:p w:rsidR="00C22D51" w:rsidRPr="0043666C" w:rsidRDefault="00A812E9" w:rsidP="00653F02">
      <w:pPr>
        <w:pStyle w:val="TOC1"/>
        <w:rPr>
          <w:rFonts w:ascii="Calibri" w:hAnsi="Calibri"/>
          <w:sz w:val="22"/>
          <w:szCs w:val="22"/>
        </w:rPr>
      </w:pPr>
      <w:hyperlink w:anchor="_CARRY-OVER_ITEMS:" w:history="1">
        <w:r w:rsidR="005A1444" w:rsidRPr="007135BF">
          <w:rPr>
            <w:rStyle w:val="Hyperlink"/>
          </w:rPr>
          <w:t>CARRY-OVER ITEMS</w:t>
        </w:r>
        <w:r w:rsidR="00C22D51" w:rsidRPr="007135BF">
          <w:rPr>
            <w:rStyle w:val="Hyperlink"/>
          </w:rPr>
          <w:t>:</w:t>
        </w:r>
        <w:r w:rsidR="00986337" w:rsidRPr="007135BF">
          <w:rPr>
            <w:rStyle w:val="Hyperlink"/>
          </w:rPr>
          <w:t xml:space="preserve"> </w:t>
        </w:r>
        <w:r w:rsidR="00986337" w:rsidRPr="007135BF">
          <w:rPr>
            <w:rStyle w:val="Hyperlink"/>
          </w:rPr>
          <w:tab/>
        </w:r>
        <w:r w:rsidR="00C22D51" w:rsidRPr="007135BF">
          <w:rPr>
            <w:rStyle w:val="Hyperlink"/>
          </w:rPr>
          <w:fldChar w:fldCharType="begin"/>
        </w:r>
        <w:r w:rsidR="00C22D51" w:rsidRPr="007135BF">
          <w:rPr>
            <w:rStyle w:val="Hyperlink"/>
          </w:rPr>
          <w:instrText xml:space="preserve"> PAGEREF _Toc368324469 \h </w:instrText>
        </w:r>
        <w:r w:rsidR="00C22D51" w:rsidRPr="007135BF">
          <w:rPr>
            <w:rStyle w:val="Hyperlink"/>
          </w:rPr>
        </w:r>
        <w:r w:rsidR="00C22D51" w:rsidRPr="007135BF">
          <w:rPr>
            <w:rStyle w:val="Hyperlink"/>
          </w:rPr>
          <w:fldChar w:fldCharType="separate"/>
        </w:r>
        <w:r w:rsidR="00416DF3" w:rsidRPr="007135BF">
          <w:rPr>
            <w:rStyle w:val="Hyperlink"/>
          </w:rPr>
          <w:t>4</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Add_Testing_Criteria" w:history="1">
        <w:r w:rsidR="00C22D51" w:rsidRPr="007135BF">
          <w:rPr>
            <w:rStyle w:val="Hyperlink"/>
          </w:rPr>
          <w:t>1.</w:t>
        </w:r>
        <w:r w:rsidR="00C22D51" w:rsidRPr="007135BF">
          <w:rPr>
            <w:rStyle w:val="Hyperlink"/>
            <w:rFonts w:ascii="Calibri" w:hAnsi="Calibri"/>
            <w:b w:val="0"/>
            <w:sz w:val="22"/>
            <w:szCs w:val="22"/>
          </w:rPr>
          <w:tab/>
        </w:r>
        <w:r w:rsidR="00C22D51" w:rsidRPr="007135BF">
          <w:rPr>
            <w:rStyle w:val="Hyperlink"/>
          </w:rPr>
          <w:t xml:space="preserve">Add Testing Criteria to NTEP Policy U </w:t>
        </w:r>
        <w:r w:rsidR="00AC7513" w:rsidRPr="007135BF">
          <w:rPr>
            <w:rStyle w:val="Hyperlink"/>
          </w:rPr>
          <w:t>“</w:t>
        </w:r>
        <w:r w:rsidR="00C22D51" w:rsidRPr="007135BF">
          <w:rPr>
            <w:rStyle w:val="Hyperlink"/>
          </w:rPr>
          <w:t>Evaluating Electronic Indicators Submitted Separate from a Measuring Element</w:t>
        </w:r>
        <w:r w:rsidR="00AC7513" w:rsidRPr="007135BF">
          <w:rPr>
            <w:rStyle w:val="Hyperlink"/>
          </w:rPr>
          <w:t>”</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_Toc368324470 \h </w:instrText>
        </w:r>
        <w:r w:rsidR="00C22D51" w:rsidRPr="007135BF">
          <w:rPr>
            <w:rStyle w:val="Hyperlink"/>
          </w:rPr>
        </w:r>
        <w:r w:rsidR="00C22D51" w:rsidRPr="007135BF">
          <w:rPr>
            <w:rStyle w:val="Hyperlink"/>
          </w:rPr>
          <w:fldChar w:fldCharType="separate"/>
        </w:r>
        <w:r w:rsidR="00416DF3" w:rsidRPr="007135BF">
          <w:rPr>
            <w:rStyle w:val="Hyperlink"/>
          </w:rPr>
          <w:t>4</w:t>
        </w:r>
        <w:r w:rsidR="00C22D51" w:rsidRPr="007135BF">
          <w:rPr>
            <w:rStyle w:val="Hyperlink"/>
          </w:rPr>
          <w:fldChar w:fldCharType="end"/>
        </w:r>
      </w:hyperlink>
    </w:p>
    <w:p w:rsidR="00C22D51" w:rsidRPr="0043666C" w:rsidRDefault="00A812E9" w:rsidP="00D907FA">
      <w:pPr>
        <w:pStyle w:val="TOC1"/>
        <w:keepNext/>
        <w:rPr>
          <w:rFonts w:ascii="Calibri" w:hAnsi="Calibri"/>
          <w:sz w:val="22"/>
          <w:szCs w:val="22"/>
        </w:rPr>
      </w:pPr>
      <w:hyperlink w:anchor="_New_Items:" w:history="1">
        <w:r w:rsidR="005A1444" w:rsidRPr="007135BF">
          <w:rPr>
            <w:rStyle w:val="Hyperlink"/>
          </w:rPr>
          <w:t>NEW ITEMS</w:t>
        </w:r>
        <w:r w:rsidR="00C22D51" w:rsidRPr="007135BF">
          <w:rPr>
            <w:rStyle w:val="Hyperlink"/>
          </w:rPr>
          <w:t>:</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_Toc368324471 \h </w:instrText>
        </w:r>
        <w:r w:rsidR="00C22D51" w:rsidRPr="007135BF">
          <w:rPr>
            <w:rStyle w:val="Hyperlink"/>
          </w:rPr>
        </w:r>
        <w:r w:rsidR="00C22D51" w:rsidRPr="007135BF">
          <w:rPr>
            <w:rStyle w:val="Hyperlink"/>
          </w:rPr>
          <w:fldChar w:fldCharType="separate"/>
        </w:r>
        <w:r w:rsidR="00416DF3" w:rsidRPr="007135BF">
          <w:rPr>
            <w:rStyle w:val="Hyperlink"/>
          </w:rPr>
          <w:t>6</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Permanence_of_Markings," w:history="1">
        <w:r w:rsidR="00C22D51" w:rsidRPr="007135BF">
          <w:rPr>
            <w:rStyle w:val="Hyperlink"/>
          </w:rPr>
          <w:t>2.</w:t>
        </w:r>
        <w:r w:rsidR="00C22D51" w:rsidRPr="007135BF">
          <w:rPr>
            <w:rStyle w:val="Hyperlink"/>
            <w:rFonts w:ascii="Calibri" w:hAnsi="Calibri"/>
            <w:b w:val="0"/>
            <w:sz w:val="22"/>
            <w:szCs w:val="22"/>
          </w:rPr>
          <w:tab/>
        </w:r>
        <w:r w:rsidR="00C22D51" w:rsidRPr="007135BF">
          <w:rPr>
            <w:rStyle w:val="Hyperlink"/>
          </w:rPr>
          <w:t>Permanence of Markings, LMD Checklist</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_Toc368324472 \h </w:instrText>
        </w:r>
        <w:r w:rsidR="00C22D51" w:rsidRPr="007135BF">
          <w:rPr>
            <w:rStyle w:val="Hyperlink"/>
          </w:rPr>
        </w:r>
        <w:r w:rsidR="00C22D51" w:rsidRPr="007135BF">
          <w:rPr>
            <w:rStyle w:val="Hyperlink"/>
          </w:rPr>
          <w:fldChar w:fldCharType="separate"/>
        </w:r>
        <w:r w:rsidR="00416DF3" w:rsidRPr="007135BF">
          <w:rPr>
            <w:rStyle w:val="Hyperlink"/>
          </w:rPr>
          <w:t>6</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N.4.2.4._Wholesale_Devices," w:history="1">
        <w:r w:rsidR="00C22D51" w:rsidRPr="007135BF">
          <w:rPr>
            <w:rStyle w:val="Hyperlink"/>
          </w:rPr>
          <w:t>3.</w:t>
        </w:r>
        <w:r w:rsidR="00C22D51" w:rsidRPr="007135BF">
          <w:rPr>
            <w:rStyle w:val="Hyperlink"/>
            <w:rFonts w:ascii="Calibri" w:hAnsi="Calibri"/>
            <w:b w:val="0"/>
            <w:sz w:val="22"/>
            <w:szCs w:val="22"/>
          </w:rPr>
          <w:tab/>
        </w:r>
        <w:r w:rsidR="00C22D51" w:rsidRPr="007135BF">
          <w:rPr>
            <w:rStyle w:val="Hyperlink"/>
          </w:rPr>
          <w:t>N.4.2.4. Wholesale Devices, 2013 NCWM S&amp;T Committee Item 330-3</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_Toc368324473 \h </w:instrText>
        </w:r>
        <w:r w:rsidR="00C22D51" w:rsidRPr="007135BF">
          <w:rPr>
            <w:rStyle w:val="Hyperlink"/>
          </w:rPr>
        </w:r>
        <w:r w:rsidR="00C22D51" w:rsidRPr="007135BF">
          <w:rPr>
            <w:rStyle w:val="Hyperlink"/>
          </w:rPr>
          <w:fldChar w:fldCharType="separate"/>
        </w:r>
        <w:r w:rsidR="00416DF3" w:rsidRPr="007135BF">
          <w:rPr>
            <w:rStyle w:val="Hyperlink"/>
          </w:rPr>
          <w:t>8</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Corrections/Editorial_for_2014" w:history="1">
        <w:r w:rsidR="00C22D51" w:rsidRPr="007135BF">
          <w:rPr>
            <w:rStyle w:val="Hyperlink"/>
          </w:rPr>
          <w:t>4.</w:t>
        </w:r>
        <w:r w:rsidR="00C22D51" w:rsidRPr="007135BF">
          <w:rPr>
            <w:rStyle w:val="Hyperlink"/>
            <w:rFonts w:ascii="Calibri" w:hAnsi="Calibri"/>
            <w:b w:val="0"/>
            <w:sz w:val="22"/>
            <w:szCs w:val="22"/>
          </w:rPr>
          <w:tab/>
        </w:r>
        <w:r w:rsidR="00C22D51" w:rsidRPr="007135BF">
          <w:rPr>
            <w:rStyle w:val="Hyperlink"/>
          </w:rPr>
          <w:t xml:space="preserve">Corrections/Editorial for 2014 </w:t>
        </w:r>
        <w:r w:rsidR="00D4294A" w:rsidRPr="007135BF">
          <w:rPr>
            <w:rStyle w:val="Hyperlink"/>
          </w:rPr>
          <w:t>NCWM Publication 14</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_Toc368324474 \h </w:instrText>
        </w:r>
        <w:r w:rsidR="00C22D51" w:rsidRPr="007135BF">
          <w:rPr>
            <w:rStyle w:val="Hyperlink"/>
          </w:rPr>
        </w:r>
        <w:r w:rsidR="00C22D51" w:rsidRPr="007135BF">
          <w:rPr>
            <w:rStyle w:val="Hyperlink"/>
          </w:rPr>
          <w:fldChar w:fldCharType="separate"/>
        </w:r>
        <w:r w:rsidR="00416DF3" w:rsidRPr="007135BF">
          <w:rPr>
            <w:rStyle w:val="Hyperlink"/>
          </w:rPr>
          <w:t>11</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Product_Families_Table" w:history="1">
        <w:r w:rsidR="00C22D51" w:rsidRPr="007135BF">
          <w:rPr>
            <w:rStyle w:val="Hyperlink"/>
          </w:rPr>
          <w:t>5.</w:t>
        </w:r>
        <w:r w:rsidR="00C22D51" w:rsidRPr="007135BF">
          <w:rPr>
            <w:rStyle w:val="Hyperlink"/>
            <w:rFonts w:ascii="Calibri" w:hAnsi="Calibri"/>
            <w:b w:val="0"/>
            <w:sz w:val="22"/>
            <w:szCs w:val="22"/>
          </w:rPr>
          <w:tab/>
        </w:r>
        <w:r w:rsidR="00C22D51" w:rsidRPr="007135BF">
          <w:rPr>
            <w:rStyle w:val="Hyperlink"/>
          </w:rPr>
          <w:t>Product Families Table Addition - Dimethylether (DME)</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_Toc368324475 \h </w:instrText>
        </w:r>
        <w:r w:rsidR="00C22D51" w:rsidRPr="007135BF">
          <w:rPr>
            <w:rStyle w:val="Hyperlink"/>
          </w:rPr>
        </w:r>
        <w:r w:rsidR="00C22D51" w:rsidRPr="007135BF">
          <w:rPr>
            <w:rStyle w:val="Hyperlink"/>
          </w:rPr>
          <w:fldChar w:fldCharType="separate"/>
        </w:r>
        <w:r w:rsidR="00416DF3" w:rsidRPr="007135BF">
          <w:rPr>
            <w:rStyle w:val="Hyperlink"/>
          </w:rPr>
          <w:t>15</w:t>
        </w:r>
        <w:r w:rsidR="00C22D51" w:rsidRPr="007135BF">
          <w:rPr>
            <w:rStyle w:val="Hyperlink"/>
          </w:rPr>
          <w:fldChar w:fldCharType="end"/>
        </w:r>
      </w:hyperlink>
    </w:p>
    <w:p w:rsidR="00C22D51" w:rsidRPr="0043666C" w:rsidRDefault="00A812E9" w:rsidP="00653F02">
      <w:pPr>
        <w:pStyle w:val="TOC1"/>
        <w:rPr>
          <w:rFonts w:ascii="Calibri" w:hAnsi="Calibri"/>
          <w:sz w:val="22"/>
          <w:szCs w:val="22"/>
        </w:rPr>
      </w:pPr>
      <w:hyperlink w:anchor="_Additional_Items_as" w:history="1">
        <w:r w:rsidR="005A1444" w:rsidRPr="007135BF">
          <w:rPr>
            <w:rStyle w:val="Hyperlink"/>
          </w:rPr>
          <w:t>ADDITIONAL ITEMS AS TIME ALLOWS</w:t>
        </w:r>
        <w:r w:rsidR="00C22D51" w:rsidRPr="007135BF">
          <w:rPr>
            <w:rStyle w:val="Hyperlink"/>
          </w:rPr>
          <w:t>:</w:t>
        </w:r>
        <w:r w:rsidR="00986337" w:rsidRPr="007135BF">
          <w:rPr>
            <w:rStyle w:val="Hyperlink"/>
          </w:rPr>
          <w:t xml:space="preserve"> </w:t>
        </w:r>
        <w:r w:rsidR="00986337" w:rsidRPr="007135BF">
          <w:rPr>
            <w:rStyle w:val="Hyperlink"/>
          </w:rPr>
          <w:tab/>
        </w:r>
        <w:r w:rsidR="00C22D51" w:rsidRPr="007135BF">
          <w:rPr>
            <w:rStyle w:val="Hyperlink"/>
          </w:rPr>
          <w:fldChar w:fldCharType="begin"/>
        </w:r>
        <w:r w:rsidR="00C22D51" w:rsidRPr="007135BF">
          <w:rPr>
            <w:rStyle w:val="Hyperlink"/>
          </w:rPr>
          <w:instrText xml:space="preserve"> PAGEREF _Toc368324476 \h </w:instrText>
        </w:r>
        <w:r w:rsidR="00C22D51" w:rsidRPr="007135BF">
          <w:rPr>
            <w:rStyle w:val="Hyperlink"/>
          </w:rPr>
        </w:r>
        <w:r w:rsidR="00C22D51" w:rsidRPr="007135BF">
          <w:rPr>
            <w:rStyle w:val="Hyperlink"/>
          </w:rPr>
          <w:fldChar w:fldCharType="separate"/>
        </w:r>
        <w:r w:rsidR="00416DF3" w:rsidRPr="007135BF">
          <w:rPr>
            <w:rStyle w:val="Hyperlink"/>
          </w:rPr>
          <w:t>16</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Appendix_D_–" w:history="1">
        <w:r w:rsidR="00C22D51" w:rsidRPr="007135BF">
          <w:rPr>
            <w:rStyle w:val="Hyperlink"/>
          </w:rPr>
          <w:t>6.</w:t>
        </w:r>
        <w:r w:rsidR="00C22D51" w:rsidRPr="007135BF">
          <w:rPr>
            <w:rStyle w:val="Hyperlink"/>
            <w:rFonts w:ascii="Calibri" w:hAnsi="Calibri"/>
            <w:b w:val="0"/>
            <w:sz w:val="22"/>
            <w:szCs w:val="22"/>
          </w:rPr>
          <w:tab/>
        </w:r>
        <w:r w:rsidR="00C22D51" w:rsidRPr="007135BF">
          <w:rPr>
            <w:rStyle w:val="Hyperlink"/>
          </w:rPr>
          <w:t>Appendix D – Definitions: Remote Configuration Capability, NCWM S&amp;T Committee Item 360-7</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_Toc368324477 \h </w:instrText>
        </w:r>
        <w:r w:rsidR="00C22D51" w:rsidRPr="007135BF">
          <w:rPr>
            <w:rStyle w:val="Hyperlink"/>
          </w:rPr>
        </w:r>
        <w:r w:rsidR="00C22D51" w:rsidRPr="007135BF">
          <w:rPr>
            <w:rStyle w:val="Hyperlink"/>
          </w:rPr>
          <w:fldChar w:fldCharType="separate"/>
        </w:r>
        <w:r w:rsidR="00416DF3" w:rsidRPr="007135BF">
          <w:rPr>
            <w:rStyle w:val="Hyperlink"/>
          </w:rPr>
          <w:t>16</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Identification_of_Certified" w:history="1">
        <w:r w:rsidR="00C22D51" w:rsidRPr="007135BF">
          <w:rPr>
            <w:rStyle w:val="Hyperlink"/>
          </w:rPr>
          <w:t>7.</w:t>
        </w:r>
        <w:r w:rsidR="00C22D51" w:rsidRPr="007135BF">
          <w:rPr>
            <w:rStyle w:val="Hyperlink"/>
            <w:rFonts w:ascii="Calibri" w:hAnsi="Calibri"/>
            <w:b w:val="0"/>
            <w:sz w:val="22"/>
            <w:szCs w:val="22"/>
          </w:rPr>
          <w:tab/>
        </w:r>
        <w:r w:rsidR="00C22D51" w:rsidRPr="007135BF">
          <w:rPr>
            <w:rStyle w:val="Hyperlink"/>
          </w:rPr>
          <w:t>Identification of Certified Software</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_Toc368324478 \h </w:instrText>
        </w:r>
        <w:r w:rsidR="00C22D51" w:rsidRPr="007135BF">
          <w:rPr>
            <w:rStyle w:val="Hyperlink"/>
          </w:rPr>
        </w:r>
        <w:r w:rsidR="00C22D51" w:rsidRPr="007135BF">
          <w:rPr>
            <w:rStyle w:val="Hyperlink"/>
          </w:rPr>
          <w:fldChar w:fldCharType="separate"/>
        </w:r>
        <w:r w:rsidR="00416DF3" w:rsidRPr="007135BF">
          <w:rPr>
            <w:rStyle w:val="Hyperlink"/>
          </w:rPr>
          <w:t>19</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Software_Protection/Security" w:history="1">
        <w:r w:rsidR="00C22D51" w:rsidRPr="007135BF">
          <w:rPr>
            <w:rStyle w:val="Hyperlink"/>
          </w:rPr>
          <w:t>8.</w:t>
        </w:r>
        <w:r w:rsidR="00C22D51" w:rsidRPr="007135BF">
          <w:rPr>
            <w:rStyle w:val="Hyperlink"/>
            <w:rFonts w:ascii="Calibri" w:hAnsi="Calibri"/>
            <w:b w:val="0"/>
            <w:sz w:val="22"/>
            <w:szCs w:val="22"/>
          </w:rPr>
          <w:tab/>
        </w:r>
        <w:r w:rsidR="00C22D51" w:rsidRPr="007135BF">
          <w:rPr>
            <w:rStyle w:val="Hyperlink"/>
          </w:rPr>
          <w:t>Software Protection/Security</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_Toc368324479 \h </w:instrText>
        </w:r>
        <w:r w:rsidR="00C22D51" w:rsidRPr="007135BF">
          <w:rPr>
            <w:rStyle w:val="Hyperlink"/>
          </w:rPr>
        </w:r>
        <w:r w:rsidR="00C22D51" w:rsidRPr="007135BF">
          <w:rPr>
            <w:rStyle w:val="Hyperlink"/>
          </w:rPr>
          <w:fldChar w:fldCharType="separate"/>
        </w:r>
        <w:r w:rsidR="00416DF3" w:rsidRPr="007135BF">
          <w:rPr>
            <w:rStyle w:val="Hyperlink"/>
          </w:rPr>
          <w:t>20</w:t>
        </w:r>
        <w:r w:rsidR="00C22D51" w:rsidRPr="007135BF">
          <w:rPr>
            <w:rStyle w:val="Hyperlink"/>
          </w:rPr>
          <w:fldChar w:fldCharType="end"/>
        </w:r>
      </w:hyperlink>
    </w:p>
    <w:p w:rsidR="00C22D51" w:rsidRPr="0043666C" w:rsidRDefault="00A812E9" w:rsidP="00174E6B">
      <w:pPr>
        <w:pStyle w:val="TOC2"/>
        <w:tabs>
          <w:tab w:val="clear" w:pos="8630"/>
          <w:tab w:val="right" w:leader="dot" w:pos="9360"/>
        </w:tabs>
        <w:spacing w:before="120" w:after="120" w:line="276" w:lineRule="auto"/>
        <w:ind w:left="907" w:hanging="547"/>
        <w:rPr>
          <w:rFonts w:ascii="Calibri" w:hAnsi="Calibri"/>
          <w:b w:val="0"/>
          <w:sz w:val="22"/>
          <w:szCs w:val="22"/>
        </w:rPr>
      </w:pPr>
      <w:hyperlink w:anchor="_Software_Maintenance_and" w:history="1">
        <w:r w:rsidR="00C22D51" w:rsidRPr="007135BF">
          <w:rPr>
            <w:rStyle w:val="Hyperlink"/>
          </w:rPr>
          <w:t>9.</w:t>
        </w:r>
        <w:r w:rsidR="00C22D51" w:rsidRPr="007135BF">
          <w:rPr>
            <w:rStyle w:val="Hyperlink"/>
            <w:rFonts w:ascii="Calibri" w:hAnsi="Calibri"/>
            <w:b w:val="0"/>
            <w:sz w:val="22"/>
            <w:szCs w:val="22"/>
          </w:rPr>
          <w:tab/>
        </w:r>
        <w:r w:rsidR="00C22D51" w:rsidRPr="007135BF">
          <w:rPr>
            <w:rStyle w:val="Hyperlink"/>
          </w:rPr>
          <w:t>Software Maintenance and Reconfiguration</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_Toc368324480 \h </w:instrText>
        </w:r>
        <w:r w:rsidR="00C22D51" w:rsidRPr="007135BF">
          <w:rPr>
            <w:rStyle w:val="Hyperlink"/>
          </w:rPr>
        </w:r>
        <w:r w:rsidR="00C22D51" w:rsidRPr="007135BF">
          <w:rPr>
            <w:rStyle w:val="Hyperlink"/>
          </w:rPr>
          <w:fldChar w:fldCharType="separate"/>
        </w:r>
        <w:r w:rsidR="00416DF3" w:rsidRPr="007135BF">
          <w:rPr>
            <w:rStyle w:val="Hyperlink"/>
          </w:rPr>
          <w:t>24</w:t>
        </w:r>
        <w:r w:rsidR="00C22D51" w:rsidRPr="007135BF">
          <w:rPr>
            <w:rStyle w:val="Hyperlink"/>
          </w:rPr>
          <w:fldChar w:fldCharType="end"/>
        </w:r>
      </w:hyperlink>
    </w:p>
    <w:p w:rsidR="00653F02" w:rsidRDefault="00A812E9" w:rsidP="00307FCE">
      <w:pPr>
        <w:pStyle w:val="TOC2"/>
        <w:tabs>
          <w:tab w:val="clear" w:pos="8630"/>
          <w:tab w:val="right" w:leader="dot" w:pos="9360"/>
        </w:tabs>
        <w:spacing w:before="120" w:after="120" w:line="276" w:lineRule="auto"/>
        <w:ind w:left="907" w:hanging="547"/>
      </w:pPr>
      <w:hyperlink w:anchor="_LNG_Metering_Applications" w:history="1">
        <w:r w:rsidR="00C22D51" w:rsidRPr="007135BF">
          <w:rPr>
            <w:rStyle w:val="Hyperlink"/>
          </w:rPr>
          <w:t>10.</w:t>
        </w:r>
        <w:r w:rsidR="00C22D51" w:rsidRPr="007135BF">
          <w:rPr>
            <w:rStyle w:val="Hyperlink"/>
            <w:rFonts w:ascii="Calibri" w:hAnsi="Calibri"/>
            <w:b w:val="0"/>
            <w:sz w:val="22"/>
            <w:szCs w:val="22"/>
          </w:rPr>
          <w:tab/>
        </w:r>
        <w:r w:rsidR="00C22D51" w:rsidRPr="007135BF">
          <w:rPr>
            <w:rStyle w:val="Hyperlink"/>
          </w:rPr>
          <w:t>LNG Metering Applications</w:t>
        </w:r>
        <w:r w:rsidR="00C22D51" w:rsidRPr="007135BF">
          <w:rPr>
            <w:rStyle w:val="Hyperlink"/>
          </w:rPr>
          <w:tab/>
        </w:r>
        <w:r w:rsidR="00C22D51" w:rsidRPr="007135BF">
          <w:rPr>
            <w:rStyle w:val="Hyperlink"/>
          </w:rPr>
          <w:fldChar w:fldCharType="begin"/>
        </w:r>
        <w:r w:rsidR="00C22D51" w:rsidRPr="007135BF">
          <w:rPr>
            <w:rStyle w:val="Hyperlink"/>
          </w:rPr>
          <w:instrText xml:space="preserve"> PAGEREF _Toc368324481 \h </w:instrText>
        </w:r>
        <w:r w:rsidR="00C22D51" w:rsidRPr="007135BF">
          <w:rPr>
            <w:rStyle w:val="Hyperlink"/>
          </w:rPr>
        </w:r>
        <w:r w:rsidR="00C22D51" w:rsidRPr="007135BF">
          <w:rPr>
            <w:rStyle w:val="Hyperlink"/>
          </w:rPr>
          <w:fldChar w:fldCharType="separate"/>
        </w:r>
        <w:r w:rsidR="00416DF3" w:rsidRPr="007135BF">
          <w:rPr>
            <w:rStyle w:val="Hyperlink"/>
          </w:rPr>
          <w:t>27</w:t>
        </w:r>
        <w:r w:rsidR="00C22D51" w:rsidRPr="007135BF">
          <w:rPr>
            <w:rStyle w:val="Hyperlink"/>
          </w:rPr>
          <w:fldChar w:fldCharType="end"/>
        </w:r>
      </w:hyperlink>
      <w:r w:rsidR="00C22D51">
        <w:rPr>
          <w:highlight w:val="yellow"/>
        </w:rPr>
        <w:fldChar w:fldCharType="end"/>
      </w:r>
    </w:p>
    <w:tbl>
      <w:tblPr>
        <w:tblStyle w:val="TableGrid"/>
        <w:tblW w:w="9540" w:type="dxa"/>
        <w:tblInd w:w="108"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540"/>
      </w:tblGrid>
      <w:tr w:rsidR="00653F02" w:rsidTr="00653F02">
        <w:tc>
          <w:tcPr>
            <w:tcW w:w="9540" w:type="dxa"/>
          </w:tcPr>
          <w:p w:rsidR="00653F02" w:rsidRDefault="00653F02" w:rsidP="00653F02">
            <w:pPr>
              <w:pStyle w:val="TOC1"/>
            </w:pPr>
            <w:r>
              <w:t>Appendices</w:t>
            </w:r>
          </w:p>
        </w:tc>
      </w:tr>
    </w:tbl>
    <w:p w:rsidR="00CC1AD6" w:rsidRPr="007135BF" w:rsidRDefault="00A812E9" w:rsidP="00653F02">
      <w:pPr>
        <w:tabs>
          <w:tab w:val="left" w:pos="1440"/>
          <w:tab w:val="right" w:leader="dot" w:pos="9360"/>
        </w:tabs>
        <w:spacing w:before="240" w:line="276" w:lineRule="auto"/>
      </w:pPr>
      <w:hyperlink w:anchor="SubapdxA" w:history="1">
        <w:r w:rsidR="006765D0" w:rsidRPr="007135BF">
          <w:rPr>
            <w:rStyle w:val="Hyperlink"/>
            <w:color w:val="auto"/>
            <w:u w:val="none"/>
          </w:rPr>
          <w:t>Appendix</w:t>
        </w:r>
        <w:r w:rsidR="00CC1AD6" w:rsidRPr="007135BF">
          <w:rPr>
            <w:rStyle w:val="Hyperlink"/>
            <w:color w:val="auto"/>
            <w:u w:val="none"/>
          </w:rPr>
          <w:t xml:space="preserve"> </w:t>
        </w:r>
        <w:r w:rsidR="00E55D1B" w:rsidRPr="007135BF">
          <w:rPr>
            <w:rStyle w:val="Hyperlink"/>
            <w:color w:val="auto"/>
            <w:u w:val="none"/>
          </w:rPr>
          <w:t>A</w:t>
        </w:r>
        <w:r w:rsidR="00486C28" w:rsidRPr="007135BF">
          <w:rPr>
            <w:rStyle w:val="Hyperlink"/>
            <w:color w:val="auto"/>
            <w:u w:val="none"/>
          </w:rPr>
          <w:t xml:space="preserve"> ––</w:t>
        </w:r>
        <w:r w:rsidR="00EB66D8" w:rsidRPr="007135BF">
          <w:rPr>
            <w:rStyle w:val="Hyperlink"/>
            <w:color w:val="auto"/>
            <w:u w:val="none"/>
          </w:rPr>
          <w:tab/>
        </w:r>
        <w:r w:rsidR="00BE7829" w:rsidRPr="007135BF">
          <w:rPr>
            <w:rStyle w:val="Hyperlink"/>
            <w:color w:val="auto"/>
            <w:u w:val="none"/>
          </w:rPr>
          <w:t>Checklist for Testing Electronic Digital Indicators with Simulated Inputs</w:t>
        </w:r>
        <w:r w:rsidR="00F34B03" w:rsidRPr="007135BF">
          <w:rPr>
            <w:rStyle w:val="Hyperlink"/>
            <w:noProof/>
            <w:color w:val="auto"/>
            <w:u w:val="none"/>
          </w:rPr>
          <w:t xml:space="preserve"> </w:t>
        </w:r>
        <w:r w:rsidR="00BE7829" w:rsidRPr="007135BF">
          <w:rPr>
            <w:rStyle w:val="Hyperlink"/>
            <w:noProof/>
            <w:color w:val="auto"/>
            <w:u w:val="none"/>
          </w:rPr>
          <w:t>(</w:t>
        </w:r>
        <w:r w:rsidR="00E55D1B" w:rsidRPr="007135BF">
          <w:rPr>
            <w:rStyle w:val="Hyperlink"/>
            <w:noProof/>
            <w:color w:val="auto"/>
            <w:u w:val="none"/>
          </w:rPr>
          <w:t>Agenda Item 1</w:t>
        </w:r>
        <w:r w:rsidR="00BE7829" w:rsidRPr="007135BF">
          <w:rPr>
            <w:rStyle w:val="Hyperlink"/>
            <w:noProof/>
            <w:color w:val="auto"/>
            <w:u w:val="none"/>
          </w:rPr>
          <w:t>)</w:t>
        </w:r>
        <w:r w:rsidR="00486C28" w:rsidRPr="007135BF">
          <w:rPr>
            <w:rStyle w:val="Hyperlink"/>
            <w:noProof/>
            <w:color w:val="auto"/>
            <w:u w:val="none"/>
          </w:rPr>
          <w:tab/>
        </w:r>
        <w:r w:rsidR="00BA1C53" w:rsidRPr="007135BF">
          <w:rPr>
            <w:rStyle w:val="Hyperlink"/>
            <w:noProof/>
            <w:color w:val="auto"/>
            <w:u w:val="none"/>
          </w:rPr>
          <w:t xml:space="preserve">D / </w:t>
        </w:r>
        <w:r w:rsidR="002E2FD6" w:rsidRPr="007135BF">
          <w:rPr>
            <w:rStyle w:val="Hyperlink"/>
            <w:noProof/>
            <w:color w:val="auto"/>
            <w:u w:val="none"/>
          </w:rPr>
          <w:t>A1</w:t>
        </w:r>
      </w:hyperlink>
    </w:p>
    <w:p w:rsidR="00FE4A74" w:rsidRPr="007135BF" w:rsidRDefault="00A812E9" w:rsidP="00B1559E">
      <w:pPr>
        <w:tabs>
          <w:tab w:val="left" w:pos="1260"/>
          <w:tab w:val="left" w:pos="1440"/>
          <w:tab w:val="right" w:leader="dot" w:pos="9360"/>
        </w:tabs>
        <w:spacing w:before="120" w:line="276" w:lineRule="auto"/>
      </w:pPr>
      <w:hyperlink w:anchor="SubapdxB" w:history="1">
        <w:r w:rsidR="006765D0" w:rsidRPr="007135BF">
          <w:rPr>
            <w:rStyle w:val="Hyperlink"/>
            <w:color w:val="auto"/>
            <w:u w:val="none"/>
          </w:rPr>
          <w:t xml:space="preserve">Appendix </w:t>
        </w:r>
        <w:r w:rsidR="00E55D1B" w:rsidRPr="007135BF">
          <w:rPr>
            <w:rStyle w:val="Hyperlink"/>
            <w:color w:val="auto"/>
            <w:u w:val="none"/>
          </w:rPr>
          <w:t>B</w:t>
        </w:r>
        <w:r w:rsidR="00486C28" w:rsidRPr="007135BF">
          <w:rPr>
            <w:rStyle w:val="Hyperlink"/>
            <w:color w:val="auto"/>
            <w:u w:val="none"/>
          </w:rPr>
          <w:t xml:space="preserve"> –– </w:t>
        </w:r>
        <w:r w:rsidR="00486C28" w:rsidRPr="007135BF">
          <w:rPr>
            <w:rStyle w:val="Hyperlink"/>
            <w:color w:val="auto"/>
            <w:u w:val="none"/>
          </w:rPr>
          <w:tab/>
        </w:r>
        <w:r w:rsidR="00E55D1B" w:rsidRPr="007135BF">
          <w:rPr>
            <w:rStyle w:val="Hyperlink"/>
            <w:color w:val="auto"/>
            <w:u w:val="none"/>
          </w:rPr>
          <w:t xml:space="preserve">Permanence </w:t>
        </w:r>
        <w:r w:rsidR="00BE7829" w:rsidRPr="007135BF">
          <w:rPr>
            <w:rStyle w:val="Hyperlink"/>
            <w:color w:val="auto"/>
            <w:u w:val="none"/>
          </w:rPr>
          <w:t>of</w:t>
        </w:r>
        <w:r w:rsidR="00E55D1B" w:rsidRPr="007135BF">
          <w:rPr>
            <w:rStyle w:val="Hyperlink"/>
            <w:color w:val="auto"/>
            <w:u w:val="none"/>
          </w:rPr>
          <w:t xml:space="preserve"> Markings, LMD Checklist </w:t>
        </w:r>
        <w:r w:rsidR="00BE7829" w:rsidRPr="007135BF">
          <w:rPr>
            <w:rStyle w:val="Hyperlink"/>
            <w:color w:val="auto"/>
            <w:u w:val="none"/>
          </w:rPr>
          <w:t>(</w:t>
        </w:r>
        <w:r w:rsidR="00E55D1B" w:rsidRPr="007135BF">
          <w:rPr>
            <w:rStyle w:val="Hyperlink"/>
            <w:color w:val="auto"/>
            <w:u w:val="none"/>
          </w:rPr>
          <w:t xml:space="preserve">Agenda Item </w:t>
        </w:r>
        <w:r w:rsidR="00C22D51" w:rsidRPr="007135BF">
          <w:rPr>
            <w:rStyle w:val="Hyperlink"/>
            <w:color w:val="auto"/>
            <w:u w:val="none"/>
          </w:rPr>
          <w:t>2</w:t>
        </w:r>
        <w:r w:rsidR="00BE7829" w:rsidRPr="007135BF">
          <w:rPr>
            <w:rStyle w:val="Hyperlink"/>
            <w:color w:val="auto"/>
            <w:u w:val="none"/>
          </w:rPr>
          <w:t>)</w:t>
        </w:r>
        <w:r w:rsidR="00486C28" w:rsidRPr="007135BF">
          <w:rPr>
            <w:rStyle w:val="Hyperlink"/>
            <w:color w:val="auto"/>
            <w:u w:val="none"/>
          </w:rPr>
          <w:tab/>
        </w:r>
        <w:r w:rsidR="00BA1C53" w:rsidRPr="007135BF">
          <w:rPr>
            <w:rStyle w:val="Hyperlink"/>
            <w:color w:val="auto"/>
            <w:u w:val="none"/>
          </w:rPr>
          <w:t xml:space="preserve">D / </w:t>
        </w:r>
        <w:r w:rsidR="002E2FD6" w:rsidRPr="007135BF">
          <w:rPr>
            <w:rStyle w:val="Hyperlink"/>
            <w:color w:val="auto"/>
            <w:u w:val="none"/>
          </w:rPr>
          <w:t>B1</w:t>
        </w:r>
      </w:hyperlink>
    </w:p>
    <w:p w:rsidR="003E0F7B" w:rsidRPr="007135BF" w:rsidRDefault="00A812E9" w:rsidP="00B1559E">
      <w:pPr>
        <w:tabs>
          <w:tab w:val="right" w:pos="1260"/>
          <w:tab w:val="left" w:pos="1440"/>
          <w:tab w:val="right" w:leader="dot" w:pos="9360"/>
        </w:tabs>
        <w:spacing w:before="120" w:line="276" w:lineRule="auto"/>
        <w:ind w:left="1440" w:hanging="1440"/>
      </w:pPr>
      <w:hyperlink w:anchor="SubapdxC" w:history="1">
        <w:r w:rsidR="006765D0" w:rsidRPr="007135BF">
          <w:rPr>
            <w:rStyle w:val="Hyperlink"/>
            <w:color w:val="auto"/>
            <w:u w:val="none"/>
          </w:rPr>
          <w:t xml:space="preserve">Appendix </w:t>
        </w:r>
        <w:r w:rsidR="00E55D1B" w:rsidRPr="007135BF">
          <w:rPr>
            <w:rStyle w:val="Hyperlink"/>
            <w:color w:val="auto"/>
            <w:u w:val="none"/>
          </w:rPr>
          <w:t>C</w:t>
        </w:r>
        <w:r w:rsidR="00486C28" w:rsidRPr="007135BF">
          <w:rPr>
            <w:rStyle w:val="Hyperlink"/>
            <w:color w:val="auto"/>
            <w:u w:val="none"/>
          </w:rPr>
          <w:t xml:space="preserve"> –– </w:t>
        </w:r>
        <w:r w:rsidR="00486C28" w:rsidRPr="007135BF">
          <w:rPr>
            <w:rStyle w:val="Hyperlink"/>
            <w:color w:val="auto"/>
            <w:u w:val="none"/>
          </w:rPr>
          <w:tab/>
        </w:r>
        <w:r w:rsidR="00BE7829" w:rsidRPr="007135BF">
          <w:rPr>
            <w:rStyle w:val="Hyperlink"/>
            <w:color w:val="auto"/>
            <w:u w:val="none"/>
          </w:rPr>
          <w:t>Excerpt from NCWM Specifications and Tolerances Committee 2013 Annual Report</w:t>
        </w:r>
        <w:r w:rsidR="00564331" w:rsidRPr="007135BF">
          <w:rPr>
            <w:rStyle w:val="Hyperlink"/>
            <w:color w:val="auto"/>
            <w:u w:val="none"/>
          </w:rPr>
          <w:t>, Item</w:t>
        </w:r>
        <w:r w:rsidR="00174E6B" w:rsidRPr="007135BF">
          <w:rPr>
            <w:rStyle w:val="Hyperlink"/>
            <w:color w:val="auto"/>
            <w:u w:val="none"/>
          </w:rPr>
          <w:t> </w:t>
        </w:r>
        <w:r w:rsidR="00564331" w:rsidRPr="007135BF">
          <w:rPr>
            <w:rStyle w:val="Hyperlink"/>
            <w:color w:val="auto"/>
            <w:u w:val="none"/>
          </w:rPr>
          <w:t>330</w:t>
        </w:r>
        <w:r w:rsidR="00174E6B" w:rsidRPr="007135BF">
          <w:rPr>
            <w:rStyle w:val="Hyperlink"/>
            <w:color w:val="auto"/>
            <w:u w:val="none"/>
          </w:rPr>
          <w:noBreakHyphen/>
        </w:r>
        <w:r w:rsidR="00564331" w:rsidRPr="007135BF">
          <w:rPr>
            <w:rStyle w:val="Hyperlink"/>
            <w:color w:val="auto"/>
            <w:u w:val="none"/>
          </w:rPr>
          <w:t>3</w:t>
        </w:r>
        <w:r w:rsidR="00174E6B" w:rsidRPr="007135BF">
          <w:rPr>
            <w:rStyle w:val="Hyperlink"/>
            <w:color w:val="auto"/>
            <w:u w:val="none"/>
          </w:rPr>
          <w:t> </w:t>
        </w:r>
        <w:r w:rsidR="00BE7829" w:rsidRPr="007135BF">
          <w:rPr>
            <w:rStyle w:val="Hyperlink"/>
            <w:color w:val="auto"/>
            <w:u w:val="none"/>
          </w:rPr>
          <w:t>(</w:t>
        </w:r>
        <w:r w:rsidR="00E55D1B" w:rsidRPr="007135BF">
          <w:rPr>
            <w:rStyle w:val="Hyperlink"/>
            <w:color w:val="auto"/>
            <w:u w:val="none"/>
          </w:rPr>
          <w:t xml:space="preserve">Agenda Item </w:t>
        </w:r>
        <w:r w:rsidR="00C22D51" w:rsidRPr="007135BF">
          <w:rPr>
            <w:rStyle w:val="Hyperlink"/>
            <w:color w:val="auto"/>
            <w:u w:val="none"/>
          </w:rPr>
          <w:t>3</w:t>
        </w:r>
        <w:r w:rsidR="00BE7829" w:rsidRPr="007135BF">
          <w:rPr>
            <w:rStyle w:val="Hyperlink"/>
            <w:color w:val="auto"/>
            <w:u w:val="none"/>
          </w:rPr>
          <w:t>)</w:t>
        </w:r>
        <w:r w:rsidR="00486C28" w:rsidRPr="007135BF">
          <w:rPr>
            <w:rStyle w:val="Hyperlink"/>
            <w:color w:val="auto"/>
            <w:u w:val="none"/>
          </w:rPr>
          <w:tab/>
        </w:r>
        <w:r w:rsidR="00BA1C53" w:rsidRPr="007135BF">
          <w:rPr>
            <w:rStyle w:val="Hyperlink"/>
            <w:color w:val="auto"/>
            <w:u w:val="none"/>
          </w:rPr>
          <w:t xml:space="preserve">D / </w:t>
        </w:r>
        <w:r w:rsidR="002E2FD6" w:rsidRPr="007135BF">
          <w:rPr>
            <w:rStyle w:val="Hyperlink"/>
            <w:color w:val="auto"/>
            <w:u w:val="none"/>
          </w:rPr>
          <w:t>C1</w:t>
        </w:r>
      </w:hyperlink>
    </w:p>
    <w:p w:rsidR="00E55D1B" w:rsidRPr="007135BF" w:rsidRDefault="007135BF" w:rsidP="00B1559E">
      <w:pPr>
        <w:tabs>
          <w:tab w:val="right" w:pos="1260"/>
          <w:tab w:val="left" w:pos="1440"/>
          <w:tab w:val="right" w:leader="dot" w:pos="9360"/>
        </w:tabs>
        <w:spacing w:before="120" w:line="276" w:lineRule="auto"/>
        <w:ind w:left="1440" w:hanging="1440"/>
      </w:pPr>
      <w:hyperlink w:anchor="SubapdxD" w:history="1">
        <w:r w:rsidR="006765D0" w:rsidRPr="007135BF">
          <w:rPr>
            <w:rStyle w:val="Hyperlink"/>
            <w:color w:val="auto"/>
            <w:u w:val="none"/>
          </w:rPr>
          <w:t xml:space="preserve">Appendix </w:t>
        </w:r>
        <w:r w:rsidR="00E55D1B" w:rsidRPr="007135BF">
          <w:rPr>
            <w:rStyle w:val="Hyperlink"/>
            <w:color w:val="auto"/>
            <w:u w:val="none"/>
          </w:rPr>
          <w:t>D</w:t>
        </w:r>
        <w:r w:rsidR="00486C28" w:rsidRPr="007135BF">
          <w:rPr>
            <w:rStyle w:val="Hyperlink"/>
            <w:color w:val="auto"/>
            <w:u w:val="none"/>
          </w:rPr>
          <w:t xml:space="preserve"> –– </w:t>
        </w:r>
        <w:r w:rsidR="00E55D1B" w:rsidRPr="007135BF">
          <w:rPr>
            <w:rStyle w:val="Hyperlink"/>
            <w:color w:val="auto"/>
            <w:u w:val="none"/>
          </w:rPr>
          <w:tab/>
          <w:t xml:space="preserve">Product Families Table, </w:t>
        </w:r>
        <w:r w:rsidR="00E83803" w:rsidRPr="007135BF">
          <w:rPr>
            <w:rStyle w:val="Hyperlink"/>
            <w:color w:val="auto"/>
            <w:u w:val="none"/>
          </w:rPr>
          <w:t xml:space="preserve">NTEP Technical Policy C </w:t>
        </w:r>
        <w:r w:rsidR="00E83803" w:rsidRPr="007135BF">
          <w:rPr>
            <w:rStyle w:val="Hyperlink"/>
            <w:color w:val="auto"/>
            <w:u w:val="none"/>
          </w:rPr>
          <w:softHyphen/>
          <w:t xml:space="preserve">– </w:t>
        </w:r>
        <w:r w:rsidR="00E55D1B" w:rsidRPr="007135BF">
          <w:rPr>
            <w:rStyle w:val="Hyperlink"/>
            <w:color w:val="auto"/>
            <w:u w:val="none"/>
          </w:rPr>
          <w:t xml:space="preserve">Units for Viscosity </w:t>
        </w:r>
        <w:r w:rsidR="00BA1C53" w:rsidRPr="007135BF">
          <w:rPr>
            <w:rStyle w:val="Hyperlink"/>
            <w:color w:val="auto"/>
            <w:u w:val="none"/>
          </w:rPr>
          <w:br/>
        </w:r>
        <w:r w:rsidR="00E83803" w:rsidRPr="007135BF">
          <w:rPr>
            <w:rStyle w:val="Hyperlink"/>
            <w:color w:val="auto"/>
            <w:u w:val="none"/>
          </w:rPr>
          <w:t>(</w:t>
        </w:r>
        <w:r w:rsidR="00E55D1B" w:rsidRPr="007135BF">
          <w:rPr>
            <w:rStyle w:val="Hyperlink"/>
            <w:color w:val="auto"/>
            <w:u w:val="none"/>
          </w:rPr>
          <w:t xml:space="preserve">Agenda Item </w:t>
        </w:r>
        <w:r w:rsidR="00C22D51" w:rsidRPr="007135BF">
          <w:rPr>
            <w:rStyle w:val="Hyperlink"/>
            <w:color w:val="auto"/>
            <w:u w:val="none"/>
          </w:rPr>
          <w:t>4</w:t>
        </w:r>
        <w:r w:rsidR="00E55D1B" w:rsidRPr="007135BF">
          <w:rPr>
            <w:rStyle w:val="Hyperlink"/>
            <w:color w:val="auto"/>
            <w:u w:val="none"/>
          </w:rPr>
          <w:t>a</w:t>
        </w:r>
        <w:r w:rsidR="00E83803" w:rsidRPr="007135BF">
          <w:rPr>
            <w:rStyle w:val="Hyperlink"/>
            <w:color w:val="auto"/>
            <w:u w:val="none"/>
          </w:rPr>
          <w:t>)</w:t>
        </w:r>
        <w:r w:rsidR="00486C28" w:rsidRPr="007135BF">
          <w:rPr>
            <w:rStyle w:val="Hyperlink"/>
            <w:color w:val="auto"/>
            <w:u w:val="none"/>
          </w:rPr>
          <w:tab/>
        </w:r>
        <w:r w:rsidR="00BA1C53" w:rsidRPr="007135BF">
          <w:rPr>
            <w:rStyle w:val="Hyperlink"/>
            <w:color w:val="auto"/>
            <w:u w:val="none"/>
          </w:rPr>
          <w:t xml:space="preserve">D / </w:t>
        </w:r>
        <w:r w:rsidR="002E2FD6" w:rsidRPr="007135BF">
          <w:rPr>
            <w:rStyle w:val="Hyperlink"/>
            <w:color w:val="auto"/>
            <w:u w:val="none"/>
          </w:rPr>
          <w:t>D1</w:t>
        </w:r>
      </w:hyperlink>
    </w:p>
    <w:p w:rsidR="00E55D1B" w:rsidRPr="007135BF" w:rsidRDefault="00A812E9" w:rsidP="00B1559E">
      <w:pPr>
        <w:tabs>
          <w:tab w:val="left" w:pos="1440"/>
          <w:tab w:val="right" w:leader="dot" w:pos="9360"/>
        </w:tabs>
        <w:spacing w:before="120" w:line="276" w:lineRule="auto"/>
      </w:pPr>
      <w:hyperlink w:anchor="SubapdxE" w:history="1">
        <w:r w:rsidR="006765D0" w:rsidRPr="007135BF">
          <w:rPr>
            <w:rStyle w:val="Hyperlink"/>
            <w:color w:val="auto"/>
            <w:u w:val="none"/>
          </w:rPr>
          <w:t xml:space="preserve">Appendix </w:t>
        </w:r>
        <w:r w:rsidR="00E55D1B" w:rsidRPr="007135BF">
          <w:rPr>
            <w:rStyle w:val="Hyperlink"/>
            <w:color w:val="auto"/>
            <w:u w:val="none"/>
          </w:rPr>
          <w:t>E</w:t>
        </w:r>
        <w:r w:rsidR="00264DB9" w:rsidRPr="007135BF">
          <w:rPr>
            <w:rStyle w:val="Hyperlink"/>
            <w:color w:val="auto"/>
            <w:u w:val="none"/>
          </w:rPr>
          <w:t xml:space="preserve"> </w:t>
        </w:r>
        <w:r w:rsidR="00486C28" w:rsidRPr="007135BF">
          <w:rPr>
            <w:rStyle w:val="Hyperlink"/>
            <w:color w:val="auto"/>
            <w:u w:val="none"/>
          </w:rPr>
          <w:t>––</w:t>
        </w:r>
        <w:r w:rsidR="00E55D1B" w:rsidRPr="007135BF">
          <w:rPr>
            <w:rStyle w:val="Hyperlink"/>
            <w:color w:val="auto"/>
            <w:u w:val="none"/>
          </w:rPr>
          <w:tab/>
        </w:r>
        <w:r w:rsidR="00E83803" w:rsidRPr="007135BF">
          <w:rPr>
            <w:rStyle w:val="Hyperlink"/>
            <w:color w:val="auto"/>
            <w:u w:val="none"/>
          </w:rPr>
          <w:t>Permanence of Markings, LMD Checklist</w:t>
        </w:r>
        <w:r w:rsidR="00C22D51" w:rsidRPr="007135BF">
          <w:rPr>
            <w:rStyle w:val="Hyperlink"/>
            <w:color w:val="auto"/>
            <w:u w:val="none"/>
          </w:rPr>
          <w:t xml:space="preserve"> </w:t>
        </w:r>
        <w:r w:rsidR="00E83803" w:rsidRPr="007135BF">
          <w:rPr>
            <w:rStyle w:val="Hyperlink"/>
            <w:color w:val="auto"/>
            <w:u w:val="none"/>
          </w:rPr>
          <w:t>(</w:t>
        </w:r>
        <w:r w:rsidR="00C22D51" w:rsidRPr="007135BF">
          <w:rPr>
            <w:rStyle w:val="Hyperlink"/>
            <w:color w:val="auto"/>
            <w:u w:val="none"/>
          </w:rPr>
          <w:t>Agenda Item 4</w:t>
        </w:r>
        <w:r w:rsidR="00E55D1B" w:rsidRPr="007135BF">
          <w:rPr>
            <w:rStyle w:val="Hyperlink"/>
            <w:color w:val="auto"/>
            <w:u w:val="none"/>
          </w:rPr>
          <w:t>b</w:t>
        </w:r>
        <w:r w:rsidR="00E83803" w:rsidRPr="007135BF">
          <w:rPr>
            <w:rStyle w:val="Hyperlink"/>
            <w:color w:val="auto"/>
            <w:u w:val="none"/>
          </w:rPr>
          <w:t>)</w:t>
        </w:r>
        <w:r w:rsidR="00486C28" w:rsidRPr="007135BF">
          <w:rPr>
            <w:rStyle w:val="Hyperlink"/>
            <w:color w:val="auto"/>
            <w:u w:val="none"/>
          </w:rPr>
          <w:tab/>
        </w:r>
        <w:r w:rsidR="00BA1C53" w:rsidRPr="007135BF">
          <w:rPr>
            <w:rStyle w:val="Hyperlink"/>
            <w:color w:val="auto"/>
            <w:u w:val="none"/>
          </w:rPr>
          <w:t xml:space="preserve">D / </w:t>
        </w:r>
        <w:r w:rsidR="002E2FD6" w:rsidRPr="007135BF">
          <w:rPr>
            <w:rStyle w:val="Hyperlink"/>
            <w:color w:val="auto"/>
            <w:u w:val="none"/>
          </w:rPr>
          <w:t>E1</w:t>
        </w:r>
      </w:hyperlink>
    </w:p>
    <w:p w:rsidR="00E55D1B" w:rsidRPr="007135BF" w:rsidRDefault="00A812E9" w:rsidP="00B1559E">
      <w:pPr>
        <w:tabs>
          <w:tab w:val="left" w:pos="1440"/>
          <w:tab w:val="right" w:leader="dot" w:pos="9360"/>
        </w:tabs>
        <w:spacing w:before="120" w:line="276" w:lineRule="auto"/>
        <w:ind w:left="1440" w:hanging="1440"/>
      </w:pPr>
      <w:hyperlink w:anchor="SubapdxF" w:history="1">
        <w:r w:rsidR="006765D0" w:rsidRPr="007135BF">
          <w:rPr>
            <w:rStyle w:val="Hyperlink"/>
            <w:color w:val="auto"/>
            <w:u w:val="none"/>
          </w:rPr>
          <w:t xml:space="preserve">Appendix </w:t>
        </w:r>
        <w:r w:rsidR="00E55D1B" w:rsidRPr="007135BF">
          <w:rPr>
            <w:rStyle w:val="Hyperlink"/>
            <w:color w:val="auto"/>
            <w:u w:val="none"/>
          </w:rPr>
          <w:t>F</w:t>
        </w:r>
        <w:r w:rsidR="00486C28" w:rsidRPr="007135BF">
          <w:rPr>
            <w:rStyle w:val="Hyperlink"/>
            <w:color w:val="auto"/>
            <w:u w:val="none"/>
          </w:rPr>
          <w:t xml:space="preserve"> ––</w:t>
        </w:r>
        <w:r w:rsidR="00486C28" w:rsidRPr="007135BF">
          <w:rPr>
            <w:rStyle w:val="Hyperlink"/>
            <w:color w:val="auto"/>
            <w:u w:val="none"/>
          </w:rPr>
          <w:tab/>
        </w:r>
        <w:r w:rsidR="00E83803" w:rsidRPr="007135BF">
          <w:rPr>
            <w:rStyle w:val="Hyperlink"/>
            <w:color w:val="auto"/>
            <w:u w:val="none"/>
          </w:rPr>
          <w:t>Proposed Additions to the Additional Checklists and Test Procedures for Cash-Activated RMFDs</w:t>
        </w:r>
        <w:r w:rsidR="00174E6B" w:rsidRPr="007135BF">
          <w:rPr>
            <w:rStyle w:val="Hyperlink"/>
            <w:color w:val="auto"/>
            <w:u w:val="none"/>
          </w:rPr>
          <w:t> </w:t>
        </w:r>
        <w:r w:rsidR="00E83803" w:rsidRPr="007135BF">
          <w:rPr>
            <w:rStyle w:val="Hyperlink"/>
            <w:color w:val="auto"/>
            <w:u w:val="none"/>
          </w:rPr>
          <w:t>(</w:t>
        </w:r>
        <w:r w:rsidR="00C22D51" w:rsidRPr="007135BF">
          <w:rPr>
            <w:rStyle w:val="Hyperlink"/>
            <w:color w:val="auto"/>
            <w:u w:val="none"/>
          </w:rPr>
          <w:t>Agenda Item 4</w:t>
        </w:r>
        <w:r w:rsidR="00FD3E09" w:rsidRPr="007135BF">
          <w:rPr>
            <w:rStyle w:val="Hyperlink"/>
            <w:color w:val="auto"/>
            <w:u w:val="none"/>
          </w:rPr>
          <w:t>c</w:t>
        </w:r>
        <w:r w:rsidR="00E83803" w:rsidRPr="007135BF">
          <w:rPr>
            <w:rStyle w:val="Hyperlink"/>
            <w:color w:val="auto"/>
            <w:u w:val="none"/>
          </w:rPr>
          <w:t>)</w:t>
        </w:r>
        <w:r w:rsidR="00486C28" w:rsidRPr="007135BF">
          <w:rPr>
            <w:rStyle w:val="Hyperlink"/>
            <w:color w:val="auto"/>
            <w:u w:val="none"/>
          </w:rPr>
          <w:tab/>
        </w:r>
        <w:r w:rsidR="00BA1C53" w:rsidRPr="007135BF">
          <w:rPr>
            <w:rStyle w:val="Hyperlink"/>
            <w:color w:val="auto"/>
            <w:u w:val="none"/>
          </w:rPr>
          <w:t xml:space="preserve">D / </w:t>
        </w:r>
        <w:r w:rsidR="002E2FD6" w:rsidRPr="007135BF">
          <w:rPr>
            <w:rStyle w:val="Hyperlink"/>
            <w:color w:val="auto"/>
            <w:u w:val="none"/>
          </w:rPr>
          <w:t>F1</w:t>
        </w:r>
      </w:hyperlink>
    </w:p>
    <w:p w:rsidR="00506860" w:rsidRPr="007135BF" w:rsidRDefault="00A812E9" w:rsidP="00174E6B">
      <w:pPr>
        <w:tabs>
          <w:tab w:val="left" w:pos="1440"/>
          <w:tab w:val="right" w:leader="dot" w:pos="9360"/>
        </w:tabs>
        <w:spacing w:line="276" w:lineRule="auto"/>
      </w:pPr>
      <w:hyperlink w:anchor="SubapdxG" w:history="1">
        <w:r w:rsidR="006765D0" w:rsidRPr="007135BF">
          <w:rPr>
            <w:rStyle w:val="Hyperlink"/>
            <w:color w:val="auto"/>
            <w:u w:val="none"/>
          </w:rPr>
          <w:t xml:space="preserve">Appendix </w:t>
        </w:r>
        <w:r w:rsidR="00C13F9F" w:rsidRPr="007135BF">
          <w:rPr>
            <w:rStyle w:val="Hyperlink"/>
            <w:color w:val="auto"/>
            <w:u w:val="none"/>
          </w:rPr>
          <w:t>G</w:t>
        </w:r>
        <w:r w:rsidR="00486C28" w:rsidRPr="007135BF">
          <w:rPr>
            <w:rStyle w:val="Hyperlink"/>
            <w:color w:val="auto"/>
            <w:u w:val="none"/>
          </w:rPr>
          <w:t xml:space="preserve"> ––</w:t>
        </w:r>
        <w:r w:rsidR="00486C28" w:rsidRPr="007135BF">
          <w:rPr>
            <w:rStyle w:val="Hyperlink"/>
            <w:color w:val="auto"/>
            <w:u w:val="none"/>
          </w:rPr>
          <w:tab/>
        </w:r>
        <w:r w:rsidR="00E83803" w:rsidRPr="007135BF">
          <w:rPr>
            <w:rStyle w:val="Hyperlink"/>
            <w:color w:val="auto"/>
            <w:u w:val="none"/>
          </w:rPr>
          <w:t>Proposed Changes to the ECR Interfaced with RMFDs Checklist</w:t>
        </w:r>
        <w:r w:rsidR="00C13F9F" w:rsidRPr="007135BF">
          <w:rPr>
            <w:rStyle w:val="Hyperlink"/>
            <w:color w:val="auto"/>
            <w:u w:val="none"/>
          </w:rPr>
          <w:t xml:space="preserve"> </w:t>
        </w:r>
        <w:r w:rsidR="00E83803" w:rsidRPr="007135BF">
          <w:rPr>
            <w:rStyle w:val="Hyperlink"/>
            <w:color w:val="auto"/>
            <w:u w:val="none"/>
          </w:rPr>
          <w:t>(</w:t>
        </w:r>
        <w:r w:rsidR="00C13F9F" w:rsidRPr="007135BF">
          <w:rPr>
            <w:rStyle w:val="Hyperlink"/>
            <w:color w:val="auto"/>
            <w:u w:val="none"/>
          </w:rPr>
          <w:t>Agenda Item 4e</w:t>
        </w:r>
        <w:r w:rsidR="00E83803" w:rsidRPr="007135BF">
          <w:rPr>
            <w:rStyle w:val="Hyperlink"/>
            <w:color w:val="auto"/>
            <w:u w:val="none"/>
          </w:rPr>
          <w:t>)</w:t>
        </w:r>
        <w:bookmarkStart w:id="12" w:name="_Toc116208978"/>
        <w:r w:rsidR="00486C28" w:rsidRPr="007135BF">
          <w:rPr>
            <w:rStyle w:val="Hyperlink"/>
            <w:color w:val="auto"/>
            <w:u w:val="none"/>
          </w:rPr>
          <w:tab/>
        </w:r>
        <w:r w:rsidR="00BA1C53" w:rsidRPr="007135BF">
          <w:rPr>
            <w:rStyle w:val="Hyperlink"/>
            <w:color w:val="auto"/>
            <w:u w:val="none"/>
          </w:rPr>
          <w:t xml:space="preserve">D / </w:t>
        </w:r>
        <w:r w:rsidR="002E2FD6" w:rsidRPr="007135BF">
          <w:rPr>
            <w:rStyle w:val="Hyperlink"/>
            <w:color w:val="auto"/>
            <w:u w:val="none"/>
          </w:rPr>
          <w:t>G1</w:t>
        </w:r>
      </w:hyperlink>
    </w:p>
    <w:tbl>
      <w:tblPr>
        <w:tblStyle w:val="TableGrid"/>
        <w:tblW w:w="0" w:type="auto"/>
        <w:tblInd w:w="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3F02" w:rsidTr="0045604B">
        <w:tc>
          <w:tcPr>
            <w:tcW w:w="9576" w:type="dxa"/>
          </w:tcPr>
          <w:p w:rsidR="00653F02" w:rsidRDefault="00653F02" w:rsidP="005F3037">
            <w:pPr>
              <w:pStyle w:val="Title"/>
              <w:jc w:val="left"/>
              <w:outlineLvl w:val="9"/>
              <w:rPr>
                <w:sz w:val="22"/>
                <w:szCs w:val="22"/>
              </w:rPr>
            </w:pPr>
          </w:p>
        </w:tc>
      </w:tr>
    </w:tbl>
    <w:p w:rsidR="00A15C34" w:rsidRDefault="00A15C34" w:rsidP="005F3037">
      <w:pPr>
        <w:pStyle w:val="Title"/>
        <w:jc w:val="left"/>
        <w:outlineLvl w:val="9"/>
        <w:rPr>
          <w:sz w:val="22"/>
          <w:szCs w:val="22"/>
        </w:rPr>
      </w:pPr>
    </w:p>
    <w:p w:rsidR="00A15C34" w:rsidRDefault="00A15C34">
      <w:pPr>
        <w:rPr>
          <w:b/>
          <w:sz w:val="22"/>
          <w:szCs w:val="22"/>
        </w:rPr>
      </w:pPr>
      <w:r>
        <w:rPr>
          <w:sz w:val="22"/>
          <w:szCs w:val="22"/>
        </w:rPr>
        <w:br w:type="page"/>
      </w:r>
    </w:p>
    <w:tbl>
      <w:tblPr>
        <w:tblW w:w="95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939"/>
        <w:gridCol w:w="4495"/>
        <w:gridCol w:w="990"/>
        <w:gridCol w:w="3174"/>
      </w:tblGrid>
      <w:tr w:rsidR="00506860" w:rsidRPr="0019025B" w:rsidTr="00A15C34">
        <w:trPr>
          <w:jc w:val="center"/>
        </w:trPr>
        <w:tc>
          <w:tcPr>
            <w:tcW w:w="9598" w:type="dxa"/>
            <w:gridSpan w:val="4"/>
            <w:tcBorders>
              <w:top w:val="double" w:sz="4" w:space="0" w:color="auto"/>
              <w:bottom w:val="double" w:sz="4" w:space="0" w:color="auto"/>
            </w:tcBorders>
          </w:tcPr>
          <w:p w:rsidR="00506860" w:rsidRPr="00174E6B" w:rsidRDefault="002E2FD6" w:rsidP="002C1B04">
            <w:pPr>
              <w:jc w:val="center"/>
              <w:rPr>
                <w:b/>
                <w:sz w:val="24"/>
                <w:szCs w:val="24"/>
              </w:rPr>
            </w:pPr>
            <w:r w:rsidRPr="00174E6B">
              <w:rPr>
                <w:b/>
                <w:sz w:val="24"/>
                <w:szCs w:val="24"/>
              </w:rPr>
              <w:lastRenderedPageBreak/>
              <w:t>Table B</w:t>
            </w:r>
            <w:r w:rsidRPr="00174E6B">
              <w:rPr>
                <w:b/>
                <w:sz w:val="24"/>
                <w:szCs w:val="24"/>
              </w:rPr>
              <w:br/>
              <w:t>Glossary of Acronyms and Terms</w:t>
            </w:r>
          </w:p>
        </w:tc>
      </w:tr>
      <w:tr w:rsidR="00F85E30" w:rsidRPr="0019025B" w:rsidTr="00A15C34">
        <w:trPr>
          <w:jc w:val="center"/>
        </w:trPr>
        <w:tc>
          <w:tcPr>
            <w:tcW w:w="939" w:type="dxa"/>
            <w:tcBorders>
              <w:top w:val="double" w:sz="4" w:space="0" w:color="auto"/>
            </w:tcBorders>
            <w:shd w:val="clear" w:color="auto" w:fill="auto"/>
          </w:tcPr>
          <w:p w:rsidR="00F85E30" w:rsidRPr="0048387F" w:rsidRDefault="00F85E30" w:rsidP="002C1B04">
            <w:pPr>
              <w:rPr>
                <w:sz w:val="22"/>
                <w:szCs w:val="22"/>
              </w:rPr>
            </w:pPr>
            <w:r>
              <w:rPr>
                <w:sz w:val="22"/>
                <w:szCs w:val="22"/>
              </w:rPr>
              <w:t>CC</w:t>
            </w:r>
          </w:p>
        </w:tc>
        <w:tc>
          <w:tcPr>
            <w:tcW w:w="4495" w:type="dxa"/>
            <w:tcBorders>
              <w:top w:val="double" w:sz="4" w:space="0" w:color="auto"/>
            </w:tcBorders>
            <w:shd w:val="clear" w:color="auto" w:fill="auto"/>
          </w:tcPr>
          <w:p w:rsidR="00F85E30" w:rsidRPr="0048387F" w:rsidRDefault="00F85E30" w:rsidP="002C1B04">
            <w:pPr>
              <w:rPr>
                <w:sz w:val="22"/>
                <w:szCs w:val="22"/>
              </w:rPr>
            </w:pPr>
            <w:r w:rsidRPr="006F3FED">
              <w:rPr>
                <w:sz w:val="22"/>
                <w:szCs w:val="22"/>
              </w:rPr>
              <w:t>Certificate of Conformance</w:t>
            </w:r>
          </w:p>
        </w:tc>
        <w:tc>
          <w:tcPr>
            <w:tcW w:w="990" w:type="dxa"/>
            <w:tcBorders>
              <w:top w:val="double" w:sz="4" w:space="0" w:color="auto"/>
            </w:tcBorders>
            <w:shd w:val="clear" w:color="auto" w:fill="auto"/>
          </w:tcPr>
          <w:p w:rsidR="00F85E30" w:rsidRPr="00F46920" w:rsidRDefault="00F85E30" w:rsidP="00010DBC">
            <w:pPr>
              <w:rPr>
                <w:sz w:val="22"/>
                <w:szCs w:val="22"/>
              </w:rPr>
            </w:pPr>
            <w:r w:rsidRPr="00F46920">
              <w:rPr>
                <w:sz w:val="22"/>
                <w:szCs w:val="22"/>
              </w:rPr>
              <w:t>OIML</w:t>
            </w:r>
          </w:p>
        </w:tc>
        <w:tc>
          <w:tcPr>
            <w:tcW w:w="3174" w:type="dxa"/>
            <w:tcBorders>
              <w:top w:val="double" w:sz="4" w:space="0" w:color="auto"/>
            </w:tcBorders>
            <w:shd w:val="clear" w:color="auto" w:fill="auto"/>
          </w:tcPr>
          <w:p w:rsidR="00F85E30" w:rsidRPr="00F46920" w:rsidRDefault="00F85E30" w:rsidP="00010DBC">
            <w:pPr>
              <w:rPr>
                <w:sz w:val="22"/>
                <w:szCs w:val="22"/>
              </w:rPr>
            </w:pPr>
            <w:r w:rsidRPr="00F46920">
              <w:rPr>
                <w:sz w:val="22"/>
                <w:szCs w:val="22"/>
              </w:rPr>
              <w:t>International Organization of Legal Metrology</w:t>
            </w:r>
          </w:p>
        </w:tc>
      </w:tr>
      <w:tr w:rsidR="00F85E30" w:rsidRPr="0019025B" w:rsidTr="00A15C34">
        <w:trPr>
          <w:jc w:val="center"/>
        </w:trPr>
        <w:tc>
          <w:tcPr>
            <w:tcW w:w="939" w:type="dxa"/>
            <w:shd w:val="clear" w:color="auto" w:fill="auto"/>
          </w:tcPr>
          <w:p w:rsidR="00F85E30" w:rsidRPr="005E1118" w:rsidRDefault="00F85E30" w:rsidP="002C1B04">
            <w:pPr>
              <w:rPr>
                <w:sz w:val="22"/>
                <w:szCs w:val="22"/>
              </w:rPr>
            </w:pPr>
            <w:r w:rsidRPr="005E1118">
              <w:rPr>
                <w:sz w:val="22"/>
                <w:szCs w:val="22"/>
              </w:rPr>
              <w:t>DMS</w:t>
            </w:r>
          </w:p>
        </w:tc>
        <w:tc>
          <w:tcPr>
            <w:tcW w:w="4495" w:type="dxa"/>
            <w:shd w:val="clear" w:color="auto" w:fill="auto"/>
          </w:tcPr>
          <w:p w:rsidR="00F85E30" w:rsidRPr="005E1118" w:rsidRDefault="00F85E30" w:rsidP="002C1B04">
            <w:pPr>
              <w:rPr>
                <w:sz w:val="22"/>
                <w:szCs w:val="22"/>
              </w:rPr>
            </w:pPr>
            <w:r w:rsidRPr="005E1118">
              <w:rPr>
                <w:sz w:val="22"/>
                <w:szCs w:val="22"/>
              </w:rPr>
              <w:t>Division of Measurement Standards</w:t>
            </w:r>
          </w:p>
        </w:tc>
        <w:tc>
          <w:tcPr>
            <w:tcW w:w="990" w:type="dxa"/>
            <w:shd w:val="clear" w:color="auto" w:fill="auto"/>
          </w:tcPr>
          <w:p w:rsidR="00F85E30" w:rsidRPr="00F46920" w:rsidRDefault="00F85E30" w:rsidP="00010DBC">
            <w:pPr>
              <w:rPr>
                <w:sz w:val="22"/>
                <w:szCs w:val="22"/>
              </w:rPr>
            </w:pPr>
            <w:r>
              <w:rPr>
                <w:sz w:val="22"/>
                <w:szCs w:val="22"/>
              </w:rPr>
              <w:t>OWM</w:t>
            </w:r>
          </w:p>
        </w:tc>
        <w:tc>
          <w:tcPr>
            <w:tcW w:w="3174" w:type="dxa"/>
            <w:shd w:val="clear" w:color="auto" w:fill="auto"/>
          </w:tcPr>
          <w:p w:rsidR="00F85E30" w:rsidRPr="00D50266" w:rsidRDefault="00F85E30" w:rsidP="00010DBC">
            <w:pPr>
              <w:rPr>
                <w:sz w:val="22"/>
                <w:szCs w:val="22"/>
              </w:rPr>
            </w:pPr>
            <w:r w:rsidRPr="00D50266">
              <w:rPr>
                <w:sz w:val="22"/>
                <w:szCs w:val="22"/>
              </w:rPr>
              <w:t>Office of Weights and Measures (NIST)</w:t>
            </w:r>
          </w:p>
        </w:tc>
      </w:tr>
      <w:tr w:rsidR="00F85E30" w:rsidRPr="0019025B" w:rsidTr="00A15C34">
        <w:trPr>
          <w:jc w:val="center"/>
        </w:trPr>
        <w:tc>
          <w:tcPr>
            <w:tcW w:w="939" w:type="dxa"/>
            <w:shd w:val="clear" w:color="auto" w:fill="auto"/>
          </w:tcPr>
          <w:p w:rsidR="00F85E30" w:rsidRPr="006F3FED" w:rsidRDefault="00F85E30" w:rsidP="002C1B04">
            <w:pPr>
              <w:rPr>
                <w:sz w:val="22"/>
                <w:szCs w:val="22"/>
              </w:rPr>
            </w:pPr>
            <w:r>
              <w:rPr>
                <w:sz w:val="22"/>
                <w:szCs w:val="22"/>
              </w:rPr>
              <w:t>ECR</w:t>
            </w:r>
          </w:p>
        </w:tc>
        <w:tc>
          <w:tcPr>
            <w:tcW w:w="4495" w:type="dxa"/>
            <w:shd w:val="clear" w:color="auto" w:fill="auto"/>
          </w:tcPr>
          <w:p w:rsidR="00F85E30" w:rsidRPr="006F3FED" w:rsidRDefault="00F85E30" w:rsidP="002C1B04">
            <w:pPr>
              <w:rPr>
                <w:sz w:val="22"/>
                <w:szCs w:val="22"/>
              </w:rPr>
            </w:pPr>
            <w:r>
              <w:rPr>
                <w:sz w:val="22"/>
                <w:szCs w:val="22"/>
              </w:rPr>
              <w:t>Electronic Cash Register</w:t>
            </w:r>
          </w:p>
        </w:tc>
        <w:tc>
          <w:tcPr>
            <w:tcW w:w="990" w:type="dxa"/>
            <w:shd w:val="clear" w:color="auto" w:fill="auto"/>
          </w:tcPr>
          <w:p w:rsidR="00F85E30" w:rsidRPr="00F46920" w:rsidRDefault="00F85E30" w:rsidP="00010DBC">
            <w:pPr>
              <w:rPr>
                <w:sz w:val="22"/>
                <w:szCs w:val="22"/>
              </w:rPr>
            </w:pPr>
            <w:r>
              <w:rPr>
                <w:sz w:val="22"/>
                <w:szCs w:val="22"/>
              </w:rPr>
              <w:t>PD</w:t>
            </w:r>
          </w:p>
        </w:tc>
        <w:tc>
          <w:tcPr>
            <w:tcW w:w="3174" w:type="dxa"/>
            <w:shd w:val="clear" w:color="auto" w:fill="auto"/>
          </w:tcPr>
          <w:p w:rsidR="00F85E30" w:rsidRPr="00D50266" w:rsidRDefault="00F85E30" w:rsidP="00010DBC">
            <w:pPr>
              <w:rPr>
                <w:sz w:val="22"/>
                <w:szCs w:val="22"/>
              </w:rPr>
            </w:pPr>
            <w:r>
              <w:rPr>
                <w:sz w:val="22"/>
                <w:szCs w:val="22"/>
              </w:rPr>
              <w:t>Positive Displacement</w:t>
            </w:r>
          </w:p>
        </w:tc>
      </w:tr>
      <w:tr w:rsidR="00F85E30" w:rsidRPr="0019025B" w:rsidTr="00A15C34">
        <w:trPr>
          <w:jc w:val="center"/>
        </w:trPr>
        <w:tc>
          <w:tcPr>
            <w:tcW w:w="939" w:type="dxa"/>
            <w:shd w:val="clear" w:color="auto" w:fill="auto"/>
          </w:tcPr>
          <w:p w:rsidR="00F85E30" w:rsidRPr="006F3FED" w:rsidRDefault="00F85E30" w:rsidP="002C1B04">
            <w:pPr>
              <w:rPr>
                <w:sz w:val="22"/>
                <w:szCs w:val="22"/>
              </w:rPr>
            </w:pPr>
            <w:r w:rsidRPr="006F3FED">
              <w:rPr>
                <w:sz w:val="22"/>
                <w:szCs w:val="22"/>
              </w:rPr>
              <w:t>HB 44</w:t>
            </w:r>
          </w:p>
        </w:tc>
        <w:tc>
          <w:tcPr>
            <w:tcW w:w="4495" w:type="dxa"/>
            <w:shd w:val="clear" w:color="auto" w:fill="auto"/>
          </w:tcPr>
          <w:p w:rsidR="00F85E30" w:rsidRPr="006F3FED" w:rsidRDefault="00F85E30" w:rsidP="002C1B04">
            <w:pPr>
              <w:rPr>
                <w:sz w:val="22"/>
                <w:szCs w:val="22"/>
              </w:rPr>
            </w:pPr>
            <w:r w:rsidRPr="006F3FED">
              <w:rPr>
                <w:sz w:val="22"/>
                <w:szCs w:val="22"/>
              </w:rPr>
              <w:t xml:space="preserve">NIST Handbook 44 </w:t>
            </w:r>
            <w:r>
              <w:rPr>
                <w:sz w:val="22"/>
                <w:szCs w:val="22"/>
              </w:rPr>
              <w:t>“</w:t>
            </w:r>
            <w:r w:rsidRPr="006F3FED">
              <w:rPr>
                <w:sz w:val="22"/>
                <w:szCs w:val="22"/>
              </w:rPr>
              <w:t>Specifications, Tolerances, and Other Technical Requirements for Weighing and Measuring Devices</w:t>
            </w:r>
            <w:r>
              <w:rPr>
                <w:sz w:val="22"/>
                <w:szCs w:val="22"/>
              </w:rPr>
              <w:t>”</w:t>
            </w:r>
          </w:p>
        </w:tc>
        <w:tc>
          <w:tcPr>
            <w:tcW w:w="990" w:type="dxa"/>
            <w:shd w:val="clear" w:color="auto" w:fill="auto"/>
          </w:tcPr>
          <w:p w:rsidR="00F85E30" w:rsidRPr="006F3FED" w:rsidRDefault="00F85E30" w:rsidP="00010DBC">
            <w:pPr>
              <w:rPr>
                <w:sz w:val="22"/>
                <w:szCs w:val="22"/>
              </w:rPr>
            </w:pPr>
            <w:r w:rsidRPr="006F3FED">
              <w:rPr>
                <w:sz w:val="22"/>
                <w:szCs w:val="22"/>
              </w:rPr>
              <w:t>Pub 14</w:t>
            </w:r>
          </w:p>
        </w:tc>
        <w:tc>
          <w:tcPr>
            <w:tcW w:w="3174" w:type="dxa"/>
            <w:shd w:val="clear" w:color="auto" w:fill="auto"/>
          </w:tcPr>
          <w:p w:rsidR="00F85E30" w:rsidRPr="00D4294A" w:rsidRDefault="00986337" w:rsidP="00010DBC">
            <w:pPr>
              <w:rPr>
                <w:sz w:val="22"/>
                <w:szCs w:val="22"/>
              </w:rPr>
            </w:pPr>
            <w:r w:rsidRPr="007F6D91">
              <w:rPr>
                <w:noProof/>
                <w:sz w:val="22"/>
                <w:szCs w:val="22"/>
              </w:rPr>
              <w:t>NCWM Publication 14</w:t>
            </w:r>
          </w:p>
        </w:tc>
      </w:tr>
      <w:tr w:rsidR="00F85E30" w:rsidRPr="0019025B" w:rsidTr="00A15C34">
        <w:trPr>
          <w:jc w:val="center"/>
        </w:trPr>
        <w:tc>
          <w:tcPr>
            <w:tcW w:w="939" w:type="dxa"/>
            <w:shd w:val="clear" w:color="auto" w:fill="auto"/>
          </w:tcPr>
          <w:p w:rsidR="00F85E30" w:rsidRPr="006F3FED" w:rsidRDefault="00F85E30" w:rsidP="002C1B04">
            <w:pPr>
              <w:rPr>
                <w:sz w:val="22"/>
                <w:szCs w:val="22"/>
              </w:rPr>
            </w:pPr>
            <w:r>
              <w:rPr>
                <w:sz w:val="22"/>
                <w:szCs w:val="22"/>
              </w:rPr>
              <w:t>LMD</w:t>
            </w:r>
          </w:p>
        </w:tc>
        <w:tc>
          <w:tcPr>
            <w:tcW w:w="4495" w:type="dxa"/>
            <w:shd w:val="clear" w:color="auto" w:fill="auto"/>
          </w:tcPr>
          <w:p w:rsidR="00F85E30" w:rsidRPr="006F3FED" w:rsidRDefault="00F85E30" w:rsidP="002C1B04">
            <w:pPr>
              <w:rPr>
                <w:sz w:val="22"/>
                <w:szCs w:val="22"/>
              </w:rPr>
            </w:pPr>
            <w:r>
              <w:rPr>
                <w:sz w:val="22"/>
                <w:szCs w:val="22"/>
              </w:rPr>
              <w:t>Liquid Measuring Devices</w:t>
            </w:r>
          </w:p>
        </w:tc>
        <w:tc>
          <w:tcPr>
            <w:tcW w:w="990" w:type="dxa"/>
            <w:shd w:val="clear" w:color="auto" w:fill="auto"/>
          </w:tcPr>
          <w:p w:rsidR="00F85E30" w:rsidRPr="006F3FED" w:rsidRDefault="00F85E30" w:rsidP="00010DBC">
            <w:pPr>
              <w:rPr>
                <w:sz w:val="22"/>
                <w:szCs w:val="22"/>
              </w:rPr>
            </w:pPr>
            <w:r>
              <w:rPr>
                <w:sz w:val="22"/>
                <w:szCs w:val="22"/>
              </w:rPr>
              <w:t>RMFD</w:t>
            </w:r>
          </w:p>
        </w:tc>
        <w:tc>
          <w:tcPr>
            <w:tcW w:w="3174" w:type="dxa"/>
            <w:shd w:val="clear" w:color="auto" w:fill="auto"/>
          </w:tcPr>
          <w:p w:rsidR="00F85E30" w:rsidRPr="006F3FED" w:rsidRDefault="00F85E30" w:rsidP="00010DBC">
            <w:pPr>
              <w:rPr>
                <w:sz w:val="22"/>
                <w:szCs w:val="22"/>
              </w:rPr>
            </w:pPr>
            <w:r>
              <w:rPr>
                <w:sz w:val="22"/>
                <w:szCs w:val="22"/>
              </w:rPr>
              <w:t>Retail Motor-Fuel Dispenser</w:t>
            </w:r>
          </w:p>
        </w:tc>
      </w:tr>
      <w:tr w:rsidR="00F85E30" w:rsidRPr="0019025B" w:rsidTr="00A15C34">
        <w:trPr>
          <w:jc w:val="center"/>
        </w:trPr>
        <w:tc>
          <w:tcPr>
            <w:tcW w:w="939" w:type="dxa"/>
            <w:shd w:val="clear" w:color="auto" w:fill="auto"/>
          </w:tcPr>
          <w:p w:rsidR="00F85E30" w:rsidRPr="00F46920" w:rsidRDefault="00F85E30" w:rsidP="002C1B04">
            <w:pPr>
              <w:rPr>
                <w:sz w:val="22"/>
                <w:szCs w:val="22"/>
              </w:rPr>
            </w:pPr>
            <w:r>
              <w:rPr>
                <w:sz w:val="22"/>
                <w:szCs w:val="22"/>
              </w:rPr>
              <w:t>mA</w:t>
            </w:r>
          </w:p>
        </w:tc>
        <w:tc>
          <w:tcPr>
            <w:tcW w:w="4495" w:type="dxa"/>
            <w:shd w:val="clear" w:color="auto" w:fill="auto"/>
          </w:tcPr>
          <w:p w:rsidR="00F85E30" w:rsidRPr="00F46920" w:rsidRDefault="00F85E30" w:rsidP="002C1B04">
            <w:pPr>
              <w:rPr>
                <w:sz w:val="22"/>
                <w:szCs w:val="22"/>
              </w:rPr>
            </w:pPr>
            <w:r>
              <w:rPr>
                <w:sz w:val="22"/>
                <w:szCs w:val="22"/>
              </w:rPr>
              <w:t>milliamp</w:t>
            </w:r>
          </w:p>
        </w:tc>
        <w:tc>
          <w:tcPr>
            <w:tcW w:w="990" w:type="dxa"/>
            <w:shd w:val="clear" w:color="auto" w:fill="auto"/>
          </w:tcPr>
          <w:p w:rsidR="00F85E30" w:rsidRPr="006F3FED" w:rsidRDefault="00F85E30" w:rsidP="00010DBC">
            <w:pPr>
              <w:rPr>
                <w:sz w:val="22"/>
                <w:szCs w:val="22"/>
              </w:rPr>
            </w:pPr>
            <w:r w:rsidRPr="006F3FED">
              <w:rPr>
                <w:sz w:val="22"/>
                <w:szCs w:val="22"/>
              </w:rPr>
              <w:t>SI</w:t>
            </w:r>
          </w:p>
        </w:tc>
        <w:tc>
          <w:tcPr>
            <w:tcW w:w="3174" w:type="dxa"/>
            <w:shd w:val="clear" w:color="auto" w:fill="auto"/>
          </w:tcPr>
          <w:p w:rsidR="00F85E30" w:rsidRPr="006F3FED" w:rsidRDefault="00F85E30" w:rsidP="00010DBC">
            <w:pPr>
              <w:rPr>
                <w:sz w:val="22"/>
                <w:szCs w:val="22"/>
              </w:rPr>
            </w:pPr>
            <w:r w:rsidRPr="006F3FED">
              <w:rPr>
                <w:sz w:val="22"/>
                <w:szCs w:val="22"/>
              </w:rPr>
              <w:t>International System of Units</w:t>
            </w:r>
          </w:p>
        </w:tc>
      </w:tr>
      <w:tr w:rsidR="00F85E30" w:rsidRPr="0019025B" w:rsidTr="00A15C34">
        <w:trPr>
          <w:jc w:val="center"/>
        </w:trPr>
        <w:tc>
          <w:tcPr>
            <w:tcW w:w="939" w:type="dxa"/>
            <w:shd w:val="clear" w:color="auto" w:fill="auto"/>
          </w:tcPr>
          <w:p w:rsidR="00F85E30" w:rsidRPr="0048387F" w:rsidRDefault="00F85E30" w:rsidP="002C1B04">
            <w:pPr>
              <w:rPr>
                <w:sz w:val="22"/>
                <w:szCs w:val="22"/>
              </w:rPr>
            </w:pPr>
            <w:r w:rsidRPr="0048387F">
              <w:rPr>
                <w:sz w:val="22"/>
                <w:szCs w:val="22"/>
              </w:rPr>
              <w:t>NCWM</w:t>
            </w:r>
          </w:p>
        </w:tc>
        <w:tc>
          <w:tcPr>
            <w:tcW w:w="4495" w:type="dxa"/>
            <w:shd w:val="clear" w:color="auto" w:fill="auto"/>
          </w:tcPr>
          <w:p w:rsidR="00F85E30" w:rsidRPr="0048387F" w:rsidRDefault="00F85E30" w:rsidP="002C1B04">
            <w:pPr>
              <w:rPr>
                <w:sz w:val="22"/>
                <w:szCs w:val="22"/>
              </w:rPr>
            </w:pPr>
            <w:r w:rsidRPr="0048387F">
              <w:rPr>
                <w:sz w:val="22"/>
                <w:szCs w:val="22"/>
              </w:rPr>
              <w:t>National Conference on Weights and Measures</w:t>
            </w:r>
          </w:p>
        </w:tc>
        <w:tc>
          <w:tcPr>
            <w:tcW w:w="990" w:type="dxa"/>
            <w:shd w:val="clear" w:color="auto" w:fill="auto"/>
          </w:tcPr>
          <w:p w:rsidR="00F85E30" w:rsidRPr="006F3FED" w:rsidRDefault="00F85E30" w:rsidP="00010DBC">
            <w:pPr>
              <w:rPr>
                <w:sz w:val="22"/>
                <w:szCs w:val="22"/>
              </w:rPr>
            </w:pPr>
            <w:r>
              <w:rPr>
                <w:sz w:val="22"/>
                <w:szCs w:val="22"/>
              </w:rPr>
              <w:t>S&amp;T</w:t>
            </w:r>
          </w:p>
        </w:tc>
        <w:tc>
          <w:tcPr>
            <w:tcW w:w="3174" w:type="dxa"/>
            <w:shd w:val="clear" w:color="auto" w:fill="auto"/>
          </w:tcPr>
          <w:p w:rsidR="00F85E30" w:rsidRPr="006F3FED" w:rsidRDefault="00F85E30" w:rsidP="00010DBC">
            <w:pPr>
              <w:rPr>
                <w:sz w:val="22"/>
                <w:szCs w:val="22"/>
              </w:rPr>
            </w:pPr>
            <w:r>
              <w:rPr>
                <w:sz w:val="22"/>
                <w:szCs w:val="22"/>
              </w:rPr>
              <w:t>Specifications and Tolerances</w:t>
            </w:r>
          </w:p>
        </w:tc>
      </w:tr>
      <w:tr w:rsidR="00F85E30" w:rsidRPr="0019025B" w:rsidTr="00A15C34">
        <w:trPr>
          <w:jc w:val="center"/>
        </w:trPr>
        <w:tc>
          <w:tcPr>
            <w:tcW w:w="939" w:type="dxa"/>
            <w:shd w:val="clear" w:color="auto" w:fill="auto"/>
          </w:tcPr>
          <w:p w:rsidR="00F85E30" w:rsidRPr="0048387F" w:rsidRDefault="00F85E30" w:rsidP="00010DBC">
            <w:pPr>
              <w:rPr>
                <w:sz w:val="22"/>
                <w:szCs w:val="22"/>
              </w:rPr>
            </w:pPr>
            <w:r w:rsidRPr="0048387F">
              <w:rPr>
                <w:sz w:val="22"/>
                <w:szCs w:val="22"/>
              </w:rPr>
              <w:t>NIST</w:t>
            </w:r>
          </w:p>
        </w:tc>
        <w:tc>
          <w:tcPr>
            <w:tcW w:w="4495" w:type="dxa"/>
            <w:shd w:val="clear" w:color="auto" w:fill="auto"/>
          </w:tcPr>
          <w:p w:rsidR="00F85E30" w:rsidRPr="0048387F" w:rsidRDefault="00F85E30" w:rsidP="00010DBC">
            <w:pPr>
              <w:rPr>
                <w:sz w:val="22"/>
                <w:szCs w:val="22"/>
              </w:rPr>
            </w:pPr>
            <w:r w:rsidRPr="0048387F">
              <w:rPr>
                <w:sz w:val="22"/>
                <w:szCs w:val="22"/>
              </w:rPr>
              <w:t>National Institute of Standards and Technology</w:t>
            </w:r>
          </w:p>
        </w:tc>
        <w:tc>
          <w:tcPr>
            <w:tcW w:w="990" w:type="dxa"/>
            <w:shd w:val="clear" w:color="auto" w:fill="auto"/>
          </w:tcPr>
          <w:p w:rsidR="00F85E30" w:rsidRDefault="00F85E30" w:rsidP="00010DBC">
            <w:pPr>
              <w:rPr>
                <w:sz w:val="22"/>
                <w:szCs w:val="22"/>
              </w:rPr>
            </w:pPr>
            <w:r>
              <w:rPr>
                <w:sz w:val="22"/>
                <w:szCs w:val="22"/>
              </w:rPr>
              <w:t>VTM</w:t>
            </w:r>
          </w:p>
        </w:tc>
        <w:tc>
          <w:tcPr>
            <w:tcW w:w="3174" w:type="dxa"/>
            <w:shd w:val="clear" w:color="auto" w:fill="auto"/>
          </w:tcPr>
          <w:p w:rsidR="00F85E30" w:rsidRDefault="00F85E30" w:rsidP="00010DBC">
            <w:pPr>
              <w:rPr>
                <w:sz w:val="22"/>
                <w:szCs w:val="22"/>
              </w:rPr>
            </w:pPr>
            <w:r>
              <w:rPr>
                <w:sz w:val="22"/>
                <w:szCs w:val="22"/>
              </w:rPr>
              <w:t>Vehicle Tank Meter</w:t>
            </w:r>
          </w:p>
        </w:tc>
      </w:tr>
      <w:tr w:rsidR="00F85E30" w:rsidRPr="0019025B" w:rsidTr="00A15C34">
        <w:trPr>
          <w:jc w:val="center"/>
        </w:trPr>
        <w:tc>
          <w:tcPr>
            <w:tcW w:w="939" w:type="dxa"/>
            <w:shd w:val="clear" w:color="auto" w:fill="auto"/>
          </w:tcPr>
          <w:p w:rsidR="00F85E30" w:rsidRPr="0048387F" w:rsidRDefault="00F85E30" w:rsidP="00010DBC">
            <w:pPr>
              <w:rPr>
                <w:sz w:val="22"/>
                <w:szCs w:val="22"/>
              </w:rPr>
            </w:pPr>
            <w:r w:rsidRPr="0048387F">
              <w:rPr>
                <w:sz w:val="22"/>
                <w:szCs w:val="22"/>
              </w:rPr>
              <w:t>NTEP</w:t>
            </w:r>
          </w:p>
        </w:tc>
        <w:tc>
          <w:tcPr>
            <w:tcW w:w="4495" w:type="dxa"/>
            <w:shd w:val="clear" w:color="auto" w:fill="auto"/>
          </w:tcPr>
          <w:p w:rsidR="00F85E30" w:rsidRPr="0048387F" w:rsidRDefault="00F85E30" w:rsidP="00010DBC">
            <w:pPr>
              <w:rPr>
                <w:sz w:val="22"/>
                <w:szCs w:val="22"/>
              </w:rPr>
            </w:pPr>
            <w:r w:rsidRPr="0048387F">
              <w:rPr>
                <w:sz w:val="22"/>
                <w:szCs w:val="22"/>
              </w:rPr>
              <w:t>National Type Evaluation Program</w:t>
            </w:r>
          </w:p>
        </w:tc>
        <w:tc>
          <w:tcPr>
            <w:tcW w:w="990" w:type="dxa"/>
            <w:shd w:val="clear" w:color="auto" w:fill="auto"/>
          </w:tcPr>
          <w:p w:rsidR="00F85E30" w:rsidRPr="00F46920" w:rsidRDefault="00F85E30" w:rsidP="00010DBC">
            <w:pPr>
              <w:rPr>
                <w:sz w:val="22"/>
                <w:szCs w:val="22"/>
              </w:rPr>
            </w:pPr>
            <w:r>
              <w:rPr>
                <w:sz w:val="22"/>
                <w:szCs w:val="22"/>
              </w:rPr>
              <w:t>W&amp;M</w:t>
            </w:r>
          </w:p>
        </w:tc>
        <w:tc>
          <w:tcPr>
            <w:tcW w:w="3174" w:type="dxa"/>
            <w:shd w:val="clear" w:color="auto" w:fill="auto"/>
          </w:tcPr>
          <w:p w:rsidR="00F85E30" w:rsidRPr="00F46920" w:rsidRDefault="00F85E30" w:rsidP="00010DBC">
            <w:pPr>
              <w:rPr>
                <w:sz w:val="22"/>
                <w:szCs w:val="22"/>
              </w:rPr>
            </w:pPr>
            <w:r>
              <w:rPr>
                <w:sz w:val="22"/>
                <w:szCs w:val="22"/>
              </w:rPr>
              <w:t>Weights and Measures</w:t>
            </w:r>
          </w:p>
        </w:tc>
      </w:tr>
      <w:tr w:rsidR="00F85E30" w:rsidRPr="0019025B" w:rsidTr="00A15C34">
        <w:trPr>
          <w:jc w:val="center"/>
        </w:trPr>
        <w:tc>
          <w:tcPr>
            <w:tcW w:w="939" w:type="dxa"/>
            <w:shd w:val="clear" w:color="auto" w:fill="auto"/>
          </w:tcPr>
          <w:p w:rsidR="00F85E30" w:rsidRPr="00F46920" w:rsidRDefault="00F85E30" w:rsidP="00010DBC">
            <w:pPr>
              <w:rPr>
                <w:sz w:val="22"/>
                <w:szCs w:val="22"/>
              </w:rPr>
            </w:pPr>
            <w:r>
              <w:rPr>
                <w:sz w:val="22"/>
                <w:szCs w:val="22"/>
              </w:rPr>
              <w:t>NTETC</w:t>
            </w:r>
          </w:p>
        </w:tc>
        <w:tc>
          <w:tcPr>
            <w:tcW w:w="4495" w:type="dxa"/>
            <w:shd w:val="clear" w:color="auto" w:fill="auto"/>
          </w:tcPr>
          <w:p w:rsidR="00F85E30" w:rsidRPr="00F46920" w:rsidRDefault="00F85E30" w:rsidP="00010DBC">
            <w:pPr>
              <w:rPr>
                <w:sz w:val="22"/>
                <w:szCs w:val="22"/>
              </w:rPr>
            </w:pPr>
            <w:r>
              <w:rPr>
                <w:sz w:val="22"/>
                <w:szCs w:val="22"/>
              </w:rPr>
              <w:t>National Type Evaluation Technical Committee</w:t>
            </w:r>
          </w:p>
        </w:tc>
        <w:tc>
          <w:tcPr>
            <w:tcW w:w="990" w:type="dxa"/>
            <w:shd w:val="clear" w:color="auto" w:fill="auto"/>
          </w:tcPr>
          <w:p w:rsidR="00F85E30" w:rsidRPr="00F46920" w:rsidRDefault="00F85E30" w:rsidP="002C1B04">
            <w:pPr>
              <w:rPr>
                <w:sz w:val="22"/>
                <w:szCs w:val="22"/>
              </w:rPr>
            </w:pPr>
          </w:p>
        </w:tc>
        <w:tc>
          <w:tcPr>
            <w:tcW w:w="3174" w:type="dxa"/>
            <w:shd w:val="clear" w:color="auto" w:fill="auto"/>
          </w:tcPr>
          <w:p w:rsidR="00F85E30" w:rsidRPr="00F46920" w:rsidRDefault="00F85E30" w:rsidP="002C1B04">
            <w:pPr>
              <w:rPr>
                <w:sz w:val="22"/>
                <w:szCs w:val="22"/>
              </w:rPr>
            </w:pPr>
          </w:p>
        </w:tc>
      </w:tr>
      <w:tr w:rsidR="00F85E30" w:rsidRPr="0019025B" w:rsidTr="00A15C34">
        <w:trPr>
          <w:jc w:val="center"/>
        </w:trPr>
        <w:tc>
          <w:tcPr>
            <w:tcW w:w="9598" w:type="dxa"/>
            <w:gridSpan w:val="4"/>
          </w:tcPr>
          <w:p w:rsidR="00F85E30" w:rsidRPr="00F46920" w:rsidRDefault="00F85E30" w:rsidP="002C1B04">
            <w:pPr>
              <w:rPr>
                <w:sz w:val="22"/>
                <w:szCs w:val="22"/>
              </w:rPr>
            </w:pPr>
            <w:r w:rsidRPr="00F46920">
              <w:rPr>
                <w:sz w:val="22"/>
                <w:szCs w:val="22"/>
              </w:rPr>
              <w:t xml:space="preserve">This </w:t>
            </w:r>
            <w:r>
              <w:rPr>
                <w:sz w:val="22"/>
                <w:szCs w:val="22"/>
              </w:rPr>
              <w:t>glossary</w:t>
            </w:r>
            <w:r w:rsidRPr="00F46920">
              <w:rPr>
                <w:sz w:val="22"/>
                <w:szCs w:val="22"/>
              </w:rPr>
              <w:t xml:space="preserve"> is meant to assist the reader in the identification of acronyms used in this </w:t>
            </w:r>
            <w:r>
              <w:rPr>
                <w:sz w:val="22"/>
                <w:szCs w:val="22"/>
              </w:rPr>
              <w:t xml:space="preserve">agenda </w:t>
            </w:r>
            <w:r w:rsidRPr="00F46920">
              <w:rPr>
                <w:sz w:val="22"/>
                <w:szCs w:val="22"/>
              </w:rPr>
              <w:t>and does not imply that these terms are used solely to identify these organizations or technical topics</w:t>
            </w:r>
            <w:proofErr w:type="gramStart"/>
            <w:r w:rsidRPr="00F46920">
              <w:rPr>
                <w:sz w:val="22"/>
                <w:szCs w:val="22"/>
              </w:rPr>
              <w:t xml:space="preserve">. </w:t>
            </w:r>
            <w:proofErr w:type="gramEnd"/>
          </w:p>
        </w:tc>
      </w:tr>
      <w:bookmarkEnd w:id="12"/>
    </w:tbl>
    <w:p w:rsidR="0058542E" w:rsidRDefault="0058542E" w:rsidP="0058542E">
      <w:pPr>
        <w:jc w:val="both"/>
      </w:pPr>
    </w:p>
    <w:tbl>
      <w:tblPr>
        <w:tblStyle w:val="TableGrid"/>
        <w:tblW w:w="0" w:type="auto"/>
        <w:tblInd w:w="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576"/>
      </w:tblGrid>
      <w:tr w:rsidR="00F753DB" w:rsidTr="00F753DB">
        <w:tc>
          <w:tcPr>
            <w:tcW w:w="9576" w:type="dxa"/>
          </w:tcPr>
          <w:p w:rsidR="00F753DB" w:rsidRDefault="00F753DB" w:rsidP="0058542E">
            <w:pPr>
              <w:jc w:val="both"/>
            </w:pPr>
          </w:p>
        </w:tc>
      </w:tr>
    </w:tbl>
    <w:p w:rsidR="00F753DB" w:rsidRDefault="00F753DB" w:rsidP="0058542E">
      <w:pPr>
        <w:jc w:val="both"/>
      </w:pPr>
    </w:p>
    <w:p w:rsidR="004C23ED" w:rsidRDefault="009A1427" w:rsidP="0058542E">
      <w:pPr>
        <w:jc w:val="both"/>
        <w:rPr>
          <w:i/>
        </w:rPr>
      </w:pPr>
      <w:r w:rsidRPr="006B3231">
        <w:rPr>
          <w:i/>
        </w:rPr>
        <w:t>Technical Advisor’s No</w:t>
      </w:r>
      <w:r w:rsidR="006B3231" w:rsidRPr="006B3231">
        <w:rPr>
          <w:i/>
        </w:rPr>
        <w:t>te:  I was unable to attend the Sector meeting due to a Federal Government shutdown.  I want to extend t</w:t>
      </w:r>
      <w:r w:rsidRPr="006B3231">
        <w:rPr>
          <w:i/>
        </w:rPr>
        <w:t xml:space="preserve">hanks to Sector Chairman, </w:t>
      </w:r>
      <w:r w:rsidR="002E2FD6">
        <w:rPr>
          <w:i/>
        </w:rPr>
        <w:t xml:space="preserve">Mr. </w:t>
      </w:r>
      <w:r w:rsidRPr="006B3231">
        <w:rPr>
          <w:i/>
        </w:rPr>
        <w:t xml:space="preserve">Mike </w:t>
      </w:r>
      <w:proofErr w:type="spellStart"/>
      <w:r w:rsidRPr="006B3231">
        <w:rPr>
          <w:i/>
        </w:rPr>
        <w:t>Keilty</w:t>
      </w:r>
      <w:proofErr w:type="spellEnd"/>
      <w:r w:rsidRPr="006B3231">
        <w:rPr>
          <w:i/>
        </w:rPr>
        <w:t xml:space="preserve">, and Sector Member, </w:t>
      </w:r>
      <w:r w:rsidR="002E2FD6">
        <w:rPr>
          <w:i/>
        </w:rPr>
        <w:t xml:space="preserve">Mr. </w:t>
      </w:r>
      <w:r w:rsidRPr="006B3231">
        <w:rPr>
          <w:i/>
        </w:rPr>
        <w:t xml:space="preserve">Paul </w:t>
      </w:r>
      <w:proofErr w:type="spellStart"/>
      <w:r w:rsidRPr="006B3231">
        <w:rPr>
          <w:i/>
        </w:rPr>
        <w:t>Glowacki</w:t>
      </w:r>
      <w:proofErr w:type="spellEnd"/>
      <w:r w:rsidRPr="006B3231">
        <w:rPr>
          <w:i/>
        </w:rPr>
        <w:t>, for providing notes from the meeting</w:t>
      </w:r>
      <w:r w:rsidR="006B3231" w:rsidRPr="006B3231">
        <w:rPr>
          <w:i/>
        </w:rPr>
        <w:t xml:space="preserve"> and enabling me to prepare this summary.</w:t>
      </w:r>
    </w:p>
    <w:p w:rsidR="004C23ED" w:rsidRDefault="004C23ED">
      <w:pPr>
        <w:rPr>
          <w:i/>
        </w:rPr>
      </w:pPr>
      <w:r>
        <w:rPr>
          <w:i/>
        </w:rPr>
        <w:br w:type="page"/>
      </w:r>
    </w:p>
    <w:p w:rsidR="009A1427" w:rsidRPr="006B3231" w:rsidRDefault="009A1427" w:rsidP="0058542E">
      <w:pPr>
        <w:jc w:val="both"/>
        <w:rPr>
          <w:i/>
        </w:rPr>
      </w:pPr>
    </w:p>
    <w:tbl>
      <w:tblPr>
        <w:tblStyle w:val="TableGrid"/>
        <w:tblW w:w="0" w:type="auto"/>
        <w:tblInd w:w="0" w:type="dxa"/>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CellMar>
          <w:top w:w="43" w:type="dxa"/>
          <w:left w:w="115" w:type="dxa"/>
          <w:bottom w:w="43" w:type="dxa"/>
          <w:right w:w="115" w:type="dxa"/>
        </w:tblCellMar>
        <w:tblLook w:val="04A0" w:firstRow="1" w:lastRow="0" w:firstColumn="1" w:lastColumn="0" w:noHBand="0" w:noVBand="1"/>
      </w:tblPr>
      <w:tblGrid>
        <w:gridCol w:w="9576"/>
      </w:tblGrid>
      <w:tr w:rsidR="004C23ED" w:rsidTr="0077057C">
        <w:trPr>
          <w:trHeight w:val="446"/>
        </w:trPr>
        <w:tc>
          <w:tcPr>
            <w:tcW w:w="9576" w:type="dxa"/>
            <w:vAlign w:val="center"/>
          </w:tcPr>
          <w:p w:rsidR="004C23ED" w:rsidRDefault="004C23ED" w:rsidP="0077057C">
            <w:pPr>
              <w:spacing w:line="276" w:lineRule="auto"/>
              <w:jc w:val="center"/>
              <w:rPr>
                <w:rFonts w:ascii="Times New Roman Bold" w:eastAsiaTheme="majorEastAsia" w:hAnsi="Times New Roman Bold" w:cstheme="majorBidi"/>
                <w:sz w:val="24"/>
                <w:szCs w:val="28"/>
              </w:rPr>
            </w:pPr>
            <w:bookmarkStart w:id="13" w:name="_Toc115573952"/>
            <w:bookmarkStart w:id="14" w:name="_Toc180652227"/>
            <w:bookmarkStart w:id="15" w:name="_Toc325362102"/>
            <w:bookmarkStart w:id="16" w:name="_Toc325362325"/>
            <w:bookmarkStart w:id="17" w:name="_Toc333491534"/>
            <w:bookmarkStart w:id="18" w:name="_Toc333500425"/>
            <w:bookmarkStart w:id="19" w:name="_Toc333581716"/>
            <w:bookmarkStart w:id="20" w:name="_Toc333587985"/>
            <w:bookmarkStart w:id="21" w:name="_Toc333590370"/>
            <w:bookmarkStart w:id="22" w:name="_Toc333916716"/>
            <w:bookmarkStart w:id="23" w:name="_Toc334083799"/>
            <w:bookmarkStart w:id="24" w:name="_Toc335068381"/>
            <w:bookmarkStart w:id="25" w:name="_Toc335068507"/>
            <w:bookmarkStart w:id="26" w:name="_Toc335129795"/>
            <w:bookmarkStart w:id="27" w:name="_Toc368324469"/>
            <w:r>
              <w:rPr>
                <w:rFonts w:ascii="Times New Roman Bold" w:eastAsiaTheme="majorEastAsia" w:hAnsi="Times New Roman Bold" w:cstheme="majorBidi"/>
                <w:sz w:val="24"/>
                <w:szCs w:val="28"/>
              </w:rPr>
              <w:t>Details of All Items</w:t>
            </w:r>
          </w:p>
          <w:p w:rsidR="004C23ED" w:rsidRPr="0077057C" w:rsidRDefault="004C23ED" w:rsidP="0077057C">
            <w:pPr>
              <w:pStyle w:val="Heading1"/>
              <w:spacing w:before="0" w:after="0"/>
              <w:jc w:val="center"/>
              <w:outlineLvl w:val="0"/>
              <w:rPr>
                <w:b w:val="0"/>
              </w:rPr>
            </w:pPr>
            <w:r w:rsidRPr="0077057C">
              <w:rPr>
                <w:rFonts w:ascii="Times New Roman Bold" w:eastAsiaTheme="majorEastAsia" w:hAnsi="Times New Roman Bold" w:cstheme="majorBidi"/>
                <w:b w:val="0"/>
                <w:i/>
                <w:sz w:val="20"/>
                <w:szCs w:val="20"/>
              </w:rPr>
              <w:t>(In order by Reference Key)</w:t>
            </w:r>
          </w:p>
        </w:tc>
      </w:tr>
    </w:tbl>
    <w:p w:rsidR="0058542E" w:rsidRPr="00D4294A" w:rsidRDefault="002E2FD6" w:rsidP="00280936">
      <w:pPr>
        <w:pStyle w:val="Heading1"/>
      </w:pPr>
      <w:bookmarkStart w:id="28" w:name="_CARRY-OVER_ITEMS:"/>
      <w:bookmarkEnd w:id="28"/>
      <w:r w:rsidRPr="00D4294A">
        <w:t>CARRY-OVER ITEMS:</w:t>
      </w:r>
      <w:bookmarkStart w:id="29" w:name="_Toc49587534"/>
      <w:bookmarkStart w:id="30" w:name="_Toc49587717"/>
      <w:bookmarkStart w:id="31" w:name="_Toc49593601"/>
      <w:bookmarkStart w:id="32" w:name="_Toc50794292"/>
      <w:bookmarkStart w:id="33" w:name="_Toc5089298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58542E" w:rsidRPr="005B34B4" w:rsidRDefault="0058542E" w:rsidP="00977603">
      <w:pPr>
        <w:pStyle w:val="Heading2"/>
        <w:numPr>
          <w:ilvl w:val="0"/>
          <w:numId w:val="2"/>
        </w:numPr>
        <w:jc w:val="both"/>
      </w:pPr>
      <w:bookmarkStart w:id="34" w:name="_Add_Testing_Criteria"/>
      <w:bookmarkStart w:id="35" w:name="_Toc180652234"/>
      <w:bookmarkStart w:id="36" w:name="_Toc368324470"/>
      <w:bookmarkEnd w:id="34"/>
      <w:r w:rsidRPr="005B34B4">
        <w:t xml:space="preserve">Add Testing Criteria to NTEP Policy U “Evaluating </w:t>
      </w:r>
      <w:r w:rsidR="00F34B03" w:rsidRPr="005B34B4">
        <w:t>Electronic Indicators Submitted Separate from a Measuring Element</w:t>
      </w:r>
      <w:r w:rsidRPr="005B34B4">
        <w:t>”</w:t>
      </w:r>
      <w:bookmarkEnd w:id="35"/>
      <w:bookmarkEnd w:id="36"/>
    </w:p>
    <w:p w:rsidR="002C1CB2" w:rsidRDefault="00CA3B93" w:rsidP="0042634F">
      <w:pPr>
        <w:jc w:val="both"/>
        <w:rPr>
          <w:b/>
        </w:rPr>
      </w:pPr>
      <w:r w:rsidRPr="005B34B4">
        <w:rPr>
          <w:b/>
        </w:rPr>
        <w:t>Source:</w:t>
      </w:r>
      <w:r w:rsidRPr="005B34B4">
        <w:rPr>
          <w:b/>
        </w:rPr>
        <w:tab/>
      </w:r>
    </w:p>
    <w:p w:rsidR="00CA3B93" w:rsidRPr="005B34B4" w:rsidRDefault="00CA3B93" w:rsidP="002C1CB2">
      <w:pPr>
        <w:spacing w:after="240"/>
        <w:jc w:val="both"/>
      </w:pPr>
      <w:r w:rsidRPr="005B34B4">
        <w:t>California NTEP Lab</w:t>
      </w:r>
    </w:p>
    <w:p w:rsidR="002C1CB2" w:rsidRPr="005B34B4" w:rsidRDefault="00CA3B93" w:rsidP="002C1CB2">
      <w:pPr>
        <w:spacing w:after="240"/>
        <w:jc w:val="both"/>
        <w:rPr>
          <w:noProof/>
        </w:rPr>
      </w:pPr>
      <w:r w:rsidRPr="005B34B4">
        <w:rPr>
          <w:b/>
        </w:rPr>
        <w:t xml:space="preserve">Background:  </w:t>
      </w:r>
      <w:r w:rsidRPr="005B34B4">
        <w:t>At its 2007 meeting, the M</w:t>
      </w:r>
      <w:r w:rsidR="006C15AE" w:rsidRPr="005B34B4">
        <w:t xml:space="preserve">easuring </w:t>
      </w:r>
      <w:r w:rsidRPr="005B34B4">
        <w:t>S</w:t>
      </w:r>
      <w:r w:rsidR="006C15AE" w:rsidRPr="005B34B4">
        <w:t>ector</w:t>
      </w:r>
      <w:r w:rsidRPr="005B34B4">
        <w:t xml:space="preserve"> heard that </w:t>
      </w:r>
      <w:r w:rsidR="00DC11A5" w:rsidRPr="005B34B4">
        <w:rPr>
          <w:noProof/>
        </w:rPr>
        <w:t>Technical Policy</w:t>
      </w:r>
      <w:r w:rsidRPr="005B34B4">
        <w:rPr>
          <w:noProof/>
        </w:rPr>
        <w:t xml:space="preserve"> U in </w:t>
      </w:r>
      <w:r w:rsidR="002E475A">
        <w:rPr>
          <w:noProof/>
        </w:rPr>
        <w:t xml:space="preserve">NCWM Publication 14 </w:t>
      </w:r>
      <w:r w:rsidRPr="005B34B4">
        <w:rPr>
          <w:noProof/>
        </w:rPr>
        <w:t xml:space="preserve">allows for testing an indicator separate from a measuring element. </w:t>
      </w:r>
      <w:r w:rsidR="002E475A">
        <w:rPr>
          <w:noProof/>
        </w:rPr>
        <w:t xml:space="preserve"> </w:t>
      </w:r>
      <w:r w:rsidRPr="005B34B4">
        <w:rPr>
          <w:noProof/>
        </w:rPr>
        <w:t xml:space="preserve">However, specific test criteria had not been developed for this </w:t>
      </w:r>
      <w:r w:rsidR="00DC11A5" w:rsidRPr="005B34B4">
        <w:rPr>
          <w:noProof/>
        </w:rPr>
        <w:t>practice</w:t>
      </w:r>
      <w:r w:rsidRPr="005B34B4">
        <w:rPr>
          <w:noProof/>
        </w:rPr>
        <w:t>.  The Sector heard a recommendation to d</w:t>
      </w:r>
      <w:proofErr w:type="spellStart"/>
      <w:r w:rsidRPr="005B34B4">
        <w:t>evelop</w:t>
      </w:r>
      <w:proofErr w:type="spellEnd"/>
      <w:r w:rsidRPr="005B34B4">
        <w:t xml:space="preserve"> and add specific criteria for testing an indicator separate from a measuring element</w:t>
      </w:r>
      <w:r w:rsidRPr="005B34B4">
        <w:rPr>
          <w:noProof/>
        </w:rPr>
        <w:t>.</w:t>
      </w:r>
    </w:p>
    <w:p w:rsidR="0044151B" w:rsidRPr="005B34B4" w:rsidRDefault="0044151B" w:rsidP="002C1CB2">
      <w:pPr>
        <w:spacing w:after="240"/>
        <w:jc w:val="both"/>
      </w:pPr>
      <w:r w:rsidRPr="006D7DCF">
        <w:rPr>
          <w:noProof/>
        </w:rPr>
        <w:t>From 2007 to 20</w:t>
      </w:r>
      <w:r w:rsidR="00D0509F" w:rsidRPr="006D7DCF">
        <w:rPr>
          <w:noProof/>
        </w:rPr>
        <w:t>1</w:t>
      </w:r>
      <w:r w:rsidRPr="006D7DCF">
        <w:rPr>
          <w:noProof/>
        </w:rPr>
        <w:t>0,</w:t>
      </w:r>
      <w:r w:rsidRPr="005B34B4">
        <w:rPr>
          <w:noProof/>
        </w:rPr>
        <w:t xml:space="preserve"> </w:t>
      </w:r>
      <w:r w:rsidR="006F62D5" w:rsidRPr="005B34B4">
        <w:rPr>
          <w:noProof/>
        </w:rPr>
        <w:t>the C</w:t>
      </w:r>
      <w:r w:rsidR="006C15AE" w:rsidRPr="005B34B4">
        <w:rPr>
          <w:noProof/>
        </w:rPr>
        <w:t>alifornia</w:t>
      </w:r>
      <w:r w:rsidR="006F62D5" w:rsidRPr="005B34B4">
        <w:rPr>
          <w:noProof/>
        </w:rPr>
        <w:t xml:space="preserve"> NTEP laboratory worked to develop a checklist, but had received limited input on the drafts.  </w:t>
      </w:r>
      <w:r w:rsidRPr="005B34B4">
        <w:t xml:space="preserve">At the 2009 Sector meeting, </w:t>
      </w:r>
      <w:r w:rsidR="002E475A">
        <w:t xml:space="preserve">Mr. </w:t>
      </w:r>
      <w:r w:rsidRPr="005B34B4">
        <w:t xml:space="preserve">Dan </w:t>
      </w:r>
      <w:proofErr w:type="spellStart"/>
      <w:r w:rsidRPr="005B34B4">
        <w:t>Reiswig</w:t>
      </w:r>
      <w:proofErr w:type="spellEnd"/>
      <w:r w:rsidRPr="005B34B4">
        <w:t xml:space="preserve"> provided an update to the Sector on progress to develop criteria for separate electronic indicators.  He reported that the draft checklist provided to the Sector follows the general format of </w:t>
      </w:r>
      <w:r w:rsidR="00D4294A">
        <w:t>NCWM Publication 14</w:t>
      </w:r>
      <w:r w:rsidRPr="005B34B4">
        <w:t xml:space="preserve"> and the main test procedures are at the end of the document.  </w:t>
      </w:r>
      <w:r w:rsidR="00D0509F" w:rsidRPr="005B34B4">
        <w:t xml:space="preserve">At the 2010 Sector meeting, Mr. </w:t>
      </w:r>
      <w:proofErr w:type="spellStart"/>
      <w:r w:rsidR="00D0509F" w:rsidRPr="005B34B4">
        <w:t>Reiswig</w:t>
      </w:r>
      <w:proofErr w:type="spellEnd"/>
      <w:r w:rsidR="00D0509F" w:rsidRPr="005B34B4">
        <w:t xml:space="preserve"> presented a list of </w:t>
      </w:r>
      <w:r w:rsidR="00B85A20" w:rsidRPr="005B34B4">
        <w:t>the</w:t>
      </w:r>
      <w:r w:rsidR="00D0509F" w:rsidRPr="005B34B4">
        <w:t xml:space="preserve"> areas of the checklist that specifically needed further attention and review.  </w:t>
      </w:r>
      <w:r w:rsidR="00F26F86" w:rsidRPr="005B34B4">
        <w:t>Attachments 1 and 2</w:t>
      </w:r>
      <w:r w:rsidR="002302EE">
        <w:t xml:space="preserve"> to the Sector’s 2010 Meeting </w:t>
      </w:r>
      <w:r w:rsidR="00D4294A">
        <w:t>Agenda</w:t>
      </w:r>
      <w:r w:rsidR="00F26F86" w:rsidRPr="005B34B4">
        <w:t xml:space="preserve"> </w:t>
      </w:r>
      <w:r w:rsidR="00DC11A5" w:rsidRPr="005B34B4">
        <w:t xml:space="preserve">submitted by Mr. </w:t>
      </w:r>
      <w:proofErr w:type="spellStart"/>
      <w:proofErr w:type="gramStart"/>
      <w:r w:rsidR="00DC11A5" w:rsidRPr="005B34B4">
        <w:t>Reiswig</w:t>
      </w:r>
      <w:proofErr w:type="spellEnd"/>
      <w:r w:rsidR="00DC11A5" w:rsidRPr="005B34B4">
        <w:t>,</w:t>
      </w:r>
      <w:proofErr w:type="gramEnd"/>
      <w:r w:rsidR="00DC11A5" w:rsidRPr="005B34B4">
        <w:t xml:space="preserve"> </w:t>
      </w:r>
      <w:r w:rsidR="00F26F86" w:rsidRPr="005B34B4">
        <w:t>contain the draft checklist and proposed revisions to Technical Policy T.</w:t>
      </w:r>
    </w:p>
    <w:p w:rsidR="006D7DCF" w:rsidRPr="005B34B4" w:rsidRDefault="006F62D5" w:rsidP="002C1CB2">
      <w:pPr>
        <w:spacing w:after="240"/>
        <w:jc w:val="both"/>
      </w:pPr>
      <w:r w:rsidRPr="006D7DCF">
        <w:t>At its 20</w:t>
      </w:r>
      <w:r w:rsidR="00D0509F" w:rsidRPr="006D7DCF">
        <w:t>1</w:t>
      </w:r>
      <w:r w:rsidR="00191B0F" w:rsidRPr="006D7DCF">
        <w:t>1</w:t>
      </w:r>
      <w:r w:rsidRPr="006D7DCF">
        <w:t xml:space="preserve"> meeting</w:t>
      </w:r>
      <w:r w:rsidR="006D7DCF">
        <w:t>,</w:t>
      </w:r>
      <w:r w:rsidRPr="005B34B4">
        <w:t xml:space="preserve"> t</w:t>
      </w:r>
      <w:r w:rsidR="0044151B" w:rsidRPr="005B34B4">
        <w:t>he</w:t>
      </w:r>
      <w:r w:rsidR="00D0509F" w:rsidRPr="005B34B4">
        <w:t xml:space="preserve"> Sector agreed </w:t>
      </w:r>
      <w:r w:rsidR="00191B0F" w:rsidRPr="005B34B4">
        <w:t xml:space="preserve">that additional work is needed to finalize the checklist.  Mr. Rich Miller (FMC) volunteered to serve as Chair of the Work Group and Sector Technical Advisor, Mr. Marc </w:t>
      </w:r>
      <w:proofErr w:type="spellStart"/>
      <w:r w:rsidR="00191B0F" w:rsidRPr="005B34B4">
        <w:t>Buttler</w:t>
      </w:r>
      <w:proofErr w:type="spellEnd"/>
      <w:r w:rsidR="00191B0F" w:rsidRPr="005B34B4">
        <w:t xml:space="preserve"> (</w:t>
      </w:r>
      <w:r w:rsidR="00986337" w:rsidRPr="00986337">
        <w:t>NIST, OWM</w:t>
      </w:r>
      <w:r w:rsidR="00191B0F" w:rsidRPr="005B34B4">
        <w:t xml:space="preserve">), will assist as </w:t>
      </w:r>
      <w:r w:rsidR="002E475A" w:rsidRPr="005B34B4">
        <w:t>needed,</w:t>
      </w:r>
      <w:r w:rsidR="00191B0F" w:rsidRPr="005B34B4">
        <w:t xml:space="preserve"> and monitor progress of work.</w:t>
      </w:r>
      <w:r w:rsidR="006D7DCF">
        <w:t xml:space="preserve">  </w:t>
      </w:r>
      <w:r w:rsidR="00191B0F" w:rsidRPr="005B34B4">
        <w:t>Work Group members are listed below:</w:t>
      </w:r>
    </w:p>
    <w:tbl>
      <w:tblPr>
        <w:tblW w:w="0" w:type="auto"/>
        <w:tblInd w:w="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160"/>
        <w:gridCol w:w="5580"/>
      </w:tblGrid>
      <w:tr w:rsidR="00191B0F" w:rsidRPr="005B34B4" w:rsidTr="00D2161D">
        <w:tc>
          <w:tcPr>
            <w:tcW w:w="7740" w:type="dxa"/>
            <w:gridSpan w:val="2"/>
            <w:tcBorders>
              <w:top w:val="double" w:sz="4" w:space="0" w:color="auto"/>
              <w:bottom w:val="double" w:sz="4" w:space="0" w:color="auto"/>
            </w:tcBorders>
            <w:shd w:val="clear" w:color="auto" w:fill="auto"/>
          </w:tcPr>
          <w:p w:rsidR="00191B0F" w:rsidRPr="005B34B4" w:rsidRDefault="00191B0F" w:rsidP="00191B0F">
            <w:pPr>
              <w:widowControl w:val="0"/>
              <w:jc w:val="center"/>
              <w:rPr>
                <w:rFonts w:eastAsia="MS Mincho"/>
                <w:b/>
              </w:rPr>
            </w:pPr>
            <w:r w:rsidRPr="005B34B4">
              <w:rPr>
                <w:rFonts w:eastAsia="MS Mincho"/>
                <w:b/>
              </w:rPr>
              <w:t>Electronic Indicators Checklist Work Group</w:t>
            </w:r>
          </w:p>
        </w:tc>
      </w:tr>
      <w:tr w:rsidR="00191B0F" w:rsidRPr="005B34B4" w:rsidTr="00D2161D">
        <w:tc>
          <w:tcPr>
            <w:tcW w:w="2160" w:type="dxa"/>
            <w:tcBorders>
              <w:top w:val="double" w:sz="4" w:space="0" w:color="auto"/>
            </w:tcBorders>
            <w:shd w:val="clear" w:color="auto" w:fill="auto"/>
          </w:tcPr>
          <w:p w:rsidR="00191B0F" w:rsidRPr="005B34B4" w:rsidRDefault="00191B0F" w:rsidP="00191B0F">
            <w:pPr>
              <w:widowControl w:val="0"/>
              <w:jc w:val="both"/>
              <w:rPr>
                <w:rFonts w:eastAsia="MS Mincho"/>
                <w:b/>
              </w:rPr>
            </w:pPr>
            <w:r w:rsidRPr="005B34B4">
              <w:rPr>
                <w:rFonts w:eastAsia="MS Mincho"/>
                <w:b/>
              </w:rPr>
              <w:t>Chair:</w:t>
            </w:r>
          </w:p>
        </w:tc>
        <w:tc>
          <w:tcPr>
            <w:tcW w:w="5580" w:type="dxa"/>
            <w:tcBorders>
              <w:top w:val="double" w:sz="4" w:space="0" w:color="auto"/>
            </w:tcBorders>
            <w:shd w:val="clear" w:color="auto" w:fill="auto"/>
          </w:tcPr>
          <w:p w:rsidR="00191B0F" w:rsidRPr="005B34B4" w:rsidRDefault="00191B0F" w:rsidP="00191B0F">
            <w:pPr>
              <w:widowControl w:val="0"/>
              <w:jc w:val="both"/>
              <w:rPr>
                <w:rFonts w:eastAsia="MS Mincho"/>
              </w:rPr>
            </w:pPr>
            <w:r w:rsidRPr="005B34B4">
              <w:rPr>
                <w:rFonts w:eastAsia="MS Mincho"/>
              </w:rPr>
              <w:t>Rich Miller, FMC</w:t>
            </w:r>
          </w:p>
        </w:tc>
      </w:tr>
      <w:tr w:rsidR="00191B0F" w:rsidRPr="005B34B4" w:rsidTr="00D2161D">
        <w:trPr>
          <w:trHeight w:val="206"/>
        </w:trPr>
        <w:tc>
          <w:tcPr>
            <w:tcW w:w="2160" w:type="dxa"/>
            <w:shd w:val="clear" w:color="auto" w:fill="auto"/>
          </w:tcPr>
          <w:p w:rsidR="00191B0F" w:rsidRPr="005B34B4" w:rsidRDefault="00F26F86" w:rsidP="00191B0F">
            <w:pPr>
              <w:widowControl w:val="0"/>
              <w:jc w:val="both"/>
              <w:rPr>
                <w:rFonts w:eastAsia="MS Mincho"/>
                <w:b/>
              </w:rPr>
            </w:pPr>
            <w:r w:rsidRPr="005B34B4">
              <w:rPr>
                <w:rFonts w:eastAsia="MS Mincho"/>
                <w:b/>
              </w:rPr>
              <w:t>Members:</w:t>
            </w:r>
          </w:p>
        </w:tc>
        <w:tc>
          <w:tcPr>
            <w:tcW w:w="5580" w:type="dxa"/>
            <w:shd w:val="clear" w:color="auto" w:fill="auto"/>
          </w:tcPr>
          <w:p w:rsidR="00191B0F" w:rsidRPr="005B34B4" w:rsidRDefault="00191B0F" w:rsidP="00191B0F">
            <w:pPr>
              <w:widowControl w:val="0"/>
              <w:jc w:val="both"/>
              <w:rPr>
                <w:rFonts w:eastAsia="MS Mincho"/>
              </w:rPr>
            </w:pPr>
            <w:r w:rsidRPr="005B34B4">
              <w:rPr>
                <w:rFonts w:eastAsia="MS Mincho"/>
              </w:rPr>
              <w:t xml:space="preserve">Dmitri </w:t>
            </w:r>
            <w:proofErr w:type="spellStart"/>
            <w:r w:rsidRPr="005B34B4">
              <w:rPr>
                <w:rFonts w:eastAsia="MS Mincho"/>
              </w:rPr>
              <w:t>Karimov</w:t>
            </w:r>
            <w:proofErr w:type="spellEnd"/>
            <w:r w:rsidRPr="005B34B4">
              <w:rPr>
                <w:rFonts w:eastAsia="MS Mincho"/>
              </w:rPr>
              <w:t>, Liquid Controls</w:t>
            </w:r>
          </w:p>
        </w:tc>
      </w:tr>
      <w:tr w:rsidR="00191B0F" w:rsidRPr="005B34B4" w:rsidTr="00D2161D">
        <w:tc>
          <w:tcPr>
            <w:tcW w:w="2160" w:type="dxa"/>
            <w:shd w:val="clear" w:color="auto" w:fill="auto"/>
          </w:tcPr>
          <w:p w:rsidR="00191B0F" w:rsidRPr="005B34B4" w:rsidRDefault="00191B0F" w:rsidP="00191B0F">
            <w:pPr>
              <w:widowControl w:val="0"/>
              <w:jc w:val="both"/>
              <w:rPr>
                <w:rFonts w:eastAsia="MS Mincho"/>
              </w:rPr>
            </w:pPr>
          </w:p>
        </w:tc>
        <w:tc>
          <w:tcPr>
            <w:tcW w:w="5580" w:type="dxa"/>
            <w:shd w:val="clear" w:color="auto" w:fill="auto"/>
          </w:tcPr>
          <w:p w:rsidR="00191B0F" w:rsidRPr="005B34B4" w:rsidRDefault="00191B0F" w:rsidP="00B33FAA">
            <w:pPr>
              <w:widowControl w:val="0"/>
              <w:jc w:val="both"/>
              <w:rPr>
                <w:rFonts w:eastAsia="MS Mincho"/>
              </w:rPr>
            </w:pPr>
            <w:r w:rsidRPr="005B34B4">
              <w:rPr>
                <w:rFonts w:eastAsia="MS Mincho"/>
              </w:rPr>
              <w:t xml:space="preserve">Mike </w:t>
            </w:r>
            <w:proofErr w:type="spellStart"/>
            <w:r w:rsidRPr="005B34B4">
              <w:rPr>
                <w:rFonts w:eastAsia="MS Mincho"/>
              </w:rPr>
              <w:t>Keilty</w:t>
            </w:r>
            <w:proofErr w:type="spellEnd"/>
            <w:r w:rsidRPr="005B34B4">
              <w:rPr>
                <w:rFonts w:eastAsia="MS Mincho"/>
              </w:rPr>
              <w:t xml:space="preserve">, </w:t>
            </w:r>
            <w:proofErr w:type="spellStart"/>
            <w:r w:rsidR="00B33FAA">
              <w:t>Endress</w:t>
            </w:r>
            <w:proofErr w:type="spellEnd"/>
            <w:r w:rsidR="00B33FAA">
              <w:t xml:space="preserve"> + Hauser</w:t>
            </w:r>
          </w:p>
        </w:tc>
      </w:tr>
      <w:tr w:rsidR="00191B0F" w:rsidRPr="005B34B4" w:rsidTr="00D2161D">
        <w:tc>
          <w:tcPr>
            <w:tcW w:w="2160" w:type="dxa"/>
            <w:shd w:val="clear" w:color="auto" w:fill="auto"/>
          </w:tcPr>
          <w:p w:rsidR="00191B0F" w:rsidRPr="005B34B4" w:rsidRDefault="00191B0F" w:rsidP="00191B0F">
            <w:pPr>
              <w:widowControl w:val="0"/>
              <w:jc w:val="both"/>
              <w:rPr>
                <w:rFonts w:eastAsia="MS Mincho"/>
                <w:b/>
              </w:rPr>
            </w:pPr>
            <w:r w:rsidRPr="005B34B4">
              <w:rPr>
                <w:rFonts w:eastAsia="MS Mincho"/>
                <w:b/>
              </w:rPr>
              <w:t>Review &amp; Comment:</w:t>
            </w:r>
          </w:p>
        </w:tc>
        <w:tc>
          <w:tcPr>
            <w:tcW w:w="5580" w:type="dxa"/>
            <w:shd w:val="clear" w:color="auto" w:fill="auto"/>
          </w:tcPr>
          <w:p w:rsidR="00191B0F" w:rsidRPr="005B34B4" w:rsidRDefault="00191B0F" w:rsidP="00191B0F">
            <w:pPr>
              <w:widowControl w:val="0"/>
              <w:jc w:val="both"/>
              <w:rPr>
                <w:rFonts w:eastAsia="MS Mincho"/>
              </w:rPr>
            </w:pPr>
            <w:r w:rsidRPr="005B34B4">
              <w:rPr>
                <w:rFonts w:eastAsia="MS Mincho"/>
              </w:rPr>
              <w:t>Mike Frailer, MD W&amp;M</w:t>
            </w:r>
          </w:p>
        </w:tc>
      </w:tr>
      <w:tr w:rsidR="00191B0F" w:rsidRPr="005B34B4" w:rsidTr="00D2161D">
        <w:tc>
          <w:tcPr>
            <w:tcW w:w="2160" w:type="dxa"/>
            <w:shd w:val="clear" w:color="auto" w:fill="auto"/>
          </w:tcPr>
          <w:p w:rsidR="00191B0F" w:rsidRPr="005B34B4" w:rsidRDefault="00191B0F" w:rsidP="00191B0F">
            <w:pPr>
              <w:widowControl w:val="0"/>
              <w:jc w:val="both"/>
              <w:rPr>
                <w:rFonts w:eastAsia="MS Mincho"/>
              </w:rPr>
            </w:pPr>
          </w:p>
        </w:tc>
        <w:tc>
          <w:tcPr>
            <w:tcW w:w="5580" w:type="dxa"/>
            <w:shd w:val="clear" w:color="auto" w:fill="auto"/>
          </w:tcPr>
          <w:p w:rsidR="00191B0F" w:rsidRPr="005B34B4" w:rsidRDefault="00191B0F" w:rsidP="00191B0F">
            <w:pPr>
              <w:widowControl w:val="0"/>
              <w:jc w:val="both"/>
              <w:rPr>
                <w:rFonts w:eastAsia="MS Mincho"/>
              </w:rPr>
            </w:pPr>
            <w:r w:rsidRPr="005B34B4">
              <w:rPr>
                <w:rFonts w:eastAsia="MS Mincho"/>
              </w:rPr>
              <w:t xml:space="preserve">Allen </w:t>
            </w:r>
            <w:proofErr w:type="spellStart"/>
            <w:r w:rsidRPr="005B34B4">
              <w:rPr>
                <w:rFonts w:eastAsia="MS Mincho"/>
              </w:rPr>
              <w:t>Katalinic</w:t>
            </w:r>
            <w:proofErr w:type="spellEnd"/>
            <w:r w:rsidRPr="005B34B4">
              <w:rPr>
                <w:rFonts w:eastAsia="MS Mincho"/>
              </w:rPr>
              <w:t>, NC DMS</w:t>
            </w:r>
          </w:p>
        </w:tc>
      </w:tr>
      <w:tr w:rsidR="00191B0F" w:rsidRPr="005B34B4" w:rsidTr="00D2161D">
        <w:tc>
          <w:tcPr>
            <w:tcW w:w="2160" w:type="dxa"/>
            <w:shd w:val="clear" w:color="auto" w:fill="auto"/>
          </w:tcPr>
          <w:p w:rsidR="00191B0F" w:rsidRPr="005B34B4" w:rsidRDefault="00191B0F" w:rsidP="00191B0F">
            <w:pPr>
              <w:widowControl w:val="0"/>
              <w:jc w:val="both"/>
              <w:rPr>
                <w:rFonts w:eastAsia="MS Mincho"/>
                <w:b/>
              </w:rPr>
            </w:pPr>
            <w:r w:rsidRPr="005B34B4">
              <w:rPr>
                <w:rFonts w:eastAsia="MS Mincho"/>
                <w:b/>
              </w:rPr>
              <w:t>Technical Advisor:</w:t>
            </w:r>
          </w:p>
        </w:tc>
        <w:tc>
          <w:tcPr>
            <w:tcW w:w="5580" w:type="dxa"/>
            <w:shd w:val="clear" w:color="auto" w:fill="auto"/>
          </w:tcPr>
          <w:p w:rsidR="00191B0F" w:rsidRPr="005B34B4" w:rsidRDefault="00191B0F" w:rsidP="00191B0F">
            <w:pPr>
              <w:widowControl w:val="0"/>
              <w:jc w:val="both"/>
              <w:rPr>
                <w:rFonts w:eastAsia="MS Mincho"/>
              </w:rPr>
            </w:pPr>
            <w:r w:rsidRPr="005B34B4">
              <w:rPr>
                <w:rFonts w:eastAsia="MS Mincho"/>
              </w:rPr>
              <w:t xml:space="preserve">Marc </w:t>
            </w:r>
            <w:proofErr w:type="spellStart"/>
            <w:r w:rsidRPr="005B34B4">
              <w:rPr>
                <w:rFonts w:eastAsia="MS Mincho"/>
              </w:rPr>
              <w:t>Buttler</w:t>
            </w:r>
            <w:proofErr w:type="spellEnd"/>
            <w:r w:rsidRPr="005B34B4">
              <w:rPr>
                <w:rFonts w:eastAsia="MS Mincho"/>
              </w:rPr>
              <w:t>, NIST</w:t>
            </w:r>
            <w:r w:rsidR="00986337">
              <w:rPr>
                <w:rFonts w:eastAsia="MS Mincho"/>
              </w:rPr>
              <w:t>,</w:t>
            </w:r>
            <w:r w:rsidRPr="005B34B4">
              <w:rPr>
                <w:rFonts w:eastAsia="MS Mincho"/>
              </w:rPr>
              <w:t xml:space="preserve"> OWM</w:t>
            </w:r>
          </w:p>
        </w:tc>
      </w:tr>
      <w:tr w:rsidR="00191B0F" w:rsidRPr="005B34B4" w:rsidTr="00D2161D">
        <w:tc>
          <w:tcPr>
            <w:tcW w:w="7740" w:type="dxa"/>
            <w:gridSpan w:val="2"/>
            <w:shd w:val="clear" w:color="auto" w:fill="auto"/>
          </w:tcPr>
          <w:p w:rsidR="006D7DCF" w:rsidRPr="005B34B4" w:rsidRDefault="00191B0F" w:rsidP="006D7DCF">
            <w:pPr>
              <w:widowControl w:val="0"/>
              <w:jc w:val="both"/>
            </w:pPr>
            <w:r w:rsidRPr="005B34B4">
              <w:rPr>
                <w:rFonts w:eastAsia="MS Mincho"/>
                <w:i/>
              </w:rPr>
              <w:t>Established at the October 21</w:t>
            </w:r>
            <w:r w:rsidR="00967B51">
              <w:rPr>
                <w:rFonts w:eastAsia="MS Mincho"/>
                <w:i/>
              </w:rPr>
              <w:t> </w:t>
            </w:r>
            <w:r w:rsidRPr="005B34B4">
              <w:rPr>
                <w:rFonts w:eastAsia="MS Mincho"/>
                <w:i/>
              </w:rPr>
              <w:t>-</w:t>
            </w:r>
            <w:r w:rsidR="00967B51">
              <w:rPr>
                <w:rFonts w:eastAsia="MS Mincho"/>
                <w:i/>
              </w:rPr>
              <w:t> </w:t>
            </w:r>
            <w:r w:rsidRPr="005B34B4">
              <w:rPr>
                <w:rFonts w:eastAsia="MS Mincho"/>
                <w:i/>
              </w:rPr>
              <w:t>22, 2011</w:t>
            </w:r>
            <w:r w:rsidR="00967B51">
              <w:rPr>
                <w:rFonts w:eastAsia="MS Mincho"/>
                <w:i/>
              </w:rPr>
              <w:t>,</w:t>
            </w:r>
            <w:r w:rsidRPr="005B34B4">
              <w:rPr>
                <w:rFonts w:eastAsia="MS Mincho"/>
                <w:i/>
              </w:rPr>
              <w:t xml:space="preserve"> Measuring Sector Meeting</w:t>
            </w:r>
          </w:p>
          <w:p w:rsidR="006D7DCF" w:rsidRPr="006D7DCF" w:rsidRDefault="006D7DCF" w:rsidP="00967B51">
            <w:pPr>
              <w:jc w:val="both"/>
              <w:rPr>
                <w:i/>
              </w:rPr>
            </w:pPr>
            <w:r w:rsidRPr="005B34B4">
              <w:rPr>
                <w:i/>
              </w:rPr>
              <w:t>Technical Advisor’s Note</w:t>
            </w:r>
            <w:r>
              <w:rPr>
                <w:i/>
              </w:rPr>
              <w:t>, August 2013</w:t>
            </w:r>
            <w:r w:rsidRPr="005B34B4">
              <w:rPr>
                <w:i/>
              </w:rPr>
              <w:t>: Mr. Michael Frailer, M</w:t>
            </w:r>
            <w:r w:rsidR="00967B51">
              <w:rPr>
                <w:i/>
              </w:rPr>
              <w:t xml:space="preserve">aryland </w:t>
            </w:r>
            <w:proofErr w:type="gramStart"/>
            <w:r w:rsidRPr="005B34B4">
              <w:rPr>
                <w:i/>
              </w:rPr>
              <w:t>W</w:t>
            </w:r>
            <w:r w:rsidR="00967B51">
              <w:rPr>
                <w:i/>
              </w:rPr>
              <w:t>eights</w:t>
            </w:r>
            <w:proofErr w:type="gramEnd"/>
            <w:r w:rsidR="00967B51">
              <w:rPr>
                <w:i/>
              </w:rPr>
              <w:t xml:space="preserve"> and </w:t>
            </w:r>
            <w:r w:rsidRPr="005B34B4">
              <w:rPr>
                <w:i/>
              </w:rPr>
              <w:t>M</w:t>
            </w:r>
            <w:r w:rsidR="00967B51">
              <w:rPr>
                <w:i/>
              </w:rPr>
              <w:t>easures</w:t>
            </w:r>
            <w:r w:rsidRPr="005B34B4">
              <w:rPr>
                <w:i/>
              </w:rPr>
              <w:t xml:space="preserve"> retired June 2013. </w:t>
            </w:r>
            <w:r w:rsidR="00967B51">
              <w:rPr>
                <w:i/>
              </w:rPr>
              <w:t xml:space="preserve"> </w:t>
            </w:r>
            <w:r w:rsidRPr="005B34B4">
              <w:rPr>
                <w:i/>
              </w:rPr>
              <w:t xml:space="preserve">Ms. Tina Butcher, NIST, OWM has replaced </w:t>
            </w:r>
            <w:r w:rsidR="00967B51">
              <w:rPr>
                <w:i/>
              </w:rPr>
              <w:t xml:space="preserve">Mr. </w:t>
            </w:r>
            <w:r w:rsidRPr="005B34B4">
              <w:rPr>
                <w:i/>
              </w:rPr>
              <w:t xml:space="preserve">Marc </w:t>
            </w:r>
            <w:proofErr w:type="spellStart"/>
            <w:r w:rsidRPr="005B34B4">
              <w:rPr>
                <w:i/>
              </w:rPr>
              <w:t>Buttler</w:t>
            </w:r>
            <w:proofErr w:type="spellEnd"/>
            <w:r w:rsidRPr="005B34B4">
              <w:rPr>
                <w:i/>
              </w:rPr>
              <w:t>, as NIST Technical Adviso</w:t>
            </w:r>
            <w:r>
              <w:rPr>
                <w:i/>
              </w:rPr>
              <w:t>r.</w:t>
            </w:r>
          </w:p>
        </w:tc>
      </w:tr>
    </w:tbl>
    <w:p w:rsidR="00191B0F" w:rsidRPr="005B34B4" w:rsidRDefault="00191B0F" w:rsidP="002E475A">
      <w:pPr>
        <w:spacing w:before="240" w:after="240"/>
        <w:jc w:val="both"/>
      </w:pPr>
      <w:r w:rsidRPr="005B34B4">
        <w:t xml:space="preserve">The Work Group was asked to address the </w:t>
      </w:r>
      <w:r w:rsidRPr="006C323C">
        <w:rPr>
          <w:highlight w:val="yellow"/>
        </w:rPr>
        <w:t>highlighted</w:t>
      </w:r>
      <w:r w:rsidRPr="005B34B4">
        <w:t xml:space="preserve"> sections </w:t>
      </w:r>
      <w:r w:rsidR="00F26F86" w:rsidRPr="005B34B4">
        <w:t>in</w:t>
      </w:r>
      <w:r w:rsidRPr="005B34B4">
        <w:t xml:space="preserve"> the draft checklist </w:t>
      </w:r>
      <w:r w:rsidR="00F26F86" w:rsidRPr="005B34B4">
        <w:t xml:space="preserve">from </w:t>
      </w:r>
      <w:r w:rsidR="002E475A">
        <w:t>Mr.</w:t>
      </w:r>
      <w:r w:rsidR="00F26F86" w:rsidRPr="005B34B4">
        <w:t xml:space="preserve"> </w:t>
      </w:r>
      <w:proofErr w:type="spellStart"/>
      <w:r w:rsidR="00F26F86" w:rsidRPr="005B34B4">
        <w:t>Reiswig</w:t>
      </w:r>
      <w:proofErr w:type="spellEnd"/>
      <w:r w:rsidR="00F26F86" w:rsidRPr="005B34B4">
        <w:t xml:space="preserve"> (Attachment 1</w:t>
      </w:r>
      <w:r w:rsidR="002302EE">
        <w:t xml:space="preserve"> to the Sector’s 2011 Meeting Agenda</w:t>
      </w:r>
      <w:r w:rsidR="00F26F86" w:rsidRPr="005B34B4">
        <w:t xml:space="preserve">) </w:t>
      </w:r>
      <w:r w:rsidRPr="005B34B4">
        <w:t>along with the five points below and submit the finished checklist to the two lab representatives listed above for review and comment.</w:t>
      </w:r>
    </w:p>
    <w:p w:rsidR="00191B0F" w:rsidRPr="005B34B4" w:rsidRDefault="00191B0F" w:rsidP="0077057C">
      <w:pPr>
        <w:numPr>
          <w:ilvl w:val="0"/>
          <w:numId w:val="3"/>
        </w:numPr>
        <w:tabs>
          <w:tab w:val="clear" w:pos="360"/>
          <w:tab w:val="num" w:pos="720"/>
        </w:tabs>
        <w:spacing w:after="120"/>
        <w:ind w:left="720"/>
        <w:jc w:val="both"/>
      </w:pPr>
      <w:r w:rsidRPr="005B34B4">
        <w:t>A minimum of 10</w:t>
      </w:r>
      <w:r w:rsidR="002E475A">
        <w:t> </w:t>
      </w:r>
      <w:r w:rsidRPr="005B34B4">
        <w:t xml:space="preserve">000 pulses must be collected.  To ensure that there will be a change in the displayed indication for each pulse received, the electronic indication should be scaled </w:t>
      </w:r>
      <w:r w:rsidR="00724C0A" w:rsidRPr="005B34B4">
        <w:t xml:space="preserve"> </w:t>
      </w:r>
      <w:r w:rsidRPr="005B34B4">
        <w:t>such that the value of the smallest indicated division should equate to less than or equal to the value associated with one input pulse.</w:t>
      </w:r>
    </w:p>
    <w:p w:rsidR="00191B0F" w:rsidRPr="005B34B4" w:rsidRDefault="00191B0F" w:rsidP="0077057C">
      <w:pPr>
        <w:numPr>
          <w:ilvl w:val="0"/>
          <w:numId w:val="3"/>
        </w:numPr>
        <w:tabs>
          <w:tab w:val="clear" w:pos="360"/>
          <w:tab w:val="num" w:pos="720"/>
        </w:tabs>
        <w:spacing w:after="120"/>
        <w:ind w:left="720"/>
        <w:jc w:val="both"/>
      </w:pPr>
      <w:r w:rsidRPr="005B34B4">
        <w:lastRenderedPageBreak/>
        <w:t>It is important to validate whether ±</w:t>
      </w:r>
      <w:r w:rsidR="002E475A">
        <w:t> </w:t>
      </w:r>
      <w:r w:rsidRPr="005B34B4">
        <w:t>1 pulse is an appropriate tolerance, taking into consideration applicable OIML requirements.</w:t>
      </w:r>
    </w:p>
    <w:p w:rsidR="00191B0F" w:rsidRPr="005B34B4" w:rsidRDefault="00191B0F" w:rsidP="0077057C">
      <w:pPr>
        <w:numPr>
          <w:ilvl w:val="0"/>
          <w:numId w:val="3"/>
        </w:numPr>
        <w:tabs>
          <w:tab w:val="clear" w:pos="360"/>
          <w:tab w:val="num" w:pos="720"/>
        </w:tabs>
        <w:spacing w:after="120"/>
        <w:ind w:left="720"/>
        <w:jc w:val="both"/>
      </w:pPr>
      <w:r w:rsidRPr="005B34B4">
        <w:t>The number of different temperature inputs and API gravity values that would need to be tested to adequately verify the temperature compensation function of an electronic indicator must be determined.  Spot checking of three random tables at three different temperatures would be adequate to verify an indicator’s temperature compensation feature is functioning properly.</w:t>
      </w:r>
    </w:p>
    <w:p w:rsidR="00191B0F" w:rsidRPr="005B34B4" w:rsidRDefault="00191B0F" w:rsidP="0077057C">
      <w:pPr>
        <w:numPr>
          <w:ilvl w:val="0"/>
          <w:numId w:val="3"/>
        </w:numPr>
        <w:tabs>
          <w:tab w:val="clear" w:pos="360"/>
          <w:tab w:val="num" w:pos="720"/>
        </w:tabs>
        <w:spacing w:after="120"/>
        <w:ind w:left="720"/>
        <w:jc w:val="both"/>
      </w:pPr>
      <w:r w:rsidRPr="005B34B4">
        <w:t>The Work Group should add a step in the checklist for checking mult</w:t>
      </w:r>
      <w:r w:rsidR="00756F6D" w:rsidRPr="005B34B4">
        <w:t>i</w:t>
      </w:r>
      <w:r w:rsidRPr="005B34B4">
        <w:t>point calibration along with associated guidance.  This guidance should emphasize the necessity of working with the manufacturer of each device in order to set up tests to properly check multipoint calibration using simulated pulses.</w:t>
      </w:r>
    </w:p>
    <w:p w:rsidR="00191B0F" w:rsidRPr="005B34B4" w:rsidRDefault="00191B0F" w:rsidP="0077057C">
      <w:pPr>
        <w:numPr>
          <w:ilvl w:val="0"/>
          <w:numId w:val="3"/>
        </w:numPr>
        <w:tabs>
          <w:tab w:val="clear" w:pos="360"/>
          <w:tab w:val="num" w:pos="720"/>
        </w:tabs>
        <w:spacing w:after="120"/>
        <w:ind w:left="720"/>
        <w:jc w:val="both"/>
      </w:pPr>
      <w:r w:rsidRPr="005B34B4">
        <w:t>Addressing various different input signal formats including pulses, analog, and digital communication will be challenging.  Analog (4-</w:t>
      </w:r>
      <w:r w:rsidR="00D4294A" w:rsidRPr="005B34B4">
        <w:t>20</w:t>
      </w:r>
      <w:r w:rsidR="00D4294A">
        <w:t> </w:t>
      </w:r>
      <w:r w:rsidRPr="005B34B4">
        <w:t>mA) input devices are to be excluded from the scope at this time.  The Work Group is asked to address pulse (frequency) signals in the final version of the checklist and is asked to consider whether or not to also include digital communications.</w:t>
      </w:r>
    </w:p>
    <w:p w:rsidR="00724C0A" w:rsidRPr="005B34B4" w:rsidRDefault="006D7DCF" w:rsidP="002E475A">
      <w:pPr>
        <w:spacing w:after="240"/>
        <w:jc w:val="both"/>
      </w:pPr>
      <w:r>
        <w:t xml:space="preserve">Also at that meeting, </w:t>
      </w:r>
      <w:r w:rsidR="00724C0A" w:rsidRPr="005B34B4">
        <w:t xml:space="preserve">Mr. Miller reported that FMC had a new </w:t>
      </w:r>
      <w:r w:rsidR="00FE00A1" w:rsidRPr="005B34B4">
        <w:t xml:space="preserve">electronic </w:t>
      </w:r>
      <w:r w:rsidR="00724C0A" w:rsidRPr="005B34B4">
        <w:t>indicator with frequency input</w:t>
      </w:r>
      <w:r w:rsidR="005B34B4" w:rsidRPr="005B34B4">
        <w:t xml:space="preserve"> (serial communication was not part of the scope)</w:t>
      </w:r>
      <w:r w:rsidR="00724C0A" w:rsidRPr="005B34B4">
        <w:t xml:space="preserve"> nearing release and anticipated submitting it for evaluation by the end of 2012.  He proposed using the evaluation</w:t>
      </w:r>
      <w:r w:rsidR="005B34B4" w:rsidRPr="005B34B4">
        <w:t>, applying both the current standards and proposed checklist,</w:t>
      </w:r>
      <w:r w:rsidR="00724C0A" w:rsidRPr="005B34B4">
        <w:t xml:space="preserve"> to help refine the checklist</w:t>
      </w:r>
      <w:r>
        <w:t xml:space="preserve"> and </w:t>
      </w:r>
      <w:r w:rsidR="00724C0A" w:rsidRPr="005B34B4">
        <w:t>C</w:t>
      </w:r>
      <w:r w:rsidR="002E475A">
        <w:t>alifornia</w:t>
      </w:r>
      <w:r w:rsidR="00724C0A" w:rsidRPr="005B34B4">
        <w:t xml:space="preserve"> volunteered to serve as the evaluating laboratory.</w:t>
      </w:r>
      <w:r>
        <w:t xml:space="preserve">  The Sector agreed with this proposal.</w:t>
      </w:r>
      <w:r w:rsidR="005B34B4" w:rsidRPr="005B34B4">
        <w:t xml:space="preserve">  </w:t>
      </w:r>
      <w:r w:rsidR="00724C0A" w:rsidRPr="005B34B4">
        <w:t xml:space="preserve">During that meeting, Mr. </w:t>
      </w:r>
      <w:r w:rsidR="00FE00A1" w:rsidRPr="005B34B4">
        <w:t xml:space="preserve">Jack </w:t>
      </w:r>
      <w:proofErr w:type="spellStart"/>
      <w:r w:rsidR="00FE00A1" w:rsidRPr="005B34B4">
        <w:t>Kiefert</w:t>
      </w:r>
      <w:proofErr w:type="spellEnd"/>
      <w:r>
        <w:t xml:space="preserve"> </w:t>
      </w:r>
      <w:r w:rsidR="00FE00A1" w:rsidRPr="005B34B4">
        <w:t xml:space="preserve">volunteered to join the </w:t>
      </w:r>
      <w:r w:rsidR="00986337">
        <w:t>W</w:t>
      </w:r>
      <w:r w:rsidR="005B34B4" w:rsidRPr="005B34B4">
        <w:t xml:space="preserve">ork </w:t>
      </w:r>
      <w:r w:rsidR="00986337">
        <w:t>G</w:t>
      </w:r>
      <w:r w:rsidR="005B34B4" w:rsidRPr="005B34B4">
        <w:t>roup</w:t>
      </w:r>
      <w:r w:rsidR="00FE00A1" w:rsidRPr="005B34B4">
        <w:t xml:space="preserve">.  </w:t>
      </w:r>
    </w:p>
    <w:p w:rsidR="005B34B4" w:rsidRPr="005B34B4" w:rsidRDefault="005B34B4" w:rsidP="002E475A">
      <w:pPr>
        <w:spacing w:after="240"/>
        <w:jc w:val="both"/>
      </w:pPr>
      <w:r w:rsidRPr="005B34B4">
        <w:t>At the 2012 Sector meeting, FMC reported that, due to a heavy backlog, the C</w:t>
      </w:r>
      <w:r w:rsidR="002E475A">
        <w:t>alifornia</w:t>
      </w:r>
      <w:r w:rsidRPr="005B34B4">
        <w:t xml:space="preserve"> laboratory was not available to conduct an evaluation prior to the end of January 2013.  However, plans are in place for the N</w:t>
      </w:r>
      <w:r w:rsidR="002E475A">
        <w:t xml:space="preserve">orth </w:t>
      </w:r>
      <w:r w:rsidRPr="005B34B4">
        <w:t>C</w:t>
      </w:r>
      <w:r w:rsidR="002E475A">
        <w:t>arolina</w:t>
      </w:r>
      <w:r w:rsidRPr="005B34B4">
        <w:t xml:space="preserve"> laboratory to conduct an evaluation sometime in December 2012.  The Sector agreed to maintain the item on its agenda to allow this work to be completed.</w:t>
      </w:r>
    </w:p>
    <w:p w:rsidR="005B34B4" w:rsidRPr="005B34B4" w:rsidRDefault="005B34B4" w:rsidP="002E475A">
      <w:pPr>
        <w:spacing w:after="240"/>
        <w:jc w:val="both"/>
      </w:pPr>
      <w:r w:rsidRPr="005B34B4">
        <w:t xml:space="preserve">In August 2013, Work Group Chairman, </w:t>
      </w:r>
      <w:r w:rsidR="002E475A">
        <w:t xml:space="preserve">Mr. </w:t>
      </w:r>
      <w:r w:rsidRPr="005B34B4">
        <w:t>Rich Miller, informed the Technical Advisor that the N</w:t>
      </w:r>
      <w:r w:rsidR="002E475A">
        <w:t>orth Carolina</w:t>
      </w:r>
      <w:r w:rsidRPr="005B34B4">
        <w:t xml:space="preserve"> laboratory conducted an evaluation on FMC’s new indicator.  During the evaluation, Mr. Miller and the N</w:t>
      </w:r>
      <w:r w:rsidR="002E475A">
        <w:t xml:space="preserve">orth </w:t>
      </w:r>
      <w:r w:rsidRPr="005B34B4">
        <w:t>C</w:t>
      </w:r>
      <w:r w:rsidR="002E475A">
        <w:t>arolina</w:t>
      </w:r>
      <w:r w:rsidRPr="005B34B4">
        <w:t xml:space="preserve"> laboratory evaluators reviewed the checklist and identified some suggested areas for revision.</w:t>
      </w:r>
    </w:p>
    <w:p w:rsidR="001E74B2" w:rsidRDefault="001E74B2" w:rsidP="002E475A">
      <w:pPr>
        <w:spacing w:after="240"/>
        <w:jc w:val="both"/>
      </w:pPr>
      <w:r w:rsidRPr="00F20747">
        <w:rPr>
          <w:b/>
        </w:rPr>
        <w:t>Discussion:</w:t>
      </w:r>
      <w:r w:rsidRPr="00F20747">
        <w:t xml:space="preserve"> The Sector heard an update</w:t>
      </w:r>
      <w:r w:rsidR="00F20747">
        <w:t xml:space="preserve"> on the Work Group’s progress.</w:t>
      </w:r>
    </w:p>
    <w:p w:rsidR="0093213D" w:rsidRDefault="0093213D" w:rsidP="002E475A">
      <w:pPr>
        <w:spacing w:after="240"/>
        <w:jc w:val="both"/>
      </w:pPr>
      <w:r>
        <w:t xml:space="preserve">During the meeting, </w:t>
      </w:r>
      <w:r w:rsidR="002E475A">
        <w:t xml:space="preserve">Mr. </w:t>
      </w:r>
      <w:r>
        <w:t>J</w:t>
      </w:r>
      <w:r w:rsidR="008225D7">
        <w:t>o</w:t>
      </w:r>
      <w:r>
        <w:t>hn</w:t>
      </w:r>
      <w:r w:rsidR="008225D7">
        <w:t xml:space="preserve"> </w:t>
      </w:r>
      <w:r w:rsidR="007276E9">
        <w:t>Roach (C</w:t>
      </w:r>
      <w:r w:rsidR="002E475A">
        <w:t>alifornia</w:t>
      </w:r>
      <w:r w:rsidR="007276E9">
        <w:t xml:space="preserve">) </w:t>
      </w:r>
      <w:r w:rsidR="008225D7">
        <w:t>recommended retaining Checklist Item 2.24 under Code Reference G-S.5.7., noting that this requirement is specified in NIST H</w:t>
      </w:r>
      <w:r w:rsidR="002E475A">
        <w:t>andbook</w:t>
      </w:r>
      <w:r w:rsidR="008225D7">
        <w:t xml:space="preserve"> 44 and </w:t>
      </w:r>
      <w:r w:rsidR="002E475A">
        <w:t xml:space="preserve">Mr. </w:t>
      </w:r>
      <w:r w:rsidR="008225D7">
        <w:t xml:space="preserve">Jim </w:t>
      </w:r>
      <w:proofErr w:type="spellStart"/>
      <w:r w:rsidR="008225D7">
        <w:t>Truex</w:t>
      </w:r>
      <w:proofErr w:type="spellEnd"/>
      <w:r w:rsidR="007276E9">
        <w:t xml:space="preserve"> (NTEP Director)</w:t>
      </w:r>
      <w:r w:rsidR="00F20747">
        <w:t xml:space="preserve"> and </w:t>
      </w:r>
      <w:r w:rsidR="002E475A">
        <w:t xml:space="preserve">Mr. </w:t>
      </w:r>
      <w:r w:rsidR="00F20747">
        <w:t xml:space="preserve">Dmitri </w:t>
      </w:r>
      <w:proofErr w:type="spellStart"/>
      <w:r w:rsidR="00F20747">
        <w:t>Karimov</w:t>
      </w:r>
      <w:proofErr w:type="spellEnd"/>
      <w:r w:rsidR="007276E9">
        <w:t xml:space="preserve"> (L</w:t>
      </w:r>
      <w:r w:rsidR="00D4294A">
        <w:t xml:space="preserve">iquid </w:t>
      </w:r>
      <w:r w:rsidR="007276E9">
        <w:t>C</w:t>
      </w:r>
      <w:r w:rsidR="00D4294A">
        <w:t>ontrols</w:t>
      </w:r>
      <w:r w:rsidR="007276E9">
        <w:t>)</w:t>
      </w:r>
      <w:r w:rsidR="008225D7">
        <w:t xml:space="preserve"> agreed that the item should not be stricken.</w:t>
      </w:r>
      <w:r w:rsidR="00F20747">
        <w:t xml:space="preserve">  The Sector also discussed the merits of conducting permanence tests on electronics.</w:t>
      </w:r>
      <w:r w:rsidR="008225D7">
        <w:t xml:space="preserve">  The following additional general questions and comments were made regarding permanence tests, including suggestions that the permanence criteria section in the proposed checklist needs additional work:</w:t>
      </w:r>
    </w:p>
    <w:p w:rsidR="001E74B2" w:rsidRPr="008225D7" w:rsidRDefault="002E475A" w:rsidP="0077057C">
      <w:pPr>
        <w:numPr>
          <w:ilvl w:val="0"/>
          <w:numId w:val="27"/>
        </w:numPr>
        <w:spacing w:after="120"/>
        <w:jc w:val="both"/>
      </w:pPr>
      <w:r>
        <w:t xml:space="preserve">NCWM </w:t>
      </w:r>
      <w:r w:rsidR="008225D7">
        <w:t>Pub</w:t>
      </w:r>
      <w:r>
        <w:t>lication</w:t>
      </w:r>
      <w:r w:rsidR="008225D7">
        <w:t xml:space="preserve"> 14 specifies </w:t>
      </w:r>
      <w:r w:rsidR="008225D7" w:rsidRPr="008225D7">
        <w:t>a 20-day</w:t>
      </w:r>
      <w:r w:rsidR="001E74B2" w:rsidRPr="008225D7">
        <w:t xml:space="preserve"> permanence test on electronics (</w:t>
      </w:r>
      <w:r w:rsidR="008225D7" w:rsidRPr="008225D7">
        <w:t xml:space="preserve">e.g., </w:t>
      </w:r>
      <w:r w:rsidR="001E74B2" w:rsidRPr="008225D7">
        <w:t>digit</w:t>
      </w:r>
      <w:r w:rsidR="008225D7" w:rsidRPr="008225D7">
        <w:t xml:space="preserve">al indicators) specified in </w:t>
      </w:r>
      <w:r w:rsidR="00D4294A">
        <w:t>NCWM Publication 14</w:t>
      </w:r>
      <w:r w:rsidR="008225D7" w:rsidRPr="008225D7">
        <w:t xml:space="preserve">.  Additionally, </w:t>
      </w:r>
      <w:r w:rsidR="00D4294A">
        <w:t>NCWM Publication 14</w:t>
      </w:r>
      <w:r w:rsidR="008225D7" w:rsidRPr="008225D7">
        <w:t xml:space="preserve"> specifies 20- and 30-day permanence tests specified for various types of Liquid-Measuring Devices.</w:t>
      </w:r>
    </w:p>
    <w:p w:rsidR="008225D7" w:rsidRDefault="008225D7" w:rsidP="0077057C">
      <w:pPr>
        <w:numPr>
          <w:ilvl w:val="0"/>
          <w:numId w:val="27"/>
        </w:numPr>
        <w:spacing w:after="120"/>
        <w:jc w:val="both"/>
      </w:pPr>
      <w:r w:rsidRPr="008225D7">
        <w:t>For indicators that will be used in vehicle-mounted installations, vehicle-mounted permanence tests are needed.</w:t>
      </w:r>
    </w:p>
    <w:p w:rsidR="00F20747" w:rsidRDefault="00F20747" w:rsidP="0077057C">
      <w:pPr>
        <w:numPr>
          <w:ilvl w:val="0"/>
          <w:numId w:val="27"/>
        </w:numPr>
        <w:spacing w:after="120"/>
        <w:jc w:val="both"/>
      </w:pPr>
      <w:r>
        <w:t xml:space="preserve">There is a general feeling amongst Sector members </w:t>
      </w:r>
      <w:r w:rsidR="007276E9">
        <w:t xml:space="preserve">present </w:t>
      </w:r>
      <w:r>
        <w:t>that permanence testing is not needed for electronics unless the electronics are used in a vehicle-mounted application.</w:t>
      </w:r>
    </w:p>
    <w:p w:rsidR="00F20747" w:rsidRDefault="00F20747" w:rsidP="0077057C">
      <w:pPr>
        <w:numPr>
          <w:ilvl w:val="0"/>
          <w:numId w:val="27"/>
        </w:numPr>
        <w:spacing w:after="120"/>
        <w:jc w:val="both"/>
      </w:pPr>
      <w:r>
        <w:t>Software updates would not necessarily require a permanence test</w:t>
      </w:r>
      <w:r w:rsidRPr="00876029">
        <w:t xml:space="preserve">.  </w:t>
      </w:r>
      <w:r w:rsidRPr="000D1CE8">
        <w:t>Note that California uses a 20-day permanence test in their evaluations</w:t>
      </w:r>
      <w:r w:rsidR="00876029" w:rsidRPr="000D1CE8">
        <w:t xml:space="preserve"> of new equipment</w:t>
      </w:r>
      <w:r w:rsidRPr="000D1CE8">
        <w:t>.</w:t>
      </w:r>
      <w:r w:rsidR="00AF349D">
        <w:t xml:space="preserve">  Canada requires a permanence test on initial evaluations, but not for updates to software.</w:t>
      </w:r>
    </w:p>
    <w:p w:rsidR="00C85302" w:rsidRDefault="00C85302" w:rsidP="0077057C">
      <w:pPr>
        <w:numPr>
          <w:ilvl w:val="0"/>
          <w:numId w:val="27"/>
        </w:numPr>
        <w:spacing w:after="120"/>
        <w:jc w:val="both"/>
      </w:pPr>
      <w:r>
        <w:t>This document only addresses electronic indicators with frequency input and, thus, does not apply to indictors such as those for mass flow meters.</w:t>
      </w:r>
    </w:p>
    <w:p w:rsidR="00065645" w:rsidRDefault="00065645" w:rsidP="0077057C">
      <w:pPr>
        <w:numPr>
          <w:ilvl w:val="0"/>
          <w:numId w:val="27"/>
        </w:numPr>
        <w:spacing w:after="120"/>
        <w:jc w:val="both"/>
      </w:pPr>
      <w:r>
        <w:t xml:space="preserve">The five points listed in </w:t>
      </w:r>
      <w:r w:rsidR="002E475A">
        <w:t xml:space="preserve">Mr. </w:t>
      </w:r>
      <w:proofErr w:type="spellStart"/>
      <w:r>
        <w:t>Reiswig’s</w:t>
      </w:r>
      <w:proofErr w:type="spellEnd"/>
      <w:r>
        <w:t xml:space="preserve"> proposal may not adequately be covered in the checklist and should be reviewed.</w:t>
      </w:r>
    </w:p>
    <w:p w:rsidR="00065645" w:rsidRDefault="00876029" w:rsidP="002E475A">
      <w:pPr>
        <w:numPr>
          <w:ilvl w:val="0"/>
          <w:numId w:val="27"/>
        </w:numPr>
        <w:spacing w:after="240"/>
        <w:jc w:val="both"/>
      </w:pPr>
      <w:r>
        <w:lastRenderedPageBreak/>
        <w:t xml:space="preserve">Will the test evaluate the form of pulse scaling?  </w:t>
      </w:r>
      <w:r w:rsidR="00065645">
        <w:t>How will “edge counting” and “threshold levels” be addressed?</w:t>
      </w:r>
    </w:p>
    <w:p w:rsidR="00C85302" w:rsidRDefault="002E475A" w:rsidP="002E475A">
      <w:pPr>
        <w:pStyle w:val="ListParagraph"/>
        <w:spacing w:after="240"/>
        <w:ind w:left="0"/>
        <w:jc w:val="both"/>
      </w:pPr>
      <w:r>
        <w:t xml:space="preserve">Mr. </w:t>
      </w:r>
      <w:r w:rsidR="00AF349D">
        <w:t>John Roach noted that he conducts two or three evaluations of electronic indicators per year</w:t>
      </w:r>
      <w:r w:rsidR="00065645">
        <w:t xml:space="preserve"> and he requires permanence tests; however, he has </w:t>
      </w:r>
      <w:r w:rsidR="00AF349D">
        <w:t>not used the draft checkli</w:t>
      </w:r>
      <w:r w:rsidR="00065645">
        <w:t>st</w:t>
      </w:r>
      <w:r w:rsidR="00AF349D">
        <w:t xml:space="preserve">.  </w:t>
      </w:r>
      <w:r w:rsidR="007276E9">
        <w:t xml:space="preserve">Sector members present noted that the work group primarily consisted of </w:t>
      </w:r>
      <w:r>
        <w:t xml:space="preserve">Mr. </w:t>
      </w:r>
      <w:r w:rsidR="007276E9">
        <w:t xml:space="preserve">Rich Miller (FMC) and </w:t>
      </w:r>
      <w:r>
        <w:t xml:space="preserve">Mr. </w:t>
      </w:r>
      <w:r w:rsidR="007276E9">
        <w:t xml:space="preserve">Allen </w:t>
      </w:r>
      <w:proofErr w:type="spellStart"/>
      <w:r w:rsidR="007276E9">
        <w:t>Katalinic</w:t>
      </w:r>
      <w:proofErr w:type="spellEnd"/>
      <w:r w:rsidR="007276E9">
        <w:t xml:space="preserve"> (N</w:t>
      </w:r>
      <w:r>
        <w:t>orth Carolina</w:t>
      </w:r>
      <w:r w:rsidR="007276E9">
        <w:t>)</w:t>
      </w:r>
      <w:r w:rsidR="00C85302">
        <w:t xml:space="preserve">.  The draft checklist was not distributed nor reviewed outside of the workgroup and Mr. </w:t>
      </w:r>
      <w:proofErr w:type="spellStart"/>
      <w:r w:rsidR="00C85302">
        <w:t>Katalinic</w:t>
      </w:r>
      <w:proofErr w:type="spellEnd"/>
      <w:r w:rsidR="00C85302">
        <w:t xml:space="preserve"> has additional comments on the most recent draft.  The Sector Chairman proposed that the work group continue its work for another year, giving consideration to the Sector’s discussion and comments and bring the checklist back to the Sector at its next meeting.</w:t>
      </w:r>
    </w:p>
    <w:p w:rsidR="002A7F21" w:rsidRDefault="007E0E6B" w:rsidP="002E475A">
      <w:pPr>
        <w:spacing w:after="240"/>
        <w:jc w:val="both"/>
      </w:pPr>
      <w:r>
        <w:rPr>
          <w:b/>
        </w:rPr>
        <w:t>Decision</w:t>
      </w:r>
      <w:r w:rsidR="00F20747" w:rsidRPr="00F20747">
        <w:rPr>
          <w:b/>
        </w:rPr>
        <w:t>:</w:t>
      </w:r>
      <w:r w:rsidR="00F20747">
        <w:t xml:space="preserve">  The Sector </w:t>
      </w:r>
      <w:r w:rsidR="002A7F21">
        <w:t>concluded</w:t>
      </w:r>
      <w:r w:rsidR="00F20747">
        <w:t xml:space="preserve"> that ad</w:t>
      </w:r>
      <w:r w:rsidR="002A7F21">
        <w:t>ditional work is needed on the c</w:t>
      </w:r>
      <w:r w:rsidR="00F20747">
        <w:t>hecklist</w:t>
      </w:r>
      <w:r w:rsidR="002A7F21">
        <w:t xml:space="preserve"> and </w:t>
      </w:r>
      <w:r w:rsidR="00F20747">
        <w:t xml:space="preserve">agreed </w:t>
      </w:r>
      <w:r w:rsidR="002A7F21">
        <w:t>in a vote as follows to</w:t>
      </w:r>
      <w:r w:rsidR="00F20747">
        <w:t xml:space="preserve"> carry this item over to </w:t>
      </w:r>
      <w:r>
        <w:t>its next meeting</w:t>
      </w:r>
      <w:r w:rsidR="002A7F21">
        <w:t>:</w:t>
      </w:r>
    </w:p>
    <w:p w:rsidR="002A7F21" w:rsidRDefault="002A7F21" w:rsidP="0077057C">
      <w:pPr>
        <w:spacing w:after="240"/>
        <w:jc w:val="both"/>
      </w:pPr>
      <w:r w:rsidRPr="002A7F21">
        <w:rPr>
          <w:b/>
        </w:rPr>
        <w:t>Proposal:</w:t>
      </w:r>
      <w:r>
        <w:t xml:space="preserve">  Carry this item over to the next Sector meeting and ask that the sub-group continue its work and consider the points </w:t>
      </w:r>
      <w:proofErr w:type="gramStart"/>
      <w:r>
        <w:t>raised</w:t>
      </w:r>
      <w:proofErr w:type="gramEnd"/>
      <w:r>
        <w:t xml:space="preserve"> in the Sector’s discussion of this item.</w:t>
      </w:r>
    </w:p>
    <w:p w:rsidR="002A7F21" w:rsidRDefault="002A7F21" w:rsidP="0064435A">
      <w:pPr>
        <w:ind w:left="720"/>
        <w:jc w:val="both"/>
      </w:pPr>
      <w:r w:rsidRPr="002A7F21">
        <w:rPr>
          <w:b/>
        </w:rPr>
        <w:t>Yes:</w:t>
      </w:r>
      <w:r>
        <w:tab/>
        <w:t>8</w:t>
      </w:r>
    </w:p>
    <w:p w:rsidR="002A7F21" w:rsidRDefault="002A7F21" w:rsidP="0064435A">
      <w:pPr>
        <w:ind w:left="720"/>
        <w:jc w:val="both"/>
      </w:pPr>
      <w:r w:rsidRPr="002A7F21">
        <w:rPr>
          <w:b/>
        </w:rPr>
        <w:t>No:</w:t>
      </w:r>
      <w:r>
        <w:tab/>
        <w:t>0</w:t>
      </w:r>
    </w:p>
    <w:p w:rsidR="002A7F21" w:rsidRDefault="002A7F21" w:rsidP="0064435A">
      <w:pPr>
        <w:ind w:left="720"/>
        <w:jc w:val="both"/>
      </w:pPr>
      <w:r>
        <w:rPr>
          <w:b/>
        </w:rPr>
        <w:t>Result:</w:t>
      </w:r>
      <w:r>
        <w:tab/>
        <w:t>Passed</w:t>
      </w:r>
    </w:p>
    <w:p w:rsidR="007E0E6B" w:rsidRDefault="007E0E6B" w:rsidP="00280936">
      <w:pPr>
        <w:spacing w:before="240"/>
        <w:jc w:val="both"/>
      </w:pPr>
      <w:bookmarkStart w:id="37" w:name="_Toc115573956"/>
      <w:bookmarkStart w:id="38" w:name="_Toc180652232"/>
      <w:bookmarkStart w:id="39" w:name="_Toc180652235"/>
      <w:r>
        <w:t xml:space="preserve">The Sector proposed no changes to </w:t>
      </w:r>
      <w:r w:rsidR="00D4294A">
        <w:t>NCWM Publication 14</w:t>
      </w:r>
      <w:r>
        <w:t>.</w:t>
      </w:r>
    </w:p>
    <w:p w:rsidR="006F62D5" w:rsidRPr="00E935E4" w:rsidRDefault="006F62D5" w:rsidP="00280936">
      <w:pPr>
        <w:pStyle w:val="Heading1"/>
      </w:pPr>
      <w:bookmarkStart w:id="40" w:name="_New_Items:"/>
      <w:bookmarkStart w:id="41" w:name="_Toc325362330"/>
      <w:bookmarkStart w:id="42" w:name="_Toc333500430"/>
      <w:bookmarkStart w:id="43" w:name="_Toc333581721"/>
      <w:bookmarkStart w:id="44" w:name="_Toc333587990"/>
      <w:bookmarkStart w:id="45" w:name="_Toc333590375"/>
      <w:bookmarkStart w:id="46" w:name="_Toc333916721"/>
      <w:bookmarkStart w:id="47" w:name="_Toc334083804"/>
      <w:bookmarkStart w:id="48" w:name="_Toc335068386"/>
      <w:bookmarkStart w:id="49" w:name="_Toc335068512"/>
      <w:bookmarkStart w:id="50" w:name="_Toc335129800"/>
      <w:bookmarkStart w:id="51" w:name="_Toc368324471"/>
      <w:bookmarkEnd w:id="40"/>
      <w:r w:rsidRPr="001C64F6">
        <w:t xml:space="preserve">New </w:t>
      </w:r>
      <w:r w:rsidRPr="00E935E4">
        <w:t>Items:</w:t>
      </w:r>
      <w:bookmarkEnd w:id="37"/>
      <w:bookmarkEnd w:id="38"/>
      <w:bookmarkEnd w:id="41"/>
      <w:bookmarkEnd w:id="42"/>
      <w:bookmarkEnd w:id="43"/>
      <w:bookmarkEnd w:id="44"/>
      <w:bookmarkEnd w:id="45"/>
      <w:bookmarkEnd w:id="46"/>
      <w:bookmarkEnd w:id="47"/>
      <w:bookmarkEnd w:id="48"/>
      <w:bookmarkEnd w:id="49"/>
      <w:bookmarkEnd w:id="50"/>
      <w:bookmarkEnd w:id="51"/>
    </w:p>
    <w:p w:rsidR="00743027" w:rsidRPr="00361FA6" w:rsidRDefault="00FE4A74" w:rsidP="00977603">
      <w:pPr>
        <w:pStyle w:val="Heading2"/>
        <w:numPr>
          <w:ilvl w:val="0"/>
          <w:numId w:val="2"/>
        </w:numPr>
        <w:jc w:val="both"/>
      </w:pPr>
      <w:bookmarkStart w:id="52" w:name="_Permanence_of_Markings,"/>
      <w:bookmarkStart w:id="53" w:name="_Toc368324472"/>
      <w:bookmarkEnd w:id="52"/>
      <w:r>
        <w:t xml:space="preserve">Permanence of </w:t>
      </w:r>
      <w:r w:rsidR="007A4622">
        <w:t>M</w:t>
      </w:r>
      <w:r>
        <w:t>arkings</w:t>
      </w:r>
      <w:r w:rsidR="007A4622">
        <w:t>, LMD Checklist</w:t>
      </w:r>
      <w:bookmarkEnd w:id="53"/>
    </w:p>
    <w:p w:rsidR="00280936" w:rsidRDefault="00743027" w:rsidP="00682ECC">
      <w:pPr>
        <w:jc w:val="both"/>
      </w:pPr>
      <w:r w:rsidRPr="00743027">
        <w:rPr>
          <w:b/>
        </w:rPr>
        <w:t>Source:</w:t>
      </w:r>
      <w:r w:rsidRPr="00743027">
        <w:t xml:space="preserve"> </w:t>
      </w:r>
    </w:p>
    <w:p w:rsidR="00743027" w:rsidRPr="00743027" w:rsidRDefault="00743027" w:rsidP="00280936">
      <w:pPr>
        <w:spacing w:after="240"/>
        <w:jc w:val="both"/>
      </w:pPr>
      <w:r w:rsidRPr="00743027">
        <w:t xml:space="preserve">NTEP </w:t>
      </w:r>
      <w:r w:rsidR="00E617D3">
        <w:t>Measuring Labs</w:t>
      </w:r>
    </w:p>
    <w:p w:rsidR="00280936" w:rsidRDefault="007734B6" w:rsidP="007734B6">
      <w:pPr>
        <w:jc w:val="both"/>
      </w:pPr>
      <w:r w:rsidRPr="00743027">
        <w:rPr>
          <w:b/>
        </w:rPr>
        <w:t>Recommendation:</w:t>
      </w:r>
      <w:r>
        <w:rPr>
          <w:b/>
        </w:rPr>
        <w:t xml:space="preserve"> </w:t>
      </w:r>
      <w:r w:rsidRPr="00743027">
        <w:t xml:space="preserve"> </w:t>
      </w:r>
    </w:p>
    <w:p w:rsidR="007734B6" w:rsidRDefault="007734B6" w:rsidP="00280936">
      <w:pPr>
        <w:spacing w:after="240"/>
        <w:jc w:val="both"/>
      </w:pPr>
      <w:r>
        <w:t xml:space="preserve">Modify Section 1. </w:t>
      </w:r>
      <w:r w:rsidR="0000775C">
        <w:t xml:space="preserve"> </w:t>
      </w:r>
      <w:proofErr w:type="gramStart"/>
      <w:r>
        <w:t xml:space="preserve">General in the Liquid Measuring Devices Checklist as shown in </w:t>
      </w:r>
      <w:r w:rsidR="00D82637">
        <w:t>Appendix</w:t>
      </w:r>
      <w:r w:rsidR="00D82637" w:rsidRPr="007A4622">
        <w:t xml:space="preserve"> </w:t>
      </w:r>
      <w:r w:rsidRPr="007A4622">
        <w:t>B</w:t>
      </w:r>
      <w:r w:rsidR="00D82637">
        <w:t xml:space="preserve"> to this summary</w:t>
      </w:r>
      <w:r>
        <w:t xml:space="preserve"> to include specific procedures for evaluating the permanence of marking</w:t>
      </w:r>
      <w:r w:rsidR="00986337">
        <w:t>.</w:t>
      </w:r>
      <w:proofErr w:type="gramEnd"/>
    </w:p>
    <w:p w:rsidR="0000775C" w:rsidRDefault="00743027" w:rsidP="0000775C">
      <w:pPr>
        <w:jc w:val="both"/>
      </w:pPr>
      <w:r w:rsidRPr="00743027">
        <w:rPr>
          <w:b/>
        </w:rPr>
        <w:t>Background:</w:t>
      </w:r>
      <w:r w:rsidRPr="00743027">
        <w:t xml:space="preserve">  </w:t>
      </w:r>
    </w:p>
    <w:p w:rsidR="00743027" w:rsidRPr="00743027" w:rsidRDefault="00743027" w:rsidP="00280936">
      <w:pPr>
        <w:spacing w:after="240"/>
        <w:jc w:val="both"/>
      </w:pPr>
      <w:r>
        <w:t xml:space="preserve">At </w:t>
      </w:r>
      <w:r w:rsidR="000B6202">
        <w:t xml:space="preserve">the </w:t>
      </w:r>
      <w:r w:rsidR="00361FA6">
        <w:t>spring</w:t>
      </w:r>
      <w:r>
        <w:t xml:space="preserve"> 201</w:t>
      </w:r>
      <w:r w:rsidR="00FE4A74">
        <w:t>3</w:t>
      </w:r>
      <w:r w:rsidR="00682ECC">
        <w:t xml:space="preserve"> NTEP Laboratory</w:t>
      </w:r>
      <w:r w:rsidR="0011257B">
        <w:t xml:space="preserve"> meeting</w:t>
      </w:r>
      <w:r w:rsidR="000B6202">
        <w:t>, the</w:t>
      </w:r>
      <w:r w:rsidR="00682ECC">
        <w:t xml:space="preserve"> measuring</w:t>
      </w:r>
      <w:r w:rsidR="000B6202">
        <w:t xml:space="preserve"> labs </w:t>
      </w:r>
      <w:r w:rsidR="00682ECC">
        <w:t>noted</w:t>
      </w:r>
      <w:r w:rsidR="00FE4A74">
        <w:t xml:space="preserve"> that the checklist for D</w:t>
      </w:r>
      <w:r w:rsidR="007734B6">
        <w:t xml:space="preserve">igital Electronic Scales </w:t>
      </w:r>
      <w:r w:rsidR="00682ECC">
        <w:t>of</w:t>
      </w:r>
      <w:r w:rsidR="00FE4A74">
        <w:t xml:space="preserve"> </w:t>
      </w:r>
      <w:r w:rsidR="00D4294A">
        <w:t>NCWM Publication 14</w:t>
      </w:r>
      <w:r w:rsidR="00FE4A74">
        <w:t xml:space="preserve"> provides detailed information about how to test the permanence of markings on the device</w:t>
      </w:r>
      <w:r w:rsidR="000B6202">
        <w:t>.</w:t>
      </w:r>
      <w:r w:rsidR="00FE4A74">
        <w:t xml:space="preserve">  The labs propose replicating this language in the LMD checklist to add clarity for manufacturers and NTEP evaluators.</w:t>
      </w:r>
    </w:p>
    <w:p w:rsidR="0000775C" w:rsidRDefault="00065645" w:rsidP="0000775C">
      <w:pPr>
        <w:jc w:val="both"/>
      </w:pPr>
      <w:r w:rsidRPr="00B27183">
        <w:rPr>
          <w:b/>
        </w:rPr>
        <w:t>Discussion:</w:t>
      </w:r>
      <w:r>
        <w:t xml:space="preserve">  </w:t>
      </w:r>
    </w:p>
    <w:p w:rsidR="00065645" w:rsidRDefault="002900C6" w:rsidP="00280936">
      <w:pPr>
        <w:spacing w:after="240"/>
        <w:jc w:val="both"/>
      </w:pPr>
      <w:r>
        <w:t xml:space="preserve">Mr. </w:t>
      </w:r>
      <w:proofErr w:type="spellStart"/>
      <w:r w:rsidR="00065645">
        <w:t>Truex</w:t>
      </w:r>
      <w:proofErr w:type="spellEnd"/>
      <w:r>
        <w:t xml:space="preserve"> (</w:t>
      </w:r>
      <w:r w:rsidR="00065645">
        <w:t>NTEP Director</w:t>
      </w:r>
      <w:r>
        <w:t>)</w:t>
      </w:r>
      <w:r w:rsidR="00065645">
        <w:t xml:space="preserve"> explained the proposed revisions and noted that these revisions are not new proced</w:t>
      </w:r>
      <w:r w:rsidR="00CB2C5C">
        <w:t>u</w:t>
      </w:r>
      <w:r w:rsidR="00065645">
        <w:t xml:space="preserve">res; the NTEP laboratories have conducted the tests shown in </w:t>
      </w:r>
      <w:r w:rsidR="002302EE">
        <w:t>Appendix B to this summary</w:t>
      </w:r>
      <w:r w:rsidR="00065645">
        <w:t xml:space="preserve"> on weighing </w:t>
      </w:r>
      <w:r w:rsidR="00B27183">
        <w:t xml:space="preserve">and other </w:t>
      </w:r>
      <w:r w:rsidR="00065645">
        <w:t>device</w:t>
      </w:r>
      <w:r w:rsidR="00B27183">
        <w:t xml:space="preserve"> types</w:t>
      </w:r>
      <w:r w:rsidR="00065645">
        <w:t xml:space="preserve"> for many years.</w:t>
      </w:r>
      <w:r w:rsidR="00CB2C5C">
        <w:t xml:space="preserve">  </w:t>
      </w:r>
      <w:r w:rsidR="00B27183">
        <w:t xml:space="preserve">The </w:t>
      </w:r>
      <w:r w:rsidR="00CB2C5C">
        <w:t xml:space="preserve">intent was not to impose more stringent requirements, but to ensure that the permanence criteria are uniformly applied; as such, the </w:t>
      </w:r>
      <w:r w:rsidR="00B27183">
        <w:t>tests should be consistent regardless of the type of device.</w:t>
      </w:r>
      <w:r w:rsidR="00CB2C5C">
        <w:t xml:space="preserve">  </w:t>
      </w:r>
      <w:proofErr w:type="gramStart"/>
      <w:r w:rsidR="00CB2C5C">
        <w:t>Without specific guidelines</w:t>
      </w:r>
      <w:r w:rsidR="00967B51">
        <w:t>,</w:t>
      </w:r>
      <w:r w:rsidR="00CB2C5C">
        <w:t xml:space="preserve"> the application of the permanence criteria is left to the judgment of individual evaluators</w:t>
      </w:r>
      <w:r w:rsidR="00EE64FA">
        <w:t xml:space="preserve"> and can lead to unintentional inconsistencies.</w:t>
      </w:r>
      <w:proofErr w:type="gramEnd"/>
      <w:r w:rsidR="00CB2C5C">
        <w:t xml:space="preserve">  Mr. </w:t>
      </w:r>
      <w:proofErr w:type="spellStart"/>
      <w:r w:rsidR="00CB2C5C">
        <w:t>Truex</w:t>
      </w:r>
      <w:proofErr w:type="spellEnd"/>
      <w:r w:rsidR="00CB2C5C">
        <w:t xml:space="preserve"> also noted that the language in proposed Sections 1.8 and 1.9 is new, but not controversial.  </w:t>
      </w:r>
      <w:r w:rsidR="00280936">
        <w:t xml:space="preserve">Mr. </w:t>
      </w:r>
      <w:r w:rsidR="00CB2C5C">
        <w:t>John Roach (C</w:t>
      </w:r>
      <w:r w:rsidR="00280936">
        <w:t>alifornia</w:t>
      </w:r>
      <w:r w:rsidR="00CB2C5C">
        <w:t>) noted that these procedures are used for all tests in C</w:t>
      </w:r>
      <w:r w:rsidR="00280936">
        <w:t>alifornia</w:t>
      </w:r>
      <w:r w:rsidR="00CB2C5C">
        <w:t xml:space="preserve"> and pointed out the need to ensure consistency among evaluations.  Sector members asked about corresponding Canadian methods and </w:t>
      </w:r>
      <w:r w:rsidR="00280936">
        <w:t xml:space="preserve">Mr. </w:t>
      </w:r>
      <w:r w:rsidR="00CB2C5C">
        <w:t>Dennis Beattie (Measurement Canada) noted that Canada’s methods are similar and have been for some time.</w:t>
      </w:r>
    </w:p>
    <w:p w:rsidR="004752F8" w:rsidRDefault="00280936" w:rsidP="00280936">
      <w:pPr>
        <w:spacing w:after="240"/>
        <w:jc w:val="both"/>
      </w:pPr>
      <w:r>
        <w:t xml:space="preserve">Mr. </w:t>
      </w:r>
      <w:r w:rsidR="004752F8">
        <w:t xml:space="preserve">Mike </w:t>
      </w:r>
      <w:proofErr w:type="spellStart"/>
      <w:r w:rsidR="004752F8">
        <w:t>Keilty</w:t>
      </w:r>
      <w:proofErr w:type="spellEnd"/>
      <w:r w:rsidR="00B33FAA">
        <w:t xml:space="preserve"> (</w:t>
      </w:r>
      <w:proofErr w:type="spellStart"/>
      <w:r w:rsidR="00B33FAA">
        <w:t>Endress</w:t>
      </w:r>
      <w:proofErr w:type="spellEnd"/>
      <w:r w:rsidR="00B33FAA">
        <w:t xml:space="preserve"> + Hauser)</w:t>
      </w:r>
      <w:r w:rsidR="004752F8">
        <w:t xml:space="preserve"> commented that the use of “wood of a pencil” </w:t>
      </w:r>
      <w:r w:rsidR="00CB2C5C">
        <w:t>seems</w:t>
      </w:r>
      <w:r w:rsidR="004752F8">
        <w:t xml:space="preserve"> excessive</w:t>
      </w:r>
      <w:r w:rsidR="00CB2C5C" w:rsidRPr="00CB2C5C">
        <w:t xml:space="preserve"> </w:t>
      </w:r>
      <w:r w:rsidR="00CB2C5C">
        <w:t>and suggested deleting the refer</w:t>
      </w:r>
      <w:r w:rsidR="007E0E6B">
        <w:t xml:space="preserve">ence.  Mr. </w:t>
      </w:r>
      <w:proofErr w:type="spellStart"/>
      <w:r w:rsidR="007E0E6B">
        <w:t>Truex</w:t>
      </w:r>
      <w:proofErr w:type="spellEnd"/>
      <w:r w:rsidR="007E0E6B">
        <w:t xml:space="preserve"> noted that this</w:t>
      </w:r>
      <w:r w:rsidR="00CB2C5C">
        <w:t xml:space="preserve"> </w:t>
      </w:r>
      <w:r w:rsidR="007E0E6B">
        <w:t>criterion is</w:t>
      </w:r>
      <w:r w:rsidR="00CB2C5C">
        <w:t xml:space="preserve"> already part of NCWM Publication </w:t>
      </w:r>
      <w:r w:rsidR="00CB2C5C" w:rsidRPr="00280936">
        <w:t>14</w:t>
      </w:r>
      <w:r w:rsidR="00CB2C5C">
        <w:t xml:space="preserve">; the current proposal is not to modify current permanence test requirements, but such a proposal could be considered as part of a </w:t>
      </w:r>
      <w:r w:rsidR="00CB2C5C">
        <w:lastRenderedPageBreak/>
        <w:t xml:space="preserve">future proposal.  </w:t>
      </w:r>
      <w:r w:rsidR="002900C6">
        <w:t xml:space="preserve">Mr. </w:t>
      </w:r>
      <w:r w:rsidR="00CB2C5C">
        <w:t xml:space="preserve">Henry </w:t>
      </w:r>
      <w:proofErr w:type="spellStart"/>
      <w:r w:rsidR="00CB2C5C">
        <w:t>Oppermann</w:t>
      </w:r>
      <w:proofErr w:type="spellEnd"/>
      <w:r w:rsidR="00CB2C5C">
        <w:t xml:space="preserve"> (W&amp;M Consulting) explained that the reference to the wood pencil was to prevent the use of a harsher material such as a knife or screwdriver blade.</w:t>
      </w:r>
    </w:p>
    <w:p w:rsidR="00CE7EFB" w:rsidRDefault="00EE64FA" w:rsidP="00280936">
      <w:pPr>
        <w:spacing w:after="240"/>
        <w:jc w:val="both"/>
      </w:pPr>
      <w:r>
        <w:t>Several Sector members expressed concern that the changes outlined in the Appendix</w:t>
      </w:r>
      <w:r w:rsidR="00D82637">
        <w:t xml:space="preserve"> B to this summary</w:t>
      </w:r>
      <w:r>
        <w:t xml:space="preserve"> propose </w:t>
      </w:r>
      <w:r w:rsidR="004F131A">
        <w:t>changes that address all aspects of permanence criteria for markings, not just the criteria for the permanence of lettering</w:t>
      </w:r>
      <w:r>
        <w:t xml:space="preserve">.  For example, proposed changes </w:t>
      </w:r>
      <w:r w:rsidR="00CE7EFB">
        <w:t>include</w:t>
      </w:r>
      <w:r>
        <w:t xml:space="preserve"> additions </w:t>
      </w:r>
      <w:r w:rsidR="00CE7EFB">
        <w:t>of criteria for</w:t>
      </w:r>
      <w:r>
        <w:t xml:space="preserve"> the </w:t>
      </w:r>
      <w:r w:rsidR="00CE7EFB">
        <w:t xml:space="preserve">“Permanence of Attachment of Badge” and title heading for the </w:t>
      </w:r>
      <w:r>
        <w:t>“Location and Visibi</w:t>
      </w:r>
      <w:r w:rsidR="00837D0A">
        <w:t>lity of the Marking Information</w:t>
      </w:r>
      <w:r w:rsidR="00CE7EFB">
        <w:t>.</w:t>
      </w:r>
      <w:r>
        <w:t>”</w:t>
      </w:r>
      <w:r w:rsidR="00837D0A">
        <w:t xml:space="preserve">  </w:t>
      </w:r>
      <w:r w:rsidR="002900C6">
        <w:t xml:space="preserve">Mr. </w:t>
      </w:r>
      <w:r w:rsidR="00837D0A">
        <w:t>Rich Tucker (</w:t>
      </w:r>
      <w:r w:rsidR="00B33FAA">
        <w:t>RL Tucker Consulting</w:t>
      </w:r>
      <w:r w:rsidR="00837D0A">
        <w:t xml:space="preserve">) also noted that requirements for </w:t>
      </w:r>
      <w:r w:rsidR="00CE7EFB">
        <w:t>permanence of the label</w:t>
      </w:r>
      <w:r w:rsidR="00837D0A">
        <w:t xml:space="preserve"> are addressed in specific checklist sections and </w:t>
      </w:r>
      <w:r w:rsidR="00CE7EFB">
        <w:t xml:space="preserve">suggested that these </w:t>
      </w:r>
      <w:r w:rsidR="00837D0A">
        <w:t>requirements should be addressed only in the specific sections</w:t>
      </w:r>
      <w:r w:rsidR="007E0E6B">
        <w:t xml:space="preserve"> of the checklist</w:t>
      </w:r>
      <w:r w:rsidR="00837D0A">
        <w:t xml:space="preserve"> to avoid possible conflicts</w:t>
      </w:r>
      <w:r w:rsidR="00CE7EFB">
        <w:t>.</w:t>
      </w:r>
    </w:p>
    <w:p w:rsidR="00EE64FA" w:rsidRDefault="00837D0A" w:rsidP="00280936">
      <w:pPr>
        <w:spacing w:after="240"/>
        <w:jc w:val="both"/>
      </w:pPr>
      <w:r>
        <w:t>Sector members</w:t>
      </w:r>
      <w:r w:rsidR="00EE64FA">
        <w:t xml:space="preserve"> </w:t>
      </w:r>
      <w:r>
        <w:t>expressed</w:t>
      </w:r>
      <w:r w:rsidR="00EE64FA">
        <w:t xml:space="preserve"> concerns </w:t>
      </w:r>
      <w:r w:rsidR="007E0E6B">
        <w:t>that</w:t>
      </w:r>
      <w:r w:rsidR="00EE64FA">
        <w:t xml:space="preserve"> the changes </w:t>
      </w:r>
      <w:r w:rsidR="004F131A">
        <w:t>to the checklist</w:t>
      </w:r>
      <w:r w:rsidR="00EE64FA">
        <w:t xml:space="preserve"> format </w:t>
      </w:r>
      <w:r w:rsidR="004F131A">
        <w:t xml:space="preserve">and content </w:t>
      </w:r>
      <w:r w:rsidR="00EE64FA">
        <w:t xml:space="preserve">to mirror corresponding </w:t>
      </w:r>
      <w:r w:rsidR="004F131A">
        <w:t>permanence criteria</w:t>
      </w:r>
      <w:r w:rsidR="00EE64FA">
        <w:t xml:space="preserve"> in the </w:t>
      </w:r>
      <w:r w:rsidR="004F131A">
        <w:t xml:space="preserve">weighing checklists are too extensive. </w:t>
      </w:r>
      <w:r w:rsidR="002900C6">
        <w:t xml:space="preserve"> </w:t>
      </w:r>
      <w:r>
        <w:t>The Sector considered taking time during or immediately after the meeting to review the proposal and suggest alternate changes; however, there was a feeling that there was n</w:t>
      </w:r>
      <w:r w:rsidR="007E0E6B">
        <w:t xml:space="preserve">ot sufficient time to do this.  </w:t>
      </w:r>
      <w:r w:rsidR="00CE7EFB">
        <w:t>Consequently, the Sector agreed to limit its consideration of the proposed changes to</w:t>
      </w:r>
      <w:r w:rsidR="004F131A">
        <w:t xml:space="preserve"> only address</w:t>
      </w:r>
      <w:r w:rsidR="00CE7EFB">
        <w:t xml:space="preserve"> permanence</w:t>
      </w:r>
      <w:r w:rsidR="007E0E6B">
        <w:t xml:space="preserve"> of lettering</w:t>
      </w:r>
      <w:r w:rsidR="00CE7EFB">
        <w:t>.</w:t>
      </w:r>
    </w:p>
    <w:p w:rsidR="00E0407A" w:rsidRDefault="00065645" w:rsidP="00967B51">
      <w:pPr>
        <w:numPr>
          <w:ilvl w:val="0"/>
          <w:numId w:val="29"/>
        </w:numPr>
        <w:ind w:left="720"/>
        <w:jc w:val="both"/>
      </w:pPr>
      <w:r w:rsidRPr="00874EBA">
        <w:rPr>
          <w:b/>
        </w:rPr>
        <w:t>Decision:</w:t>
      </w:r>
      <w:r w:rsidR="00874EBA">
        <w:t xml:space="preserve">  After considering proposed changes to include specific criteria for determining permanence of marking information, t</w:t>
      </w:r>
      <w:r w:rsidR="00837D0A">
        <w:t>he Sector agreed to make</w:t>
      </w:r>
      <w:r w:rsidR="00874EBA">
        <w:t xml:space="preserve"> only </w:t>
      </w:r>
      <w:r w:rsidR="00E836EE">
        <w:t>the following changes</w:t>
      </w:r>
      <w:r w:rsidR="00D33167">
        <w:t>.  The Sector did not accept any other changes recommended in the original proposal; the original proposal is included in Appendix B to this summary for reference.</w:t>
      </w:r>
      <w:r w:rsidR="002900C6">
        <w:t xml:space="preserve"> </w:t>
      </w:r>
      <w:r w:rsidR="00EE1F68">
        <w:t xml:space="preserve"> </w:t>
      </w:r>
      <w:r w:rsidR="00D33167">
        <w:t>Under Section 1</w:t>
      </w:r>
      <w:proofErr w:type="gramStart"/>
      <w:r w:rsidR="00D33167">
        <w:t xml:space="preserve">. </w:t>
      </w:r>
      <w:proofErr w:type="gramEnd"/>
      <w:r w:rsidR="00D33167">
        <w:t>General, Code Reference G-S.1</w:t>
      </w:r>
      <w:proofErr w:type="gramStart"/>
      <w:r w:rsidR="00D33167">
        <w:t xml:space="preserve">. </w:t>
      </w:r>
      <w:proofErr w:type="gramEnd"/>
      <w:r w:rsidR="00D33167">
        <w:t>Identification, d</w:t>
      </w:r>
      <w:r w:rsidR="00E0407A">
        <w:t>elet</w:t>
      </w:r>
      <w:r w:rsidR="00232400">
        <w:t xml:space="preserve">e the </w:t>
      </w:r>
      <w:r w:rsidR="007F7058">
        <w:t>second and third paragraphs</w:t>
      </w:r>
      <w:r w:rsidR="00232400">
        <w:t xml:space="preserve"> </w:t>
      </w:r>
      <w:r w:rsidR="00D33167">
        <w:t>that currently appear after</w:t>
      </w:r>
      <w:r w:rsidR="00232400">
        <w:t xml:space="preserve"> the example </w:t>
      </w:r>
      <w:r w:rsidR="00D33167">
        <w:t>for</w:t>
      </w:r>
      <w:r w:rsidR="00232400">
        <w:t xml:space="preserve"> “Vehicle Tank Meters”</w:t>
      </w:r>
      <w:r w:rsidR="007F7058">
        <w:t xml:space="preserve"> as follows</w:t>
      </w:r>
      <w:r w:rsidR="00232400">
        <w:t>:</w:t>
      </w:r>
    </w:p>
    <w:p w:rsidR="00232400" w:rsidRPr="0038680D" w:rsidRDefault="00232400" w:rsidP="000D1CE8">
      <w:pPr>
        <w:pStyle w:val="CodeReferencebold"/>
        <w:ind w:left="720"/>
        <w:outlineLvl w:val="0"/>
      </w:pPr>
      <w:r w:rsidRPr="0038680D">
        <w:t>Vehicle Tank Meters</w:t>
      </w:r>
    </w:p>
    <w:p w:rsidR="00232400" w:rsidRPr="0038680D" w:rsidRDefault="00232400" w:rsidP="00967B51">
      <w:pPr>
        <w:pStyle w:val="Bullets"/>
        <w:ind w:left="1440" w:hanging="360"/>
      </w:pPr>
      <w:r w:rsidRPr="0038680D">
        <w:t>Serial number is required on the meter; it is a major component of the system since it is required for the system to operate.</w:t>
      </w:r>
    </w:p>
    <w:p w:rsidR="00232400" w:rsidRPr="0038680D" w:rsidRDefault="00232400" w:rsidP="00967B51">
      <w:pPr>
        <w:pStyle w:val="Bullets"/>
        <w:ind w:left="1440" w:hanging="360"/>
      </w:pPr>
      <w:r w:rsidRPr="0038680D">
        <w:t>Serial number is required on the indicating elements.</w:t>
      </w:r>
    </w:p>
    <w:p w:rsidR="00232400" w:rsidRPr="0038680D" w:rsidRDefault="00232400" w:rsidP="00280936">
      <w:pPr>
        <w:pStyle w:val="CodeCopy"/>
        <w:spacing w:before="240"/>
        <w:ind w:left="720"/>
      </w:pPr>
      <w:r w:rsidRPr="0038680D">
        <w:t>Equipment must be marked on a surface that is an integral part of the device, and the marking must be visible after installation</w:t>
      </w:r>
      <w:proofErr w:type="gramStart"/>
      <w:r w:rsidRPr="0038680D">
        <w:t xml:space="preserve">. </w:t>
      </w:r>
      <w:proofErr w:type="gramEnd"/>
      <w:r w:rsidRPr="0038680D">
        <w:t>If the required information is not positioned in a visible location after installation, a duplicate, permanent identification badge must be located in a visible location after installation</w:t>
      </w:r>
      <w:proofErr w:type="gramStart"/>
      <w:r w:rsidRPr="0038680D">
        <w:t xml:space="preserve">. </w:t>
      </w:r>
      <w:proofErr w:type="gramEnd"/>
      <w:r w:rsidRPr="0038680D">
        <w:t>A removable cover is an acceptable location for the required information only if a permanent ID badge is located elsewhere on the device.</w:t>
      </w:r>
    </w:p>
    <w:p w:rsidR="00232400" w:rsidRPr="00650CE0" w:rsidRDefault="00232400" w:rsidP="000D1CE8">
      <w:pPr>
        <w:pStyle w:val="CodeCopy"/>
        <w:ind w:left="720"/>
        <w:rPr>
          <w:b/>
          <w:strike/>
        </w:rPr>
      </w:pPr>
      <w:r w:rsidRPr="00650CE0">
        <w:rPr>
          <w:b/>
          <w:strike/>
        </w:rPr>
        <w:t>The information may be on a metal or plastic plate that is attached with pop rivets, adhesive, or other means, but removable bolts or screws are not permitted</w:t>
      </w:r>
      <w:proofErr w:type="gramStart"/>
      <w:r w:rsidRPr="00650CE0">
        <w:rPr>
          <w:b/>
          <w:strike/>
        </w:rPr>
        <w:t xml:space="preserve">. </w:t>
      </w:r>
      <w:proofErr w:type="gramEnd"/>
      <w:r w:rsidRPr="00650CE0">
        <w:rPr>
          <w:b/>
          <w:strike/>
        </w:rPr>
        <w:t>A foil or vinyl badge may be used provided that it is able to survive wear and tear, remains legible, and is difficult to remove</w:t>
      </w:r>
      <w:proofErr w:type="gramStart"/>
      <w:r w:rsidRPr="00650CE0">
        <w:rPr>
          <w:b/>
          <w:strike/>
        </w:rPr>
        <w:t xml:space="preserve">. </w:t>
      </w:r>
      <w:proofErr w:type="gramEnd"/>
      <w:r w:rsidRPr="00650CE0">
        <w:rPr>
          <w:b/>
          <w:strike/>
        </w:rPr>
        <w:t>The printing on a foil badge must be easily readable and not easily obliterated by rubbing with a relatively soft object (e.g., the wood of a pencil.)</w:t>
      </w:r>
    </w:p>
    <w:p w:rsidR="00232400" w:rsidRPr="00650CE0" w:rsidRDefault="00232400" w:rsidP="000D1CE8">
      <w:pPr>
        <w:pStyle w:val="CodeCopy"/>
        <w:ind w:left="720"/>
        <w:rPr>
          <w:b/>
          <w:strike/>
        </w:rPr>
      </w:pPr>
      <w:r w:rsidRPr="00650CE0">
        <w:rPr>
          <w:b/>
          <w:strike/>
        </w:rPr>
        <w:t xml:space="preserve">Location of the information: </w:t>
      </w:r>
    </w:p>
    <w:p w:rsidR="00E836EE" w:rsidRDefault="00E0407A" w:rsidP="00E53E6B">
      <w:pPr>
        <w:numPr>
          <w:ilvl w:val="0"/>
          <w:numId w:val="29"/>
        </w:numPr>
        <w:spacing w:after="240"/>
        <w:jc w:val="both"/>
      </w:pPr>
      <w:r>
        <w:t>A</w:t>
      </w:r>
      <w:r w:rsidR="00E836EE">
        <w:t>dd the</w:t>
      </w:r>
      <w:r w:rsidR="00874EBA">
        <w:t xml:space="preserve"> following heading and</w:t>
      </w:r>
      <w:r w:rsidR="00E836EE">
        <w:t xml:space="preserve"> text </w:t>
      </w:r>
      <w:r w:rsidR="00D33167">
        <w:t xml:space="preserve">after </w:t>
      </w:r>
      <w:r w:rsidR="00232400">
        <w:t xml:space="preserve">the heading of “Required Markings” </w:t>
      </w:r>
      <w:r w:rsidR="00D33167">
        <w:t>prior</w:t>
      </w:r>
      <w:r w:rsidR="00232400">
        <w:t xml:space="preserve"> </w:t>
      </w:r>
      <w:r w:rsidR="00874EBA">
        <w:t>current checklist item 1.</w:t>
      </w:r>
      <w:r w:rsidR="00232400">
        <w:t>1:</w:t>
      </w:r>
    </w:p>
    <w:p w:rsidR="00232400" w:rsidRPr="00232400" w:rsidRDefault="00232400" w:rsidP="000D1CE8">
      <w:pPr>
        <w:pStyle w:val="CodeCopy"/>
        <w:widowControl w:val="0"/>
        <w:ind w:left="720"/>
        <w:rPr>
          <w:b/>
          <w:sz w:val="22"/>
          <w:u w:val="single"/>
        </w:rPr>
      </w:pPr>
      <w:r w:rsidRPr="00232400">
        <w:rPr>
          <w:b/>
          <w:sz w:val="22"/>
          <w:u w:val="single"/>
        </w:rPr>
        <w:t>Required Markings:</w:t>
      </w:r>
    </w:p>
    <w:p w:rsidR="00874EBA" w:rsidRPr="0038680D" w:rsidRDefault="00874EBA" w:rsidP="00874EBA">
      <w:pPr>
        <w:pStyle w:val="CodeCopy"/>
        <w:widowControl w:val="0"/>
        <w:ind w:left="720"/>
        <w:rPr>
          <w:b/>
          <w:sz w:val="22"/>
          <w:u w:val="single"/>
        </w:rPr>
      </w:pPr>
      <w:r w:rsidRPr="0038680D">
        <w:rPr>
          <w:b/>
          <w:sz w:val="22"/>
          <w:u w:val="single"/>
        </w:rPr>
        <w:t>Permanence of Marking Information:</w:t>
      </w:r>
    </w:p>
    <w:p w:rsidR="00874EBA" w:rsidRPr="00E53E6B" w:rsidRDefault="00AC7513" w:rsidP="0064435A">
      <w:pPr>
        <w:pStyle w:val="CodeCopy"/>
        <w:widowControl w:val="0"/>
        <w:ind w:left="1116"/>
        <w:rPr>
          <w:b/>
          <w:u w:val="single"/>
        </w:rPr>
      </w:pPr>
      <w:r>
        <w:rPr>
          <w:b/>
          <w:u w:val="single"/>
        </w:rPr>
        <w:t>“</w:t>
      </w:r>
      <w:r w:rsidR="00874EBA" w:rsidRPr="00E53E6B">
        <w:rPr>
          <w:b/>
          <w:u w:val="single"/>
        </w:rPr>
        <w:t>Permanent</w:t>
      </w:r>
      <w:r>
        <w:rPr>
          <w:b/>
          <w:u w:val="single"/>
        </w:rPr>
        <w:t>”</w:t>
      </w:r>
      <w:r w:rsidR="00874EBA" w:rsidRPr="00E53E6B">
        <w:rPr>
          <w:b/>
          <w:u w:val="single"/>
        </w:rPr>
        <w:t xml:space="preserve"> markings address two aspects:</w:t>
      </w:r>
      <w:r w:rsidR="002900C6" w:rsidRPr="00E53E6B">
        <w:rPr>
          <w:b/>
          <w:u w:val="single"/>
        </w:rPr>
        <w:t xml:space="preserve"> </w:t>
      </w:r>
      <w:r w:rsidR="00874EBA" w:rsidRPr="00E53E6B">
        <w:rPr>
          <w:b/>
          <w:u w:val="single"/>
        </w:rPr>
        <w:t xml:space="preserve"> (1) if the markings are on a plate or badge, then the marking badge must be </w:t>
      </w:r>
      <w:r>
        <w:rPr>
          <w:b/>
          <w:u w:val="single"/>
        </w:rPr>
        <w:t>“</w:t>
      </w:r>
      <w:r w:rsidR="00874EBA" w:rsidRPr="00E53E6B">
        <w:rPr>
          <w:b/>
          <w:u w:val="single"/>
        </w:rPr>
        <w:t>permanently</w:t>
      </w:r>
      <w:r>
        <w:rPr>
          <w:b/>
          <w:u w:val="single"/>
        </w:rPr>
        <w:t>”</w:t>
      </w:r>
      <w:r w:rsidR="00874EBA" w:rsidRPr="00E53E6B">
        <w:rPr>
          <w:b/>
          <w:u w:val="single"/>
        </w:rPr>
        <w:t xml:space="preserve"> attached to the device, and (2) the printed information will withstand wear and cleaning. </w:t>
      </w:r>
    </w:p>
    <w:p w:rsidR="00874EBA" w:rsidRPr="00E53E6B" w:rsidRDefault="00874EBA" w:rsidP="00280936">
      <w:pPr>
        <w:widowControl w:val="0"/>
        <w:spacing w:after="240"/>
        <w:ind w:left="1116"/>
        <w:jc w:val="both"/>
        <w:rPr>
          <w:rFonts w:eastAsia="MS Mincho"/>
          <w:b/>
          <w:u w:val="single"/>
        </w:rPr>
      </w:pPr>
      <w:r w:rsidRPr="00E53E6B">
        <w:rPr>
          <w:rFonts w:eastAsia="Calibri"/>
          <w:b/>
          <w:u w:val="single"/>
        </w:rPr>
        <w:t>The identification marking must be permanent, able to survive normal wear and tear, and remain legible.  If located on a metal or plastic plate or badge, it must be attached with pop rivets or adhesive, or equivalent permanent means; removable bolts or screws are not permitted.</w:t>
      </w:r>
      <w:r w:rsidR="002900C6" w:rsidRPr="00E53E6B">
        <w:rPr>
          <w:rFonts w:eastAsia="Calibri"/>
          <w:b/>
          <w:u w:val="single"/>
        </w:rPr>
        <w:t xml:space="preserve"> </w:t>
      </w:r>
      <w:r w:rsidRPr="00E53E6B">
        <w:rPr>
          <w:rFonts w:eastAsia="Calibri"/>
          <w:b/>
          <w:u w:val="single"/>
        </w:rPr>
        <w:t xml:space="preserve"> A foil badge is permitted provided that it is durable, is able to survive wear and tear, remains legible, is difficult to remove, and exhibits obvious evidence of an attempt to remove the marking </w:t>
      </w:r>
      <w:r w:rsidRPr="00E53E6B">
        <w:rPr>
          <w:rFonts w:eastAsia="Calibri"/>
          <w:b/>
          <w:u w:val="single"/>
        </w:rPr>
        <w:lastRenderedPageBreak/>
        <w:t xml:space="preserve">or badge.  </w:t>
      </w:r>
      <w:r w:rsidRPr="00E53E6B">
        <w:rPr>
          <w:rFonts w:eastAsia="MS Mincho"/>
          <w:b/>
          <w:u w:val="single"/>
        </w:rPr>
        <w:t>The printing on a foil badge must be easily readable and not easily obliterated by rubbing with a relatively soft object (e.g., the wood of a pencil).</w:t>
      </w:r>
    </w:p>
    <w:p w:rsidR="00232400" w:rsidRPr="000D1CE8" w:rsidRDefault="00232400" w:rsidP="000D1CE8">
      <w:pPr>
        <w:pStyle w:val="CodeCopy"/>
        <w:ind w:left="1116"/>
      </w:pPr>
      <w:r w:rsidRPr="000D1CE8">
        <w:t xml:space="preserve">Location of the information: </w:t>
      </w:r>
    </w:p>
    <w:p w:rsidR="00874EBA" w:rsidRPr="0038680D" w:rsidRDefault="00874EBA" w:rsidP="00436B9C">
      <w:pPr>
        <w:pStyle w:val="CodeCopy"/>
        <w:widowControl w:val="0"/>
        <w:ind w:left="1170" w:hanging="450"/>
        <w:rPr>
          <w:b/>
          <w:i/>
          <w:sz w:val="22"/>
          <w:u w:val="single"/>
        </w:rPr>
      </w:pPr>
      <w:r w:rsidRPr="0038680D">
        <w:rPr>
          <w:b/>
          <w:i/>
          <w:sz w:val="22"/>
          <w:u w:val="single"/>
        </w:rPr>
        <w:t>Permanence of Lettering:</w:t>
      </w:r>
    </w:p>
    <w:p w:rsidR="00874EBA" w:rsidRPr="00E53E6B" w:rsidRDefault="00874EBA" w:rsidP="0064435A">
      <w:pPr>
        <w:pStyle w:val="CodeCopy"/>
        <w:widowControl w:val="0"/>
        <w:ind w:left="1080"/>
        <w:rPr>
          <w:b/>
          <w:u w:val="single"/>
        </w:rPr>
      </w:pPr>
      <w:r w:rsidRPr="00E53E6B">
        <w:rPr>
          <w:b/>
          <w:u w:val="single"/>
        </w:rPr>
        <w:t xml:space="preserve">The following test procedure shall be used to determine the permanence of the identification markings.  The lettering for the markings is subjected to the following tests to simulated accelerated wear. </w:t>
      </w:r>
      <w:r w:rsidR="002900C6" w:rsidRPr="00E53E6B">
        <w:rPr>
          <w:b/>
          <w:u w:val="single"/>
        </w:rPr>
        <w:t xml:space="preserve"> </w:t>
      </w:r>
      <w:r w:rsidRPr="00E53E6B">
        <w:rPr>
          <w:b/>
          <w:u w:val="single"/>
        </w:rPr>
        <w:t>The markings are then compared with a typical set of labels exhibiting various degrees of wear, graded from minimal effect (7) to excessive unacceptable wear (1).</w:t>
      </w:r>
    </w:p>
    <w:p w:rsidR="00874EBA" w:rsidRPr="00E53E6B" w:rsidRDefault="00874EBA" w:rsidP="0064435A">
      <w:pPr>
        <w:pStyle w:val="CodeCopy"/>
        <w:widowControl w:val="0"/>
        <w:ind w:left="1080"/>
        <w:rPr>
          <w:b/>
          <w:u w:val="single"/>
        </w:rPr>
      </w:pPr>
      <w:r w:rsidRPr="00E53E6B">
        <w:rPr>
          <w:b/>
          <w:u w:val="single"/>
        </w:rPr>
        <w:t xml:space="preserve">Attempts are made to remove the marked information whether on a badge (plate) or on the device </w:t>
      </w:r>
      <w:proofErr w:type="gramStart"/>
      <w:r w:rsidRPr="00E53E6B">
        <w:rPr>
          <w:b/>
          <w:u w:val="single"/>
        </w:rPr>
        <w:t>itself</w:t>
      </w:r>
      <w:proofErr w:type="gramEnd"/>
      <w:r w:rsidRPr="00E53E6B">
        <w:rPr>
          <w:b/>
          <w:u w:val="single"/>
        </w:rPr>
        <w:t>, using the following means.</w:t>
      </w:r>
    </w:p>
    <w:p w:rsidR="00874EBA" w:rsidRPr="00E53E6B" w:rsidRDefault="00874EBA" w:rsidP="0064435A">
      <w:pPr>
        <w:widowControl w:val="0"/>
        <w:numPr>
          <w:ilvl w:val="0"/>
          <w:numId w:val="28"/>
        </w:numPr>
        <w:spacing w:after="60"/>
        <w:ind w:left="1440"/>
        <w:jc w:val="both"/>
        <w:rPr>
          <w:rFonts w:eastAsia="Calibri"/>
          <w:b/>
          <w:u w:val="single"/>
        </w:rPr>
      </w:pPr>
      <w:r w:rsidRPr="00E53E6B">
        <w:rPr>
          <w:rFonts w:eastAsia="Calibri"/>
          <w:b/>
          <w:u w:val="single"/>
        </w:rPr>
        <w:t>Rub over one letter of the marking at least 20 times using an ink eraser in the same manner and force as one would normally exert while erasing an inscription written with a ball point pen.</w:t>
      </w:r>
    </w:p>
    <w:p w:rsidR="00874EBA" w:rsidRPr="00E53E6B" w:rsidRDefault="00874EBA" w:rsidP="0064435A">
      <w:pPr>
        <w:widowControl w:val="0"/>
        <w:numPr>
          <w:ilvl w:val="0"/>
          <w:numId w:val="28"/>
        </w:numPr>
        <w:spacing w:after="120"/>
        <w:ind w:left="1440"/>
        <w:jc w:val="both"/>
        <w:rPr>
          <w:rFonts w:eastAsia="Calibri"/>
          <w:b/>
          <w:i/>
          <w:iCs/>
          <w:u w:val="single"/>
        </w:rPr>
      </w:pPr>
      <w:r w:rsidRPr="00E53E6B">
        <w:rPr>
          <w:rFonts w:eastAsia="Calibri"/>
          <w:b/>
          <w:i/>
          <w:iCs/>
          <w:u w:val="single"/>
        </w:rPr>
        <w:t xml:space="preserve">Note: </w:t>
      </w:r>
      <w:r w:rsidR="002900C6" w:rsidRPr="00E53E6B">
        <w:rPr>
          <w:rFonts w:eastAsia="Calibri"/>
          <w:b/>
          <w:i/>
          <w:iCs/>
          <w:u w:val="single"/>
        </w:rPr>
        <w:t xml:space="preserve"> </w:t>
      </w:r>
      <w:r w:rsidRPr="00E53E6B">
        <w:rPr>
          <w:rFonts w:eastAsia="Calibri"/>
          <w:b/>
          <w:i/>
          <w:iCs/>
          <w:u w:val="single"/>
        </w:rPr>
        <w:t xml:space="preserve">For consistency of application, all NTEP labs </w:t>
      </w:r>
      <w:r w:rsidR="00057134" w:rsidRPr="00E53E6B">
        <w:rPr>
          <w:rFonts w:eastAsia="Calibri"/>
          <w:b/>
          <w:i/>
          <w:iCs/>
          <w:u w:val="single"/>
        </w:rPr>
        <w:t xml:space="preserve">are to </w:t>
      </w:r>
      <w:r w:rsidRPr="00E53E6B">
        <w:rPr>
          <w:rFonts w:eastAsia="Calibri"/>
          <w:b/>
          <w:i/>
          <w:iCs/>
          <w:u w:val="single"/>
        </w:rPr>
        <w:t>use Eberhard Faber ink eraser type #110</w:t>
      </w:r>
      <w:r w:rsidR="00057134" w:rsidRPr="00E53E6B">
        <w:rPr>
          <w:rFonts w:eastAsia="Calibri"/>
          <w:b/>
          <w:i/>
          <w:iCs/>
          <w:u w:val="single"/>
        </w:rPr>
        <w:t xml:space="preserve"> (no longer commercially available); the </w:t>
      </w:r>
      <w:proofErr w:type="spellStart"/>
      <w:r w:rsidR="00057134" w:rsidRPr="00E53E6B">
        <w:rPr>
          <w:rFonts w:eastAsia="Calibri"/>
          <w:b/>
          <w:i/>
          <w:iCs/>
          <w:u w:val="single"/>
        </w:rPr>
        <w:t>Papermate</w:t>
      </w:r>
      <w:proofErr w:type="spellEnd"/>
      <w:r w:rsidR="00057134" w:rsidRPr="00E53E6B">
        <w:rPr>
          <w:rFonts w:eastAsia="Calibri"/>
          <w:b/>
          <w:i/>
          <w:iCs/>
          <w:u w:val="single"/>
        </w:rPr>
        <w:t xml:space="preserve"> Black Pearl; or the </w:t>
      </w:r>
      <w:proofErr w:type="spellStart"/>
      <w:r w:rsidR="00057134" w:rsidRPr="00E53E6B">
        <w:rPr>
          <w:rFonts w:eastAsia="Calibri"/>
          <w:b/>
          <w:i/>
          <w:iCs/>
          <w:u w:val="single"/>
        </w:rPr>
        <w:t>Papermate</w:t>
      </w:r>
      <w:proofErr w:type="spellEnd"/>
      <w:r w:rsidR="00057134" w:rsidRPr="00E53E6B">
        <w:rPr>
          <w:rFonts w:eastAsia="Calibri"/>
          <w:b/>
          <w:i/>
          <w:iCs/>
          <w:u w:val="single"/>
        </w:rPr>
        <w:t xml:space="preserve"> Union 110.</w:t>
      </w:r>
    </w:p>
    <w:p w:rsidR="00874EBA" w:rsidRPr="00E53E6B" w:rsidRDefault="00874EBA" w:rsidP="00280936">
      <w:pPr>
        <w:widowControl w:val="0"/>
        <w:numPr>
          <w:ilvl w:val="0"/>
          <w:numId w:val="28"/>
        </w:numPr>
        <w:ind w:left="1440"/>
        <w:jc w:val="both"/>
        <w:rPr>
          <w:rFonts w:eastAsia="Calibri"/>
          <w:b/>
          <w:u w:val="single"/>
        </w:rPr>
      </w:pPr>
      <w:r w:rsidRPr="00E53E6B">
        <w:rPr>
          <w:rFonts w:eastAsia="Calibri"/>
          <w:b/>
          <w:u w:val="single"/>
        </w:rPr>
        <w:t xml:space="preserve">Clean the marking or badge with the following cleaners presumed to be </w:t>
      </w:r>
      <w:r w:rsidR="00AC7513">
        <w:rPr>
          <w:rFonts w:eastAsia="Calibri"/>
          <w:b/>
          <w:u w:val="single"/>
        </w:rPr>
        <w:t>“</w:t>
      </w:r>
      <w:r w:rsidRPr="00E53E6B">
        <w:rPr>
          <w:rFonts w:eastAsia="Calibri"/>
          <w:b/>
          <w:u w:val="single"/>
        </w:rPr>
        <w:t>readily available.</w:t>
      </w:r>
      <w:r w:rsidR="00AC7513">
        <w:rPr>
          <w:rFonts w:eastAsia="Calibri"/>
          <w:b/>
          <w:u w:val="single"/>
        </w:rPr>
        <w:t>”</w:t>
      </w:r>
    </w:p>
    <w:p w:rsidR="00874EBA" w:rsidRPr="00E53E6B" w:rsidRDefault="00874EBA" w:rsidP="00280936">
      <w:pPr>
        <w:pStyle w:val="CodeCopy"/>
        <w:widowControl w:val="0"/>
        <w:spacing w:before="240"/>
        <w:ind w:left="648" w:firstLine="432"/>
        <w:rPr>
          <w:b/>
          <w:u w:val="single"/>
        </w:rPr>
      </w:pPr>
      <w:r w:rsidRPr="00E53E6B">
        <w:rPr>
          <w:b/>
          <w:u w:val="single"/>
        </w:rPr>
        <w:t>Marking information remains legible after following the above procedures using:</w:t>
      </w:r>
    </w:p>
    <w:tbl>
      <w:tblPr>
        <w:tblW w:w="9540" w:type="dxa"/>
        <w:tblInd w:w="18" w:type="dxa"/>
        <w:tblLook w:val="04A0" w:firstRow="1" w:lastRow="0" w:firstColumn="1" w:lastColumn="0" w:noHBand="0" w:noVBand="1"/>
      </w:tblPr>
      <w:tblGrid>
        <w:gridCol w:w="7380"/>
        <w:gridCol w:w="2160"/>
      </w:tblGrid>
      <w:tr w:rsidR="00436B9C" w:rsidRPr="0038680D" w:rsidTr="00E53E6B">
        <w:tc>
          <w:tcPr>
            <w:tcW w:w="7380" w:type="dxa"/>
          </w:tcPr>
          <w:p w:rsidR="00436B9C" w:rsidRPr="0038680D" w:rsidRDefault="00436B9C" w:rsidP="00D33167">
            <w:pPr>
              <w:pStyle w:val="2s"/>
              <w:numPr>
                <w:ilvl w:val="0"/>
                <w:numId w:val="0"/>
              </w:numPr>
              <w:tabs>
                <w:tab w:val="left" w:pos="1062"/>
              </w:tabs>
              <w:ind w:left="504"/>
            </w:pPr>
            <w:r>
              <w:t>1.</w:t>
            </w:r>
            <w:r w:rsidR="00D33167">
              <w:t>1</w:t>
            </w:r>
            <w:r>
              <w:tab/>
            </w:r>
            <w:r w:rsidRPr="0038680D">
              <w:t>Disinfecting cleaning liquid and a damp cloth.</w:t>
            </w:r>
          </w:p>
        </w:tc>
        <w:tc>
          <w:tcPr>
            <w:tcW w:w="2160" w:type="dxa"/>
          </w:tcPr>
          <w:p w:rsidR="00436B9C" w:rsidRPr="00280936" w:rsidRDefault="00436B9C" w:rsidP="00C665E4">
            <w:pPr>
              <w:pStyle w:val="CheckBoxes"/>
              <w:rPr>
                <w:u w:val="single"/>
              </w:rPr>
            </w:pP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Yes  </w:t>
            </w: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No  </w:t>
            </w: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N/A</w:t>
            </w:r>
          </w:p>
        </w:tc>
      </w:tr>
      <w:tr w:rsidR="00436B9C" w:rsidRPr="0038680D" w:rsidTr="00E53E6B">
        <w:tc>
          <w:tcPr>
            <w:tcW w:w="7380" w:type="dxa"/>
          </w:tcPr>
          <w:p w:rsidR="00436B9C" w:rsidRPr="0038680D" w:rsidRDefault="00436B9C" w:rsidP="00D33167">
            <w:pPr>
              <w:pStyle w:val="2s"/>
              <w:numPr>
                <w:ilvl w:val="0"/>
                <w:numId w:val="0"/>
              </w:numPr>
              <w:tabs>
                <w:tab w:val="left" w:pos="1062"/>
              </w:tabs>
              <w:ind w:left="504"/>
            </w:pPr>
            <w:r>
              <w:t>1.</w:t>
            </w:r>
            <w:r w:rsidR="00D33167">
              <w:t>2</w:t>
            </w:r>
            <w:r>
              <w:tab/>
            </w:r>
            <w:r w:rsidR="00AC7513">
              <w:t>“</w:t>
            </w:r>
            <w:r w:rsidRPr="0038680D">
              <w:t>Soft</w:t>
            </w:r>
            <w:r w:rsidR="00AC7513">
              <w:t>”</w:t>
            </w:r>
            <w:r w:rsidRPr="0038680D">
              <w:t xml:space="preserve"> household cleaning </w:t>
            </w:r>
            <w:proofErr w:type="gramStart"/>
            <w:r w:rsidRPr="0038680D">
              <w:t>powder</w:t>
            </w:r>
            <w:proofErr w:type="gramEnd"/>
            <w:r w:rsidRPr="0038680D">
              <w:t xml:space="preserve"> and a damp cloth.</w:t>
            </w:r>
          </w:p>
        </w:tc>
        <w:tc>
          <w:tcPr>
            <w:tcW w:w="2160" w:type="dxa"/>
          </w:tcPr>
          <w:p w:rsidR="00436B9C" w:rsidRPr="00280936" w:rsidRDefault="00436B9C" w:rsidP="00C665E4">
            <w:pPr>
              <w:pStyle w:val="CheckBoxes"/>
              <w:rPr>
                <w:u w:val="single"/>
              </w:rPr>
            </w:pP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Yes  </w:t>
            </w: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No  </w:t>
            </w: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N/A</w:t>
            </w:r>
          </w:p>
        </w:tc>
      </w:tr>
      <w:tr w:rsidR="00436B9C" w:rsidRPr="0038680D" w:rsidTr="00E53E6B">
        <w:tc>
          <w:tcPr>
            <w:tcW w:w="7380" w:type="dxa"/>
          </w:tcPr>
          <w:p w:rsidR="00436B9C" w:rsidRPr="0038680D" w:rsidRDefault="00436B9C" w:rsidP="000D1CE8">
            <w:pPr>
              <w:pStyle w:val="2s"/>
              <w:numPr>
                <w:ilvl w:val="0"/>
                <w:numId w:val="0"/>
              </w:numPr>
              <w:tabs>
                <w:tab w:val="left" w:pos="1062"/>
              </w:tabs>
              <w:ind w:left="504"/>
            </w:pPr>
            <w:r>
              <w:t>1.</w:t>
            </w:r>
            <w:r w:rsidR="00D33167">
              <w:t>3</w:t>
            </w:r>
            <w:r>
              <w:tab/>
            </w:r>
            <w:r w:rsidRPr="0038680D">
              <w:t>Window cleaning fluids and a damp cloth.</w:t>
            </w:r>
          </w:p>
        </w:tc>
        <w:tc>
          <w:tcPr>
            <w:tcW w:w="2160" w:type="dxa"/>
          </w:tcPr>
          <w:p w:rsidR="00436B9C" w:rsidRPr="00280936" w:rsidRDefault="00436B9C" w:rsidP="00E53E6B">
            <w:pPr>
              <w:pStyle w:val="CheckBoxes"/>
              <w:ind w:left="-558"/>
              <w:rPr>
                <w:u w:val="single"/>
              </w:rPr>
            </w:pP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Yes  </w:t>
            </w: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No  </w:t>
            </w:r>
            <w:r w:rsidRPr="00280936">
              <w:rPr>
                <w:u w:val="single"/>
              </w:rPr>
              <w:fldChar w:fldCharType="begin">
                <w:ffData>
                  <w:name w:val="Check1"/>
                  <w:enabled/>
                  <w:calcOnExit w:val="0"/>
                  <w:checkBox>
                    <w:sizeAuto/>
                    <w:default w:val="0"/>
                  </w:checkBox>
                </w:ffData>
              </w:fldChar>
            </w:r>
            <w:r w:rsidRPr="00280936">
              <w:rPr>
                <w:u w:val="single"/>
              </w:rPr>
              <w:instrText xml:space="preserve"> FORMCHECKBOX </w:instrText>
            </w:r>
            <w:r w:rsidR="00A812E9">
              <w:rPr>
                <w:u w:val="single"/>
              </w:rPr>
            </w:r>
            <w:r w:rsidR="00A812E9">
              <w:rPr>
                <w:u w:val="single"/>
              </w:rPr>
              <w:fldChar w:fldCharType="separate"/>
            </w:r>
            <w:r w:rsidRPr="00280936">
              <w:rPr>
                <w:u w:val="single"/>
              </w:rPr>
              <w:fldChar w:fldCharType="end"/>
            </w:r>
            <w:r w:rsidRPr="00280936">
              <w:rPr>
                <w:u w:val="single"/>
              </w:rPr>
              <w:t xml:space="preserve"> N/A</w:t>
            </w:r>
          </w:p>
        </w:tc>
      </w:tr>
    </w:tbl>
    <w:p w:rsidR="00436B9C" w:rsidRDefault="00436B9C" w:rsidP="00280936">
      <w:pPr>
        <w:pStyle w:val="CodeReferencebold"/>
        <w:spacing w:after="240" w:line="240" w:lineRule="auto"/>
        <w:outlineLvl w:val="0"/>
        <w:rPr>
          <w:b w:val="0"/>
        </w:rPr>
      </w:pPr>
      <w:r w:rsidRPr="00436B9C">
        <w:rPr>
          <w:rFonts w:eastAsia="Times New Roman"/>
          <w:b w:val="0"/>
        </w:rPr>
        <w:t xml:space="preserve">Note: For consistency of application, NTEP labs use </w:t>
      </w:r>
      <w:r w:rsidR="00AC7513">
        <w:rPr>
          <w:rFonts w:eastAsia="Times New Roman"/>
          <w:b w:val="0"/>
        </w:rPr>
        <w:t>“</w:t>
      </w:r>
      <w:r w:rsidRPr="00436B9C">
        <w:rPr>
          <w:rFonts w:eastAsia="Times New Roman"/>
          <w:b w:val="0"/>
        </w:rPr>
        <w:t>409,</w:t>
      </w:r>
      <w:r w:rsidR="00AC7513">
        <w:rPr>
          <w:rFonts w:eastAsia="Times New Roman"/>
          <w:b w:val="0"/>
        </w:rPr>
        <w:t>”</w:t>
      </w:r>
      <w:r w:rsidRPr="00436B9C">
        <w:rPr>
          <w:rFonts w:eastAsia="Times New Roman"/>
          <w:b w:val="0"/>
        </w:rPr>
        <w:t xml:space="preserve"> Bon Ami, and Windex brands of products for tests in parts </w:t>
      </w:r>
      <w:r w:rsidRPr="0038680D">
        <w:rPr>
          <w:b w:val="0"/>
        </w:rPr>
        <w:t>1.</w:t>
      </w:r>
      <w:r w:rsidR="00D33167">
        <w:rPr>
          <w:b w:val="0"/>
        </w:rPr>
        <w:t>1</w:t>
      </w:r>
      <w:r w:rsidRPr="0038680D">
        <w:rPr>
          <w:b w:val="0"/>
        </w:rPr>
        <w:t>, 1.</w:t>
      </w:r>
      <w:r w:rsidR="00D33167">
        <w:rPr>
          <w:b w:val="0"/>
        </w:rPr>
        <w:t>2</w:t>
      </w:r>
      <w:r w:rsidRPr="0038680D">
        <w:rPr>
          <w:b w:val="0"/>
        </w:rPr>
        <w:t>, and 1.</w:t>
      </w:r>
      <w:r w:rsidR="00D33167">
        <w:rPr>
          <w:b w:val="0"/>
        </w:rPr>
        <w:t>3</w:t>
      </w:r>
      <w:r w:rsidRPr="0038680D">
        <w:rPr>
          <w:b w:val="0"/>
        </w:rPr>
        <w:t xml:space="preserve"> respectively.</w:t>
      </w:r>
    </w:p>
    <w:p w:rsidR="00D33167" w:rsidRPr="0038680D" w:rsidRDefault="00D33167" w:rsidP="00D33167">
      <w:pPr>
        <w:pStyle w:val="CodeCopy"/>
        <w:ind w:right="2340"/>
      </w:pPr>
      <w:r w:rsidRPr="0038680D">
        <w:t>All equipment shall be clearly and permanently marked on an exterior surface that is visible after installation with the following information (prefix lettering may be initial capitals, all capitals, or all lower case):</w:t>
      </w:r>
    </w:p>
    <w:tbl>
      <w:tblPr>
        <w:tblW w:w="9540" w:type="dxa"/>
        <w:tblInd w:w="18" w:type="dxa"/>
        <w:tblLook w:val="04A0" w:firstRow="1" w:lastRow="0" w:firstColumn="1" w:lastColumn="0" w:noHBand="0" w:noVBand="1"/>
      </w:tblPr>
      <w:tblGrid>
        <w:gridCol w:w="7380"/>
        <w:gridCol w:w="2160"/>
      </w:tblGrid>
      <w:tr w:rsidR="00D33167" w:rsidRPr="0038680D" w:rsidTr="004218BF">
        <w:tc>
          <w:tcPr>
            <w:tcW w:w="7380" w:type="dxa"/>
          </w:tcPr>
          <w:p w:rsidR="00D33167" w:rsidRPr="0038680D" w:rsidRDefault="00D33167" w:rsidP="00EE1F68">
            <w:pPr>
              <w:pStyle w:val="2s"/>
              <w:numPr>
                <w:ilvl w:val="0"/>
                <w:numId w:val="0"/>
              </w:numPr>
              <w:tabs>
                <w:tab w:val="left" w:pos="972"/>
              </w:tabs>
              <w:ind w:left="504"/>
            </w:pPr>
            <w:r>
              <w:t>1.4</w:t>
            </w:r>
            <w:r>
              <w:tab/>
            </w:r>
            <w:r w:rsidRPr="0038680D">
              <w:t>The name, initials, or trademark of the manufacturer or distributor.</w:t>
            </w:r>
          </w:p>
        </w:tc>
        <w:tc>
          <w:tcPr>
            <w:tcW w:w="2160" w:type="dxa"/>
          </w:tcPr>
          <w:p w:rsidR="00D33167" w:rsidRPr="0038680D" w:rsidRDefault="00D33167" w:rsidP="00413162">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bl>
    <w:p w:rsidR="00D33167" w:rsidRDefault="00D33167" w:rsidP="00280936">
      <w:pPr>
        <w:pStyle w:val="CodeReferencebold"/>
        <w:spacing w:after="240"/>
        <w:outlineLvl w:val="0"/>
        <w:rPr>
          <w:b w:val="0"/>
        </w:rPr>
      </w:pPr>
      <w:r>
        <w:rPr>
          <w:b w:val="0"/>
        </w:rPr>
        <w:t>[Renumber subsequent paragraphs.]</w:t>
      </w:r>
    </w:p>
    <w:p w:rsidR="00FB0D15" w:rsidRDefault="00FB0D15" w:rsidP="005E5B81">
      <w:pPr>
        <w:pStyle w:val="Heading2"/>
        <w:numPr>
          <w:ilvl w:val="0"/>
          <w:numId w:val="2"/>
        </w:numPr>
        <w:jc w:val="both"/>
      </w:pPr>
      <w:bookmarkStart w:id="54" w:name="_N.4.2.4._Wholesale_Devices,"/>
      <w:bookmarkStart w:id="55" w:name="_Toc368324473"/>
      <w:bookmarkStart w:id="56" w:name="_Toc325362336"/>
      <w:bookmarkStart w:id="57" w:name="_Toc333916729"/>
      <w:bookmarkStart w:id="58" w:name="_Toc180652236"/>
      <w:bookmarkEnd w:id="29"/>
      <w:bookmarkEnd w:id="30"/>
      <w:bookmarkEnd w:id="31"/>
      <w:bookmarkEnd w:id="32"/>
      <w:bookmarkEnd w:id="33"/>
      <w:bookmarkEnd w:id="39"/>
      <w:bookmarkEnd w:id="54"/>
      <w:r>
        <w:t>N.4.2.4. Wholesale Devices, 2013 NCWM S&amp;T Committee Item 330-3</w:t>
      </w:r>
      <w:bookmarkEnd w:id="55"/>
    </w:p>
    <w:p w:rsidR="00280936" w:rsidRDefault="00F85E30" w:rsidP="00FB0D15">
      <w:r w:rsidRPr="004132E4">
        <w:rPr>
          <w:b/>
        </w:rPr>
        <w:t>Source:</w:t>
      </w:r>
      <w:r>
        <w:tab/>
      </w:r>
    </w:p>
    <w:p w:rsidR="00F85E30" w:rsidRDefault="00F85E30" w:rsidP="00280936">
      <w:pPr>
        <w:spacing w:after="240"/>
      </w:pPr>
      <w:r>
        <w:t xml:space="preserve">NCWM </w:t>
      </w:r>
      <w:r w:rsidR="004132E4">
        <w:t>S&amp;T Committee</w:t>
      </w:r>
    </w:p>
    <w:p w:rsidR="00280936" w:rsidRDefault="00313A50" w:rsidP="00313A50">
      <w:pPr>
        <w:jc w:val="both"/>
      </w:pPr>
      <w:r w:rsidRPr="00313A50">
        <w:rPr>
          <w:b/>
        </w:rPr>
        <w:t>Recommendation:</w:t>
      </w:r>
      <w:r>
        <w:t xml:space="preserve">  </w:t>
      </w:r>
    </w:p>
    <w:p w:rsidR="00280936" w:rsidRDefault="00313A50" w:rsidP="00280936">
      <w:pPr>
        <w:spacing w:after="240"/>
        <w:jc w:val="both"/>
      </w:pPr>
      <w:r>
        <w:t xml:space="preserve">At the 2013 NCWM Annual Meeting, the S&amp;T Committee requested assistance and input from the NTEP Measuring Sector on a proposal recommending changes to the requirements for special tests of wholesale meters.  The Sector is asked to consider the proposals currently under consideration by the S&amp;T Committee and to provide suggestions on how the Committee might best address the concerns expressed.  </w:t>
      </w:r>
      <w:r w:rsidR="002302EE">
        <w:t>Appendix</w:t>
      </w:r>
      <w:r w:rsidR="002302EE" w:rsidRPr="007A4622">
        <w:t xml:space="preserve"> </w:t>
      </w:r>
      <w:r w:rsidR="00050BA1" w:rsidRPr="007A4622">
        <w:t>C</w:t>
      </w:r>
      <w:r w:rsidR="002302EE">
        <w:t xml:space="preserve"> to this summary</w:t>
      </w:r>
      <w:r w:rsidRPr="007A4622">
        <w:t xml:space="preserve"> </w:t>
      </w:r>
      <w:r>
        <w:t xml:space="preserve">includes an excerpt from the 2013 S&amp;T Committee’s Annual Report with full details of the item.  An abbreviated </w:t>
      </w:r>
      <w:r w:rsidR="002302EE">
        <w:t xml:space="preserve">synopsis </w:t>
      </w:r>
      <w:r>
        <w:t xml:space="preserve">of the item is included below in the </w:t>
      </w:r>
      <w:r w:rsidR="00AC7513">
        <w:t>“</w:t>
      </w:r>
      <w:r>
        <w:t>Background</w:t>
      </w:r>
      <w:r w:rsidR="00AC7513">
        <w:t>”</w:t>
      </w:r>
      <w:r>
        <w:t xml:space="preserve"> information.</w:t>
      </w:r>
    </w:p>
    <w:p w:rsidR="00280936" w:rsidRDefault="00F85E30" w:rsidP="004218BF">
      <w:pPr>
        <w:keepNext/>
        <w:jc w:val="both"/>
        <w:rPr>
          <w:b/>
        </w:rPr>
      </w:pPr>
      <w:r w:rsidRPr="004132E4">
        <w:rPr>
          <w:b/>
        </w:rPr>
        <w:lastRenderedPageBreak/>
        <w:t>Background:</w:t>
      </w:r>
      <w:r w:rsidR="004132E4">
        <w:rPr>
          <w:b/>
        </w:rPr>
        <w:t xml:space="preserve">  </w:t>
      </w:r>
    </w:p>
    <w:p w:rsidR="00313A50" w:rsidRDefault="00FB0D15" w:rsidP="00280936">
      <w:pPr>
        <w:spacing w:after="240"/>
        <w:jc w:val="both"/>
      </w:pPr>
      <w:r>
        <w:t xml:space="preserve">At the 2013 NCWM </w:t>
      </w:r>
      <w:r w:rsidR="00313A50">
        <w:t xml:space="preserve">Interim and </w:t>
      </w:r>
      <w:r>
        <w:t>Annual Meeting</w:t>
      </w:r>
      <w:r w:rsidR="00313A50">
        <w:t>s</w:t>
      </w:r>
      <w:r>
        <w:t xml:space="preserve">, the S&amp;T Committee considered a proposal under Item 330-3 on its agenda to modify the requirements for special tests of wholesale meters.  The </w:t>
      </w:r>
      <w:r w:rsidR="004132E4">
        <w:t xml:space="preserve">purpose of the </w:t>
      </w:r>
      <w:r>
        <w:t xml:space="preserve">proposal </w:t>
      </w:r>
      <w:r w:rsidR="004132E4">
        <w:t>is</w:t>
      </w:r>
      <w:r>
        <w:t xml:space="preserve"> to better align the special test requirements in </w:t>
      </w:r>
      <w:r w:rsidRPr="00280936">
        <w:t>NIST Handbook 44</w:t>
      </w:r>
      <w:r>
        <w:t xml:space="preserve"> with the current testing procedures, measuring practices, and technology changes while maintaining the integrity of the special test.</w:t>
      </w:r>
    </w:p>
    <w:p w:rsidR="00FB0D15" w:rsidRDefault="00EF043F" w:rsidP="002900C6">
      <w:pPr>
        <w:spacing w:after="240"/>
        <w:jc w:val="both"/>
      </w:pPr>
      <w:r>
        <w:t xml:space="preserve">The </w:t>
      </w:r>
      <w:r w:rsidR="00AC7513">
        <w:t>“</w:t>
      </w:r>
      <w:r>
        <w:t xml:space="preserve">Item </w:t>
      </w:r>
      <w:proofErr w:type="gramStart"/>
      <w:r>
        <w:t>Under</w:t>
      </w:r>
      <w:proofErr w:type="gramEnd"/>
      <w:r>
        <w:t xml:space="preserve"> Consideration</w:t>
      </w:r>
      <w:r w:rsidR="00AC7513">
        <w:t>”</w:t>
      </w:r>
      <w:r>
        <w:t xml:space="preserve"> as </w:t>
      </w:r>
      <w:r w:rsidR="00313A50">
        <w:t xml:space="preserve">currently </w:t>
      </w:r>
      <w:r>
        <w:t>shown on S&amp;T Committee</w:t>
      </w:r>
      <w:r w:rsidR="00313A50">
        <w:t>’s</w:t>
      </w:r>
      <w:r>
        <w:t xml:space="preserve"> agenda is as</w:t>
      </w:r>
      <w:r w:rsidR="004132E4">
        <w:t xml:space="preserve"> follows:</w:t>
      </w:r>
    </w:p>
    <w:p w:rsidR="004132E4" w:rsidRPr="001F7AB0" w:rsidRDefault="004132E4" w:rsidP="00935C8A">
      <w:pPr>
        <w:keepNext/>
        <w:tabs>
          <w:tab w:val="left" w:pos="7150"/>
        </w:tabs>
        <w:spacing w:before="40" w:after="240"/>
        <w:ind w:left="360"/>
        <w:jc w:val="both"/>
      </w:pPr>
      <w:r w:rsidRPr="001F7AB0">
        <w:t>Amend paragraph N.4.2.4</w:t>
      </w:r>
      <w:proofErr w:type="gramStart"/>
      <w:r w:rsidRPr="001F7AB0">
        <w:t>. as</w:t>
      </w:r>
      <w:proofErr w:type="gramEnd"/>
      <w:r w:rsidRPr="001F7AB0">
        <w:t xml:space="preserve"> follows:</w:t>
      </w:r>
      <w:r w:rsidRPr="001F7AB0">
        <w:tab/>
      </w:r>
    </w:p>
    <w:p w:rsidR="004132E4" w:rsidRPr="0046343E" w:rsidRDefault="004132E4" w:rsidP="00935C8A">
      <w:pPr>
        <w:keepNext/>
        <w:tabs>
          <w:tab w:val="left" w:pos="1620"/>
        </w:tabs>
        <w:spacing w:after="240"/>
        <w:ind w:left="720"/>
        <w:jc w:val="both"/>
      </w:pPr>
      <w:r w:rsidRPr="0041470C">
        <w:rPr>
          <w:b/>
          <w:bCs/>
        </w:rPr>
        <w:t>N.4.2.4.</w:t>
      </w:r>
      <w:r w:rsidR="00551316">
        <w:rPr>
          <w:b/>
          <w:bCs/>
        </w:rPr>
        <w:tab/>
      </w:r>
      <w:r w:rsidRPr="0041470C">
        <w:rPr>
          <w:b/>
          <w:bCs/>
        </w:rPr>
        <w:t>Wholesale Devices</w:t>
      </w:r>
      <w:proofErr w:type="gramStart"/>
      <w:r w:rsidR="002900C6">
        <w:rPr>
          <w:b/>
          <w:bCs/>
        </w:rPr>
        <w:t>.</w:t>
      </w:r>
      <w:r w:rsidRPr="0046343E">
        <w:t xml:space="preserve"> </w:t>
      </w:r>
      <w:proofErr w:type="gramEnd"/>
      <w:r w:rsidR="00EE1F68">
        <w:t>–</w:t>
      </w:r>
      <w:r w:rsidRPr="0046343E">
        <w:t xml:space="preserve"> “Special” tests shall be made</w:t>
      </w:r>
      <w:r w:rsidRPr="0046343E">
        <w:rPr>
          <w:b/>
        </w:rPr>
        <w:t xml:space="preserve"> </w:t>
      </w:r>
      <w:r w:rsidRPr="0046343E">
        <w:t>to develop the operating characteristics of a measuring system and any special associated or attached elements and accessories.</w:t>
      </w:r>
    </w:p>
    <w:p w:rsidR="004132E4" w:rsidRPr="0046343E" w:rsidRDefault="004132E4" w:rsidP="00935C8A">
      <w:pPr>
        <w:keepNext/>
        <w:tabs>
          <w:tab w:val="left" w:pos="1800"/>
        </w:tabs>
        <w:spacing w:after="240"/>
        <w:ind w:left="1170"/>
        <w:jc w:val="both"/>
      </w:pPr>
      <w:r w:rsidRPr="0046343E">
        <w:rPr>
          <w:b/>
          <w:u w:val="single"/>
        </w:rPr>
        <w:t>N.4.2.4.1.</w:t>
      </w:r>
      <w:r w:rsidR="00551316">
        <w:rPr>
          <w:b/>
          <w:u w:val="single"/>
        </w:rPr>
        <w:tab/>
      </w:r>
      <w:r w:rsidRPr="0046343E">
        <w:rPr>
          <w:b/>
          <w:u w:val="single"/>
        </w:rPr>
        <w:t>Special Test, Type Evaluation</w:t>
      </w:r>
      <w:proofErr w:type="gramStart"/>
      <w:r w:rsidRPr="0046343E">
        <w:rPr>
          <w:b/>
          <w:u w:val="single"/>
        </w:rPr>
        <w:t xml:space="preserve">. </w:t>
      </w:r>
      <w:proofErr w:type="gramEnd"/>
      <w:r w:rsidR="00EE1F68">
        <w:rPr>
          <w:b/>
          <w:u w:val="single"/>
        </w:rPr>
        <w:t>–</w:t>
      </w:r>
      <w:r w:rsidRPr="00AC7513">
        <w:rPr>
          <w:u w:val="single"/>
        </w:rPr>
        <w:t xml:space="preserve"> </w:t>
      </w:r>
      <w:r w:rsidRPr="00AC7513">
        <w:t>“</w:t>
      </w:r>
      <w:r w:rsidRPr="0046343E">
        <w:t xml:space="preserve">Special” tests shall </w:t>
      </w:r>
      <w:r w:rsidRPr="0046343E">
        <w:rPr>
          <w:b/>
          <w:u w:val="single"/>
        </w:rPr>
        <w:t>be made during type evaluation</w:t>
      </w:r>
      <w:r w:rsidRPr="0046343E">
        <w:rPr>
          <w:b/>
        </w:rPr>
        <w:t xml:space="preserve"> </w:t>
      </w:r>
      <w:r w:rsidRPr="0046343E">
        <w:rPr>
          <w:b/>
          <w:strike/>
        </w:rPr>
        <w:t>include a test</w:t>
      </w:r>
      <w:r w:rsidRPr="0046343E">
        <w:t xml:space="preserve"> at the slower of the following rates:</w:t>
      </w:r>
    </w:p>
    <w:p w:rsidR="004132E4" w:rsidRPr="0046343E" w:rsidRDefault="004132E4" w:rsidP="00935C8A">
      <w:pPr>
        <w:pStyle w:val="ListParagraph"/>
        <w:keepNext/>
        <w:numPr>
          <w:ilvl w:val="0"/>
          <w:numId w:val="15"/>
        </w:numPr>
        <w:tabs>
          <w:tab w:val="left" w:pos="1800"/>
        </w:tabs>
        <w:spacing w:after="240"/>
        <w:ind w:left="1800"/>
        <w:jc w:val="both"/>
      </w:pPr>
      <w:r w:rsidRPr="0046343E">
        <w:t>20</w:t>
      </w:r>
      <w:r w:rsidR="00962477">
        <w:t> </w:t>
      </w:r>
      <w:r w:rsidRPr="0046343E">
        <w:t>% of the marked maximum discharge rate; or</w:t>
      </w:r>
    </w:p>
    <w:p w:rsidR="004132E4" w:rsidRPr="0046343E" w:rsidRDefault="004132E4" w:rsidP="00935C8A">
      <w:pPr>
        <w:pStyle w:val="ListParagraph"/>
        <w:numPr>
          <w:ilvl w:val="0"/>
          <w:numId w:val="15"/>
        </w:numPr>
        <w:tabs>
          <w:tab w:val="left" w:pos="1800"/>
        </w:tabs>
        <w:spacing w:after="240"/>
        <w:ind w:left="1800"/>
        <w:contextualSpacing/>
        <w:jc w:val="both"/>
      </w:pPr>
      <w:r w:rsidRPr="0046343E">
        <w:t xml:space="preserve">The minimum discharge rate marked on the device. </w:t>
      </w:r>
    </w:p>
    <w:p w:rsidR="004132E4" w:rsidRPr="0046343E" w:rsidRDefault="004132E4" w:rsidP="00935C8A">
      <w:pPr>
        <w:spacing w:after="240"/>
        <w:ind w:left="360"/>
        <w:jc w:val="both"/>
      </w:pPr>
      <w:r w:rsidRPr="0046343E">
        <w:t>Add a new paragraph N.4.2.4.2</w:t>
      </w:r>
      <w:proofErr w:type="gramStart"/>
      <w:r w:rsidRPr="0046343E">
        <w:t>. as</w:t>
      </w:r>
      <w:proofErr w:type="gramEnd"/>
      <w:r w:rsidRPr="0046343E">
        <w:t xml:space="preserve"> follows:</w:t>
      </w:r>
    </w:p>
    <w:p w:rsidR="004132E4" w:rsidRPr="0046343E" w:rsidRDefault="004132E4" w:rsidP="00935C8A">
      <w:pPr>
        <w:tabs>
          <w:tab w:val="left" w:pos="1800"/>
        </w:tabs>
        <w:spacing w:after="240"/>
        <w:ind w:left="1166"/>
        <w:jc w:val="both"/>
        <w:rPr>
          <w:b/>
          <w:u w:val="single"/>
        </w:rPr>
      </w:pPr>
      <w:r w:rsidRPr="0046343E">
        <w:rPr>
          <w:b/>
          <w:u w:val="single"/>
        </w:rPr>
        <w:t>N.4.2.4.2.</w:t>
      </w:r>
      <w:r w:rsidR="00551316">
        <w:rPr>
          <w:b/>
          <w:u w:val="single"/>
        </w:rPr>
        <w:tab/>
      </w:r>
      <w:r w:rsidRPr="0046343E">
        <w:rPr>
          <w:b/>
          <w:u w:val="single"/>
        </w:rPr>
        <w:t>Special Test, Field Evaluation</w:t>
      </w:r>
      <w:proofErr w:type="gramStart"/>
      <w:r w:rsidRPr="0046343E">
        <w:rPr>
          <w:b/>
          <w:u w:val="single"/>
        </w:rPr>
        <w:t xml:space="preserve">. </w:t>
      </w:r>
      <w:proofErr w:type="gramEnd"/>
      <w:r w:rsidR="00EE1F68">
        <w:rPr>
          <w:b/>
          <w:u w:val="single"/>
        </w:rPr>
        <w:t>–</w:t>
      </w:r>
      <w:r w:rsidRPr="0046343E">
        <w:rPr>
          <w:b/>
          <w:u w:val="single"/>
        </w:rPr>
        <w:t xml:space="preserve"> “Special” tests shall be made during field tests at or near the minimum discharge flow rate developed under the conditions of installation, but not less than the minimum discharge rate marked on the device. </w:t>
      </w:r>
    </w:p>
    <w:p w:rsidR="004132E4" w:rsidRDefault="004132E4" w:rsidP="00935C8A">
      <w:pPr>
        <w:spacing w:before="240" w:after="240"/>
        <w:jc w:val="both"/>
      </w:pPr>
      <w:r>
        <w:t xml:space="preserve">In its deliberations of this item, the S&amp;T Committee heard from the submitter, Mr. Constantine </w:t>
      </w:r>
      <w:proofErr w:type="spellStart"/>
      <w:r>
        <w:t>Cotsoradis</w:t>
      </w:r>
      <w:proofErr w:type="spellEnd"/>
      <w:r w:rsidR="002900C6">
        <w:t xml:space="preserve"> (</w:t>
      </w:r>
      <w:r>
        <w:t>Flint Hills Resources</w:t>
      </w:r>
      <w:r w:rsidR="002900C6">
        <w:t>)</w:t>
      </w:r>
      <w:r>
        <w:t xml:space="preserve"> who noted that the current language in NIST Handbook 44 is very restrictive.  Even in systems where the flow can be reduced, it is difficult to set the flow and maintain it at the target flow rate over the course of an entire test.</w:t>
      </w:r>
    </w:p>
    <w:p w:rsidR="007254FF" w:rsidRDefault="00EF043F" w:rsidP="00935C8A">
      <w:pPr>
        <w:spacing w:after="240"/>
        <w:jc w:val="both"/>
      </w:pPr>
      <w:r>
        <w:t>During the 2013 NCWM Interim Meeting, t</w:t>
      </w:r>
      <w:r w:rsidR="004132E4">
        <w:t>he S&amp;T Committee heard comments expressing concern that, without a test conducted near the minimum</w:t>
      </w:r>
      <w:r>
        <w:t xml:space="preserve"> flow rate marked on the device, an official </w:t>
      </w:r>
      <w:r w:rsidR="001111B5">
        <w:t xml:space="preserve">or device owner </w:t>
      </w:r>
      <w:r>
        <w:t>cannot adequately assess the condition of the meter</w:t>
      </w:r>
      <w:r w:rsidR="001111B5">
        <w:t xml:space="preserve"> and determine if the device is being properly maintained</w:t>
      </w:r>
      <w:r w:rsidR="00313A50">
        <w:t>.  The official also needs to be able to verify performance at other flow rates within the range of the meter</w:t>
      </w:r>
      <w:r w:rsidR="001111B5">
        <w:t>.</w:t>
      </w:r>
    </w:p>
    <w:p w:rsidR="007254FF" w:rsidRDefault="007254FF" w:rsidP="00935C8A">
      <w:pPr>
        <w:spacing w:after="240"/>
        <w:jc w:val="both"/>
      </w:pPr>
      <w:r>
        <w:t>At the 2013 NCWM Annual Meeting</w:t>
      </w:r>
      <w:r w:rsidR="00EE1F68">
        <w:t>,</w:t>
      </w:r>
      <w:r>
        <w:t xml:space="preserve"> </w:t>
      </w:r>
      <w:r w:rsidR="00EE1F68">
        <w:t>t</w:t>
      </w:r>
      <w:r w:rsidR="001111B5">
        <w:t xml:space="preserve">he Committee heard similar comments along with comments from </w:t>
      </w:r>
      <w:r w:rsidR="00986337" w:rsidRPr="00986337">
        <w:t>NIST, OWM</w:t>
      </w:r>
      <w:r w:rsidR="001111B5">
        <w:t xml:space="preserve"> regarding the purpose of the special test.</w:t>
      </w:r>
      <w:r w:rsidR="00313A50" w:rsidRPr="00313A50">
        <w:t xml:space="preserve"> </w:t>
      </w:r>
      <w:r w:rsidR="002900C6">
        <w:t xml:space="preserve"> </w:t>
      </w:r>
      <w:r w:rsidR="00313A50">
        <w:t>The Committee heard additional comments suggesting that details of testing might be better addressed in the NIST Examination Procedure Outlines.</w:t>
      </w:r>
      <w:r>
        <w:t xml:space="preserve">  The Committee heard additional comments suggesting that details of testing might best be addressed in the NIST Examination Procedure Outlines.</w:t>
      </w:r>
      <w:r w:rsidRPr="007254FF">
        <w:t xml:space="preserve"> </w:t>
      </w:r>
      <w:r w:rsidR="002900C6">
        <w:t xml:space="preserve"> </w:t>
      </w:r>
      <w:r>
        <w:t xml:space="preserve">Mr. </w:t>
      </w:r>
      <w:proofErr w:type="spellStart"/>
      <w:r>
        <w:t>Karimov</w:t>
      </w:r>
      <w:proofErr w:type="spellEnd"/>
      <w:r>
        <w:t>, speaking on behalf of the MMA, expressed concern about testing at flow rates which create pressures exceeding the rated pressure of the meter.</w:t>
      </w:r>
    </w:p>
    <w:p w:rsidR="004132E4" w:rsidRDefault="004132E4" w:rsidP="00935C8A">
      <w:pPr>
        <w:spacing w:after="240"/>
        <w:jc w:val="both"/>
      </w:pPr>
      <w:r>
        <w:t>The Committee received the following alternate propo</w:t>
      </w:r>
      <w:r w:rsidR="001111B5">
        <w:t>sal from Mr. Randy Jennings</w:t>
      </w:r>
      <w:r w:rsidR="00C01498">
        <w:t xml:space="preserve"> (Tennessee)</w:t>
      </w:r>
      <w:r w:rsidR="001111B5">
        <w:t xml:space="preserve"> through the NCWM Online Comment Forum:</w:t>
      </w:r>
    </w:p>
    <w:p w:rsidR="004132E4" w:rsidRPr="00095544" w:rsidRDefault="004132E4" w:rsidP="00935C8A">
      <w:pPr>
        <w:tabs>
          <w:tab w:val="left" w:pos="1440"/>
        </w:tabs>
        <w:autoSpaceDE w:val="0"/>
        <w:autoSpaceDN w:val="0"/>
        <w:adjustRightInd w:val="0"/>
        <w:spacing w:after="240"/>
        <w:ind w:left="1440" w:hanging="270"/>
        <w:jc w:val="both"/>
      </w:pPr>
      <w:r w:rsidRPr="00095544">
        <w:rPr>
          <w:b/>
          <w:bCs/>
          <w:u w:val="single"/>
        </w:rPr>
        <w:t>N.4.2.4.1.</w:t>
      </w:r>
      <w:r w:rsidR="00935C8A">
        <w:rPr>
          <w:b/>
          <w:bCs/>
          <w:u w:val="single"/>
        </w:rPr>
        <w:tab/>
      </w:r>
      <w:r w:rsidRPr="00095544">
        <w:rPr>
          <w:b/>
          <w:bCs/>
          <w:u w:val="single"/>
        </w:rPr>
        <w:t>Special Test, Type Evaluation</w:t>
      </w:r>
      <w:proofErr w:type="gramStart"/>
      <w:r w:rsidRPr="00095544">
        <w:rPr>
          <w:b/>
          <w:bCs/>
          <w:u w:val="single"/>
        </w:rPr>
        <w:t>.</w:t>
      </w:r>
      <w:r w:rsidRPr="00095544">
        <w:rPr>
          <w:b/>
          <w:bCs/>
        </w:rPr>
        <w:t xml:space="preserve"> </w:t>
      </w:r>
      <w:proofErr w:type="gramEnd"/>
      <w:r w:rsidR="00EE1F68">
        <w:rPr>
          <w:b/>
          <w:bCs/>
        </w:rPr>
        <w:t>–</w:t>
      </w:r>
      <w:r w:rsidRPr="00095544">
        <w:rPr>
          <w:b/>
          <w:bCs/>
        </w:rPr>
        <w:t xml:space="preserve"> “</w:t>
      </w:r>
      <w:r w:rsidRPr="00095544">
        <w:t>Special” tests shall include a test at the slower</w:t>
      </w:r>
      <w:r>
        <w:t xml:space="preserve"> </w:t>
      </w:r>
      <w:r w:rsidRPr="00095544">
        <w:t>of the following rates:</w:t>
      </w:r>
    </w:p>
    <w:p w:rsidR="004132E4" w:rsidRPr="00F457EE" w:rsidRDefault="004132E4" w:rsidP="009D7A29">
      <w:pPr>
        <w:pStyle w:val="ListParagraph"/>
        <w:numPr>
          <w:ilvl w:val="4"/>
          <w:numId w:val="16"/>
        </w:numPr>
        <w:tabs>
          <w:tab w:val="left" w:pos="1350"/>
          <w:tab w:val="left" w:pos="1980"/>
        </w:tabs>
        <w:autoSpaceDE w:val="0"/>
        <w:autoSpaceDN w:val="0"/>
        <w:adjustRightInd w:val="0"/>
        <w:spacing w:after="240"/>
        <w:ind w:left="1980" w:hanging="446"/>
        <w:jc w:val="both"/>
      </w:pPr>
      <w:r w:rsidRPr="00095544">
        <w:rPr>
          <w:b/>
          <w:bCs/>
          <w:u w:val="single"/>
        </w:rPr>
        <w:t>Approximately</w:t>
      </w:r>
      <w:r w:rsidRPr="0031610D">
        <w:rPr>
          <w:b/>
          <w:bCs/>
        </w:rPr>
        <w:t xml:space="preserve"> </w:t>
      </w:r>
      <w:r w:rsidRPr="0031610D">
        <w:t>20</w:t>
      </w:r>
      <w:r w:rsidR="00962477">
        <w:t> </w:t>
      </w:r>
      <w:r w:rsidRPr="0031610D">
        <w:t>% of the marked maximum discharge rate; or</w:t>
      </w:r>
    </w:p>
    <w:p w:rsidR="004132E4" w:rsidRPr="00095544" w:rsidRDefault="004132E4" w:rsidP="009D7A29">
      <w:pPr>
        <w:pStyle w:val="ListParagraph"/>
        <w:numPr>
          <w:ilvl w:val="4"/>
          <w:numId w:val="16"/>
        </w:numPr>
        <w:tabs>
          <w:tab w:val="left" w:pos="1350"/>
          <w:tab w:val="left" w:pos="1980"/>
        </w:tabs>
        <w:autoSpaceDE w:val="0"/>
        <w:autoSpaceDN w:val="0"/>
        <w:adjustRightInd w:val="0"/>
        <w:spacing w:after="240"/>
        <w:ind w:left="1980" w:hanging="450"/>
        <w:contextualSpacing/>
        <w:jc w:val="both"/>
      </w:pPr>
      <w:r w:rsidRPr="00095544">
        <w:t xml:space="preserve">The </w:t>
      </w:r>
      <w:r w:rsidRPr="00095544">
        <w:rPr>
          <w:b/>
          <w:bCs/>
          <w:u w:val="single"/>
        </w:rPr>
        <w:t>approximate</w:t>
      </w:r>
      <w:r w:rsidRPr="00095544">
        <w:rPr>
          <w:b/>
          <w:bCs/>
        </w:rPr>
        <w:t xml:space="preserve"> </w:t>
      </w:r>
      <w:r w:rsidRPr="00095544">
        <w:t>minimum discharge rate marked on the device.</w:t>
      </w:r>
    </w:p>
    <w:p w:rsidR="004132E4" w:rsidRDefault="001111B5" w:rsidP="00935C8A">
      <w:pPr>
        <w:spacing w:after="240"/>
        <w:jc w:val="both"/>
      </w:pPr>
      <w:r>
        <w:t>At the 2013 Annual Meeting, t</w:t>
      </w:r>
      <w:r w:rsidR="004132E4">
        <w:t xml:space="preserve">he Committee received </w:t>
      </w:r>
      <w:r>
        <w:t xml:space="preserve">the following </w:t>
      </w:r>
      <w:r w:rsidR="004132E4">
        <w:t>alternate proposal from the submitter of the item</w:t>
      </w:r>
      <w:r>
        <w:t>; this proposal</w:t>
      </w:r>
      <w:r w:rsidR="004132E4">
        <w:t xml:space="preserve"> was also supported by Mr. Jennings</w:t>
      </w:r>
      <w:r>
        <w:t>.</w:t>
      </w:r>
    </w:p>
    <w:p w:rsidR="004132E4" w:rsidRPr="006C22D5" w:rsidRDefault="004132E4" w:rsidP="00935C8A">
      <w:pPr>
        <w:spacing w:after="240"/>
        <w:ind w:left="1166"/>
        <w:jc w:val="both"/>
        <w:rPr>
          <w:b/>
          <w:u w:val="single"/>
        </w:rPr>
      </w:pPr>
      <w:r w:rsidRPr="006C22D5">
        <w:rPr>
          <w:b/>
          <w:u w:val="single"/>
        </w:rPr>
        <w:lastRenderedPageBreak/>
        <w:t>N.4.2.4.2.</w:t>
      </w:r>
      <w:r w:rsidR="00935C8A">
        <w:rPr>
          <w:b/>
          <w:u w:val="single"/>
        </w:rPr>
        <w:tab/>
      </w:r>
      <w:r w:rsidRPr="006C22D5">
        <w:rPr>
          <w:b/>
          <w:u w:val="single"/>
        </w:rPr>
        <w:t>Special Test, Field Evaluation</w:t>
      </w:r>
      <w:proofErr w:type="gramStart"/>
      <w:r w:rsidRPr="006C22D5">
        <w:rPr>
          <w:b/>
          <w:u w:val="single"/>
        </w:rPr>
        <w:t xml:space="preserve">. </w:t>
      </w:r>
      <w:proofErr w:type="gramEnd"/>
      <w:r>
        <w:rPr>
          <w:b/>
          <w:u w:val="single"/>
        </w:rPr>
        <w:t>–</w:t>
      </w:r>
      <w:r w:rsidRPr="006C22D5">
        <w:rPr>
          <w:b/>
          <w:u w:val="single"/>
        </w:rPr>
        <w:t xml:space="preserve"> </w:t>
      </w:r>
      <w:r>
        <w:rPr>
          <w:b/>
          <w:u w:val="single"/>
        </w:rPr>
        <w:t>A “Special” test</w:t>
      </w:r>
      <w:r w:rsidRPr="006C22D5">
        <w:rPr>
          <w:b/>
          <w:u w:val="single"/>
        </w:rPr>
        <w:t xml:space="preserve"> shall be made during field tests at or near the minimum discharge flow rate developed under the conditions of installation, but not less than the minimum discharge rate marked on the device. </w:t>
      </w:r>
      <w:r>
        <w:rPr>
          <w:b/>
          <w:u w:val="single"/>
        </w:rPr>
        <w:t xml:space="preserve"> Additional “Special” tests may be conducted at flow rates down to and including the maximum discharge rate marked on the device.</w:t>
      </w:r>
    </w:p>
    <w:p w:rsidR="004132E4" w:rsidRDefault="007254FF" w:rsidP="00935C8A">
      <w:pPr>
        <w:spacing w:before="240" w:after="240"/>
        <w:jc w:val="both"/>
      </w:pPr>
      <w:r>
        <w:t xml:space="preserve">Given the wide range of questions and concerns raised about the most appropriate way to address this issue, </w:t>
      </w:r>
      <w:r w:rsidR="004132E4">
        <w:t>Mr</w:t>
      </w:r>
      <w:r w:rsidR="00C01498">
        <w:t>. </w:t>
      </w:r>
      <w:r w:rsidR="004132E4">
        <w:t xml:space="preserve">Michael </w:t>
      </w:r>
      <w:proofErr w:type="spellStart"/>
      <w:r w:rsidR="004132E4">
        <w:t>Keilty</w:t>
      </w:r>
      <w:proofErr w:type="spellEnd"/>
      <w:r w:rsidR="004132E4">
        <w:t xml:space="preserve"> (</w:t>
      </w:r>
      <w:proofErr w:type="spellStart"/>
      <w:r w:rsidR="004132E4">
        <w:t>Endress</w:t>
      </w:r>
      <w:proofErr w:type="spellEnd"/>
      <w:r w:rsidR="004132E4">
        <w:t xml:space="preserve"> + Hauser), chairman of the NTEP Measuring Sector, recommended that the item be moved to an information status.  He suggested asking the Sector to review this issue and provide suggestions to the Committee on how to best address special tests on wholesale devices.  This suggestion was supported </w:t>
      </w:r>
      <w:r>
        <w:t>by several other NCWM members as well as the S&amp;T Committee.</w:t>
      </w:r>
    </w:p>
    <w:p w:rsidR="00935C8A" w:rsidRDefault="007C07F8" w:rsidP="0064435A">
      <w:pPr>
        <w:jc w:val="both"/>
      </w:pPr>
      <w:r w:rsidRPr="007C07F8">
        <w:rPr>
          <w:b/>
        </w:rPr>
        <w:t>Discussion:</w:t>
      </w:r>
      <w:r>
        <w:t xml:space="preserve">  </w:t>
      </w:r>
    </w:p>
    <w:p w:rsidR="0047559B" w:rsidRDefault="00C01498" w:rsidP="0064435A">
      <w:pPr>
        <w:jc w:val="both"/>
      </w:pPr>
      <w:r>
        <w:t xml:space="preserve">Mr. </w:t>
      </w:r>
      <w:proofErr w:type="spellStart"/>
      <w:proofErr w:type="gramStart"/>
      <w:r w:rsidR="007C07F8">
        <w:t>Karimov</w:t>
      </w:r>
      <w:proofErr w:type="spellEnd"/>
      <w:r w:rsidR="007C07F8">
        <w:t xml:space="preserve"> ,</w:t>
      </w:r>
      <w:proofErr w:type="gramEnd"/>
      <w:r w:rsidR="007C07F8">
        <w:t xml:space="preserve"> speaking on behalf of the MMA, summarized the item as presented by the submitter of the item.  He noted that the design of many loading-rack metering systems is such that flow rate is automatically controlled; the user is not able to adjust the flow rate to the minimum flow rate marked on the meter.  He also noted that the MMA has concerns that, if additional back pressure is created by artificially reducing the flow rate, system pressures may exceed the pressure ratings of the meter.  </w:t>
      </w:r>
      <w:r>
        <w:t xml:space="preserve">Mr. </w:t>
      </w:r>
      <w:proofErr w:type="spellStart"/>
      <w:r w:rsidR="007C07F8">
        <w:t>Keilty</w:t>
      </w:r>
      <w:proofErr w:type="spellEnd"/>
      <w:r w:rsidR="007C07F8">
        <w:t xml:space="preserve"> noted that the Vehicle-Tank Meters Code and the Liquid-Measuring Devices Code both have “special test” tolerances which would apply to tests conducted at lower flow rates; the Mass Flow Meters Code does not have “special test” tolerances.</w:t>
      </w:r>
    </w:p>
    <w:p w:rsidR="00E560BF" w:rsidRDefault="00C01498" w:rsidP="00935C8A">
      <w:pPr>
        <w:spacing w:before="240" w:after="240"/>
        <w:jc w:val="both"/>
      </w:pPr>
      <w:r>
        <w:t xml:space="preserve">Mr. </w:t>
      </w:r>
      <w:r w:rsidR="00E560BF">
        <w:t xml:space="preserve">Dennis Beattie (Measurement Canada) commented that their officials require the owner to reprogram the system to deliver at lower flow </w:t>
      </w:r>
      <w:proofErr w:type="gramStart"/>
      <w:r w:rsidR="00E560BF">
        <w:t>rates  so</w:t>
      </w:r>
      <w:proofErr w:type="gramEnd"/>
      <w:r w:rsidR="00E560BF">
        <w:t xml:space="preserve"> that performance can be verified at lower flow rates during official testing of the meter.  Several commented that this might be difficult to do for smaller metering systems such as retail motor-fuel dispensers.  The group also discussed how this requirement might apply to retail devices and how it would apply to wholesale devices.</w:t>
      </w:r>
    </w:p>
    <w:p w:rsidR="00E560BF" w:rsidRDefault="00E560BF" w:rsidP="00935C8A">
      <w:pPr>
        <w:spacing w:after="240"/>
        <w:jc w:val="both"/>
      </w:pPr>
      <w:r>
        <w:t xml:space="preserve">The Sector also discussed the alternate proposal presented by </w:t>
      </w:r>
      <w:r w:rsidR="00C01498">
        <w:t xml:space="preserve">Mr. </w:t>
      </w:r>
      <w:r>
        <w:t>Randy Jennings (</w:t>
      </w:r>
      <w:r w:rsidR="00C01498">
        <w:t>Tennessee</w:t>
      </w:r>
      <w:r>
        <w:t>).  Some members were concerned about the use of the word “maximum” and questioned whether or not this was intended to refer to a “</w:t>
      </w:r>
      <w:proofErr w:type="spellStart"/>
      <w:r>
        <w:t>miminum</w:t>
      </w:r>
      <w:proofErr w:type="spellEnd"/>
      <w:r>
        <w:t>.”  Concern was also expressed that the use of the word “approximate” could be problematic and may lead to inconsistent application.</w:t>
      </w:r>
    </w:p>
    <w:p w:rsidR="00E560BF" w:rsidRPr="00BC60D8" w:rsidRDefault="00C01498" w:rsidP="00935C8A">
      <w:pPr>
        <w:spacing w:after="240"/>
        <w:jc w:val="both"/>
      </w:pPr>
      <w:r>
        <w:t xml:space="preserve">Mr. </w:t>
      </w:r>
      <w:proofErr w:type="spellStart"/>
      <w:proofErr w:type="gramStart"/>
      <w:r w:rsidR="007C07F8" w:rsidRPr="00BC60D8">
        <w:t>Oppermann</w:t>
      </w:r>
      <w:proofErr w:type="spellEnd"/>
      <w:r w:rsidR="007C07F8" w:rsidRPr="00BC60D8">
        <w:t xml:space="preserve">  noted</w:t>
      </w:r>
      <w:proofErr w:type="gramEnd"/>
      <w:r w:rsidR="007C07F8" w:rsidRPr="00BC60D8">
        <w:t xml:space="preserve"> that weights and measures officials and service companies need to be able to conduct tests at lower flow rates as a means to assess the condition of the meter.</w:t>
      </w:r>
      <w:r>
        <w:t xml:space="preserve"> </w:t>
      </w:r>
      <w:r w:rsidR="007C07F8" w:rsidRPr="00BC60D8">
        <w:t xml:space="preserve"> This allows officials to ensure that the meter is being maintained properly and allows service personnel to assess how best to service equipment.</w:t>
      </w:r>
      <w:r w:rsidR="00E560BF" w:rsidRPr="00BC60D8">
        <w:t xml:space="preserve">  </w:t>
      </w:r>
      <w:r>
        <w:t xml:space="preserve">Mr. </w:t>
      </w:r>
      <w:r w:rsidR="00E560BF" w:rsidRPr="00BC60D8">
        <w:t xml:space="preserve">Allen </w:t>
      </w:r>
      <w:proofErr w:type="spellStart"/>
      <w:r w:rsidR="00E560BF" w:rsidRPr="00BC60D8">
        <w:t>Katalinic</w:t>
      </w:r>
      <w:proofErr w:type="spellEnd"/>
      <w:r w:rsidR="00E560BF" w:rsidRPr="00BC60D8">
        <w:t xml:space="preserve"> (</w:t>
      </w:r>
      <w:r>
        <w:t>North Carolina</w:t>
      </w:r>
      <w:r w:rsidR="00E560BF" w:rsidRPr="00BC60D8">
        <w:t>) provided a specific example in which an operator was consistently operating the system at lower flow rates, emphasizing the need to test the system at lower flow rates.</w:t>
      </w:r>
    </w:p>
    <w:p w:rsidR="007C07F8" w:rsidRDefault="00E560BF" w:rsidP="00935C8A">
      <w:pPr>
        <w:spacing w:after="240"/>
        <w:jc w:val="both"/>
      </w:pPr>
      <w:r>
        <w:t xml:space="preserve">Mr. </w:t>
      </w:r>
      <w:proofErr w:type="spellStart"/>
      <w:r>
        <w:t>Oppermann</w:t>
      </w:r>
      <w:proofErr w:type="spellEnd"/>
      <w:r>
        <w:t xml:space="preserve"> noted that the proposed language does not appear to require any test at lower flow rates and the group concurred with his interpretation.  Given the importance of conducting tests over a range of flow rates, including tests at lower flow rates, </w:t>
      </w:r>
      <w:r w:rsidR="007C07F8">
        <w:t xml:space="preserve">Mr. </w:t>
      </w:r>
      <w:proofErr w:type="spellStart"/>
      <w:r w:rsidR="007C07F8">
        <w:t>Oppermann</w:t>
      </w:r>
      <w:proofErr w:type="spellEnd"/>
      <w:r w:rsidR="007C07F8">
        <w:t xml:space="preserve"> suggested the Sector advise the S&amp;T Committee that the Sector does not support the proposal. </w:t>
      </w:r>
      <w:r>
        <w:t xml:space="preserve"> This motion was seconded by </w:t>
      </w:r>
      <w:r w:rsidR="00C01498">
        <w:t xml:space="preserve">Mr. </w:t>
      </w:r>
      <w:r>
        <w:t>Jerry Butler (N</w:t>
      </w:r>
      <w:r w:rsidR="00C01498">
        <w:t xml:space="preserve">orth </w:t>
      </w:r>
      <w:r>
        <w:t>C</w:t>
      </w:r>
      <w:r w:rsidR="00C01498">
        <w:t>arolina</w:t>
      </w:r>
      <w:r>
        <w:t>) and supported by the Sector.</w:t>
      </w:r>
    </w:p>
    <w:p w:rsidR="00935C8A" w:rsidRDefault="00E560BF" w:rsidP="0095663C">
      <w:pPr>
        <w:keepNext/>
        <w:jc w:val="both"/>
      </w:pPr>
      <w:r w:rsidRPr="0077057C">
        <w:rPr>
          <w:b/>
        </w:rPr>
        <w:t>Decision:</w:t>
      </w:r>
      <w:r>
        <w:t xml:space="preserve">  </w:t>
      </w:r>
    </w:p>
    <w:p w:rsidR="00E560BF" w:rsidRDefault="00E560BF" w:rsidP="00935C8A">
      <w:pPr>
        <w:spacing w:after="240"/>
        <w:jc w:val="both"/>
      </w:pPr>
      <w:r>
        <w:t xml:space="preserve">The Sector considered the proposals presented to the S&amp;T Committee </w:t>
      </w:r>
      <w:r w:rsidR="00883AA2">
        <w:t xml:space="preserve">under its 2013 Agenda Item 330-3 </w:t>
      </w:r>
      <w:r>
        <w:t>for modifying the r</w:t>
      </w:r>
      <w:r w:rsidR="00883AA2">
        <w:t>equirements under LMD Code Paragraph N.4.2.4</w:t>
      </w:r>
      <w:proofErr w:type="gramStart"/>
      <w:r w:rsidR="00883AA2">
        <w:t>. Wholesale Devices that apply to “Special Tests.”</w:t>
      </w:r>
      <w:proofErr w:type="gramEnd"/>
      <w:r w:rsidR="00883AA2">
        <w:t xml:space="preserve">  The Sector recognized the need to conduct tests at lower flow rates as a means to verify performance of the meter across its flow range and ensure proper maintenance by the device owner.  The Sector does not concur with the language in either proposal being considered by the S&amp;T Committee and agreed to forward this position to the S&amp;T Committee.</w:t>
      </w:r>
    </w:p>
    <w:p w:rsidR="005E5B81" w:rsidRPr="00361FA6" w:rsidRDefault="005E5B81" w:rsidP="004218BF">
      <w:pPr>
        <w:pStyle w:val="Heading2"/>
        <w:numPr>
          <w:ilvl w:val="0"/>
          <w:numId w:val="2"/>
        </w:numPr>
        <w:jc w:val="both"/>
      </w:pPr>
      <w:bookmarkStart w:id="59" w:name="_Corrections/Editorial_for_2014"/>
      <w:bookmarkStart w:id="60" w:name="_Toc368324474"/>
      <w:bookmarkEnd w:id="59"/>
      <w:r w:rsidRPr="005E5B81">
        <w:lastRenderedPageBreak/>
        <w:t xml:space="preserve">Corrections/Editorial for 2014 </w:t>
      </w:r>
      <w:bookmarkEnd w:id="60"/>
      <w:r w:rsidR="00D4294A">
        <w:t>NCWM Publication 14</w:t>
      </w:r>
    </w:p>
    <w:p w:rsidR="001F0AF5" w:rsidRDefault="005E5B81" w:rsidP="004218BF">
      <w:pPr>
        <w:keepNext/>
        <w:rPr>
          <w:b/>
        </w:rPr>
      </w:pPr>
      <w:r w:rsidRPr="00743027">
        <w:rPr>
          <w:b/>
        </w:rPr>
        <w:t>Source:</w:t>
      </w:r>
    </w:p>
    <w:p w:rsidR="005E5B81" w:rsidRDefault="005E5B81" w:rsidP="001F0AF5">
      <w:pPr>
        <w:spacing w:after="240"/>
      </w:pPr>
      <w:r w:rsidRPr="00743027">
        <w:t xml:space="preserve">NTEP </w:t>
      </w:r>
      <w:r>
        <w:t>Administrator</w:t>
      </w:r>
    </w:p>
    <w:p w:rsidR="001F0AF5" w:rsidRDefault="005E5B81" w:rsidP="001F0AF5">
      <w:pPr>
        <w:jc w:val="both"/>
      </w:pPr>
      <w:r w:rsidRPr="005E5B81">
        <w:rPr>
          <w:b/>
        </w:rPr>
        <w:t>Background</w:t>
      </w:r>
      <w:r w:rsidR="001455FB">
        <w:rPr>
          <w:b/>
        </w:rPr>
        <w:t xml:space="preserve"> and Discussion</w:t>
      </w:r>
      <w:r w:rsidRPr="005E5B81">
        <w:rPr>
          <w:b/>
        </w:rPr>
        <w:t>:</w:t>
      </w:r>
      <w:r w:rsidRPr="005E5B81">
        <w:t xml:space="preserve">  </w:t>
      </w:r>
    </w:p>
    <w:p w:rsidR="005E5B81" w:rsidRDefault="005E5B81" w:rsidP="001F0AF5">
      <w:pPr>
        <w:spacing w:after="240"/>
        <w:jc w:val="both"/>
      </w:pPr>
      <w:r>
        <w:t xml:space="preserve">Several changes that were recommended by the 2013 Measuring Sector and approved by the NCWM NTEP Committee were not correctly implemented in the 2013 </w:t>
      </w:r>
      <w:r w:rsidR="00D4294A">
        <w:t>NCWM Publication 14</w:t>
      </w:r>
      <w:r>
        <w:t>.</w:t>
      </w:r>
      <w:r w:rsidR="00B52B9E">
        <w:t xml:space="preserve">  These proposed changes are outlined in the following </w:t>
      </w:r>
      <w:proofErr w:type="spellStart"/>
      <w:r w:rsidR="00B52B9E">
        <w:t>subitems</w:t>
      </w:r>
      <w:proofErr w:type="spellEnd"/>
      <w:r w:rsidR="00B52B9E">
        <w:t>.</w:t>
      </w:r>
      <w:r w:rsidR="007D5E75">
        <w:t xml:space="preserve">  </w:t>
      </w:r>
      <w:r w:rsidR="001455FB">
        <w:t xml:space="preserve">During the Sector meeting, NTEP Director, </w:t>
      </w:r>
      <w:r w:rsidR="00C01498">
        <w:t xml:space="preserve">Mr. </w:t>
      </w:r>
      <w:proofErr w:type="spellStart"/>
      <w:r w:rsidR="001455FB">
        <w:t>Truex</w:t>
      </w:r>
      <w:proofErr w:type="spellEnd"/>
      <w:r w:rsidR="001455FB">
        <w:t>, noted that these items were recommended and approved by the NTEP Committee and the proposed agenda items are an accurate description of those changes.  He also noted that Appendices D, E, F, and G did not get posted with the meeting agenda and he circulated a copy of the first day of the Sector meeting.</w:t>
      </w:r>
    </w:p>
    <w:p w:rsidR="00B52B9E" w:rsidRPr="00B44251" w:rsidRDefault="0088505F" w:rsidP="000C2262">
      <w:pPr>
        <w:pStyle w:val="Heading3"/>
        <w:tabs>
          <w:tab w:val="clear" w:pos="900"/>
          <w:tab w:val="left" w:pos="720"/>
        </w:tabs>
        <w:spacing w:after="240"/>
      </w:pPr>
      <w:r>
        <w:t xml:space="preserve">Product Families Table, </w:t>
      </w:r>
      <w:r w:rsidR="007D5E75" w:rsidRPr="00B44251">
        <w:t xml:space="preserve">NTEP </w:t>
      </w:r>
      <w:r w:rsidR="00B52B9E" w:rsidRPr="00B44251">
        <w:t>Technical Policy C</w:t>
      </w:r>
      <w:r>
        <w:t xml:space="preserve"> – Units Correction</w:t>
      </w:r>
    </w:p>
    <w:p w:rsidR="00C01498" w:rsidRDefault="00B52B9E" w:rsidP="0077057C">
      <w:pPr>
        <w:pStyle w:val="Letterscodereference"/>
        <w:numPr>
          <w:ilvl w:val="0"/>
          <w:numId w:val="0"/>
        </w:numPr>
        <w:spacing w:after="0"/>
        <w:ind w:left="864"/>
        <w:rPr>
          <w:b/>
        </w:rPr>
      </w:pPr>
      <w:r>
        <w:rPr>
          <w:b/>
        </w:rPr>
        <w:t xml:space="preserve">Recommendation:  </w:t>
      </w:r>
    </w:p>
    <w:p w:rsidR="007D5E75" w:rsidRDefault="00B52B9E" w:rsidP="001F0AF5">
      <w:pPr>
        <w:pStyle w:val="Letterscodereference"/>
        <w:numPr>
          <w:ilvl w:val="0"/>
          <w:numId w:val="0"/>
        </w:numPr>
        <w:spacing w:after="240"/>
        <w:ind w:left="864"/>
      </w:pPr>
      <w:r w:rsidRPr="007D5E75">
        <w:t xml:space="preserve">Modify </w:t>
      </w:r>
      <w:r w:rsidR="00E203B0">
        <w:t xml:space="preserve">Technical Policy C.  </w:t>
      </w:r>
      <w:proofErr w:type="gramStart"/>
      <w:r w:rsidR="00E203B0" w:rsidRPr="00E74107">
        <w:t>Product Categories and Families for Meters</w:t>
      </w:r>
      <w:r w:rsidR="00E203B0">
        <w:t xml:space="preserve"> to correct the viscosity units for turbine m</w:t>
      </w:r>
      <w:r w:rsidR="007D5E75">
        <w:t xml:space="preserve">eters as </w:t>
      </w:r>
      <w:r w:rsidR="007D5E75" w:rsidRPr="0088505F">
        <w:t xml:space="preserve">shown in </w:t>
      </w:r>
      <w:r w:rsidR="002302EE">
        <w:t>Appendix D to this summary</w:t>
      </w:r>
      <w:r w:rsidR="00297AB7">
        <w:t>.</w:t>
      </w:r>
      <w:proofErr w:type="gramEnd"/>
    </w:p>
    <w:p w:rsidR="00C01498" w:rsidRDefault="00E203B0" w:rsidP="0077057C">
      <w:pPr>
        <w:pStyle w:val="Letterscodereference"/>
        <w:numPr>
          <w:ilvl w:val="0"/>
          <w:numId w:val="0"/>
        </w:numPr>
        <w:spacing w:after="0"/>
        <w:ind w:left="864"/>
        <w:rPr>
          <w:b/>
        </w:rPr>
      </w:pPr>
      <w:r>
        <w:rPr>
          <w:b/>
        </w:rPr>
        <w:t xml:space="preserve">Background:  </w:t>
      </w:r>
    </w:p>
    <w:p w:rsidR="00E203B0" w:rsidRDefault="00E203B0" w:rsidP="001F0AF5">
      <w:pPr>
        <w:pStyle w:val="Letterscodereference"/>
        <w:numPr>
          <w:ilvl w:val="0"/>
          <w:numId w:val="0"/>
        </w:numPr>
        <w:spacing w:after="240"/>
        <w:ind w:left="864"/>
      </w:pPr>
      <w:r w:rsidRPr="007D5E75">
        <w:t>A</w:t>
      </w:r>
      <w:r w:rsidR="0058337A">
        <w:t>t its 2012 meeting, the Sector agreed to make changes</w:t>
      </w:r>
      <w:r w:rsidR="0058337A" w:rsidRPr="0058337A">
        <w:t xml:space="preserve"> </w:t>
      </w:r>
      <w:r w:rsidR="0058337A">
        <w:t>c</w:t>
      </w:r>
      <w:r w:rsidR="0058337A" w:rsidRPr="005568AA">
        <w:t>orrect</w:t>
      </w:r>
      <w:r w:rsidR="0058337A">
        <w:t>ing</w:t>
      </w:r>
      <w:r w:rsidR="0058337A" w:rsidRPr="005568AA">
        <w:t xml:space="preserve"> the unit labeling of all references to kinematic viscosity under the turbine meter columns of the Product Families Table in Technical Policy C to centistoke</w:t>
      </w:r>
      <w:r w:rsidR="0058337A">
        <w:t>s</w:t>
      </w:r>
      <w:r w:rsidR="0058337A" w:rsidRPr="005568AA">
        <w:t xml:space="preserve"> (</w:t>
      </w:r>
      <w:proofErr w:type="spellStart"/>
      <w:proofErr w:type="gramStart"/>
      <w:r w:rsidR="0058337A" w:rsidRPr="005568AA">
        <w:t>cSt</w:t>
      </w:r>
      <w:proofErr w:type="spellEnd"/>
      <w:proofErr w:type="gramEnd"/>
      <w:r w:rsidR="0058337A" w:rsidRPr="005568AA">
        <w:t>)</w:t>
      </w:r>
      <w:r w:rsidR="0058337A">
        <w:t xml:space="preserve">.  Several changes that were recommended by the 2013 Measuring Sector and approved by the NCWM NTEP Committee were not correctly implemented in the 2013 </w:t>
      </w:r>
      <w:r w:rsidR="00D4294A">
        <w:t>NCWM Publication 14</w:t>
      </w:r>
      <w:r w:rsidR="0058337A">
        <w:t>.  This item is included to corr</w:t>
      </w:r>
      <w:r w:rsidR="00BD0423">
        <w:t>ect these inadvertent omissions.</w:t>
      </w:r>
    </w:p>
    <w:p w:rsidR="00C01498" w:rsidRDefault="00297AB7" w:rsidP="0077057C">
      <w:pPr>
        <w:pStyle w:val="Letterscodereference"/>
        <w:numPr>
          <w:ilvl w:val="0"/>
          <w:numId w:val="0"/>
        </w:numPr>
        <w:spacing w:after="0"/>
        <w:ind w:left="864"/>
        <w:rPr>
          <w:b/>
        </w:rPr>
      </w:pPr>
      <w:r w:rsidRPr="00DC46A4">
        <w:rPr>
          <w:b/>
        </w:rPr>
        <w:t>Discussion/</w:t>
      </w:r>
      <w:r w:rsidR="00BD0423" w:rsidRPr="00DC46A4">
        <w:rPr>
          <w:b/>
        </w:rPr>
        <w:t xml:space="preserve">Decision:  </w:t>
      </w:r>
    </w:p>
    <w:p w:rsidR="00BD0423" w:rsidRPr="001F0AF5" w:rsidRDefault="00BD0423" w:rsidP="001F0AF5">
      <w:pPr>
        <w:pStyle w:val="Letterscodereference"/>
        <w:numPr>
          <w:ilvl w:val="0"/>
          <w:numId w:val="0"/>
        </w:numPr>
        <w:spacing w:after="240"/>
        <w:ind w:left="864"/>
      </w:pPr>
      <w:r w:rsidRPr="001F0AF5">
        <w:t xml:space="preserve">The Sector reviewed the proposed changes in </w:t>
      </w:r>
      <w:r w:rsidR="00297AB7" w:rsidRPr="001F0AF5">
        <w:t>Appendix D</w:t>
      </w:r>
      <w:r w:rsidRPr="001F0AF5">
        <w:t xml:space="preserve"> and accepted the changes by consensus without additional comments.</w:t>
      </w:r>
    </w:p>
    <w:p w:rsidR="008F3105" w:rsidRPr="00FD573F" w:rsidRDefault="00363E6B" w:rsidP="000C2262">
      <w:pPr>
        <w:pStyle w:val="Heading3"/>
        <w:tabs>
          <w:tab w:val="clear" w:pos="900"/>
          <w:tab w:val="left" w:pos="720"/>
        </w:tabs>
        <w:spacing w:after="240"/>
      </w:pPr>
      <w:r w:rsidRPr="00FD573F">
        <w:t>L</w:t>
      </w:r>
      <w:r w:rsidR="008F3105" w:rsidRPr="00FD573F">
        <w:t>MD Checklist</w:t>
      </w:r>
      <w:r w:rsidR="00DD3152" w:rsidRPr="00FD573F">
        <w:t xml:space="preserve"> References</w:t>
      </w:r>
      <w:r w:rsidR="008F3105" w:rsidRPr="00FD573F">
        <w:t xml:space="preserve"> </w:t>
      </w:r>
      <w:r w:rsidR="00057DF1" w:rsidRPr="00FD573F">
        <w:t xml:space="preserve">for </w:t>
      </w:r>
      <w:r w:rsidR="008F3105" w:rsidRPr="00FD573F">
        <w:t>Card Activated Retail Motor-Fuel Dispensers</w:t>
      </w:r>
    </w:p>
    <w:p w:rsidR="00C01498" w:rsidRDefault="007D62BE" w:rsidP="0077057C">
      <w:pPr>
        <w:pStyle w:val="Letterscodereference"/>
        <w:numPr>
          <w:ilvl w:val="0"/>
          <w:numId w:val="0"/>
        </w:numPr>
        <w:spacing w:after="0"/>
        <w:ind w:left="864"/>
        <w:rPr>
          <w:b/>
        </w:rPr>
      </w:pPr>
      <w:r>
        <w:rPr>
          <w:b/>
        </w:rPr>
        <w:t xml:space="preserve">Recommendation:  </w:t>
      </w:r>
    </w:p>
    <w:p w:rsidR="004737D8" w:rsidRDefault="004737D8" w:rsidP="001F0AF5">
      <w:pPr>
        <w:pStyle w:val="Letterscodereference"/>
        <w:numPr>
          <w:ilvl w:val="0"/>
          <w:numId w:val="0"/>
        </w:numPr>
        <w:spacing w:after="240"/>
        <w:ind w:left="864"/>
      </w:pPr>
      <w:r>
        <w:t>Consolidate r</w:t>
      </w:r>
      <w:r w:rsidR="007D62BE" w:rsidRPr="007D62BE">
        <w:t xml:space="preserve">eferences to </w:t>
      </w:r>
      <w:r>
        <w:t>“</w:t>
      </w:r>
      <w:r w:rsidR="007D62BE">
        <w:t>c</w:t>
      </w:r>
      <w:r w:rsidR="007D62BE" w:rsidRPr="007D62BE">
        <w:t xml:space="preserve">redit- or </w:t>
      </w:r>
      <w:r w:rsidR="007D62BE">
        <w:t>debit-card a</w:t>
      </w:r>
      <w:r w:rsidR="007D62BE" w:rsidRPr="007D62BE">
        <w:t>ctivated</w:t>
      </w:r>
      <w:r>
        <w:t>”</w:t>
      </w:r>
      <w:r w:rsidR="007D62BE" w:rsidRPr="007D62BE">
        <w:t xml:space="preserve"> </w:t>
      </w:r>
      <w:r w:rsidR="007D62BE">
        <w:t>r</w:t>
      </w:r>
      <w:r w:rsidR="007D62BE" w:rsidRPr="007D62BE">
        <w:t xml:space="preserve">etail </w:t>
      </w:r>
      <w:r w:rsidR="007D62BE">
        <w:t>m</w:t>
      </w:r>
      <w:r w:rsidR="007D62BE" w:rsidRPr="007D62BE">
        <w:t>otor-</w:t>
      </w:r>
      <w:r w:rsidR="007D62BE">
        <w:t>f</w:t>
      </w:r>
      <w:r w:rsidR="007D62BE" w:rsidRPr="007D62BE">
        <w:t xml:space="preserve">uel </w:t>
      </w:r>
      <w:r w:rsidR="007D62BE">
        <w:t>d</w:t>
      </w:r>
      <w:r w:rsidR="007D62BE" w:rsidRPr="007D62BE">
        <w:t>ispensers in the “Checklist and Test Procedures f</w:t>
      </w:r>
      <w:r>
        <w:t>or Retail Motor-Fuel Dispensers”</w:t>
      </w:r>
      <w:r w:rsidR="00B620FD">
        <w:t xml:space="preserve"> and correct references to printed receipt requirements to reflect NIST Handbook 44 language</w:t>
      </w:r>
      <w:r>
        <w:t xml:space="preserve"> </w:t>
      </w:r>
      <w:r w:rsidR="00B620FD">
        <w:t>by making the following modifications</w:t>
      </w:r>
      <w:r>
        <w:t>:</w:t>
      </w:r>
    </w:p>
    <w:p w:rsidR="004737D8" w:rsidRPr="00DD3152" w:rsidRDefault="00B620FD" w:rsidP="005519BD">
      <w:pPr>
        <w:pStyle w:val="Letterscodereference"/>
        <w:numPr>
          <w:ilvl w:val="0"/>
          <w:numId w:val="18"/>
        </w:numPr>
        <w:ind w:left="1260"/>
      </w:pPr>
      <w:r w:rsidRPr="00DD3152">
        <w:t>Delete</w:t>
      </w:r>
      <w:r w:rsidR="004737D8" w:rsidRPr="00DD3152">
        <w:t xml:space="preserve"> Sections 7.18 through 7.21 and move this text</w:t>
      </w:r>
      <w:r w:rsidRPr="00DD3152">
        <w:t xml:space="preserve"> (with some </w:t>
      </w:r>
      <w:r w:rsidR="00057DF1" w:rsidRPr="00DD3152">
        <w:t xml:space="preserve">minor </w:t>
      </w:r>
      <w:r w:rsidRPr="00DD3152">
        <w:t>modifications to reflect current NIST Handbook 44 language)</w:t>
      </w:r>
      <w:r w:rsidR="004737D8" w:rsidRPr="00DD3152">
        <w:t xml:space="preserve"> to “LMD – Additional Checklists and Test Procedures for Card-Activated Retail Motor-Fuel Dispensers” Section 40</w:t>
      </w:r>
      <w:proofErr w:type="gramStart"/>
      <w:r w:rsidR="004737D8" w:rsidRPr="00DD3152">
        <w:t>.</w:t>
      </w:r>
      <w:r w:rsidRPr="00DD3152">
        <w:t xml:space="preserve"> </w:t>
      </w:r>
      <w:proofErr w:type="gramEnd"/>
      <w:r w:rsidRPr="00DD3152">
        <w:t>Card-Activated Retail Motor-Fuel Dispensers.</w:t>
      </w:r>
    </w:p>
    <w:p w:rsidR="00B620FD" w:rsidRPr="00DD3152" w:rsidRDefault="00B620FD" w:rsidP="001F0AF5">
      <w:pPr>
        <w:pStyle w:val="CodeReferencebold"/>
        <w:numPr>
          <w:ilvl w:val="2"/>
          <w:numId w:val="33"/>
        </w:numPr>
        <w:ind w:left="1800"/>
        <w:rPr>
          <w:b w:val="0"/>
        </w:rPr>
      </w:pPr>
      <w:r w:rsidRPr="00DD3152">
        <w:rPr>
          <w:b w:val="0"/>
        </w:rPr>
        <w:t>Move the preamble to Sections 7.18 through 7.21</w:t>
      </w:r>
      <w:proofErr w:type="gramStart"/>
      <w:r w:rsidRPr="00DD3152">
        <w:rPr>
          <w:b w:val="0"/>
        </w:rPr>
        <w:t>. to</w:t>
      </w:r>
      <w:proofErr w:type="gramEnd"/>
      <w:r w:rsidRPr="00DD3152">
        <w:rPr>
          <w:b w:val="0"/>
        </w:rPr>
        <w:t xml:space="preserve"> the beginning of the “NTEP LMD Additional Checklists and Test Procedures for Card-Activated Retail Motor-Fuel Dispensers.”</w:t>
      </w:r>
    </w:p>
    <w:p w:rsidR="00B620FD" w:rsidRPr="00DD3152" w:rsidRDefault="00B620FD" w:rsidP="001F0AF5">
      <w:pPr>
        <w:pStyle w:val="CodeReferencebold"/>
        <w:numPr>
          <w:ilvl w:val="2"/>
          <w:numId w:val="33"/>
        </w:numPr>
        <w:ind w:left="1800"/>
        <w:rPr>
          <w:b w:val="0"/>
        </w:rPr>
      </w:pPr>
      <w:r w:rsidRPr="00DD3152">
        <w:rPr>
          <w:b w:val="0"/>
        </w:rPr>
        <w:t>Create a new “Code Reference G-S.5.1</w:t>
      </w:r>
      <w:proofErr w:type="gramStart"/>
      <w:r w:rsidRPr="00DD3152">
        <w:rPr>
          <w:b w:val="0"/>
        </w:rPr>
        <w:t xml:space="preserve">. </w:t>
      </w:r>
      <w:proofErr w:type="gramEnd"/>
      <w:r w:rsidRPr="00DD3152">
        <w:rPr>
          <w:b w:val="0"/>
        </w:rPr>
        <w:t>Indicating and Recording Elements” under “NTEP LMD Additional Checklists and Test Procedures for Card-Activated Retail Motor-Fuel Dispensers,” and move the text currently in Sections 7.20 and 7.21 to this new code reference.</w:t>
      </w:r>
    </w:p>
    <w:p w:rsidR="00B620FD" w:rsidRPr="00DD3152" w:rsidRDefault="00B620FD" w:rsidP="001F0AF5">
      <w:pPr>
        <w:pStyle w:val="CodeReferencebold"/>
        <w:numPr>
          <w:ilvl w:val="2"/>
          <w:numId w:val="33"/>
        </w:numPr>
        <w:spacing w:after="240"/>
        <w:ind w:left="1800"/>
        <w:rPr>
          <w:b w:val="0"/>
        </w:rPr>
      </w:pPr>
      <w:r w:rsidRPr="00DD3152">
        <w:rPr>
          <w:b w:val="0"/>
        </w:rPr>
        <w:t>Create a new Code Reference heading for LMD Code paragraphs S.1.6.7</w:t>
      </w:r>
      <w:proofErr w:type="gramStart"/>
      <w:r w:rsidRPr="00DD3152">
        <w:rPr>
          <w:b w:val="0"/>
        </w:rPr>
        <w:t xml:space="preserve">. </w:t>
      </w:r>
      <w:proofErr w:type="gramEnd"/>
      <w:r w:rsidRPr="00DD3152">
        <w:rPr>
          <w:b w:val="0"/>
        </w:rPr>
        <w:t>Recorded Representation and S.1.6.8</w:t>
      </w:r>
      <w:proofErr w:type="gramStart"/>
      <w:r w:rsidRPr="00DD3152">
        <w:rPr>
          <w:b w:val="0"/>
        </w:rPr>
        <w:t xml:space="preserve">. </w:t>
      </w:r>
      <w:proofErr w:type="gramEnd"/>
      <w:r w:rsidRPr="00DD3152">
        <w:rPr>
          <w:b w:val="0"/>
        </w:rPr>
        <w:t xml:space="preserve">Recorded Representations for Transactions Where a Post-Delivery Discount(s) is </w:t>
      </w:r>
      <w:proofErr w:type="gramStart"/>
      <w:r w:rsidRPr="00DD3152">
        <w:rPr>
          <w:b w:val="0"/>
        </w:rPr>
        <w:t>Provided</w:t>
      </w:r>
      <w:proofErr w:type="gramEnd"/>
      <w:r w:rsidRPr="00DD3152">
        <w:rPr>
          <w:b w:val="0"/>
        </w:rPr>
        <w:t xml:space="preserve"> and insert text from 7.18 through 7.19., modified to reflect current NIST Handbook 44 language in this new reference.</w:t>
      </w:r>
    </w:p>
    <w:p w:rsidR="00591E0F" w:rsidRPr="00DD3152" w:rsidRDefault="008F3105" w:rsidP="001F0AF5">
      <w:pPr>
        <w:pStyle w:val="Letterscodereference"/>
        <w:numPr>
          <w:ilvl w:val="0"/>
          <w:numId w:val="18"/>
        </w:numPr>
        <w:spacing w:after="240"/>
        <w:ind w:left="1260"/>
      </w:pPr>
      <w:r w:rsidRPr="00DD3152">
        <w:lastRenderedPageBreak/>
        <w:t>Delet</w:t>
      </w:r>
      <w:r w:rsidR="00B620FD" w:rsidRPr="00DD3152">
        <w:t>e</w:t>
      </w:r>
      <w:r w:rsidRPr="00DD3152">
        <w:t xml:space="preserve"> Sectio</w:t>
      </w:r>
      <w:r w:rsidR="004737D8" w:rsidRPr="00DD3152">
        <w:t>n 15</w:t>
      </w:r>
      <w:proofErr w:type="gramStart"/>
      <w:r w:rsidR="004737D8" w:rsidRPr="00DD3152">
        <w:t xml:space="preserve">. </w:t>
      </w:r>
      <w:proofErr w:type="gramEnd"/>
      <w:r w:rsidR="004737D8" w:rsidRPr="00DD3152">
        <w:t xml:space="preserve">Card Activated Retail Motor-Fuel Dispensers, which is redundant </w:t>
      </w:r>
      <w:r w:rsidR="00591E0F" w:rsidRPr="00DD3152">
        <w:t>to</w:t>
      </w:r>
      <w:r w:rsidR="004737D8" w:rsidRPr="00DD3152">
        <w:t xml:space="preserve"> </w:t>
      </w:r>
      <w:r w:rsidR="00591E0F" w:rsidRPr="00DD3152">
        <w:t>“LMD – Additional Checklists and Test Procedures for Card-Activated Retail Motor-Fuel Dispensers” Section 40.1 through 40.4</w:t>
      </w:r>
      <w:r w:rsidR="00EE1F68">
        <w:t>.</w:t>
      </w:r>
    </w:p>
    <w:p w:rsidR="00591E0F" w:rsidRPr="00DD3152" w:rsidRDefault="00591E0F" w:rsidP="001F0AF5">
      <w:pPr>
        <w:pStyle w:val="Letterscodereference"/>
        <w:numPr>
          <w:ilvl w:val="0"/>
          <w:numId w:val="18"/>
        </w:numPr>
        <w:spacing w:after="240"/>
        <w:ind w:left="1260"/>
      </w:pPr>
      <w:r w:rsidRPr="00DD3152">
        <w:t>Delet</w:t>
      </w:r>
      <w:r w:rsidR="00B620FD" w:rsidRPr="00DD3152">
        <w:t>e</w:t>
      </w:r>
      <w:r w:rsidRPr="00DD3152">
        <w:t xml:space="preserve"> Section 16</w:t>
      </w:r>
      <w:proofErr w:type="gramStart"/>
      <w:r w:rsidRPr="00DD3152">
        <w:t xml:space="preserve">. </w:t>
      </w:r>
      <w:proofErr w:type="gramEnd"/>
      <w:r w:rsidRPr="00DD3152">
        <w:t xml:space="preserve">Test Methods for Card-Activated Retail Motor-Fuel Dispensers, which is redundant </w:t>
      </w:r>
      <w:proofErr w:type="spellStart"/>
      <w:r w:rsidRPr="00DD3152">
        <w:t>to“LMD</w:t>
      </w:r>
      <w:proofErr w:type="spellEnd"/>
      <w:r w:rsidRPr="00DD3152">
        <w:t xml:space="preserve"> – Additional Checklists and Test Procedures for Card-Activated Retail Motor-Fuel Dispensers” Section 41</w:t>
      </w:r>
      <w:proofErr w:type="gramStart"/>
      <w:r w:rsidRPr="00DD3152">
        <w:t xml:space="preserve">. </w:t>
      </w:r>
      <w:proofErr w:type="gramEnd"/>
      <w:r w:rsidRPr="00DD3152">
        <w:t>Test Methods</w:t>
      </w:r>
      <w:r w:rsidR="00EE1F68">
        <w:t>.</w:t>
      </w:r>
    </w:p>
    <w:p w:rsidR="00057DF1" w:rsidRDefault="00057DF1" w:rsidP="001F0AF5">
      <w:pPr>
        <w:pStyle w:val="Letterscodereference"/>
        <w:numPr>
          <w:ilvl w:val="0"/>
          <w:numId w:val="0"/>
        </w:numPr>
        <w:spacing w:after="240"/>
        <w:ind w:left="864"/>
      </w:pPr>
      <w:r w:rsidRPr="003E4E25">
        <w:t xml:space="preserve">Attachment </w:t>
      </w:r>
      <w:r w:rsidR="0068516E" w:rsidRPr="003E4E25">
        <w:t>E</w:t>
      </w:r>
      <w:r w:rsidR="0035607E">
        <w:t xml:space="preserve"> to the</w:t>
      </w:r>
      <w:r w:rsidR="002302EE">
        <w:t xml:space="preserve"> Sector’s</w:t>
      </w:r>
      <w:r w:rsidR="0035607E">
        <w:t xml:space="preserve"> agenda outlined</w:t>
      </w:r>
      <w:r w:rsidRPr="003E4E25">
        <w:t xml:space="preserve"> specific proposed changes to the checklist.</w:t>
      </w:r>
    </w:p>
    <w:p w:rsidR="001F0AF5" w:rsidRDefault="00E775C9" w:rsidP="0077057C">
      <w:pPr>
        <w:pStyle w:val="Letterscodereference"/>
        <w:keepNext/>
        <w:numPr>
          <w:ilvl w:val="0"/>
          <w:numId w:val="0"/>
        </w:numPr>
        <w:spacing w:after="0"/>
        <w:ind w:left="864"/>
      </w:pPr>
      <w:r w:rsidRPr="0035607E">
        <w:rPr>
          <w:b/>
        </w:rPr>
        <w:t>Discussion:</w:t>
      </w:r>
      <w:r>
        <w:t xml:space="preserve">  </w:t>
      </w:r>
    </w:p>
    <w:p w:rsidR="0035607E" w:rsidRDefault="00E775C9" w:rsidP="001F0AF5">
      <w:pPr>
        <w:pStyle w:val="Letterscodereference"/>
        <w:numPr>
          <w:ilvl w:val="0"/>
          <w:numId w:val="0"/>
        </w:numPr>
        <w:spacing w:after="240"/>
        <w:ind w:left="864"/>
      </w:pPr>
      <w:r>
        <w:t xml:space="preserve">The Sector reviewed proposed changes in </w:t>
      </w:r>
      <w:r w:rsidR="0035607E">
        <w:t>Attachment</w:t>
      </w:r>
      <w:r>
        <w:t xml:space="preserve"> E to the Sector’s agenda.  The Sector discussed changes in checkl</w:t>
      </w:r>
      <w:r w:rsidR="0035607E">
        <w:t xml:space="preserve">ist item </w:t>
      </w:r>
      <w:r w:rsidR="00EE1F68">
        <w:t>S</w:t>
      </w:r>
      <w:r w:rsidR="0035607E">
        <w:t>ection 40 in detail.</w:t>
      </w:r>
    </w:p>
    <w:p w:rsidR="001F0AF5" w:rsidRDefault="0035607E" w:rsidP="001F0AF5">
      <w:pPr>
        <w:pStyle w:val="Letterscodereference"/>
        <w:numPr>
          <w:ilvl w:val="0"/>
          <w:numId w:val="0"/>
        </w:numPr>
        <w:spacing w:after="0"/>
        <w:ind w:left="864"/>
      </w:pPr>
      <w:r w:rsidRPr="00DC46A4">
        <w:rPr>
          <w:b/>
        </w:rPr>
        <w:t xml:space="preserve">Decision: </w:t>
      </w:r>
      <w:r w:rsidRPr="00DC46A4">
        <w:t xml:space="preserve"> </w:t>
      </w:r>
    </w:p>
    <w:p w:rsidR="007A68D2" w:rsidRPr="00DC46A4" w:rsidRDefault="00E775C9" w:rsidP="001F0AF5">
      <w:pPr>
        <w:pStyle w:val="Letterscodereference"/>
        <w:numPr>
          <w:ilvl w:val="0"/>
          <w:numId w:val="0"/>
        </w:numPr>
        <w:spacing w:after="240"/>
        <w:ind w:left="864"/>
        <w:rPr>
          <w:b/>
        </w:rPr>
      </w:pPr>
      <w:r w:rsidRPr="00DC46A4">
        <w:t xml:space="preserve">The Sector concurred with the proposed changes </w:t>
      </w:r>
      <w:r w:rsidR="00297AB7" w:rsidRPr="00DC46A4">
        <w:t>in the document, with the exception to the proposed checklist item 40.8; the Sector also</w:t>
      </w:r>
      <w:r w:rsidR="00397FF2" w:rsidRPr="00DC46A4">
        <w:t xml:space="preserve"> not</w:t>
      </w:r>
      <w:r w:rsidR="00297AB7" w:rsidRPr="00DC46A4">
        <w:t>ed</w:t>
      </w:r>
      <w:r w:rsidR="00397FF2" w:rsidRPr="00DC46A4">
        <w:t xml:space="preserve"> </w:t>
      </w:r>
      <w:r w:rsidRPr="00DC46A4">
        <w:t>duplication in the paragraph numbering with two items being numbered 40.8.</w:t>
      </w:r>
      <w:r w:rsidR="00CD1164" w:rsidRPr="00DC46A4">
        <w:t xml:space="preserve">  The Sector was concerned with inclusion of the “Yes,” “No,” and “N/A” checkboxes.</w:t>
      </w:r>
      <w:r w:rsidRPr="00DC46A4">
        <w:t xml:space="preserve">  The Sector agreed to </w:t>
      </w:r>
      <w:r w:rsidR="00CD1164" w:rsidRPr="00DC46A4">
        <w:t xml:space="preserve">strike the first item numbered “40.8;” however, the Sector agreed to retain </w:t>
      </w:r>
      <w:r w:rsidR="0035607E" w:rsidRPr="00DC46A4">
        <w:t>the text</w:t>
      </w:r>
      <w:r w:rsidR="00CD1164" w:rsidRPr="00DC46A4">
        <w:t xml:space="preserve"> in that item</w:t>
      </w:r>
      <w:r w:rsidR="0035607E" w:rsidRPr="00DC46A4">
        <w:t xml:space="preserve"> asking for a designation of the option(s) available for providing a receipt</w:t>
      </w:r>
      <w:r w:rsidR="00CD1164" w:rsidRPr="00DC46A4">
        <w:t xml:space="preserve"> and incorporate that text into the previous </w:t>
      </w:r>
      <w:r w:rsidR="00EE1F68">
        <w:t>C</w:t>
      </w:r>
      <w:r w:rsidR="00CD1164" w:rsidRPr="00DC46A4">
        <w:t>hecklist item 40.7</w:t>
      </w:r>
      <w:r w:rsidR="0035607E" w:rsidRPr="00DC46A4">
        <w:t>.</w:t>
      </w:r>
    </w:p>
    <w:p w:rsidR="007A68D2" w:rsidRPr="001F0AF5" w:rsidRDefault="007A68D2" w:rsidP="001F0AF5">
      <w:pPr>
        <w:pStyle w:val="Letterscodereference"/>
        <w:numPr>
          <w:ilvl w:val="0"/>
          <w:numId w:val="0"/>
        </w:numPr>
        <w:spacing w:after="240"/>
        <w:ind w:left="900"/>
      </w:pPr>
      <w:r w:rsidRPr="0077057C">
        <w:t>Appendix E</w:t>
      </w:r>
      <w:r w:rsidRPr="001F0AF5">
        <w:t xml:space="preserve"> to this meeting summary shows the final version of the proposed changes</w:t>
      </w:r>
      <w:r w:rsidR="00297AB7" w:rsidRPr="001F0AF5">
        <w:t>, including the revisions described above in section 40 that were</w:t>
      </w:r>
      <w:r w:rsidRPr="001F0AF5">
        <w:t xml:space="preserve"> adopted by the Sector.</w:t>
      </w:r>
    </w:p>
    <w:p w:rsidR="0021208D" w:rsidRDefault="0021208D" w:rsidP="001F0AF5">
      <w:pPr>
        <w:pStyle w:val="Heading3"/>
        <w:spacing w:after="240"/>
      </w:pPr>
      <w:r w:rsidRPr="00FD573F">
        <w:t xml:space="preserve">LMD Checklist – </w:t>
      </w:r>
      <w:r>
        <w:t>Checklist and Test Procedures for Cash-Activated RMFDs</w:t>
      </w:r>
    </w:p>
    <w:p w:rsidR="00C01498" w:rsidRDefault="0021208D" w:rsidP="00C01498">
      <w:pPr>
        <w:pStyle w:val="Letterscodereference"/>
        <w:numPr>
          <w:ilvl w:val="0"/>
          <w:numId w:val="0"/>
        </w:numPr>
        <w:spacing w:after="0"/>
        <w:ind w:left="900"/>
      </w:pPr>
      <w:r w:rsidRPr="00E86423">
        <w:rPr>
          <w:b/>
        </w:rPr>
        <w:t>Recommendation:</w:t>
      </w:r>
      <w:r>
        <w:t xml:space="preserve">  </w:t>
      </w:r>
    </w:p>
    <w:p w:rsidR="0021208D" w:rsidRDefault="0021208D" w:rsidP="001F0AF5">
      <w:pPr>
        <w:pStyle w:val="Letterscodereference"/>
        <w:numPr>
          <w:ilvl w:val="0"/>
          <w:numId w:val="0"/>
        </w:numPr>
        <w:spacing w:after="240"/>
        <w:ind w:left="900"/>
      </w:pPr>
      <w:r>
        <w:t>Add the following new section at the end of Publication 14 LMD Checklist, Checklist and Test Procedures for Cash-Activated RMFDs to include references to receipt requirements for LMD Code paragraph S.1.6.7</w:t>
      </w:r>
      <w:proofErr w:type="gramStart"/>
      <w:r>
        <w:t>. as</w:t>
      </w:r>
      <w:proofErr w:type="gramEnd"/>
      <w:r>
        <w:t xml:space="preserve"> </w:t>
      </w:r>
      <w:r w:rsidR="00CE3E94">
        <w:t>shown in Attachment F</w:t>
      </w:r>
      <w:r w:rsidR="002302EE">
        <w:t xml:space="preserve"> to the Sector’s meeting agenda</w:t>
      </w:r>
      <w:r w:rsidR="00CE3E94">
        <w:t>.</w:t>
      </w:r>
    </w:p>
    <w:p w:rsidR="00C01498" w:rsidRDefault="00CE3E94" w:rsidP="00C01498">
      <w:pPr>
        <w:pStyle w:val="Letterscodereference"/>
        <w:numPr>
          <w:ilvl w:val="0"/>
          <w:numId w:val="0"/>
        </w:numPr>
        <w:spacing w:after="0"/>
        <w:ind w:left="900"/>
      </w:pPr>
      <w:r w:rsidRPr="00CE3E94">
        <w:rPr>
          <w:b/>
        </w:rPr>
        <w:t>Background:</w:t>
      </w:r>
      <w:r>
        <w:t xml:space="preserve">  </w:t>
      </w:r>
    </w:p>
    <w:p w:rsidR="00CE3E94" w:rsidRDefault="00CE3E94" w:rsidP="001F0AF5">
      <w:pPr>
        <w:pStyle w:val="Letterscodereference"/>
        <w:numPr>
          <w:ilvl w:val="0"/>
          <w:numId w:val="0"/>
        </w:numPr>
        <w:spacing w:after="240"/>
        <w:ind w:left="900"/>
      </w:pPr>
      <w:r>
        <w:t>In reviewing the references to printed receipt requirements in the LMD and associated checklists, the technical advisor noted that there are no references to the requirements for printed receipts in the section of the Checklist addressing Cash-Activated Dispensers.  The proposed changes will make this section consistent with the sections on card-activated RMFDs and for ECRs interfaced with RMFDs.</w:t>
      </w:r>
    </w:p>
    <w:p w:rsidR="00C01498" w:rsidRDefault="007A68D2" w:rsidP="00C01498">
      <w:pPr>
        <w:pStyle w:val="Letterscodereference"/>
        <w:numPr>
          <w:ilvl w:val="0"/>
          <w:numId w:val="0"/>
        </w:numPr>
        <w:spacing w:after="0"/>
        <w:ind w:left="864"/>
      </w:pPr>
      <w:r w:rsidRPr="0035607E">
        <w:rPr>
          <w:b/>
        </w:rPr>
        <w:t>Discussion:</w:t>
      </w:r>
      <w:r>
        <w:t xml:space="preserve">  </w:t>
      </w:r>
    </w:p>
    <w:p w:rsidR="007A68D2" w:rsidRDefault="007A68D2" w:rsidP="001F0AF5">
      <w:pPr>
        <w:pStyle w:val="Letterscodereference"/>
        <w:numPr>
          <w:ilvl w:val="0"/>
          <w:numId w:val="0"/>
        </w:numPr>
        <w:spacing w:after="240"/>
        <w:ind w:left="864"/>
      </w:pPr>
      <w:r>
        <w:t xml:space="preserve">The Sector reviewed proposed changes in Attachment F to the Sector’s agenda.  The Sector discussed changes in checklist item </w:t>
      </w:r>
      <w:r w:rsidR="00EE1F68">
        <w:t>S</w:t>
      </w:r>
      <w:r>
        <w:t>ection 17 in detail.</w:t>
      </w:r>
    </w:p>
    <w:p w:rsidR="00C01498" w:rsidRDefault="007A68D2" w:rsidP="00C01498">
      <w:pPr>
        <w:pStyle w:val="Letterscodereference"/>
        <w:numPr>
          <w:ilvl w:val="0"/>
          <w:numId w:val="0"/>
        </w:numPr>
        <w:spacing w:after="0"/>
        <w:ind w:left="900"/>
        <w:rPr>
          <w:b/>
        </w:rPr>
      </w:pPr>
      <w:r w:rsidRPr="00DC46A4">
        <w:rPr>
          <w:b/>
        </w:rPr>
        <w:t xml:space="preserve">Decision:  </w:t>
      </w:r>
    </w:p>
    <w:p w:rsidR="00CD1164" w:rsidRPr="00DC46A4" w:rsidRDefault="00CD1164" w:rsidP="001F0AF5">
      <w:pPr>
        <w:pStyle w:val="Letterscodereference"/>
        <w:numPr>
          <w:ilvl w:val="0"/>
          <w:numId w:val="0"/>
        </w:numPr>
        <w:spacing w:after="240"/>
        <w:ind w:left="900"/>
        <w:rPr>
          <w:b/>
        </w:rPr>
      </w:pPr>
      <w:r w:rsidRPr="00DC46A4">
        <w:t xml:space="preserve">The Sector </w:t>
      </w:r>
      <w:r w:rsidR="007A68D2" w:rsidRPr="00DC46A4">
        <w:t xml:space="preserve">concurred with all changes except for the proposed </w:t>
      </w:r>
      <w:r w:rsidR="00EE1F68">
        <w:t>C</w:t>
      </w:r>
      <w:r w:rsidR="007A68D2" w:rsidRPr="00DC46A4">
        <w:t xml:space="preserve">hecklist item 17.11 which asked for a designation of the type(s) of receipts provided, similar to the item described in agenda item (c) above.  </w:t>
      </w:r>
      <w:r w:rsidRPr="00DC46A4">
        <w:t xml:space="preserve">The Sector was concerned with inclusion of the “Yes,” “No,” and “N/A” checkboxes.  </w:t>
      </w:r>
      <w:r w:rsidR="007A68D2" w:rsidRPr="00DC46A4">
        <w:t>The Sector agreed to retain the text asking for a designation of the option(s) available for providing a receipt by moving this text to item 17.10.  The Sector agreed to strike the remainder of item 17.11 and renumber subsequent checklist items.</w:t>
      </w:r>
    </w:p>
    <w:p w:rsidR="007A68D2" w:rsidRPr="001F0AF5" w:rsidRDefault="007A68D2" w:rsidP="007A68D2">
      <w:pPr>
        <w:pStyle w:val="Letterscodereference"/>
        <w:numPr>
          <w:ilvl w:val="0"/>
          <w:numId w:val="0"/>
        </w:numPr>
        <w:ind w:left="900"/>
      </w:pPr>
      <w:r w:rsidRPr="001F0AF5">
        <w:rPr>
          <w:b/>
        </w:rPr>
        <w:t>Appendix F</w:t>
      </w:r>
      <w:r w:rsidRPr="001F0AF5">
        <w:t xml:space="preserve"> to this meeting summary shows the final version of the propose</w:t>
      </w:r>
      <w:r w:rsidR="00297AB7" w:rsidRPr="001F0AF5">
        <w:t xml:space="preserve">d changes adopted by the Sector, including the revisions to </w:t>
      </w:r>
      <w:r w:rsidR="009D7A29" w:rsidRPr="001F0AF5">
        <w:t>S</w:t>
      </w:r>
      <w:r w:rsidR="00297AB7" w:rsidRPr="001F0AF5">
        <w:t>ection 17 described above.</w:t>
      </w:r>
    </w:p>
    <w:p w:rsidR="00B52B9E" w:rsidRDefault="00057DF1" w:rsidP="001F0AF5">
      <w:pPr>
        <w:pStyle w:val="Heading3"/>
        <w:spacing w:after="240"/>
      </w:pPr>
      <w:r w:rsidRPr="00FD573F">
        <w:lastRenderedPageBreak/>
        <w:t>L</w:t>
      </w:r>
      <w:r w:rsidR="00B52B9E" w:rsidRPr="00FD573F">
        <w:t>MD Checklist – Post-Delivery Discounts – Formatting Change</w:t>
      </w:r>
    </w:p>
    <w:p w:rsidR="00976B71" w:rsidRDefault="004F3709" w:rsidP="0077057C">
      <w:pPr>
        <w:pStyle w:val="Letterscodereference"/>
        <w:numPr>
          <w:ilvl w:val="0"/>
          <w:numId w:val="0"/>
        </w:numPr>
        <w:spacing w:after="0"/>
        <w:ind w:left="900"/>
      </w:pPr>
      <w:r w:rsidRPr="00E86423">
        <w:rPr>
          <w:b/>
        </w:rPr>
        <w:t>Recommendation:</w:t>
      </w:r>
      <w:r w:rsidR="00E86423">
        <w:t xml:space="preserve">  </w:t>
      </w:r>
    </w:p>
    <w:p w:rsidR="004F3709" w:rsidRDefault="00E86423" w:rsidP="001F0AF5">
      <w:pPr>
        <w:pStyle w:val="Letterscodereference"/>
        <w:numPr>
          <w:ilvl w:val="0"/>
          <w:numId w:val="0"/>
        </w:numPr>
        <w:spacing w:after="240"/>
        <w:ind w:left="900"/>
      </w:pPr>
      <w:r>
        <w:t xml:space="preserve">Modify Publication 14 LMD </w:t>
      </w:r>
      <w:r w:rsidR="002E6214">
        <w:t>C</w:t>
      </w:r>
      <w:r>
        <w:t>hecklist Code Reference S.1.6.8</w:t>
      </w:r>
      <w:proofErr w:type="gramStart"/>
      <w:r>
        <w:t>. as</w:t>
      </w:r>
      <w:proofErr w:type="gramEnd"/>
      <w:r>
        <w:t xml:space="preserve"> follows to create separate checklist items for each piece of info</w:t>
      </w:r>
      <w:r w:rsidR="0058337A">
        <w:t>rmation required on the receipt and to include specific checklist line items for systems that are capable of providing electronic receipts.</w:t>
      </w:r>
    </w:p>
    <w:p w:rsidR="00E86423" w:rsidRPr="006E0D7B" w:rsidRDefault="00E86423" w:rsidP="001F0AF5">
      <w:pPr>
        <w:pStyle w:val="CodeReferencebold"/>
        <w:spacing w:after="240"/>
        <w:ind w:left="900"/>
      </w:pPr>
      <w:r w:rsidRPr="006E0D7B">
        <w:t xml:space="preserve">Code Reference: </w:t>
      </w:r>
      <w:r w:rsidR="00AB4997">
        <w:t xml:space="preserve"> </w:t>
      </w:r>
      <w:r w:rsidRPr="006E0D7B">
        <w:t>S.1.6.8</w:t>
      </w:r>
      <w:proofErr w:type="gramStart"/>
      <w:r w:rsidRPr="006E0D7B">
        <w:t xml:space="preserve">. </w:t>
      </w:r>
      <w:proofErr w:type="gramEnd"/>
      <w:r w:rsidRPr="006E0D7B">
        <w:rPr>
          <w:bCs/>
          <w:iCs/>
        </w:rPr>
        <w:t xml:space="preserve">Recorded Representations for Transactions Where a Post-Delivery Discount(s) is </w:t>
      </w:r>
      <w:proofErr w:type="gramStart"/>
      <w:r w:rsidRPr="006E0D7B">
        <w:rPr>
          <w:bCs/>
          <w:iCs/>
        </w:rPr>
        <w:t>Provided</w:t>
      </w:r>
      <w:proofErr w:type="gramEnd"/>
    </w:p>
    <w:tbl>
      <w:tblPr>
        <w:tblW w:w="8820" w:type="dxa"/>
        <w:tblInd w:w="1008" w:type="dxa"/>
        <w:tblLook w:val="04A0" w:firstRow="1" w:lastRow="0" w:firstColumn="1" w:lastColumn="0" w:noHBand="0" w:noVBand="1"/>
      </w:tblPr>
      <w:tblGrid>
        <w:gridCol w:w="6570"/>
        <w:gridCol w:w="2250"/>
      </w:tblGrid>
      <w:tr w:rsidR="00E86423" w:rsidRPr="006E0D7B" w:rsidTr="000C2262">
        <w:tc>
          <w:tcPr>
            <w:tcW w:w="6570" w:type="dxa"/>
          </w:tcPr>
          <w:p w:rsidR="00E86423" w:rsidRDefault="0094156D" w:rsidP="0094156D">
            <w:pPr>
              <w:pStyle w:val="2s"/>
              <w:numPr>
                <w:ilvl w:val="5"/>
                <w:numId w:val="0"/>
              </w:numPr>
              <w:ind w:left="1062" w:hanging="558"/>
            </w:pPr>
            <w:r>
              <w:t>7.44.</w:t>
            </w:r>
            <w:r>
              <w:tab/>
            </w:r>
            <w:r w:rsidRPr="00273B3F">
              <w:rPr>
                <w:b/>
                <w:u w:val="single"/>
              </w:rPr>
              <w:t xml:space="preserve">Except for fleet sales and other price contract sales, </w:t>
            </w:r>
            <w:proofErr w:type="spellStart"/>
            <w:r w:rsidRPr="00273B3F">
              <w:rPr>
                <w:b/>
                <w:u w:val="single"/>
              </w:rPr>
              <w:t>w</w:t>
            </w:r>
            <w:r w:rsidRPr="00273B3F">
              <w:rPr>
                <w:b/>
                <w:strike/>
              </w:rPr>
              <w:t>W</w:t>
            </w:r>
            <w:r w:rsidR="00E86423" w:rsidRPr="0094156D">
              <w:t>here</w:t>
            </w:r>
            <w:proofErr w:type="spellEnd"/>
            <w:r w:rsidR="00E86423" w:rsidRPr="006E0D7B">
              <w:t xml:space="preserve"> a post-delivery discount(s) is</w:t>
            </w:r>
            <w:r>
              <w:t>(are)</w:t>
            </w:r>
            <w:r w:rsidR="00E86423" w:rsidRPr="006E0D7B">
              <w:t xml:space="preserve"> applied, the sales receipt must provide:</w:t>
            </w:r>
          </w:p>
          <w:p w:rsidR="00E86423" w:rsidRPr="00273B3F" w:rsidRDefault="00E86423" w:rsidP="001F0AF5">
            <w:pPr>
              <w:pStyle w:val="2s"/>
              <w:numPr>
                <w:ilvl w:val="5"/>
                <w:numId w:val="0"/>
              </w:numPr>
              <w:ind w:left="1062"/>
              <w:rPr>
                <w:b/>
              </w:rPr>
            </w:pPr>
            <w:r w:rsidRPr="00273B3F">
              <w:rPr>
                <w:b/>
                <w:strike/>
              </w:rPr>
              <w:t>the total quantity, unit price, and total computed price that were displayed on the dispenser at the end of the delivery prior to any</w:t>
            </w:r>
            <w:r w:rsidR="0094156D" w:rsidRPr="00273B3F">
              <w:rPr>
                <w:b/>
                <w:strike/>
              </w:rPr>
              <w:t xml:space="preserve"> post-delivery discount(s);</w:t>
            </w:r>
            <w:r w:rsidRPr="00273B3F">
              <w:rPr>
                <w:b/>
                <w:strike/>
              </w:rPr>
              <w:t>an itemization of the post-delivery disco</w:t>
            </w:r>
            <w:r w:rsidR="0094156D" w:rsidRPr="00273B3F">
              <w:rPr>
                <w:b/>
                <w:strike/>
              </w:rPr>
              <w:t>unts to the unit price; and</w:t>
            </w:r>
            <w:r w:rsidR="001F0AF5" w:rsidRPr="00273B3F">
              <w:rPr>
                <w:b/>
                <w:strike/>
              </w:rPr>
              <w:t xml:space="preserve"> </w:t>
            </w:r>
            <w:r w:rsidRPr="00273B3F">
              <w:rPr>
                <w:b/>
                <w:strike/>
              </w:rPr>
              <w:t>the final total price of each fuel sale after all post-delivery discounts are applied</w:t>
            </w:r>
          </w:p>
        </w:tc>
        <w:tc>
          <w:tcPr>
            <w:tcW w:w="2250" w:type="dxa"/>
          </w:tcPr>
          <w:p w:rsidR="00E86423" w:rsidRPr="00273B3F" w:rsidRDefault="00E86423" w:rsidP="00010DBC">
            <w:pPr>
              <w:pStyle w:val="CheckBoxes"/>
              <w:rPr>
                <w:b/>
                <w:strike/>
              </w:rPr>
            </w:pPr>
            <w:r w:rsidRPr="00273B3F">
              <w:rPr>
                <w:b/>
                <w:strike/>
              </w:rPr>
              <w:fldChar w:fldCharType="begin">
                <w:ffData>
                  <w:name w:val="Check1"/>
                  <w:enabled/>
                  <w:calcOnExit w:val="0"/>
                  <w:checkBox>
                    <w:sizeAuto/>
                    <w:default w:val="0"/>
                  </w:checkBox>
                </w:ffData>
              </w:fldChar>
            </w:r>
            <w:r w:rsidRPr="00273B3F">
              <w:rPr>
                <w:b/>
                <w:strike/>
              </w:rPr>
              <w:instrText xml:space="preserve"> FORMCHECKBOX </w:instrText>
            </w:r>
            <w:r w:rsidR="00A812E9">
              <w:rPr>
                <w:b/>
                <w:strike/>
              </w:rPr>
            </w:r>
            <w:r w:rsidR="00A812E9">
              <w:rPr>
                <w:b/>
                <w:strike/>
              </w:rPr>
              <w:fldChar w:fldCharType="separate"/>
            </w:r>
            <w:r w:rsidRPr="00273B3F">
              <w:rPr>
                <w:b/>
                <w:strike/>
              </w:rPr>
              <w:fldChar w:fldCharType="end"/>
            </w:r>
            <w:r w:rsidRPr="00273B3F">
              <w:rPr>
                <w:b/>
                <w:strike/>
              </w:rPr>
              <w:t xml:space="preserve"> Yes  </w:t>
            </w:r>
            <w:r w:rsidRPr="00273B3F">
              <w:rPr>
                <w:b/>
                <w:strike/>
              </w:rPr>
              <w:fldChar w:fldCharType="begin">
                <w:ffData>
                  <w:name w:val="Check1"/>
                  <w:enabled/>
                  <w:calcOnExit w:val="0"/>
                  <w:checkBox>
                    <w:sizeAuto/>
                    <w:default w:val="0"/>
                  </w:checkBox>
                </w:ffData>
              </w:fldChar>
            </w:r>
            <w:r w:rsidRPr="00273B3F">
              <w:rPr>
                <w:b/>
                <w:strike/>
              </w:rPr>
              <w:instrText xml:space="preserve"> FORMCHECKBOX </w:instrText>
            </w:r>
            <w:r w:rsidR="00A812E9">
              <w:rPr>
                <w:b/>
                <w:strike/>
              </w:rPr>
            </w:r>
            <w:r w:rsidR="00A812E9">
              <w:rPr>
                <w:b/>
                <w:strike/>
              </w:rPr>
              <w:fldChar w:fldCharType="separate"/>
            </w:r>
            <w:r w:rsidRPr="00273B3F">
              <w:rPr>
                <w:b/>
                <w:strike/>
              </w:rPr>
              <w:fldChar w:fldCharType="end"/>
            </w:r>
            <w:r w:rsidRPr="00273B3F">
              <w:rPr>
                <w:b/>
                <w:strike/>
              </w:rPr>
              <w:t xml:space="preserve"> No  </w:t>
            </w:r>
            <w:r w:rsidRPr="00273B3F">
              <w:rPr>
                <w:b/>
                <w:strike/>
              </w:rPr>
              <w:fldChar w:fldCharType="begin">
                <w:ffData>
                  <w:name w:val="Check1"/>
                  <w:enabled/>
                  <w:calcOnExit w:val="0"/>
                  <w:checkBox>
                    <w:sizeAuto/>
                    <w:default w:val="0"/>
                  </w:checkBox>
                </w:ffData>
              </w:fldChar>
            </w:r>
            <w:r w:rsidRPr="00273B3F">
              <w:rPr>
                <w:b/>
                <w:strike/>
              </w:rPr>
              <w:instrText xml:space="preserve"> FORMCHECKBOX </w:instrText>
            </w:r>
            <w:r w:rsidR="00A812E9">
              <w:rPr>
                <w:b/>
                <w:strike/>
              </w:rPr>
            </w:r>
            <w:r w:rsidR="00A812E9">
              <w:rPr>
                <w:b/>
                <w:strike/>
              </w:rPr>
              <w:fldChar w:fldCharType="separate"/>
            </w:r>
            <w:r w:rsidRPr="00273B3F">
              <w:rPr>
                <w:b/>
                <w:strike/>
              </w:rPr>
              <w:fldChar w:fldCharType="end"/>
            </w:r>
            <w:r w:rsidRPr="00273B3F">
              <w:rPr>
                <w:b/>
                <w:strike/>
              </w:rPr>
              <w:t xml:space="preserve"> N/A</w:t>
            </w:r>
          </w:p>
        </w:tc>
      </w:tr>
      <w:tr w:rsidR="0094156D" w:rsidRPr="006E0D7B" w:rsidTr="000C2262">
        <w:tc>
          <w:tcPr>
            <w:tcW w:w="6570" w:type="dxa"/>
          </w:tcPr>
          <w:p w:rsidR="0094156D" w:rsidRPr="00273B3F" w:rsidRDefault="0094156D" w:rsidP="0094156D">
            <w:pPr>
              <w:pStyle w:val="2s"/>
              <w:numPr>
                <w:ilvl w:val="5"/>
                <w:numId w:val="0"/>
              </w:numPr>
              <w:ind w:left="1692" w:hanging="630"/>
              <w:rPr>
                <w:b/>
                <w:u w:val="single"/>
              </w:rPr>
            </w:pPr>
            <w:r w:rsidRPr="00273B3F">
              <w:rPr>
                <w:b/>
                <w:u w:val="single"/>
              </w:rPr>
              <w:t>7.44.1. the product identity by name, symbol, abbreviation, or code number;</w:t>
            </w:r>
          </w:p>
        </w:tc>
        <w:tc>
          <w:tcPr>
            <w:tcW w:w="2250" w:type="dxa"/>
          </w:tcPr>
          <w:p w:rsidR="0094156D" w:rsidRPr="00E86423" w:rsidRDefault="0094156D" w:rsidP="00010DBC">
            <w:pPr>
              <w:pStyle w:val="CheckBoxes"/>
              <w:rPr>
                <w:strike/>
              </w:rPr>
            </w:pPr>
          </w:p>
        </w:tc>
      </w:tr>
      <w:tr w:rsidR="0094156D" w:rsidRPr="006E0D7B" w:rsidTr="000C2262">
        <w:tc>
          <w:tcPr>
            <w:tcW w:w="6570" w:type="dxa"/>
          </w:tcPr>
          <w:p w:rsidR="0094156D" w:rsidRPr="006E0D7B" w:rsidRDefault="0094156D" w:rsidP="000D1CE8">
            <w:pPr>
              <w:pStyle w:val="2s"/>
              <w:keepNext/>
              <w:numPr>
                <w:ilvl w:val="5"/>
                <w:numId w:val="0"/>
              </w:numPr>
              <w:ind w:left="1700" w:hanging="634"/>
            </w:pPr>
            <w:r>
              <w:t>7.44.</w:t>
            </w:r>
            <w:r w:rsidRPr="00273B3F">
              <w:rPr>
                <w:b/>
                <w:strike/>
              </w:rPr>
              <w:t>1</w:t>
            </w:r>
            <w:r w:rsidRPr="00273B3F">
              <w:rPr>
                <w:b/>
                <w:u w:val="single"/>
              </w:rPr>
              <w:t>2</w:t>
            </w:r>
            <w:r>
              <w:t xml:space="preserve">. </w:t>
            </w:r>
            <w:r w:rsidRPr="006E0D7B">
              <w:t>the total quantity, unit price, and total computed price that were displayed on the dispenser at the end of the delivery prior to any post-delivery discount(s);</w:t>
            </w:r>
          </w:p>
        </w:tc>
        <w:tc>
          <w:tcPr>
            <w:tcW w:w="2250" w:type="dxa"/>
          </w:tcPr>
          <w:p w:rsidR="0094156D" w:rsidRPr="006E0D7B" w:rsidRDefault="0094156D" w:rsidP="00010DBC">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94156D" w:rsidRPr="006E0D7B" w:rsidTr="000C2262">
        <w:tc>
          <w:tcPr>
            <w:tcW w:w="6570" w:type="dxa"/>
          </w:tcPr>
          <w:p w:rsidR="0094156D" w:rsidRPr="006E0D7B" w:rsidRDefault="0094156D" w:rsidP="00010DBC">
            <w:pPr>
              <w:pStyle w:val="2s"/>
              <w:numPr>
                <w:ilvl w:val="5"/>
                <w:numId w:val="0"/>
              </w:numPr>
              <w:ind w:left="1872" w:hanging="810"/>
            </w:pPr>
            <w:r w:rsidRPr="00EF33B2">
              <w:t>7.44.</w:t>
            </w:r>
            <w:r w:rsidRPr="0094156D">
              <w:rPr>
                <w:strike/>
              </w:rPr>
              <w:t>2</w:t>
            </w:r>
            <w:r>
              <w:rPr>
                <w:u w:val="single"/>
              </w:rPr>
              <w:t>3</w:t>
            </w:r>
            <w:r w:rsidRPr="00EF33B2">
              <w:t xml:space="preserve">. </w:t>
            </w:r>
            <w:r w:rsidRPr="006E0D7B">
              <w:t>an itemization of the post-delivery discounts to the unit price; and</w:t>
            </w:r>
          </w:p>
        </w:tc>
        <w:tc>
          <w:tcPr>
            <w:tcW w:w="2250" w:type="dxa"/>
          </w:tcPr>
          <w:p w:rsidR="0094156D" w:rsidRPr="006E0D7B" w:rsidRDefault="0094156D" w:rsidP="00010DBC">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94156D" w:rsidRPr="006E0D7B" w:rsidTr="000C2262">
        <w:tc>
          <w:tcPr>
            <w:tcW w:w="6570" w:type="dxa"/>
          </w:tcPr>
          <w:p w:rsidR="0094156D" w:rsidRPr="006E0D7B" w:rsidRDefault="0094156D" w:rsidP="00E86423">
            <w:pPr>
              <w:pStyle w:val="2s"/>
              <w:numPr>
                <w:ilvl w:val="5"/>
                <w:numId w:val="0"/>
              </w:numPr>
              <w:ind w:left="1782" w:hanging="720"/>
            </w:pPr>
            <w:r w:rsidRPr="00EF33B2">
              <w:t>7.44.</w:t>
            </w:r>
            <w:r w:rsidRPr="00273B3F">
              <w:rPr>
                <w:b/>
                <w:strike/>
              </w:rPr>
              <w:t>3</w:t>
            </w:r>
            <w:r w:rsidRPr="00273B3F">
              <w:rPr>
                <w:b/>
                <w:u w:val="single"/>
              </w:rPr>
              <w:t>4</w:t>
            </w:r>
            <w:r w:rsidRPr="00EF33B2">
              <w:t xml:space="preserve">. </w:t>
            </w:r>
            <w:proofErr w:type="gramStart"/>
            <w:r w:rsidRPr="006E0D7B">
              <w:t>the</w:t>
            </w:r>
            <w:proofErr w:type="gramEnd"/>
            <w:r w:rsidRPr="006E0D7B">
              <w:t xml:space="preserve"> final total price of each fuel sale after all post-</w:t>
            </w:r>
            <w:r>
              <w:t>delivery discounts are applied.</w:t>
            </w:r>
          </w:p>
        </w:tc>
        <w:tc>
          <w:tcPr>
            <w:tcW w:w="2250" w:type="dxa"/>
          </w:tcPr>
          <w:p w:rsidR="0094156D" w:rsidRPr="006E0D7B" w:rsidRDefault="0094156D" w:rsidP="00010DBC">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94156D" w:rsidRPr="006E0D7B" w:rsidTr="000C2262">
        <w:tc>
          <w:tcPr>
            <w:tcW w:w="6570" w:type="dxa"/>
          </w:tcPr>
          <w:p w:rsidR="0094156D" w:rsidRPr="00273B3F" w:rsidRDefault="0094156D" w:rsidP="0094156D">
            <w:pPr>
              <w:pStyle w:val="2s"/>
              <w:numPr>
                <w:ilvl w:val="0"/>
                <w:numId w:val="0"/>
              </w:numPr>
              <w:ind w:left="1692" w:hanging="630"/>
              <w:rPr>
                <w:b/>
                <w:u w:val="single"/>
              </w:rPr>
            </w:pPr>
            <w:r w:rsidRPr="00273B3F">
              <w:rPr>
                <w:b/>
                <w:u w:val="single"/>
              </w:rPr>
              <w:t>7.44.5.</w:t>
            </w:r>
            <w:r w:rsidRPr="00273B3F">
              <w:rPr>
                <w:b/>
                <w:u w:val="single"/>
              </w:rPr>
              <w:tab/>
              <w:t>For systems that are capable of generating electronic receipts, the customer must be given the alternative option of receiving a hard copy receipt in lieu of or in addition to the electronic receipt.</w:t>
            </w:r>
          </w:p>
          <w:p w:rsidR="0094156D" w:rsidRDefault="0094156D" w:rsidP="0094156D">
            <w:pPr>
              <w:pStyle w:val="2s"/>
              <w:numPr>
                <w:ilvl w:val="0"/>
                <w:numId w:val="0"/>
              </w:numPr>
              <w:ind w:left="1080" w:hanging="558"/>
              <w:rPr>
                <w:u w:val="single"/>
              </w:rPr>
            </w:pPr>
          </w:p>
          <w:p w:rsidR="0094156D" w:rsidRPr="00273B3F" w:rsidRDefault="0094156D" w:rsidP="0094156D">
            <w:pPr>
              <w:pStyle w:val="2s"/>
              <w:numPr>
                <w:ilvl w:val="0"/>
                <w:numId w:val="0"/>
              </w:numPr>
              <w:ind w:left="1692"/>
              <w:rPr>
                <w:b/>
                <w:u w:val="single"/>
              </w:rPr>
            </w:pPr>
            <w:r w:rsidRPr="00273B3F">
              <w:rPr>
                <w:b/>
                <w:u w:val="single"/>
              </w:rPr>
              <w:t>Indicate the option(s) available:</w:t>
            </w:r>
          </w:p>
          <w:p w:rsidR="0094156D" w:rsidRPr="00273B3F" w:rsidRDefault="0094156D" w:rsidP="0094156D">
            <w:pPr>
              <w:pStyle w:val="2s"/>
              <w:numPr>
                <w:ilvl w:val="0"/>
                <w:numId w:val="0"/>
              </w:numPr>
              <w:ind w:left="1692"/>
              <w:rPr>
                <w:b/>
                <w:u w:val="single"/>
              </w:rPr>
            </w:pPr>
            <w:r w:rsidRPr="00273B3F">
              <w:rPr>
                <w:b/>
                <w:u w:val="single"/>
              </w:rPr>
              <w:fldChar w:fldCharType="begin">
                <w:ffData>
                  <w:name w:val="Check1"/>
                  <w:enabled/>
                  <w:calcOnExit w:val="0"/>
                  <w:checkBox>
                    <w:sizeAuto/>
                    <w:default w:val="0"/>
                  </w:checkBox>
                </w:ffData>
              </w:fldChar>
            </w:r>
            <w:r w:rsidRPr="00273B3F">
              <w:rPr>
                <w:b/>
                <w:u w:val="single"/>
              </w:rPr>
              <w:instrText xml:space="preserve"> FORMCHECKBOX </w:instrText>
            </w:r>
            <w:r w:rsidR="00A812E9">
              <w:rPr>
                <w:b/>
                <w:u w:val="single"/>
              </w:rPr>
            </w:r>
            <w:r w:rsidR="00A812E9">
              <w:rPr>
                <w:b/>
                <w:u w:val="single"/>
              </w:rPr>
              <w:fldChar w:fldCharType="separate"/>
            </w:r>
            <w:r w:rsidRPr="00273B3F">
              <w:rPr>
                <w:b/>
                <w:u w:val="single"/>
              </w:rPr>
              <w:fldChar w:fldCharType="end"/>
            </w:r>
            <w:r w:rsidRPr="00273B3F">
              <w:rPr>
                <w:b/>
                <w:u w:val="single"/>
              </w:rPr>
              <w:t xml:space="preserve"> </w:t>
            </w:r>
            <w:r w:rsidRPr="00273B3F">
              <w:rPr>
                <w:b/>
                <w:u w:val="single"/>
              </w:rPr>
              <w:tab/>
              <w:t>Hard</w:t>
            </w:r>
            <w:r w:rsidR="002E6214" w:rsidRPr="00273B3F">
              <w:rPr>
                <w:b/>
                <w:u w:val="single"/>
              </w:rPr>
              <w:t>-c</w:t>
            </w:r>
            <w:r w:rsidRPr="00273B3F">
              <w:rPr>
                <w:b/>
                <w:u w:val="single"/>
              </w:rPr>
              <w:t>opy or Electronic</w:t>
            </w:r>
          </w:p>
          <w:p w:rsidR="0094156D" w:rsidRPr="00EF33B2" w:rsidRDefault="0094156D" w:rsidP="0077057C">
            <w:pPr>
              <w:pStyle w:val="2s"/>
              <w:numPr>
                <w:ilvl w:val="0"/>
                <w:numId w:val="0"/>
              </w:numPr>
              <w:ind w:left="1692"/>
            </w:pPr>
            <w:r w:rsidRPr="00273B3F">
              <w:rPr>
                <w:b/>
                <w:u w:val="single"/>
              </w:rPr>
              <w:fldChar w:fldCharType="begin">
                <w:ffData>
                  <w:name w:val="Check1"/>
                  <w:enabled/>
                  <w:calcOnExit w:val="0"/>
                  <w:checkBox>
                    <w:sizeAuto/>
                    <w:default w:val="0"/>
                  </w:checkBox>
                </w:ffData>
              </w:fldChar>
            </w:r>
            <w:r w:rsidRPr="00273B3F">
              <w:rPr>
                <w:b/>
                <w:u w:val="single"/>
              </w:rPr>
              <w:instrText xml:space="preserve"> FORMCHECKBOX </w:instrText>
            </w:r>
            <w:r w:rsidR="00A812E9">
              <w:rPr>
                <w:b/>
                <w:u w:val="single"/>
              </w:rPr>
            </w:r>
            <w:r w:rsidR="00A812E9">
              <w:rPr>
                <w:b/>
                <w:u w:val="single"/>
              </w:rPr>
              <w:fldChar w:fldCharType="separate"/>
            </w:r>
            <w:r w:rsidRPr="00273B3F">
              <w:rPr>
                <w:b/>
                <w:u w:val="single"/>
              </w:rPr>
              <w:fldChar w:fldCharType="end"/>
            </w:r>
            <w:r w:rsidRPr="00273B3F">
              <w:rPr>
                <w:b/>
                <w:u w:val="single"/>
              </w:rPr>
              <w:t xml:space="preserve"> </w:t>
            </w:r>
            <w:r w:rsidRPr="00273B3F">
              <w:rPr>
                <w:b/>
                <w:u w:val="single"/>
              </w:rPr>
              <w:tab/>
              <w:t>Hard</w:t>
            </w:r>
            <w:r w:rsidR="002E6214" w:rsidRPr="00273B3F">
              <w:rPr>
                <w:b/>
                <w:u w:val="single"/>
              </w:rPr>
              <w:t>-c</w:t>
            </w:r>
            <w:r w:rsidRPr="00273B3F">
              <w:rPr>
                <w:b/>
                <w:u w:val="single"/>
              </w:rPr>
              <w:t>opy and Electronic</w:t>
            </w:r>
          </w:p>
        </w:tc>
        <w:tc>
          <w:tcPr>
            <w:tcW w:w="2250" w:type="dxa"/>
          </w:tcPr>
          <w:p w:rsidR="0094156D" w:rsidRPr="00273B3F" w:rsidRDefault="0094156D" w:rsidP="001168D1">
            <w:pPr>
              <w:pStyle w:val="CheckBoxes"/>
              <w:rPr>
                <w:b/>
                <w:u w:val="single"/>
              </w:rPr>
            </w:pPr>
            <w:r w:rsidRPr="00273B3F">
              <w:rPr>
                <w:b/>
                <w:u w:val="single"/>
              </w:rPr>
              <w:fldChar w:fldCharType="begin">
                <w:ffData>
                  <w:name w:val="Check1"/>
                  <w:enabled/>
                  <w:calcOnExit w:val="0"/>
                  <w:checkBox>
                    <w:sizeAuto/>
                    <w:default w:val="0"/>
                  </w:checkBox>
                </w:ffData>
              </w:fldChar>
            </w:r>
            <w:r w:rsidRPr="00273B3F">
              <w:rPr>
                <w:b/>
                <w:u w:val="single"/>
              </w:rPr>
              <w:instrText xml:space="preserve"> FORMCHECKBOX </w:instrText>
            </w:r>
            <w:r w:rsidR="00A812E9">
              <w:rPr>
                <w:b/>
                <w:u w:val="single"/>
              </w:rPr>
            </w:r>
            <w:r w:rsidR="00A812E9">
              <w:rPr>
                <w:b/>
                <w:u w:val="single"/>
              </w:rPr>
              <w:fldChar w:fldCharType="separate"/>
            </w:r>
            <w:r w:rsidRPr="00273B3F">
              <w:rPr>
                <w:b/>
                <w:u w:val="single"/>
              </w:rPr>
              <w:fldChar w:fldCharType="end"/>
            </w:r>
            <w:r w:rsidRPr="00273B3F">
              <w:rPr>
                <w:b/>
                <w:u w:val="single"/>
              </w:rPr>
              <w:t xml:space="preserve"> Yes  </w:t>
            </w:r>
            <w:r w:rsidRPr="00273B3F">
              <w:rPr>
                <w:b/>
                <w:u w:val="single"/>
              </w:rPr>
              <w:fldChar w:fldCharType="begin">
                <w:ffData>
                  <w:name w:val="Check1"/>
                  <w:enabled/>
                  <w:calcOnExit w:val="0"/>
                  <w:checkBox>
                    <w:sizeAuto/>
                    <w:default w:val="0"/>
                  </w:checkBox>
                </w:ffData>
              </w:fldChar>
            </w:r>
            <w:r w:rsidRPr="00273B3F">
              <w:rPr>
                <w:b/>
                <w:u w:val="single"/>
              </w:rPr>
              <w:instrText xml:space="preserve"> FORMCHECKBOX </w:instrText>
            </w:r>
            <w:r w:rsidR="00A812E9">
              <w:rPr>
                <w:b/>
                <w:u w:val="single"/>
              </w:rPr>
            </w:r>
            <w:r w:rsidR="00A812E9">
              <w:rPr>
                <w:b/>
                <w:u w:val="single"/>
              </w:rPr>
              <w:fldChar w:fldCharType="separate"/>
            </w:r>
            <w:r w:rsidRPr="00273B3F">
              <w:rPr>
                <w:b/>
                <w:u w:val="single"/>
              </w:rPr>
              <w:fldChar w:fldCharType="end"/>
            </w:r>
            <w:r w:rsidRPr="00273B3F">
              <w:rPr>
                <w:b/>
                <w:u w:val="single"/>
              </w:rPr>
              <w:t xml:space="preserve"> No  </w:t>
            </w:r>
            <w:r w:rsidRPr="00273B3F">
              <w:rPr>
                <w:b/>
                <w:u w:val="single"/>
              </w:rPr>
              <w:fldChar w:fldCharType="begin">
                <w:ffData>
                  <w:name w:val="Check1"/>
                  <w:enabled/>
                  <w:calcOnExit w:val="0"/>
                  <w:checkBox>
                    <w:sizeAuto/>
                    <w:default w:val="0"/>
                  </w:checkBox>
                </w:ffData>
              </w:fldChar>
            </w:r>
            <w:r w:rsidRPr="00273B3F">
              <w:rPr>
                <w:b/>
                <w:u w:val="single"/>
              </w:rPr>
              <w:instrText xml:space="preserve"> FORMCHECKBOX </w:instrText>
            </w:r>
            <w:r w:rsidR="00A812E9">
              <w:rPr>
                <w:b/>
                <w:u w:val="single"/>
              </w:rPr>
            </w:r>
            <w:r w:rsidR="00A812E9">
              <w:rPr>
                <w:b/>
                <w:u w:val="single"/>
              </w:rPr>
              <w:fldChar w:fldCharType="separate"/>
            </w:r>
            <w:r w:rsidRPr="00273B3F">
              <w:rPr>
                <w:b/>
                <w:u w:val="single"/>
              </w:rPr>
              <w:fldChar w:fldCharType="end"/>
            </w:r>
            <w:r w:rsidRPr="00273B3F">
              <w:rPr>
                <w:b/>
                <w:u w:val="single"/>
              </w:rPr>
              <w:t xml:space="preserve"> N/A</w:t>
            </w:r>
          </w:p>
        </w:tc>
      </w:tr>
    </w:tbl>
    <w:p w:rsidR="001F0AF5" w:rsidRDefault="004F3709" w:rsidP="001F0AF5">
      <w:pPr>
        <w:pStyle w:val="Letterscodereference"/>
        <w:numPr>
          <w:ilvl w:val="0"/>
          <w:numId w:val="0"/>
        </w:numPr>
        <w:spacing w:before="240" w:after="0"/>
        <w:ind w:left="864"/>
      </w:pPr>
      <w:r w:rsidRPr="00E86423">
        <w:rPr>
          <w:b/>
        </w:rPr>
        <w:t>Background:</w:t>
      </w:r>
      <w:r w:rsidR="00E86423">
        <w:t xml:space="preserve">  </w:t>
      </w:r>
    </w:p>
    <w:p w:rsidR="004F3709" w:rsidRDefault="00E86423" w:rsidP="001F0AF5">
      <w:pPr>
        <w:pStyle w:val="Letterscodereference"/>
        <w:numPr>
          <w:ilvl w:val="0"/>
          <w:numId w:val="0"/>
        </w:numPr>
        <w:spacing w:after="240"/>
        <w:ind w:left="864"/>
      </w:pPr>
      <w:r>
        <w:t xml:space="preserve">The proposed change would </w:t>
      </w:r>
      <w:r w:rsidR="00363E6B">
        <w:t>assist</w:t>
      </w:r>
      <w:r>
        <w:t xml:space="preserve"> NTEP laboratories </w:t>
      </w:r>
      <w:r w:rsidR="00363E6B">
        <w:t>in</w:t>
      </w:r>
      <w:r>
        <w:t xml:space="preserve"> identify specific areas to be evaluated as part of reviewing </w:t>
      </w:r>
      <w:r w:rsidR="00363E6B">
        <w:t>the</w:t>
      </w:r>
      <w:r>
        <w:t xml:space="preserve"> </w:t>
      </w:r>
      <w:r w:rsidR="00363E6B">
        <w:t xml:space="preserve">requirements for a receipt specified in NIST Handbook 44 LMD Code </w:t>
      </w:r>
      <w:r>
        <w:t>paragraph S.1.6.</w:t>
      </w:r>
      <w:r w:rsidR="00363E6B">
        <w:t>8.  These changes also make this checklist</w:t>
      </w:r>
      <w:r>
        <w:t xml:space="preserve"> item consistent with LMD Checklist </w:t>
      </w:r>
      <w:r w:rsidR="00C01498">
        <w:t>i</w:t>
      </w:r>
      <w:r>
        <w:t>tem 7</w:t>
      </w:r>
      <w:r w:rsidRPr="00E74107">
        <w:t>.1</w:t>
      </w:r>
      <w:r>
        <w:t>9.2.</w:t>
      </w:r>
    </w:p>
    <w:p w:rsidR="001F0AF5" w:rsidRDefault="00297AB7" w:rsidP="001F0AF5">
      <w:pPr>
        <w:pStyle w:val="Letterscodereference"/>
        <w:numPr>
          <w:ilvl w:val="0"/>
          <w:numId w:val="0"/>
        </w:numPr>
        <w:spacing w:after="0"/>
        <w:ind w:left="864"/>
      </w:pPr>
      <w:r w:rsidRPr="0035607E">
        <w:rPr>
          <w:b/>
        </w:rPr>
        <w:t>Discussion:</w:t>
      </w:r>
      <w:r>
        <w:t xml:space="preserve">  </w:t>
      </w:r>
    </w:p>
    <w:p w:rsidR="00297AB7" w:rsidRDefault="00297AB7" w:rsidP="001F0AF5">
      <w:pPr>
        <w:pStyle w:val="Letterscodereference"/>
        <w:numPr>
          <w:ilvl w:val="0"/>
          <w:numId w:val="0"/>
        </w:numPr>
        <w:spacing w:after="240"/>
        <w:ind w:left="864"/>
      </w:pPr>
      <w:r>
        <w:t xml:space="preserve">The Sector reviewed the recommendation above and concurred with all but </w:t>
      </w:r>
      <w:r w:rsidR="001F0AF5">
        <w:t>S</w:t>
      </w:r>
      <w:r>
        <w:t>ection 7.44.5.</w:t>
      </w:r>
      <w:r w:rsidR="001F0AF5">
        <w:t>,</w:t>
      </w:r>
      <w:r w:rsidR="009C7BE4">
        <w:t xml:space="preserve"> </w:t>
      </w:r>
      <w:r>
        <w:t>which asked for a designation of the type(s) of receipts provided, similar to the item described in agenda item</w:t>
      </w:r>
      <w:r w:rsidR="009C7BE4">
        <w:t>s</w:t>
      </w:r>
      <w:r>
        <w:t xml:space="preserve"> (</w:t>
      </w:r>
      <w:r w:rsidR="009C7BE4">
        <w:t>b</w:t>
      </w:r>
      <w:r w:rsidR="002E6214">
        <w:t>)</w:t>
      </w:r>
      <w:r w:rsidR="009C7BE4">
        <w:t xml:space="preserve"> and </w:t>
      </w:r>
      <w:r w:rsidR="002E6214">
        <w:t>(</w:t>
      </w:r>
      <w:r w:rsidR="009C7BE4">
        <w:t>c</w:t>
      </w:r>
      <w:r>
        <w:t>) above.  The Sector was concerned with inclusion of the “Yes,” “No,” and “N/A” checkboxes.  The Sector agreed to retain the text asking for a designation of the option(s) available for providing a receipt by moving this text to</w:t>
      </w:r>
      <w:r w:rsidR="009C7BE4">
        <w:t xml:space="preserve"> immediately follow</w:t>
      </w:r>
      <w:r>
        <w:t xml:space="preserve"> item </w:t>
      </w:r>
      <w:r w:rsidR="009C7BE4">
        <w:t>7.44.4</w:t>
      </w:r>
      <w:r>
        <w:t xml:space="preserve">.  The Sector agreed to strike the remainder of </w:t>
      </w:r>
      <w:r w:rsidR="004A0C63">
        <w:t>I</w:t>
      </w:r>
      <w:r>
        <w:t>tem</w:t>
      </w:r>
      <w:proofErr w:type="gramStart"/>
      <w:r w:rsidR="004A0C63">
        <w:t> </w:t>
      </w:r>
      <w:r>
        <w:t xml:space="preserve"> </w:t>
      </w:r>
      <w:r w:rsidR="009C7BE4">
        <w:t>7.44.5</w:t>
      </w:r>
      <w:proofErr w:type="gramEnd"/>
      <w:r w:rsidR="009C7BE4">
        <w:t>.</w:t>
      </w:r>
    </w:p>
    <w:p w:rsidR="001F0AF5" w:rsidRDefault="009C7BE4" w:rsidP="001F0AF5">
      <w:pPr>
        <w:pStyle w:val="Letterscodereference"/>
        <w:numPr>
          <w:ilvl w:val="0"/>
          <w:numId w:val="0"/>
        </w:numPr>
        <w:spacing w:after="0"/>
        <w:ind w:left="864"/>
        <w:rPr>
          <w:b/>
        </w:rPr>
      </w:pPr>
      <w:r w:rsidRPr="00DC46A4">
        <w:rPr>
          <w:b/>
        </w:rPr>
        <w:t xml:space="preserve">Decision:  </w:t>
      </w:r>
    </w:p>
    <w:p w:rsidR="00297AB7" w:rsidRPr="00DC46A4" w:rsidRDefault="009C7BE4" w:rsidP="001F0AF5">
      <w:pPr>
        <w:pStyle w:val="Letterscodereference"/>
        <w:numPr>
          <w:ilvl w:val="0"/>
          <w:numId w:val="0"/>
        </w:numPr>
        <w:spacing w:after="240"/>
        <w:ind w:left="864"/>
        <w:rPr>
          <w:b/>
        </w:rPr>
      </w:pPr>
      <w:r w:rsidRPr="00DC46A4">
        <w:t xml:space="preserve">The Sector agreed to recommend the following changes for inclusion in </w:t>
      </w:r>
      <w:r w:rsidR="00D4294A">
        <w:t>NCWM Publication 14</w:t>
      </w:r>
      <w:r w:rsidRPr="00DC46A4">
        <w:t>:</w:t>
      </w:r>
    </w:p>
    <w:p w:rsidR="00297AB7" w:rsidRPr="006E0D7B" w:rsidRDefault="00297AB7" w:rsidP="0077057C">
      <w:pPr>
        <w:pStyle w:val="CodeReferencebold"/>
        <w:spacing w:after="240"/>
        <w:ind w:left="900"/>
      </w:pPr>
      <w:r w:rsidRPr="006E0D7B">
        <w:lastRenderedPageBreak/>
        <w:t xml:space="preserve">Code Reference: </w:t>
      </w:r>
      <w:r w:rsidR="004A0C63">
        <w:t xml:space="preserve"> </w:t>
      </w:r>
      <w:r w:rsidRPr="006E0D7B">
        <w:t>S.1.6.8</w:t>
      </w:r>
      <w:proofErr w:type="gramStart"/>
      <w:r w:rsidRPr="006E0D7B">
        <w:t xml:space="preserve">. </w:t>
      </w:r>
      <w:proofErr w:type="gramEnd"/>
      <w:r w:rsidRPr="006E0D7B">
        <w:rPr>
          <w:bCs/>
          <w:iCs/>
        </w:rPr>
        <w:t xml:space="preserve">Recorded Representations for Transactions Where a Post-Delivery Discount(s) is </w:t>
      </w:r>
      <w:proofErr w:type="gramStart"/>
      <w:r w:rsidRPr="006E0D7B">
        <w:rPr>
          <w:bCs/>
          <w:iCs/>
        </w:rPr>
        <w:t>Provided</w:t>
      </w:r>
      <w:proofErr w:type="gramEnd"/>
    </w:p>
    <w:tbl>
      <w:tblPr>
        <w:tblW w:w="8820" w:type="dxa"/>
        <w:tblInd w:w="1008" w:type="dxa"/>
        <w:tblLook w:val="04A0" w:firstRow="1" w:lastRow="0" w:firstColumn="1" w:lastColumn="0" w:noHBand="0" w:noVBand="1"/>
      </w:tblPr>
      <w:tblGrid>
        <w:gridCol w:w="6570"/>
        <w:gridCol w:w="2250"/>
      </w:tblGrid>
      <w:tr w:rsidR="00297AB7" w:rsidRPr="006E0D7B" w:rsidTr="000C2262">
        <w:tc>
          <w:tcPr>
            <w:tcW w:w="6570" w:type="dxa"/>
          </w:tcPr>
          <w:p w:rsidR="00297AB7" w:rsidRDefault="00297AB7" w:rsidP="00667B34">
            <w:pPr>
              <w:pStyle w:val="2s"/>
              <w:numPr>
                <w:ilvl w:val="5"/>
                <w:numId w:val="0"/>
              </w:numPr>
              <w:ind w:left="1062" w:hanging="558"/>
            </w:pPr>
            <w:r>
              <w:t>7.44.</w:t>
            </w:r>
            <w:r>
              <w:tab/>
            </w:r>
            <w:r w:rsidRPr="00C44281">
              <w:rPr>
                <w:b/>
                <w:u w:val="single"/>
              </w:rPr>
              <w:t xml:space="preserve">Except for fleet sales and other price contract sales, </w:t>
            </w:r>
            <w:proofErr w:type="spellStart"/>
            <w:r w:rsidRPr="00C44281">
              <w:rPr>
                <w:b/>
                <w:u w:val="single"/>
              </w:rPr>
              <w:t>w</w:t>
            </w:r>
            <w:r w:rsidRPr="00C44281">
              <w:rPr>
                <w:b/>
                <w:strike/>
              </w:rPr>
              <w:t>W</w:t>
            </w:r>
            <w:r w:rsidRPr="0094156D">
              <w:t>here</w:t>
            </w:r>
            <w:proofErr w:type="spellEnd"/>
            <w:r w:rsidRPr="006E0D7B">
              <w:t xml:space="preserve"> a post-delivery discount(s) is</w:t>
            </w:r>
            <w:r>
              <w:t>(are)</w:t>
            </w:r>
            <w:r w:rsidRPr="006E0D7B">
              <w:t xml:space="preserve"> applied, the sales receipt must provide:</w:t>
            </w:r>
          </w:p>
          <w:p w:rsidR="00297AB7" w:rsidRPr="000C2262" w:rsidRDefault="00297AB7" w:rsidP="004D4588">
            <w:pPr>
              <w:pStyle w:val="2s"/>
              <w:numPr>
                <w:ilvl w:val="5"/>
                <w:numId w:val="0"/>
              </w:numPr>
              <w:ind w:left="1062"/>
              <w:rPr>
                <w:b/>
              </w:rPr>
            </w:pPr>
            <w:r w:rsidRPr="000C2262">
              <w:rPr>
                <w:b/>
                <w:strike/>
              </w:rPr>
              <w:t>the total quantity, unit price, and total computed price that were displayed on the dispenser at the end of the delivery prior to any post-delivery discount(s);</w:t>
            </w:r>
            <w:r w:rsidR="004D4588" w:rsidRPr="000C2262" w:rsidDel="00C01498">
              <w:rPr>
                <w:b/>
                <w:strike/>
              </w:rPr>
              <w:t xml:space="preserve"> </w:t>
            </w:r>
            <w:r w:rsidRPr="000C2262">
              <w:rPr>
                <w:b/>
                <w:strike/>
              </w:rPr>
              <w:t>an itemization of the post-delivery discounts to the unit price; and</w:t>
            </w:r>
            <w:r w:rsidR="004D4588" w:rsidRPr="000C2262">
              <w:rPr>
                <w:b/>
                <w:strike/>
              </w:rPr>
              <w:t xml:space="preserve"> </w:t>
            </w:r>
            <w:r w:rsidRPr="000C2262">
              <w:rPr>
                <w:b/>
                <w:strike/>
              </w:rPr>
              <w:t>the final total price of each fuel sale after all post-delivery discounts are applied</w:t>
            </w:r>
          </w:p>
        </w:tc>
        <w:tc>
          <w:tcPr>
            <w:tcW w:w="2250" w:type="dxa"/>
          </w:tcPr>
          <w:p w:rsidR="00297AB7" w:rsidRPr="000C2262" w:rsidRDefault="00297AB7" w:rsidP="00667B34">
            <w:pPr>
              <w:pStyle w:val="CheckBoxes"/>
              <w:rPr>
                <w:b/>
                <w:strike/>
              </w:rPr>
            </w:pPr>
            <w:r w:rsidRPr="000C2262">
              <w:rPr>
                <w:b/>
                <w:strike/>
              </w:rPr>
              <w:fldChar w:fldCharType="begin">
                <w:ffData>
                  <w:name w:val="Check1"/>
                  <w:enabled/>
                  <w:calcOnExit w:val="0"/>
                  <w:checkBox>
                    <w:sizeAuto/>
                    <w:default w:val="0"/>
                  </w:checkBox>
                </w:ffData>
              </w:fldChar>
            </w:r>
            <w:r w:rsidRPr="000C2262">
              <w:rPr>
                <w:b/>
                <w:strike/>
              </w:rPr>
              <w:instrText xml:space="preserve"> FORMCHECKBOX </w:instrText>
            </w:r>
            <w:r w:rsidR="00A812E9">
              <w:rPr>
                <w:b/>
                <w:strike/>
              </w:rPr>
            </w:r>
            <w:r w:rsidR="00A812E9">
              <w:rPr>
                <w:b/>
                <w:strike/>
              </w:rPr>
              <w:fldChar w:fldCharType="separate"/>
            </w:r>
            <w:r w:rsidRPr="000C2262">
              <w:rPr>
                <w:b/>
                <w:strike/>
              </w:rPr>
              <w:fldChar w:fldCharType="end"/>
            </w:r>
            <w:r w:rsidRPr="000C2262">
              <w:rPr>
                <w:b/>
                <w:strike/>
              </w:rPr>
              <w:t xml:space="preserve"> Yes  </w:t>
            </w:r>
            <w:r w:rsidRPr="000C2262">
              <w:rPr>
                <w:b/>
                <w:strike/>
              </w:rPr>
              <w:fldChar w:fldCharType="begin">
                <w:ffData>
                  <w:name w:val="Check1"/>
                  <w:enabled/>
                  <w:calcOnExit w:val="0"/>
                  <w:checkBox>
                    <w:sizeAuto/>
                    <w:default w:val="0"/>
                  </w:checkBox>
                </w:ffData>
              </w:fldChar>
            </w:r>
            <w:r w:rsidRPr="000C2262">
              <w:rPr>
                <w:b/>
                <w:strike/>
              </w:rPr>
              <w:instrText xml:space="preserve"> FORMCHECKBOX </w:instrText>
            </w:r>
            <w:r w:rsidR="00A812E9">
              <w:rPr>
                <w:b/>
                <w:strike/>
              </w:rPr>
            </w:r>
            <w:r w:rsidR="00A812E9">
              <w:rPr>
                <w:b/>
                <w:strike/>
              </w:rPr>
              <w:fldChar w:fldCharType="separate"/>
            </w:r>
            <w:r w:rsidRPr="000C2262">
              <w:rPr>
                <w:b/>
                <w:strike/>
              </w:rPr>
              <w:fldChar w:fldCharType="end"/>
            </w:r>
            <w:r w:rsidRPr="000C2262">
              <w:rPr>
                <w:b/>
                <w:strike/>
              </w:rPr>
              <w:t xml:space="preserve"> No  </w:t>
            </w:r>
            <w:r w:rsidRPr="000C2262">
              <w:rPr>
                <w:b/>
                <w:strike/>
              </w:rPr>
              <w:fldChar w:fldCharType="begin">
                <w:ffData>
                  <w:name w:val="Check1"/>
                  <w:enabled/>
                  <w:calcOnExit w:val="0"/>
                  <w:checkBox>
                    <w:sizeAuto/>
                    <w:default w:val="0"/>
                  </w:checkBox>
                </w:ffData>
              </w:fldChar>
            </w:r>
            <w:r w:rsidRPr="000C2262">
              <w:rPr>
                <w:b/>
                <w:strike/>
              </w:rPr>
              <w:instrText xml:space="preserve"> FORMCHECKBOX </w:instrText>
            </w:r>
            <w:r w:rsidR="00A812E9">
              <w:rPr>
                <w:b/>
                <w:strike/>
              </w:rPr>
            </w:r>
            <w:r w:rsidR="00A812E9">
              <w:rPr>
                <w:b/>
                <w:strike/>
              </w:rPr>
              <w:fldChar w:fldCharType="separate"/>
            </w:r>
            <w:r w:rsidRPr="000C2262">
              <w:rPr>
                <w:b/>
                <w:strike/>
              </w:rPr>
              <w:fldChar w:fldCharType="end"/>
            </w:r>
            <w:r w:rsidRPr="000C2262">
              <w:rPr>
                <w:b/>
                <w:strike/>
              </w:rPr>
              <w:t xml:space="preserve"> N/A</w:t>
            </w:r>
          </w:p>
        </w:tc>
      </w:tr>
      <w:tr w:rsidR="00297AB7" w:rsidRPr="006E0D7B" w:rsidTr="000C2262">
        <w:tc>
          <w:tcPr>
            <w:tcW w:w="6570" w:type="dxa"/>
          </w:tcPr>
          <w:p w:rsidR="00297AB7" w:rsidRPr="0094156D" w:rsidRDefault="00297AB7" w:rsidP="00667B34">
            <w:pPr>
              <w:pStyle w:val="2s"/>
              <w:numPr>
                <w:ilvl w:val="5"/>
                <w:numId w:val="0"/>
              </w:numPr>
              <w:ind w:left="1692" w:hanging="630"/>
              <w:rPr>
                <w:u w:val="single"/>
              </w:rPr>
            </w:pPr>
            <w:r w:rsidRPr="000C2262">
              <w:rPr>
                <w:b/>
                <w:u w:val="single"/>
              </w:rPr>
              <w:t>7.44.1. the product identity by name, symbol, abbreviation, or code number</w:t>
            </w:r>
            <w:r w:rsidRPr="0094156D">
              <w:rPr>
                <w:u w:val="single"/>
              </w:rPr>
              <w:t>;</w:t>
            </w:r>
          </w:p>
        </w:tc>
        <w:tc>
          <w:tcPr>
            <w:tcW w:w="2250" w:type="dxa"/>
          </w:tcPr>
          <w:p w:rsidR="00297AB7" w:rsidRPr="00E86423" w:rsidRDefault="00297AB7" w:rsidP="00667B34">
            <w:pPr>
              <w:pStyle w:val="CheckBoxes"/>
              <w:rPr>
                <w:strike/>
              </w:rPr>
            </w:pPr>
          </w:p>
        </w:tc>
      </w:tr>
      <w:tr w:rsidR="00297AB7" w:rsidRPr="006E0D7B" w:rsidTr="000C2262">
        <w:tc>
          <w:tcPr>
            <w:tcW w:w="6570" w:type="dxa"/>
          </w:tcPr>
          <w:p w:rsidR="00297AB7" w:rsidRPr="006E0D7B" w:rsidRDefault="00297AB7" w:rsidP="00667B34">
            <w:pPr>
              <w:pStyle w:val="2s"/>
              <w:numPr>
                <w:ilvl w:val="5"/>
                <w:numId w:val="0"/>
              </w:numPr>
              <w:ind w:left="1692" w:hanging="630"/>
            </w:pPr>
            <w:r>
              <w:t>7.44.</w:t>
            </w:r>
            <w:r w:rsidRPr="000C2262">
              <w:rPr>
                <w:b/>
                <w:strike/>
              </w:rPr>
              <w:t>1</w:t>
            </w:r>
            <w:r w:rsidRPr="000C2262">
              <w:rPr>
                <w:b/>
                <w:u w:val="single"/>
              </w:rPr>
              <w:t>2</w:t>
            </w:r>
            <w:r>
              <w:t xml:space="preserve">. </w:t>
            </w:r>
            <w:r w:rsidRPr="006E0D7B">
              <w:t>the total quantity, unit price, and total computed price that were displayed on the dispenser at the end of the delivery prior to any post-delivery discount(s);</w:t>
            </w:r>
          </w:p>
        </w:tc>
        <w:tc>
          <w:tcPr>
            <w:tcW w:w="2250" w:type="dxa"/>
          </w:tcPr>
          <w:p w:rsidR="00297AB7" w:rsidRPr="006E0D7B" w:rsidRDefault="00297AB7" w:rsidP="00667B34">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297AB7" w:rsidRPr="006E0D7B" w:rsidTr="000C2262">
        <w:tc>
          <w:tcPr>
            <w:tcW w:w="6570" w:type="dxa"/>
          </w:tcPr>
          <w:p w:rsidR="00297AB7" w:rsidRPr="006E0D7B" w:rsidRDefault="00297AB7" w:rsidP="00667B34">
            <w:pPr>
              <w:pStyle w:val="2s"/>
              <w:numPr>
                <w:ilvl w:val="5"/>
                <w:numId w:val="0"/>
              </w:numPr>
              <w:ind w:left="1872" w:hanging="810"/>
            </w:pPr>
            <w:r w:rsidRPr="00EF33B2">
              <w:t>7.44.</w:t>
            </w:r>
            <w:r w:rsidRPr="000C2262">
              <w:rPr>
                <w:b/>
                <w:strike/>
              </w:rPr>
              <w:t>2</w:t>
            </w:r>
            <w:r w:rsidRPr="000C2262">
              <w:rPr>
                <w:b/>
                <w:u w:val="single"/>
              </w:rPr>
              <w:t>3</w:t>
            </w:r>
            <w:r w:rsidRPr="00EF33B2">
              <w:t xml:space="preserve">. </w:t>
            </w:r>
            <w:r w:rsidRPr="006E0D7B">
              <w:t>an itemization of the post-delivery discounts to the unit price; and</w:t>
            </w:r>
          </w:p>
        </w:tc>
        <w:tc>
          <w:tcPr>
            <w:tcW w:w="2250" w:type="dxa"/>
          </w:tcPr>
          <w:p w:rsidR="00297AB7" w:rsidRPr="006E0D7B" w:rsidRDefault="00297AB7" w:rsidP="00667B34">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297AB7" w:rsidRPr="006E0D7B" w:rsidTr="000C2262">
        <w:tc>
          <w:tcPr>
            <w:tcW w:w="6570" w:type="dxa"/>
          </w:tcPr>
          <w:p w:rsidR="00297AB7" w:rsidRPr="006E0D7B" w:rsidRDefault="00297AB7" w:rsidP="000D1CE8">
            <w:pPr>
              <w:pStyle w:val="2s"/>
              <w:keepNext/>
              <w:numPr>
                <w:ilvl w:val="5"/>
                <w:numId w:val="0"/>
              </w:numPr>
              <w:ind w:left="1786" w:hanging="720"/>
            </w:pPr>
            <w:r w:rsidRPr="00EF33B2">
              <w:t>7.44.</w:t>
            </w:r>
            <w:r w:rsidRPr="000C2262">
              <w:rPr>
                <w:b/>
                <w:strike/>
              </w:rPr>
              <w:t>3</w:t>
            </w:r>
            <w:r w:rsidRPr="000C2262">
              <w:rPr>
                <w:b/>
                <w:u w:val="single"/>
              </w:rPr>
              <w:t>4</w:t>
            </w:r>
            <w:r w:rsidRPr="00EF33B2">
              <w:t xml:space="preserve">. </w:t>
            </w:r>
            <w:proofErr w:type="gramStart"/>
            <w:r w:rsidRPr="006E0D7B">
              <w:t>the</w:t>
            </w:r>
            <w:proofErr w:type="gramEnd"/>
            <w:r w:rsidRPr="006E0D7B">
              <w:t xml:space="preserve"> final total price of each fuel sale after all post-</w:t>
            </w:r>
            <w:r>
              <w:t>delivery discounts are applied.</w:t>
            </w:r>
          </w:p>
        </w:tc>
        <w:tc>
          <w:tcPr>
            <w:tcW w:w="2250" w:type="dxa"/>
          </w:tcPr>
          <w:p w:rsidR="00297AB7" w:rsidRPr="006E0D7B" w:rsidRDefault="00297AB7" w:rsidP="00667B34">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297AB7" w:rsidRPr="006E0D7B" w:rsidTr="000C2262">
        <w:tc>
          <w:tcPr>
            <w:tcW w:w="6570" w:type="dxa"/>
          </w:tcPr>
          <w:p w:rsidR="00297AB7" w:rsidRPr="004A0C63" w:rsidRDefault="009C7BE4" w:rsidP="009C7BE4">
            <w:pPr>
              <w:pStyle w:val="2s"/>
              <w:numPr>
                <w:ilvl w:val="0"/>
                <w:numId w:val="0"/>
              </w:numPr>
              <w:ind w:left="1080" w:hanging="576"/>
              <w:rPr>
                <w:b/>
                <w:u w:val="single"/>
              </w:rPr>
            </w:pPr>
            <w:r w:rsidRPr="004A0C63">
              <w:rPr>
                <w:b/>
              </w:rPr>
              <w:tab/>
            </w:r>
            <w:r w:rsidR="00297AB7" w:rsidRPr="004A0C63">
              <w:rPr>
                <w:b/>
                <w:u w:val="single"/>
              </w:rPr>
              <w:t>Indicate the option(s) available</w:t>
            </w:r>
            <w:r w:rsidRPr="004A0C63">
              <w:rPr>
                <w:b/>
                <w:u w:val="single"/>
              </w:rPr>
              <w:t xml:space="preserve"> for providing a receipt</w:t>
            </w:r>
            <w:r w:rsidR="00297AB7" w:rsidRPr="004A0C63">
              <w:rPr>
                <w:b/>
                <w:u w:val="single"/>
              </w:rPr>
              <w:t>:</w:t>
            </w:r>
          </w:p>
          <w:p w:rsidR="00297AB7" w:rsidRPr="000C2262" w:rsidRDefault="00297AB7" w:rsidP="00667B34">
            <w:pPr>
              <w:pStyle w:val="2s"/>
              <w:numPr>
                <w:ilvl w:val="0"/>
                <w:numId w:val="0"/>
              </w:numPr>
              <w:ind w:left="1692"/>
              <w:rPr>
                <w:b/>
                <w:u w:val="single"/>
              </w:rPr>
            </w:pPr>
            <w:r w:rsidRPr="000C2262">
              <w:rPr>
                <w:b/>
                <w:u w:val="single"/>
              </w:rPr>
              <w:fldChar w:fldCharType="begin">
                <w:ffData>
                  <w:name w:val="Check1"/>
                  <w:enabled/>
                  <w:calcOnExit w:val="0"/>
                  <w:checkBox>
                    <w:sizeAuto/>
                    <w:default w:val="0"/>
                  </w:checkBox>
                </w:ffData>
              </w:fldChar>
            </w:r>
            <w:r w:rsidRPr="000C2262">
              <w:rPr>
                <w:b/>
                <w:u w:val="single"/>
              </w:rPr>
              <w:instrText xml:space="preserve"> FORMCHECKBOX </w:instrText>
            </w:r>
            <w:r w:rsidR="00A812E9">
              <w:rPr>
                <w:b/>
                <w:u w:val="single"/>
              </w:rPr>
            </w:r>
            <w:r w:rsidR="00A812E9">
              <w:rPr>
                <w:b/>
                <w:u w:val="single"/>
              </w:rPr>
              <w:fldChar w:fldCharType="separate"/>
            </w:r>
            <w:r w:rsidRPr="000C2262">
              <w:rPr>
                <w:b/>
                <w:u w:val="single"/>
              </w:rPr>
              <w:fldChar w:fldCharType="end"/>
            </w:r>
            <w:r w:rsidRPr="000C2262">
              <w:rPr>
                <w:b/>
                <w:u w:val="single"/>
              </w:rPr>
              <w:t xml:space="preserve"> </w:t>
            </w:r>
            <w:r w:rsidRPr="000C2262">
              <w:rPr>
                <w:b/>
                <w:u w:val="single"/>
              </w:rPr>
              <w:tab/>
              <w:t>Hard Copy or Electronic</w:t>
            </w:r>
          </w:p>
          <w:p w:rsidR="00297AB7" w:rsidRPr="00EF33B2" w:rsidRDefault="00297AB7" w:rsidP="00667B34">
            <w:pPr>
              <w:pStyle w:val="2s"/>
              <w:numPr>
                <w:ilvl w:val="0"/>
                <w:numId w:val="0"/>
              </w:numPr>
              <w:ind w:left="1692"/>
            </w:pPr>
            <w:r w:rsidRPr="000C2262">
              <w:rPr>
                <w:b/>
                <w:u w:val="single"/>
              </w:rPr>
              <w:fldChar w:fldCharType="begin">
                <w:ffData>
                  <w:name w:val="Check1"/>
                  <w:enabled/>
                  <w:calcOnExit w:val="0"/>
                  <w:checkBox>
                    <w:sizeAuto/>
                    <w:default w:val="0"/>
                  </w:checkBox>
                </w:ffData>
              </w:fldChar>
            </w:r>
            <w:r w:rsidRPr="000C2262">
              <w:rPr>
                <w:b/>
                <w:u w:val="single"/>
              </w:rPr>
              <w:instrText xml:space="preserve"> FORMCHECKBOX </w:instrText>
            </w:r>
            <w:r w:rsidR="00A812E9">
              <w:rPr>
                <w:b/>
                <w:u w:val="single"/>
              </w:rPr>
            </w:r>
            <w:r w:rsidR="00A812E9">
              <w:rPr>
                <w:b/>
                <w:u w:val="single"/>
              </w:rPr>
              <w:fldChar w:fldCharType="separate"/>
            </w:r>
            <w:r w:rsidRPr="000C2262">
              <w:rPr>
                <w:b/>
                <w:u w:val="single"/>
              </w:rPr>
              <w:fldChar w:fldCharType="end"/>
            </w:r>
            <w:r w:rsidRPr="000C2262">
              <w:rPr>
                <w:b/>
                <w:u w:val="single"/>
              </w:rPr>
              <w:t xml:space="preserve"> </w:t>
            </w:r>
            <w:r w:rsidRPr="000C2262">
              <w:rPr>
                <w:b/>
                <w:u w:val="single"/>
              </w:rPr>
              <w:tab/>
              <w:t>Hard Copy and Electronic</w:t>
            </w:r>
          </w:p>
        </w:tc>
        <w:tc>
          <w:tcPr>
            <w:tcW w:w="2250" w:type="dxa"/>
          </w:tcPr>
          <w:p w:rsidR="00297AB7" w:rsidRPr="0094156D" w:rsidRDefault="00297AB7" w:rsidP="00667B34">
            <w:pPr>
              <w:pStyle w:val="CheckBoxes"/>
              <w:rPr>
                <w:u w:val="single"/>
              </w:rPr>
            </w:pPr>
          </w:p>
        </w:tc>
      </w:tr>
    </w:tbl>
    <w:p w:rsidR="00050BA1" w:rsidRPr="00FD573F" w:rsidRDefault="00050BA1" w:rsidP="007D46B9">
      <w:pPr>
        <w:pStyle w:val="Heading3"/>
        <w:spacing w:after="240"/>
        <w:ind w:left="907" w:hanging="547"/>
      </w:pPr>
      <w:r w:rsidRPr="00FD573F">
        <w:t>ECR</w:t>
      </w:r>
      <w:r w:rsidR="00DF10CD" w:rsidRPr="00FD573F">
        <w:t xml:space="preserve">s Interfaced with RMFDs </w:t>
      </w:r>
      <w:r w:rsidRPr="00FD573F">
        <w:t xml:space="preserve">Checklist, </w:t>
      </w:r>
      <w:r w:rsidR="00DF10CD" w:rsidRPr="00FD573F">
        <w:t>Section 3</w:t>
      </w:r>
      <w:proofErr w:type="gramStart"/>
      <w:r w:rsidR="00DF10CD" w:rsidRPr="00FD573F">
        <w:t xml:space="preserve">. </w:t>
      </w:r>
      <w:proofErr w:type="gramEnd"/>
      <w:r w:rsidR="00DF10CD" w:rsidRPr="00FD573F">
        <w:t>Recorded Representations</w:t>
      </w:r>
    </w:p>
    <w:p w:rsidR="007D46B9" w:rsidRDefault="007C5910" w:rsidP="007D46B9">
      <w:pPr>
        <w:spacing w:before="240"/>
        <w:ind w:left="907"/>
        <w:jc w:val="both"/>
      </w:pPr>
      <w:r w:rsidRPr="0068516E">
        <w:rPr>
          <w:b/>
        </w:rPr>
        <w:t>Recommendation:</w:t>
      </w:r>
      <w:r w:rsidR="0068516E">
        <w:t xml:space="preserve">  </w:t>
      </w:r>
    </w:p>
    <w:p w:rsidR="00566BC7" w:rsidRDefault="00566BC7" w:rsidP="007D46B9">
      <w:pPr>
        <w:spacing w:after="240"/>
        <w:ind w:left="907"/>
        <w:jc w:val="both"/>
      </w:pPr>
      <w:r>
        <w:t xml:space="preserve">Modify the ECRs Interfaced with RMFDs checklist </w:t>
      </w:r>
      <w:proofErr w:type="gramStart"/>
      <w:r>
        <w:t>to</w:t>
      </w:r>
      <w:proofErr w:type="gramEnd"/>
      <w:r>
        <w:t>:</w:t>
      </w:r>
    </w:p>
    <w:p w:rsidR="00566BC7" w:rsidRDefault="00566BC7" w:rsidP="000C2262">
      <w:pPr>
        <w:numPr>
          <w:ilvl w:val="0"/>
          <w:numId w:val="21"/>
        </w:numPr>
        <w:tabs>
          <w:tab w:val="left" w:pos="1800"/>
        </w:tabs>
        <w:spacing w:after="120"/>
        <w:ind w:left="1814" w:hanging="547"/>
        <w:jc w:val="both"/>
      </w:pPr>
      <w:r>
        <w:t>Make changes to the preamble and other text to be consistent with corresponding requirements for card- and cash-activated RMFDs;</w:t>
      </w:r>
    </w:p>
    <w:p w:rsidR="00566BC7" w:rsidRDefault="00CC6B26" w:rsidP="000C2262">
      <w:pPr>
        <w:numPr>
          <w:ilvl w:val="0"/>
          <w:numId w:val="21"/>
        </w:numPr>
        <w:tabs>
          <w:tab w:val="left" w:pos="1800"/>
        </w:tabs>
        <w:spacing w:after="120"/>
        <w:ind w:left="1814" w:hanging="547"/>
        <w:jc w:val="both"/>
      </w:pPr>
      <w:r>
        <w:t xml:space="preserve">Add specific references to receipt requirements specified by </w:t>
      </w:r>
      <w:r w:rsidR="00DF10CD">
        <w:t xml:space="preserve">LMD Code </w:t>
      </w:r>
      <w:r>
        <w:t>paragraph S.1.6.7</w:t>
      </w:r>
      <w:r w:rsidR="0068516E">
        <w:t>, including the option of an electronic receipt;</w:t>
      </w:r>
    </w:p>
    <w:p w:rsidR="00566BC7" w:rsidRDefault="00566BC7" w:rsidP="000C2262">
      <w:pPr>
        <w:numPr>
          <w:ilvl w:val="0"/>
          <w:numId w:val="21"/>
        </w:numPr>
        <w:tabs>
          <w:tab w:val="left" w:pos="1800"/>
        </w:tabs>
        <w:spacing w:after="120"/>
        <w:ind w:left="1814" w:hanging="547"/>
        <w:jc w:val="both"/>
      </w:pPr>
      <w:r>
        <w:t>C</w:t>
      </w:r>
      <w:r w:rsidR="00050BA1" w:rsidRPr="00E74107">
        <w:t xml:space="preserve">reate individual numbered checklist items for each of the three sub-bullets </w:t>
      </w:r>
      <w:r w:rsidR="0068516E">
        <w:t>under the requirements for post-delivery discount receipts</w:t>
      </w:r>
      <w:r w:rsidR="00DF10CD">
        <w:t xml:space="preserve"> as specified in LMD Code paragraph S.1.6.8</w:t>
      </w:r>
      <w:r>
        <w:t>.; and</w:t>
      </w:r>
    </w:p>
    <w:p w:rsidR="00566BC7" w:rsidRDefault="00566BC7" w:rsidP="000C2262">
      <w:pPr>
        <w:numPr>
          <w:ilvl w:val="0"/>
          <w:numId w:val="21"/>
        </w:numPr>
        <w:tabs>
          <w:tab w:val="left" w:pos="1800"/>
        </w:tabs>
        <w:ind w:hanging="540"/>
        <w:jc w:val="both"/>
      </w:pPr>
      <w:r>
        <w:t>Reorganize the order of items by moving the references to paragraph S.1.6.8</w:t>
      </w:r>
      <w:proofErr w:type="gramStart"/>
      <w:r>
        <w:t>. to</w:t>
      </w:r>
      <w:proofErr w:type="gramEnd"/>
      <w:r>
        <w:t xml:space="preserve"> follow those for S.1.6.7.</w:t>
      </w:r>
    </w:p>
    <w:p w:rsidR="00050BA1" w:rsidRDefault="00DF10CD" w:rsidP="007D46B9">
      <w:pPr>
        <w:spacing w:before="240" w:after="240"/>
        <w:ind w:left="144" w:firstLine="720"/>
        <w:jc w:val="both"/>
      </w:pPr>
      <w:r w:rsidRPr="000D2402">
        <w:t>Specific proposed changes are</w:t>
      </w:r>
      <w:r w:rsidR="0068516E" w:rsidRPr="000D2402">
        <w:t xml:space="preserve"> outlined in Attachment </w:t>
      </w:r>
      <w:r w:rsidR="000D2402" w:rsidRPr="000D2402">
        <w:t>G</w:t>
      </w:r>
      <w:r w:rsidR="0068516E" w:rsidRPr="000D2402">
        <w:t>.</w:t>
      </w:r>
    </w:p>
    <w:p w:rsidR="00976B71" w:rsidRDefault="0068516E" w:rsidP="0077057C">
      <w:pPr>
        <w:pStyle w:val="Letterscodereference"/>
        <w:numPr>
          <w:ilvl w:val="0"/>
          <w:numId w:val="0"/>
        </w:numPr>
        <w:spacing w:after="0"/>
        <w:ind w:left="864"/>
        <w:rPr>
          <w:b/>
        </w:rPr>
      </w:pPr>
      <w:r w:rsidRPr="0068516E">
        <w:rPr>
          <w:b/>
        </w:rPr>
        <w:t xml:space="preserve">Background:  </w:t>
      </w:r>
    </w:p>
    <w:p w:rsidR="0068516E" w:rsidRDefault="0068516E" w:rsidP="007D46B9">
      <w:pPr>
        <w:pStyle w:val="Letterscodereference"/>
        <w:numPr>
          <w:ilvl w:val="0"/>
          <w:numId w:val="0"/>
        </w:numPr>
        <w:spacing w:after="240"/>
        <w:ind w:left="864"/>
      </w:pPr>
      <w:r w:rsidRPr="0068516E">
        <w:t>The proposed changes are to ensure consistency with corresponding changes in corresponding sections of the LMD checklist for RMFDs.</w:t>
      </w:r>
    </w:p>
    <w:p w:rsidR="00976B71" w:rsidRDefault="00667B34" w:rsidP="0077057C">
      <w:pPr>
        <w:pStyle w:val="Letterscodereference"/>
        <w:numPr>
          <w:ilvl w:val="0"/>
          <w:numId w:val="0"/>
        </w:numPr>
        <w:spacing w:after="0"/>
        <w:ind w:left="864"/>
      </w:pPr>
      <w:r w:rsidRPr="0035607E">
        <w:rPr>
          <w:b/>
        </w:rPr>
        <w:t>Discussion:</w:t>
      </w:r>
      <w:r>
        <w:t xml:space="preserve">  </w:t>
      </w:r>
    </w:p>
    <w:p w:rsidR="00667B34" w:rsidRDefault="00667B34" w:rsidP="007D46B9">
      <w:pPr>
        <w:pStyle w:val="Letterscodereference"/>
        <w:numPr>
          <w:ilvl w:val="0"/>
          <w:numId w:val="0"/>
        </w:numPr>
        <w:spacing w:after="240"/>
        <w:ind w:left="864"/>
      </w:pPr>
      <w:r>
        <w:t xml:space="preserve">The Sector reviewed proposed changes in Attachment G to the Sector’s agenda.  The Sector discussed changes in </w:t>
      </w:r>
      <w:r w:rsidR="002E6214">
        <w:t>C</w:t>
      </w:r>
      <w:r>
        <w:t xml:space="preserve">hecklist item </w:t>
      </w:r>
      <w:r w:rsidR="002E6214">
        <w:t>S</w:t>
      </w:r>
      <w:r>
        <w:t>ection 3.2 in detail.</w:t>
      </w:r>
    </w:p>
    <w:p w:rsidR="00976B71" w:rsidRDefault="00667B34" w:rsidP="000C2262">
      <w:pPr>
        <w:pStyle w:val="Letterscodereference"/>
        <w:keepNext/>
        <w:numPr>
          <w:ilvl w:val="0"/>
          <w:numId w:val="0"/>
        </w:numPr>
        <w:spacing w:after="0"/>
        <w:ind w:left="900"/>
        <w:rPr>
          <w:b/>
        </w:rPr>
      </w:pPr>
      <w:r w:rsidRPr="00DC46A4">
        <w:rPr>
          <w:b/>
        </w:rPr>
        <w:lastRenderedPageBreak/>
        <w:t xml:space="preserve">Decision:  </w:t>
      </w:r>
    </w:p>
    <w:p w:rsidR="00667B34" w:rsidRPr="00DC46A4" w:rsidRDefault="00667B34" w:rsidP="007D46B9">
      <w:pPr>
        <w:pStyle w:val="Letterscodereference"/>
        <w:numPr>
          <w:ilvl w:val="0"/>
          <w:numId w:val="0"/>
        </w:numPr>
        <w:spacing w:after="240"/>
        <w:ind w:left="900"/>
      </w:pPr>
      <w:r w:rsidRPr="00DC46A4">
        <w:t xml:space="preserve">The Sector concurred with all changes except for the proposed </w:t>
      </w:r>
      <w:r w:rsidR="002E6214">
        <w:t>C</w:t>
      </w:r>
      <w:r w:rsidRPr="00DC46A4">
        <w:t>hecklist item 3.2, which asked for a designation of the type(s) of receipts provided, similar to the item described in agenda items (b), (c), and (d) above.  The Sector was concerned with inclusion of the “Yes,” “No,” and “N/A” checkboxes.  The Sector agreed to retain the text asking for a designation of the option(s) available for providing a receipt by moving this text to item 3.1.  The Sector agreed to strike the remainder of item 3.2 and renumber subsequent checklist items.</w:t>
      </w:r>
    </w:p>
    <w:p w:rsidR="00667B34" w:rsidRPr="00DC46A4" w:rsidRDefault="00667B34" w:rsidP="001F0AF5">
      <w:pPr>
        <w:pStyle w:val="Letterscodereference"/>
        <w:numPr>
          <w:ilvl w:val="0"/>
          <w:numId w:val="0"/>
        </w:numPr>
        <w:ind w:left="900"/>
      </w:pPr>
      <w:r w:rsidRPr="007D46B9">
        <w:rPr>
          <w:b/>
        </w:rPr>
        <w:t xml:space="preserve">Appendix </w:t>
      </w:r>
      <w:r w:rsidR="002302EE" w:rsidRPr="007D46B9">
        <w:rPr>
          <w:b/>
        </w:rPr>
        <w:t>G</w:t>
      </w:r>
      <w:r w:rsidRPr="00DC46A4">
        <w:t xml:space="preserve"> to this meeting summary shows the final version of the proposed changes adopted by the Sector, including the revisions to section 3 described above.</w:t>
      </w:r>
    </w:p>
    <w:p w:rsidR="002B3087" w:rsidRDefault="002B3087" w:rsidP="007D46B9">
      <w:pPr>
        <w:pStyle w:val="Heading2"/>
        <w:numPr>
          <w:ilvl w:val="0"/>
          <w:numId w:val="2"/>
        </w:numPr>
        <w:jc w:val="both"/>
      </w:pPr>
      <w:bookmarkStart w:id="61" w:name="_Product_Families_Table"/>
      <w:bookmarkStart w:id="62" w:name="_Toc368324475"/>
      <w:bookmarkEnd w:id="61"/>
      <w:r>
        <w:t xml:space="preserve">Product Families Table Addition - </w:t>
      </w:r>
      <w:proofErr w:type="spellStart"/>
      <w:r>
        <w:t>Dimethylether</w:t>
      </w:r>
      <w:proofErr w:type="spellEnd"/>
      <w:r>
        <w:t xml:space="preserve"> (DME)</w:t>
      </w:r>
      <w:bookmarkEnd w:id="62"/>
      <w:r>
        <w:t xml:space="preserve"> </w:t>
      </w:r>
    </w:p>
    <w:p w:rsidR="001E0F93" w:rsidRDefault="002B3087" w:rsidP="001F0AF5">
      <w:pPr>
        <w:pStyle w:val="BoldHeading"/>
      </w:pPr>
      <w:r>
        <w:t>Source:</w:t>
      </w:r>
      <w:r>
        <w:tab/>
      </w:r>
    </w:p>
    <w:p w:rsidR="002B3087" w:rsidRPr="001E0F93" w:rsidRDefault="00976B71" w:rsidP="001E0F93">
      <w:pPr>
        <w:pStyle w:val="BoldHeading"/>
        <w:spacing w:after="240"/>
        <w:rPr>
          <w:b w:val="0"/>
        </w:rPr>
      </w:pPr>
      <w:r>
        <w:rPr>
          <w:b w:val="0"/>
        </w:rPr>
        <w:t xml:space="preserve">Mr. </w:t>
      </w:r>
      <w:r w:rsidR="002B3087" w:rsidRPr="001E0F93">
        <w:rPr>
          <w:b w:val="0"/>
        </w:rPr>
        <w:t>John Roach (</w:t>
      </w:r>
      <w:r w:rsidRPr="001E0F93">
        <w:rPr>
          <w:b w:val="0"/>
        </w:rPr>
        <w:t>C</w:t>
      </w:r>
      <w:r>
        <w:rPr>
          <w:b w:val="0"/>
        </w:rPr>
        <w:t>alifornia</w:t>
      </w:r>
      <w:r w:rsidRPr="001E0F93">
        <w:rPr>
          <w:b w:val="0"/>
        </w:rPr>
        <w:t xml:space="preserve"> </w:t>
      </w:r>
      <w:r w:rsidR="002B3087" w:rsidRPr="001E0F93">
        <w:rPr>
          <w:b w:val="0"/>
        </w:rPr>
        <w:t>NTEP Laboratory)</w:t>
      </w:r>
    </w:p>
    <w:p w:rsidR="001E0F93" w:rsidRDefault="002B3087" w:rsidP="001E0F93">
      <w:pPr>
        <w:pStyle w:val="BoldHeading"/>
      </w:pPr>
      <w:r>
        <w:t xml:space="preserve">Background:  </w:t>
      </w:r>
    </w:p>
    <w:p w:rsidR="002B3087" w:rsidRDefault="002B3087" w:rsidP="001E0F93">
      <w:pPr>
        <w:pStyle w:val="BoldHeading"/>
        <w:spacing w:after="240"/>
      </w:pPr>
      <w:r w:rsidRPr="002B3087">
        <w:rPr>
          <w:b w:val="0"/>
        </w:rPr>
        <w:t xml:space="preserve">NTEP has received requests to evaluate metering systems for </w:t>
      </w:r>
      <w:proofErr w:type="spellStart"/>
      <w:r w:rsidRPr="002B3087">
        <w:rPr>
          <w:b w:val="0"/>
        </w:rPr>
        <w:t>Dimethylether</w:t>
      </w:r>
      <w:proofErr w:type="spellEnd"/>
      <w:r w:rsidRPr="002B3087">
        <w:rPr>
          <w:b w:val="0"/>
        </w:rPr>
        <w:t xml:space="preserve"> (DME), which is not currently referenced in the Product Families Table of NCWM Publication </w:t>
      </w:r>
      <w:r w:rsidRPr="007D46B9">
        <w:rPr>
          <w:b w:val="0"/>
        </w:rPr>
        <w:t>14</w:t>
      </w:r>
      <w:r w:rsidRPr="002B3087">
        <w:rPr>
          <w:b w:val="0"/>
        </w:rPr>
        <w:t xml:space="preserve">.  The </w:t>
      </w:r>
      <w:r w:rsidR="00976B71" w:rsidRPr="002B3087">
        <w:rPr>
          <w:b w:val="0"/>
        </w:rPr>
        <w:t>C</w:t>
      </w:r>
      <w:r w:rsidR="00976B71">
        <w:rPr>
          <w:b w:val="0"/>
        </w:rPr>
        <w:t>alifornia</w:t>
      </w:r>
      <w:r w:rsidR="00976B71" w:rsidRPr="002B3087">
        <w:rPr>
          <w:b w:val="0"/>
        </w:rPr>
        <w:t xml:space="preserve"> </w:t>
      </w:r>
      <w:r w:rsidRPr="002B3087">
        <w:rPr>
          <w:b w:val="0"/>
        </w:rPr>
        <w:t>NTEP laboratory reports the following regarding this product:</w:t>
      </w:r>
    </w:p>
    <w:p w:rsidR="002B3087" w:rsidRPr="002B3087" w:rsidRDefault="002B3087" w:rsidP="001F0AF5">
      <w:pPr>
        <w:numPr>
          <w:ilvl w:val="0"/>
          <w:numId w:val="24"/>
        </w:numPr>
        <w:rPr>
          <w:rFonts w:eastAsia="Calibri"/>
          <w:szCs w:val="22"/>
        </w:rPr>
      </w:pPr>
      <w:r w:rsidRPr="002B3087">
        <w:rPr>
          <w:rFonts w:eastAsia="Calibri"/>
          <w:szCs w:val="22"/>
        </w:rPr>
        <w:t xml:space="preserve">DME seems to have similar characteristics of propane. </w:t>
      </w:r>
    </w:p>
    <w:p w:rsidR="002B3087" w:rsidRPr="002B3087" w:rsidRDefault="002B3087" w:rsidP="001F0AF5">
      <w:pPr>
        <w:numPr>
          <w:ilvl w:val="0"/>
          <w:numId w:val="24"/>
        </w:numPr>
        <w:rPr>
          <w:rFonts w:eastAsia="Calibri"/>
          <w:szCs w:val="22"/>
        </w:rPr>
      </w:pPr>
      <w:r w:rsidRPr="002B3087">
        <w:rPr>
          <w:rFonts w:eastAsia="Calibri"/>
          <w:szCs w:val="22"/>
        </w:rPr>
        <w:t xml:space="preserve">CA has one client that has an LPG (propane) RMFD which is approved for several different PD meters.  PD meters are viscosity sensitive in </w:t>
      </w:r>
      <w:proofErr w:type="spellStart"/>
      <w:r w:rsidRPr="002B3087">
        <w:rPr>
          <w:rFonts w:eastAsia="Calibri"/>
          <w:szCs w:val="22"/>
        </w:rPr>
        <w:t>cP</w:t>
      </w:r>
      <w:proofErr w:type="spellEnd"/>
      <w:r w:rsidRPr="002B3087">
        <w:rPr>
          <w:rFonts w:eastAsia="Calibri"/>
          <w:szCs w:val="22"/>
        </w:rPr>
        <w:t xml:space="preserve"> centipoise.</w:t>
      </w:r>
    </w:p>
    <w:p w:rsidR="002B3087" w:rsidRPr="002B3087" w:rsidRDefault="00D4294A" w:rsidP="001F0AF5">
      <w:pPr>
        <w:numPr>
          <w:ilvl w:val="0"/>
          <w:numId w:val="24"/>
        </w:numPr>
        <w:rPr>
          <w:rFonts w:eastAsia="Calibri"/>
          <w:szCs w:val="22"/>
        </w:rPr>
      </w:pPr>
      <w:r>
        <w:rPr>
          <w:rFonts w:eastAsia="Calibri"/>
          <w:szCs w:val="22"/>
        </w:rPr>
        <w:t>NCWM Publication 14</w:t>
      </w:r>
      <w:r w:rsidR="002B3087" w:rsidRPr="002B3087">
        <w:rPr>
          <w:rFonts w:eastAsia="Calibri"/>
          <w:szCs w:val="22"/>
        </w:rPr>
        <w:t xml:space="preserve"> states that Propane is 0.098 </w:t>
      </w:r>
      <w:proofErr w:type="spellStart"/>
      <w:r w:rsidR="002B3087" w:rsidRPr="002B3087">
        <w:rPr>
          <w:rFonts w:eastAsia="Calibri"/>
          <w:szCs w:val="22"/>
        </w:rPr>
        <w:t>cP</w:t>
      </w:r>
      <w:proofErr w:type="spellEnd"/>
      <w:r w:rsidR="002B3087" w:rsidRPr="002B3087">
        <w:rPr>
          <w:rFonts w:eastAsia="Calibri"/>
          <w:szCs w:val="22"/>
        </w:rPr>
        <w:t xml:space="preserve"> at 60</w:t>
      </w:r>
      <w:r w:rsidR="001E0F93">
        <w:rPr>
          <w:rFonts w:eastAsia="Calibri"/>
          <w:szCs w:val="22"/>
        </w:rPr>
        <w:t> °</w:t>
      </w:r>
      <w:r w:rsidR="002B3087" w:rsidRPr="002B3087">
        <w:rPr>
          <w:rFonts w:eastAsia="Calibri"/>
          <w:szCs w:val="22"/>
        </w:rPr>
        <w:t xml:space="preserve">F.  </w:t>
      </w:r>
    </w:p>
    <w:p w:rsidR="002B3087" w:rsidRPr="002B3087" w:rsidRDefault="002B3087" w:rsidP="001F0AF5">
      <w:pPr>
        <w:numPr>
          <w:ilvl w:val="0"/>
          <w:numId w:val="24"/>
        </w:numPr>
        <w:rPr>
          <w:rFonts w:eastAsia="Calibri"/>
          <w:szCs w:val="22"/>
        </w:rPr>
      </w:pPr>
      <w:r w:rsidRPr="002B3087">
        <w:rPr>
          <w:rFonts w:eastAsia="Calibri"/>
          <w:szCs w:val="22"/>
        </w:rPr>
        <w:t>DME is not currently referenced in the Pub 14 and it should be added</w:t>
      </w:r>
      <w:r w:rsidR="002E6214">
        <w:rPr>
          <w:rFonts w:eastAsia="Calibri"/>
          <w:szCs w:val="22"/>
        </w:rPr>
        <w:t>.</w:t>
      </w:r>
    </w:p>
    <w:p w:rsidR="002B3087" w:rsidRPr="002B3087" w:rsidRDefault="002B3087" w:rsidP="001F0AF5">
      <w:pPr>
        <w:numPr>
          <w:ilvl w:val="0"/>
          <w:numId w:val="24"/>
        </w:numPr>
        <w:rPr>
          <w:rFonts w:eastAsia="Calibri"/>
          <w:szCs w:val="22"/>
        </w:rPr>
      </w:pPr>
      <w:r w:rsidRPr="002B3087">
        <w:rPr>
          <w:rFonts w:eastAsia="Calibri"/>
          <w:szCs w:val="22"/>
        </w:rPr>
        <w:t>This product may be very popular.</w:t>
      </w:r>
    </w:p>
    <w:p w:rsidR="002B3087" w:rsidRDefault="002B3087" w:rsidP="001F0AF5">
      <w:pPr>
        <w:numPr>
          <w:ilvl w:val="0"/>
          <w:numId w:val="24"/>
        </w:numPr>
        <w:rPr>
          <w:rFonts w:eastAsia="Calibri"/>
          <w:szCs w:val="22"/>
        </w:rPr>
      </w:pPr>
      <w:r w:rsidRPr="002B3087">
        <w:rPr>
          <w:rFonts w:eastAsia="Calibri"/>
          <w:szCs w:val="22"/>
        </w:rPr>
        <w:t>CA DMS chemists note that DME is being used in other counties for fuel and cooking.  You can fill a propane container just like propane with DME.</w:t>
      </w:r>
    </w:p>
    <w:p w:rsidR="000F3304" w:rsidRDefault="000F3304" w:rsidP="00C01A3B">
      <w:pPr>
        <w:numPr>
          <w:ilvl w:val="0"/>
          <w:numId w:val="24"/>
        </w:numPr>
        <w:spacing w:after="240"/>
        <w:rPr>
          <w:rFonts w:eastAsia="Calibri"/>
          <w:szCs w:val="22"/>
        </w:rPr>
      </w:pPr>
      <w:r>
        <w:rPr>
          <w:rFonts w:eastAsia="Calibri"/>
          <w:szCs w:val="22"/>
        </w:rPr>
        <w:t>The submitting manufacturer provided the following data regarding DME along with relative values for Commercial Propane:</w:t>
      </w:r>
    </w:p>
    <w:p w:rsidR="000F3304" w:rsidRPr="000F3304" w:rsidRDefault="000F3304" w:rsidP="001F0AF5">
      <w:pPr>
        <w:numPr>
          <w:ilvl w:val="1"/>
          <w:numId w:val="24"/>
        </w:numPr>
        <w:rPr>
          <w:rFonts w:eastAsia="Calibri"/>
          <w:szCs w:val="22"/>
        </w:rPr>
      </w:pPr>
      <w:r w:rsidRPr="000F3304">
        <w:rPr>
          <w:rFonts w:eastAsia="Calibri"/>
          <w:szCs w:val="22"/>
        </w:rPr>
        <w:t>Liq</w:t>
      </w:r>
      <w:r w:rsidR="00C22D51">
        <w:rPr>
          <w:rFonts w:eastAsia="Calibri"/>
          <w:szCs w:val="22"/>
        </w:rPr>
        <w:t>uid</w:t>
      </w:r>
      <w:r w:rsidRPr="000F3304">
        <w:rPr>
          <w:rFonts w:eastAsia="Calibri"/>
          <w:szCs w:val="22"/>
        </w:rPr>
        <w:t xml:space="preserve"> specific gravi</w:t>
      </w:r>
      <w:r>
        <w:rPr>
          <w:rFonts w:eastAsia="Calibri"/>
          <w:szCs w:val="22"/>
        </w:rPr>
        <w:t>ty at 60</w:t>
      </w:r>
      <w:r w:rsidR="00C01A3B">
        <w:rPr>
          <w:rFonts w:eastAsia="Calibri"/>
          <w:szCs w:val="22"/>
        </w:rPr>
        <w:t> °</w:t>
      </w:r>
      <w:r>
        <w:rPr>
          <w:rFonts w:eastAsia="Calibri"/>
          <w:szCs w:val="22"/>
        </w:rPr>
        <w:t xml:space="preserve"> = 0.66</w:t>
      </w:r>
      <w:r>
        <w:rPr>
          <w:rFonts w:eastAsia="Calibri"/>
          <w:szCs w:val="22"/>
        </w:rPr>
        <w:tab/>
      </w:r>
      <w:r w:rsidRPr="000F3304">
        <w:rPr>
          <w:rFonts w:eastAsia="Calibri"/>
          <w:szCs w:val="22"/>
        </w:rPr>
        <w:t xml:space="preserve">Propane = </w:t>
      </w:r>
      <w:r>
        <w:rPr>
          <w:rFonts w:eastAsia="Calibri"/>
          <w:szCs w:val="22"/>
        </w:rPr>
        <w:t>0</w:t>
      </w:r>
      <w:r w:rsidRPr="000F3304">
        <w:rPr>
          <w:rFonts w:eastAsia="Calibri"/>
          <w:szCs w:val="22"/>
        </w:rPr>
        <w:t>.510</w:t>
      </w:r>
    </w:p>
    <w:p w:rsidR="000F3304" w:rsidRPr="000F3304" w:rsidRDefault="000F3304" w:rsidP="001F0AF5">
      <w:pPr>
        <w:numPr>
          <w:ilvl w:val="1"/>
          <w:numId w:val="24"/>
        </w:numPr>
        <w:rPr>
          <w:rFonts w:eastAsia="Calibri"/>
          <w:szCs w:val="22"/>
        </w:rPr>
      </w:pPr>
      <w:r w:rsidRPr="000F3304">
        <w:rPr>
          <w:rFonts w:eastAsia="Calibri"/>
          <w:szCs w:val="22"/>
        </w:rPr>
        <w:t>Vap</w:t>
      </w:r>
      <w:r w:rsidR="00C22D51">
        <w:rPr>
          <w:rFonts w:eastAsia="Calibri"/>
          <w:szCs w:val="22"/>
        </w:rPr>
        <w:t>or</w:t>
      </w:r>
      <w:r w:rsidRPr="000F3304">
        <w:rPr>
          <w:rFonts w:eastAsia="Calibri"/>
          <w:szCs w:val="22"/>
        </w:rPr>
        <w:t xml:space="preserve"> </w:t>
      </w:r>
      <w:r w:rsidR="00C22D51" w:rsidRPr="000F3304">
        <w:rPr>
          <w:rFonts w:eastAsia="Calibri"/>
          <w:szCs w:val="22"/>
        </w:rPr>
        <w:t>specific gravi</w:t>
      </w:r>
      <w:r w:rsidR="00C22D51">
        <w:rPr>
          <w:rFonts w:eastAsia="Calibri"/>
          <w:szCs w:val="22"/>
        </w:rPr>
        <w:t xml:space="preserve">ty </w:t>
      </w:r>
      <w:r w:rsidR="00C01A3B">
        <w:rPr>
          <w:rFonts w:eastAsia="Calibri"/>
          <w:szCs w:val="22"/>
        </w:rPr>
        <w:t>at</w:t>
      </w:r>
      <w:r w:rsidRPr="000F3304">
        <w:rPr>
          <w:rFonts w:eastAsia="Calibri"/>
          <w:szCs w:val="22"/>
        </w:rPr>
        <w:t xml:space="preserve"> 60</w:t>
      </w:r>
      <w:r w:rsidR="001E0F93">
        <w:rPr>
          <w:rFonts w:eastAsia="Calibri"/>
          <w:szCs w:val="22"/>
        </w:rPr>
        <w:t> °</w:t>
      </w:r>
      <w:r w:rsidRPr="000F3304">
        <w:rPr>
          <w:rFonts w:eastAsia="Calibri"/>
          <w:szCs w:val="22"/>
        </w:rPr>
        <w:t>F = 1.59</w:t>
      </w:r>
      <w:r>
        <w:rPr>
          <w:rFonts w:eastAsia="Calibri"/>
          <w:szCs w:val="22"/>
        </w:rPr>
        <w:tab/>
      </w:r>
      <w:r w:rsidRPr="000F3304">
        <w:rPr>
          <w:rFonts w:eastAsia="Calibri"/>
          <w:szCs w:val="22"/>
        </w:rPr>
        <w:t>Propane = 1.5</w:t>
      </w:r>
    </w:p>
    <w:p w:rsidR="000F3304" w:rsidRPr="002B3087" w:rsidRDefault="000F3304" w:rsidP="00C01A3B">
      <w:pPr>
        <w:numPr>
          <w:ilvl w:val="1"/>
          <w:numId w:val="24"/>
        </w:numPr>
        <w:spacing w:after="240"/>
        <w:rPr>
          <w:rFonts w:eastAsia="Calibri"/>
          <w:szCs w:val="22"/>
        </w:rPr>
      </w:pPr>
      <w:proofErr w:type="spellStart"/>
      <w:r w:rsidRPr="000F3304">
        <w:rPr>
          <w:rFonts w:eastAsia="Calibri"/>
          <w:szCs w:val="22"/>
        </w:rPr>
        <w:t>Centipose</w:t>
      </w:r>
      <w:proofErr w:type="spellEnd"/>
      <w:r w:rsidRPr="000F3304">
        <w:rPr>
          <w:rFonts w:eastAsia="Calibri"/>
          <w:szCs w:val="22"/>
        </w:rPr>
        <w:t xml:space="preserve"> viscosity </w:t>
      </w:r>
      <w:r w:rsidR="00C01A3B">
        <w:rPr>
          <w:rFonts w:eastAsia="Calibri"/>
          <w:szCs w:val="22"/>
        </w:rPr>
        <w:t>at</w:t>
      </w:r>
      <w:r w:rsidRPr="000F3304">
        <w:rPr>
          <w:rFonts w:eastAsia="Calibri"/>
          <w:szCs w:val="22"/>
        </w:rPr>
        <w:t xml:space="preserve"> 60</w:t>
      </w:r>
      <w:r w:rsidR="001E0F93">
        <w:rPr>
          <w:rFonts w:eastAsia="Calibri"/>
          <w:szCs w:val="22"/>
        </w:rPr>
        <w:t> °</w:t>
      </w:r>
      <w:r w:rsidRPr="000F3304">
        <w:rPr>
          <w:rFonts w:eastAsia="Calibri"/>
          <w:szCs w:val="22"/>
        </w:rPr>
        <w:t>F =</w:t>
      </w:r>
      <w:r>
        <w:rPr>
          <w:rFonts w:eastAsia="Calibri"/>
          <w:szCs w:val="22"/>
        </w:rPr>
        <w:t xml:space="preserve"> 0</w:t>
      </w:r>
      <w:r w:rsidRPr="000F3304">
        <w:rPr>
          <w:rFonts w:eastAsia="Calibri"/>
          <w:szCs w:val="22"/>
        </w:rPr>
        <w:t>.15</w:t>
      </w:r>
      <w:r>
        <w:rPr>
          <w:rFonts w:eastAsia="Calibri"/>
          <w:szCs w:val="22"/>
        </w:rPr>
        <w:tab/>
      </w:r>
      <w:r>
        <w:rPr>
          <w:rFonts w:eastAsia="Calibri"/>
          <w:szCs w:val="22"/>
        </w:rPr>
        <w:tab/>
      </w:r>
      <w:r w:rsidRPr="000F3304">
        <w:rPr>
          <w:rFonts w:eastAsia="Calibri"/>
          <w:szCs w:val="22"/>
        </w:rPr>
        <w:t xml:space="preserve">Propane = </w:t>
      </w:r>
      <w:r>
        <w:rPr>
          <w:rFonts w:eastAsia="Calibri"/>
          <w:szCs w:val="22"/>
        </w:rPr>
        <w:t>0</w:t>
      </w:r>
      <w:r w:rsidRPr="000F3304">
        <w:rPr>
          <w:rFonts w:eastAsia="Calibri"/>
          <w:szCs w:val="22"/>
        </w:rPr>
        <w:t>.11</w:t>
      </w:r>
    </w:p>
    <w:p w:rsidR="002B3087" w:rsidRPr="002B3087" w:rsidRDefault="002B3087" w:rsidP="00C01A3B">
      <w:pPr>
        <w:pStyle w:val="BoldHeading"/>
        <w:spacing w:after="240"/>
        <w:rPr>
          <w:b w:val="0"/>
        </w:rPr>
      </w:pPr>
      <w:r w:rsidRPr="002B3087">
        <w:rPr>
          <w:b w:val="0"/>
        </w:rPr>
        <w:t>Because this is the first NTEP evaluation of this produc</w:t>
      </w:r>
      <w:r>
        <w:rPr>
          <w:b w:val="0"/>
        </w:rPr>
        <w:t>t and this will set a precedent</w:t>
      </w:r>
      <w:r w:rsidRPr="002B3087">
        <w:rPr>
          <w:b w:val="0"/>
        </w:rPr>
        <w:t xml:space="preserve"> for how to address this product with regard to any resulting Certificate and its associated coverage, the C</w:t>
      </w:r>
      <w:r w:rsidR="000C2262">
        <w:rPr>
          <w:b w:val="0"/>
        </w:rPr>
        <w:t>alifornia</w:t>
      </w:r>
      <w:r w:rsidRPr="002B3087">
        <w:rPr>
          <w:b w:val="0"/>
        </w:rPr>
        <w:t xml:space="preserve"> NTEP laboratory wants to ensure that adequate testing is conducted.  The </w:t>
      </w:r>
      <w:r w:rsidR="00976B71" w:rsidRPr="002B3087">
        <w:rPr>
          <w:b w:val="0"/>
        </w:rPr>
        <w:t>C</w:t>
      </w:r>
      <w:r w:rsidR="00976B71">
        <w:rPr>
          <w:b w:val="0"/>
        </w:rPr>
        <w:t>alifornia</w:t>
      </w:r>
      <w:r w:rsidR="00976B71" w:rsidRPr="002B3087">
        <w:rPr>
          <w:b w:val="0"/>
        </w:rPr>
        <w:t xml:space="preserve"> </w:t>
      </w:r>
      <w:r w:rsidRPr="002B3087">
        <w:rPr>
          <w:b w:val="0"/>
        </w:rPr>
        <w:t xml:space="preserve">Laboratory has informed the applicant that testing will need to be conducted with </w:t>
      </w:r>
      <w:r>
        <w:rPr>
          <w:b w:val="0"/>
        </w:rPr>
        <w:t>DME as well as LPG</w:t>
      </w:r>
      <w:r w:rsidRPr="002B3087">
        <w:rPr>
          <w:b w:val="0"/>
        </w:rPr>
        <w:t xml:space="preserve"> product unless the Measuring Sector and NTEP Committee determine otherwise.</w:t>
      </w:r>
      <w:r>
        <w:rPr>
          <w:b w:val="0"/>
        </w:rPr>
        <w:t xml:space="preserve">  However, the question has been posed of whether or not</w:t>
      </w:r>
      <w:r w:rsidR="000F3304">
        <w:rPr>
          <w:b w:val="0"/>
        </w:rPr>
        <w:t xml:space="preserve"> the testing with both products is necessary.</w:t>
      </w:r>
    </w:p>
    <w:p w:rsidR="00C01A3B" w:rsidRDefault="002B3087" w:rsidP="00C01A3B">
      <w:pPr>
        <w:pStyle w:val="BoldHeading"/>
      </w:pPr>
      <w:r>
        <w:t xml:space="preserve">Recommendation:  </w:t>
      </w:r>
    </w:p>
    <w:p w:rsidR="002B3087" w:rsidRDefault="002B3087" w:rsidP="00C01A3B">
      <w:pPr>
        <w:pStyle w:val="BoldHeading"/>
        <w:spacing w:after="240"/>
        <w:rPr>
          <w:b w:val="0"/>
        </w:rPr>
      </w:pPr>
      <w:r w:rsidRPr="002B3087">
        <w:rPr>
          <w:b w:val="0"/>
        </w:rPr>
        <w:t xml:space="preserve">The </w:t>
      </w:r>
      <w:r w:rsidR="00976B71" w:rsidRPr="002B3087">
        <w:rPr>
          <w:b w:val="0"/>
        </w:rPr>
        <w:t>C</w:t>
      </w:r>
      <w:r w:rsidR="00976B71">
        <w:rPr>
          <w:b w:val="0"/>
        </w:rPr>
        <w:t>alifornia</w:t>
      </w:r>
      <w:r w:rsidR="00976B71" w:rsidRPr="002B3087">
        <w:rPr>
          <w:b w:val="0"/>
        </w:rPr>
        <w:t xml:space="preserve"> </w:t>
      </w:r>
      <w:r w:rsidRPr="002B3087">
        <w:rPr>
          <w:b w:val="0"/>
        </w:rPr>
        <w:t>NTEP laboratory has asked that the Measuring Sector review the properties of this product</w:t>
      </w:r>
      <w:r>
        <w:rPr>
          <w:b w:val="0"/>
        </w:rPr>
        <w:t xml:space="preserve">; </w:t>
      </w:r>
      <w:r w:rsidRPr="002B3087">
        <w:rPr>
          <w:b w:val="0"/>
        </w:rPr>
        <w:t xml:space="preserve">determine where it best fits within the Product Families Table of NCWM </w:t>
      </w:r>
      <w:r w:rsidRPr="007D46B9">
        <w:rPr>
          <w:b w:val="0"/>
        </w:rPr>
        <w:t>Publication 14</w:t>
      </w:r>
      <w:r>
        <w:rPr>
          <w:b w:val="0"/>
        </w:rPr>
        <w:t>;</w:t>
      </w:r>
      <w:r w:rsidRPr="002B3087">
        <w:rPr>
          <w:b w:val="0"/>
        </w:rPr>
        <w:t xml:space="preserve"> identify required testing parameters</w:t>
      </w:r>
      <w:r>
        <w:rPr>
          <w:b w:val="0"/>
        </w:rPr>
        <w:t>; and provide any additional guidelines for evaluating laboratories and manufacturers regarding the NTEP evaluation of meters used in this application.</w:t>
      </w:r>
    </w:p>
    <w:p w:rsidR="00C01A3B" w:rsidRDefault="00B33FAA" w:rsidP="00C01A3B">
      <w:pPr>
        <w:pStyle w:val="BoldHeading"/>
        <w:rPr>
          <w:b w:val="0"/>
        </w:rPr>
      </w:pPr>
      <w:r w:rsidRPr="00C01A3B">
        <w:t>Discussion:</w:t>
      </w:r>
      <w:r>
        <w:rPr>
          <w:b w:val="0"/>
        </w:rPr>
        <w:t xml:space="preserve">  </w:t>
      </w:r>
    </w:p>
    <w:p w:rsidR="00B33FAA" w:rsidRDefault="00976B71" w:rsidP="001F0AF5">
      <w:pPr>
        <w:pStyle w:val="BoldHeading"/>
        <w:spacing w:after="240"/>
        <w:rPr>
          <w:b w:val="0"/>
        </w:rPr>
      </w:pPr>
      <w:r>
        <w:rPr>
          <w:b w:val="0"/>
        </w:rPr>
        <w:t xml:space="preserve">Mr. </w:t>
      </w:r>
      <w:r w:rsidR="00B33FAA">
        <w:rPr>
          <w:b w:val="0"/>
        </w:rPr>
        <w:t>John Roach (</w:t>
      </w:r>
      <w:r>
        <w:rPr>
          <w:b w:val="0"/>
        </w:rPr>
        <w:t>California</w:t>
      </w:r>
      <w:r w:rsidR="00B33FAA">
        <w:rPr>
          <w:b w:val="0"/>
        </w:rPr>
        <w:t>) introduced the item and summarized the intent of the recommendation</w:t>
      </w:r>
      <w:r w:rsidR="00BC60D8">
        <w:rPr>
          <w:b w:val="0"/>
        </w:rPr>
        <w:t>, noting that he is attempting to get clarification on the criteria based upon questions raised by a dispenser manufacturer</w:t>
      </w:r>
      <w:r w:rsidR="00B33FAA">
        <w:rPr>
          <w:b w:val="0"/>
        </w:rPr>
        <w:t xml:space="preserve">.  </w:t>
      </w:r>
      <w:r>
        <w:rPr>
          <w:b w:val="0"/>
        </w:rPr>
        <w:t xml:space="preserve">Mr. </w:t>
      </w:r>
      <w:r w:rsidR="00B33FAA">
        <w:rPr>
          <w:b w:val="0"/>
        </w:rPr>
        <w:t xml:space="preserve">Jim </w:t>
      </w:r>
      <w:proofErr w:type="spellStart"/>
      <w:r w:rsidR="00B33FAA">
        <w:rPr>
          <w:b w:val="0"/>
        </w:rPr>
        <w:t>Truex</w:t>
      </w:r>
      <w:proofErr w:type="spellEnd"/>
      <w:r w:rsidR="00B33FAA">
        <w:rPr>
          <w:b w:val="0"/>
        </w:rPr>
        <w:t xml:space="preserve"> (NTEP Director) noted that the NTEP laboratories are not comfortable with adding DME to the “compressed gases” category since this would allow the product to be included on a Certificate that covers this category without testing the meter with DME.  </w:t>
      </w:r>
      <w:r>
        <w:rPr>
          <w:b w:val="0"/>
        </w:rPr>
        <w:t xml:space="preserve">Mr. </w:t>
      </w:r>
      <w:r w:rsidR="00B33FAA">
        <w:rPr>
          <w:b w:val="0"/>
        </w:rPr>
        <w:t xml:space="preserve">Dennis Beattie (Measurement Canada) noted that compatibility of materials is a </w:t>
      </w:r>
      <w:r w:rsidR="00B33FAA">
        <w:rPr>
          <w:b w:val="0"/>
        </w:rPr>
        <w:lastRenderedPageBreak/>
        <w:t>concern and</w:t>
      </w:r>
      <w:r w:rsidR="00454338">
        <w:rPr>
          <w:b w:val="0"/>
        </w:rPr>
        <w:t xml:space="preserve"> Mr. </w:t>
      </w:r>
      <w:r w:rsidR="00B33FAA">
        <w:rPr>
          <w:b w:val="0"/>
        </w:rPr>
        <w:t xml:space="preserve"> Mike </w:t>
      </w:r>
      <w:proofErr w:type="spellStart"/>
      <w:r w:rsidR="00B33FAA">
        <w:rPr>
          <w:b w:val="0"/>
        </w:rPr>
        <w:t>Keilty</w:t>
      </w:r>
      <w:proofErr w:type="spellEnd"/>
      <w:r w:rsidR="00B33FAA">
        <w:rPr>
          <w:b w:val="0"/>
        </w:rPr>
        <w:t xml:space="preserve"> </w:t>
      </w:r>
      <w:r w:rsidR="00B33FAA" w:rsidRPr="00B33FAA">
        <w:rPr>
          <w:b w:val="0"/>
        </w:rPr>
        <w:t>(</w:t>
      </w:r>
      <w:proofErr w:type="spellStart"/>
      <w:r w:rsidR="00B33FAA" w:rsidRPr="00B33FAA">
        <w:rPr>
          <w:b w:val="0"/>
        </w:rPr>
        <w:t>Endress</w:t>
      </w:r>
      <w:proofErr w:type="spellEnd"/>
      <w:r w:rsidR="00B33FAA" w:rsidRPr="00B33FAA">
        <w:rPr>
          <w:b w:val="0"/>
        </w:rPr>
        <w:t xml:space="preserve"> + Hauser)</w:t>
      </w:r>
      <w:r w:rsidR="00B33FAA">
        <w:rPr>
          <w:b w:val="0"/>
        </w:rPr>
        <w:t xml:space="preserve"> and </w:t>
      </w:r>
      <w:r>
        <w:rPr>
          <w:b w:val="0"/>
        </w:rPr>
        <w:t xml:space="preserve">Mr. </w:t>
      </w:r>
      <w:r w:rsidR="00B33FAA">
        <w:rPr>
          <w:b w:val="0"/>
        </w:rPr>
        <w:t xml:space="preserve">Dmitri </w:t>
      </w:r>
      <w:proofErr w:type="spellStart"/>
      <w:r w:rsidR="00B33FAA">
        <w:rPr>
          <w:b w:val="0"/>
        </w:rPr>
        <w:t>Karimov</w:t>
      </w:r>
      <w:proofErr w:type="spellEnd"/>
      <w:r w:rsidR="00B33FAA">
        <w:rPr>
          <w:b w:val="0"/>
        </w:rPr>
        <w:t xml:space="preserve"> (L</w:t>
      </w:r>
      <w:r>
        <w:rPr>
          <w:b w:val="0"/>
        </w:rPr>
        <w:t xml:space="preserve">iquid </w:t>
      </w:r>
      <w:r w:rsidR="00B33FAA">
        <w:rPr>
          <w:b w:val="0"/>
        </w:rPr>
        <w:t>C</w:t>
      </w:r>
      <w:r>
        <w:rPr>
          <w:b w:val="0"/>
        </w:rPr>
        <w:t>ontrols</w:t>
      </w:r>
      <w:r w:rsidR="00B33FAA">
        <w:rPr>
          <w:b w:val="0"/>
        </w:rPr>
        <w:t>) gave examples of materials that are and are not compatible with DME.</w:t>
      </w:r>
    </w:p>
    <w:p w:rsidR="00BC60D8" w:rsidRDefault="00BC60D8" w:rsidP="001F0AF5">
      <w:pPr>
        <w:pStyle w:val="BoldHeading"/>
        <w:spacing w:after="240"/>
        <w:rPr>
          <w:b w:val="0"/>
        </w:rPr>
      </w:pPr>
      <w:r>
        <w:rPr>
          <w:b w:val="0"/>
        </w:rPr>
        <w:t>Mr. Roach asked the Sector to consider whether a test is needed on a meter delivering DME in addition to testing with another product(s) in the compressed gases category.  He also asked whether testing could be run on the same meter with a different meter factor.  He noted that he believes a permanence test should be conducted.</w:t>
      </w:r>
    </w:p>
    <w:p w:rsidR="009D17CE" w:rsidRDefault="009D17CE" w:rsidP="001F0AF5">
      <w:pPr>
        <w:pStyle w:val="BoldHeading"/>
        <w:spacing w:after="240"/>
        <w:rPr>
          <w:b w:val="0"/>
        </w:rPr>
      </w:pPr>
      <w:r>
        <w:rPr>
          <w:b w:val="0"/>
        </w:rPr>
        <w:t xml:space="preserve">Though acknowledging that the chemical properties of DME </w:t>
      </w:r>
      <w:r w:rsidR="00E44055">
        <w:rPr>
          <w:b w:val="0"/>
        </w:rPr>
        <w:t>appear</w:t>
      </w:r>
      <w:r>
        <w:rPr>
          <w:b w:val="0"/>
        </w:rPr>
        <w:t xml:space="preserve"> similar to propane, Sector members present did not have in-depth experience with DME</w:t>
      </w:r>
      <w:r w:rsidR="00D326C5">
        <w:rPr>
          <w:b w:val="0"/>
        </w:rPr>
        <w:t xml:space="preserve"> nor specific data to illustrate similarity of meter performance with the two products.</w:t>
      </w:r>
    </w:p>
    <w:p w:rsidR="00BC60D8" w:rsidRDefault="00976B71" w:rsidP="001F0AF5">
      <w:pPr>
        <w:pStyle w:val="BoldHeading"/>
        <w:spacing w:after="240"/>
        <w:rPr>
          <w:b w:val="0"/>
        </w:rPr>
      </w:pPr>
      <w:r>
        <w:rPr>
          <w:b w:val="0"/>
        </w:rPr>
        <w:t xml:space="preserve">Mr. </w:t>
      </w:r>
      <w:r w:rsidR="00BC60D8">
        <w:rPr>
          <w:b w:val="0"/>
        </w:rPr>
        <w:t xml:space="preserve">Henry </w:t>
      </w:r>
      <w:proofErr w:type="spellStart"/>
      <w:r w:rsidR="00BC60D8">
        <w:rPr>
          <w:b w:val="0"/>
        </w:rPr>
        <w:t>Oppermann</w:t>
      </w:r>
      <w:proofErr w:type="spellEnd"/>
      <w:r w:rsidR="00BC60D8">
        <w:rPr>
          <w:b w:val="0"/>
        </w:rPr>
        <w:t xml:space="preserve"> (Weights &amp; Measures Consulting) noted that there are three facets of this issue that need to be addressed</w:t>
      </w:r>
      <w:r w:rsidR="009D17CE">
        <w:rPr>
          <w:b w:val="0"/>
        </w:rPr>
        <w:t xml:space="preserve"> and the Sector agreed with this analysis of the issues to be addressed</w:t>
      </w:r>
      <w:r w:rsidR="00BC60D8">
        <w:rPr>
          <w:b w:val="0"/>
        </w:rPr>
        <w:t>:</w:t>
      </w:r>
    </w:p>
    <w:p w:rsidR="00BC60D8" w:rsidRDefault="000416D4" w:rsidP="000C2262">
      <w:pPr>
        <w:pStyle w:val="BoldHeading"/>
        <w:spacing w:after="120"/>
        <w:ind w:left="990" w:hanging="446"/>
        <w:rPr>
          <w:b w:val="0"/>
        </w:rPr>
      </w:pPr>
      <w:r>
        <w:rPr>
          <w:b w:val="0"/>
        </w:rPr>
        <w:t>(1)</w:t>
      </w:r>
      <w:r>
        <w:rPr>
          <w:b w:val="0"/>
        </w:rPr>
        <w:tab/>
      </w:r>
      <w:r w:rsidR="00BC60D8">
        <w:rPr>
          <w:b w:val="0"/>
        </w:rPr>
        <w:t>Conducting type evaluation on a dispenser metering DME to gain a type approval for DME only</w:t>
      </w:r>
      <w:r w:rsidR="002E6214">
        <w:rPr>
          <w:b w:val="0"/>
        </w:rPr>
        <w:t>.</w:t>
      </w:r>
    </w:p>
    <w:p w:rsidR="00BC60D8" w:rsidRDefault="00BC60D8" w:rsidP="000C2262">
      <w:pPr>
        <w:pStyle w:val="BoldHeading"/>
        <w:spacing w:after="120"/>
        <w:ind w:left="990" w:hanging="446"/>
        <w:rPr>
          <w:b w:val="0"/>
        </w:rPr>
      </w:pPr>
      <w:r>
        <w:rPr>
          <w:b w:val="0"/>
        </w:rPr>
        <w:t>(2)</w:t>
      </w:r>
      <w:r w:rsidR="000416D4">
        <w:rPr>
          <w:b w:val="0"/>
        </w:rPr>
        <w:tab/>
      </w:r>
      <w:r>
        <w:rPr>
          <w:b w:val="0"/>
        </w:rPr>
        <w:t>Conducting tests on a dispenser using DME and then using propane to obtain type approval on both products.  Submitting this data to the Measuring Sector in an effort to possibly obtain broader coverage of different types of meters</w:t>
      </w:r>
      <w:r w:rsidR="000416D4">
        <w:rPr>
          <w:b w:val="0"/>
        </w:rPr>
        <w:t xml:space="preserve"> by getting a change to the product </w:t>
      </w:r>
      <w:proofErr w:type="gramStart"/>
      <w:r w:rsidR="000416D4">
        <w:rPr>
          <w:b w:val="0"/>
        </w:rPr>
        <w:t>families</w:t>
      </w:r>
      <w:proofErr w:type="gramEnd"/>
      <w:r w:rsidR="000416D4">
        <w:rPr>
          <w:b w:val="0"/>
        </w:rPr>
        <w:t xml:space="preserve"> criteria.</w:t>
      </w:r>
    </w:p>
    <w:p w:rsidR="000416D4" w:rsidRDefault="000416D4" w:rsidP="000C2262">
      <w:pPr>
        <w:pStyle w:val="BoldHeading"/>
        <w:spacing w:after="120"/>
        <w:ind w:left="990" w:hanging="446"/>
        <w:rPr>
          <w:b w:val="0"/>
        </w:rPr>
      </w:pPr>
      <w:r>
        <w:rPr>
          <w:b w:val="0"/>
        </w:rPr>
        <w:t>(3</w:t>
      </w:r>
      <w:r w:rsidR="00976B71">
        <w:rPr>
          <w:b w:val="0"/>
        </w:rPr>
        <w:t>)</w:t>
      </w:r>
      <w:r w:rsidR="00976B71">
        <w:rPr>
          <w:b w:val="0"/>
        </w:rPr>
        <w:tab/>
      </w:r>
      <w:r>
        <w:rPr>
          <w:b w:val="0"/>
        </w:rPr>
        <w:t>Considering the need to re-open the discussion to further define the product families criteria by identifying the important product characteristics that defines the product category for each meter type</w:t>
      </w:r>
      <w:proofErr w:type="gramStart"/>
      <w:r>
        <w:rPr>
          <w:b w:val="0"/>
        </w:rPr>
        <w:t>.</w:t>
      </w:r>
      <w:r w:rsidRPr="000416D4">
        <w:rPr>
          <w:b w:val="0"/>
        </w:rPr>
        <w:t xml:space="preserve"> </w:t>
      </w:r>
      <w:proofErr w:type="gramEnd"/>
      <w:r>
        <w:rPr>
          <w:b w:val="0"/>
        </w:rPr>
        <w:t>T</w:t>
      </w:r>
      <w:r w:rsidRPr="000416D4">
        <w:rPr>
          <w:b w:val="0"/>
        </w:rPr>
        <w:t>he material compatibility of the me</w:t>
      </w:r>
      <w:r>
        <w:rPr>
          <w:b w:val="0"/>
        </w:rPr>
        <w:t xml:space="preserve">ters should not be a W&amp;M issue; </w:t>
      </w:r>
      <w:r w:rsidRPr="000416D4">
        <w:rPr>
          <w:b w:val="0"/>
        </w:rPr>
        <w:t>the manufacturer must ensure that the materials are appropriate for each product measured by the meter.</w:t>
      </w:r>
    </w:p>
    <w:p w:rsidR="00976B71" w:rsidRDefault="000416D4" w:rsidP="000416D4">
      <w:pPr>
        <w:pStyle w:val="BoldHeading"/>
        <w:rPr>
          <w:b w:val="0"/>
        </w:rPr>
      </w:pPr>
      <w:r w:rsidRPr="000416D4">
        <w:t>Decision:</w:t>
      </w:r>
      <w:r>
        <w:rPr>
          <w:b w:val="0"/>
        </w:rPr>
        <w:t xml:space="preserve"> </w:t>
      </w:r>
    </w:p>
    <w:p w:rsidR="000416D4" w:rsidRDefault="009D17CE" w:rsidP="000416D4">
      <w:pPr>
        <w:pStyle w:val="BoldHeading"/>
        <w:rPr>
          <w:b w:val="0"/>
        </w:rPr>
      </w:pPr>
      <w:r>
        <w:rPr>
          <w:b w:val="0"/>
        </w:rPr>
        <w:t>The Sector considered whether or not DME can be added to a Certificate</w:t>
      </w:r>
      <w:r w:rsidR="00E44055">
        <w:rPr>
          <w:b w:val="0"/>
        </w:rPr>
        <w:t xml:space="preserve"> that has been issued to a meter </w:t>
      </w:r>
      <w:r>
        <w:rPr>
          <w:b w:val="0"/>
        </w:rPr>
        <w:t xml:space="preserve">based on testing conducted with </w:t>
      </w:r>
      <w:r w:rsidR="00E44055">
        <w:rPr>
          <w:b w:val="0"/>
        </w:rPr>
        <w:t xml:space="preserve">commercial </w:t>
      </w:r>
      <w:r>
        <w:rPr>
          <w:b w:val="0"/>
        </w:rPr>
        <w:t>propane.  The Sector acknowledged that the properties of DME may be similar to</w:t>
      </w:r>
      <w:r w:rsidR="00E44055">
        <w:rPr>
          <w:b w:val="0"/>
        </w:rPr>
        <w:t xml:space="preserve"> that of commercial</w:t>
      </w:r>
      <w:r>
        <w:rPr>
          <w:b w:val="0"/>
        </w:rPr>
        <w:t xml:space="preserve"> propane; however, the Sector agreed that, if a Certificate has been issued based on testing with propane, additional testing is needed with DME in order to add DME to </w:t>
      </w:r>
      <w:r w:rsidR="00E44055">
        <w:rPr>
          <w:b w:val="0"/>
        </w:rPr>
        <w:t xml:space="preserve">the </w:t>
      </w:r>
      <w:r>
        <w:rPr>
          <w:b w:val="0"/>
        </w:rPr>
        <w:t xml:space="preserve">Certificate.  If a meter is only tested with DME, then the </w:t>
      </w:r>
      <w:r w:rsidR="00E44055">
        <w:rPr>
          <w:b w:val="0"/>
        </w:rPr>
        <w:t xml:space="preserve">resulting </w:t>
      </w:r>
      <w:r>
        <w:rPr>
          <w:b w:val="0"/>
        </w:rPr>
        <w:t xml:space="preserve">Certificate will apply only to DME.  </w:t>
      </w:r>
      <w:r w:rsidR="00E44055">
        <w:rPr>
          <w:b w:val="0"/>
        </w:rPr>
        <w:t>If data is provided from NTEP testing of a meter using both propane and DME, the Sector is amenable to further considering whether or not it might be appropriate to include the chemical DME in the “Compressed Liquids” category of the Product Families Table.  However, the Sector does not plan to undertake an effort to collect such data.</w:t>
      </w:r>
    </w:p>
    <w:p w:rsidR="006C4E0E" w:rsidRPr="0068516E" w:rsidRDefault="006C4E0E" w:rsidP="00280936">
      <w:pPr>
        <w:pStyle w:val="Heading1"/>
      </w:pPr>
      <w:bookmarkStart w:id="63" w:name="_Additional_Items_as"/>
      <w:bookmarkStart w:id="64" w:name="_Toc334083811"/>
      <w:bookmarkStart w:id="65" w:name="_Toc335068394"/>
      <w:bookmarkStart w:id="66" w:name="_Toc335068520"/>
      <w:bookmarkStart w:id="67" w:name="_Toc335129808"/>
      <w:bookmarkStart w:id="68" w:name="_Toc368324476"/>
      <w:bookmarkEnd w:id="63"/>
      <w:r w:rsidRPr="0068516E">
        <w:t>Additional Items as Time Allows:</w:t>
      </w:r>
      <w:bookmarkEnd w:id="56"/>
      <w:bookmarkEnd w:id="57"/>
      <w:bookmarkEnd w:id="64"/>
      <w:bookmarkEnd w:id="65"/>
      <w:bookmarkEnd w:id="66"/>
      <w:bookmarkEnd w:id="67"/>
      <w:bookmarkEnd w:id="68"/>
    </w:p>
    <w:bookmarkEnd w:id="58"/>
    <w:p w:rsidR="006C4E0E" w:rsidRDefault="004737D8" w:rsidP="006C4E0E">
      <w:pPr>
        <w:jc w:val="both"/>
      </w:pPr>
      <w:r w:rsidRPr="004737D8">
        <w:t>If time permits, t</w:t>
      </w:r>
      <w:r w:rsidR="00D65C42" w:rsidRPr="004737D8">
        <w:t>he</w:t>
      </w:r>
      <w:r w:rsidR="006C4E0E" w:rsidRPr="004737D8">
        <w:t xml:space="preserve"> NCWM S&amp;T Committee </w:t>
      </w:r>
      <w:r w:rsidRPr="004737D8">
        <w:t xml:space="preserve">and the NTEP Software Sector </w:t>
      </w:r>
      <w:r w:rsidR="006C4E0E" w:rsidRPr="004737D8">
        <w:t>would appreciate input from the Measuring Sector on the measuring</w:t>
      </w:r>
      <w:r w:rsidR="00DE59F3" w:rsidRPr="004737D8">
        <w:noBreakHyphen/>
      </w:r>
      <w:r w:rsidR="006C4E0E" w:rsidRPr="004737D8">
        <w:t>related issue</w:t>
      </w:r>
      <w:r w:rsidRPr="004737D8">
        <w:t>s</w:t>
      </w:r>
      <w:r w:rsidR="006C4E0E" w:rsidRPr="004737D8">
        <w:t xml:space="preserve"> </w:t>
      </w:r>
      <w:r w:rsidR="00DE59F3" w:rsidRPr="004737D8">
        <w:t xml:space="preserve">that </w:t>
      </w:r>
      <w:r w:rsidRPr="004737D8">
        <w:t xml:space="preserve">are </w:t>
      </w:r>
      <w:r w:rsidR="00DE59F3" w:rsidRPr="004737D8">
        <w:t xml:space="preserve">outlined in </w:t>
      </w:r>
      <w:r w:rsidRPr="004737D8">
        <w:t>the remaining agenda items below</w:t>
      </w:r>
      <w:r w:rsidR="006C4E0E" w:rsidRPr="004737D8">
        <w:t>.</w:t>
      </w:r>
      <w:r w:rsidRPr="004737D8">
        <w:t xml:space="preserve">  </w:t>
      </w:r>
      <w:r w:rsidR="006C4E0E" w:rsidRPr="004737D8">
        <w:t>A copy of any regional association modifications or positions will be provided to the Sector when these are made available by the regions.</w:t>
      </w:r>
    </w:p>
    <w:p w:rsidR="00416F1D" w:rsidRPr="00361FA6" w:rsidRDefault="00416F1D" w:rsidP="00416F1D">
      <w:pPr>
        <w:pStyle w:val="Heading2"/>
        <w:numPr>
          <w:ilvl w:val="0"/>
          <w:numId w:val="2"/>
        </w:numPr>
        <w:jc w:val="both"/>
      </w:pPr>
      <w:bookmarkStart w:id="69" w:name="_Appendix_D_–"/>
      <w:bookmarkStart w:id="70" w:name="_Toc368324477"/>
      <w:bookmarkEnd w:id="69"/>
      <w:r>
        <w:t>Appendix D – Definitions: Remote Configuration Capability, NCWM S&amp;T Committee Item 360-7</w:t>
      </w:r>
      <w:bookmarkEnd w:id="70"/>
    </w:p>
    <w:p w:rsidR="00416F1D" w:rsidRDefault="00416F1D" w:rsidP="002E6214">
      <w:pPr>
        <w:pStyle w:val="BoldHeading"/>
      </w:pPr>
      <w:r>
        <w:t>Source:</w:t>
      </w:r>
    </w:p>
    <w:p w:rsidR="00416F1D" w:rsidRPr="00AA1706" w:rsidRDefault="00416F1D" w:rsidP="00C01A3B">
      <w:pPr>
        <w:pStyle w:val="BoldHeading"/>
        <w:spacing w:after="240"/>
        <w:rPr>
          <w:b w:val="0"/>
        </w:rPr>
      </w:pPr>
      <w:r>
        <w:rPr>
          <w:b w:val="0"/>
        </w:rPr>
        <w:t>2013 NCWM S&amp;T Committee (</w:t>
      </w:r>
      <w:r w:rsidRPr="00F631D6">
        <w:rPr>
          <w:b w:val="0"/>
          <w:szCs w:val="20"/>
        </w:rPr>
        <w:t xml:space="preserve">2012 Grain Analyzer Sector </w:t>
      </w:r>
      <w:r>
        <w:rPr>
          <w:b w:val="0"/>
          <w:szCs w:val="20"/>
        </w:rPr>
        <w:t>M</w:t>
      </w:r>
      <w:r w:rsidRPr="00F631D6">
        <w:rPr>
          <w:b w:val="0"/>
          <w:szCs w:val="20"/>
        </w:rPr>
        <w:t>eeting</w:t>
      </w:r>
      <w:r w:rsidRPr="00F631D6">
        <w:rPr>
          <w:b w:val="0"/>
        </w:rPr>
        <w:t xml:space="preserve"> </w:t>
      </w:r>
      <w:r>
        <w:rPr>
          <w:b w:val="0"/>
        </w:rPr>
        <w:t>Summary)</w:t>
      </w:r>
    </w:p>
    <w:p w:rsidR="00416F1D" w:rsidRDefault="00416F1D" w:rsidP="00C01A3B">
      <w:pPr>
        <w:tabs>
          <w:tab w:val="left" w:pos="-360"/>
        </w:tabs>
        <w:jc w:val="both"/>
        <w:rPr>
          <w:rFonts w:eastAsia="Calibri"/>
          <w:b/>
        </w:rPr>
      </w:pPr>
      <w:r w:rsidRPr="00C35CD6">
        <w:rPr>
          <w:rFonts w:eastAsia="Calibri"/>
          <w:b/>
        </w:rPr>
        <w:t>Background/Discussion:</w:t>
      </w:r>
    </w:p>
    <w:p w:rsidR="00416F1D" w:rsidRDefault="00416F1D" w:rsidP="00C01A3B">
      <w:pPr>
        <w:tabs>
          <w:tab w:val="left" w:pos="-360"/>
        </w:tabs>
        <w:spacing w:after="240"/>
        <w:jc w:val="both"/>
        <w:rPr>
          <w:rFonts w:eastAsia="Calibri"/>
        </w:rPr>
      </w:pPr>
      <w:r>
        <w:rPr>
          <w:rFonts w:eastAsia="Calibri"/>
        </w:rPr>
        <w:t>At its 2012 meeting, the</w:t>
      </w:r>
      <w:r w:rsidRPr="00416F1D">
        <w:rPr>
          <w:rFonts w:eastAsia="Calibri"/>
        </w:rPr>
        <w:t xml:space="preserve"> </w:t>
      </w:r>
      <w:r>
        <w:rPr>
          <w:rFonts w:eastAsia="Calibri"/>
        </w:rPr>
        <w:t xml:space="preserve">Grain </w:t>
      </w:r>
      <w:r w:rsidRPr="00C35CD6">
        <w:rPr>
          <w:rFonts w:eastAsia="Calibri"/>
        </w:rPr>
        <w:t>Analyzer</w:t>
      </w:r>
      <w:r>
        <w:rPr>
          <w:rFonts w:eastAsia="Calibri"/>
        </w:rPr>
        <w:t xml:space="preserve"> Sector agreed to forward a proposal to amend the definition of “remote configuration capability” in NIST Handbook 44 to the S&amp;T </w:t>
      </w:r>
      <w:r w:rsidRPr="00C35CD6">
        <w:rPr>
          <w:rFonts w:eastAsia="Calibri"/>
        </w:rPr>
        <w:t>Committee for consideration</w:t>
      </w:r>
      <w:r>
        <w:rPr>
          <w:rFonts w:eastAsia="Calibri"/>
        </w:rPr>
        <w:t>.  The following changes were proposed:</w:t>
      </w:r>
    </w:p>
    <w:p w:rsidR="00416F1D" w:rsidRPr="00C35CD6" w:rsidRDefault="00416F1D" w:rsidP="000C2262">
      <w:pPr>
        <w:keepNext/>
        <w:spacing w:after="60"/>
        <w:ind w:left="360"/>
        <w:jc w:val="both"/>
        <w:rPr>
          <w:rFonts w:eastAsia="Calibri"/>
        </w:rPr>
      </w:pPr>
      <w:r w:rsidRPr="00C35CD6">
        <w:rPr>
          <w:rFonts w:eastAsia="Calibri"/>
          <w:b/>
          <w:bCs/>
        </w:rPr>
        <w:lastRenderedPageBreak/>
        <w:t>remote configuration capability</w:t>
      </w:r>
      <w:proofErr w:type="gramStart"/>
      <w:r w:rsidRPr="00C35CD6">
        <w:rPr>
          <w:rFonts w:eastAsia="Calibri"/>
          <w:b/>
          <w:bCs/>
        </w:rPr>
        <w:t>.</w:t>
      </w:r>
      <w:r w:rsidRPr="00C35CD6">
        <w:rPr>
          <w:rFonts w:eastAsia="Calibri"/>
        </w:rPr>
        <w:t xml:space="preserve"> </w:t>
      </w:r>
      <w:proofErr w:type="gramEnd"/>
      <w:r w:rsidRPr="00C35CD6">
        <w:rPr>
          <w:rFonts w:eastAsia="Calibri"/>
          <w:b/>
          <w:bCs/>
        </w:rPr>
        <w:t>–</w:t>
      </w:r>
      <w:r w:rsidRPr="00C35CD6">
        <w:rPr>
          <w:rFonts w:eastAsia="Calibri"/>
        </w:rPr>
        <w:t xml:space="preserve"> The ability to adjust a weighing or measuring device or change its sealable parameters from or through some other device that </w:t>
      </w:r>
      <w:r w:rsidRPr="00C35CD6">
        <w:rPr>
          <w:rFonts w:eastAsia="Calibri"/>
          <w:b/>
          <w:strike/>
        </w:rPr>
        <w:t>is not</w:t>
      </w:r>
      <w:r w:rsidRPr="00C35CD6">
        <w:rPr>
          <w:rFonts w:eastAsia="Calibri"/>
        </w:rPr>
        <w:t xml:space="preserve">  </w:t>
      </w:r>
      <w:r w:rsidRPr="00C35CD6">
        <w:rPr>
          <w:rFonts w:eastAsia="Calibri"/>
          <w:b/>
          <w:u w:val="single"/>
        </w:rPr>
        <w:t>may or may not</w:t>
      </w:r>
      <w:r w:rsidRPr="00C35CD6">
        <w:rPr>
          <w:rFonts w:eastAsia="Calibri"/>
          <w:b/>
        </w:rPr>
        <w:t xml:space="preserve"> </w:t>
      </w:r>
      <w:r w:rsidRPr="00C35CD6">
        <w:rPr>
          <w:rFonts w:eastAsia="Calibri"/>
        </w:rPr>
        <w:t xml:space="preserve">itself </w:t>
      </w:r>
      <w:r w:rsidRPr="00C35CD6">
        <w:rPr>
          <w:rFonts w:eastAsia="Calibri"/>
          <w:b/>
          <w:u w:val="single"/>
        </w:rPr>
        <w:t>be</w:t>
      </w:r>
      <w:r w:rsidRPr="00C35CD6">
        <w:rPr>
          <w:rFonts w:eastAsia="Calibri"/>
        </w:rPr>
        <w:t xml:space="preserve"> necessary to the operation of the weighing or measuring device or </w:t>
      </w:r>
      <w:r w:rsidRPr="00C35CD6">
        <w:rPr>
          <w:rFonts w:eastAsia="Calibri"/>
          <w:b/>
          <w:strike/>
        </w:rPr>
        <w:t>is not</w:t>
      </w:r>
      <w:r w:rsidRPr="00C35CD6">
        <w:rPr>
          <w:rFonts w:eastAsia="Calibri"/>
        </w:rPr>
        <w:t xml:space="preserve"> </w:t>
      </w:r>
      <w:r w:rsidRPr="00C35CD6">
        <w:rPr>
          <w:rFonts w:eastAsia="Calibri"/>
          <w:b/>
          <w:u w:val="single"/>
        </w:rPr>
        <w:t>may or may not be</w:t>
      </w:r>
      <w:r w:rsidRPr="00C35CD6">
        <w:rPr>
          <w:rFonts w:eastAsia="Calibri"/>
        </w:rPr>
        <w:t xml:space="preserve"> a permanent part of that device</w:t>
      </w:r>
      <w:proofErr w:type="gramStart"/>
      <w:r w:rsidRPr="00C35CD6">
        <w:rPr>
          <w:rFonts w:eastAsia="Calibri"/>
        </w:rPr>
        <w:t>.</w:t>
      </w:r>
      <w:r w:rsidR="002E6214">
        <w:rPr>
          <w:rFonts w:eastAsia="Calibri"/>
        </w:rPr>
        <w:t xml:space="preserve"> </w:t>
      </w:r>
      <w:proofErr w:type="gramEnd"/>
      <w:r w:rsidRPr="00C35CD6">
        <w:rPr>
          <w:rFonts w:eastAsia="Calibri"/>
        </w:rPr>
        <w:t>[2.20, 2.21, 2.24, 3.30, 3.37, 5.56(a)]</w:t>
      </w:r>
    </w:p>
    <w:p w:rsidR="00416F1D" w:rsidRPr="00C35CD6" w:rsidRDefault="00416F1D" w:rsidP="000C2262">
      <w:pPr>
        <w:keepNext/>
        <w:spacing w:after="240"/>
        <w:ind w:left="360"/>
        <w:jc w:val="both"/>
        <w:rPr>
          <w:rFonts w:eastAsia="Calibri"/>
        </w:rPr>
      </w:pPr>
      <w:r w:rsidRPr="00C35CD6">
        <w:rPr>
          <w:rFonts w:eastAsia="Calibri"/>
        </w:rPr>
        <w:t xml:space="preserve">(Added 1993, </w:t>
      </w:r>
      <w:r w:rsidRPr="00C35CD6">
        <w:rPr>
          <w:rFonts w:eastAsia="Calibri"/>
          <w:b/>
          <w:u w:val="single"/>
        </w:rPr>
        <w:t>Amended 20XX</w:t>
      </w:r>
      <w:r w:rsidRPr="00C35CD6">
        <w:rPr>
          <w:rFonts w:eastAsia="Calibri"/>
        </w:rPr>
        <w:t>)</w:t>
      </w:r>
    </w:p>
    <w:p w:rsidR="00416F1D" w:rsidRPr="00C35CD6" w:rsidRDefault="00416F1D" w:rsidP="00C01A3B">
      <w:pPr>
        <w:tabs>
          <w:tab w:val="left" w:pos="-360"/>
        </w:tabs>
        <w:jc w:val="both"/>
        <w:rPr>
          <w:rFonts w:eastAsia="Calibri"/>
        </w:rPr>
      </w:pPr>
      <w:r>
        <w:rPr>
          <w:rFonts w:eastAsia="Calibri"/>
        </w:rPr>
        <w:t>The Sector noted in their proposal that r</w:t>
      </w:r>
      <w:r w:rsidRPr="00C35CD6">
        <w:rPr>
          <w:rFonts w:eastAsia="Calibri"/>
        </w:rPr>
        <w:t xml:space="preserve">emovable digital storage devices </w:t>
      </w:r>
      <w:r>
        <w:rPr>
          <w:rFonts w:eastAsia="Calibri"/>
        </w:rPr>
        <w:t xml:space="preserve">containing the latest grain calibrations </w:t>
      </w:r>
      <w:r w:rsidRPr="00C35CD6">
        <w:rPr>
          <w:rFonts w:eastAsia="Calibri"/>
        </w:rPr>
        <w:t xml:space="preserve">can be used in </w:t>
      </w:r>
      <w:r>
        <w:rPr>
          <w:rFonts w:eastAsia="Calibri"/>
        </w:rPr>
        <w:t>grain moisture meters (</w:t>
      </w:r>
      <w:r w:rsidRPr="00C35CD6">
        <w:rPr>
          <w:rFonts w:eastAsia="Calibri"/>
        </w:rPr>
        <w:t>GMMs</w:t>
      </w:r>
      <w:r>
        <w:rPr>
          <w:rFonts w:eastAsia="Calibri"/>
        </w:rPr>
        <w:t>)</w:t>
      </w:r>
      <w:r w:rsidRPr="00C35CD6">
        <w:rPr>
          <w:rFonts w:eastAsia="Calibri"/>
        </w:rPr>
        <w:t xml:space="preserve"> as either data transfer devices that are not necessary to the operation of the GMM or as data storage devices which are necessary to the operation of the GMM.  If remov</w:t>
      </w:r>
      <w:r>
        <w:rPr>
          <w:rFonts w:eastAsia="Calibri"/>
        </w:rPr>
        <w:t>able</w:t>
      </w:r>
      <w:r w:rsidRPr="00C35CD6">
        <w:rPr>
          <w:rFonts w:eastAsia="Calibri"/>
        </w:rPr>
        <w:t xml:space="preserve"> data storage devices are necessary to the operation of the device, they are not covered by the current definition of remote configuration capability.   </w:t>
      </w:r>
    </w:p>
    <w:p w:rsidR="00416F1D" w:rsidRPr="00C35CD6" w:rsidRDefault="00416F1D" w:rsidP="00C01A3B">
      <w:pPr>
        <w:spacing w:before="100" w:beforeAutospacing="1" w:after="240"/>
        <w:jc w:val="both"/>
        <w:rPr>
          <w:rFonts w:eastAsia="Calibri"/>
        </w:rPr>
      </w:pPr>
      <w:r w:rsidRPr="00C35CD6">
        <w:rPr>
          <w:rFonts w:eastAsia="Calibri"/>
        </w:rPr>
        <w:t>A USB flash drive is most likely to be used as a data transfer device.  In a typical data transfer application, the USB flash drive is first connected to a computer with access to the GMM manufacturer’s web site to download the latest grain calibrations that are then stored in the USB flash drive.  The USB flash drive is removed from the computer and plugged into a USB port on the GMM.  The GMM is put into remote configuration mode to copy the new grain calibration data into the GMM’s internal memory.  When the GMM has been returned to normal operating (measuring) mode</w:t>
      </w:r>
      <w:r w:rsidR="00ED412D">
        <w:rPr>
          <w:rFonts w:eastAsia="Calibri"/>
        </w:rPr>
        <w:t>,</w:t>
      </w:r>
      <w:r w:rsidRPr="00C35CD6">
        <w:rPr>
          <w:rFonts w:eastAsia="Calibri"/>
        </w:rPr>
        <w:t xml:space="preserve"> the USB flash drive can be removed from the GMM.</w:t>
      </w:r>
    </w:p>
    <w:p w:rsidR="00416F1D" w:rsidRPr="00C35CD6" w:rsidRDefault="00416F1D" w:rsidP="00C01A3B">
      <w:pPr>
        <w:spacing w:after="240"/>
        <w:jc w:val="both"/>
        <w:rPr>
          <w:rFonts w:eastAsia="Calibri"/>
        </w:rPr>
      </w:pPr>
      <w:r w:rsidRPr="00C35CD6">
        <w:rPr>
          <w:rFonts w:eastAsia="Calibri"/>
        </w:rPr>
        <w:t>Although a Secure Digital (SD) memory card could also be used as a data transfer device</w:t>
      </w:r>
      <w:r w:rsidR="00ED412D">
        <w:rPr>
          <w:rFonts w:eastAsia="Calibri"/>
        </w:rPr>
        <w:t>,</w:t>
      </w:r>
      <w:r w:rsidRPr="00C35CD6">
        <w:rPr>
          <w:rFonts w:eastAsia="Calibri"/>
        </w:rPr>
        <w:t xml:space="preserve"> it is more likely to be used as a data storage device.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w:t>
      </w:r>
      <w:r w:rsidR="00ED412D">
        <w:rPr>
          <w:rFonts w:eastAsia="Calibri"/>
        </w:rPr>
        <w:t>Either t</w:t>
      </w:r>
      <w:r w:rsidRPr="00C35CD6">
        <w:rPr>
          <w:rFonts w:eastAsia="Calibri"/>
        </w:rPr>
        <w:t>he SD memory card can be replaced with an SD memory card that has been programmed with the new grain calibrations</w:t>
      </w:r>
      <w:r w:rsidR="00ED412D">
        <w:rPr>
          <w:rFonts w:eastAsia="Calibri"/>
        </w:rPr>
        <w:t>,</w:t>
      </w:r>
      <w:r w:rsidRPr="00C35CD6">
        <w:rPr>
          <w:rFonts w:eastAsia="Calibri"/>
        </w:rPr>
        <w:t xml:space="preserve">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card (although removable) can be considered a permanent part of the GMM in that the GMM cannot operate without it.</w:t>
      </w:r>
    </w:p>
    <w:p w:rsidR="00416F1D" w:rsidRPr="00C35CD6" w:rsidRDefault="00416F1D" w:rsidP="00C01A3B">
      <w:pPr>
        <w:spacing w:after="240"/>
        <w:jc w:val="both"/>
        <w:rPr>
          <w:rFonts w:eastAsia="Calibri"/>
          <w:bCs/>
        </w:rPr>
      </w:pPr>
      <w:r w:rsidRPr="00C35CD6">
        <w:rPr>
          <w:rFonts w:eastAsia="Calibri"/>
          <w:b/>
        </w:rPr>
        <w:t>Note:</w:t>
      </w:r>
      <w:r w:rsidRPr="00C35CD6">
        <w:rPr>
          <w:rFonts w:eastAsia="Calibri"/>
        </w:rPr>
        <w:t xml:space="preserve"> </w:t>
      </w:r>
      <w:r w:rsidR="00ED412D">
        <w:rPr>
          <w:rFonts w:eastAsia="Calibri"/>
        </w:rPr>
        <w:t xml:space="preserve"> </w:t>
      </w:r>
      <w:r w:rsidRPr="00C35CD6">
        <w:rPr>
          <w:rFonts w:eastAsia="Calibri"/>
        </w:rPr>
        <w:t xml:space="preserve">In the above example SD memory card could be any removable flash memory card such as the Secure Digital Standard-Capacity, the Secure Digital High-Capacity, the Secure Digital Extended-Capacity, and the Secure Digital Input/Output, which combines input/output functions with data storage.  These come in three form factors:  the original size, the mini size, and the micro size.  A Memory Stick is a removable flash memory card format launched by Sony in 1998, and is also used in general to describe the whole family of Memory Sticks.  In addition to the original Memory Stick, this family includes the </w:t>
      </w:r>
      <w:r w:rsidRPr="00C35CD6">
        <w:rPr>
          <w:rFonts w:eastAsia="Calibri"/>
          <w:bCs/>
        </w:rPr>
        <w:t>Memory Stick PRO</w:t>
      </w:r>
      <w:r w:rsidRPr="00C35CD6">
        <w:rPr>
          <w:rFonts w:eastAsia="Calibri"/>
        </w:rPr>
        <w:t xml:space="preserve">, the </w:t>
      </w:r>
      <w:r w:rsidRPr="00C35CD6">
        <w:rPr>
          <w:rFonts w:eastAsia="Calibri"/>
          <w:bCs/>
        </w:rPr>
        <w:t>Memory Stick Duo</w:t>
      </w:r>
      <w:r w:rsidRPr="00C35CD6">
        <w:rPr>
          <w:rFonts w:eastAsia="Calibri"/>
        </w:rPr>
        <w:t xml:space="preserve">, the </w:t>
      </w:r>
      <w:r w:rsidRPr="00C35CD6">
        <w:rPr>
          <w:rFonts w:eastAsia="Calibri"/>
          <w:bCs/>
        </w:rPr>
        <w:t>Memory Stick PRO Duo</w:t>
      </w:r>
      <w:r w:rsidRPr="00C35CD6">
        <w:rPr>
          <w:rFonts w:eastAsia="Calibri"/>
        </w:rPr>
        <w:t xml:space="preserve">, the </w:t>
      </w:r>
      <w:r w:rsidRPr="00C35CD6">
        <w:rPr>
          <w:rFonts w:eastAsia="Calibri"/>
          <w:bCs/>
        </w:rPr>
        <w:t>Memory Stick Micro</w:t>
      </w:r>
      <w:r w:rsidRPr="00C35CD6">
        <w:rPr>
          <w:rFonts w:eastAsia="Calibri"/>
        </w:rPr>
        <w:t xml:space="preserve">, and the </w:t>
      </w:r>
      <w:r w:rsidRPr="00C35CD6">
        <w:rPr>
          <w:rFonts w:eastAsia="Calibri"/>
          <w:bCs/>
        </w:rPr>
        <w:t>Memory Stick PRO</w:t>
      </w:r>
      <w:r w:rsidRPr="00C35CD6">
        <w:rPr>
          <w:rFonts w:eastAsia="Calibri"/>
          <w:bCs/>
        </w:rPr>
        <w:noBreakHyphen/>
        <w:t>HG.</w:t>
      </w:r>
    </w:p>
    <w:p w:rsidR="00416F1D" w:rsidRPr="00C35CD6" w:rsidRDefault="00416F1D" w:rsidP="00C01A3B">
      <w:pPr>
        <w:spacing w:after="240"/>
        <w:jc w:val="both"/>
        <w:rPr>
          <w:rFonts w:eastAsia="Calibri"/>
        </w:rPr>
      </w:pPr>
      <w:r w:rsidRPr="00C35CD6">
        <w:rPr>
          <w:rFonts w:eastAsia="Calibri"/>
        </w:rPr>
        <w:t>During its Open Hearings at the 2013 NCWM Interim Meeting, the Committee heard comments from Ms</w:t>
      </w:r>
      <w:r w:rsidR="00ED412D" w:rsidRPr="00C35CD6">
        <w:rPr>
          <w:rFonts w:eastAsia="Calibri"/>
        </w:rPr>
        <w:t>.</w:t>
      </w:r>
      <w:r w:rsidR="00ED412D">
        <w:rPr>
          <w:rFonts w:eastAsia="Calibri"/>
        </w:rPr>
        <w:t> </w:t>
      </w:r>
      <w:r w:rsidRPr="00C35CD6">
        <w:rPr>
          <w:rFonts w:eastAsia="Calibri"/>
        </w:rPr>
        <w:t>Juana Williams (</w:t>
      </w:r>
      <w:r w:rsidR="00986337" w:rsidRPr="00986337">
        <w:rPr>
          <w:rFonts w:eastAsia="Calibri"/>
        </w:rPr>
        <w:t>NIST, OWM</w:t>
      </w:r>
      <w:r w:rsidRPr="00C35CD6">
        <w:rPr>
          <w:rFonts w:eastAsia="Calibri"/>
        </w:rPr>
        <w:t xml:space="preserve">).  </w:t>
      </w:r>
      <w:r>
        <w:rPr>
          <w:rFonts w:eastAsia="Calibri"/>
        </w:rPr>
        <w:t>OWM suggested</w:t>
      </w:r>
      <w:r w:rsidRPr="00C35CD6">
        <w:rPr>
          <w:rFonts w:eastAsia="Calibri"/>
        </w:rPr>
        <w:t xml:space="preserve"> the Committee consider this item as a Developing item to allow other Sectors to discuss how a change to the definition may affect other device types of similar design and to consider changes if needed.  OWM recognizes that the current definition for “remote configuration capability” may </w:t>
      </w:r>
      <w:r w:rsidRPr="00C35CD6">
        <w:rPr>
          <w:rFonts w:eastAsia="Calibri"/>
          <w:u w:val="single"/>
        </w:rPr>
        <w:t>not</w:t>
      </w:r>
      <w:r w:rsidRPr="00C35CD6">
        <w:rPr>
          <w:rFonts w:eastAsia="Calibri"/>
        </w:rPr>
        <w:t xml:space="preserve"> address those grain moisture meters (GMMs) which can only be operated with a removable data storage device, containing, among other things, the grain calibrations intended for use with the GMM, inserted in the device (as was described by the Grain Analyzer Sector).  As such, OWM note</w:t>
      </w:r>
      <w:r>
        <w:rPr>
          <w:rFonts w:eastAsia="Calibri"/>
        </w:rPr>
        <w:t>d</w:t>
      </w:r>
      <w:r w:rsidRPr="00C35CD6">
        <w:rPr>
          <w:rFonts w:eastAsia="Calibri"/>
        </w:rPr>
        <w:t xml:space="preserve"> that current sealing requirements were developed at a time when such technology likely didn’t exist, nor could be envisioned, and are based on the current definition of remote configuration capability.  Because the current definition was never intended to apply to this “next generation” technology, OWM suggest</w:t>
      </w:r>
      <w:r>
        <w:rPr>
          <w:rFonts w:eastAsia="Calibri"/>
        </w:rPr>
        <w:t>ed</w:t>
      </w:r>
      <w:r w:rsidRPr="00C35CD6">
        <w:rPr>
          <w:rFonts w:eastAsia="Calibri"/>
        </w:rPr>
        <w:t xml:space="preserve"> that those charged with further development of this item may wish to revisit the five philosophies of sealing and consider whether a new paragraph, completely separate from current sealing requirements, might be appropriate and a better option, than the one currently proposed.  The five philosophies of sealing are included in the 1992 </w:t>
      </w:r>
      <w:r w:rsidRPr="00431341">
        <w:rPr>
          <w:rFonts w:eastAsia="Calibri"/>
          <w:i/>
        </w:rPr>
        <w:t>Report of the 77</w:t>
      </w:r>
      <w:r w:rsidRPr="00431341">
        <w:rPr>
          <w:rFonts w:eastAsia="Calibri"/>
          <w:i/>
          <w:vertAlign w:val="superscript"/>
        </w:rPr>
        <w:t>th</w:t>
      </w:r>
      <w:r w:rsidRPr="00431341">
        <w:rPr>
          <w:rFonts w:eastAsia="Calibri"/>
          <w:i/>
        </w:rPr>
        <w:t xml:space="preserve"> National Conference on Weights and Measures</w:t>
      </w:r>
      <w:r w:rsidRPr="00C35CD6">
        <w:rPr>
          <w:rFonts w:eastAsia="Calibri"/>
        </w:rPr>
        <w:t xml:space="preserve"> (Report of the Specifications and Tolerances Committee).  Another option, preferred over the changes currently proposed, would be to add a separate statement to the current definition of “remote configuration capability” to </w:t>
      </w:r>
      <w:r w:rsidRPr="00C35CD6">
        <w:rPr>
          <w:rFonts w:eastAsia="Calibri"/>
        </w:rPr>
        <w:lastRenderedPageBreak/>
        <w:t>address removable storage devices.  For example, the following sentence might be considered as an addition to the current definition for “remote configuration capability:”</w:t>
      </w:r>
    </w:p>
    <w:p w:rsidR="00416F1D" w:rsidRPr="00C35CD6" w:rsidRDefault="00416F1D" w:rsidP="00ED412D">
      <w:pPr>
        <w:spacing w:after="240"/>
        <w:ind w:left="360"/>
        <w:jc w:val="both"/>
        <w:rPr>
          <w:rFonts w:eastAsia="Calibri"/>
        </w:rPr>
      </w:pPr>
      <w:r w:rsidRPr="00C35CD6">
        <w:rPr>
          <w:rFonts w:eastAsia="Calibri"/>
          <w:b/>
          <w:u w:val="single"/>
        </w:rPr>
        <w:t xml:space="preserve">Devices which are programmed using removable media (such as SD cards, flash drives, etc.) that may or may not be required to remain with the device during normal operation are also considered to be remotely configured devices.  </w:t>
      </w:r>
    </w:p>
    <w:p w:rsidR="00416F1D" w:rsidRPr="00C35CD6" w:rsidRDefault="00416F1D" w:rsidP="00C01A3B">
      <w:pPr>
        <w:spacing w:after="240"/>
        <w:jc w:val="both"/>
        <w:rPr>
          <w:rFonts w:eastAsia="Calibri"/>
        </w:rPr>
      </w:pPr>
      <w:r w:rsidRPr="00C35CD6">
        <w:rPr>
          <w:rFonts w:eastAsia="Calibri"/>
        </w:rPr>
        <w:t xml:space="preserve">The Committee also heard comments from </w:t>
      </w:r>
      <w:r w:rsidR="00ED412D">
        <w:rPr>
          <w:rFonts w:eastAsia="Calibri"/>
        </w:rPr>
        <w:t xml:space="preserve">Mr. </w:t>
      </w:r>
      <w:proofErr w:type="spellStart"/>
      <w:r w:rsidRPr="00C35CD6">
        <w:rPr>
          <w:rFonts w:eastAsia="Calibri"/>
        </w:rPr>
        <w:t>Karimov</w:t>
      </w:r>
      <w:proofErr w:type="spellEnd"/>
      <w:r w:rsidRPr="00C35CD6">
        <w:rPr>
          <w:rFonts w:eastAsia="Calibri"/>
        </w:rPr>
        <w:t xml:space="preserve"> (L</w:t>
      </w:r>
      <w:r w:rsidR="00ED412D">
        <w:rPr>
          <w:rFonts w:eastAsia="Calibri"/>
        </w:rPr>
        <w:t xml:space="preserve">iquid </w:t>
      </w:r>
      <w:r w:rsidRPr="00C35CD6">
        <w:rPr>
          <w:rFonts w:eastAsia="Calibri"/>
        </w:rPr>
        <w:t>C</w:t>
      </w:r>
      <w:r w:rsidR="00ED412D">
        <w:rPr>
          <w:rFonts w:eastAsia="Calibri"/>
        </w:rPr>
        <w:t>ontrols</w:t>
      </w:r>
      <w:r w:rsidRPr="00C35CD6">
        <w:rPr>
          <w:rFonts w:eastAsia="Calibri"/>
        </w:rPr>
        <w:t xml:space="preserve">), speaking on behalf of the MMA, who made two points:  (1) </w:t>
      </w:r>
      <w:r w:rsidR="002E6214">
        <w:rPr>
          <w:rFonts w:eastAsia="Calibri"/>
        </w:rPr>
        <w:t>f</w:t>
      </w:r>
      <w:r w:rsidRPr="00C35CD6">
        <w:rPr>
          <w:rFonts w:eastAsia="Calibri"/>
        </w:rPr>
        <w:t>low computers may already have these capabilities, thus it may be more appropriate to consider adding requirements to the General Code so that the requirements will be uniformly applied to all device types; and (2) the Committee should look ahead and consider other capabilities that may or already have emerged such as wireless communication and configuration.</w:t>
      </w:r>
    </w:p>
    <w:p w:rsidR="00416F1D" w:rsidRDefault="00416F1D" w:rsidP="00C01A3B">
      <w:pPr>
        <w:spacing w:after="240"/>
        <w:jc w:val="both"/>
        <w:rPr>
          <w:rFonts w:eastAsia="Calibri"/>
        </w:rPr>
      </w:pPr>
      <w:r w:rsidRPr="00C35CD6">
        <w:rPr>
          <w:rFonts w:eastAsia="Calibri"/>
        </w:rPr>
        <w:t>The Committee acknowledged the comments indicating that the current definition of “remote configuration capability” was developed at a time when certain technologies, such as blue tooth, SD storage devices, flash drives, etc., didn’t exist.  The Committee recognized that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Committee concluded that a better approach might be to develop an entirely separate set of security requirements that would apply to emerging technologies.  The Committee believes that additional work is needed to develop proposed definition(s) and associated requirements and decided to designate the item as Developmental.  The Committee requests other Sectors review the Grain Sector’s proposed modification to the definition as well as OWM’s suggestions and provide input.</w:t>
      </w:r>
    </w:p>
    <w:p w:rsidR="00416F1D" w:rsidRDefault="00416F1D" w:rsidP="00C01A3B">
      <w:pPr>
        <w:spacing w:after="240"/>
        <w:jc w:val="both"/>
      </w:pPr>
      <w:r>
        <w:rPr>
          <w:rFonts w:eastAsia="Calibri"/>
        </w:rPr>
        <w:t xml:space="preserve">During the 2013 NTEP Laboratory Meeting, the NTEP evaluators were asked if they were aware of or had observed during any of their evaluations of a weighing or measuring device, one which required some form of memory card or data storage device be installed in order for the device to be operational in the measuring or weighing mode.  A weighing representative from Measurement Canada reported that </w:t>
      </w:r>
      <w:r>
        <w:t xml:space="preserve">he had observed scales having flash drives (some of which were micro in size) that are sealed via physical seal that contain calibration information and possibly even the operating system stored on a card, which must remain in the device in order for the device to be operational.  </w:t>
      </w:r>
      <w:r>
        <w:rPr>
          <w:rFonts w:eastAsia="Calibri"/>
        </w:rPr>
        <w:t>The U</w:t>
      </w:r>
      <w:r w:rsidR="00861FAC">
        <w:rPr>
          <w:rFonts w:eastAsia="Calibri"/>
        </w:rPr>
        <w:t>.</w:t>
      </w:r>
      <w:r>
        <w:rPr>
          <w:rFonts w:eastAsia="Calibri"/>
        </w:rPr>
        <w:t>S</w:t>
      </w:r>
      <w:r w:rsidR="00861FAC">
        <w:rPr>
          <w:rFonts w:eastAsia="Calibri"/>
        </w:rPr>
        <w:t>.</w:t>
      </w:r>
      <w:r>
        <w:rPr>
          <w:rFonts w:eastAsia="Calibri"/>
        </w:rPr>
        <w:t xml:space="preserve"> NTEP evaluators (i.e., on both the weighing and measuring side) </w:t>
      </w:r>
      <w:r>
        <w:t xml:space="preserve">reported they had no knowledge of such technology being used in devices they had evaluated, but they also acknowledged that it could have been present without them noticing it during the evaluation process.  </w:t>
      </w:r>
    </w:p>
    <w:p w:rsidR="00416F1D" w:rsidRDefault="00416F1D" w:rsidP="00C01A3B">
      <w:pPr>
        <w:spacing w:after="240"/>
        <w:jc w:val="both"/>
      </w:pPr>
      <w:r>
        <w:t xml:space="preserve">At the 2013 NCWM Annual </w:t>
      </w:r>
      <w:r w:rsidR="00ED412D">
        <w:t>M</w:t>
      </w:r>
      <w:r>
        <w:t xml:space="preserve">eeting, OWM reiterated comments it made at the 2013 Interim </w:t>
      </w:r>
      <w:r w:rsidR="00ED412D">
        <w:t>M</w:t>
      </w:r>
      <w:r>
        <w:t xml:space="preserve">eeting suggesting it may be appropriate to develop separate requirements to address new and future technologies </w:t>
      </w:r>
      <w:r w:rsidR="00ED412D">
        <w:t xml:space="preserve">that </w:t>
      </w:r>
      <w:r>
        <w:t xml:space="preserve">can be remotely configured with removable media.  OWM indicated it plans to develop draft language and request input from the various </w:t>
      </w:r>
      <w:r w:rsidR="00ED412D">
        <w:t>S</w:t>
      </w:r>
      <w:r>
        <w:t xml:space="preserve">ectors at their upcoming meetings.  Two additional comments were made in support of possibly including requirements in the General Code of NIST Handbook 44 to address newer and emerging technologies.    </w:t>
      </w:r>
    </w:p>
    <w:p w:rsidR="00416F1D" w:rsidRDefault="00416F1D" w:rsidP="00C01A3B">
      <w:pPr>
        <w:pStyle w:val="NoSpacing"/>
        <w:spacing w:after="240"/>
        <w:rPr>
          <w:rStyle w:val="Hyperlink"/>
        </w:rPr>
      </w:pPr>
      <w:r w:rsidRPr="003B3B3A">
        <w:t xml:space="preserve">Additional background information relative to this item can be found in </w:t>
      </w:r>
      <w:r w:rsidRPr="0077057C">
        <w:t>2013 NCWM Publication 16</w:t>
      </w:r>
      <w:r w:rsidRPr="003B3B3A">
        <w:t xml:space="preserve"> at: </w:t>
      </w:r>
    </w:p>
    <w:p w:rsidR="00416F1D" w:rsidRPr="000C2262" w:rsidRDefault="00A812E9" w:rsidP="0077057C">
      <w:pPr>
        <w:spacing w:after="240"/>
        <w:jc w:val="both"/>
        <w:rPr>
          <w:rStyle w:val="Hyperlink"/>
          <w:rFonts w:eastAsia="Calibri"/>
          <w:color w:val="auto"/>
          <w:szCs w:val="22"/>
          <w:u w:val="none"/>
        </w:rPr>
      </w:pPr>
      <w:hyperlink r:id="rId9" w:history="1">
        <w:r w:rsidR="00416F1D" w:rsidRPr="000C2262">
          <w:rPr>
            <w:rStyle w:val="Hyperlink"/>
            <w:color w:val="auto"/>
            <w:u w:val="none"/>
          </w:rPr>
          <w:t>http://www.ncwm.net/resources/dyn/files/1025938z8fff0401/_fn/2013_ST_Pub16.pdf</w:t>
        </w:r>
      </w:hyperlink>
    </w:p>
    <w:p w:rsidR="00431341" w:rsidRDefault="00861FAC" w:rsidP="0077057C">
      <w:r w:rsidRPr="0077057C">
        <w:rPr>
          <w:b/>
        </w:rPr>
        <w:t>Recommendation:</w:t>
      </w:r>
      <w:r w:rsidRPr="00F877E6">
        <w:t xml:space="preserve">  </w:t>
      </w:r>
    </w:p>
    <w:p w:rsidR="00416F1D" w:rsidRDefault="00416F1D" w:rsidP="0077057C">
      <w:pPr>
        <w:spacing w:after="240"/>
        <w:jc w:val="both"/>
      </w:pPr>
      <w:r>
        <w:t xml:space="preserve">The Sector is asked to identify the various types of removable storage media (e.g., USB flash drives, SD memory cards, etc.) currently in use with </w:t>
      </w:r>
      <w:r w:rsidR="00D65C42">
        <w:t>measuring</w:t>
      </w:r>
      <w:r>
        <w:t xml:space="preserve"> equipment and explain the functionality of that media.  OWM anticipates possibly using the information provided by the Sector to develop some draft proposals to amend NIST Handbook 44 to adequately address the security of the metrological significant parameters of devices using such media.  Members of the Sector may wish to review </w:t>
      </w:r>
      <w:r w:rsidR="00986337" w:rsidRPr="00431341">
        <w:t>NCWM Publication 14</w:t>
      </w:r>
      <w:r w:rsidRPr="00D65C42">
        <w:rPr>
          <w:i/>
        </w:rPr>
        <w:t xml:space="preserve"> </w:t>
      </w:r>
      <w:r w:rsidR="00D65C42" w:rsidRPr="00D65C42">
        <w:rPr>
          <w:i/>
        </w:rPr>
        <w:t>LMD Technical Policy, Checklists, and Technical Procedures,</w:t>
      </w:r>
      <w:r w:rsidRPr="00D65C42">
        <w:rPr>
          <w:i/>
        </w:rPr>
        <w:t xml:space="preserve"> Appendix B Requirements for Metrological Audit Trails</w:t>
      </w:r>
      <w:r>
        <w:t xml:space="preserve"> prior to the Sector meeting to refresh their understanding of the various acceptable means of providing security.</w:t>
      </w:r>
    </w:p>
    <w:p w:rsidR="00431341" w:rsidRDefault="00A81E94" w:rsidP="000C2262">
      <w:pPr>
        <w:keepNext/>
        <w:jc w:val="both"/>
      </w:pPr>
      <w:r w:rsidRPr="00796739">
        <w:rPr>
          <w:b/>
        </w:rPr>
        <w:lastRenderedPageBreak/>
        <w:t>Discussion:</w:t>
      </w:r>
      <w:r>
        <w:t xml:space="preserve">  </w:t>
      </w:r>
    </w:p>
    <w:p w:rsidR="00796739" w:rsidRDefault="00A81E94" w:rsidP="0077057C">
      <w:pPr>
        <w:spacing w:after="240"/>
        <w:jc w:val="both"/>
      </w:pPr>
      <w:r>
        <w:t xml:space="preserve">Sector Chairman, </w:t>
      </w:r>
      <w:r w:rsidR="00ED412D">
        <w:t xml:space="preserve">Mr. </w:t>
      </w:r>
      <w:proofErr w:type="spellStart"/>
      <w:r>
        <w:t>Keilty</w:t>
      </w:r>
      <w:proofErr w:type="spellEnd"/>
      <w:r>
        <w:t xml:space="preserve"> (</w:t>
      </w:r>
      <w:proofErr w:type="spellStart"/>
      <w:r>
        <w:t>Endress</w:t>
      </w:r>
      <w:proofErr w:type="spellEnd"/>
      <w:r>
        <w:t xml:space="preserve"> </w:t>
      </w:r>
      <w:r w:rsidR="00ED412D">
        <w:t>+ </w:t>
      </w:r>
      <w:r>
        <w:t xml:space="preserve">Hauser) introduced the item and described </w:t>
      </w:r>
      <w:proofErr w:type="spellStart"/>
      <w:r>
        <w:t>Endress</w:t>
      </w:r>
      <w:proofErr w:type="spellEnd"/>
      <w:r w:rsidR="00ED412D">
        <w:t> + </w:t>
      </w:r>
      <w:r>
        <w:t xml:space="preserve">Hauser’s process for </w:t>
      </w:r>
      <w:r w:rsidR="006C0946">
        <w:t>storing</w:t>
      </w:r>
      <w:r>
        <w:t xml:space="preserve"> significant parameters </w:t>
      </w:r>
      <w:r w:rsidR="006C0946">
        <w:t xml:space="preserve">in </w:t>
      </w:r>
      <w:r>
        <w:t>removable media</w:t>
      </w:r>
      <w:r w:rsidR="006C0946">
        <w:t xml:space="preserve"> which is part of the device and under physical security</w:t>
      </w:r>
      <w:r>
        <w:t>.</w:t>
      </w:r>
      <w:r w:rsidR="00796739">
        <w:t xml:space="preserve">  The ensuing discussion centered largely </w:t>
      </w:r>
      <w:r w:rsidR="00ED412D">
        <w:t>on</w:t>
      </w:r>
      <w:r w:rsidR="00796739">
        <w:t xml:space="preserve"> the definitions of the various types of devices and how removable media might be used with them.  </w:t>
      </w:r>
      <w:r w:rsidR="00ED412D">
        <w:t xml:space="preserve">Mr. </w:t>
      </w:r>
      <w:r w:rsidR="00796739">
        <w:t>John Roach (</w:t>
      </w:r>
      <w:r w:rsidR="00ED412D">
        <w:t>California</w:t>
      </w:r>
      <w:r w:rsidR="00796739">
        <w:t xml:space="preserve">) noted that a removable memory stick or memory card is covered by the current definition of “remote configuration” and NTEP Director, </w:t>
      </w:r>
      <w:r w:rsidR="00ED412D">
        <w:t xml:space="preserve">Mr. </w:t>
      </w:r>
      <w:proofErr w:type="spellStart"/>
      <w:r w:rsidR="00796739">
        <w:t>Truex</w:t>
      </w:r>
      <w:proofErr w:type="spellEnd"/>
      <w:r w:rsidR="00796739">
        <w:t xml:space="preserve">, noted that this view is consistent with that of </w:t>
      </w:r>
      <w:r w:rsidR="00986337" w:rsidRPr="00986337">
        <w:t>NIST, OWM</w:t>
      </w:r>
      <w:r w:rsidR="00796739">
        <w:t>.  The Sector agrees that the current language in</w:t>
      </w:r>
      <w:r w:rsidR="00ED412D">
        <w:t xml:space="preserve"> NIST</w:t>
      </w:r>
      <w:r w:rsidR="00796739">
        <w:t xml:space="preserve"> H</w:t>
      </w:r>
      <w:r w:rsidR="00ED412D">
        <w:t>andbook </w:t>
      </w:r>
      <w:r w:rsidR="00796739">
        <w:t>44 addresses devices that can be adjusted using these types of removable media.</w:t>
      </w:r>
    </w:p>
    <w:p w:rsidR="00ED412D" w:rsidRDefault="00796739" w:rsidP="0077057C">
      <w:pPr>
        <w:jc w:val="both"/>
      </w:pPr>
      <w:r w:rsidRPr="00796739">
        <w:rPr>
          <w:b/>
        </w:rPr>
        <w:t>Decision:</w:t>
      </w:r>
      <w:r>
        <w:t xml:space="preserve">  </w:t>
      </w:r>
    </w:p>
    <w:p w:rsidR="00796739" w:rsidRDefault="00796739" w:rsidP="00431341">
      <w:pPr>
        <w:spacing w:after="240"/>
        <w:jc w:val="both"/>
      </w:pPr>
      <w:r>
        <w:t>The Sector does not support the language “may or may not be necessary” because this phrase changes the category of</w:t>
      </w:r>
      <w:r w:rsidRPr="00796739">
        <w:t xml:space="preserve"> </w:t>
      </w:r>
      <w:r>
        <w:t>what is considered “remote configuration capability.”  The Sector agreed that, if the card (or other removable device) needs to be a part of the measuring device for normal operation, then the card is effectively part of the device; in that case, the measuring device is a Category 1.  If the card is only used for configuration or calibration and is not necessary for the operation of the measuring device, the measuring device is a Category 2.</w:t>
      </w:r>
      <w:r w:rsidRPr="00796739">
        <w:t xml:space="preserve"> </w:t>
      </w:r>
      <w:r w:rsidR="00572F0C">
        <w:t xml:space="preserve"> </w:t>
      </w:r>
      <w:r>
        <w:t>The Sector discussed whether or not additional guidance might be needed on what is covered by each sealing category; however, concluded that the definitions are adequate as currently written.</w:t>
      </w:r>
    </w:p>
    <w:p w:rsidR="00416F1D" w:rsidRPr="00361FA6" w:rsidRDefault="00416F1D" w:rsidP="00416F1D">
      <w:pPr>
        <w:pStyle w:val="Heading2"/>
        <w:numPr>
          <w:ilvl w:val="0"/>
          <w:numId w:val="2"/>
        </w:numPr>
        <w:jc w:val="both"/>
      </w:pPr>
      <w:bookmarkStart w:id="71" w:name="_Identification_of_Certified"/>
      <w:bookmarkStart w:id="72" w:name="_Toc368324478"/>
      <w:bookmarkStart w:id="73" w:name="_Toc304800504"/>
      <w:bookmarkEnd w:id="71"/>
      <w:r>
        <w:t>Identification of Certified Software</w:t>
      </w:r>
      <w:bookmarkEnd w:id="72"/>
    </w:p>
    <w:bookmarkEnd w:id="73"/>
    <w:p w:rsidR="00431341" w:rsidRDefault="00416F1D" w:rsidP="00416F1D">
      <w:pPr>
        <w:pStyle w:val="BoldHeading"/>
      </w:pPr>
      <w:r>
        <w:t xml:space="preserve">Source:  </w:t>
      </w:r>
    </w:p>
    <w:p w:rsidR="00416F1D" w:rsidRDefault="00416F1D" w:rsidP="00431341">
      <w:pPr>
        <w:pStyle w:val="BoldHeading"/>
        <w:spacing w:after="240"/>
      </w:pPr>
      <w:r>
        <w:rPr>
          <w:b w:val="0"/>
        </w:rPr>
        <w:t>NTEP Software Sector</w:t>
      </w:r>
    </w:p>
    <w:p w:rsidR="00416F1D" w:rsidRPr="00CC1E7C" w:rsidRDefault="00416F1D" w:rsidP="00861FAC">
      <w:pPr>
        <w:pStyle w:val="BoldHeading"/>
        <w:spacing w:after="240"/>
        <w:rPr>
          <w:b w:val="0"/>
        </w:rPr>
      </w:pPr>
      <w:r>
        <w:t xml:space="preserve">Background:  </w:t>
      </w:r>
      <w:r w:rsidRPr="00CC1E7C">
        <w:rPr>
          <w:b w:val="0"/>
          <w:szCs w:val="20"/>
        </w:rPr>
        <w:t xml:space="preserve">This item originated as an attempt to answer the question “How does the field inspector know that the software running in the device is the same software evaluated and approved by the lab?”  In previous meetings it was shown that the international community has addressed this issue (both WELMEC and OIML).  </w:t>
      </w:r>
    </w:p>
    <w:p w:rsidR="00416F1D" w:rsidRDefault="00416F1D" w:rsidP="00431341">
      <w:pPr>
        <w:spacing w:after="240"/>
        <w:jc w:val="both"/>
      </w:pPr>
      <w:r w:rsidRPr="00197BF5">
        <w:t xml:space="preserve">At the 2012 NTETC Software Sector Meeting, there was some discussion as to where the terminology regarding inextricably linking the software version or revision to the software itself belonged. </w:t>
      </w:r>
      <w:r>
        <w:t xml:space="preserve"> The S</w:t>
      </w:r>
      <w:r w:rsidRPr="00694B90">
        <w:t xml:space="preserve">ector recommended adding the following to </w:t>
      </w:r>
      <w:r w:rsidR="00986337" w:rsidRPr="00431341">
        <w:t>NCWM Publication 14</w:t>
      </w:r>
      <w:r w:rsidRPr="00694B90">
        <w:rPr>
          <w:i/>
        </w:rPr>
        <w:t xml:space="preserve"> </w:t>
      </w:r>
      <w:r w:rsidRPr="00694B90">
        <w:t>and forward to NTETC Weigh</w:t>
      </w:r>
      <w:r>
        <w:t xml:space="preserve">ing, Measuring, </w:t>
      </w:r>
      <w:r w:rsidR="00861FAC">
        <w:t xml:space="preserve">and </w:t>
      </w:r>
      <w:r>
        <w:t>Grain Analyzer S</w:t>
      </w:r>
      <w:r w:rsidRPr="00694B90">
        <w:t>ectors for feedback:</w:t>
      </w:r>
    </w:p>
    <w:p w:rsidR="00416F1D" w:rsidRPr="00D65C42" w:rsidRDefault="00416F1D" w:rsidP="00896C98">
      <w:pPr>
        <w:jc w:val="both"/>
        <w:rPr>
          <w:b/>
        </w:rPr>
      </w:pPr>
      <w:r w:rsidRPr="00D65C42">
        <w:rPr>
          <w:b/>
        </w:rPr>
        <w:t>Identification of Certified Software:</w:t>
      </w:r>
    </w:p>
    <w:p w:rsidR="00416F1D" w:rsidRDefault="00416F1D" w:rsidP="0077057C">
      <w:pPr>
        <w:spacing w:after="240"/>
        <w:jc w:val="both"/>
      </w:pPr>
      <w:r w:rsidRPr="0077057C">
        <w:rPr>
          <w:b/>
        </w:rPr>
        <w:t>Note:</w:t>
      </w:r>
      <w:r w:rsidRPr="00694B90">
        <w:t xml:space="preserve"> </w:t>
      </w:r>
      <w:r w:rsidR="00431341">
        <w:t xml:space="preserve"> </w:t>
      </w:r>
      <w:r w:rsidRPr="00694B90">
        <w:t>Manufacturers may choose to separate metrologically significant software from non-metrologically significant software.</w:t>
      </w:r>
      <w:r w:rsidR="00431341">
        <w:t xml:space="preserve"> </w:t>
      </w:r>
      <w:r w:rsidRPr="00694B90">
        <w:t xml:space="preserve"> Separation would allow the revision of the non-metrological portion without the need for further evaluation.</w:t>
      </w:r>
      <w:r w:rsidR="00431341">
        <w:t xml:space="preserve">  </w:t>
      </w:r>
      <w:r w:rsidRPr="00694B90">
        <w:t xml:space="preserve">In addition, non-metrologically significant software may be updated on devices without breaking a seal, if so designed. </w:t>
      </w:r>
      <w:r w:rsidR="00431341">
        <w:t xml:space="preserve"> </w:t>
      </w:r>
      <w:r w:rsidRPr="00694B90">
        <w:t xml:space="preserve">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w:t>
      </w:r>
      <w:r w:rsidR="00431341">
        <w:t xml:space="preserve"> </w:t>
      </w:r>
      <w:r w:rsidRPr="00694B90">
        <w:t xml:space="preserve">If the separation of the software is not possible or needed, then the software is metrologically significant as a whole. </w:t>
      </w:r>
      <w:r w:rsidR="00431341">
        <w:t xml:space="preserve"> </w:t>
      </w:r>
      <w:r w:rsidRPr="00694B90">
        <w:t>The conformity requirement applies to all parts and parts shall be marked according to Section G-S-X.X.</w:t>
      </w:r>
    </w:p>
    <w:p w:rsidR="00416F1D" w:rsidRDefault="00416F1D" w:rsidP="00431341">
      <w:pPr>
        <w:spacing w:after="240"/>
        <w:ind w:left="360"/>
        <w:jc w:val="both"/>
      </w:pPr>
      <w:r w:rsidRPr="00694B90">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431341" w:rsidRDefault="00416F1D" w:rsidP="00896C98">
      <w:pPr>
        <w:jc w:val="both"/>
        <w:rPr>
          <w:b/>
          <w:i/>
        </w:rPr>
      </w:pPr>
      <w:r w:rsidRPr="00896C98">
        <w:rPr>
          <w:b/>
        </w:rPr>
        <w:t>Recommendation:</w:t>
      </w:r>
      <w:r w:rsidR="00896C98">
        <w:rPr>
          <w:b/>
          <w:i/>
        </w:rPr>
        <w:t xml:space="preserve">  </w:t>
      </w:r>
    </w:p>
    <w:p w:rsidR="00416F1D" w:rsidRDefault="00416F1D" w:rsidP="00431341">
      <w:pPr>
        <w:spacing w:after="240"/>
        <w:jc w:val="both"/>
      </w:pPr>
      <w:r>
        <w:t>The Software Sector is requesting feedback on the following language developed by the Software Sector in 2012 for possible future inclusion into NCWM Publication</w:t>
      </w:r>
      <w:r w:rsidRPr="00431341">
        <w:t xml:space="preserve"> 14</w:t>
      </w:r>
      <w:r>
        <w:t xml:space="preserve"> </w:t>
      </w:r>
      <w:r w:rsidRPr="00782F93">
        <w:t>Weighing Device</w:t>
      </w:r>
      <w:r>
        <w:t>s, DES</w:t>
      </w:r>
      <w:r w:rsidRPr="00782F93">
        <w:t xml:space="preserve"> </w:t>
      </w:r>
      <w:r>
        <w:t xml:space="preserve">pages </w:t>
      </w:r>
      <w:r w:rsidRPr="00782F93">
        <w:t>22</w:t>
      </w:r>
      <w:r>
        <w:t>-23</w:t>
      </w:r>
      <w:r w:rsidRPr="00782F93">
        <w:t>, Section 3</w:t>
      </w:r>
      <w:proofErr w:type="gramStart"/>
      <w:r>
        <w:t xml:space="preserve">. </w:t>
      </w:r>
      <w:proofErr w:type="gramEnd"/>
      <w:r>
        <w:t xml:space="preserve">Additional Marking Requirements – Not Built-for-Purpose Software-Based Devices: </w:t>
      </w:r>
    </w:p>
    <w:p w:rsidR="00416F1D" w:rsidRPr="00D65C42" w:rsidRDefault="00416F1D" w:rsidP="00896C98">
      <w:pPr>
        <w:jc w:val="both"/>
        <w:rPr>
          <w:b/>
        </w:rPr>
      </w:pPr>
      <w:r w:rsidRPr="00D65C42">
        <w:rPr>
          <w:b/>
        </w:rPr>
        <w:t>Identification of Certified Software:</w:t>
      </w:r>
    </w:p>
    <w:p w:rsidR="00416F1D" w:rsidRDefault="00416F1D" w:rsidP="0077057C">
      <w:pPr>
        <w:spacing w:after="240"/>
        <w:jc w:val="both"/>
      </w:pPr>
      <w:r w:rsidRPr="0077057C">
        <w:rPr>
          <w:b/>
        </w:rPr>
        <w:t>Note:</w:t>
      </w:r>
      <w:r w:rsidR="00431341">
        <w:rPr>
          <w:b/>
        </w:rPr>
        <w:t xml:space="preserve"> </w:t>
      </w:r>
      <w:r w:rsidRPr="000D284B">
        <w:t xml:space="preserve"> Manufacturers may choose to separate metrologically significant software from non-metrologically significant software.</w:t>
      </w:r>
      <w:r w:rsidR="00431341">
        <w:t xml:space="preserve"> </w:t>
      </w:r>
      <w:r w:rsidRPr="000D284B">
        <w:t xml:space="preserve"> Separation would allow the revision of the non-metrological portion without the need for </w:t>
      </w:r>
      <w:r w:rsidRPr="000D284B">
        <w:lastRenderedPageBreak/>
        <w:t xml:space="preserve">further evaluation. </w:t>
      </w:r>
      <w:r w:rsidR="00431341">
        <w:t xml:space="preserve"> </w:t>
      </w:r>
      <w:r w:rsidRPr="000D284B">
        <w:t>In addition, non-metrologically significant software may be updated on devices without breaking a seal, if so designed.</w:t>
      </w:r>
      <w:r w:rsidR="00572F0C">
        <w:t xml:space="preserve"> </w:t>
      </w:r>
      <w:r w:rsidRPr="000D284B">
        <w:t xml:space="preserve">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w:t>
      </w:r>
      <w:r w:rsidR="00431341">
        <w:t xml:space="preserve"> </w:t>
      </w:r>
      <w:r w:rsidRPr="000D284B">
        <w:t xml:space="preserve"> If the separation of the software is not possible or needed, then the software is metrologically significant as a whole.</w:t>
      </w:r>
      <w:r w:rsidR="00431341">
        <w:t xml:space="preserve"> </w:t>
      </w:r>
      <w:r w:rsidRPr="000D284B">
        <w:t xml:space="preserve"> The conformity requirement applies to all parts and parts shall be marked according to Section G-S-X.X.</w:t>
      </w:r>
    </w:p>
    <w:p w:rsidR="00416F1D" w:rsidRDefault="00416F1D" w:rsidP="0077057C">
      <w:pPr>
        <w:spacing w:after="240"/>
        <w:jc w:val="both"/>
      </w:pPr>
      <w:r w:rsidRPr="000D284B">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731323" w:rsidRDefault="00277A52" w:rsidP="0077057C">
      <w:pPr>
        <w:jc w:val="both"/>
      </w:pPr>
      <w:r w:rsidRPr="00277A52">
        <w:rPr>
          <w:b/>
        </w:rPr>
        <w:t>Discussion:</w:t>
      </w:r>
      <w:r>
        <w:t xml:space="preserve">  </w:t>
      </w:r>
    </w:p>
    <w:p w:rsidR="00277A52" w:rsidRDefault="00277A52" w:rsidP="0077057C">
      <w:pPr>
        <w:spacing w:after="240"/>
        <w:jc w:val="both"/>
      </w:pPr>
      <w:r>
        <w:t xml:space="preserve">Sector Chairman, </w:t>
      </w:r>
      <w:r w:rsidR="00572F0C">
        <w:t xml:space="preserve">Mr. </w:t>
      </w:r>
      <w:r>
        <w:t xml:space="preserve">Mike </w:t>
      </w:r>
      <w:proofErr w:type="spellStart"/>
      <w:r>
        <w:t>Keilty</w:t>
      </w:r>
      <w:proofErr w:type="spellEnd"/>
      <w:r>
        <w:t xml:space="preserve"> (</w:t>
      </w:r>
      <w:proofErr w:type="spellStart"/>
      <w:r>
        <w:t>Endress</w:t>
      </w:r>
      <w:proofErr w:type="spellEnd"/>
      <w:r>
        <w:t xml:space="preserve"> </w:t>
      </w:r>
      <w:r w:rsidR="00572F0C">
        <w:t xml:space="preserve">+ </w:t>
      </w:r>
      <w:r>
        <w:t xml:space="preserve">Hauser), introduced the item and NTEP Director, </w:t>
      </w:r>
      <w:r w:rsidR="00572F0C">
        <w:t xml:space="preserve">Mr. </w:t>
      </w:r>
      <w:r>
        <w:t xml:space="preserve">Jim </w:t>
      </w:r>
      <w:proofErr w:type="spellStart"/>
      <w:r>
        <w:t>Truex</w:t>
      </w:r>
      <w:proofErr w:type="spellEnd"/>
      <w:r w:rsidR="00731323">
        <w:t xml:space="preserve">, and he </w:t>
      </w:r>
      <w:r>
        <w:t xml:space="preserve">provided additional details on the item.  Mr. </w:t>
      </w:r>
      <w:proofErr w:type="spellStart"/>
      <w:r>
        <w:t>Truex</w:t>
      </w:r>
      <w:proofErr w:type="spellEnd"/>
      <w:r>
        <w:t xml:space="preserve"> noted that the Grain Analyzers Sector looked at the proposal and agreed to consider the proposal at greater length.  Grain analyzer manufacturers also agreed to take the item to their software experts for additional input band bring any recommendations back to the Sector.  Mr. </w:t>
      </w:r>
      <w:proofErr w:type="spellStart"/>
      <w:r>
        <w:t>Truex</w:t>
      </w:r>
      <w:proofErr w:type="spellEnd"/>
      <w:r>
        <w:t xml:space="preserve"> reported that the </w:t>
      </w:r>
      <w:r w:rsidR="00896C98">
        <w:t xml:space="preserve">Weighing Sector proposed adding the two paragraphs, with the exception of the last sentence of paragraph </w:t>
      </w:r>
      <w:r w:rsidR="00572F0C">
        <w:t>one</w:t>
      </w:r>
      <w:r w:rsidR="00896C98">
        <w:t xml:space="preserve">.  Mr. </w:t>
      </w:r>
      <w:proofErr w:type="spellStart"/>
      <w:r w:rsidR="00896C98">
        <w:t>Truex</w:t>
      </w:r>
      <w:proofErr w:type="spellEnd"/>
      <w:r w:rsidR="00896C98">
        <w:t xml:space="preserve"> noted that, in the LMD checklist, the language might be considered for addition to checklist </w:t>
      </w:r>
      <w:r w:rsidR="00572F0C">
        <w:t>i</w:t>
      </w:r>
      <w:r w:rsidR="00896C98">
        <w:t>tem 1.6.  He also commented that questions have been raised by inspectors about how to find software that has a newer revision number that the software found in the device that the inspector is examining.  While the Software Sector includes representatives from four state weights and measures programs, there are no field inspectors on the Sector.</w:t>
      </w:r>
    </w:p>
    <w:p w:rsidR="00896C98" w:rsidRDefault="0043666C" w:rsidP="0077057C">
      <w:pPr>
        <w:spacing w:after="240"/>
        <w:jc w:val="both"/>
      </w:pPr>
      <w:r>
        <w:t xml:space="preserve">Mr. </w:t>
      </w:r>
      <w:proofErr w:type="spellStart"/>
      <w:r>
        <w:t>Keilty</w:t>
      </w:r>
      <w:proofErr w:type="spellEnd"/>
      <w:r w:rsidR="00896C98">
        <w:t xml:space="preserve"> </w:t>
      </w:r>
      <w:r w:rsidR="00A81E94">
        <w:t xml:space="preserve">noted that the first paragraph in the recommendation appears permissive, whereas the second appears to be a requirement.  He also </w:t>
      </w:r>
      <w:r w:rsidR="00896C98">
        <w:t xml:space="preserve">stated that he would like the opportunity to further consider the proposed language and to take it to his company’s software engineers for review and input.  </w:t>
      </w:r>
      <w:r w:rsidR="00572F0C">
        <w:t xml:space="preserve">Mr. </w:t>
      </w:r>
      <w:r w:rsidR="00896C98">
        <w:t xml:space="preserve">Paul </w:t>
      </w:r>
      <w:proofErr w:type="spellStart"/>
      <w:r w:rsidR="00896C98">
        <w:t>Glowacki</w:t>
      </w:r>
      <w:proofErr w:type="spellEnd"/>
      <w:r w:rsidR="00896C98">
        <w:t xml:space="preserve"> (</w:t>
      </w:r>
      <w:r>
        <w:t>Murray Equipment</w:t>
      </w:r>
      <w:r w:rsidR="00896C98">
        <w:t>) indicated he would like to do the same.</w:t>
      </w:r>
      <w:r w:rsidR="00A81E94">
        <w:t xml:space="preserve">  </w:t>
      </w:r>
      <w:r w:rsidR="00572F0C">
        <w:t xml:space="preserve">Mr. </w:t>
      </w:r>
      <w:r w:rsidR="00A81E94">
        <w:t>Gordon Johnson (Gilbarco) commented that Gilbarco’s software is not written in this way and some commented that there may be differences in firmware versus software.</w:t>
      </w:r>
    </w:p>
    <w:p w:rsidR="00896C98" w:rsidRDefault="00572F0C" w:rsidP="0077057C">
      <w:pPr>
        <w:spacing w:after="240"/>
        <w:jc w:val="both"/>
      </w:pPr>
      <w:r>
        <w:t xml:space="preserve">Mr. </w:t>
      </w:r>
      <w:r w:rsidR="00896C98">
        <w:t>Dennis Beattie (Measurement Canada)</w:t>
      </w:r>
      <w:r w:rsidR="00A81E94">
        <w:t xml:space="preserve"> commented that it is difficult for the Software Sector to anticipate future devices given the approaches used in developing software today.  He noted there is a need for the Sector to focus on future and cutting edge technology rather than be overly concerned about how potential changes might affect existing equipment.  He reported that the WELMEC standards requires manufacturers to explain the numbering schemes used in their equipment, and the numbering scheme is to be identified on the type approval certificate.</w:t>
      </w:r>
    </w:p>
    <w:p w:rsidR="00431341" w:rsidRDefault="00A81E94" w:rsidP="00163B5E">
      <w:pPr>
        <w:pStyle w:val="Letterscodereference"/>
        <w:numPr>
          <w:ilvl w:val="0"/>
          <w:numId w:val="0"/>
        </w:numPr>
        <w:spacing w:after="0"/>
        <w:rPr>
          <w:b/>
        </w:rPr>
      </w:pPr>
      <w:r>
        <w:rPr>
          <w:b/>
        </w:rPr>
        <w:t xml:space="preserve">Decision:  </w:t>
      </w:r>
    </w:p>
    <w:p w:rsidR="00A81E94" w:rsidRDefault="00A81E94" w:rsidP="00861FAC">
      <w:pPr>
        <w:pStyle w:val="Letterscodereference"/>
        <w:numPr>
          <w:ilvl w:val="0"/>
          <w:numId w:val="0"/>
        </w:numPr>
      </w:pPr>
      <w:r w:rsidRPr="0006167A">
        <w:t xml:space="preserve">After considerable discussion </w:t>
      </w:r>
      <w:r>
        <w:t>of</w:t>
      </w:r>
      <w:r w:rsidRPr="0006167A">
        <w:t xml:space="preserve"> the proposed changes, the</w:t>
      </w:r>
      <w:r>
        <w:t xml:space="preserve"> Measuring Sector rejected the recommendation to include the proposed changes in </w:t>
      </w:r>
      <w:r w:rsidR="00D4294A">
        <w:t>NCWM Publication 14</w:t>
      </w:r>
      <w:r>
        <w:t>.  Measuring Sector manufacturers asked for additional time to consider the proposal and carry it back to their respective companies’ software engineers for input.  The Sector agreed to carry this item over to its next meeting to allow the manufacturers time to study this issue and bring back alternative(s) to consider.</w:t>
      </w:r>
    </w:p>
    <w:p w:rsidR="00416F1D" w:rsidRPr="00361FA6" w:rsidRDefault="00416F1D" w:rsidP="00416F1D">
      <w:pPr>
        <w:pStyle w:val="Heading2"/>
        <w:numPr>
          <w:ilvl w:val="0"/>
          <w:numId w:val="2"/>
        </w:numPr>
        <w:jc w:val="both"/>
      </w:pPr>
      <w:bookmarkStart w:id="74" w:name="_Software_Protection/Security"/>
      <w:bookmarkStart w:id="75" w:name="_Toc368324479"/>
      <w:bookmarkEnd w:id="74"/>
      <w:r>
        <w:t>Software Protection/Security</w:t>
      </w:r>
      <w:bookmarkEnd w:id="75"/>
    </w:p>
    <w:p w:rsidR="00416F1D" w:rsidRDefault="00416F1D" w:rsidP="00416F1D">
      <w:pPr>
        <w:pStyle w:val="BoldHeading"/>
      </w:pPr>
      <w:r>
        <w:t>Source:</w:t>
      </w:r>
    </w:p>
    <w:p w:rsidR="00416F1D" w:rsidRDefault="00416F1D" w:rsidP="00431341">
      <w:pPr>
        <w:pStyle w:val="BoldHeading"/>
        <w:spacing w:after="240"/>
      </w:pPr>
      <w:r>
        <w:rPr>
          <w:b w:val="0"/>
        </w:rPr>
        <w:t>NTEP Software Sector</w:t>
      </w:r>
    </w:p>
    <w:p w:rsidR="00416F1D" w:rsidRDefault="00416F1D" w:rsidP="00416F1D">
      <w:pPr>
        <w:pStyle w:val="BoldHeading"/>
      </w:pPr>
      <w:r>
        <w:t>Background</w:t>
      </w:r>
    </w:p>
    <w:p w:rsidR="00416F1D" w:rsidRDefault="00416F1D" w:rsidP="00431341">
      <w:pPr>
        <w:spacing w:after="240"/>
      </w:pPr>
      <w:r>
        <w:t>The S</w:t>
      </w:r>
      <w:r w:rsidRPr="00782F93">
        <w:t xml:space="preserve">ector agreed that </w:t>
      </w:r>
      <w:r w:rsidRPr="00431341">
        <w:t>NIST Handbook 44</w:t>
      </w:r>
      <w:r w:rsidRPr="00782F93">
        <w:rPr>
          <w:i/>
        </w:rPr>
        <w:t xml:space="preserve"> </w:t>
      </w:r>
      <w:r w:rsidRPr="00782F93">
        <w:t>already has audit trail and physical seal, but these may need to be enhanced.</w:t>
      </w:r>
    </w:p>
    <w:p w:rsidR="00416F1D" w:rsidRPr="00782F93" w:rsidRDefault="00416F1D" w:rsidP="00671263">
      <w:pPr>
        <w:keepNext/>
        <w:spacing w:after="240"/>
        <w:rPr>
          <w:i/>
        </w:rPr>
      </w:pPr>
      <w:r w:rsidRPr="00782F93">
        <w:rPr>
          <w:i/>
        </w:rPr>
        <w:lastRenderedPageBreak/>
        <w:t>From the WELMEC Document:</w:t>
      </w:r>
    </w:p>
    <w:p w:rsidR="00416F1D" w:rsidRPr="00782F93" w:rsidRDefault="00416F1D" w:rsidP="00671263">
      <w:pPr>
        <w:keepNext/>
        <w:rPr>
          <w:b/>
        </w:rPr>
      </w:pPr>
      <w:r w:rsidRPr="00782F93">
        <w:rPr>
          <w:b/>
        </w:rPr>
        <w:t>Protection against accidental or unintentional changes</w:t>
      </w:r>
      <w:r w:rsidR="00861FAC">
        <w:rPr>
          <w:b/>
        </w:rPr>
        <w:t>:</w:t>
      </w:r>
    </w:p>
    <w:p w:rsidR="00416F1D" w:rsidRPr="00782F93" w:rsidRDefault="00416F1D" w:rsidP="0077057C">
      <w:pPr>
        <w:spacing w:after="240"/>
      </w:pPr>
      <w:r w:rsidRPr="00782F93">
        <w:t>Metrologically significant software and measurement data shall be protected against accidental or unintentional changes.</w:t>
      </w:r>
    </w:p>
    <w:p w:rsidR="00416F1D" w:rsidRPr="00782F93" w:rsidRDefault="00416F1D" w:rsidP="0077057C">
      <w:pPr>
        <w:rPr>
          <w:b/>
        </w:rPr>
      </w:pPr>
      <w:r w:rsidRPr="00782F93">
        <w:rPr>
          <w:b/>
        </w:rPr>
        <w:t>Specifying Notes:</w:t>
      </w:r>
    </w:p>
    <w:p w:rsidR="00416F1D" w:rsidRPr="00782F93" w:rsidRDefault="00416F1D" w:rsidP="0077057C">
      <w:pPr>
        <w:spacing w:after="240"/>
      </w:pPr>
      <w:r w:rsidRPr="00782F93">
        <w:t xml:space="preserve">Possible reasons for accidental changes and faults are: unpredictable physical influences, effects caused by user functions and residual defects of the software even though state of the art of development techniques have been applied. </w:t>
      </w:r>
    </w:p>
    <w:p w:rsidR="00416F1D" w:rsidRPr="00782F93" w:rsidRDefault="00416F1D" w:rsidP="0077057C">
      <w:pPr>
        <w:spacing w:after="240"/>
      </w:pPr>
      <w:r w:rsidRPr="00782F93">
        <w:t xml:space="preserve">This requirement includes consideration </w:t>
      </w:r>
      <w:proofErr w:type="gramStart"/>
      <w:r w:rsidRPr="00782F93">
        <w:t>of</w:t>
      </w:r>
      <w:proofErr w:type="gramEnd"/>
      <w:r w:rsidRPr="00782F93">
        <w:t>:</w:t>
      </w:r>
    </w:p>
    <w:p w:rsidR="00416F1D" w:rsidRPr="00782F93" w:rsidRDefault="00416F1D" w:rsidP="0077057C">
      <w:pPr>
        <w:numPr>
          <w:ilvl w:val="0"/>
          <w:numId w:val="8"/>
        </w:numPr>
        <w:spacing w:after="240"/>
        <w:ind w:left="720"/>
        <w:jc w:val="both"/>
      </w:pPr>
      <w:r w:rsidRPr="00782F93">
        <w:t>Physical influences:</w:t>
      </w:r>
      <w:r w:rsidR="00431341">
        <w:t xml:space="preserve"> </w:t>
      </w:r>
      <w:r w:rsidRPr="00782F93">
        <w:t xml:space="preserve"> </w:t>
      </w:r>
      <w:r w:rsidR="00861FAC">
        <w:t>s</w:t>
      </w:r>
      <w:r w:rsidRPr="00782F93">
        <w:t>tored measurement data shall be protected against corruption or deletion when a fault occurs or, alternatively, the fault shall be detectable.</w:t>
      </w:r>
    </w:p>
    <w:p w:rsidR="00416F1D" w:rsidRPr="00782F93" w:rsidRDefault="00416F1D" w:rsidP="0077057C">
      <w:pPr>
        <w:numPr>
          <w:ilvl w:val="0"/>
          <w:numId w:val="8"/>
        </w:numPr>
        <w:spacing w:after="240"/>
        <w:ind w:left="720"/>
        <w:jc w:val="both"/>
      </w:pPr>
      <w:r w:rsidRPr="00782F93">
        <w:t>User functions:</w:t>
      </w:r>
      <w:r w:rsidR="00431341">
        <w:t xml:space="preserve"> </w:t>
      </w:r>
      <w:r w:rsidRPr="00782F93">
        <w:t xml:space="preserve"> </w:t>
      </w:r>
      <w:r w:rsidR="00861FAC">
        <w:t>c</w:t>
      </w:r>
      <w:r w:rsidRPr="00782F93">
        <w:t>onfirmation shall be demanded before deleting or changing data.</w:t>
      </w:r>
    </w:p>
    <w:p w:rsidR="00416F1D" w:rsidRPr="00782F93" w:rsidRDefault="00416F1D" w:rsidP="0077057C">
      <w:pPr>
        <w:numPr>
          <w:ilvl w:val="0"/>
          <w:numId w:val="8"/>
        </w:numPr>
        <w:spacing w:after="240"/>
        <w:ind w:left="720"/>
        <w:jc w:val="both"/>
      </w:pPr>
      <w:r w:rsidRPr="00782F93">
        <w:t xml:space="preserve">Software defects: </w:t>
      </w:r>
      <w:r w:rsidR="00431341">
        <w:t xml:space="preserve"> </w:t>
      </w:r>
      <w:r w:rsidR="00861FAC">
        <w:t>a</w:t>
      </w:r>
      <w:r w:rsidRPr="00782F93">
        <w:t>ppropriate measures shall be taken to protect data from unintentional changes that could occur through incorrect program design or programming errors</w:t>
      </w:r>
      <w:r w:rsidR="00293FD2">
        <w:t xml:space="preserve"> (</w:t>
      </w:r>
      <w:r w:rsidR="00D4294A">
        <w:t>e.g.,</w:t>
      </w:r>
      <w:r w:rsidRPr="00782F93">
        <w:t xml:space="preserve"> plausibility checks</w:t>
      </w:r>
      <w:r w:rsidR="00293FD2">
        <w:t>)</w:t>
      </w:r>
      <w:r w:rsidRPr="00782F93">
        <w:t>.</w:t>
      </w:r>
    </w:p>
    <w:p w:rsidR="00416F1D" w:rsidRPr="00782F93" w:rsidRDefault="00416F1D" w:rsidP="0077057C">
      <w:pPr>
        <w:keepNext/>
        <w:rPr>
          <w:b/>
        </w:rPr>
      </w:pPr>
      <w:r w:rsidRPr="00782F93">
        <w:rPr>
          <w:b/>
        </w:rPr>
        <w:t>Required Documentation:</w:t>
      </w:r>
    </w:p>
    <w:p w:rsidR="00416F1D" w:rsidRPr="00782F93" w:rsidRDefault="00416F1D" w:rsidP="0077057C">
      <w:pPr>
        <w:spacing w:after="240"/>
        <w:jc w:val="both"/>
      </w:pPr>
      <w:r w:rsidRPr="00782F93">
        <w:t>The documentation should show the measures that have been taken to protect the software and data against unintentional changes.</w:t>
      </w:r>
    </w:p>
    <w:p w:rsidR="00416F1D" w:rsidRPr="00782F93" w:rsidRDefault="00416F1D" w:rsidP="0077057C">
      <w:pPr>
        <w:keepNext/>
        <w:spacing w:after="240"/>
        <w:rPr>
          <w:b/>
        </w:rPr>
      </w:pPr>
      <w:r w:rsidRPr="00782F93">
        <w:rPr>
          <w:b/>
        </w:rPr>
        <w:t>Example of an Acceptable Solution:</w:t>
      </w:r>
    </w:p>
    <w:p w:rsidR="00416F1D" w:rsidRPr="00782F93" w:rsidRDefault="00416F1D" w:rsidP="0077057C">
      <w:pPr>
        <w:pStyle w:val="ListParagraph"/>
        <w:numPr>
          <w:ilvl w:val="0"/>
          <w:numId w:val="9"/>
        </w:numPr>
        <w:spacing w:after="240"/>
        <w:ind w:left="720"/>
        <w:contextualSpacing/>
        <w:jc w:val="both"/>
      </w:pPr>
      <w:r w:rsidRPr="00782F93">
        <w:t>The accidental modification of software and measurement data may be checked by calculating a checksum over the relevant parts, comparing it with the nominal value and stopping if anything has been modified.</w:t>
      </w:r>
    </w:p>
    <w:p w:rsidR="00416F1D" w:rsidRPr="00782F93" w:rsidRDefault="00416F1D" w:rsidP="0077057C">
      <w:pPr>
        <w:pStyle w:val="ListParagraph"/>
        <w:numPr>
          <w:ilvl w:val="0"/>
          <w:numId w:val="9"/>
        </w:numPr>
        <w:spacing w:after="240"/>
        <w:ind w:left="720"/>
        <w:contextualSpacing/>
        <w:jc w:val="both"/>
      </w:pPr>
      <w:r w:rsidRPr="00782F93">
        <w:t>Measurement data are not deleted without prior authorization</w:t>
      </w:r>
      <w:r w:rsidR="00293FD2">
        <w:t xml:space="preserve"> (</w:t>
      </w:r>
      <w:r w:rsidRPr="00782F93">
        <w:t>e.g.</w:t>
      </w:r>
      <w:r w:rsidR="00D4294A">
        <w:t>,</w:t>
      </w:r>
      <w:r w:rsidRPr="00782F93">
        <w:t xml:space="preserve"> a dialogue statement or window asking for confirmation of deletion</w:t>
      </w:r>
      <w:r w:rsidR="00293FD2">
        <w:t>)</w:t>
      </w:r>
      <w:r w:rsidRPr="00782F93">
        <w:t>.</w:t>
      </w:r>
    </w:p>
    <w:p w:rsidR="00416F1D" w:rsidRPr="00782F93" w:rsidRDefault="00416F1D" w:rsidP="0077057C">
      <w:pPr>
        <w:pStyle w:val="ListParagraph"/>
        <w:numPr>
          <w:ilvl w:val="0"/>
          <w:numId w:val="9"/>
        </w:numPr>
        <w:spacing w:after="240"/>
        <w:ind w:left="720"/>
        <w:contextualSpacing/>
        <w:jc w:val="both"/>
      </w:pPr>
      <w:r w:rsidRPr="00782F93">
        <w:t>For fault detection see also Extension I.</w:t>
      </w:r>
    </w:p>
    <w:p w:rsidR="00416F1D" w:rsidRDefault="00416F1D" w:rsidP="0077057C">
      <w:pPr>
        <w:spacing w:after="240"/>
        <w:jc w:val="both"/>
      </w:pPr>
      <w:r>
        <w:t>The S</w:t>
      </w:r>
      <w:r w:rsidRPr="00782F93">
        <w:t xml:space="preserve">ector continued to develop a proposed checklist for </w:t>
      </w:r>
      <w:r w:rsidRPr="006F6EF4">
        <w:t>NCWM Publication 14.</w:t>
      </w:r>
      <w:r w:rsidRPr="00782F93">
        <w:t xml:space="preserve">  The numbering will still need to be added.</w:t>
      </w:r>
      <w:r w:rsidR="006F6EF4">
        <w:t xml:space="preserve">  This is based roughly on R 76-</w:t>
      </w:r>
      <w:r w:rsidRPr="00782F93">
        <w:t xml:space="preserve">2 checklist and discussions beginning as early as the </w:t>
      </w:r>
      <w:r w:rsidR="00293FD2" w:rsidRPr="00782F93">
        <w:t>October</w:t>
      </w:r>
      <w:r w:rsidR="00293FD2">
        <w:t> </w:t>
      </w:r>
      <w:r w:rsidRPr="00782F93">
        <w:t>2007 NTETC Software Sector Meeting.  The information requested by this checklist is currently voluntary</w:t>
      </w:r>
      <w:r w:rsidR="00293FD2">
        <w:t>;</w:t>
      </w:r>
      <w:r w:rsidR="00293FD2" w:rsidRPr="00782F93">
        <w:t xml:space="preserve"> </w:t>
      </w:r>
      <w:r w:rsidRPr="00782F93">
        <w:t>however, it is recommended that applicants comply with these requests or provide specific information as to why they may not be able to comply.  Based on this information, the checklist may be amended to better fit with NTEP's need for information and the</w:t>
      </w:r>
      <w:r>
        <w:t xml:space="preserve"> applicant's ability to comply.</w:t>
      </w:r>
    </w:p>
    <w:p w:rsidR="00416F1D" w:rsidRDefault="00416F1D" w:rsidP="006F6EF4">
      <w:pPr>
        <w:spacing w:after="240"/>
      </w:pPr>
      <w:r w:rsidRPr="00782F93">
        <w:t>The California, Maryland</w:t>
      </w:r>
      <w:r w:rsidR="006F6EF4">
        <w:t>,</w:t>
      </w:r>
      <w:r w:rsidRPr="00782F93">
        <w:t xml:space="preserve"> and Ohio laboratories agreed to use this check list on one of the next devices they have in </w:t>
      </w:r>
      <w:r>
        <w:t>the lab and report back to the S</w:t>
      </w:r>
      <w:r w:rsidRPr="00782F93">
        <w:t>ector on what the problems may be.  In February 2011, the North Carolina laboratory was also given a copy of the check list to 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416F1D" w:rsidTr="00E23495">
        <w:tc>
          <w:tcPr>
            <w:tcW w:w="9576" w:type="dxa"/>
            <w:shd w:val="clear" w:color="auto" w:fill="auto"/>
          </w:tcPr>
          <w:p w:rsidR="00416F1D" w:rsidRPr="00010DBC" w:rsidRDefault="00416F1D" w:rsidP="005519BD">
            <w:pPr>
              <w:pStyle w:val="ListParagraph"/>
              <w:numPr>
                <w:ilvl w:val="3"/>
                <w:numId w:val="6"/>
              </w:numPr>
              <w:spacing w:after="240"/>
              <w:ind w:left="360"/>
              <w:contextualSpacing/>
              <w:jc w:val="both"/>
              <w:rPr>
                <w:rFonts w:eastAsia="MS Mincho"/>
                <w:b/>
              </w:rPr>
            </w:pPr>
            <w:r w:rsidRPr="00010DBC">
              <w:rPr>
                <w:rFonts w:eastAsia="MS Mincho"/>
                <w:b/>
              </w:rPr>
              <w:t xml:space="preserve">Devices </w:t>
            </w:r>
            <w:r w:rsidRPr="00671263">
              <w:rPr>
                <w:rFonts w:eastAsia="MS Mincho"/>
                <w:b/>
              </w:rPr>
              <w:t xml:space="preserve">with </w:t>
            </w:r>
            <w:r w:rsidRPr="000B6280">
              <w:rPr>
                <w:rFonts w:eastAsia="MS Mincho"/>
                <w:b/>
                <w:strike/>
                <w:color w:val="FF0000"/>
              </w:rPr>
              <w:t>Embedded</w:t>
            </w:r>
            <w:r w:rsidRPr="00671263">
              <w:rPr>
                <w:rFonts w:eastAsia="MS Mincho"/>
                <w:b/>
              </w:rPr>
              <w:t xml:space="preserve"> </w:t>
            </w:r>
            <w:r w:rsidRPr="00010DBC">
              <w:rPr>
                <w:rFonts w:eastAsia="MS Mincho"/>
                <w:b/>
              </w:rPr>
              <w:t xml:space="preserve">Software </w:t>
            </w:r>
            <w:r w:rsidRPr="000B6280">
              <w:rPr>
                <w:rFonts w:eastAsia="MS Mincho"/>
                <w:b/>
                <w:strike/>
                <w:color w:val="FF0000"/>
              </w:rPr>
              <w:t>TYPE P (aka built-for-purpose)</w:t>
            </w:r>
          </w:p>
          <w:tbl>
            <w:tblPr>
              <w:tblW w:w="9450" w:type="dxa"/>
              <w:tblInd w:w="18" w:type="dxa"/>
              <w:tblLook w:val="04A0" w:firstRow="1" w:lastRow="0" w:firstColumn="1" w:lastColumn="0" w:noHBand="0" w:noVBand="1"/>
            </w:tblPr>
            <w:tblGrid>
              <w:gridCol w:w="7290"/>
              <w:gridCol w:w="2160"/>
            </w:tblGrid>
            <w:tr w:rsidR="00416F1D" w:rsidRPr="00973DA7" w:rsidTr="00010DBC">
              <w:tc>
                <w:tcPr>
                  <w:tcW w:w="7290" w:type="dxa"/>
                  <w:shd w:val="clear" w:color="auto" w:fill="auto"/>
                </w:tcPr>
                <w:p w:rsidR="00416F1D" w:rsidRPr="00010DBC" w:rsidRDefault="00416F1D" w:rsidP="00010DBC">
                  <w:pPr>
                    <w:widowControl w:val="0"/>
                    <w:ind w:left="684" w:hanging="684"/>
                    <w:rPr>
                      <w:rFonts w:eastAsia="MS Mincho"/>
                    </w:rPr>
                  </w:pPr>
                  <w:r w:rsidRPr="00010DBC">
                    <w:rPr>
                      <w:rFonts w:eastAsia="MS Mincho"/>
                      <w:lang w:val="en-GB"/>
                    </w:rPr>
                    <w:t xml:space="preserve">     1.1</w:t>
                  </w:r>
                  <w:proofErr w:type="gramStart"/>
                  <w:r w:rsidRPr="00010DBC">
                    <w:rPr>
                      <w:rFonts w:eastAsia="MS Mincho"/>
                      <w:lang w:val="en-GB"/>
                    </w:rPr>
                    <w:t>.  Declaration</w:t>
                  </w:r>
                  <w:proofErr w:type="gramEnd"/>
                  <w:r w:rsidRPr="00010DBC">
                    <w:rPr>
                      <w:rFonts w:eastAsia="MS Mincho"/>
                      <w:lang w:val="en-GB"/>
                    </w:rPr>
                    <w:t xml:space="preserve"> of the manufacturer that the software is used in a fixed hardware </w:t>
                  </w:r>
                  <w:r w:rsidRPr="00010DBC">
                    <w:rPr>
                      <w:rFonts w:eastAsia="MS Mincho"/>
                    </w:rPr>
                    <w:t>and</w:t>
                  </w:r>
                  <w:r w:rsidRPr="00010DBC">
                    <w:rPr>
                      <w:rFonts w:eastAsia="MS Mincho"/>
                      <w:lang w:val="en-GB"/>
                    </w:rPr>
                    <w:t xml:space="preserve"> software environment. </w:t>
                  </w:r>
                  <w:r w:rsidRPr="00010DBC">
                    <w:rPr>
                      <w:rFonts w:eastAsia="MS Mincho"/>
                      <w:b/>
                      <w:lang w:val="en-GB"/>
                    </w:rPr>
                    <w:t>AND</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010DBC">
                  <w:pPr>
                    <w:widowControl w:val="0"/>
                    <w:ind w:left="414" w:hanging="414"/>
                    <w:rPr>
                      <w:rFonts w:eastAsia="MS Mincho"/>
                    </w:rPr>
                  </w:pPr>
                  <w:r w:rsidRPr="00010DBC">
                    <w:rPr>
                      <w:rFonts w:eastAsia="MS Mincho"/>
                      <w:lang w:val="en-GB"/>
                    </w:rPr>
                    <w:t xml:space="preserve">     1.2</w:t>
                  </w:r>
                  <w:proofErr w:type="gramStart"/>
                  <w:r w:rsidRPr="00010DBC">
                    <w:rPr>
                      <w:rFonts w:eastAsia="MS Mincho"/>
                      <w:lang w:val="en-GB"/>
                    </w:rPr>
                    <w:t>.  Cannot</w:t>
                  </w:r>
                  <w:proofErr w:type="gramEnd"/>
                  <w:r w:rsidRPr="00010DBC">
                    <w:rPr>
                      <w:rFonts w:eastAsia="MS Mincho"/>
                      <w:lang w:val="en-GB"/>
                    </w:rPr>
                    <w:t xml:space="preserve"> be modified or uploaded by any means after securing/verification.</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bl>
          <w:p w:rsidR="00416F1D" w:rsidRPr="00010DBC" w:rsidRDefault="00416F1D" w:rsidP="00E23495">
            <w:pPr>
              <w:widowControl w:val="0"/>
              <w:tabs>
                <w:tab w:val="left" w:pos="7200"/>
              </w:tabs>
              <w:ind w:left="720"/>
              <w:rPr>
                <w:rFonts w:eastAsia="MS Mincho"/>
                <w:i/>
              </w:rPr>
            </w:pPr>
            <w:r w:rsidRPr="00010DBC">
              <w:rPr>
                <w:rFonts w:eastAsia="MS Mincho"/>
                <w:i/>
              </w:rPr>
              <w:t xml:space="preserve">Note: It is acceptable to break the "seal" and load new software, audit trail is </w:t>
            </w:r>
            <w:r w:rsidR="00E23495">
              <w:rPr>
                <w:rFonts w:eastAsia="MS Mincho"/>
                <w:i/>
              </w:rPr>
              <w:br/>
            </w:r>
            <w:r w:rsidRPr="00010DBC">
              <w:rPr>
                <w:rFonts w:eastAsia="MS Mincho"/>
                <w:i/>
              </w:rPr>
              <w:t>also</w:t>
            </w:r>
            <w:r w:rsidR="00E23495">
              <w:rPr>
                <w:rFonts w:eastAsia="MS Mincho"/>
                <w:i/>
              </w:rPr>
              <w:t xml:space="preserve"> </w:t>
            </w:r>
            <w:r w:rsidRPr="00010DBC">
              <w:rPr>
                <w:rFonts w:eastAsia="MS Mincho"/>
                <w:i/>
              </w:rPr>
              <w:t>a sufficient seal.</w:t>
            </w:r>
          </w:p>
          <w:tbl>
            <w:tblPr>
              <w:tblW w:w="9450" w:type="dxa"/>
              <w:tblInd w:w="18" w:type="dxa"/>
              <w:tblLook w:val="04A0" w:firstRow="1" w:lastRow="0" w:firstColumn="1" w:lastColumn="0" w:noHBand="0" w:noVBand="1"/>
            </w:tblPr>
            <w:tblGrid>
              <w:gridCol w:w="7290"/>
              <w:gridCol w:w="2160"/>
            </w:tblGrid>
            <w:tr w:rsidR="00416F1D" w:rsidRPr="00973DA7" w:rsidTr="00010DBC">
              <w:tc>
                <w:tcPr>
                  <w:tcW w:w="7290" w:type="dxa"/>
                  <w:shd w:val="clear" w:color="auto" w:fill="auto"/>
                </w:tcPr>
                <w:p w:rsidR="00416F1D" w:rsidRPr="00010DBC" w:rsidRDefault="00416F1D" w:rsidP="00010DBC">
                  <w:pPr>
                    <w:widowControl w:val="0"/>
                    <w:ind w:left="234"/>
                    <w:rPr>
                      <w:rFonts w:eastAsia="MS Mincho"/>
                    </w:rPr>
                  </w:pPr>
                  <w:r w:rsidRPr="00010DBC">
                    <w:rPr>
                      <w:rFonts w:eastAsia="MS Mincho"/>
                      <w:lang w:val="en-GB"/>
                    </w:rPr>
                    <w:t xml:space="preserve">1.3  The software </w:t>
                  </w:r>
                  <w:r w:rsidRPr="00010DBC">
                    <w:rPr>
                      <w:rFonts w:eastAsia="MS Mincho"/>
                    </w:rPr>
                    <w:t>documentation</w:t>
                  </w:r>
                  <w:r w:rsidRPr="00010DBC">
                    <w:rPr>
                      <w:rFonts w:eastAsia="MS Mincho"/>
                      <w:lang w:val="en-GB"/>
                    </w:rPr>
                    <w:t xml:space="preserve"> contains:</w:t>
                  </w:r>
                </w:p>
              </w:tc>
              <w:tc>
                <w:tcPr>
                  <w:tcW w:w="2160" w:type="dxa"/>
                  <w:shd w:val="clear" w:color="auto" w:fill="auto"/>
                </w:tcPr>
                <w:p w:rsidR="00416F1D" w:rsidRPr="00010DBC" w:rsidRDefault="00416F1D" w:rsidP="00010DBC">
                  <w:pPr>
                    <w:widowControl w:val="0"/>
                    <w:rPr>
                      <w:rFonts w:eastAsia="MS Mincho"/>
                      <w:iCs/>
                    </w:rPr>
                  </w:pPr>
                </w:p>
              </w:tc>
            </w:tr>
            <w:tr w:rsidR="00416F1D" w:rsidRPr="00973DA7" w:rsidTr="00010DBC">
              <w:tc>
                <w:tcPr>
                  <w:tcW w:w="7290" w:type="dxa"/>
                  <w:shd w:val="clear" w:color="auto" w:fill="auto"/>
                </w:tcPr>
                <w:p w:rsidR="00416F1D" w:rsidRPr="00010DBC" w:rsidRDefault="00416F1D" w:rsidP="00010DBC">
                  <w:pPr>
                    <w:widowControl w:val="0"/>
                    <w:ind w:left="1134" w:hanging="540"/>
                    <w:rPr>
                      <w:rFonts w:eastAsia="MS Mincho"/>
                    </w:rPr>
                  </w:pPr>
                  <w:r w:rsidRPr="00010DBC">
                    <w:rPr>
                      <w:rFonts w:eastAsia="MS Mincho"/>
                    </w:rPr>
                    <w:t>1.3.1</w:t>
                  </w:r>
                  <w:proofErr w:type="gramStart"/>
                  <w:r w:rsidRPr="00010DBC">
                    <w:rPr>
                      <w:rFonts w:eastAsia="MS Mincho"/>
                    </w:rPr>
                    <w:t xml:space="preserve">. </w:t>
                  </w:r>
                  <w:r w:rsidR="00861FAC">
                    <w:rPr>
                      <w:rFonts w:eastAsia="MS Mincho"/>
                    </w:rPr>
                    <w:t xml:space="preserve"> </w:t>
                  </w:r>
                  <w:r w:rsidRPr="00010DBC">
                    <w:rPr>
                      <w:rFonts w:eastAsia="MS Mincho"/>
                    </w:rPr>
                    <w:t>Description</w:t>
                  </w:r>
                  <w:proofErr w:type="gramEnd"/>
                  <w:r w:rsidRPr="00010DBC">
                    <w:rPr>
                      <w:rFonts w:eastAsia="MS Mincho"/>
                    </w:rPr>
                    <w:t xml:space="preserve"> of all functions, designating those that are considered </w:t>
                  </w:r>
                  <w:r w:rsidR="00861FAC">
                    <w:rPr>
                      <w:rFonts w:eastAsia="MS Mincho"/>
                    </w:rPr>
                    <w:t xml:space="preserve">  </w:t>
                  </w:r>
                  <w:r w:rsidRPr="00010DBC">
                    <w:rPr>
                      <w:rFonts w:eastAsia="MS Mincho"/>
                    </w:rPr>
                    <w:t>metrologically significant.</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861FAC">
                  <w:pPr>
                    <w:widowControl w:val="0"/>
                    <w:spacing w:after="100" w:afterAutospacing="1"/>
                    <w:ind w:firstLine="594"/>
                    <w:rPr>
                      <w:rFonts w:eastAsia="MS Mincho"/>
                    </w:rPr>
                  </w:pPr>
                  <w:r w:rsidRPr="00010DBC">
                    <w:rPr>
                      <w:rFonts w:eastAsia="MS Mincho"/>
                    </w:rPr>
                    <w:lastRenderedPageBreak/>
                    <w:t>1.3.2</w:t>
                  </w:r>
                  <w:proofErr w:type="gramStart"/>
                  <w:r w:rsidRPr="00010DBC">
                    <w:rPr>
                      <w:rFonts w:eastAsia="MS Mincho"/>
                    </w:rPr>
                    <w:t>.  Description</w:t>
                  </w:r>
                  <w:proofErr w:type="gramEnd"/>
                  <w:r w:rsidRPr="00010DBC">
                    <w:rPr>
                      <w:rFonts w:eastAsia="MS Mincho"/>
                    </w:rPr>
                    <w:t xml:space="preserve"> of the securing means (evidence of an intervention).</w:t>
                  </w:r>
                </w:p>
              </w:tc>
              <w:tc>
                <w:tcPr>
                  <w:tcW w:w="2160" w:type="dxa"/>
                  <w:shd w:val="clear" w:color="auto" w:fill="auto"/>
                </w:tcPr>
                <w:p w:rsidR="00416F1D" w:rsidRPr="00010DBC" w:rsidRDefault="00416F1D" w:rsidP="00010DBC">
                  <w:pPr>
                    <w:widowControl w:val="0"/>
                    <w:spacing w:after="12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861FAC">
                  <w:pPr>
                    <w:widowControl w:val="0"/>
                    <w:spacing w:after="120"/>
                    <w:ind w:firstLine="594"/>
                    <w:rPr>
                      <w:rFonts w:eastAsia="MS Mincho"/>
                    </w:rPr>
                  </w:pPr>
                  <w:r w:rsidRPr="00010DBC">
                    <w:rPr>
                      <w:rFonts w:eastAsia="MS Mincho"/>
                    </w:rPr>
                    <w:t xml:space="preserve">1.3.3.  Software Identification, </w:t>
                  </w:r>
                  <w:r w:rsidRPr="000B6280">
                    <w:rPr>
                      <w:rFonts w:eastAsia="MS Mincho"/>
                      <w:b/>
                      <w:color w:val="FF0000"/>
                      <w:highlight w:val="yellow"/>
                    </w:rPr>
                    <w:t>including version/revision</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010DBC">
                  <w:pPr>
                    <w:widowControl w:val="0"/>
                    <w:spacing w:after="120"/>
                    <w:ind w:firstLine="594"/>
                    <w:rPr>
                      <w:rFonts w:eastAsia="MS Mincho"/>
                    </w:rPr>
                  </w:pPr>
                  <w:r w:rsidRPr="00010DBC">
                    <w:rPr>
                      <w:rFonts w:eastAsia="MS Mincho"/>
                    </w:rPr>
                    <w:t>1.3.4</w:t>
                  </w:r>
                  <w:proofErr w:type="gramStart"/>
                  <w:r w:rsidRPr="00010DBC">
                    <w:rPr>
                      <w:rFonts w:eastAsia="MS Mincho"/>
                    </w:rPr>
                    <w:t>.  Description</w:t>
                  </w:r>
                  <w:proofErr w:type="gramEnd"/>
                  <w:r w:rsidRPr="00010DBC">
                    <w:rPr>
                      <w:rFonts w:eastAsia="MS Mincho"/>
                    </w:rPr>
                    <w:t xml:space="preserve"> how to check the actual software identification.</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010DBC">
                  <w:pPr>
                    <w:widowControl w:val="0"/>
                    <w:spacing w:after="120"/>
                    <w:ind w:firstLine="234"/>
                    <w:rPr>
                      <w:rFonts w:eastAsia="MS Mincho"/>
                    </w:rPr>
                  </w:pPr>
                  <w:r w:rsidRPr="00010DBC">
                    <w:rPr>
                      <w:rFonts w:eastAsia="MS Mincho"/>
                      <w:lang w:val="en-GB"/>
                    </w:rPr>
                    <w:t xml:space="preserve">1.4.  The </w:t>
                  </w:r>
                  <w:r w:rsidRPr="00010DBC">
                    <w:rPr>
                      <w:rFonts w:eastAsia="MS Mincho"/>
                    </w:rPr>
                    <w:t>software</w:t>
                  </w:r>
                  <w:r w:rsidRPr="00010DBC">
                    <w:rPr>
                      <w:rFonts w:eastAsia="MS Mincho"/>
                      <w:lang w:val="en-GB"/>
                    </w:rPr>
                    <w:t xml:space="preserve"> identification is:</w:t>
                  </w:r>
                </w:p>
              </w:tc>
              <w:tc>
                <w:tcPr>
                  <w:tcW w:w="2160" w:type="dxa"/>
                  <w:shd w:val="clear" w:color="auto" w:fill="auto"/>
                </w:tcPr>
                <w:p w:rsidR="00416F1D" w:rsidRPr="00010DBC" w:rsidRDefault="00416F1D" w:rsidP="00010DBC">
                  <w:pPr>
                    <w:widowControl w:val="0"/>
                    <w:rPr>
                      <w:rFonts w:eastAsia="MS Mincho"/>
                      <w:iCs/>
                    </w:rPr>
                  </w:pPr>
                </w:p>
              </w:tc>
            </w:tr>
            <w:tr w:rsidR="00416F1D" w:rsidRPr="00973DA7" w:rsidTr="00010DBC">
              <w:tc>
                <w:tcPr>
                  <w:tcW w:w="7290" w:type="dxa"/>
                  <w:shd w:val="clear" w:color="auto" w:fill="auto"/>
                </w:tcPr>
                <w:p w:rsidR="00416F1D" w:rsidRPr="00010DBC" w:rsidRDefault="00416F1D" w:rsidP="00010DBC">
                  <w:pPr>
                    <w:widowControl w:val="0"/>
                    <w:ind w:firstLine="594"/>
                    <w:rPr>
                      <w:rFonts w:eastAsia="MS Mincho"/>
                    </w:rPr>
                  </w:pPr>
                  <w:r w:rsidRPr="00010DBC">
                    <w:rPr>
                      <w:rFonts w:eastAsia="MS Mincho"/>
                    </w:rPr>
                    <w:t>1.4.1</w:t>
                  </w:r>
                  <w:proofErr w:type="gramStart"/>
                  <w:r w:rsidRPr="00010DBC">
                    <w:rPr>
                      <w:rFonts w:eastAsia="MS Mincho"/>
                    </w:rPr>
                    <w:t>.  Clearly</w:t>
                  </w:r>
                  <w:proofErr w:type="gramEnd"/>
                  <w:r w:rsidRPr="00010DBC">
                    <w:rPr>
                      <w:rFonts w:eastAsia="MS Mincho"/>
                    </w:rPr>
                    <w:t xml:space="preserve"> assigned to the metrologically significant software and functions.</w:t>
                  </w:r>
                </w:p>
              </w:tc>
              <w:tc>
                <w:tcPr>
                  <w:tcW w:w="2160" w:type="dxa"/>
                  <w:shd w:val="clear" w:color="auto" w:fill="auto"/>
                </w:tcPr>
                <w:p w:rsidR="00416F1D" w:rsidRPr="00010DBC" w:rsidRDefault="00416F1D" w:rsidP="00010DBC">
                  <w:pPr>
                    <w:widowControl w:val="0"/>
                    <w:spacing w:after="12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010DBC">
                  <w:pPr>
                    <w:widowControl w:val="0"/>
                    <w:spacing w:after="120"/>
                    <w:ind w:firstLine="594"/>
                    <w:rPr>
                      <w:rFonts w:eastAsia="MS Mincho"/>
                    </w:rPr>
                  </w:pPr>
                  <w:r w:rsidRPr="00010DBC">
                    <w:rPr>
                      <w:rFonts w:eastAsia="MS Mincho"/>
                    </w:rPr>
                    <w:t>1.4.2</w:t>
                  </w:r>
                  <w:proofErr w:type="gramStart"/>
                  <w:r w:rsidRPr="00010DBC">
                    <w:rPr>
                      <w:rFonts w:eastAsia="MS Mincho"/>
                    </w:rPr>
                    <w:t>.  Description</w:t>
                  </w:r>
                  <w:proofErr w:type="gramEnd"/>
                  <w:r w:rsidRPr="00010DBC">
                    <w:rPr>
                      <w:rFonts w:eastAsia="MS Mincho"/>
                    </w:rPr>
                    <w:t xml:space="preserve"> how to check the actual software identification.</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010DBC">
                  <w:pPr>
                    <w:widowControl w:val="0"/>
                    <w:ind w:firstLine="594"/>
                    <w:rPr>
                      <w:rFonts w:eastAsia="MS Mincho"/>
                    </w:rPr>
                  </w:pPr>
                  <w:r w:rsidRPr="00010DBC">
                    <w:rPr>
                      <w:rFonts w:eastAsia="MS Mincho"/>
                    </w:rPr>
                    <w:t>1.4.3</w:t>
                  </w:r>
                  <w:proofErr w:type="gramStart"/>
                  <w:r w:rsidRPr="00010DBC">
                    <w:rPr>
                      <w:rFonts w:eastAsia="MS Mincho"/>
                    </w:rPr>
                    <w:t>.  Provided</w:t>
                  </w:r>
                  <w:proofErr w:type="gramEnd"/>
                  <w:r w:rsidRPr="00010DBC">
                    <w:rPr>
                      <w:rFonts w:eastAsia="MS Mincho"/>
                    </w:rPr>
                    <w:t xml:space="preserve"> by the device as documented.</w:t>
                  </w:r>
                </w:p>
              </w:tc>
              <w:tc>
                <w:tcPr>
                  <w:tcW w:w="2160" w:type="dxa"/>
                  <w:shd w:val="clear" w:color="auto" w:fill="auto"/>
                </w:tcPr>
                <w:p w:rsidR="00416F1D" w:rsidRPr="00010DBC" w:rsidRDefault="00416F1D" w:rsidP="00010DBC">
                  <w:pPr>
                    <w:widowControl w:val="0"/>
                    <w:spacing w:after="12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671263" w:rsidRDefault="00416F1D" w:rsidP="00010DBC">
                  <w:pPr>
                    <w:widowControl w:val="0"/>
                    <w:ind w:firstLine="594"/>
                    <w:rPr>
                      <w:rFonts w:eastAsia="MS Mincho"/>
                      <w:b/>
                    </w:rPr>
                  </w:pPr>
                  <w:r w:rsidRPr="00671263">
                    <w:rPr>
                      <w:rFonts w:eastAsia="MS Mincho"/>
                      <w:b/>
                      <w:highlight w:val="yellow"/>
                    </w:rPr>
                    <w:t>1.4.4</w:t>
                  </w:r>
                  <w:proofErr w:type="gramStart"/>
                  <w:r w:rsidRPr="00671263">
                    <w:rPr>
                      <w:rFonts w:eastAsia="MS Mincho"/>
                      <w:b/>
                      <w:highlight w:val="yellow"/>
                    </w:rPr>
                    <w:t>.</w:t>
                  </w:r>
                  <w:r w:rsidRPr="00671263">
                    <w:rPr>
                      <w:rFonts w:eastAsia="MS Mincho"/>
                      <w:b/>
                    </w:rPr>
                    <w:t xml:space="preserve">  </w:t>
                  </w:r>
                  <w:r w:rsidRPr="000B6280">
                    <w:rPr>
                      <w:rFonts w:eastAsia="MS Mincho"/>
                      <w:b/>
                      <w:color w:val="FF0000"/>
                      <w:highlight w:val="yellow"/>
                    </w:rPr>
                    <w:t>Directly</w:t>
                  </w:r>
                  <w:proofErr w:type="gramEnd"/>
                  <w:r w:rsidRPr="000B6280">
                    <w:rPr>
                      <w:rFonts w:eastAsia="MS Mincho"/>
                      <w:b/>
                      <w:color w:val="FF0000"/>
                      <w:highlight w:val="yellow"/>
                    </w:rPr>
                    <w:t xml:space="preserve"> linked to the software itself.</w:t>
                  </w:r>
                </w:p>
              </w:tc>
              <w:tc>
                <w:tcPr>
                  <w:tcW w:w="2160" w:type="dxa"/>
                  <w:shd w:val="clear" w:color="auto" w:fill="auto"/>
                </w:tcPr>
                <w:p w:rsidR="00416F1D" w:rsidRPr="00671263" w:rsidRDefault="00416F1D" w:rsidP="00010DBC">
                  <w:pPr>
                    <w:widowControl w:val="0"/>
                    <w:rPr>
                      <w:rFonts w:eastAsia="MS Mincho"/>
                      <w:b/>
                      <w:iCs/>
                    </w:rPr>
                  </w:pPr>
                  <w:r w:rsidRPr="000B6280">
                    <w:rPr>
                      <w:rFonts w:eastAsia="MS Mincho"/>
                      <w:b/>
                      <w:iCs/>
                      <w:color w:val="FF0000"/>
                      <w:highlight w:val="yellow"/>
                    </w:rPr>
                    <w:fldChar w:fldCharType="begin">
                      <w:ffData>
                        <w:name w:val="Check1"/>
                        <w:enabled/>
                        <w:calcOnExit w:val="0"/>
                        <w:checkBox>
                          <w:sizeAuto/>
                          <w:default w:val="0"/>
                        </w:checkBox>
                      </w:ffData>
                    </w:fldChar>
                  </w:r>
                  <w:r w:rsidRPr="000B6280">
                    <w:rPr>
                      <w:rFonts w:eastAsia="MS Mincho"/>
                      <w:b/>
                      <w:iCs/>
                      <w:color w:val="FF0000"/>
                      <w:highlight w:val="yellow"/>
                    </w:rPr>
                    <w:instrText xml:space="preserve"> FORMCHECKBOX </w:instrText>
                  </w:r>
                  <w:r w:rsidR="00A812E9">
                    <w:rPr>
                      <w:rFonts w:eastAsia="MS Mincho"/>
                      <w:b/>
                      <w:iCs/>
                      <w:color w:val="FF0000"/>
                      <w:highlight w:val="yellow"/>
                    </w:rPr>
                  </w:r>
                  <w:r w:rsidR="00A812E9">
                    <w:rPr>
                      <w:rFonts w:eastAsia="MS Mincho"/>
                      <w:b/>
                      <w:iCs/>
                      <w:color w:val="FF0000"/>
                      <w:highlight w:val="yellow"/>
                    </w:rPr>
                    <w:fldChar w:fldCharType="separate"/>
                  </w:r>
                  <w:r w:rsidRPr="000B6280">
                    <w:rPr>
                      <w:rFonts w:eastAsia="MS Mincho"/>
                      <w:b/>
                      <w:color w:val="FF0000"/>
                      <w:highlight w:val="yellow"/>
                    </w:rPr>
                    <w:fldChar w:fldCharType="end"/>
                  </w:r>
                  <w:r w:rsidRPr="000B6280">
                    <w:rPr>
                      <w:rFonts w:eastAsia="MS Mincho"/>
                      <w:b/>
                      <w:iCs/>
                      <w:color w:val="FF0000"/>
                      <w:highlight w:val="yellow"/>
                    </w:rPr>
                    <w:t xml:space="preserve"> Yes  </w:t>
                  </w:r>
                  <w:r w:rsidRPr="000B6280">
                    <w:rPr>
                      <w:rFonts w:eastAsia="MS Mincho"/>
                      <w:b/>
                      <w:iCs/>
                      <w:color w:val="FF0000"/>
                      <w:highlight w:val="yellow"/>
                    </w:rPr>
                    <w:fldChar w:fldCharType="begin">
                      <w:ffData>
                        <w:name w:val="Check1"/>
                        <w:enabled/>
                        <w:calcOnExit w:val="0"/>
                        <w:checkBox>
                          <w:sizeAuto/>
                          <w:default w:val="0"/>
                        </w:checkBox>
                      </w:ffData>
                    </w:fldChar>
                  </w:r>
                  <w:r w:rsidRPr="000B6280">
                    <w:rPr>
                      <w:rFonts w:eastAsia="MS Mincho"/>
                      <w:b/>
                      <w:iCs/>
                      <w:color w:val="FF0000"/>
                      <w:highlight w:val="yellow"/>
                    </w:rPr>
                    <w:instrText xml:space="preserve"> FORMCHECKBOX </w:instrText>
                  </w:r>
                  <w:r w:rsidR="00A812E9">
                    <w:rPr>
                      <w:rFonts w:eastAsia="MS Mincho"/>
                      <w:b/>
                      <w:iCs/>
                      <w:color w:val="FF0000"/>
                      <w:highlight w:val="yellow"/>
                    </w:rPr>
                  </w:r>
                  <w:r w:rsidR="00A812E9">
                    <w:rPr>
                      <w:rFonts w:eastAsia="MS Mincho"/>
                      <w:b/>
                      <w:iCs/>
                      <w:color w:val="FF0000"/>
                      <w:highlight w:val="yellow"/>
                    </w:rPr>
                    <w:fldChar w:fldCharType="separate"/>
                  </w:r>
                  <w:r w:rsidRPr="000B6280">
                    <w:rPr>
                      <w:rFonts w:eastAsia="MS Mincho"/>
                      <w:b/>
                      <w:color w:val="FF0000"/>
                      <w:highlight w:val="yellow"/>
                    </w:rPr>
                    <w:fldChar w:fldCharType="end"/>
                  </w:r>
                  <w:r w:rsidRPr="000B6280">
                    <w:rPr>
                      <w:rFonts w:eastAsia="MS Mincho"/>
                      <w:b/>
                      <w:iCs/>
                      <w:color w:val="FF0000"/>
                      <w:highlight w:val="yellow"/>
                    </w:rPr>
                    <w:t xml:space="preserve"> No  </w:t>
                  </w:r>
                  <w:r w:rsidRPr="000B6280">
                    <w:rPr>
                      <w:rFonts w:eastAsia="MS Mincho"/>
                      <w:b/>
                      <w:iCs/>
                      <w:color w:val="FF0000"/>
                      <w:highlight w:val="yellow"/>
                    </w:rPr>
                    <w:fldChar w:fldCharType="begin">
                      <w:ffData>
                        <w:name w:val="Check1"/>
                        <w:enabled/>
                        <w:calcOnExit w:val="0"/>
                        <w:checkBox>
                          <w:sizeAuto/>
                          <w:default w:val="0"/>
                        </w:checkBox>
                      </w:ffData>
                    </w:fldChar>
                  </w:r>
                  <w:r w:rsidRPr="000B6280">
                    <w:rPr>
                      <w:rFonts w:eastAsia="MS Mincho"/>
                      <w:b/>
                      <w:iCs/>
                      <w:color w:val="FF0000"/>
                      <w:highlight w:val="yellow"/>
                    </w:rPr>
                    <w:instrText xml:space="preserve"> FORMCHECKBOX </w:instrText>
                  </w:r>
                  <w:r w:rsidR="00A812E9">
                    <w:rPr>
                      <w:rFonts w:eastAsia="MS Mincho"/>
                      <w:b/>
                      <w:iCs/>
                      <w:color w:val="FF0000"/>
                      <w:highlight w:val="yellow"/>
                    </w:rPr>
                  </w:r>
                  <w:r w:rsidR="00A812E9">
                    <w:rPr>
                      <w:rFonts w:eastAsia="MS Mincho"/>
                      <w:b/>
                      <w:iCs/>
                      <w:color w:val="FF0000"/>
                      <w:highlight w:val="yellow"/>
                    </w:rPr>
                    <w:fldChar w:fldCharType="separate"/>
                  </w:r>
                  <w:r w:rsidRPr="000B6280">
                    <w:rPr>
                      <w:rFonts w:eastAsia="MS Mincho"/>
                      <w:b/>
                      <w:color w:val="FF0000"/>
                      <w:highlight w:val="yellow"/>
                    </w:rPr>
                    <w:fldChar w:fldCharType="end"/>
                  </w:r>
                  <w:r w:rsidRPr="000B6280">
                    <w:rPr>
                      <w:rFonts w:eastAsia="MS Mincho"/>
                      <w:b/>
                      <w:iCs/>
                      <w:color w:val="FF0000"/>
                      <w:highlight w:val="yellow"/>
                    </w:rPr>
                    <w:t xml:space="preserve"> N/A</w:t>
                  </w:r>
                </w:p>
              </w:tc>
            </w:tr>
          </w:tbl>
          <w:p w:rsidR="00416F1D" w:rsidRPr="000B6280" w:rsidRDefault="00416F1D" w:rsidP="006F6EF4">
            <w:pPr>
              <w:pStyle w:val="ListParagraph"/>
              <w:numPr>
                <w:ilvl w:val="0"/>
                <w:numId w:val="6"/>
              </w:numPr>
              <w:spacing w:before="240" w:after="240"/>
              <w:ind w:left="360"/>
              <w:jc w:val="both"/>
              <w:rPr>
                <w:rFonts w:eastAsia="MS Mincho"/>
                <w:b/>
                <w:color w:val="FF0000"/>
              </w:rPr>
            </w:pPr>
            <w:r w:rsidRPr="000B6280">
              <w:rPr>
                <w:rFonts w:eastAsia="MS Mincho"/>
                <w:b/>
                <w:color w:val="FF0000"/>
              </w:rPr>
              <w:t xml:space="preserve">Personal Computers, Instruments with PC Components, and Other Instruments, Devices, Modules, and Elements with Programmable or </w:t>
            </w:r>
            <w:r w:rsidRPr="00010DBC">
              <w:rPr>
                <w:rFonts w:eastAsia="MS Mincho"/>
                <w:b/>
              </w:rPr>
              <w:t xml:space="preserve">Loadable Metrologically Significant Software </w:t>
            </w:r>
            <w:r w:rsidRPr="000B6280">
              <w:rPr>
                <w:rFonts w:eastAsia="MS Mincho"/>
                <w:b/>
                <w:strike/>
                <w:color w:val="FF0000"/>
              </w:rPr>
              <w:t>TYPE U (aka not built-for-purpose)</w:t>
            </w:r>
          </w:p>
          <w:tbl>
            <w:tblPr>
              <w:tblW w:w="9450" w:type="dxa"/>
              <w:tblInd w:w="18" w:type="dxa"/>
              <w:tblLook w:val="04A0" w:firstRow="1" w:lastRow="0" w:firstColumn="1" w:lastColumn="0" w:noHBand="0" w:noVBand="1"/>
            </w:tblPr>
            <w:tblGrid>
              <w:gridCol w:w="7290"/>
              <w:gridCol w:w="2160"/>
            </w:tblGrid>
            <w:tr w:rsidR="00416F1D" w:rsidRPr="00973DA7" w:rsidTr="00010DBC">
              <w:tc>
                <w:tcPr>
                  <w:tcW w:w="7290" w:type="dxa"/>
                  <w:shd w:val="clear" w:color="auto" w:fill="auto"/>
                </w:tcPr>
                <w:p w:rsidR="00416F1D" w:rsidRPr="00010DBC" w:rsidRDefault="00416F1D" w:rsidP="006F6EF4">
                  <w:pPr>
                    <w:pStyle w:val="ListParagraph"/>
                    <w:numPr>
                      <w:ilvl w:val="1"/>
                      <w:numId w:val="7"/>
                    </w:numPr>
                    <w:spacing w:before="240" w:after="120"/>
                    <w:ind w:left="684" w:hanging="450"/>
                    <w:contextualSpacing/>
                    <w:jc w:val="both"/>
                    <w:rPr>
                      <w:rFonts w:eastAsia="MS Mincho"/>
                    </w:rPr>
                  </w:pPr>
                  <w:r w:rsidRPr="00010DBC">
                    <w:rPr>
                      <w:rFonts w:eastAsia="MS Mincho"/>
                      <w:lang w:val="en-GB"/>
                    </w:rPr>
                    <w:t xml:space="preserve">The </w:t>
                  </w:r>
                  <w:r w:rsidRPr="00010DBC">
                    <w:rPr>
                      <w:rFonts w:eastAsia="MS Mincho"/>
                    </w:rPr>
                    <w:t>metrologically</w:t>
                  </w:r>
                  <w:r w:rsidRPr="00010DBC">
                    <w:rPr>
                      <w:rFonts w:eastAsia="MS Mincho"/>
                      <w:i/>
                      <w:lang w:val="en-GB"/>
                    </w:rPr>
                    <w:t xml:space="preserve"> </w:t>
                  </w:r>
                  <w:r w:rsidRPr="00010DBC">
                    <w:rPr>
                      <w:rFonts w:eastAsia="MS Mincho"/>
                      <w:lang w:val="en-GB"/>
                    </w:rPr>
                    <w:t>significant software is:</w:t>
                  </w:r>
                </w:p>
              </w:tc>
              <w:tc>
                <w:tcPr>
                  <w:tcW w:w="2160" w:type="dxa"/>
                  <w:shd w:val="clear" w:color="auto" w:fill="auto"/>
                </w:tcPr>
                <w:p w:rsidR="00416F1D" w:rsidRPr="00010DBC" w:rsidRDefault="00416F1D" w:rsidP="00010DBC">
                  <w:pPr>
                    <w:widowControl w:val="0"/>
                    <w:rPr>
                      <w:rFonts w:eastAsia="MS Mincho"/>
                      <w:iCs/>
                    </w:rPr>
                  </w:pPr>
                </w:p>
              </w:tc>
            </w:tr>
            <w:tr w:rsidR="00416F1D" w:rsidRPr="00973DA7" w:rsidTr="00010DBC">
              <w:tc>
                <w:tcPr>
                  <w:tcW w:w="7290" w:type="dxa"/>
                  <w:shd w:val="clear" w:color="auto" w:fill="auto"/>
                </w:tcPr>
                <w:p w:rsidR="00416F1D" w:rsidRPr="00010DBC" w:rsidRDefault="00416F1D" w:rsidP="00861FAC">
                  <w:pPr>
                    <w:pStyle w:val="ListParagraph"/>
                    <w:numPr>
                      <w:ilvl w:val="2"/>
                      <w:numId w:val="7"/>
                    </w:numPr>
                    <w:ind w:left="1224" w:hanging="540"/>
                    <w:contextualSpacing/>
                    <w:jc w:val="both"/>
                    <w:rPr>
                      <w:rFonts w:eastAsia="MS Mincho"/>
                    </w:rPr>
                  </w:pPr>
                  <w:r w:rsidRPr="00010DBC">
                    <w:rPr>
                      <w:rFonts w:eastAsia="MS Mincho"/>
                    </w:rPr>
                    <w:t>Documented with all relevant information</w:t>
                  </w:r>
                  <w:proofErr w:type="gramStart"/>
                  <w:r w:rsidRPr="00010DBC">
                    <w:rPr>
                      <w:rFonts w:eastAsia="MS Mincho"/>
                    </w:rPr>
                    <w:t>.</w:t>
                  </w:r>
                  <w:r w:rsidR="00861FAC">
                    <w:rPr>
                      <w:rFonts w:eastAsia="MS Mincho"/>
                    </w:rPr>
                    <w:t xml:space="preserve"> </w:t>
                  </w:r>
                  <w:proofErr w:type="gramEnd"/>
                  <w:r w:rsidR="00861FAC" w:rsidRPr="00010DBC">
                    <w:rPr>
                      <w:rFonts w:eastAsia="MS Mincho"/>
                    </w:rPr>
                    <w:t>(see below for list of documents)</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5519BD">
                  <w:pPr>
                    <w:pStyle w:val="ListParagraph"/>
                    <w:numPr>
                      <w:ilvl w:val="2"/>
                      <w:numId w:val="7"/>
                    </w:numPr>
                    <w:spacing w:after="120"/>
                    <w:ind w:left="1224" w:hanging="540"/>
                    <w:contextualSpacing/>
                    <w:jc w:val="both"/>
                    <w:rPr>
                      <w:rFonts w:eastAsia="MS Mincho"/>
                    </w:rPr>
                  </w:pPr>
                  <w:r w:rsidRPr="00010DBC">
                    <w:rPr>
                      <w:rFonts w:eastAsia="MS Mincho"/>
                    </w:rPr>
                    <w:t>Protected against accidental or intentional changes.</w:t>
                  </w:r>
                </w:p>
              </w:tc>
              <w:tc>
                <w:tcPr>
                  <w:tcW w:w="2160" w:type="dxa"/>
                  <w:shd w:val="clear" w:color="auto" w:fill="auto"/>
                </w:tcPr>
                <w:p w:rsidR="00416F1D" w:rsidRPr="00010DBC" w:rsidRDefault="00416F1D" w:rsidP="00010DBC">
                  <w:pPr>
                    <w:widowControl w:val="0"/>
                    <w:spacing w:after="12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5519BD">
                  <w:pPr>
                    <w:pStyle w:val="ListParagraph"/>
                    <w:numPr>
                      <w:ilvl w:val="1"/>
                      <w:numId w:val="7"/>
                    </w:numPr>
                    <w:spacing w:after="240"/>
                    <w:ind w:hanging="486"/>
                    <w:contextualSpacing/>
                    <w:jc w:val="both"/>
                    <w:rPr>
                      <w:rFonts w:eastAsia="MS Mincho"/>
                    </w:rPr>
                  </w:pPr>
                  <w:r w:rsidRPr="00010DBC">
                    <w:rPr>
                      <w:rFonts w:eastAsia="MS Mincho"/>
                      <w:lang w:val="en-GB"/>
                    </w:rPr>
                    <w:t xml:space="preserve">Evidence </w:t>
                  </w:r>
                  <w:r w:rsidRPr="00010DBC">
                    <w:rPr>
                      <w:rFonts w:eastAsia="MS Mincho"/>
                    </w:rPr>
                    <w:t>of</w:t>
                  </w:r>
                  <w:r w:rsidRPr="00010DBC">
                    <w:rPr>
                      <w:rFonts w:eastAsia="MS Mincho"/>
                      <w:lang w:val="en-GB"/>
                    </w:rPr>
                    <w:t xml:space="preserve"> intervention (such as, changes, uploads, circumvention) is available until the next verification / inspection (e.g., physical seal, Checksum, </w:t>
                  </w:r>
                  <w:r w:rsidRPr="006E35B7">
                    <w:rPr>
                      <w:rFonts w:eastAsia="MS Mincho"/>
                      <w:b/>
                      <w:color w:val="FF0000"/>
                      <w:highlight w:val="yellow"/>
                      <w:lang w:val="en-GB"/>
                    </w:rPr>
                    <w:t>Cyclical Redundancy Check (</w:t>
                  </w:r>
                  <w:r w:rsidRPr="00010DBC">
                    <w:rPr>
                      <w:rFonts w:eastAsia="MS Mincho"/>
                      <w:lang w:val="en-GB"/>
                    </w:rPr>
                    <w:t>CRC</w:t>
                  </w:r>
                  <w:r w:rsidRPr="006E35B7">
                    <w:rPr>
                      <w:rFonts w:eastAsia="MS Mincho"/>
                      <w:b/>
                      <w:color w:val="FF0000"/>
                      <w:highlight w:val="yellow"/>
                      <w:lang w:val="en-GB"/>
                    </w:rPr>
                    <w:t>)</w:t>
                  </w:r>
                  <w:r w:rsidRPr="00010DBC">
                    <w:rPr>
                      <w:rFonts w:eastAsia="MS Mincho"/>
                      <w:lang w:val="en-GB"/>
                    </w:rPr>
                    <w:t>, audit trail, etc. means of security).</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bl>
          <w:p w:rsidR="00416F1D" w:rsidRPr="00010DBC" w:rsidRDefault="00416F1D" w:rsidP="005519BD">
            <w:pPr>
              <w:pStyle w:val="ListParagraph"/>
              <w:numPr>
                <w:ilvl w:val="0"/>
                <w:numId w:val="7"/>
              </w:numPr>
              <w:spacing w:after="240"/>
              <w:ind w:left="360"/>
              <w:contextualSpacing/>
              <w:jc w:val="both"/>
              <w:rPr>
                <w:rFonts w:eastAsia="MS Mincho"/>
                <w:b/>
              </w:rPr>
            </w:pPr>
            <w:r w:rsidRPr="00010DBC">
              <w:rPr>
                <w:rFonts w:eastAsia="MS Mincho"/>
                <w:b/>
              </w:rPr>
              <w:t xml:space="preserve">Software with </w:t>
            </w:r>
            <w:r w:rsidRPr="007546BF">
              <w:rPr>
                <w:rFonts w:eastAsia="MS Mincho"/>
                <w:b/>
                <w:strike/>
                <w:color w:val="FF0000"/>
              </w:rPr>
              <w:t>Closed Shell (</w:t>
            </w:r>
            <w:r w:rsidRPr="00010DBC">
              <w:rPr>
                <w:rFonts w:eastAsia="MS Mincho"/>
                <w:b/>
              </w:rPr>
              <w:t>no access to the operating system and/or programs possible for the user</w:t>
            </w:r>
            <w:r w:rsidRPr="00671263">
              <w:rPr>
                <w:rFonts w:eastAsia="MS Mincho"/>
                <w:b/>
                <w:strike/>
              </w:rPr>
              <w:t>)</w:t>
            </w:r>
          </w:p>
          <w:p w:rsidR="00416F1D" w:rsidRPr="00010DBC" w:rsidRDefault="00416F1D" w:rsidP="00010DBC">
            <w:pPr>
              <w:pStyle w:val="ListParagraph"/>
              <w:widowControl w:val="0"/>
              <w:ind w:left="360"/>
              <w:rPr>
                <w:rFonts w:eastAsia="MS Mincho"/>
                <w:b/>
              </w:rPr>
            </w:pPr>
          </w:p>
          <w:tbl>
            <w:tblPr>
              <w:tblW w:w="9450" w:type="dxa"/>
              <w:tblInd w:w="18" w:type="dxa"/>
              <w:tblLook w:val="04A0" w:firstRow="1" w:lastRow="0" w:firstColumn="1" w:lastColumn="0" w:noHBand="0" w:noVBand="1"/>
            </w:tblPr>
            <w:tblGrid>
              <w:gridCol w:w="7290"/>
              <w:gridCol w:w="2160"/>
            </w:tblGrid>
            <w:tr w:rsidR="00416F1D" w:rsidRPr="00973DA7" w:rsidTr="00010DBC">
              <w:tc>
                <w:tcPr>
                  <w:tcW w:w="7290" w:type="dxa"/>
                  <w:shd w:val="clear" w:color="auto" w:fill="auto"/>
                </w:tcPr>
                <w:p w:rsidR="00416F1D" w:rsidRPr="00010DBC" w:rsidRDefault="00416F1D" w:rsidP="005519BD">
                  <w:pPr>
                    <w:pStyle w:val="ListParagraph"/>
                    <w:numPr>
                      <w:ilvl w:val="1"/>
                      <w:numId w:val="7"/>
                    </w:numPr>
                    <w:ind w:hanging="486"/>
                    <w:contextualSpacing/>
                    <w:jc w:val="both"/>
                    <w:rPr>
                      <w:rFonts w:eastAsia="MS Mincho"/>
                    </w:rPr>
                  </w:pPr>
                  <w:r w:rsidRPr="00010DBC">
                    <w:rPr>
                      <w:rFonts w:eastAsia="MS Mincho"/>
                    </w:rPr>
                    <w:t>Check whether there is a complete set of commands (e.g., function keys or commands via external interfaces) supplied and accompanied by short descriptions.</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5519BD">
                  <w:pPr>
                    <w:pStyle w:val="ListParagraph"/>
                    <w:numPr>
                      <w:ilvl w:val="1"/>
                      <w:numId w:val="7"/>
                    </w:numPr>
                    <w:spacing w:after="240"/>
                    <w:ind w:hanging="486"/>
                    <w:contextualSpacing/>
                    <w:jc w:val="both"/>
                    <w:rPr>
                      <w:rFonts w:eastAsia="MS Mincho"/>
                    </w:rPr>
                  </w:pPr>
                  <w:r w:rsidRPr="00010DBC">
                    <w:rPr>
                      <w:rFonts w:eastAsia="MS Mincho"/>
                    </w:rPr>
                    <w:t>Check whether the manufacturer has submitted a written declaration of the completeness of the set of commands.</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bl>
          <w:p w:rsidR="00416F1D" w:rsidRPr="00010DBC" w:rsidRDefault="00416F1D" w:rsidP="005519BD">
            <w:pPr>
              <w:pStyle w:val="ListParagraph"/>
              <w:numPr>
                <w:ilvl w:val="0"/>
                <w:numId w:val="7"/>
              </w:numPr>
              <w:spacing w:after="240"/>
              <w:ind w:left="360"/>
              <w:contextualSpacing/>
              <w:jc w:val="both"/>
              <w:rPr>
                <w:rFonts w:eastAsia="MS Mincho"/>
                <w:b/>
              </w:rPr>
            </w:pPr>
            <w:r w:rsidRPr="00010DBC">
              <w:rPr>
                <w:rFonts w:eastAsia="MS Mincho"/>
                <w:b/>
              </w:rPr>
              <w:t>Operating System and/or Program(s) Accessible for the User</w:t>
            </w:r>
          </w:p>
          <w:p w:rsidR="00416F1D" w:rsidRPr="00010DBC" w:rsidRDefault="00416F1D" w:rsidP="00010DBC">
            <w:pPr>
              <w:pStyle w:val="ListParagraph"/>
              <w:widowControl w:val="0"/>
              <w:ind w:left="360"/>
              <w:rPr>
                <w:rFonts w:eastAsia="MS Mincho"/>
                <w:b/>
              </w:rPr>
            </w:pPr>
          </w:p>
          <w:tbl>
            <w:tblPr>
              <w:tblW w:w="9450" w:type="dxa"/>
              <w:tblInd w:w="18" w:type="dxa"/>
              <w:tblLook w:val="04A0" w:firstRow="1" w:lastRow="0" w:firstColumn="1" w:lastColumn="0" w:noHBand="0" w:noVBand="1"/>
            </w:tblPr>
            <w:tblGrid>
              <w:gridCol w:w="7290"/>
              <w:gridCol w:w="2160"/>
            </w:tblGrid>
            <w:tr w:rsidR="00416F1D" w:rsidRPr="00973DA7" w:rsidTr="00010DBC">
              <w:tc>
                <w:tcPr>
                  <w:tcW w:w="7290" w:type="dxa"/>
                  <w:shd w:val="clear" w:color="auto" w:fill="auto"/>
                </w:tcPr>
                <w:p w:rsidR="00416F1D" w:rsidRPr="006F6EF4" w:rsidRDefault="00416F1D" w:rsidP="006F6EF4">
                  <w:pPr>
                    <w:pStyle w:val="ListParagraph"/>
                    <w:numPr>
                      <w:ilvl w:val="1"/>
                      <w:numId w:val="7"/>
                    </w:numPr>
                    <w:spacing w:after="120"/>
                    <w:ind w:hanging="486"/>
                    <w:contextualSpacing/>
                    <w:jc w:val="both"/>
                    <w:rPr>
                      <w:rFonts w:eastAsia="MS Mincho"/>
                    </w:rPr>
                  </w:pPr>
                  <w:r w:rsidRPr="006F6EF4">
                    <w:rPr>
                      <w:rFonts w:eastAsia="MS Mincho"/>
                    </w:rPr>
                    <w:t>Check whether a checksum or equivalent signature is generated over the machine code of the metrologically significant software (program module(s) subject to legal control Weights and Measures jurisdiction and type-specific parameters).</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6F6EF4" w:rsidRDefault="00416F1D" w:rsidP="006F6EF4">
                  <w:pPr>
                    <w:pStyle w:val="ListParagraph"/>
                    <w:widowControl w:val="0"/>
                    <w:numPr>
                      <w:ilvl w:val="1"/>
                      <w:numId w:val="7"/>
                    </w:numPr>
                    <w:ind w:hanging="486"/>
                    <w:rPr>
                      <w:rFonts w:eastAsia="MS Mincho"/>
                    </w:rPr>
                  </w:pPr>
                  <w:r w:rsidRPr="006F6EF4">
                    <w:rPr>
                      <w:rFonts w:eastAsia="MS Mincho"/>
                    </w:rPr>
                    <w:t>Check whether the metrologically significant software will detect and act upon any unauthorized alteration of the metrologically significant software using simple software tools (e.g., text editor).</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bl>
          <w:p w:rsidR="00416F1D" w:rsidRPr="00010DBC" w:rsidRDefault="00416F1D" w:rsidP="009343EC">
            <w:pPr>
              <w:pStyle w:val="ListParagraph"/>
              <w:numPr>
                <w:ilvl w:val="0"/>
                <w:numId w:val="7"/>
              </w:numPr>
              <w:spacing w:before="240" w:after="240"/>
              <w:ind w:left="360"/>
              <w:contextualSpacing/>
              <w:jc w:val="both"/>
              <w:rPr>
                <w:rFonts w:eastAsia="MS Mincho"/>
                <w:b/>
              </w:rPr>
            </w:pPr>
            <w:r w:rsidRPr="00010DBC">
              <w:rPr>
                <w:rFonts w:eastAsia="MS Mincho"/>
                <w:b/>
              </w:rPr>
              <w:t>Software Interface(s)</w:t>
            </w:r>
          </w:p>
          <w:p w:rsidR="00416F1D" w:rsidRPr="00010DBC" w:rsidRDefault="00416F1D" w:rsidP="00010DBC">
            <w:pPr>
              <w:pStyle w:val="ListParagraph"/>
              <w:widowControl w:val="0"/>
              <w:ind w:left="360"/>
              <w:rPr>
                <w:rFonts w:eastAsia="MS Mincho"/>
                <w:b/>
              </w:rPr>
            </w:pPr>
          </w:p>
          <w:p w:rsidR="00416F1D" w:rsidRPr="006F6EF4" w:rsidRDefault="006F6EF4" w:rsidP="006F6EF4">
            <w:pPr>
              <w:spacing w:after="120" w:line="360" w:lineRule="auto"/>
              <w:ind w:left="360"/>
              <w:contextualSpacing/>
              <w:jc w:val="both"/>
              <w:rPr>
                <w:rFonts w:eastAsia="MS Mincho"/>
                <w:iCs/>
              </w:rPr>
            </w:pPr>
            <w:r>
              <w:rPr>
                <w:rFonts w:eastAsia="MS Mincho"/>
                <w:iCs/>
              </w:rPr>
              <w:t>5.1.</w:t>
            </w:r>
            <w:r w:rsidR="00416F1D" w:rsidRPr="006F6EF4">
              <w:rPr>
                <w:rFonts w:eastAsia="MS Mincho"/>
                <w:iCs/>
              </w:rPr>
              <w:t>Verify the manufacturer has documented:</w:t>
            </w:r>
          </w:p>
          <w:tbl>
            <w:tblPr>
              <w:tblW w:w="9450" w:type="dxa"/>
              <w:tblInd w:w="18" w:type="dxa"/>
              <w:tblLook w:val="04A0" w:firstRow="1" w:lastRow="0" w:firstColumn="1" w:lastColumn="0" w:noHBand="0" w:noVBand="1"/>
            </w:tblPr>
            <w:tblGrid>
              <w:gridCol w:w="7290"/>
              <w:gridCol w:w="2160"/>
            </w:tblGrid>
            <w:tr w:rsidR="00416F1D" w:rsidRPr="00973DA7" w:rsidTr="00010DBC">
              <w:tc>
                <w:tcPr>
                  <w:tcW w:w="7290" w:type="dxa"/>
                  <w:shd w:val="clear" w:color="auto" w:fill="auto"/>
                </w:tcPr>
                <w:p w:rsidR="00416F1D" w:rsidRPr="00010DBC" w:rsidRDefault="00416F1D" w:rsidP="005519BD">
                  <w:pPr>
                    <w:pStyle w:val="ListParagraph"/>
                    <w:numPr>
                      <w:ilvl w:val="2"/>
                      <w:numId w:val="7"/>
                    </w:numPr>
                    <w:ind w:left="1224" w:hanging="630"/>
                    <w:contextualSpacing/>
                    <w:jc w:val="both"/>
                    <w:rPr>
                      <w:rFonts w:eastAsia="MS Mincho"/>
                    </w:rPr>
                  </w:pPr>
                  <w:r w:rsidRPr="00010DBC">
                    <w:rPr>
                      <w:rFonts w:eastAsia="MS Mincho"/>
                    </w:rPr>
                    <w:t>The program modules of the metrologically significant software are defined and separated.</w:t>
                  </w:r>
                </w:p>
              </w:tc>
              <w:tc>
                <w:tcPr>
                  <w:tcW w:w="2160" w:type="dxa"/>
                  <w:shd w:val="clear" w:color="auto" w:fill="auto"/>
                </w:tcPr>
                <w:p w:rsidR="00416F1D" w:rsidRPr="00010DBC" w:rsidRDefault="00416F1D" w:rsidP="00010DBC">
                  <w:pPr>
                    <w:widowControl w:val="0"/>
                    <w:spacing w:after="12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293FD2">
                  <w:pPr>
                    <w:pStyle w:val="ListParagraph"/>
                    <w:numPr>
                      <w:ilvl w:val="2"/>
                      <w:numId w:val="7"/>
                    </w:numPr>
                    <w:ind w:left="1224" w:hanging="630"/>
                    <w:contextualSpacing/>
                    <w:jc w:val="both"/>
                    <w:rPr>
                      <w:rFonts w:eastAsia="MS Mincho"/>
                    </w:rPr>
                  </w:pPr>
                  <w:r w:rsidRPr="00010DBC">
                    <w:rPr>
                      <w:rFonts w:eastAsia="MS Mincho"/>
                    </w:rPr>
                    <w:t>The protective software interface itself is part of the metrologically significant software.</w:t>
                  </w:r>
                </w:p>
              </w:tc>
              <w:tc>
                <w:tcPr>
                  <w:tcW w:w="2160" w:type="dxa"/>
                  <w:shd w:val="clear" w:color="auto" w:fill="auto"/>
                </w:tcPr>
                <w:p w:rsidR="00416F1D" w:rsidRPr="00671263" w:rsidRDefault="00416F1D" w:rsidP="00010DBC">
                  <w:pPr>
                    <w:widowControl w:val="0"/>
                    <w:rPr>
                      <w:rFonts w:eastAsia="MS Mincho"/>
                      <w:b/>
                      <w:iCs/>
                    </w:rPr>
                  </w:pPr>
                  <w:r w:rsidRPr="009343EC">
                    <w:rPr>
                      <w:rFonts w:eastAsia="MS Mincho"/>
                      <w:b/>
                      <w:iCs/>
                      <w:color w:val="FF0000"/>
                      <w:highlight w:val="yellow"/>
                    </w:rPr>
                    <w:fldChar w:fldCharType="begin">
                      <w:ffData>
                        <w:name w:val="Check1"/>
                        <w:enabled/>
                        <w:calcOnExit w:val="0"/>
                        <w:checkBox>
                          <w:sizeAuto/>
                          <w:default w:val="0"/>
                        </w:checkBox>
                      </w:ffData>
                    </w:fldChar>
                  </w:r>
                  <w:r w:rsidRPr="009343EC">
                    <w:rPr>
                      <w:rFonts w:eastAsia="MS Mincho"/>
                      <w:b/>
                      <w:iCs/>
                      <w:color w:val="FF0000"/>
                      <w:highlight w:val="yellow"/>
                    </w:rPr>
                    <w:instrText xml:space="preserve"> FORMCHECKBOX </w:instrText>
                  </w:r>
                  <w:r w:rsidR="00A812E9">
                    <w:rPr>
                      <w:rFonts w:eastAsia="MS Mincho"/>
                      <w:b/>
                      <w:iCs/>
                      <w:color w:val="FF0000"/>
                      <w:highlight w:val="yellow"/>
                    </w:rPr>
                  </w:r>
                  <w:r w:rsidR="00A812E9">
                    <w:rPr>
                      <w:rFonts w:eastAsia="MS Mincho"/>
                      <w:b/>
                      <w:iCs/>
                      <w:color w:val="FF0000"/>
                      <w:highlight w:val="yellow"/>
                    </w:rPr>
                    <w:fldChar w:fldCharType="separate"/>
                  </w:r>
                  <w:r w:rsidRPr="009343EC">
                    <w:rPr>
                      <w:rFonts w:eastAsia="MS Mincho"/>
                      <w:b/>
                      <w:color w:val="FF0000"/>
                      <w:highlight w:val="yellow"/>
                    </w:rPr>
                    <w:fldChar w:fldCharType="end"/>
                  </w:r>
                  <w:r w:rsidRPr="009343EC">
                    <w:rPr>
                      <w:rFonts w:eastAsia="MS Mincho"/>
                      <w:b/>
                      <w:iCs/>
                      <w:color w:val="FF0000"/>
                      <w:highlight w:val="yellow"/>
                    </w:rPr>
                    <w:t xml:space="preserve"> Yes  </w:t>
                  </w:r>
                  <w:r w:rsidRPr="009343EC">
                    <w:rPr>
                      <w:rFonts w:eastAsia="MS Mincho"/>
                      <w:b/>
                      <w:iCs/>
                      <w:color w:val="FF0000"/>
                      <w:highlight w:val="yellow"/>
                    </w:rPr>
                    <w:fldChar w:fldCharType="begin">
                      <w:ffData>
                        <w:name w:val="Check1"/>
                        <w:enabled/>
                        <w:calcOnExit w:val="0"/>
                        <w:checkBox>
                          <w:sizeAuto/>
                          <w:default w:val="0"/>
                        </w:checkBox>
                      </w:ffData>
                    </w:fldChar>
                  </w:r>
                  <w:r w:rsidRPr="009343EC">
                    <w:rPr>
                      <w:rFonts w:eastAsia="MS Mincho"/>
                      <w:b/>
                      <w:iCs/>
                      <w:color w:val="FF0000"/>
                      <w:highlight w:val="yellow"/>
                    </w:rPr>
                    <w:instrText xml:space="preserve"> FORMCHECKBOX </w:instrText>
                  </w:r>
                  <w:r w:rsidR="00A812E9">
                    <w:rPr>
                      <w:rFonts w:eastAsia="MS Mincho"/>
                      <w:b/>
                      <w:iCs/>
                      <w:color w:val="FF0000"/>
                      <w:highlight w:val="yellow"/>
                    </w:rPr>
                  </w:r>
                  <w:r w:rsidR="00A812E9">
                    <w:rPr>
                      <w:rFonts w:eastAsia="MS Mincho"/>
                      <w:b/>
                      <w:iCs/>
                      <w:color w:val="FF0000"/>
                      <w:highlight w:val="yellow"/>
                    </w:rPr>
                    <w:fldChar w:fldCharType="separate"/>
                  </w:r>
                  <w:r w:rsidRPr="009343EC">
                    <w:rPr>
                      <w:rFonts w:eastAsia="MS Mincho"/>
                      <w:b/>
                      <w:color w:val="FF0000"/>
                      <w:highlight w:val="yellow"/>
                    </w:rPr>
                    <w:fldChar w:fldCharType="end"/>
                  </w:r>
                  <w:r w:rsidRPr="009343EC">
                    <w:rPr>
                      <w:rFonts w:eastAsia="MS Mincho"/>
                      <w:b/>
                      <w:iCs/>
                      <w:color w:val="FF0000"/>
                      <w:highlight w:val="yellow"/>
                    </w:rPr>
                    <w:t xml:space="preserve"> No  </w:t>
                  </w:r>
                  <w:r w:rsidRPr="009343EC">
                    <w:rPr>
                      <w:rFonts w:eastAsia="MS Mincho"/>
                      <w:b/>
                      <w:iCs/>
                      <w:color w:val="FF0000"/>
                      <w:highlight w:val="yellow"/>
                    </w:rPr>
                    <w:fldChar w:fldCharType="begin">
                      <w:ffData>
                        <w:name w:val="Check1"/>
                        <w:enabled/>
                        <w:calcOnExit w:val="0"/>
                        <w:checkBox>
                          <w:sizeAuto/>
                          <w:default w:val="0"/>
                        </w:checkBox>
                      </w:ffData>
                    </w:fldChar>
                  </w:r>
                  <w:r w:rsidRPr="009343EC">
                    <w:rPr>
                      <w:rFonts w:eastAsia="MS Mincho"/>
                      <w:b/>
                      <w:iCs/>
                      <w:color w:val="FF0000"/>
                      <w:highlight w:val="yellow"/>
                    </w:rPr>
                    <w:instrText xml:space="preserve"> FORMCHECKBOX </w:instrText>
                  </w:r>
                  <w:r w:rsidR="00A812E9">
                    <w:rPr>
                      <w:rFonts w:eastAsia="MS Mincho"/>
                      <w:b/>
                      <w:iCs/>
                      <w:color w:val="FF0000"/>
                      <w:highlight w:val="yellow"/>
                    </w:rPr>
                  </w:r>
                  <w:r w:rsidR="00A812E9">
                    <w:rPr>
                      <w:rFonts w:eastAsia="MS Mincho"/>
                      <w:b/>
                      <w:iCs/>
                      <w:color w:val="FF0000"/>
                      <w:highlight w:val="yellow"/>
                    </w:rPr>
                    <w:fldChar w:fldCharType="separate"/>
                  </w:r>
                  <w:r w:rsidRPr="009343EC">
                    <w:rPr>
                      <w:rFonts w:eastAsia="MS Mincho"/>
                      <w:b/>
                      <w:color w:val="FF0000"/>
                      <w:highlight w:val="yellow"/>
                    </w:rPr>
                    <w:fldChar w:fldCharType="end"/>
                  </w:r>
                  <w:r w:rsidRPr="009343EC">
                    <w:rPr>
                      <w:rFonts w:eastAsia="MS Mincho"/>
                      <w:b/>
                      <w:iCs/>
                      <w:color w:val="FF0000"/>
                      <w:highlight w:val="yellow"/>
                    </w:rPr>
                    <w:t xml:space="preserve"> N/A</w:t>
                  </w:r>
                </w:p>
              </w:tc>
            </w:tr>
            <w:tr w:rsidR="00416F1D" w:rsidRPr="00973DA7" w:rsidTr="00010DBC">
              <w:tc>
                <w:tcPr>
                  <w:tcW w:w="7290" w:type="dxa"/>
                  <w:shd w:val="clear" w:color="auto" w:fill="auto"/>
                </w:tcPr>
                <w:p w:rsidR="00416F1D" w:rsidRPr="00010DBC" w:rsidRDefault="00416F1D" w:rsidP="005519BD">
                  <w:pPr>
                    <w:pStyle w:val="ListParagraph"/>
                    <w:numPr>
                      <w:ilvl w:val="2"/>
                      <w:numId w:val="7"/>
                    </w:numPr>
                    <w:ind w:left="1224" w:hanging="630"/>
                    <w:contextualSpacing/>
                    <w:jc w:val="both"/>
                    <w:rPr>
                      <w:rFonts w:eastAsia="MS Mincho"/>
                    </w:rPr>
                  </w:pPr>
                  <w:r w:rsidRPr="00010DBC">
                    <w:rPr>
                      <w:rFonts w:eastAsia="MS Mincho"/>
                    </w:rPr>
                    <w:t>The functions of the metrologically significant software that can be accessed via the protective software interface.</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5519BD">
                  <w:pPr>
                    <w:pStyle w:val="ListParagraph"/>
                    <w:numPr>
                      <w:ilvl w:val="2"/>
                      <w:numId w:val="7"/>
                    </w:numPr>
                    <w:ind w:left="1224" w:hanging="630"/>
                    <w:contextualSpacing/>
                    <w:jc w:val="both"/>
                    <w:rPr>
                      <w:rFonts w:eastAsia="MS Mincho"/>
                    </w:rPr>
                  </w:pPr>
                  <w:r w:rsidRPr="00010DBC">
                    <w:rPr>
                      <w:rFonts w:eastAsia="MS Mincho"/>
                    </w:rPr>
                    <w:t xml:space="preserve">The parameters that may be exchanged via the protective software </w:t>
                  </w:r>
                  <w:r w:rsidRPr="00010DBC">
                    <w:rPr>
                      <w:rFonts w:eastAsia="MS Mincho"/>
                    </w:rPr>
                    <w:lastRenderedPageBreak/>
                    <w:t>interface are defined.</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lastRenderedPageBreak/>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5519BD">
                  <w:pPr>
                    <w:pStyle w:val="ListParagraph"/>
                    <w:numPr>
                      <w:ilvl w:val="2"/>
                      <w:numId w:val="7"/>
                    </w:numPr>
                    <w:ind w:left="1224" w:hanging="630"/>
                    <w:contextualSpacing/>
                    <w:jc w:val="both"/>
                    <w:rPr>
                      <w:rFonts w:eastAsia="MS Mincho"/>
                    </w:rPr>
                  </w:pPr>
                  <w:r w:rsidRPr="00010DBC">
                    <w:rPr>
                      <w:rFonts w:eastAsia="MS Mincho"/>
                    </w:rPr>
                    <w:lastRenderedPageBreak/>
                    <w:t>The description of the functions and parameters are conclusive and complete.</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r w:rsidR="00416F1D" w:rsidRPr="00973DA7" w:rsidTr="00010DBC">
              <w:tc>
                <w:tcPr>
                  <w:tcW w:w="7290" w:type="dxa"/>
                  <w:shd w:val="clear" w:color="auto" w:fill="auto"/>
                </w:tcPr>
                <w:p w:rsidR="00416F1D" w:rsidRPr="00010DBC" w:rsidRDefault="00416F1D" w:rsidP="00861FAC">
                  <w:pPr>
                    <w:pStyle w:val="ListParagraph"/>
                    <w:numPr>
                      <w:ilvl w:val="2"/>
                      <w:numId w:val="7"/>
                    </w:numPr>
                    <w:spacing w:after="240"/>
                    <w:ind w:left="1224" w:hanging="630"/>
                    <w:contextualSpacing/>
                    <w:jc w:val="both"/>
                    <w:rPr>
                      <w:rFonts w:eastAsia="MS Mincho"/>
                    </w:rPr>
                  </w:pPr>
                  <w:r w:rsidRPr="00010DBC">
                    <w:rPr>
                      <w:rFonts w:eastAsia="MS Mincho"/>
                    </w:rPr>
                    <w:t>There are software interface instructions for the third</w:t>
                  </w:r>
                  <w:r w:rsidR="00861FAC">
                    <w:rPr>
                      <w:rFonts w:eastAsia="MS Mincho"/>
                    </w:rPr>
                    <w:t>-</w:t>
                  </w:r>
                  <w:r w:rsidRPr="00010DBC">
                    <w:rPr>
                      <w:rFonts w:eastAsia="MS Mincho"/>
                    </w:rPr>
                    <w:t>party (external) application programmer.</w:t>
                  </w:r>
                </w:p>
              </w:tc>
              <w:tc>
                <w:tcPr>
                  <w:tcW w:w="2160" w:type="dxa"/>
                  <w:shd w:val="clear" w:color="auto" w:fill="auto"/>
                </w:tcPr>
                <w:p w:rsidR="00416F1D" w:rsidRPr="00010DBC" w:rsidRDefault="00416F1D" w:rsidP="00010DBC">
                  <w:pPr>
                    <w:widowControl w:val="0"/>
                    <w:rPr>
                      <w:rFonts w:eastAsia="MS Mincho"/>
                      <w:iCs/>
                    </w:rPr>
                  </w:pP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Yes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No  </w:t>
                  </w:r>
                  <w:r w:rsidRPr="00010DBC">
                    <w:rPr>
                      <w:rFonts w:eastAsia="MS Mincho"/>
                      <w:iCs/>
                    </w:rPr>
                    <w:fldChar w:fldCharType="begin">
                      <w:ffData>
                        <w:name w:val="Check1"/>
                        <w:enabled/>
                        <w:calcOnExit w:val="0"/>
                        <w:checkBox>
                          <w:sizeAuto/>
                          <w:default w:val="0"/>
                        </w:checkBox>
                      </w:ffData>
                    </w:fldChar>
                  </w:r>
                  <w:r w:rsidRPr="00010DBC">
                    <w:rPr>
                      <w:rFonts w:eastAsia="MS Mincho"/>
                      <w:iCs/>
                    </w:rPr>
                    <w:instrText xml:space="preserve"> FORMCHECKBOX </w:instrText>
                  </w:r>
                  <w:r w:rsidR="00A812E9">
                    <w:rPr>
                      <w:rFonts w:eastAsia="MS Mincho"/>
                      <w:iCs/>
                    </w:rPr>
                  </w:r>
                  <w:r w:rsidR="00A812E9">
                    <w:rPr>
                      <w:rFonts w:eastAsia="MS Mincho"/>
                      <w:iCs/>
                    </w:rPr>
                    <w:fldChar w:fldCharType="separate"/>
                  </w:r>
                  <w:r w:rsidRPr="00010DBC">
                    <w:rPr>
                      <w:rFonts w:eastAsia="MS Mincho"/>
                    </w:rPr>
                    <w:fldChar w:fldCharType="end"/>
                  </w:r>
                  <w:r w:rsidRPr="00010DBC">
                    <w:rPr>
                      <w:rFonts w:eastAsia="MS Mincho"/>
                      <w:iCs/>
                    </w:rPr>
                    <w:t xml:space="preserve"> N/A</w:t>
                  </w:r>
                </w:p>
              </w:tc>
            </w:tr>
          </w:tbl>
          <w:p w:rsidR="00416F1D" w:rsidRPr="00010DBC" w:rsidRDefault="00416F1D" w:rsidP="00010DBC">
            <w:pPr>
              <w:widowControl w:val="0"/>
              <w:rPr>
                <w:rFonts w:eastAsia="MS Mincho"/>
              </w:rPr>
            </w:pPr>
          </w:p>
        </w:tc>
      </w:tr>
    </w:tbl>
    <w:p w:rsidR="00416F1D" w:rsidRPr="00782F93" w:rsidRDefault="00416F1D" w:rsidP="0077057C">
      <w:pPr>
        <w:spacing w:before="240" w:after="240"/>
        <w:jc w:val="both"/>
      </w:pPr>
      <w:r w:rsidRPr="00782F93">
        <w:lastRenderedPageBreak/>
        <w:t>The Maryland laboratory had particular questions regarding 3.1</w:t>
      </w:r>
      <w:proofErr w:type="gramStart"/>
      <w:r w:rsidR="00012E7D">
        <w:t>.</w:t>
      </w:r>
      <w:r w:rsidRPr="00782F93">
        <w:t xml:space="preserve"> and</w:t>
      </w:r>
      <w:proofErr w:type="gramEnd"/>
      <w:r w:rsidRPr="00782F93">
        <w:t xml:space="preserve"> 5.1.  The information for 3.1</w:t>
      </w:r>
      <w:proofErr w:type="gramStart"/>
      <w:r w:rsidR="00012E7D">
        <w:t>.</w:t>
      </w:r>
      <w:r w:rsidRPr="00782F93">
        <w:t xml:space="preserve"> could</w:t>
      </w:r>
      <w:proofErr w:type="gramEnd"/>
      <w:r w:rsidRPr="00782F93">
        <w:t xml:space="preserve"> be acquired from an operator’s manual, a training video, or in-person training.  The items in 5.1</w:t>
      </w:r>
      <w:proofErr w:type="gramStart"/>
      <w:r w:rsidR="00012E7D">
        <w:t>.</w:t>
      </w:r>
      <w:r w:rsidRPr="00782F93">
        <w:t xml:space="preserve"> </w:t>
      </w:r>
      <w:proofErr w:type="spellStart"/>
      <w:r w:rsidRPr="00782F93">
        <w:t>were</w:t>
      </w:r>
      <w:proofErr w:type="spellEnd"/>
      <w:proofErr w:type="gramEnd"/>
      <w:r w:rsidRPr="00782F93">
        <w:t xml:space="preserve"> confusing to the evaluators.  The terminology is familiar to software developers, but not necessarily others.  It was indicated that manufacturers were typically quick to return the filled out questionnaire, but he didn’t know how his laboratory was supposed to verify that it was true.  Generally, the laboratories wouldn’t be expected to verify things to that level.  For example, if the manufacturer states that a checksum is used to ensure integrity, the laboratories wouldn’t be expected to evaluate the algorithm used.</w:t>
      </w:r>
    </w:p>
    <w:p w:rsidR="00416F1D" w:rsidRPr="00782F93" w:rsidRDefault="00416F1D" w:rsidP="0077057C">
      <w:pPr>
        <w:spacing w:after="240"/>
        <w:jc w:val="both"/>
      </w:pPr>
      <w:r w:rsidRPr="00782F93">
        <w:t>The intent was to see whether the manufacturer had at least considered these issues, not for evaluators to become software engineers.  Perhaps a glossary or descriptive paragraphs might be added to assist the evaluators for if the manufacturer has questions for the evaluators.</w:t>
      </w:r>
    </w:p>
    <w:p w:rsidR="00416F1D" w:rsidRPr="00782F93" w:rsidRDefault="00416F1D" w:rsidP="0077057C">
      <w:pPr>
        <w:jc w:val="both"/>
      </w:pPr>
      <w:r w:rsidRPr="00782F93">
        <w:t>OIML makes use of supplementary documents to explain the checklist they use</w:t>
      </w:r>
      <w:proofErr w:type="gramStart"/>
      <w:r w:rsidRPr="00782F93">
        <w:t xml:space="preserve">. </w:t>
      </w:r>
      <w:proofErr w:type="gramEnd"/>
      <w:r w:rsidRPr="00782F93">
        <w:t>Below are links:</w:t>
      </w:r>
    </w:p>
    <w:p w:rsidR="00416F1D" w:rsidRPr="00416F1D" w:rsidRDefault="00A812E9" w:rsidP="0077057C">
      <w:pPr>
        <w:jc w:val="both"/>
        <w:rPr>
          <w:noProof/>
          <w:color w:val="000000"/>
          <w:u w:val="single"/>
        </w:rPr>
      </w:pPr>
      <w:hyperlink r:id="rId10" w:history="1">
        <w:r w:rsidR="00416F1D" w:rsidRPr="00416F1D">
          <w:rPr>
            <w:noProof/>
            <w:color w:val="000000"/>
            <w:u w:val="single"/>
          </w:rPr>
          <w:t>http://www.oiml.org/publications/D/D031-e08.pdf</w:t>
        </w:r>
      </w:hyperlink>
    </w:p>
    <w:p w:rsidR="00416F1D" w:rsidRPr="00416F1D" w:rsidRDefault="00A812E9" w:rsidP="0077057C">
      <w:pPr>
        <w:jc w:val="both"/>
        <w:rPr>
          <w:noProof/>
          <w:color w:val="000000"/>
          <w:u w:val="single"/>
        </w:rPr>
      </w:pPr>
      <w:hyperlink r:id="rId11" w:history="1">
        <w:r w:rsidR="00416F1D" w:rsidRPr="00416F1D">
          <w:rPr>
            <w:noProof/>
            <w:color w:val="000000"/>
            <w:u w:val="single"/>
          </w:rPr>
          <w:t>http://www.welmec.org/latest/guides/72.html</w:t>
        </w:r>
      </w:hyperlink>
    </w:p>
    <w:p w:rsidR="00416F1D" w:rsidRPr="00416F1D" w:rsidRDefault="00A812E9" w:rsidP="0077057C">
      <w:pPr>
        <w:spacing w:after="240"/>
        <w:jc w:val="both"/>
        <w:rPr>
          <w:noProof/>
          <w:color w:val="000000"/>
          <w:u w:val="single"/>
        </w:rPr>
      </w:pPr>
      <w:hyperlink r:id="rId12" w:history="1">
        <w:r w:rsidR="00416F1D" w:rsidRPr="00416F1D">
          <w:rPr>
            <w:noProof/>
            <w:color w:val="000000"/>
            <w:u w:val="single"/>
          </w:rPr>
          <w:t>http://www.welmec.org/fileadmin/user_files/publications/2-3.pdf</w:t>
        </w:r>
      </w:hyperlink>
    </w:p>
    <w:p w:rsidR="00416F1D" w:rsidRPr="00782F93" w:rsidRDefault="00416F1D" w:rsidP="0077057C">
      <w:pPr>
        <w:spacing w:after="240"/>
        <w:jc w:val="both"/>
      </w:pPr>
      <w:r w:rsidRPr="00782F93">
        <w:t xml:space="preserve">WELMEC </w:t>
      </w:r>
      <w:r w:rsidR="00861FAC">
        <w:t>D</w:t>
      </w:r>
      <w:r w:rsidRPr="00782F93">
        <w:t>ocument 2.3 is the original source for our checklist, but it’s been significantly revised and simplified.  Mr. Payne</w:t>
      </w:r>
      <w:r w:rsidR="00293FD2">
        <w:t xml:space="preserve"> (</w:t>
      </w:r>
      <w:r w:rsidRPr="00782F93">
        <w:t>Maryland Department of Agriculture</w:t>
      </w:r>
      <w:r w:rsidR="00293FD2">
        <w:t>)</w:t>
      </w:r>
      <w:r w:rsidRPr="00782F93">
        <w:t xml:space="preserve"> is going to review the other documents and come up with some suggestions for the checklist.  Mr. Roach </w:t>
      </w:r>
      <w:r w:rsidR="00293FD2">
        <w:t>(</w:t>
      </w:r>
      <w:r w:rsidRPr="00782F93">
        <w:t>California Division of Measurement Standards</w:t>
      </w:r>
      <w:r w:rsidR="00293FD2">
        <w:t>)</w:t>
      </w:r>
      <w:r w:rsidRPr="00782F93">
        <w:t xml:space="preserve"> is going to begin using the checklist.  The international viewpoint is that any device running an operating system is considered to be </w:t>
      </w:r>
      <w:r w:rsidR="00293FD2" w:rsidRPr="00782F93">
        <w:t>Type</w:t>
      </w:r>
      <w:r w:rsidR="00293FD2">
        <w:t> </w:t>
      </w:r>
      <w:r w:rsidRPr="00782F93">
        <w:t>U.  Mr. Roach mentioned that they’re having lots of problems with “skimmers” stealing PINs.  Is there some way they can detect this?</w:t>
      </w:r>
    </w:p>
    <w:p w:rsidR="00416F1D" w:rsidRPr="00782F93" w:rsidRDefault="00416F1D" w:rsidP="0077057C">
      <w:pPr>
        <w:spacing w:after="240"/>
        <w:jc w:val="both"/>
      </w:pPr>
      <w:r w:rsidRPr="00782F93">
        <w:t xml:space="preserve">Mr. Lewis </w:t>
      </w:r>
      <w:r w:rsidR="00293FD2">
        <w:t>(</w:t>
      </w:r>
      <w:r w:rsidRPr="00782F93">
        <w:t>Rice Lake Weighing Systems, Inc.</w:t>
      </w:r>
      <w:r w:rsidR="00293FD2">
        <w:t>)</w:t>
      </w:r>
      <w:r w:rsidRPr="00782F93">
        <w:t xml:space="preserve"> mentioned he liked Measurement Canada’s website.  When answering similar questions, different pages would appear, based on answers to those questions: </w:t>
      </w:r>
      <w:r w:rsidRPr="00416F1D">
        <w:rPr>
          <w:noProof/>
          <w:color w:val="000000"/>
          <w:u w:val="single"/>
        </w:rPr>
        <w:t>http://www.ic.gc.ca/eic/site/mc-mc.nsf/eng/lm00573.html</w:t>
      </w:r>
      <w:r w:rsidR="00861FAC">
        <w:rPr>
          <w:noProof/>
          <w:color w:val="000000"/>
          <w:u w:val="single"/>
        </w:rPr>
        <w:t>.</w:t>
      </w:r>
    </w:p>
    <w:p w:rsidR="00416F1D" w:rsidRPr="00782F93" w:rsidRDefault="00416F1D" w:rsidP="0077057C">
      <w:pPr>
        <w:spacing w:after="240"/>
        <w:jc w:val="both"/>
      </w:pPr>
      <w:r w:rsidRPr="00782F93">
        <w:t>At the 2011 NTETC Software Sector Meeting, the laboratories were polled to obtain any feedback on the use of the checklist.  Maryland attempted to use this checklist a few times.  They had some difficulty obtaining answers from the manufacturers because the individual(s) interacting with the Maryland evaluator didn’t always have the required information on hand.  More experience in using the checklist will help determine what needs to be revised</w:t>
      </w:r>
      <w:proofErr w:type="gramStart"/>
      <w:r w:rsidRPr="00782F93">
        <w:t>.</w:t>
      </w:r>
      <w:r w:rsidR="00861FAC">
        <w:t xml:space="preserve"> </w:t>
      </w:r>
      <w:proofErr w:type="gramEnd"/>
      <w:r w:rsidRPr="00782F93">
        <w:t>It was suggested that the checklist could be sent to manufacturers for their feedback as well, with the stipulation that it a completely voluntary exercise and purely informational at this point.  The laboratories will coordinate with willing manufacturers to obtain feedback.</w:t>
      </w:r>
    </w:p>
    <w:p w:rsidR="00416F1D" w:rsidRDefault="00416F1D" w:rsidP="0077057C">
      <w:pPr>
        <w:spacing w:after="240"/>
        <w:jc w:val="both"/>
      </w:pPr>
      <w:r w:rsidRPr="00782F93">
        <w:t xml:space="preserve">Work is ongoing on this item with the intent that it eventually will be incorporated as a checklist in </w:t>
      </w:r>
      <w:r w:rsidRPr="00012E7D">
        <w:t xml:space="preserve">NCWM </w:t>
      </w:r>
      <w:r w:rsidR="00293FD2" w:rsidRPr="00012E7D">
        <w:t>Publication</w:t>
      </w:r>
      <w:r w:rsidR="00293FD2">
        <w:t> </w:t>
      </w:r>
      <w:r w:rsidRPr="00012E7D">
        <w:t>14</w:t>
      </w:r>
      <w:r w:rsidRPr="00782F93">
        <w:t>; again the laboratories are requested to try utilizing this checklist for any evaluations on software-based electronic devices.</w:t>
      </w:r>
    </w:p>
    <w:p w:rsidR="00416F1D" w:rsidRDefault="00416F1D" w:rsidP="0077057C">
      <w:pPr>
        <w:spacing w:after="240"/>
        <w:jc w:val="both"/>
      </w:pPr>
      <w:r w:rsidRPr="00782F93">
        <w:t>The checklist has been reviewed with an eye to making its terminology clearer to laboratories.  Some examples and clarifications have been added as shown in the discussion section of this item.  The revised checklist will be distributed to the laboratories for additional review.  Maryland and California laboratories agreed to use the checklist on a trial basis.</w:t>
      </w:r>
    </w:p>
    <w:p w:rsidR="00416F1D" w:rsidRPr="006B57B1" w:rsidRDefault="00416F1D" w:rsidP="0077057C">
      <w:pPr>
        <w:spacing w:after="240"/>
        <w:jc w:val="both"/>
      </w:pPr>
      <w:r w:rsidRPr="006B57B1">
        <w:t xml:space="preserve">Over the past year, attempts to use the current checklist did not meet with many difficulties. </w:t>
      </w:r>
      <w:r w:rsidR="00293FD2">
        <w:t xml:space="preserve"> </w:t>
      </w:r>
      <w:r w:rsidRPr="006B57B1">
        <w:t xml:space="preserve">The checklists were given to the manufacturers to fill out, and that seemed to work rather well. </w:t>
      </w:r>
      <w:r w:rsidR="00293FD2">
        <w:t xml:space="preserve"> </w:t>
      </w:r>
      <w:r w:rsidRPr="006B57B1">
        <w:t xml:space="preserve">Minor modifications (in red above) were made to clarify certain confusing areas or eliminate redundancy. </w:t>
      </w:r>
    </w:p>
    <w:p w:rsidR="00012E7D" w:rsidRDefault="00416F1D" w:rsidP="00416F1D">
      <w:pPr>
        <w:pStyle w:val="BoldHeading"/>
      </w:pPr>
      <w:r w:rsidRPr="001A3F0E">
        <w:lastRenderedPageBreak/>
        <w:t>Recommendation</w:t>
      </w:r>
      <w:r w:rsidR="001A3F0E">
        <w:t xml:space="preserve">:  </w:t>
      </w:r>
    </w:p>
    <w:p w:rsidR="00416F1D" w:rsidRDefault="00416F1D" w:rsidP="00012E7D">
      <w:pPr>
        <w:pStyle w:val="BoldHeading"/>
        <w:spacing w:after="240"/>
        <w:rPr>
          <w:b w:val="0"/>
        </w:rPr>
      </w:pPr>
      <w:r>
        <w:rPr>
          <w:b w:val="0"/>
        </w:rPr>
        <w:t>The Software Sector is recommending that each NTETC Sector consider adding the proposed software checklist (shown in the table above) to their respective and appropriate NCWM Publication 14</w:t>
      </w:r>
      <w:r w:rsidR="001A3F0E" w:rsidRPr="00012E7D">
        <w:rPr>
          <w:b w:val="0"/>
        </w:rPr>
        <w:t xml:space="preserve"> </w:t>
      </w:r>
      <w:r w:rsidR="001A3F0E">
        <w:rPr>
          <w:b w:val="0"/>
        </w:rPr>
        <w:t>device checklists.  Thus, the M</w:t>
      </w:r>
      <w:r>
        <w:rPr>
          <w:b w:val="0"/>
        </w:rPr>
        <w:t xml:space="preserve">S </w:t>
      </w:r>
      <w:r w:rsidR="001A3F0E">
        <w:rPr>
          <w:b w:val="0"/>
        </w:rPr>
        <w:t>was asked</w:t>
      </w:r>
      <w:r>
        <w:rPr>
          <w:b w:val="0"/>
        </w:rPr>
        <w:t xml:space="preserve"> to consider whether or not it is appropriate to add the proposed software checklist to </w:t>
      </w:r>
      <w:r w:rsidR="00293FD2">
        <w:rPr>
          <w:b w:val="0"/>
        </w:rPr>
        <w:t xml:space="preserve">NCWM </w:t>
      </w:r>
      <w:r>
        <w:rPr>
          <w:b w:val="0"/>
        </w:rPr>
        <w:t xml:space="preserve">Publication 14, and if so, to which of the checklists within </w:t>
      </w:r>
      <w:r w:rsidR="00D4294A">
        <w:rPr>
          <w:b w:val="0"/>
        </w:rPr>
        <w:t>NCWM Publication 14</w:t>
      </w:r>
      <w:r>
        <w:rPr>
          <w:b w:val="0"/>
        </w:rPr>
        <w:t xml:space="preserve"> </w:t>
      </w:r>
      <w:r w:rsidR="00D65C42">
        <w:rPr>
          <w:b w:val="0"/>
        </w:rPr>
        <w:t>Liquid Measuring Devices</w:t>
      </w:r>
      <w:r>
        <w:rPr>
          <w:b w:val="0"/>
        </w:rPr>
        <w:t xml:space="preserve"> it is be included</w:t>
      </w:r>
      <w:r w:rsidR="00D65C42">
        <w:rPr>
          <w:b w:val="0"/>
        </w:rPr>
        <w:t xml:space="preserve"> (for example, LMD General, RMFD, ECR-LMD, etc.)</w:t>
      </w:r>
      <w:r w:rsidR="004B1592">
        <w:rPr>
          <w:b w:val="0"/>
        </w:rPr>
        <w:t>.</w:t>
      </w:r>
    </w:p>
    <w:p w:rsidR="00012E7D" w:rsidRDefault="001A3F0E" w:rsidP="00416F1D">
      <w:pPr>
        <w:pStyle w:val="BoldHeading"/>
        <w:rPr>
          <w:b w:val="0"/>
        </w:rPr>
      </w:pPr>
      <w:r w:rsidRPr="0006167A">
        <w:t>Discussion:</w:t>
      </w:r>
      <w:r>
        <w:rPr>
          <w:b w:val="0"/>
        </w:rPr>
        <w:t xml:space="preserve">  </w:t>
      </w:r>
    </w:p>
    <w:p w:rsidR="001A3F0E" w:rsidRDefault="00293FD2" w:rsidP="00012E7D">
      <w:pPr>
        <w:pStyle w:val="BoldHeading"/>
        <w:spacing w:after="240"/>
        <w:rPr>
          <w:b w:val="0"/>
        </w:rPr>
      </w:pPr>
      <w:r>
        <w:rPr>
          <w:b w:val="0"/>
        </w:rPr>
        <w:t xml:space="preserve">Mr. </w:t>
      </w:r>
      <w:proofErr w:type="spellStart"/>
      <w:r w:rsidR="001A3F0E">
        <w:rPr>
          <w:b w:val="0"/>
        </w:rPr>
        <w:t>Truex</w:t>
      </w:r>
      <w:proofErr w:type="spellEnd"/>
      <w:r w:rsidR="001A3F0E">
        <w:rPr>
          <w:b w:val="0"/>
        </w:rPr>
        <w:t xml:space="preserve"> (NTEP Director) introduced the item and noted that the Software Sector made this recommendation in March 2013.  He reported that the Grain Analyzer Sector rejected the proposal as did the Weighing Sector.  A concern on the part of the other Sectors was that </w:t>
      </w:r>
      <w:r>
        <w:rPr>
          <w:b w:val="0"/>
        </w:rPr>
        <w:t>these criteria</w:t>
      </w:r>
      <w:r w:rsidR="001A3F0E">
        <w:rPr>
          <w:b w:val="0"/>
        </w:rPr>
        <w:t xml:space="preserve"> could not be applied to older devices and the issue of establishing non-retroactive requirements needs to be addressed.  The Sectors also noted that the proposed language is not supported by corresponding requirements in </w:t>
      </w:r>
      <w:r>
        <w:rPr>
          <w:b w:val="0"/>
        </w:rPr>
        <w:t xml:space="preserve">NIST </w:t>
      </w:r>
      <w:r w:rsidR="001A3F0E">
        <w:rPr>
          <w:b w:val="0"/>
        </w:rPr>
        <w:t>H</w:t>
      </w:r>
      <w:r>
        <w:rPr>
          <w:b w:val="0"/>
        </w:rPr>
        <w:t>andbook </w:t>
      </w:r>
      <w:r w:rsidR="001A3F0E">
        <w:rPr>
          <w:b w:val="0"/>
        </w:rPr>
        <w:t>44.  A question was raised about Checklist Item 1.2</w:t>
      </w:r>
      <w:r w:rsidR="00012E7D">
        <w:rPr>
          <w:b w:val="0"/>
        </w:rPr>
        <w:t>.</w:t>
      </w:r>
      <w:r w:rsidR="001A3F0E">
        <w:rPr>
          <w:b w:val="0"/>
        </w:rPr>
        <w:t>, which implies that it is not permissible to load any metrological or non-metrological software without breaking a seal.  Additionally, some terms such as “fixed software” and “software environment”</w:t>
      </w:r>
      <w:r w:rsidR="0006167A">
        <w:rPr>
          <w:b w:val="0"/>
        </w:rPr>
        <w:t xml:space="preserve"> were not defined and there was confusion about other terminology.  There was general lack of understanding of the proposed requirements and many present were unable to see the direction in which the proposed changes were heading.</w:t>
      </w:r>
    </w:p>
    <w:p w:rsidR="001A3F0E" w:rsidRDefault="00293FD2" w:rsidP="00012E7D">
      <w:pPr>
        <w:pStyle w:val="BoldHeading"/>
        <w:spacing w:after="240"/>
        <w:rPr>
          <w:b w:val="0"/>
        </w:rPr>
      </w:pPr>
      <w:r>
        <w:rPr>
          <w:b w:val="0"/>
        </w:rPr>
        <w:t xml:space="preserve">Mr. </w:t>
      </w:r>
      <w:r w:rsidR="001A3F0E">
        <w:rPr>
          <w:b w:val="0"/>
        </w:rPr>
        <w:t xml:space="preserve">Gordon Johnson (Gilbarco) questioned whether or not there are concerns about the need for evaluator training.  </w:t>
      </w:r>
      <w:r>
        <w:rPr>
          <w:b w:val="0"/>
        </w:rPr>
        <w:t xml:space="preserve">Mr. </w:t>
      </w:r>
      <w:r w:rsidR="0006167A">
        <w:rPr>
          <w:b w:val="0"/>
        </w:rPr>
        <w:t>Dennis Beattie (Measurement Canada) pointed out that these requirements are a very small subset of the WELMEC requirements referenced.  He also suggested that the issue of retroactivity be addressed first; he noted that Measurement Canada is working on a non-retroactive bulletin that will be based on WELMEC 7.2 and the manufacturer will be required to demonstrate that the device minimizes the ability for fraud.</w:t>
      </w:r>
      <w:r w:rsidR="0006167A" w:rsidRPr="0006167A">
        <w:rPr>
          <w:b w:val="0"/>
        </w:rPr>
        <w:t xml:space="preserve"> </w:t>
      </w:r>
      <w:r w:rsidR="0006167A">
        <w:rPr>
          <w:b w:val="0"/>
        </w:rPr>
        <w:t xml:space="preserve"> Mr. </w:t>
      </w:r>
      <w:proofErr w:type="spellStart"/>
      <w:r w:rsidR="0006167A">
        <w:rPr>
          <w:b w:val="0"/>
        </w:rPr>
        <w:t>Truex</w:t>
      </w:r>
      <w:proofErr w:type="spellEnd"/>
      <w:r w:rsidR="0006167A">
        <w:rPr>
          <w:b w:val="0"/>
        </w:rPr>
        <w:t xml:space="preserve"> stated that NTEP does not plan to go forward with software testing and evaluation directly.</w:t>
      </w:r>
    </w:p>
    <w:p w:rsidR="0006167A" w:rsidRDefault="00293FD2" w:rsidP="00012E7D">
      <w:pPr>
        <w:pStyle w:val="BoldHeading"/>
        <w:spacing w:after="240"/>
        <w:rPr>
          <w:b w:val="0"/>
        </w:rPr>
      </w:pPr>
      <w:r>
        <w:rPr>
          <w:b w:val="0"/>
        </w:rPr>
        <w:t xml:space="preserve">Mr. </w:t>
      </w:r>
      <w:r w:rsidR="0006167A">
        <w:rPr>
          <w:b w:val="0"/>
        </w:rPr>
        <w:t>John Roach (</w:t>
      </w:r>
      <w:r>
        <w:rPr>
          <w:b w:val="0"/>
        </w:rPr>
        <w:t xml:space="preserve">California </w:t>
      </w:r>
      <w:r w:rsidR="0006167A">
        <w:rPr>
          <w:b w:val="0"/>
        </w:rPr>
        <w:t>D</w:t>
      </w:r>
      <w:r>
        <w:rPr>
          <w:b w:val="0"/>
        </w:rPr>
        <w:t xml:space="preserve">ivision of </w:t>
      </w:r>
      <w:r w:rsidR="0006167A">
        <w:rPr>
          <w:b w:val="0"/>
        </w:rPr>
        <w:t>M</w:t>
      </w:r>
      <w:r>
        <w:rPr>
          <w:b w:val="0"/>
        </w:rPr>
        <w:t xml:space="preserve">easurement </w:t>
      </w:r>
      <w:r w:rsidR="0006167A">
        <w:rPr>
          <w:b w:val="0"/>
        </w:rPr>
        <w:t>S</w:t>
      </w:r>
      <w:r>
        <w:rPr>
          <w:b w:val="0"/>
        </w:rPr>
        <w:t>tandards</w:t>
      </w:r>
      <w:r w:rsidR="0006167A">
        <w:rPr>
          <w:b w:val="0"/>
        </w:rPr>
        <w:t xml:space="preserve">) and </w:t>
      </w:r>
      <w:r>
        <w:rPr>
          <w:b w:val="0"/>
        </w:rPr>
        <w:t xml:space="preserve">Mr. </w:t>
      </w:r>
      <w:r w:rsidR="0006167A">
        <w:rPr>
          <w:b w:val="0"/>
        </w:rPr>
        <w:t xml:space="preserve">Allen </w:t>
      </w:r>
      <w:proofErr w:type="spellStart"/>
      <w:r w:rsidR="0006167A">
        <w:rPr>
          <w:b w:val="0"/>
        </w:rPr>
        <w:t>Katalinic</w:t>
      </w:r>
      <w:proofErr w:type="spellEnd"/>
      <w:r w:rsidR="0006167A">
        <w:rPr>
          <w:b w:val="0"/>
        </w:rPr>
        <w:t xml:space="preserve"> (N</w:t>
      </w:r>
      <w:r>
        <w:rPr>
          <w:b w:val="0"/>
        </w:rPr>
        <w:t xml:space="preserve">orth </w:t>
      </w:r>
      <w:r w:rsidR="0006167A">
        <w:rPr>
          <w:b w:val="0"/>
        </w:rPr>
        <w:t>C</w:t>
      </w:r>
      <w:r>
        <w:rPr>
          <w:b w:val="0"/>
        </w:rPr>
        <w:t>arolina</w:t>
      </w:r>
      <w:r w:rsidR="0006167A">
        <w:rPr>
          <w:b w:val="0"/>
        </w:rPr>
        <w:t xml:space="preserve">) suggested that the Sector consider taking a small step of putting something into </w:t>
      </w:r>
      <w:r w:rsidR="00D4294A">
        <w:rPr>
          <w:b w:val="0"/>
        </w:rPr>
        <w:t>NCWM Publication</w:t>
      </w:r>
      <w:r>
        <w:rPr>
          <w:b w:val="0"/>
        </w:rPr>
        <w:t> </w:t>
      </w:r>
      <w:r w:rsidR="00D4294A">
        <w:rPr>
          <w:b w:val="0"/>
        </w:rPr>
        <w:t>14</w:t>
      </w:r>
      <w:r w:rsidR="0006167A">
        <w:rPr>
          <w:b w:val="0"/>
        </w:rPr>
        <w:t xml:space="preserve"> as a starting point.  Although the Sector discussed this item at length, the Sector was unable to reach agreement on any proposed language and noted t</w:t>
      </w:r>
      <w:r w:rsidR="009150DF">
        <w:rPr>
          <w:b w:val="0"/>
        </w:rPr>
        <w:t xml:space="preserve">hat </w:t>
      </w:r>
      <w:r w:rsidR="00A81E94">
        <w:rPr>
          <w:b w:val="0"/>
        </w:rPr>
        <w:t xml:space="preserve">many present did not feel </w:t>
      </w:r>
      <w:r w:rsidR="0006167A">
        <w:rPr>
          <w:b w:val="0"/>
        </w:rPr>
        <w:t xml:space="preserve">they had </w:t>
      </w:r>
      <w:r w:rsidR="009150DF">
        <w:rPr>
          <w:b w:val="0"/>
        </w:rPr>
        <w:t>the expertise to speak on the issue of software attributes.</w:t>
      </w:r>
      <w:r w:rsidR="0006167A">
        <w:rPr>
          <w:b w:val="0"/>
        </w:rPr>
        <w:t xml:space="preserve"> </w:t>
      </w:r>
    </w:p>
    <w:p w:rsidR="00012E7D" w:rsidRDefault="0006167A" w:rsidP="00012E7D">
      <w:pPr>
        <w:pStyle w:val="Letterscodereference"/>
        <w:numPr>
          <w:ilvl w:val="0"/>
          <w:numId w:val="0"/>
        </w:numPr>
        <w:spacing w:after="0"/>
        <w:rPr>
          <w:b/>
        </w:rPr>
      </w:pPr>
      <w:r>
        <w:rPr>
          <w:b/>
        </w:rPr>
        <w:t xml:space="preserve">Decision:  </w:t>
      </w:r>
    </w:p>
    <w:p w:rsidR="0006167A" w:rsidRDefault="0006167A" w:rsidP="0006167A">
      <w:pPr>
        <w:pStyle w:val="Letterscodereference"/>
        <w:numPr>
          <w:ilvl w:val="0"/>
          <w:numId w:val="0"/>
        </w:numPr>
      </w:pPr>
      <w:r w:rsidRPr="0006167A">
        <w:t>After considerable discussion and debate on the proposed changes, the</w:t>
      </w:r>
      <w:r>
        <w:t xml:space="preserve"> Measuring Sector rejected the recommendation to include the proposed changes in </w:t>
      </w:r>
      <w:r w:rsidR="00D4294A">
        <w:t>NCWM Publication 14</w:t>
      </w:r>
      <w:r>
        <w:t xml:space="preserve">.  Measuring Sector manufacturers were unable to add any contributions during the meeting that would lead to agreement to include the proposed changes in </w:t>
      </w:r>
      <w:r w:rsidR="00D4294A">
        <w:t>NCWM Publication 14</w:t>
      </w:r>
      <w:r w:rsidR="009150DF">
        <w:t>,</w:t>
      </w:r>
      <w:r w:rsidR="009150DF" w:rsidRPr="009150DF">
        <w:t xml:space="preserve"> </w:t>
      </w:r>
      <w:r w:rsidR="009150DF">
        <w:t>citing a lack of expertise to make an informed proposal or decision.  H</w:t>
      </w:r>
      <w:r>
        <w:t>owever, t</w:t>
      </w:r>
      <w:r w:rsidR="009150DF">
        <w:t>he manufacturers</w:t>
      </w:r>
      <w:r>
        <w:t xml:space="preserve"> committed to the task of taking this issue to their companies’ software engineers to flesh out the proposal.  The Sector agreed to carry this item over to its next meeting to allow the manufacturers time to study this issue and bring back alternative(s) to consider.</w:t>
      </w:r>
    </w:p>
    <w:p w:rsidR="00416F1D" w:rsidRPr="00361FA6" w:rsidRDefault="00416F1D" w:rsidP="00416F1D">
      <w:pPr>
        <w:pStyle w:val="Heading2"/>
        <w:numPr>
          <w:ilvl w:val="0"/>
          <w:numId w:val="2"/>
        </w:numPr>
        <w:jc w:val="both"/>
      </w:pPr>
      <w:bookmarkStart w:id="76" w:name="_Software_Maintenance_and"/>
      <w:bookmarkStart w:id="77" w:name="_Toc368324480"/>
      <w:bookmarkEnd w:id="76"/>
      <w:r>
        <w:t>Software Maintenance and Reconfiguration</w:t>
      </w:r>
      <w:bookmarkEnd w:id="77"/>
    </w:p>
    <w:p w:rsidR="00416F1D" w:rsidRDefault="00416F1D" w:rsidP="00CB2EE8">
      <w:pPr>
        <w:pStyle w:val="BoldHeading"/>
      </w:pPr>
      <w:r>
        <w:t>Source:</w:t>
      </w:r>
    </w:p>
    <w:p w:rsidR="00416F1D" w:rsidRPr="00AA1706" w:rsidRDefault="00416F1D" w:rsidP="00012E7D">
      <w:pPr>
        <w:pStyle w:val="BoldHeading"/>
        <w:spacing w:after="240"/>
        <w:rPr>
          <w:b w:val="0"/>
        </w:rPr>
      </w:pPr>
      <w:r w:rsidRPr="00AA1706">
        <w:rPr>
          <w:b w:val="0"/>
        </w:rPr>
        <w:t>NTEP Software Sector</w:t>
      </w:r>
    </w:p>
    <w:p w:rsidR="00416F1D" w:rsidRDefault="00416F1D" w:rsidP="007B14B2">
      <w:pPr>
        <w:pStyle w:val="BoldHeading"/>
      </w:pPr>
      <w:r>
        <w:t>Background</w:t>
      </w:r>
      <w:r w:rsidR="00CF4FCE">
        <w:t>:</w:t>
      </w:r>
    </w:p>
    <w:p w:rsidR="00416F1D" w:rsidRPr="00AA2242" w:rsidRDefault="00416F1D" w:rsidP="003C10B1">
      <w:pPr>
        <w:spacing w:after="240"/>
        <w:jc w:val="both"/>
      </w:pPr>
      <w:r w:rsidRPr="00AA2242">
        <w:t>After the software is completed, what do the manufacturers use to secure their software?  The follow</w:t>
      </w:r>
      <w:r>
        <w:t>ing items were reviewed by the S</w:t>
      </w:r>
      <w:r w:rsidRPr="00AA2242">
        <w:t xml:space="preserve">ector.  </w:t>
      </w:r>
      <w:r w:rsidRPr="00AA2242">
        <w:rPr>
          <w:i/>
        </w:rPr>
        <w:t>Note</w:t>
      </w:r>
      <w:r w:rsidR="00CB2EE8">
        <w:rPr>
          <w:i/>
        </w:rPr>
        <w:t>:</w:t>
      </w:r>
      <w:r w:rsidRPr="00AA2242">
        <w:rPr>
          <w:i/>
        </w:rPr>
        <w:t xml:space="preserve"> </w:t>
      </w:r>
      <w:r w:rsidR="00CB2EE8">
        <w:rPr>
          <w:i/>
        </w:rPr>
        <w:t>A</w:t>
      </w:r>
      <w:r w:rsidRPr="00AA2242">
        <w:rPr>
          <w:i/>
        </w:rPr>
        <w:t>genda Item 3 also contains information on Verified and Traced updates and Software Log.</w:t>
      </w:r>
    </w:p>
    <w:p w:rsidR="00416F1D" w:rsidRPr="00AA2242" w:rsidRDefault="00416F1D" w:rsidP="00E23495">
      <w:pPr>
        <w:numPr>
          <w:ilvl w:val="0"/>
          <w:numId w:val="13"/>
        </w:numPr>
        <w:spacing w:after="240"/>
        <w:ind w:left="360"/>
        <w:jc w:val="both"/>
      </w:pPr>
      <w:r w:rsidRPr="00AA2242">
        <w:t>Verify that the update process is documented</w:t>
      </w:r>
      <w:r w:rsidR="00CB2EE8">
        <w:t>.</w:t>
      </w:r>
      <w:r w:rsidRPr="00AA2242">
        <w:t xml:space="preserve"> </w:t>
      </w:r>
      <w:r w:rsidR="001B3C8E">
        <w:t xml:space="preserve"> </w:t>
      </w:r>
      <w:r w:rsidRPr="00AA2242">
        <w:t>(OK)</w:t>
      </w:r>
    </w:p>
    <w:p w:rsidR="00416F1D" w:rsidRPr="00AA2242" w:rsidRDefault="00416F1D" w:rsidP="00E23495">
      <w:pPr>
        <w:numPr>
          <w:ilvl w:val="0"/>
          <w:numId w:val="13"/>
        </w:numPr>
        <w:spacing w:after="240"/>
        <w:ind w:left="360"/>
        <w:jc w:val="both"/>
      </w:pPr>
      <w:r w:rsidRPr="00AA2242">
        <w:t>For traced updates, installed Software is authenticated and checked for integrity</w:t>
      </w:r>
      <w:r w:rsidR="00CB2EE8">
        <w:t>.</w:t>
      </w:r>
      <w:r w:rsidRPr="00AA2242">
        <w:t xml:space="preserve"> </w:t>
      </w:r>
    </w:p>
    <w:p w:rsidR="00416F1D" w:rsidRPr="00AA2242" w:rsidRDefault="00416F1D" w:rsidP="003C10B1">
      <w:pPr>
        <w:spacing w:after="240"/>
        <w:ind w:left="360"/>
        <w:jc w:val="both"/>
      </w:pPr>
      <w:r w:rsidRPr="00AA2242">
        <w:t>Technical means shall be employed to guarantee the authenticity of the loaded software (i.e.</w:t>
      </w:r>
      <w:r w:rsidR="001B3C8E">
        <w:t>,</w:t>
      </w:r>
      <w:r w:rsidRPr="00AA2242">
        <w:t xml:space="preserve"> that it originates from the owner of the type approval certificate).  This can be accomplished (e.g.</w:t>
      </w:r>
      <w:r w:rsidR="00D4294A">
        <w:t>,</w:t>
      </w:r>
      <w:r w:rsidRPr="00AA2242">
        <w:t xml:space="preserve"> by cryptographic means like </w:t>
      </w:r>
      <w:r w:rsidRPr="00AA2242">
        <w:lastRenderedPageBreak/>
        <w:t xml:space="preserve">signing).  The signature is checked during loading.  If the loaded software fails this test, the instrument shall discard it and either use the previous version of the software </w:t>
      </w:r>
      <w:r w:rsidRPr="00AA2242">
        <w:rPr>
          <w:b/>
          <w:u w:val="single"/>
        </w:rPr>
        <w:t>or become inoperative</w:t>
      </w:r>
      <w:r w:rsidRPr="00AA2242">
        <w:t xml:space="preserve">. </w:t>
      </w:r>
    </w:p>
    <w:p w:rsidR="00416F1D" w:rsidRPr="00AA2242" w:rsidRDefault="00416F1D" w:rsidP="0077057C">
      <w:pPr>
        <w:spacing w:before="240"/>
        <w:ind w:left="360"/>
        <w:jc w:val="both"/>
      </w:pPr>
      <w:r w:rsidRPr="00AA2242">
        <w:t xml:space="preserve">Technical means shall be employed to guarantee the integrity of the loaded software </w:t>
      </w:r>
      <w:r w:rsidR="0019643E">
        <w:t>(</w:t>
      </w:r>
      <w:r w:rsidRPr="00AA2242">
        <w:t>i.e.</w:t>
      </w:r>
      <w:r w:rsidR="0019643E">
        <w:t>,</w:t>
      </w:r>
      <w:r w:rsidRPr="00AA2242">
        <w:t xml:space="preserve"> that it has not been inadmissibly changed before loading</w:t>
      </w:r>
      <w:r w:rsidR="0019643E">
        <w:t>)</w:t>
      </w:r>
      <w:r w:rsidRPr="00AA2242">
        <w:t xml:space="preserve">.  This can be accomplished </w:t>
      </w:r>
      <w:r w:rsidR="001B3C8E">
        <w:t>for example,</w:t>
      </w:r>
      <w:r w:rsidRPr="00AA2242">
        <w:t xml:space="preserve"> by adding a checksum or hash code of the loaded software and verifying it during the loading procedure.  If the loaded software fails this test, the instrument shall discard it and either use the previous version of the software </w:t>
      </w:r>
      <w:r w:rsidRPr="00AA2242">
        <w:rPr>
          <w:b/>
          <w:u w:val="single"/>
        </w:rPr>
        <w:t>or become inoperative</w:t>
      </w:r>
      <w:r w:rsidRPr="00AA2242">
        <w:t>.</w:t>
      </w:r>
    </w:p>
    <w:p w:rsidR="00416F1D" w:rsidRDefault="00416F1D" w:rsidP="003C10B1">
      <w:pPr>
        <w:spacing w:after="240"/>
        <w:ind w:left="360"/>
        <w:jc w:val="both"/>
      </w:pPr>
      <w:r w:rsidRPr="00AA2242">
        <w:t>Examples are not limiting or exclusive.</w:t>
      </w:r>
    </w:p>
    <w:p w:rsidR="00416F1D" w:rsidRPr="00AA2242" w:rsidRDefault="00416F1D" w:rsidP="003C10B1">
      <w:pPr>
        <w:numPr>
          <w:ilvl w:val="0"/>
          <w:numId w:val="13"/>
        </w:numPr>
        <w:spacing w:after="240"/>
        <w:ind w:left="360"/>
        <w:jc w:val="both"/>
      </w:pPr>
      <w:r w:rsidRPr="00AA2242">
        <w:t>Verify that the sealing requirements are met</w:t>
      </w:r>
      <w:r w:rsidR="00CB2EE8">
        <w:t>.</w:t>
      </w:r>
    </w:p>
    <w:p w:rsidR="00416F1D" w:rsidRPr="00AA2242" w:rsidRDefault="00416F1D" w:rsidP="003C10B1">
      <w:pPr>
        <w:spacing w:after="240"/>
        <w:ind w:left="360"/>
        <w:jc w:val="both"/>
      </w:pPr>
      <w:r w:rsidRPr="00AA2242">
        <w:t xml:space="preserve">The </w:t>
      </w:r>
      <w:r>
        <w:t>S</w:t>
      </w:r>
      <w:r w:rsidRPr="00AA2242">
        <w:t xml:space="preserve">ector asked, </w:t>
      </w:r>
      <w:r w:rsidR="001B3C8E">
        <w:t>“</w:t>
      </w:r>
      <w:r w:rsidRPr="00AA2242">
        <w:t>What sealing requirements are we talking about?</w:t>
      </w:r>
      <w:r w:rsidR="001B3C8E">
        <w:t>”</w:t>
      </w:r>
      <w:r w:rsidRPr="00AA2242">
        <w:t xml:space="preserve"> </w:t>
      </w:r>
    </w:p>
    <w:p w:rsidR="00416F1D" w:rsidRPr="00AA2242" w:rsidRDefault="00416F1D" w:rsidP="003C10B1">
      <w:pPr>
        <w:spacing w:after="240"/>
        <w:ind w:left="360"/>
        <w:jc w:val="both"/>
      </w:pPr>
      <w:r w:rsidRPr="00AA2242">
        <w:t xml:space="preserve">This item is </w:t>
      </w:r>
      <w:r w:rsidRPr="00AA2242">
        <w:rPr>
          <w:b/>
          <w:u w:val="single"/>
        </w:rPr>
        <w:t>only</w:t>
      </w:r>
      <w:r w:rsidRPr="00AA2242">
        <w:t xml:space="preserve"> addressing the </w:t>
      </w:r>
      <w:r w:rsidRPr="00AA2242">
        <w:rPr>
          <w:b/>
          <w:u w:val="single"/>
        </w:rPr>
        <w:t xml:space="preserve">software </w:t>
      </w:r>
      <w:proofErr w:type="gramStart"/>
      <w:r w:rsidRPr="00AA2242">
        <w:rPr>
          <w:b/>
          <w:u w:val="single"/>
        </w:rPr>
        <w:t>update</w:t>
      </w:r>
      <w:r w:rsidRPr="00AA2242">
        <w:t>,</w:t>
      </w:r>
      <w:proofErr w:type="gramEnd"/>
      <w:r w:rsidRPr="00AA2242">
        <w:t xml:space="preserve"> it can be either verified or traced.  It is possible that there are two different security means, one for protecting software updates (software log) and one for protecting the other metrological parameters (Category </w:t>
      </w:r>
      <w:proofErr w:type="gramStart"/>
      <w:r w:rsidRPr="00AA2242">
        <w:t>I</w:t>
      </w:r>
      <w:r w:rsidR="001B3C8E">
        <w:t>,</w:t>
      </w:r>
      <w:r w:rsidRPr="00AA2242">
        <w:t xml:space="preserve"> II</w:t>
      </w:r>
      <w:r w:rsidR="001B3C8E">
        <w:t>,</w:t>
      </w:r>
      <w:r w:rsidRPr="00AA2242">
        <w:t xml:space="preserve"> or III method of sealing</w:t>
      </w:r>
      <w:proofErr w:type="gramEnd"/>
      <w:r w:rsidRPr="00AA2242">
        <w:t xml:space="preserve">). </w:t>
      </w:r>
      <w:r>
        <w:t xml:space="preserve"> Some examples provided by the S</w:t>
      </w:r>
      <w:r w:rsidRPr="00AA2242">
        <w:t xml:space="preserve">ector members include but are not limited </w:t>
      </w:r>
      <w:proofErr w:type="gramStart"/>
      <w:r w:rsidRPr="00AA2242">
        <w:t>to</w:t>
      </w:r>
      <w:proofErr w:type="gramEnd"/>
      <w:r w:rsidRPr="00AA2242">
        <w:t>:</w:t>
      </w:r>
    </w:p>
    <w:p w:rsidR="00416F1D" w:rsidRPr="00AA2242" w:rsidRDefault="00416F1D" w:rsidP="003C10B1">
      <w:pPr>
        <w:numPr>
          <w:ilvl w:val="0"/>
          <w:numId w:val="32"/>
        </w:numPr>
        <w:contextualSpacing/>
        <w:jc w:val="both"/>
      </w:pPr>
      <w:r w:rsidRPr="00AA2242">
        <w:t xml:space="preserve">Physical </w:t>
      </w:r>
      <w:r w:rsidR="00CB2EE8">
        <w:t>s</w:t>
      </w:r>
      <w:r w:rsidRPr="00AA2242">
        <w:t>eal, software log</w:t>
      </w:r>
    </w:p>
    <w:p w:rsidR="00416F1D" w:rsidRPr="00AA2242" w:rsidRDefault="00416F1D" w:rsidP="003C10B1">
      <w:pPr>
        <w:numPr>
          <w:ilvl w:val="0"/>
          <w:numId w:val="32"/>
        </w:numPr>
        <w:spacing w:after="240"/>
        <w:jc w:val="both"/>
      </w:pPr>
      <w:r w:rsidRPr="00AA2242">
        <w:t>Category III method of sealing can contain both means of security</w:t>
      </w:r>
    </w:p>
    <w:p w:rsidR="00416F1D" w:rsidRPr="00AA2242" w:rsidRDefault="00416F1D" w:rsidP="003C10B1">
      <w:pPr>
        <w:numPr>
          <w:ilvl w:val="0"/>
          <w:numId w:val="13"/>
        </w:numPr>
        <w:spacing w:after="240"/>
        <w:ind w:left="360"/>
        <w:jc w:val="both"/>
      </w:pPr>
      <w:r w:rsidRPr="00AA2242">
        <w:t>Verify that if the upgrade process fails, the device is inoperable or the original software is restored</w:t>
      </w:r>
      <w:r w:rsidR="00CB2EE8">
        <w:t>.</w:t>
      </w:r>
    </w:p>
    <w:p w:rsidR="00416F1D" w:rsidRPr="00AA2242" w:rsidRDefault="00416F1D" w:rsidP="003C10B1">
      <w:pPr>
        <w:spacing w:after="240"/>
        <w:ind w:left="360"/>
        <w:jc w:val="both"/>
      </w:pPr>
      <w:r w:rsidRPr="00AA2242">
        <w:t xml:space="preserve">The question before the group is, </w:t>
      </w:r>
      <w:r w:rsidR="0019643E">
        <w:t>“</w:t>
      </w:r>
      <w:r w:rsidRPr="00AA2242">
        <w:t>Can this be made mandatory?</w:t>
      </w:r>
      <w:r w:rsidR="0019643E">
        <w:t>”</w:t>
      </w:r>
      <w:r w:rsidRPr="00AA2242">
        <w:t xml:space="preserve"> </w:t>
      </w:r>
    </w:p>
    <w:p w:rsidR="004B1592" w:rsidRDefault="00416F1D" w:rsidP="003C10B1">
      <w:pPr>
        <w:spacing w:after="240"/>
        <w:ind w:left="360"/>
        <w:jc w:val="both"/>
      </w:pPr>
      <w:r w:rsidRPr="00AA2242">
        <w:t>The manufacturer shall ensure by appropriate technical means (e.g.</w:t>
      </w:r>
      <w:r w:rsidR="00D4294A">
        <w:t>,</w:t>
      </w:r>
      <w:r w:rsidRPr="00AA2242">
        <w:t xml:space="preserve"> an audit trail) that traced updates of metrologically significant software are adequately traceable within the instrument for subsequent verification and surveillance or inspection.  This requirement enables inspection authorities, which are responsible for the metrological surveillance of legally controlled instruments, to back-trace traced updates of metrologically significant software over an adequate period of time (that depends on national legislation).  The statement in italics will need to be reworded to comply with U</w:t>
      </w:r>
      <w:r w:rsidR="003C10B1">
        <w:t>.</w:t>
      </w:r>
      <w:r w:rsidRPr="00AA2242">
        <w:t>S</w:t>
      </w:r>
      <w:r w:rsidR="003C10B1">
        <w:t>.</w:t>
      </w:r>
      <w:r w:rsidRPr="00AA2242">
        <w:t xml:space="preserve"> weights and measures requirements. </w:t>
      </w:r>
    </w:p>
    <w:p w:rsidR="00416F1D" w:rsidRPr="00AA2242" w:rsidRDefault="00416F1D" w:rsidP="003C10B1">
      <w:pPr>
        <w:spacing w:after="240"/>
        <w:ind w:left="360"/>
        <w:jc w:val="both"/>
      </w:pPr>
      <w:r>
        <w:t>The S</w:t>
      </w:r>
      <w:r w:rsidRPr="00AA2242">
        <w:t>ector</w:t>
      </w:r>
      <w:r w:rsidRPr="00AA2242">
        <w:rPr>
          <w:b/>
        </w:rPr>
        <w:t xml:space="preserve"> agreed</w:t>
      </w:r>
      <w:r w:rsidRPr="00AA2242">
        <w:t xml:space="preserve"> that the two definitions below for Verified update and Traced update were acceptable.</w:t>
      </w:r>
    </w:p>
    <w:p w:rsidR="00416F1D" w:rsidRPr="00AA2242" w:rsidRDefault="00416F1D" w:rsidP="003C10B1">
      <w:pPr>
        <w:ind w:left="360"/>
        <w:jc w:val="both"/>
        <w:rPr>
          <w:b/>
        </w:rPr>
      </w:pPr>
      <w:r w:rsidRPr="00AA2242">
        <w:rPr>
          <w:b/>
        </w:rPr>
        <w:t>Verified Update</w:t>
      </w:r>
    </w:p>
    <w:p w:rsidR="00416F1D" w:rsidRPr="00AA2242" w:rsidRDefault="00416F1D" w:rsidP="003C10B1">
      <w:pPr>
        <w:spacing w:after="240"/>
        <w:ind w:left="360"/>
        <w:jc w:val="both"/>
      </w:pPr>
      <w:r w:rsidRPr="00AA2242">
        <w:t>A verified update is the process of installing new software where the security is broken and the device must be re-verified.</w:t>
      </w:r>
      <w:r w:rsidR="003C10B1">
        <w:t xml:space="preserve"> </w:t>
      </w:r>
      <w:r w:rsidRPr="00AA2242">
        <w:t xml:space="preserve"> Checking for authenticity and integrity is the responsibility of the owner/user.</w:t>
      </w:r>
    </w:p>
    <w:p w:rsidR="00416F1D" w:rsidRPr="00AA2242" w:rsidRDefault="00416F1D" w:rsidP="003C10B1">
      <w:pPr>
        <w:ind w:left="360"/>
        <w:jc w:val="both"/>
        <w:rPr>
          <w:b/>
        </w:rPr>
      </w:pPr>
      <w:r w:rsidRPr="00AA2242">
        <w:rPr>
          <w:b/>
        </w:rPr>
        <w:t>Traced Update</w:t>
      </w:r>
    </w:p>
    <w:p w:rsidR="00416F1D" w:rsidRPr="00AA2242" w:rsidRDefault="00416F1D" w:rsidP="003C10B1">
      <w:pPr>
        <w:spacing w:after="240"/>
        <w:ind w:left="360"/>
        <w:jc w:val="both"/>
      </w:pPr>
      <w:r w:rsidRPr="00AA2242">
        <w:t>A traced update is the process of installing new software where the software is automatically checked for authenticity and integrity, and the update is recorded in a software update log or audit trail.</w:t>
      </w:r>
    </w:p>
    <w:p w:rsidR="00416F1D" w:rsidRPr="00AA2242" w:rsidRDefault="00416F1D" w:rsidP="003C10B1">
      <w:pPr>
        <w:spacing w:after="240"/>
        <w:jc w:val="both"/>
        <w:rPr>
          <w:i/>
          <w:lang w:val="en-GB"/>
        </w:rPr>
      </w:pPr>
      <w:r w:rsidRPr="00AA2242">
        <w:rPr>
          <w:i/>
          <w:lang w:val="en-GB"/>
        </w:rPr>
        <w:t xml:space="preserve">Note: </w:t>
      </w:r>
      <w:r w:rsidR="001B3C8E">
        <w:rPr>
          <w:i/>
          <w:lang w:val="en-GB"/>
        </w:rPr>
        <w:t xml:space="preserve"> </w:t>
      </w:r>
      <w:r w:rsidRPr="00AA2242">
        <w:rPr>
          <w:i/>
          <w:lang w:val="en-GB"/>
        </w:rPr>
        <w:t xml:space="preserve">It’s possible that the Philosophy of Sealing section of </w:t>
      </w:r>
      <w:r w:rsidRPr="003C10B1">
        <w:rPr>
          <w:i/>
          <w:lang w:val="en-GB"/>
        </w:rPr>
        <w:t>NCWM Publication 14</w:t>
      </w:r>
      <w:r w:rsidRPr="00AA2242">
        <w:rPr>
          <w:i/>
          <w:lang w:val="en-GB"/>
        </w:rPr>
        <w:t xml:space="preserve"> may already address the above IF the definitions of Verified and Traced Updates (and the statement below) were to be added. The contrary argument was that it may be better to be explicit).</w:t>
      </w:r>
    </w:p>
    <w:p w:rsidR="00416F1D" w:rsidRPr="00AA2242" w:rsidRDefault="00416F1D" w:rsidP="003C10B1">
      <w:pPr>
        <w:spacing w:after="240"/>
        <w:ind w:left="360"/>
        <w:jc w:val="both"/>
        <w:rPr>
          <w:b/>
          <w:u w:val="single"/>
        </w:rPr>
      </w:pPr>
      <w:r w:rsidRPr="00AA2242">
        <w:rPr>
          <w:b/>
          <w:u w:val="single"/>
        </w:rPr>
        <w:t>Use of a Category 3 audit trail is required for a Traced Update</w:t>
      </w:r>
      <w:proofErr w:type="gramStart"/>
      <w:r w:rsidRPr="00AA2242">
        <w:rPr>
          <w:b/>
          <w:u w:val="single"/>
        </w:rPr>
        <w:t xml:space="preserve">. </w:t>
      </w:r>
      <w:proofErr w:type="gramEnd"/>
      <w:r w:rsidRPr="00AA2242">
        <w:rPr>
          <w:b/>
          <w:u w:val="single"/>
        </w:rPr>
        <w:t>A log entry representing a traced software update shall include the software identification of the newly installed version.</w:t>
      </w:r>
    </w:p>
    <w:p w:rsidR="00416F1D" w:rsidRPr="00AA2242" w:rsidRDefault="00416F1D" w:rsidP="003C10B1">
      <w:pPr>
        <w:spacing w:after="240"/>
        <w:jc w:val="both"/>
      </w:pPr>
      <w:r>
        <w:t>The S</w:t>
      </w:r>
      <w:r w:rsidRPr="00AA2242">
        <w:t>ector recommended consolidating the definitions with the above statement thus:</w:t>
      </w:r>
    </w:p>
    <w:p w:rsidR="00416F1D" w:rsidRPr="00AA2242" w:rsidRDefault="00416F1D" w:rsidP="0077057C">
      <w:pPr>
        <w:ind w:left="360"/>
        <w:jc w:val="both"/>
        <w:rPr>
          <w:b/>
        </w:rPr>
      </w:pPr>
      <w:r w:rsidRPr="00AA2242">
        <w:rPr>
          <w:b/>
        </w:rPr>
        <w:t>Verified Update</w:t>
      </w:r>
    </w:p>
    <w:p w:rsidR="00416F1D" w:rsidRPr="00AA2242" w:rsidRDefault="00416F1D" w:rsidP="003C10B1">
      <w:pPr>
        <w:spacing w:after="240"/>
        <w:ind w:left="360"/>
        <w:jc w:val="both"/>
      </w:pPr>
      <w:r w:rsidRPr="00AA2242">
        <w:t xml:space="preserve">A verified update is the process of installing new software where the security is broken and the device must be re-verified. </w:t>
      </w:r>
      <w:r w:rsidR="003C10B1">
        <w:t xml:space="preserve"> </w:t>
      </w:r>
      <w:r w:rsidRPr="00AA2242">
        <w:t>Checking for authenticity and integrity is the responsibility of the owner/user.</w:t>
      </w:r>
    </w:p>
    <w:p w:rsidR="00416F1D" w:rsidRPr="00AA2242" w:rsidRDefault="00416F1D" w:rsidP="0077057C">
      <w:pPr>
        <w:ind w:left="360"/>
        <w:jc w:val="both"/>
        <w:rPr>
          <w:b/>
        </w:rPr>
      </w:pPr>
      <w:r w:rsidRPr="00AA2242">
        <w:rPr>
          <w:b/>
        </w:rPr>
        <w:lastRenderedPageBreak/>
        <w:t>Traced Update</w:t>
      </w:r>
    </w:p>
    <w:p w:rsidR="00416F1D" w:rsidRPr="00AA2242" w:rsidRDefault="00416F1D" w:rsidP="003C10B1">
      <w:pPr>
        <w:spacing w:after="240"/>
        <w:ind w:left="360"/>
        <w:jc w:val="both"/>
      </w:pPr>
      <w:r w:rsidRPr="00AA2242">
        <w:t xml:space="preserve">A traced update is the process of installing new software where the software is automatically checked for authenticity and integrity, and the update is recorded in a </w:t>
      </w:r>
      <w:r w:rsidRPr="00AA2242">
        <w:rPr>
          <w:b/>
          <w:strike/>
        </w:rPr>
        <w:t>software update log or</w:t>
      </w:r>
      <w:r w:rsidRPr="00AA2242">
        <w:rPr>
          <w:strike/>
        </w:rPr>
        <w:t xml:space="preserve"> </w:t>
      </w:r>
      <w:r w:rsidRPr="00AA2242">
        <w:t xml:space="preserve">Category 3 audit trail. </w:t>
      </w:r>
      <w:r w:rsidR="003C10B1">
        <w:t xml:space="preserve"> </w:t>
      </w:r>
      <w:r w:rsidRPr="00AA2242">
        <w:t>The audit trail entry shall include the software identification of the newly installed version.</w:t>
      </w:r>
    </w:p>
    <w:p w:rsidR="00416F1D" w:rsidRPr="00AA2242" w:rsidRDefault="00416F1D" w:rsidP="003C10B1">
      <w:pPr>
        <w:spacing w:after="240"/>
        <w:jc w:val="both"/>
      </w:pPr>
      <w:r>
        <w:t>In 2012, the S</w:t>
      </w:r>
      <w:r w:rsidRPr="00AA2242">
        <w:t xml:space="preserve">ector recommended that as a first step, the following be added to </w:t>
      </w:r>
      <w:r w:rsidR="00986337" w:rsidRPr="00986337">
        <w:t>NCWM Publication 14</w:t>
      </w:r>
      <w:r w:rsidRPr="00AA2242">
        <w:t>:</w:t>
      </w:r>
    </w:p>
    <w:p w:rsidR="00416F1D" w:rsidRPr="00AA2242" w:rsidRDefault="00416F1D" w:rsidP="0077057C">
      <w:pPr>
        <w:spacing w:after="240"/>
        <w:ind w:left="360"/>
        <w:jc w:val="both"/>
        <w:rPr>
          <w:b/>
          <w:u w:val="single"/>
          <w:lang w:val="en-GB"/>
        </w:rPr>
      </w:pPr>
      <w:r w:rsidRPr="00AA2242">
        <w:rPr>
          <w:b/>
          <w:u w:val="single"/>
          <w:lang w:val="en-GB"/>
        </w:rPr>
        <w:t>The updating of metrologically significant software, including software that checks the authenticity and integrity of the updates, shall be considered a sealable event.</w:t>
      </w:r>
    </w:p>
    <w:p w:rsidR="00416F1D" w:rsidRPr="00AA2242" w:rsidRDefault="00416F1D" w:rsidP="003C10B1">
      <w:pPr>
        <w:spacing w:after="240"/>
        <w:jc w:val="both"/>
        <w:rPr>
          <w:lang w:val="en-GB"/>
        </w:rPr>
      </w:pPr>
      <w:r w:rsidRPr="00AA2242">
        <w:rPr>
          <w:lang w:val="en-GB"/>
        </w:rPr>
        <w:t xml:space="preserve">Mr. </w:t>
      </w:r>
      <w:proofErr w:type="spellStart"/>
      <w:r w:rsidRPr="00AA2242">
        <w:rPr>
          <w:lang w:val="en-GB"/>
        </w:rPr>
        <w:t>Truex</w:t>
      </w:r>
      <w:proofErr w:type="spellEnd"/>
      <w:r w:rsidR="00AF43C6">
        <w:rPr>
          <w:lang w:val="en-GB"/>
        </w:rPr>
        <w:t xml:space="preserve"> (</w:t>
      </w:r>
      <w:r w:rsidRPr="00AA2242">
        <w:rPr>
          <w:lang w:val="en-GB"/>
        </w:rPr>
        <w:t>NTEP Administrator</w:t>
      </w:r>
      <w:r w:rsidR="00AF43C6">
        <w:rPr>
          <w:lang w:val="en-GB"/>
        </w:rPr>
        <w:t>)</w:t>
      </w:r>
      <w:r w:rsidRPr="00AA2242">
        <w:rPr>
          <w:lang w:val="en-GB"/>
        </w:rPr>
        <w:t xml:space="preserve"> indicated his opinion that the above sentence is unnecessary since it’s self-evident.  It was agreed by the group</w:t>
      </w:r>
      <w:r w:rsidR="003C10B1">
        <w:rPr>
          <w:lang w:val="en-GB"/>
        </w:rPr>
        <w:t>,</w:t>
      </w:r>
      <w:r w:rsidRPr="00AA2242">
        <w:rPr>
          <w:lang w:val="en-GB"/>
        </w:rPr>
        <w:t xml:space="preserve"> however</w:t>
      </w:r>
      <w:r w:rsidR="003C10B1">
        <w:rPr>
          <w:lang w:val="en-GB"/>
        </w:rPr>
        <w:t>,</w:t>
      </w:r>
      <w:r w:rsidRPr="00AA2242">
        <w:rPr>
          <w:lang w:val="en-GB"/>
        </w:rPr>
        <w:t xml:space="preserve"> to ask the other </w:t>
      </w:r>
      <w:r w:rsidR="003C10B1" w:rsidRPr="00AA2242">
        <w:rPr>
          <w:lang w:val="en-GB"/>
        </w:rPr>
        <w:t>S</w:t>
      </w:r>
      <w:r w:rsidRPr="00AA2242">
        <w:rPr>
          <w:lang w:val="en-GB"/>
        </w:rPr>
        <w:t>ectors for feedback on the value of this addition.</w:t>
      </w:r>
      <w:r w:rsidR="003C10B1">
        <w:rPr>
          <w:lang w:val="en-GB"/>
        </w:rPr>
        <w:t xml:space="preserve">  </w:t>
      </w:r>
      <w:r>
        <w:rPr>
          <w:lang w:val="en-GB"/>
        </w:rPr>
        <w:t>Though the S</w:t>
      </w:r>
      <w:r w:rsidRPr="00AA2242">
        <w:rPr>
          <w:lang w:val="en-GB"/>
        </w:rPr>
        <w:t xml:space="preserve">ector is currently considering only the single sentence be incorporated into </w:t>
      </w:r>
      <w:r w:rsidRPr="003C10B1">
        <w:rPr>
          <w:lang w:val="en-GB"/>
        </w:rPr>
        <w:t>NCWM Publication 14</w:t>
      </w:r>
      <w:r w:rsidRPr="00AA2242">
        <w:rPr>
          <w:lang w:val="en-GB"/>
        </w:rPr>
        <w:t xml:space="preserve"> for t</w:t>
      </w:r>
      <w:r>
        <w:rPr>
          <w:lang w:val="en-GB"/>
        </w:rPr>
        <w:t>he time being, ultimately, the S</w:t>
      </w:r>
      <w:r w:rsidRPr="00AA2242">
        <w:rPr>
          <w:lang w:val="en-GB"/>
        </w:rPr>
        <w:t>ector may wish to advance the remaining language of the original item submission.</w:t>
      </w:r>
    </w:p>
    <w:p w:rsidR="00416F1D" w:rsidRPr="00AA2242" w:rsidRDefault="00416F1D" w:rsidP="003C10B1">
      <w:pPr>
        <w:jc w:val="both"/>
        <w:rPr>
          <w:b/>
          <w:lang w:val="en-GB"/>
        </w:rPr>
      </w:pPr>
      <w:r w:rsidRPr="00AA2242">
        <w:rPr>
          <w:b/>
        </w:rPr>
        <w:t>Discussion:</w:t>
      </w:r>
      <w:r w:rsidRPr="00AA2242">
        <w:t xml:space="preserve"> </w:t>
      </w:r>
    </w:p>
    <w:p w:rsidR="00416F1D" w:rsidRPr="00AA2242" w:rsidRDefault="00416F1D" w:rsidP="003C10B1">
      <w:pPr>
        <w:spacing w:after="240"/>
        <w:jc w:val="both"/>
      </w:pPr>
      <w:r w:rsidRPr="00AA2242">
        <w:t>The Sector had no informa</w:t>
      </w:r>
      <w:r>
        <w:t>tion indicating that the other S</w:t>
      </w:r>
      <w:r w:rsidRPr="00AA2242">
        <w:t>ectors had yet been approached for feedback on the value of the addition of the proposed sentence.</w:t>
      </w:r>
    </w:p>
    <w:p w:rsidR="00416F1D" w:rsidRPr="0077057C" w:rsidRDefault="00416F1D" w:rsidP="003C10B1">
      <w:pPr>
        <w:keepNext/>
        <w:jc w:val="both"/>
        <w:rPr>
          <w:b/>
          <w:lang w:val="en-GB"/>
        </w:rPr>
      </w:pPr>
      <w:r w:rsidRPr="0077057C">
        <w:rPr>
          <w:b/>
          <w:lang w:val="en-GB"/>
        </w:rPr>
        <w:t>Recommendation:</w:t>
      </w:r>
    </w:p>
    <w:p w:rsidR="00416F1D" w:rsidRDefault="00416F1D" w:rsidP="00CB2EE8">
      <w:pPr>
        <w:pStyle w:val="BoldHeading"/>
        <w:spacing w:after="100" w:afterAutospacing="1"/>
        <w:rPr>
          <w:b w:val="0"/>
          <w:u w:val="single"/>
          <w:lang w:val="en-GB"/>
        </w:rPr>
      </w:pPr>
      <w:r>
        <w:rPr>
          <w:b w:val="0"/>
        </w:rPr>
        <w:t xml:space="preserve">The Software Sector is requesting each of the NTETC Sectors review and </w:t>
      </w:r>
      <w:proofErr w:type="gramStart"/>
      <w:r>
        <w:rPr>
          <w:b w:val="0"/>
        </w:rPr>
        <w:t>provide</w:t>
      </w:r>
      <w:proofErr w:type="gramEnd"/>
      <w:r>
        <w:rPr>
          <w:b w:val="0"/>
        </w:rPr>
        <w:t xml:space="preserve"> feedback on the following draft language it developed for consideration of adding it to NCWM Publication 14:  </w:t>
      </w:r>
    </w:p>
    <w:p w:rsidR="00416F1D" w:rsidRDefault="00416F1D" w:rsidP="0077057C">
      <w:pPr>
        <w:ind w:left="360"/>
        <w:jc w:val="both"/>
        <w:rPr>
          <w:b/>
          <w:u w:val="single"/>
          <w:lang w:val="en-GB"/>
        </w:rPr>
      </w:pPr>
      <w:r w:rsidRPr="00AA2242">
        <w:rPr>
          <w:b/>
          <w:u w:val="single"/>
          <w:lang w:val="en-GB"/>
        </w:rPr>
        <w:t>The updating of metrologically significant software, including software that checks the authenticity and integrity of the updates, shall be considered a sealable event.</w:t>
      </w:r>
    </w:p>
    <w:p w:rsidR="004B1592" w:rsidRDefault="00416F1D" w:rsidP="003C10B1">
      <w:pPr>
        <w:spacing w:before="240" w:after="240"/>
        <w:jc w:val="both"/>
        <w:rPr>
          <w:lang w:val="en-GB"/>
        </w:rPr>
      </w:pPr>
      <w:r>
        <w:rPr>
          <w:lang w:val="en-GB"/>
        </w:rPr>
        <w:t xml:space="preserve">Should the </w:t>
      </w:r>
      <w:r w:rsidR="004B1592">
        <w:rPr>
          <w:lang w:val="en-GB"/>
        </w:rPr>
        <w:t>MS</w:t>
      </w:r>
      <w:r>
        <w:rPr>
          <w:lang w:val="en-GB"/>
        </w:rPr>
        <w:t xml:space="preserve"> agree this language is appropriate, it might then consider where within </w:t>
      </w:r>
      <w:r w:rsidR="00AF43C6">
        <w:rPr>
          <w:lang w:val="en-GB"/>
        </w:rPr>
        <w:t>NCWM Publication </w:t>
      </w:r>
      <w:r>
        <w:rPr>
          <w:lang w:val="en-GB"/>
        </w:rPr>
        <w:t xml:space="preserve">14 </w:t>
      </w:r>
      <w:r w:rsidR="004B1592">
        <w:rPr>
          <w:lang w:val="en-GB"/>
        </w:rPr>
        <w:t>Liquid-Measuring</w:t>
      </w:r>
      <w:r>
        <w:rPr>
          <w:lang w:val="en-GB"/>
        </w:rPr>
        <w:t xml:space="preserve"> Devices this sentence should be inserted.  The Sector might consider including it in the appropriate sealing sections of Publication 14 re</w:t>
      </w:r>
      <w:r w:rsidR="00072574">
        <w:rPr>
          <w:lang w:val="en-GB"/>
        </w:rPr>
        <w:t>lating to audit</w:t>
      </w:r>
      <w:r w:rsidR="00AF43C6">
        <w:rPr>
          <w:lang w:val="en-GB"/>
        </w:rPr>
        <w:t>ing</w:t>
      </w:r>
      <w:r w:rsidR="00072574">
        <w:rPr>
          <w:lang w:val="en-GB"/>
        </w:rPr>
        <w:t xml:space="preserve"> trails.  For example:</w:t>
      </w:r>
    </w:p>
    <w:p w:rsidR="0007604F" w:rsidRDefault="0007604F" w:rsidP="003C10B1">
      <w:pPr>
        <w:numPr>
          <w:ilvl w:val="0"/>
          <w:numId w:val="17"/>
        </w:numPr>
        <w:jc w:val="both"/>
        <w:rPr>
          <w:lang w:val="en-GB"/>
        </w:rPr>
      </w:pPr>
      <w:r>
        <w:rPr>
          <w:lang w:val="en-GB"/>
        </w:rPr>
        <w:t>LMD Checklist:</w:t>
      </w:r>
    </w:p>
    <w:p w:rsidR="0007604F" w:rsidRDefault="0007604F" w:rsidP="003C10B1">
      <w:pPr>
        <w:numPr>
          <w:ilvl w:val="1"/>
          <w:numId w:val="17"/>
        </w:numPr>
        <w:ind w:left="1080" w:hanging="450"/>
        <w:jc w:val="both"/>
        <w:rPr>
          <w:lang w:val="en-GB"/>
        </w:rPr>
      </w:pPr>
      <w:r>
        <w:rPr>
          <w:lang w:val="en-GB"/>
        </w:rPr>
        <w:t xml:space="preserve">General, </w:t>
      </w:r>
      <w:r w:rsidR="00072574">
        <w:rPr>
          <w:lang w:val="en-GB"/>
        </w:rPr>
        <w:t xml:space="preserve">Section 2. </w:t>
      </w:r>
      <w:r w:rsidR="00AF379F" w:rsidRPr="0007604F">
        <w:rPr>
          <w:lang w:val="en-GB"/>
        </w:rPr>
        <w:t>Graduations, Indications and Recorded Representations, Code Reference G-S.8.</w:t>
      </w:r>
    </w:p>
    <w:p w:rsidR="00BB0566" w:rsidRPr="00BB0566" w:rsidRDefault="00C377C7" w:rsidP="003C10B1">
      <w:pPr>
        <w:numPr>
          <w:ilvl w:val="1"/>
          <w:numId w:val="17"/>
        </w:numPr>
        <w:ind w:left="1080" w:hanging="450"/>
        <w:jc w:val="both"/>
        <w:rPr>
          <w:lang w:val="en-GB"/>
        </w:rPr>
      </w:pPr>
      <w:r w:rsidRPr="0007604F">
        <w:rPr>
          <w:lang w:val="en-GB"/>
        </w:rPr>
        <w:t>RMFDs,</w:t>
      </w:r>
      <w:r w:rsidR="00AF379F" w:rsidRPr="0007604F">
        <w:rPr>
          <w:lang w:val="en-GB"/>
        </w:rPr>
        <w:t xml:space="preserve"> Section 9. Measuring Elements, Code Reference S.2.2. Provision for Sealing</w:t>
      </w:r>
      <w:r w:rsidR="00BB0566">
        <w:rPr>
          <w:lang w:val="en-GB"/>
        </w:rPr>
        <w:t xml:space="preserve"> and </w:t>
      </w:r>
      <w:r w:rsidR="00BB0566" w:rsidRPr="00BB0566">
        <w:rPr>
          <w:lang w:val="en-GB"/>
        </w:rPr>
        <w:t>Code Reference: S.2.2.1. Multiple Measuring Devices with a Single Provision for Sealing</w:t>
      </w:r>
    </w:p>
    <w:p w:rsidR="008E3A1E" w:rsidRDefault="00C377C7" w:rsidP="003C10B1">
      <w:pPr>
        <w:numPr>
          <w:ilvl w:val="1"/>
          <w:numId w:val="17"/>
        </w:numPr>
        <w:ind w:left="1080" w:hanging="450"/>
        <w:jc w:val="both"/>
        <w:rPr>
          <w:lang w:val="en-GB"/>
        </w:rPr>
      </w:pPr>
      <w:r>
        <w:rPr>
          <w:lang w:val="en-GB"/>
        </w:rPr>
        <w:t xml:space="preserve">Wholesale </w:t>
      </w:r>
      <w:r w:rsidR="00AF43C6">
        <w:rPr>
          <w:lang w:val="en-GB"/>
        </w:rPr>
        <w:t xml:space="preserve">and </w:t>
      </w:r>
      <w:r>
        <w:rPr>
          <w:lang w:val="en-GB"/>
        </w:rPr>
        <w:t>Loading Rack Meters, Section 19.</w:t>
      </w:r>
      <w:r w:rsidRPr="00C377C7">
        <w:rPr>
          <w:lang w:val="en-GB"/>
        </w:rPr>
        <w:t xml:space="preserve"> </w:t>
      </w:r>
      <w:r>
        <w:rPr>
          <w:lang w:val="en-GB"/>
        </w:rPr>
        <w:t xml:space="preserve">Measuring Elements, Code Reference </w:t>
      </w:r>
      <w:r w:rsidRPr="00AF379F">
        <w:rPr>
          <w:lang w:val="en-GB"/>
        </w:rPr>
        <w:t>S.2.2</w:t>
      </w:r>
      <w:r w:rsidR="00AF43C6" w:rsidRPr="00AF379F">
        <w:rPr>
          <w:lang w:val="en-GB"/>
        </w:rPr>
        <w:t>.</w:t>
      </w:r>
      <w:r w:rsidR="00AF43C6">
        <w:rPr>
          <w:lang w:val="en-GB"/>
        </w:rPr>
        <w:t> </w:t>
      </w:r>
      <w:r w:rsidRPr="00AF379F">
        <w:rPr>
          <w:lang w:val="en-GB"/>
        </w:rPr>
        <w:t>Provision for Sealing</w:t>
      </w:r>
      <w:r w:rsidR="00BB0566">
        <w:rPr>
          <w:lang w:val="en-GB"/>
        </w:rPr>
        <w:t xml:space="preserve"> and </w:t>
      </w:r>
      <w:r w:rsidR="00BB0566" w:rsidRPr="00BB0566">
        <w:rPr>
          <w:lang w:val="en-GB"/>
        </w:rPr>
        <w:t>Code Reference: S.2.7.3. Provision for Sealing - Automatic Temperature Compensation</w:t>
      </w:r>
    </w:p>
    <w:p w:rsidR="008E3A1E" w:rsidRDefault="0007604F" w:rsidP="003C10B1">
      <w:pPr>
        <w:numPr>
          <w:ilvl w:val="1"/>
          <w:numId w:val="17"/>
        </w:numPr>
        <w:ind w:left="1080" w:hanging="450"/>
        <w:jc w:val="both"/>
        <w:rPr>
          <w:lang w:val="en-GB"/>
        </w:rPr>
      </w:pPr>
      <w:r w:rsidRPr="008E3A1E">
        <w:rPr>
          <w:lang w:val="en-GB"/>
        </w:rPr>
        <w:t>Vehicle-Tank Meters, Section 26. Measuring Elements, Code Reference S.2.2. Provision for Sealing and Code Reference: S.2.6.2. Provision for Sealing</w:t>
      </w:r>
    </w:p>
    <w:p w:rsidR="008E3A1E" w:rsidRDefault="0007604F" w:rsidP="003C10B1">
      <w:pPr>
        <w:numPr>
          <w:ilvl w:val="1"/>
          <w:numId w:val="17"/>
        </w:numPr>
        <w:ind w:left="1080" w:hanging="450"/>
        <w:jc w:val="both"/>
        <w:rPr>
          <w:lang w:val="en-GB"/>
        </w:rPr>
      </w:pPr>
      <w:r w:rsidRPr="008E3A1E">
        <w:rPr>
          <w:lang w:val="en-GB"/>
        </w:rPr>
        <w:t xml:space="preserve">LPG </w:t>
      </w:r>
      <w:r w:rsidR="00AF43C6">
        <w:rPr>
          <w:lang w:val="en-GB"/>
        </w:rPr>
        <w:t>and</w:t>
      </w:r>
      <w:r w:rsidR="00AF43C6" w:rsidRPr="008E3A1E">
        <w:rPr>
          <w:lang w:val="en-GB"/>
        </w:rPr>
        <w:t xml:space="preserve"> </w:t>
      </w:r>
      <w:r w:rsidRPr="008E3A1E">
        <w:rPr>
          <w:lang w:val="en-GB"/>
        </w:rPr>
        <w:t xml:space="preserve">NH3 Meters, Section 31. Measuring Elements, Code Reference </w:t>
      </w:r>
      <w:r w:rsidR="008E3A1E" w:rsidRPr="008E3A1E">
        <w:rPr>
          <w:lang w:val="en-GB"/>
        </w:rPr>
        <w:t>S.2.2. Provision for Sealin</w:t>
      </w:r>
      <w:r w:rsidR="008E3A1E">
        <w:rPr>
          <w:lang w:val="en-GB"/>
        </w:rPr>
        <w:t>g</w:t>
      </w:r>
    </w:p>
    <w:p w:rsidR="008E3A1E" w:rsidRPr="008E3A1E" w:rsidRDefault="0007604F" w:rsidP="003C10B1">
      <w:pPr>
        <w:numPr>
          <w:ilvl w:val="1"/>
          <w:numId w:val="17"/>
        </w:numPr>
        <w:ind w:left="1080" w:hanging="450"/>
        <w:jc w:val="both"/>
        <w:rPr>
          <w:lang w:val="en-GB"/>
        </w:rPr>
      </w:pPr>
      <w:r w:rsidRPr="008E3A1E">
        <w:rPr>
          <w:lang w:val="en-GB"/>
        </w:rPr>
        <w:t xml:space="preserve">Mass Flow Meters, Section 36. Measuring Elements, </w:t>
      </w:r>
      <w:r w:rsidRPr="006E0D7B">
        <w:t>Code Referen</w:t>
      </w:r>
      <w:r w:rsidR="008E3A1E">
        <w:t>ce: S.3.5. Provision for Sealing</w:t>
      </w:r>
    </w:p>
    <w:p w:rsidR="00BB0566" w:rsidRDefault="00BB0566" w:rsidP="003C10B1">
      <w:pPr>
        <w:numPr>
          <w:ilvl w:val="1"/>
          <w:numId w:val="17"/>
        </w:numPr>
        <w:ind w:left="1080" w:hanging="450"/>
        <w:jc w:val="both"/>
        <w:rPr>
          <w:lang w:val="en-GB"/>
        </w:rPr>
      </w:pPr>
      <w:r>
        <w:rPr>
          <w:lang w:val="en-GB"/>
        </w:rPr>
        <w:t xml:space="preserve">Water Meters Checklist, Section 45 Measuring Elements, </w:t>
      </w:r>
      <w:r w:rsidRPr="00BB0566">
        <w:rPr>
          <w:lang w:val="en-GB"/>
        </w:rPr>
        <w:t>Code Reference: S.2.1. Provision for Sealing</w:t>
      </w:r>
    </w:p>
    <w:p w:rsidR="00BB0566" w:rsidRDefault="00BB0566" w:rsidP="003C10B1">
      <w:pPr>
        <w:numPr>
          <w:ilvl w:val="1"/>
          <w:numId w:val="17"/>
        </w:numPr>
        <w:ind w:left="1080" w:hanging="450"/>
        <w:jc w:val="both"/>
        <w:rPr>
          <w:lang w:val="en-GB"/>
        </w:rPr>
      </w:pPr>
      <w:r>
        <w:rPr>
          <w:lang w:val="en-GB"/>
        </w:rPr>
        <w:t xml:space="preserve">Hydrogen Gas Measuring Devices, Section 51. Design of Measuring Elements and Measuring Systems, </w:t>
      </w:r>
      <w:r w:rsidRPr="00BB0566">
        <w:rPr>
          <w:lang w:val="en-GB"/>
        </w:rPr>
        <w:t>Code Reference: S.3.3. Provision for Sealing</w:t>
      </w:r>
    </w:p>
    <w:p w:rsidR="0007604F" w:rsidRDefault="0007604F" w:rsidP="003C10B1">
      <w:pPr>
        <w:numPr>
          <w:ilvl w:val="1"/>
          <w:numId w:val="17"/>
        </w:numPr>
        <w:spacing w:after="240"/>
        <w:ind w:left="1080" w:hanging="450"/>
        <w:jc w:val="both"/>
        <w:rPr>
          <w:lang w:val="en-GB"/>
        </w:rPr>
      </w:pPr>
      <w:r w:rsidRPr="008E3A1E">
        <w:rPr>
          <w:lang w:val="en-GB"/>
        </w:rPr>
        <w:t>LMD Checklist Appendix B Requirements for Metrological Audit Trails</w:t>
      </w:r>
    </w:p>
    <w:p w:rsidR="00BB0566" w:rsidRPr="00BB0566" w:rsidRDefault="00BB0566" w:rsidP="003C10B1">
      <w:pPr>
        <w:numPr>
          <w:ilvl w:val="0"/>
          <w:numId w:val="17"/>
        </w:numPr>
        <w:jc w:val="both"/>
        <w:rPr>
          <w:lang w:val="en-GB"/>
        </w:rPr>
      </w:pPr>
      <w:r w:rsidRPr="00BB0566">
        <w:rPr>
          <w:lang w:val="en-GB"/>
        </w:rPr>
        <w:t>ECR-LMD Checklist</w:t>
      </w:r>
    </w:p>
    <w:p w:rsidR="004B1592" w:rsidRPr="00BB0566" w:rsidRDefault="00BB0566" w:rsidP="003C10B1">
      <w:pPr>
        <w:numPr>
          <w:ilvl w:val="1"/>
          <w:numId w:val="17"/>
        </w:numPr>
        <w:spacing w:after="240"/>
        <w:jc w:val="both"/>
        <w:rPr>
          <w:lang w:val="en-GB"/>
        </w:rPr>
      </w:pPr>
      <w:r w:rsidRPr="00BB0566">
        <w:rPr>
          <w:lang w:val="en-GB"/>
        </w:rPr>
        <w:t>Section 4. Provisions for Sealing, Code Reference: G-S.8. Provision for Sealing Electronic Adjustable Components</w:t>
      </w:r>
    </w:p>
    <w:p w:rsidR="00416F1D" w:rsidRDefault="00416F1D" w:rsidP="003C10B1">
      <w:pPr>
        <w:spacing w:after="240"/>
        <w:jc w:val="both"/>
        <w:rPr>
          <w:lang w:val="en-GB"/>
        </w:rPr>
      </w:pPr>
      <w:r>
        <w:rPr>
          <w:lang w:val="en-GB"/>
        </w:rPr>
        <w:t>The Software Sector is also requesting feedback from the other NTETC Sectors regarding whether or not additional language</w:t>
      </w:r>
      <w:r w:rsidR="00072574">
        <w:rPr>
          <w:lang w:val="en-GB"/>
        </w:rPr>
        <w:t xml:space="preserve"> such as the following</w:t>
      </w:r>
      <w:r>
        <w:rPr>
          <w:lang w:val="en-GB"/>
        </w:rPr>
        <w:t xml:space="preserve"> is needed in </w:t>
      </w:r>
      <w:r w:rsidR="00AF43C6">
        <w:rPr>
          <w:lang w:val="en-GB"/>
        </w:rPr>
        <w:t xml:space="preserve">NCWM </w:t>
      </w:r>
      <w:r>
        <w:rPr>
          <w:lang w:val="en-GB"/>
        </w:rPr>
        <w:t>Publication 14 to make clear that an existing audit trail should be protected during a software update.  In the background information provided for this item, it was noted that the Software Sector noted that this does already seem to be addressed in the Requirements for Metrological A</w:t>
      </w:r>
      <w:r w:rsidR="00072574">
        <w:rPr>
          <w:lang w:val="en-GB"/>
        </w:rPr>
        <w:t>udit Trails</w:t>
      </w:r>
      <w:r w:rsidR="00DF7E7F">
        <w:rPr>
          <w:lang w:val="en-GB"/>
        </w:rPr>
        <w:t>.</w:t>
      </w:r>
      <w:r w:rsidR="00072574">
        <w:rPr>
          <w:lang w:val="en-GB"/>
        </w:rPr>
        <w:t xml:space="preserve"> </w:t>
      </w:r>
    </w:p>
    <w:p w:rsidR="00416F1D" w:rsidRPr="00ED3C5F" w:rsidRDefault="00416F1D" w:rsidP="00CB2EE8">
      <w:pPr>
        <w:pStyle w:val="Numberscodereference"/>
        <w:numPr>
          <w:ilvl w:val="3"/>
          <w:numId w:val="12"/>
        </w:numPr>
      </w:pPr>
      <w:r w:rsidRPr="00ED3C5F">
        <w:lastRenderedPageBreak/>
        <w:t>The audit trail data shall be:</w:t>
      </w:r>
    </w:p>
    <w:p w:rsidR="00416F1D" w:rsidRPr="00ED3C5F" w:rsidRDefault="00416F1D" w:rsidP="00255BFD">
      <w:pPr>
        <w:pStyle w:val="Letterscodereference"/>
        <w:numPr>
          <w:ilvl w:val="4"/>
          <w:numId w:val="20"/>
        </w:numPr>
        <w:ind w:left="2160"/>
        <w:rPr>
          <w:spacing w:val="-2"/>
        </w:rPr>
      </w:pPr>
      <w:proofErr w:type="gramStart"/>
      <w:r w:rsidRPr="00ED3C5F">
        <w:rPr>
          <w:spacing w:val="-2"/>
        </w:rPr>
        <w:t>Stored in non-volatile memory and shall be retained for at least 30 days if power is removed from the device.</w:t>
      </w:r>
      <w:proofErr w:type="gramEnd"/>
      <w:r w:rsidR="00AF43C6">
        <w:rPr>
          <w:spacing w:val="-2"/>
        </w:rPr>
        <w:t xml:space="preserve"> </w:t>
      </w:r>
      <w:r w:rsidRPr="00ED3C5F">
        <w:rPr>
          <w:spacing w:val="-2"/>
        </w:rPr>
        <w:t xml:space="preserve"> </w:t>
      </w:r>
      <w:r w:rsidRPr="00ED3C5F">
        <w:rPr>
          <w:b/>
          <w:spacing w:val="-2"/>
        </w:rPr>
        <w:t>AND</w:t>
      </w:r>
    </w:p>
    <w:p w:rsidR="00CF4FCE" w:rsidRDefault="00416F1D" w:rsidP="00255BFD">
      <w:pPr>
        <w:pStyle w:val="Letterscodereference"/>
        <w:numPr>
          <w:ilvl w:val="4"/>
          <w:numId w:val="20"/>
        </w:numPr>
        <w:spacing w:after="240"/>
        <w:ind w:left="2160"/>
      </w:pPr>
      <w:r w:rsidRPr="00ED3C5F">
        <w:t>Protected from unauthorized erasure</w:t>
      </w:r>
      <w:r w:rsidR="00CF4FCE">
        <w:t>, substitution, or modification.</w:t>
      </w:r>
    </w:p>
    <w:p w:rsidR="0019643E" w:rsidRDefault="004A3643" w:rsidP="0077057C">
      <w:pPr>
        <w:pStyle w:val="Letterscodereference"/>
        <w:numPr>
          <w:ilvl w:val="0"/>
          <w:numId w:val="0"/>
        </w:numPr>
        <w:spacing w:after="0"/>
      </w:pPr>
      <w:r w:rsidRPr="002E2E25">
        <w:rPr>
          <w:b/>
        </w:rPr>
        <w:t>Discussion:</w:t>
      </w:r>
      <w:r>
        <w:t xml:space="preserve">  </w:t>
      </w:r>
    </w:p>
    <w:p w:rsidR="004A3643" w:rsidRDefault="0019643E" w:rsidP="00255BFD">
      <w:pPr>
        <w:pStyle w:val="Letterscodereference"/>
        <w:numPr>
          <w:ilvl w:val="0"/>
          <w:numId w:val="0"/>
        </w:numPr>
        <w:spacing w:after="240"/>
      </w:pPr>
      <w:r>
        <w:t xml:space="preserve">Mr. </w:t>
      </w:r>
      <w:proofErr w:type="spellStart"/>
      <w:r w:rsidR="004A3643">
        <w:t>Truex</w:t>
      </w:r>
      <w:proofErr w:type="spellEnd"/>
      <w:r w:rsidR="004A3643">
        <w:t xml:space="preserve"> (NTEP Director) described feedback from the Weighing Sector and Grain Sectors in their discussions of this item.  </w:t>
      </w:r>
      <w:r>
        <w:t xml:space="preserve">Mr. </w:t>
      </w:r>
      <w:r w:rsidR="004A3643">
        <w:t xml:space="preserve">Beattie (Measurement Canada) noted that the software described in the recommendation policies the authenticity of the existing software in an electronic weighing or measuring system.  This software would be separate from audit trail information and the event of a change in software would be considered a metrologically significant event.  </w:t>
      </w:r>
      <w:r w:rsidR="002E2E25">
        <w:t xml:space="preserve">In discussing this item, some members noted that there are no </w:t>
      </w:r>
      <w:r>
        <w:t xml:space="preserve">NIST </w:t>
      </w:r>
      <w:r w:rsidR="002E2E25">
        <w:t>H</w:t>
      </w:r>
      <w:r>
        <w:t>andbook </w:t>
      </w:r>
      <w:r w:rsidR="002E2E25">
        <w:t xml:space="preserve">44 requirements to support the language proposed for inclusion in </w:t>
      </w:r>
      <w:r w:rsidR="00D4294A">
        <w:t>NCWM Publication</w:t>
      </w:r>
      <w:r>
        <w:t> </w:t>
      </w:r>
      <w:r w:rsidR="00D4294A">
        <w:t>14</w:t>
      </w:r>
      <w:r w:rsidR="002E2E25">
        <w:t>.</w:t>
      </w:r>
    </w:p>
    <w:p w:rsidR="0019643E" w:rsidRDefault="004A3643" w:rsidP="0077057C">
      <w:pPr>
        <w:pStyle w:val="Letterscodereference"/>
        <w:numPr>
          <w:ilvl w:val="0"/>
          <w:numId w:val="0"/>
        </w:numPr>
        <w:spacing w:after="0"/>
      </w:pPr>
      <w:r w:rsidRPr="002E2E25">
        <w:rPr>
          <w:b/>
        </w:rPr>
        <w:t>Decision:</w:t>
      </w:r>
      <w:r>
        <w:t xml:space="preserve">  </w:t>
      </w:r>
    </w:p>
    <w:p w:rsidR="004A3643" w:rsidRDefault="002E2E25" w:rsidP="00255BFD">
      <w:pPr>
        <w:pStyle w:val="Letterscodereference"/>
        <w:numPr>
          <w:ilvl w:val="0"/>
          <w:numId w:val="0"/>
        </w:numPr>
        <w:spacing w:after="240"/>
      </w:pPr>
      <w:r>
        <w:t>The</w:t>
      </w:r>
      <w:r w:rsidR="004A3643">
        <w:t xml:space="preserve"> Measuring Sector rejected the recommendation to include </w:t>
      </w:r>
      <w:r>
        <w:t xml:space="preserve">the </w:t>
      </w:r>
      <w:r w:rsidR="0006167A">
        <w:t>proposed</w:t>
      </w:r>
      <w:r w:rsidR="004A3643">
        <w:t xml:space="preserve"> changes in </w:t>
      </w:r>
      <w:r w:rsidR="00D4294A">
        <w:t>NCWM Publication 14</w:t>
      </w:r>
      <w:r w:rsidR="004A3643">
        <w:t xml:space="preserve">.  Measuring Sector manufacturers were unable to add any contributions during the meeting that would lead to agreement to include the proposed changes in </w:t>
      </w:r>
      <w:r w:rsidR="00D4294A">
        <w:t>NCWM Publication 14</w:t>
      </w:r>
      <w:r>
        <w:t>; however, t</w:t>
      </w:r>
      <w:r w:rsidR="004A3643">
        <w:t>hey committed to the task of taking this issue to their companies’ software engineers to flesh out the proposal.</w:t>
      </w:r>
      <w:r>
        <w:t xml:space="preserve">  The Sector agreed to carry this item over to its next meeting to allow the manufacturers time to study this issue and bring back alternative(s) to consider.</w:t>
      </w:r>
    </w:p>
    <w:p w:rsidR="00CF4FCE" w:rsidRDefault="00CF4FCE" w:rsidP="00EA3986">
      <w:pPr>
        <w:pStyle w:val="Heading2"/>
        <w:numPr>
          <w:ilvl w:val="0"/>
          <w:numId w:val="2"/>
        </w:numPr>
        <w:jc w:val="both"/>
      </w:pPr>
      <w:bookmarkStart w:id="78" w:name="_LNG_Metering_Applications"/>
      <w:bookmarkStart w:id="79" w:name="_Toc368324481"/>
      <w:bookmarkEnd w:id="78"/>
      <w:r>
        <w:t>LNG Metering Applications</w:t>
      </w:r>
      <w:bookmarkEnd w:id="79"/>
    </w:p>
    <w:p w:rsidR="00255BFD" w:rsidRDefault="00CF4FCE" w:rsidP="00CB2EE8">
      <w:pPr>
        <w:pStyle w:val="BoldHeading"/>
      </w:pPr>
      <w:r>
        <w:t>Source:</w:t>
      </w:r>
      <w:r>
        <w:tab/>
      </w:r>
    </w:p>
    <w:p w:rsidR="00CF4FCE" w:rsidRDefault="00CF4FCE" w:rsidP="00255BFD">
      <w:pPr>
        <w:pStyle w:val="BoldHeading"/>
        <w:spacing w:after="240"/>
      </w:pPr>
      <w:r w:rsidRPr="00CF4FCE">
        <w:rPr>
          <w:b w:val="0"/>
        </w:rPr>
        <w:t xml:space="preserve">Michael </w:t>
      </w:r>
      <w:proofErr w:type="spellStart"/>
      <w:r w:rsidRPr="00CF4FCE">
        <w:rPr>
          <w:b w:val="0"/>
        </w:rPr>
        <w:t>Keilty</w:t>
      </w:r>
      <w:proofErr w:type="spellEnd"/>
      <w:r w:rsidRPr="0043666C">
        <w:rPr>
          <w:b w:val="0"/>
        </w:rPr>
        <w:t xml:space="preserve">, </w:t>
      </w:r>
      <w:proofErr w:type="spellStart"/>
      <w:r w:rsidR="0043666C" w:rsidRPr="0043666C">
        <w:rPr>
          <w:b w:val="0"/>
        </w:rPr>
        <w:t>Endress</w:t>
      </w:r>
      <w:proofErr w:type="spellEnd"/>
      <w:r w:rsidR="0043666C" w:rsidRPr="0043666C">
        <w:rPr>
          <w:b w:val="0"/>
        </w:rPr>
        <w:t xml:space="preserve"> + Hauser</w:t>
      </w:r>
      <w:r w:rsidR="0043666C">
        <w:rPr>
          <w:b w:val="0"/>
        </w:rPr>
        <w:t xml:space="preserve">, </w:t>
      </w:r>
      <w:r w:rsidRPr="00CF4FCE">
        <w:rPr>
          <w:b w:val="0"/>
        </w:rPr>
        <w:t>Chairman, NTEP Measuring Sector</w:t>
      </w:r>
    </w:p>
    <w:p w:rsidR="00255BFD" w:rsidRDefault="00CF4FCE" w:rsidP="0064395E">
      <w:pPr>
        <w:pStyle w:val="BoldHeading"/>
      </w:pPr>
      <w:r>
        <w:t xml:space="preserve">Background:  </w:t>
      </w:r>
    </w:p>
    <w:p w:rsidR="00CF4FCE" w:rsidRDefault="00CF4FCE" w:rsidP="00255BFD">
      <w:pPr>
        <w:pStyle w:val="BoldHeading"/>
        <w:spacing w:after="240"/>
      </w:pPr>
      <w:r w:rsidRPr="00C22D51">
        <w:rPr>
          <w:b w:val="0"/>
        </w:rPr>
        <w:t>The number of LNG dispensing applications is growing in the U</w:t>
      </w:r>
      <w:r w:rsidR="00255BFD">
        <w:rPr>
          <w:b w:val="0"/>
        </w:rPr>
        <w:t>nited States</w:t>
      </w:r>
      <w:r w:rsidRPr="00C22D51">
        <w:rPr>
          <w:b w:val="0"/>
        </w:rPr>
        <w:t xml:space="preserve">  NIST Handbook 44 does not specifically address this application and many questions have come up regarding the requirements for metering devices at both retail level and also for large capacity and wholesale applications.  Likewise, there are many questions about the appropriate testing procedures and criteria for these applications.  Questions about this application have arisen within OIML R</w:t>
      </w:r>
      <w:r w:rsidR="00255BFD">
        <w:rPr>
          <w:b w:val="0"/>
        </w:rPr>
        <w:t> </w:t>
      </w:r>
      <w:r w:rsidRPr="00C22D51">
        <w:rPr>
          <w:b w:val="0"/>
        </w:rPr>
        <w:t>117 discussions and Canada has a draft regulation for dispensing LNG</w:t>
      </w:r>
      <w:r w:rsidR="00C22D51" w:rsidRPr="00C22D51">
        <w:rPr>
          <w:b w:val="0"/>
        </w:rPr>
        <w:t xml:space="preserve"> already developed.  NIST has begun reviewing proposed approaches for addressing LNG within NIST </w:t>
      </w:r>
      <w:r w:rsidR="0019643E" w:rsidRPr="00C22D51">
        <w:rPr>
          <w:b w:val="0"/>
        </w:rPr>
        <w:t>Handbook</w:t>
      </w:r>
      <w:r w:rsidR="0019643E">
        <w:rPr>
          <w:b w:val="0"/>
        </w:rPr>
        <w:t> </w:t>
      </w:r>
      <w:r w:rsidR="00C22D51" w:rsidRPr="00C22D51">
        <w:rPr>
          <w:b w:val="0"/>
        </w:rPr>
        <w:t>44; however, does not have any specific proposals for consideration at this point.</w:t>
      </w:r>
    </w:p>
    <w:p w:rsidR="00255BFD" w:rsidRDefault="00CF4FCE" w:rsidP="00EA3986">
      <w:pPr>
        <w:pStyle w:val="BoldHeading"/>
      </w:pPr>
      <w:r>
        <w:t xml:space="preserve">Recommendation:  </w:t>
      </w:r>
    </w:p>
    <w:p w:rsidR="00CF4FCE" w:rsidRDefault="00C22D51" w:rsidP="00255BFD">
      <w:pPr>
        <w:pStyle w:val="BoldHeading"/>
        <w:spacing w:after="240"/>
        <w:rPr>
          <w:b w:val="0"/>
        </w:rPr>
      </w:pPr>
      <w:r w:rsidRPr="00C22D51">
        <w:rPr>
          <w:b w:val="0"/>
        </w:rPr>
        <w:t>While t</w:t>
      </w:r>
      <w:r w:rsidR="00CF4FCE" w:rsidRPr="00C22D51">
        <w:rPr>
          <w:b w:val="0"/>
        </w:rPr>
        <w:t>here is no specific recommendation for the Sector to consider</w:t>
      </w:r>
      <w:r w:rsidRPr="00C22D51">
        <w:rPr>
          <w:b w:val="0"/>
        </w:rPr>
        <w:t xml:space="preserve">, the Sector is asked to provide input on how to best address this product in NIST Handbook 44 and NCWM Publication </w:t>
      </w:r>
      <w:r w:rsidRPr="00255BFD">
        <w:rPr>
          <w:b w:val="0"/>
        </w:rPr>
        <w:t>14</w:t>
      </w:r>
      <w:r w:rsidRPr="00C22D51">
        <w:rPr>
          <w:b w:val="0"/>
        </w:rPr>
        <w:t xml:space="preserve"> as well as for suggestions on proposed testing criteria.</w:t>
      </w:r>
      <w:r>
        <w:rPr>
          <w:b w:val="0"/>
        </w:rPr>
        <w:t xml:space="preserve">  Additional information may be provided by Mr. </w:t>
      </w:r>
      <w:proofErr w:type="spellStart"/>
      <w:r>
        <w:rPr>
          <w:b w:val="0"/>
        </w:rPr>
        <w:t>Keilty</w:t>
      </w:r>
      <w:proofErr w:type="spellEnd"/>
      <w:r>
        <w:rPr>
          <w:b w:val="0"/>
        </w:rPr>
        <w:t xml:space="preserve"> at the Sector Meeting.</w:t>
      </w:r>
    </w:p>
    <w:p w:rsidR="0019643E" w:rsidRDefault="003B516F" w:rsidP="0077057C">
      <w:pPr>
        <w:pStyle w:val="BoldHeading"/>
        <w:rPr>
          <w:b w:val="0"/>
        </w:rPr>
      </w:pPr>
      <w:r w:rsidRPr="00967176">
        <w:t>Discussion:</w:t>
      </w:r>
      <w:r>
        <w:rPr>
          <w:b w:val="0"/>
        </w:rPr>
        <w:t xml:space="preserve">  </w:t>
      </w:r>
    </w:p>
    <w:p w:rsidR="00CF4FCE" w:rsidRDefault="0043666C" w:rsidP="00EF1ED0">
      <w:pPr>
        <w:pStyle w:val="BoldHeading"/>
        <w:spacing w:after="240"/>
        <w:rPr>
          <w:b w:val="0"/>
        </w:rPr>
      </w:pPr>
      <w:r>
        <w:rPr>
          <w:b w:val="0"/>
        </w:rPr>
        <w:t xml:space="preserve">Mr. </w:t>
      </w:r>
      <w:proofErr w:type="spellStart"/>
      <w:r>
        <w:rPr>
          <w:b w:val="0"/>
        </w:rPr>
        <w:t>Keilty</w:t>
      </w:r>
      <w:proofErr w:type="spellEnd"/>
      <w:r w:rsidR="003B516F">
        <w:rPr>
          <w:b w:val="0"/>
        </w:rPr>
        <w:t xml:space="preserve"> introduced this item and noted related work taking place as part of a</w:t>
      </w:r>
      <w:r>
        <w:rPr>
          <w:b w:val="0"/>
        </w:rPr>
        <w:t>n</w:t>
      </w:r>
      <w:r w:rsidR="003B516F">
        <w:rPr>
          <w:b w:val="0"/>
        </w:rPr>
        <w:t xml:space="preserve"> OIML project on OIML R</w:t>
      </w:r>
      <w:r w:rsidR="00255BFD">
        <w:rPr>
          <w:b w:val="0"/>
        </w:rPr>
        <w:t> </w:t>
      </w:r>
      <w:r w:rsidR="003B516F">
        <w:rPr>
          <w:b w:val="0"/>
        </w:rPr>
        <w:t xml:space="preserve">117-2.  </w:t>
      </w:r>
      <w:r w:rsidR="0019643E">
        <w:rPr>
          <w:b w:val="0"/>
        </w:rPr>
        <w:t xml:space="preserve">Mr. </w:t>
      </w:r>
      <w:r w:rsidR="003B516F">
        <w:rPr>
          <w:b w:val="0"/>
        </w:rPr>
        <w:t>Beattie described some changes that Canada plans to propose to R</w:t>
      </w:r>
      <w:r w:rsidR="00255BFD">
        <w:rPr>
          <w:b w:val="0"/>
        </w:rPr>
        <w:t> </w:t>
      </w:r>
      <w:r w:rsidR="003B516F">
        <w:rPr>
          <w:b w:val="0"/>
        </w:rPr>
        <w:t>117-1 relative to LNG, although he noted that these changes will not be considered until R</w:t>
      </w:r>
      <w:r w:rsidR="00255BFD">
        <w:rPr>
          <w:b w:val="0"/>
        </w:rPr>
        <w:t> </w:t>
      </w:r>
      <w:r w:rsidR="003B516F">
        <w:rPr>
          <w:b w:val="0"/>
        </w:rPr>
        <w:t xml:space="preserve">117-1 is open for revision.  Mr. Beattie described examples of a dispensing system for LNG and the group discussed various aspects of these measuring systems, including the use of vapor return lines as opposed to venting.  </w:t>
      </w:r>
      <w:r w:rsidR="0019643E">
        <w:rPr>
          <w:b w:val="0"/>
        </w:rPr>
        <w:t xml:space="preserve">Mr. </w:t>
      </w:r>
      <w:r w:rsidR="003B516F">
        <w:rPr>
          <w:b w:val="0"/>
        </w:rPr>
        <w:t>John Roach (</w:t>
      </w:r>
      <w:r w:rsidR="0019643E">
        <w:rPr>
          <w:b w:val="0"/>
        </w:rPr>
        <w:t xml:space="preserve">California </w:t>
      </w:r>
      <w:r w:rsidR="003B516F">
        <w:rPr>
          <w:b w:val="0"/>
        </w:rPr>
        <w:t>D</w:t>
      </w:r>
      <w:r w:rsidR="0019643E">
        <w:rPr>
          <w:b w:val="0"/>
        </w:rPr>
        <w:t xml:space="preserve">ivision of </w:t>
      </w:r>
      <w:r w:rsidR="003B516F">
        <w:rPr>
          <w:b w:val="0"/>
        </w:rPr>
        <w:t>M</w:t>
      </w:r>
      <w:r w:rsidR="0019643E">
        <w:rPr>
          <w:b w:val="0"/>
        </w:rPr>
        <w:t xml:space="preserve">easurement </w:t>
      </w:r>
      <w:r w:rsidR="003B516F">
        <w:rPr>
          <w:b w:val="0"/>
        </w:rPr>
        <w:t>S</w:t>
      </w:r>
      <w:r w:rsidR="0019643E">
        <w:rPr>
          <w:b w:val="0"/>
        </w:rPr>
        <w:t>tandards</w:t>
      </w:r>
      <w:r w:rsidR="003B516F">
        <w:rPr>
          <w:b w:val="0"/>
        </w:rPr>
        <w:t>) reported some challenges in selecting an appropriate reference scale for use in testing these systems</w:t>
      </w:r>
      <w:r>
        <w:rPr>
          <w:b w:val="0"/>
        </w:rPr>
        <w:t>, noting</w:t>
      </w:r>
      <w:r w:rsidR="003B516F">
        <w:rPr>
          <w:b w:val="0"/>
        </w:rPr>
        <w:t xml:space="preserve"> that platform scales are not generally practical and hanging scales have seemed to work best.  Mr</w:t>
      </w:r>
      <w:r w:rsidR="0019643E">
        <w:rPr>
          <w:b w:val="0"/>
        </w:rPr>
        <w:t>. </w:t>
      </w:r>
      <w:r w:rsidR="003B516F">
        <w:rPr>
          <w:b w:val="0"/>
        </w:rPr>
        <w:t>Roach also noted that, of the LNG systems tested under NTEP, LNG was used as the test produce in one of the systems where a vapor recovery system was used; the other three used liquid nitrogen and the liquid nitrogen was vented.</w:t>
      </w:r>
      <w:r w:rsidR="00967176">
        <w:rPr>
          <w:b w:val="0"/>
        </w:rPr>
        <w:t xml:space="preserve">  He reported that draft sizes were varied and a tolerance of 1.5</w:t>
      </w:r>
      <w:r w:rsidR="0019643E">
        <w:rPr>
          <w:b w:val="0"/>
        </w:rPr>
        <w:t> </w:t>
      </w:r>
      <w:r w:rsidR="00967176">
        <w:rPr>
          <w:b w:val="0"/>
        </w:rPr>
        <w:t>% was applied.  He also noted that one manufacturer wanted to use a turbine meter in the testing; in this case, he believes testing needs to be conducted at additional flow rates.</w:t>
      </w:r>
    </w:p>
    <w:p w:rsidR="00EF1ED0" w:rsidRDefault="00967176" w:rsidP="007B4FDA">
      <w:pPr>
        <w:pStyle w:val="BoldHeading"/>
        <w:keepNext/>
        <w:rPr>
          <w:b w:val="0"/>
        </w:rPr>
      </w:pPr>
      <w:r w:rsidRPr="00967176">
        <w:lastRenderedPageBreak/>
        <w:t>Decision:</w:t>
      </w:r>
      <w:r>
        <w:rPr>
          <w:b w:val="0"/>
        </w:rPr>
        <w:t xml:space="preserve">  </w:t>
      </w:r>
    </w:p>
    <w:p w:rsidR="00967176" w:rsidRDefault="00967176" w:rsidP="00EF1ED0">
      <w:pPr>
        <w:pStyle w:val="BoldHeading"/>
        <w:spacing w:after="240"/>
        <w:rPr>
          <w:b w:val="0"/>
        </w:rPr>
      </w:pPr>
      <w:r>
        <w:rPr>
          <w:b w:val="0"/>
        </w:rPr>
        <w:t>This item was included on the Sector’s agenda for information purposes only to allow the Sector to discuss some aspects of testing LNG systems.  Consequently, the Sector made no decisions on this item.</w:t>
      </w:r>
    </w:p>
    <w:p w:rsidR="00D03353" w:rsidRDefault="00D03353" w:rsidP="00EF1ED0">
      <w:pPr>
        <w:pStyle w:val="BoldHeading"/>
        <w:spacing w:after="240"/>
        <w:rPr>
          <w:b w:val="0"/>
        </w:rPr>
      </w:pPr>
    </w:p>
    <w:p w:rsidR="00D03353" w:rsidRDefault="00D03353" w:rsidP="00EF1ED0">
      <w:pPr>
        <w:pStyle w:val="BoldHeading"/>
        <w:spacing w:after="240"/>
        <w:rPr>
          <w:b w:val="0"/>
        </w:rPr>
        <w:sectPr w:rsidR="00D03353" w:rsidSect="00EA39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3C191D" w:rsidRPr="003C191D" w:rsidRDefault="003B1A26" w:rsidP="003C191D">
      <w:pPr>
        <w:spacing w:before="360" w:after="240"/>
        <w:jc w:val="center"/>
        <w:rPr>
          <w:b/>
          <w:sz w:val="28"/>
          <w:szCs w:val="28"/>
        </w:rPr>
      </w:pPr>
      <w:bookmarkStart w:id="80" w:name="SubapdxA"/>
      <w:r>
        <w:rPr>
          <w:b/>
          <w:sz w:val="28"/>
          <w:szCs w:val="28"/>
        </w:rPr>
        <w:lastRenderedPageBreak/>
        <w:t>Appendix D/</w:t>
      </w:r>
      <w:r w:rsidR="003C191D" w:rsidRPr="003C191D">
        <w:rPr>
          <w:b/>
          <w:sz w:val="28"/>
          <w:szCs w:val="28"/>
        </w:rPr>
        <w:t>Sub-</w:t>
      </w:r>
      <w:r w:rsidR="00CC01F1">
        <w:rPr>
          <w:b/>
          <w:sz w:val="28"/>
          <w:szCs w:val="28"/>
        </w:rPr>
        <w:t>A</w:t>
      </w:r>
      <w:r w:rsidR="003C191D" w:rsidRPr="003C191D">
        <w:rPr>
          <w:b/>
          <w:sz w:val="28"/>
          <w:szCs w:val="28"/>
        </w:rPr>
        <w:t>ppendix A</w:t>
      </w:r>
    </w:p>
    <w:bookmarkEnd w:id="80"/>
    <w:p w:rsidR="003C191D" w:rsidRPr="003C191D" w:rsidRDefault="003B1A26" w:rsidP="003B1A26">
      <w:pPr>
        <w:spacing w:after="240"/>
        <w:jc w:val="center"/>
        <w:rPr>
          <w:b/>
          <w:sz w:val="28"/>
          <w:szCs w:val="28"/>
        </w:rPr>
      </w:pPr>
      <w:r>
        <w:rPr>
          <w:b/>
          <w:sz w:val="28"/>
          <w:szCs w:val="28"/>
        </w:rPr>
        <w:t>National Type Evaluation Program</w:t>
      </w:r>
      <w:r>
        <w:rPr>
          <w:b/>
          <w:sz w:val="28"/>
          <w:szCs w:val="28"/>
        </w:rPr>
        <w:br/>
      </w:r>
      <w:r w:rsidR="003C191D" w:rsidRPr="003C191D">
        <w:rPr>
          <w:b/>
          <w:sz w:val="28"/>
          <w:szCs w:val="28"/>
        </w:rPr>
        <w:t>Checklist for Testing Electronic Digital Indicators with Simulated Inputs</w:t>
      </w:r>
    </w:p>
    <w:p w:rsidR="003B1A26" w:rsidRDefault="003B1A26" w:rsidP="003B1A26">
      <w:pPr>
        <w:spacing w:after="240"/>
        <w:jc w:val="center"/>
        <w:rPr>
          <w:b/>
          <w:sz w:val="24"/>
          <w:szCs w:val="24"/>
        </w:rPr>
      </w:pPr>
      <w:r>
        <w:rPr>
          <w:b/>
          <w:sz w:val="24"/>
          <w:szCs w:val="24"/>
        </w:rPr>
        <w:t>(Agenda Item 1)</w:t>
      </w:r>
    </w:p>
    <w:p w:rsidR="003C191D" w:rsidRPr="003B1A26" w:rsidRDefault="003C191D" w:rsidP="003C191D">
      <w:pPr>
        <w:spacing w:after="480"/>
        <w:jc w:val="center"/>
      </w:pPr>
      <w:r w:rsidRPr="003B1A26">
        <w:t>April 18, 2013</w:t>
      </w:r>
    </w:p>
    <w:p w:rsidR="00583E53" w:rsidRPr="004C14EE" w:rsidRDefault="00583E53" w:rsidP="00F17DEF">
      <w:pPr>
        <w:spacing w:after="240"/>
        <w:jc w:val="both"/>
        <w:rPr>
          <w:b/>
          <w:color w:val="FF0000"/>
        </w:rPr>
      </w:pPr>
      <w:r w:rsidRPr="006A32EF">
        <w:rPr>
          <w:b/>
        </w:rPr>
        <w:t xml:space="preserve">This checklist is used for Technical Policy </w:t>
      </w:r>
      <w:r w:rsidRPr="007555DF">
        <w:rPr>
          <w:b/>
        </w:rPr>
        <w:t>U.</w:t>
      </w:r>
      <w:r>
        <w:rPr>
          <w:b/>
        </w:rPr>
        <w:t xml:space="preserve"> Evaluating electronic digital indicators submitted separate from a measuring element.</w:t>
      </w:r>
      <w:r w:rsidR="00F17DEF">
        <w:rPr>
          <w:b/>
        </w:rPr>
        <w:t xml:space="preserve"> </w:t>
      </w:r>
      <w:r>
        <w:rPr>
          <w:b/>
        </w:rPr>
        <w:t xml:space="preserve"> </w:t>
      </w:r>
      <w:r w:rsidRPr="00853C79">
        <w:rPr>
          <w:b/>
          <w:color w:val="FF0000"/>
        </w:rPr>
        <w:t xml:space="preserve">This section is intended for lab testing only. </w:t>
      </w:r>
      <w:r w:rsidR="003C191D" w:rsidRPr="00853C79">
        <w:rPr>
          <w:b/>
          <w:color w:val="FF0000"/>
        </w:rPr>
        <w:t xml:space="preserve"> </w:t>
      </w:r>
      <w:r w:rsidRPr="00853C79">
        <w:rPr>
          <w:b/>
          <w:color w:val="FF0000"/>
          <w:highlight w:val="yellow"/>
        </w:rPr>
        <w:t>Is permanence necessary</w:t>
      </w:r>
      <w:r w:rsidRPr="00853C79">
        <w:rPr>
          <w:b/>
          <w:color w:val="FF0000"/>
        </w:rPr>
        <w:t xml:space="preserve">? </w:t>
      </w:r>
      <w:r w:rsidR="003C191D" w:rsidRPr="00853C79">
        <w:rPr>
          <w:b/>
          <w:color w:val="FF0000"/>
        </w:rPr>
        <w:t xml:space="preserve"> </w:t>
      </w:r>
      <w:proofErr w:type="gramStart"/>
      <w:r w:rsidRPr="00853C79">
        <w:rPr>
          <w:b/>
          <w:color w:val="FF0000"/>
        </w:rPr>
        <w:t>If new evaluation (yes) if updating existing CC (no)</w:t>
      </w:r>
      <w:r w:rsidR="007B4FDA" w:rsidRPr="00853C79">
        <w:rPr>
          <w:b/>
          <w:color w:val="FF0000"/>
        </w:rPr>
        <w:t>.</w:t>
      </w:r>
      <w:proofErr w:type="gramEnd"/>
    </w:p>
    <w:tbl>
      <w:tblPr>
        <w:tblW w:w="9565" w:type="dxa"/>
        <w:tblCellMar>
          <w:top w:w="43" w:type="dxa"/>
          <w:left w:w="115" w:type="dxa"/>
          <w:bottom w:w="43" w:type="dxa"/>
          <w:right w:w="115" w:type="dxa"/>
        </w:tblCellMar>
        <w:tblLook w:val="0000" w:firstRow="0" w:lastRow="0" w:firstColumn="0" w:lastColumn="0" w:noHBand="0" w:noVBand="0"/>
      </w:tblPr>
      <w:tblGrid>
        <w:gridCol w:w="799"/>
        <w:gridCol w:w="780"/>
        <w:gridCol w:w="3115"/>
        <w:gridCol w:w="2711"/>
        <w:gridCol w:w="2160"/>
      </w:tblGrid>
      <w:tr w:rsidR="00583E53" w:rsidTr="00666DE4">
        <w:trPr>
          <w:cantSplit/>
        </w:trPr>
        <w:tc>
          <w:tcPr>
            <w:tcW w:w="7405" w:type="dxa"/>
            <w:gridSpan w:val="4"/>
          </w:tcPr>
          <w:p w:rsidR="00583E53" w:rsidRDefault="00583E53" w:rsidP="003C52B6">
            <w:pPr>
              <w:pStyle w:val="Pub14normboldleft"/>
            </w:pPr>
            <w:r>
              <w:t>Code Reference: G-S.1</w:t>
            </w:r>
            <w:proofErr w:type="gramStart"/>
            <w:r>
              <w:t xml:space="preserve">. </w:t>
            </w:r>
            <w:proofErr w:type="gramEnd"/>
            <w:r>
              <w:t>Identification</w:t>
            </w:r>
          </w:p>
        </w:tc>
        <w:tc>
          <w:tcPr>
            <w:tcW w:w="2160" w:type="dxa"/>
          </w:tcPr>
          <w:p w:rsidR="00583E53" w:rsidRDefault="00583E53" w:rsidP="003C52B6">
            <w:pPr>
              <w:pStyle w:val="Pub14NormJust"/>
            </w:pPr>
          </w:p>
        </w:tc>
      </w:tr>
      <w:tr w:rsidR="00583E53" w:rsidTr="007B4FDA">
        <w:trPr>
          <w:cantSplit/>
        </w:trPr>
        <w:tc>
          <w:tcPr>
            <w:tcW w:w="9565" w:type="dxa"/>
            <w:gridSpan w:val="5"/>
          </w:tcPr>
          <w:p w:rsidR="00583E53" w:rsidRDefault="00583E53" w:rsidP="003C52B6">
            <w:pPr>
              <w:pStyle w:val="Pub14NormJust"/>
            </w:pPr>
            <w:r>
              <w:t>All equipment shall be clearly and permanently marked on an exterior visible surface after installation.  It must contain the following information (prefix lettering may be initial capitals, all capitals, or all lower case):</w:t>
            </w:r>
          </w:p>
        </w:tc>
      </w:tr>
      <w:tr w:rsidR="00583E53" w:rsidRPr="005C5C12" w:rsidTr="00666DE4">
        <w:trPr>
          <w:cantSplit/>
        </w:trPr>
        <w:tc>
          <w:tcPr>
            <w:tcW w:w="799" w:type="dxa"/>
          </w:tcPr>
          <w:p w:rsidR="00583E53" w:rsidRPr="00C121F9" w:rsidRDefault="00583E53" w:rsidP="003C52B6">
            <w:pPr>
              <w:pStyle w:val="Pub14NormJust"/>
            </w:pPr>
            <w:r w:rsidRPr="00C121F9">
              <w:t>1.1.</w:t>
            </w:r>
          </w:p>
        </w:tc>
        <w:tc>
          <w:tcPr>
            <w:tcW w:w="6606" w:type="dxa"/>
            <w:gridSpan w:val="3"/>
          </w:tcPr>
          <w:p w:rsidR="00583E53" w:rsidRPr="00C121F9" w:rsidRDefault="00583E53" w:rsidP="003C52B6">
            <w:pPr>
              <w:pStyle w:val="Pub14NormJust"/>
            </w:pPr>
            <w:r w:rsidRPr="008E3A8E">
              <w:t>Name, initials, or trademark of the manufacturer.</w:t>
            </w:r>
          </w:p>
        </w:tc>
        <w:tc>
          <w:tcPr>
            <w:tcW w:w="2160" w:type="dxa"/>
          </w:tcPr>
          <w:p w:rsidR="00583E53" w:rsidRPr="00C121F9" w:rsidRDefault="00583E53" w:rsidP="007B4FDA">
            <w:pPr>
              <w:pStyle w:val="Pub14NormJust"/>
              <w:jc w:val="righ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583E53" w:rsidRPr="005C5C12" w:rsidTr="00666DE4">
        <w:trPr>
          <w:cantSplit/>
          <w:trHeight w:val="1151"/>
        </w:trPr>
        <w:tc>
          <w:tcPr>
            <w:tcW w:w="799" w:type="dxa"/>
          </w:tcPr>
          <w:p w:rsidR="00583E53" w:rsidRPr="00DD4AF5" w:rsidRDefault="00583E53" w:rsidP="003C52B6">
            <w:pPr>
              <w:pStyle w:val="Pub14NormJust"/>
            </w:pPr>
            <w:r w:rsidRPr="00DD4AF5">
              <w:t>1.2.</w:t>
            </w:r>
          </w:p>
        </w:tc>
        <w:tc>
          <w:tcPr>
            <w:tcW w:w="6606" w:type="dxa"/>
            <w:gridSpan w:val="3"/>
          </w:tcPr>
          <w:p w:rsidR="00583E53" w:rsidRPr="00DD4AF5" w:rsidRDefault="00583E53" w:rsidP="005B6E41">
            <w:pPr>
              <w:pStyle w:val="Pub14NormJust"/>
            </w:pPr>
            <w:r w:rsidRPr="00DD4AF5">
              <w:t>A model designation that positively identifies the pattern or design</w:t>
            </w:r>
            <w:proofErr w:type="gramStart"/>
            <w:r w:rsidRPr="00DD4AF5">
              <w:t xml:space="preserve">. </w:t>
            </w:r>
            <w:proofErr w:type="gramEnd"/>
            <w:r w:rsidRPr="00DD4AF5">
              <w:t xml:space="preserve">The Model designation shall be prefaced by the word </w:t>
            </w:r>
            <w:r w:rsidR="001F37D9">
              <w:t>“</w:t>
            </w:r>
            <w:r w:rsidRPr="00DD4AF5">
              <w:t>Model</w:t>
            </w:r>
            <w:r w:rsidR="005B6E41">
              <w:t>”</w:t>
            </w:r>
            <w:r w:rsidRPr="00DD4AF5">
              <w:t xml:space="preserve">, </w:t>
            </w:r>
            <w:r w:rsidR="005B6E41">
              <w:t>“</w:t>
            </w:r>
            <w:r w:rsidRPr="00DD4AF5">
              <w:t>Type</w:t>
            </w:r>
            <w:r w:rsidR="005B6E41">
              <w:t>”</w:t>
            </w:r>
            <w:r w:rsidRPr="00DD4AF5">
              <w:t xml:space="preserve">, or </w:t>
            </w:r>
            <w:r w:rsidR="005B6E41">
              <w:t>“</w:t>
            </w:r>
            <w:r w:rsidRPr="00DD4AF5">
              <w:t>Pattern.</w:t>
            </w:r>
            <w:proofErr w:type="gramStart"/>
            <w:r w:rsidR="005B6E41">
              <w:t>”</w:t>
            </w:r>
            <w:r w:rsidRPr="00DD4AF5">
              <w:t xml:space="preserve"> </w:t>
            </w:r>
            <w:proofErr w:type="gramEnd"/>
            <w:r w:rsidRPr="00DD4AF5">
              <w:t xml:space="preserve">These terms may be followed by the term </w:t>
            </w:r>
            <w:r w:rsidR="005B6E41">
              <w:t>“</w:t>
            </w:r>
            <w:r w:rsidRPr="00DD4AF5">
              <w:t>Number</w:t>
            </w:r>
            <w:r w:rsidR="005B6E41">
              <w:t>”</w:t>
            </w:r>
            <w:r w:rsidRPr="00DD4AF5">
              <w:t xml:space="preserve"> or an abbreviation of that word</w:t>
            </w:r>
            <w:proofErr w:type="gramStart"/>
            <w:r w:rsidRPr="00DD4AF5">
              <w:t xml:space="preserve">. </w:t>
            </w:r>
            <w:proofErr w:type="gramEnd"/>
            <w:r w:rsidRPr="00DD4AF5">
              <w:t xml:space="preserve">The abbreviation for the word "Number" shall, at a minimum, begin with the letter </w:t>
            </w:r>
            <w:r w:rsidR="005B6E41">
              <w:t>“</w:t>
            </w:r>
            <w:r w:rsidRPr="00DD4AF5">
              <w:t>N</w:t>
            </w:r>
            <w:r w:rsidR="005B6E41">
              <w:t>”</w:t>
            </w:r>
            <w:r w:rsidRPr="00DD4AF5">
              <w:t xml:space="preserve"> (e.g., No or No.</w:t>
            </w:r>
            <w:proofErr w:type="gramStart"/>
            <w:r w:rsidRPr="00DD4AF5">
              <w:t xml:space="preserve">) </w:t>
            </w:r>
            <w:proofErr w:type="gramEnd"/>
            <w:r w:rsidRPr="00DD4AF5">
              <w:t xml:space="preserve">The abbreviation for the word </w:t>
            </w:r>
            <w:r w:rsidR="005B6E41">
              <w:t>“</w:t>
            </w:r>
            <w:r w:rsidRPr="00DD4AF5">
              <w:t>Model</w:t>
            </w:r>
            <w:r w:rsidR="005B6E41">
              <w:t>”</w:t>
            </w:r>
            <w:r w:rsidRPr="00DD4AF5">
              <w:t xml:space="preserve"> shall be </w:t>
            </w:r>
            <w:r w:rsidR="005B6E41">
              <w:t>“</w:t>
            </w:r>
            <w:r w:rsidRPr="00DD4AF5">
              <w:t>Mod</w:t>
            </w:r>
            <w:r w:rsidR="005B6E41">
              <w:t>”</w:t>
            </w:r>
            <w:r w:rsidRPr="00DD4AF5">
              <w:t xml:space="preserve"> or </w:t>
            </w:r>
            <w:r w:rsidR="005B6E41">
              <w:t>“</w:t>
            </w:r>
            <w:r w:rsidRPr="00DD4AF5">
              <w:t>Mod.</w:t>
            </w:r>
            <w:r w:rsidR="005B6E41">
              <w:t>”</w:t>
            </w:r>
          </w:p>
        </w:tc>
        <w:tc>
          <w:tcPr>
            <w:tcW w:w="2160" w:type="dxa"/>
          </w:tcPr>
          <w:p w:rsidR="00583E53" w:rsidRPr="00C121F9" w:rsidRDefault="00583E53" w:rsidP="007B4FDA">
            <w:pPr>
              <w:pStyle w:val="Pub14NormJust"/>
              <w:jc w:val="righ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583E53" w:rsidRPr="005C5C12" w:rsidTr="00666DE4">
        <w:trPr>
          <w:cantSplit/>
        </w:trPr>
        <w:tc>
          <w:tcPr>
            <w:tcW w:w="799" w:type="dxa"/>
          </w:tcPr>
          <w:p w:rsidR="00583E53" w:rsidRPr="00DD4AF5" w:rsidRDefault="00583E53" w:rsidP="003C52B6">
            <w:pPr>
              <w:pStyle w:val="Pub14NormJust"/>
            </w:pPr>
            <w:r w:rsidRPr="00DD4AF5">
              <w:t>1.3.</w:t>
            </w:r>
          </w:p>
        </w:tc>
        <w:tc>
          <w:tcPr>
            <w:tcW w:w="6606" w:type="dxa"/>
            <w:gridSpan w:val="3"/>
          </w:tcPr>
          <w:p w:rsidR="00583E53" w:rsidRPr="00DD4AF5" w:rsidRDefault="00583E53" w:rsidP="005B6E41">
            <w:pPr>
              <w:pStyle w:val="Pub14NormJust"/>
            </w:pPr>
            <w:r w:rsidRPr="00DD4AF5">
              <w:t xml:space="preserve">Except for not built-for-purpose, software-based devices, a </w:t>
            </w:r>
            <w:proofErr w:type="spellStart"/>
            <w:r w:rsidRPr="00DD4AF5">
              <w:t>nonrepetitive</w:t>
            </w:r>
            <w:proofErr w:type="spellEnd"/>
            <w:r w:rsidRPr="00DD4AF5">
              <w:t xml:space="preserve"> serial number</w:t>
            </w:r>
            <w:proofErr w:type="gramStart"/>
            <w:r w:rsidRPr="00DD4AF5">
              <w:t xml:space="preserve">. </w:t>
            </w:r>
            <w:proofErr w:type="gramEnd"/>
            <w:r w:rsidRPr="00DD4AF5">
              <w:rPr>
                <w:color w:val="000000"/>
              </w:rPr>
              <w:t>The serial number shall be prefaced by words, an abbreviation, or a symbol, that clearly identifies the number as the required serial number.</w:t>
            </w:r>
            <w:r w:rsidRPr="00DD4AF5">
              <w:t xml:space="preserve">  Abbreviations for the word </w:t>
            </w:r>
            <w:r w:rsidR="005B6E41">
              <w:t>“</w:t>
            </w:r>
            <w:r w:rsidRPr="00DD4AF5">
              <w:t>Serial</w:t>
            </w:r>
            <w:r w:rsidR="005B6E41">
              <w:t>”</w:t>
            </w:r>
            <w:r w:rsidRPr="00DD4AF5">
              <w:t xml:space="preserve"> shall, as a minimum, begin with the letter </w:t>
            </w:r>
            <w:r w:rsidR="005B6E41">
              <w:t>“</w:t>
            </w:r>
            <w:r w:rsidRPr="00DD4AF5">
              <w:t>S,</w:t>
            </w:r>
            <w:r w:rsidR="005B6E41">
              <w:t>”</w:t>
            </w:r>
            <w:r w:rsidRPr="00DD4AF5">
              <w:t xml:space="preserve"> and abbreviations for the word "Number" shall, as a minimum, begin with the letter </w:t>
            </w:r>
            <w:r w:rsidR="005B6E41">
              <w:t>“</w:t>
            </w:r>
            <w:r w:rsidRPr="00DD4AF5">
              <w:t>N</w:t>
            </w:r>
            <w:r w:rsidR="005B6E41">
              <w:t>”</w:t>
            </w:r>
            <w:r w:rsidRPr="00DD4AF5">
              <w:t xml:space="preserve"> (e.g., S/N, SN, Ser</w:t>
            </w:r>
            <w:proofErr w:type="gramStart"/>
            <w:r w:rsidRPr="00DD4AF5">
              <w:t xml:space="preserve">. </w:t>
            </w:r>
            <w:proofErr w:type="gramEnd"/>
            <w:r w:rsidRPr="00DD4AF5">
              <w:t>No, and S No.).</w:t>
            </w:r>
          </w:p>
        </w:tc>
        <w:tc>
          <w:tcPr>
            <w:tcW w:w="2160" w:type="dxa"/>
          </w:tcPr>
          <w:p w:rsidR="00583E53" w:rsidRPr="00C121F9" w:rsidRDefault="00583E53" w:rsidP="007B4FDA">
            <w:pPr>
              <w:pStyle w:val="Pub14NormJust"/>
              <w:jc w:val="righ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583E53" w:rsidRPr="005C5C12" w:rsidTr="00666DE4">
        <w:trPr>
          <w:cantSplit/>
        </w:trPr>
        <w:tc>
          <w:tcPr>
            <w:tcW w:w="799" w:type="dxa"/>
          </w:tcPr>
          <w:p w:rsidR="00583E53" w:rsidRPr="00DD4AF5" w:rsidRDefault="00583E53" w:rsidP="003C52B6">
            <w:pPr>
              <w:pStyle w:val="Pub14NormJust"/>
            </w:pPr>
            <w:r w:rsidRPr="00DD4AF5">
              <w:t>1.4.</w:t>
            </w:r>
          </w:p>
        </w:tc>
        <w:tc>
          <w:tcPr>
            <w:tcW w:w="6606" w:type="dxa"/>
            <w:gridSpan w:val="3"/>
          </w:tcPr>
          <w:p w:rsidR="00583E53" w:rsidRPr="00DD4AF5" w:rsidRDefault="00583E53" w:rsidP="005B6E41">
            <w:pPr>
              <w:pStyle w:val="Pub14NormJust"/>
            </w:pPr>
            <w:r w:rsidRPr="00DD4AF5">
              <w:t>For not built-for-purpose, software-based devices the current software version or revision designation</w:t>
            </w:r>
            <w:proofErr w:type="gramStart"/>
            <w:r w:rsidRPr="00DD4AF5">
              <w:t xml:space="preserve">. </w:t>
            </w:r>
            <w:proofErr w:type="gramEnd"/>
            <w:r w:rsidRPr="00DD4AF5">
              <w:t xml:space="preserve">The version or revision identifier shall be prefaced by the word </w:t>
            </w:r>
            <w:r w:rsidR="005B6E41">
              <w:t>“</w:t>
            </w:r>
            <w:r w:rsidRPr="00DD4AF5">
              <w:t>Version</w:t>
            </w:r>
            <w:r w:rsidR="005B6E41">
              <w:t>”</w:t>
            </w:r>
            <w:r w:rsidRPr="00DD4AF5">
              <w:t xml:space="preserve"> or </w:t>
            </w:r>
            <w:r w:rsidR="005B6E41">
              <w:t>“</w:t>
            </w:r>
            <w:r w:rsidRPr="00DD4AF5">
              <w:t>Revision</w:t>
            </w:r>
            <w:r w:rsidR="005B6E41">
              <w:t>”</w:t>
            </w:r>
            <w:r w:rsidRPr="00DD4AF5">
              <w:t xml:space="preserve"> as appropriate</w:t>
            </w:r>
            <w:r w:rsidRPr="00DD4AF5" w:rsidDel="00AE3142">
              <w:t xml:space="preserve"> </w:t>
            </w:r>
            <w:r w:rsidRPr="00DD4AF5">
              <w:t xml:space="preserve">and either word may be followed by the word </w:t>
            </w:r>
            <w:r w:rsidR="005B6E41">
              <w:t>“</w:t>
            </w:r>
            <w:r w:rsidRPr="00DD4AF5">
              <w:t>Number.</w:t>
            </w:r>
            <w:r w:rsidR="005B6E41">
              <w:t>”</w:t>
            </w:r>
            <w:r w:rsidRPr="00DD4AF5">
              <w:t xml:space="preserve">  The abbreviations for the word “Version” shall, as a minimum, begin with the letter </w:t>
            </w:r>
            <w:r w:rsidR="005B6E41">
              <w:t>“V</w:t>
            </w:r>
            <w:r w:rsidRPr="00DD4AF5">
              <w:t>.</w:t>
            </w:r>
            <w:r w:rsidR="005B6E41">
              <w:t>”</w:t>
            </w:r>
            <w:r w:rsidRPr="00DD4AF5">
              <w:t xml:space="preserve">  The abbreviation for the word “Number” shall, as a minimum, begin with the letter </w:t>
            </w:r>
            <w:r w:rsidR="005B6E41">
              <w:t>“N”</w:t>
            </w:r>
            <w:r w:rsidRPr="00DD4AF5">
              <w:t xml:space="preserve"> (e.g., No or No.).</w:t>
            </w:r>
          </w:p>
        </w:tc>
        <w:tc>
          <w:tcPr>
            <w:tcW w:w="2160" w:type="dxa"/>
          </w:tcPr>
          <w:p w:rsidR="00583E53" w:rsidRPr="00C121F9" w:rsidRDefault="00583E53" w:rsidP="007B4FDA">
            <w:pPr>
              <w:pStyle w:val="Pub14NormJust"/>
              <w:jc w:val="righ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583E53" w:rsidRPr="005C5C12" w:rsidTr="00666DE4">
        <w:trPr>
          <w:cantSplit/>
        </w:trPr>
        <w:tc>
          <w:tcPr>
            <w:tcW w:w="7405" w:type="dxa"/>
            <w:gridSpan w:val="4"/>
          </w:tcPr>
          <w:p w:rsidR="00583E53" w:rsidRPr="00DD4AF5" w:rsidRDefault="00583E53" w:rsidP="003C52B6">
            <w:pPr>
              <w:pStyle w:val="Pub14NormJust"/>
            </w:pPr>
            <w:r w:rsidRPr="00DD4AF5">
              <w:rPr>
                <w:b/>
              </w:rPr>
              <w:t>Code Reference G-S.1</w:t>
            </w:r>
            <w:proofErr w:type="gramStart"/>
            <w:r w:rsidRPr="00DD4AF5">
              <w:rPr>
                <w:b/>
              </w:rPr>
              <w:t xml:space="preserve">. </w:t>
            </w:r>
            <w:proofErr w:type="gramEnd"/>
            <w:r w:rsidRPr="00DD4AF5">
              <w:rPr>
                <w:b/>
              </w:rPr>
              <w:t>(e).</w:t>
            </w:r>
          </w:p>
        </w:tc>
        <w:tc>
          <w:tcPr>
            <w:tcW w:w="2160" w:type="dxa"/>
          </w:tcPr>
          <w:p w:rsidR="00583E53" w:rsidRPr="00C121F9" w:rsidRDefault="00583E53" w:rsidP="003C52B6">
            <w:pPr>
              <w:pStyle w:val="Pub14NormJust"/>
              <w:rPr>
                <w:b/>
              </w:rPr>
            </w:pPr>
          </w:p>
        </w:tc>
      </w:tr>
      <w:tr w:rsidR="00583E53" w:rsidRPr="005C5C12" w:rsidTr="00666DE4">
        <w:trPr>
          <w:cantSplit/>
        </w:trPr>
        <w:tc>
          <w:tcPr>
            <w:tcW w:w="799" w:type="dxa"/>
          </w:tcPr>
          <w:p w:rsidR="00583E53" w:rsidRPr="00DD4AF5" w:rsidRDefault="00583E53" w:rsidP="003C52B6">
            <w:pPr>
              <w:pStyle w:val="Pub14NormJust"/>
            </w:pPr>
            <w:r w:rsidRPr="00720EDB">
              <w:lastRenderedPageBreak/>
              <w:t>1.5.</w:t>
            </w:r>
          </w:p>
        </w:tc>
        <w:tc>
          <w:tcPr>
            <w:tcW w:w="6606" w:type="dxa"/>
            <w:gridSpan w:val="3"/>
          </w:tcPr>
          <w:p w:rsidR="00583E53" w:rsidRPr="00DD4AF5" w:rsidRDefault="00583E53" w:rsidP="00720EDB">
            <w:pPr>
              <w:pStyle w:val="Pub14NormJust"/>
              <w:spacing w:after="240"/>
            </w:pPr>
            <w:r w:rsidRPr="00DD4AF5">
              <w:t>The NTEP Certificate of Conformance (CC) Number or a corresponding CC addendum number for devices that have a CC</w:t>
            </w:r>
            <w:proofErr w:type="gramStart"/>
            <w:r w:rsidRPr="00DD4AF5">
              <w:t xml:space="preserve">. </w:t>
            </w:r>
            <w:proofErr w:type="gramEnd"/>
            <w:r w:rsidRPr="00DD4AF5">
              <w:t xml:space="preserve">The number shall be prefaced by the terms </w:t>
            </w:r>
            <w:r w:rsidR="00FA65B8">
              <w:t>“</w:t>
            </w:r>
            <w:r w:rsidRPr="00DD4AF5">
              <w:t>NTEP CC,</w:t>
            </w:r>
            <w:r w:rsidR="00FA65B8">
              <w:t>”</w:t>
            </w:r>
            <w:r w:rsidRPr="00DD4AF5">
              <w:t xml:space="preserve"> </w:t>
            </w:r>
            <w:r w:rsidR="00FA65B8">
              <w:t>“</w:t>
            </w:r>
            <w:r w:rsidRPr="00DD4AF5">
              <w:t>CC,</w:t>
            </w:r>
            <w:r w:rsidR="00FA65B8">
              <w:t>”</w:t>
            </w:r>
            <w:r w:rsidRPr="00DD4AF5">
              <w:t xml:space="preserve"> or </w:t>
            </w:r>
            <w:r w:rsidR="00FA65B8">
              <w:t>“</w:t>
            </w:r>
            <w:r w:rsidRPr="00DD4AF5">
              <w:t>Approval.</w:t>
            </w:r>
            <w:r w:rsidR="00FA65B8">
              <w:t xml:space="preserve">” </w:t>
            </w:r>
            <w:r w:rsidRPr="00DD4AF5">
              <w:t xml:space="preserve"> These terms may be </w:t>
            </w:r>
            <w:r w:rsidR="00FA65B8">
              <w:t>followed by the word “</w:t>
            </w:r>
            <w:r w:rsidRPr="00DD4AF5">
              <w:t>Number</w:t>
            </w:r>
            <w:r w:rsidR="00FA65B8">
              <w:t>”</w:t>
            </w:r>
            <w:r w:rsidRPr="00DD4AF5">
              <w:t xml:space="preserve"> or an abbreviation for the Word </w:t>
            </w:r>
            <w:r w:rsidR="00FA65B8">
              <w:t>“</w:t>
            </w:r>
            <w:r w:rsidRPr="00DD4AF5">
              <w:t>Number.</w:t>
            </w:r>
            <w:proofErr w:type="gramStart"/>
            <w:r w:rsidR="00FA65B8">
              <w:t>”</w:t>
            </w:r>
            <w:r w:rsidRPr="00DD4AF5">
              <w:t xml:space="preserve"> </w:t>
            </w:r>
            <w:proofErr w:type="gramEnd"/>
            <w:r w:rsidRPr="00DD4AF5">
              <w:t xml:space="preserve">The abbreviation shall as a minimum begin with the letter </w:t>
            </w:r>
            <w:r w:rsidR="00FA65B8">
              <w:t>“N”</w:t>
            </w:r>
            <w:r w:rsidRPr="00DD4AF5">
              <w:t xml:space="preserve"> (e.g., No or No.).</w:t>
            </w:r>
          </w:p>
          <w:p w:rsidR="00583E53" w:rsidRPr="00DD4AF5" w:rsidRDefault="00583E53" w:rsidP="003C52B6">
            <w:pPr>
              <w:pStyle w:val="Pub14NormJust"/>
            </w:pPr>
            <w:r w:rsidRPr="00DD4AF5">
              <w:t>The device must have an area, either on the identification plate or on the device itself, suitable for the application of the Certificate of Conformance Number</w:t>
            </w:r>
            <w:proofErr w:type="gramStart"/>
            <w:r w:rsidRPr="00DD4AF5">
              <w:t xml:space="preserve">. </w:t>
            </w:r>
            <w:proofErr w:type="gramEnd"/>
            <w:r w:rsidRPr="00DD4AF5">
              <w:t>If the area for the CC Number is not part of an identification plate, then note its intended location below and how it will be applied</w:t>
            </w:r>
            <w:proofErr w:type="gramStart"/>
            <w:r w:rsidRPr="00DD4AF5">
              <w:t>.</w:t>
            </w:r>
            <w:r>
              <w:t xml:space="preserve"> </w:t>
            </w:r>
            <w:proofErr w:type="gramEnd"/>
            <w:r>
              <w:t>Ex. May be part of W&amp;M display screen, using the requirements of section 1.6.2</w:t>
            </w:r>
          </w:p>
          <w:p w:rsidR="00583E53" w:rsidRPr="00DD4AF5" w:rsidRDefault="00583E53" w:rsidP="003C52B6">
            <w:pPr>
              <w:pStyle w:val="Pub14NormJust"/>
            </w:pPr>
            <w:r w:rsidRPr="00DD4AF5">
              <w:t>Location of CC Number if not located with the identification:</w:t>
            </w:r>
          </w:p>
          <w:p w:rsidR="00583E53" w:rsidRPr="00DD4AF5" w:rsidRDefault="00583E53" w:rsidP="003C52B6">
            <w:pPr>
              <w:pStyle w:val="Pub14NormJust"/>
            </w:pPr>
          </w:p>
          <w:p w:rsidR="00583E53" w:rsidRPr="00DD4AF5" w:rsidRDefault="00583E53" w:rsidP="003C52B6">
            <w:pPr>
              <w:pStyle w:val="Pub14NormJust"/>
              <w:pBdr>
                <w:top w:val="single" w:sz="12" w:space="1" w:color="auto"/>
                <w:bottom w:val="single" w:sz="12" w:space="1" w:color="auto"/>
              </w:pBdr>
            </w:pPr>
          </w:p>
          <w:p w:rsidR="00583E53" w:rsidRPr="00DD4AF5" w:rsidRDefault="00583E53" w:rsidP="003C52B6">
            <w:pPr>
              <w:pStyle w:val="Pub14NormJust"/>
            </w:pPr>
          </w:p>
        </w:tc>
        <w:tc>
          <w:tcPr>
            <w:tcW w:w="2160" w:type="dxa"/>
          </w:tcPr>
          <w:p w:rsidR="00583E53" w:rsidRPr="00DD4AF5" w:rsidRDefault="00583E53" w:rsidP="003C52B6">
            <w:pPr>
              <w:pStyle w:val="Pub14NormJust"/>
            </w:pPr>
            <w:r w:rsidRPr="00DD4AF5">
              <w:rPr>
                <w:b/>
              </w:rPr>
              <w:t xml:space="preserve">Yes  </w:t>
            </w:r>
            <w:r w:rsidRPr="00DD4AF5">
              <w:rPr>
                <w:b/>
              </w:rPr>
              <w:sym w:font="Symbol" w:char="F07F"/>
            </w:r>
            <w:r w:rsidRPr="00DD4AF5">
              <w:rPr>
                <w:b/>
              </w:rPr>
              <w:t xml:space="preserve">  No  </w:t>
            </w:r>
            <w:r w:rsidRPr="00DD4AF5">
              <w:rPr>
                <w:b/>
              </w:rPr>
              <w:sym w:font="Symbol" w:char="F07F"/>
            </w:r>
            <w:r w:rsidRPr="00DD4AF5">
              <w:rPr>
                <w:b/>
              </w:rPr>
              <w:t xml:space="preserve">  N/A  </w:t>
            </w:r>
            <w:r w:rsidRPr="00DD4AF5">
              <w:rPr>
                <w:b/>
              </w:rPr>
              <w:sym w:font="Symbol" w:char="F07F"/>
            </w:r>
          </w:p>
        </w:tc>
      </w:tr>
      <w:tr w:rsidR="00583E53" w:rsidRPr="00C121F9" w:rsidTr="00666DE4">
        <w:trPr>
          <w:cantSplit/>
        </w:trPr>
        <w:tc>
          <w:tcPr>
            <w:tcW w:w="7405" w:type="dxa"/>
            <w:gridSpan w:val="4"/>
          </w:tcPr>
          <w:p w:rsidR="00583E53" w:rsidRPr="00647F2D" w:rsidRDefault="00583E53" w:rsidP="003C52B6">
            <w:pPr>
              <w:pStyle w:val="Pub14NormJust"/>
              <w:rPr>
                <w:color w:val="FF0000"/>
              </w:rPr>
            </w:pPr>
            <w:r w:rsidRPr="00DD4AF5">
              <w:rPr>
                <w:b/>
              </w:rPr>
              <w:t>Code Reference: G-S.1.1.  Location of Marking Information for Not Built-for-Purpose, Software-Based Devices Not Built-for-Purpose Devices, Software-Based</w:t>
            </w:r>
          </w:p>
        </w:tc>
        <w:tc>
          <w:tcPr>
            <w:tcW w:w="2160" w:type="dxa"/>
          </w:tcPr>
          <w:p w:rsidR="00583E53" w:rsidRPr="00DD4AF5" w:rsidRDefault="00583E53" w:rsidP="003C52B6">
            <w:pPr>
              <w:pStyle w:val="Pub14NormJust"/>
              <w:rPr>
                <w:b/>
              </w:rPr>
            </w:pPr>
          </w:p>
        </w:tc>
      </w:tr>
      <w:tr w:rsidR="00583E53" w:rsidRPr="00C121F9" w:rsidTr="00666DE4">
        <w:trPr>
          <w:cantSplit/>
        </w:trPr>
        <w:tc>
          <w:tcPr>
            <w:tcW w:w="799" w:type="dxa"/>
          </w:tcPr>
          <w:p w:rsidR="00583E53" w:rsidRPr="00DD4AF5" w:rsidRDefault="00583E53" w:rsidP="003C52B6">
            <w:pPr>
              <w:pStyle w:val="Pub14NormJust"/>
            </w:pPr>
            <w:r w:rsidRPr="00DD4AF5">
              <w:t>1.6.</w:t>
            </w:r>
          </w:p>
        </w:tc>
        <w:tc>
          <w:tcPr>
            <w:tcW w:w="6606" w:type="dxa"/>
            <w:gridSpan w:val="3"/>
          </w:tcPr>
          <w:p w:rsidR="00583E53" w:rsidRPr="00DD4AF5" w:rsidRDefault="00583E53" w:rsidP="003C52B6">
            <w:pPr>
              <w:pStyle w:val="Pub14NormJust"/>
            </w:pPr>
            <w:r w:rsidRPr="00DD4AF5">
              <w:t>For not built-for-purpose, software-based devices the following shall apply:</w:t>
            </w:r>
          </w:p>
        </w:tc>
        <w:tc>
          <w:tcPr>
            <w:tcW w:w="2160" w:type="dxa"/>
          </w:tcPr>
          <w:p w:rsidR="00583E53" w:rsidRPr="00DD4AF5" w:rsidRDefault="00583E53" w:rsidP="003C52B6">
            <w:pPr>
              <w:pStyle w:val="Pub14NormJust"/>
              <w:rPr>
                <w:b/>
              </w:rPr>
            </w:pPr>
          </w:p>
        </w:tc>
      </w:tr>
      <w:tr w:rsidR="00583E53" w:rsidRPr="00C121F9" w:rsidTr="00666DE4">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rsidRPr="00DD4AF5">
              <w:t>1.6.1.</w:t>
            </w:r>
          </w:p>
        </w:tc>
        <w:tc>
          <w:tcPr>
            <w:tcW w:w="5826" w:type="dxa"/>
            <w:gridSpan w:val="2"/>
          </w:tcPr>
          <w:p w:rsidR="00583E53" w:rsidRPr="00DD4AF5" w:rsidRDefault="00583E53" w:rsidP="003C52B6">
            <w:pPr>
              <w:pStyle w:val="Pub14NormJust"/>
            </w:pPr>
            <w:r w:rsidRPr="00DD4AF5">
              <w:t>The required information in G-S.1</w:t>
            </w:r>
            <w:proofErr w:type="gramStart"/>
            <w:r w:rsidR="00FA65B8">
              <w:t>.</w:t>
            </w:r>
            <w:r w:rsidRPr="00DD4AF5">
              <w:t xml:space="preserve"> </w:t>
            </w:r>
            <w:proofErr w:type="gramEnd"/>
            <w:r w:rsidRPr="00DD4AF5">
              <w:t>Identification</w:t>
            </w:r>
            <w:proofErr w:type="gramStart"/>
            <w:r w:rsidRPr="00DD4AF5">
              <w:t xml:space="preserve">. </w:t>
            </w:r>
            <w:proofErr w:type="gramEnd"/>
            <w:r w:rsidRPr="00DD4AF5">
              <w:t>(a), (b), (d), and (e) shall be  permanently marked or continuously displayed on the device; or</w:t>
            </w:r>
          </w:p>
        </w:tc>
        <w:tc>
          <w:tcPr>
            <w:tcW w:w="2160" w:type="dxa"/>
          </w:tcPr>
          <w:p w:rsidR="00583E53" w:rsidRPr="00DD4AF5" w:rsidRDefault="00583E53" w:rsidP="003C52B6">
            <w:pPr>
              <w:pStyle w:val="Pub14NormJust"/>
              <w:rPr>
                <w:b/>
              </w:rPr>
            </w:pPr>
          </w:p>
        </w:tc>
      </w:tr>
      <w:tr w:rsidR="00583E53" w:rsidRPr="00C121F9" w:rsidTr="00666DE4">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rsidRPr="00DD4AF5">
              <w:t>1.6.2.</w:t>
            </w:r>
          </w:p>
        </w:tc>
        <w:tc>
          <w:tcPr>
            <w:tcW w:w="5826" w:type="dxa"/>
            <w:gridSpan w:val="2"/>
          </w:tcPr>
          <w:p w:rsidR="00583E53" w:rsidRPr="00DD4AF5" w:rsidRDefault="00583E53" w:rsidP="003C52B6">
            <w:pPr>
              <w:pStyle w:val="Pub14NormJust"/>
            </w:pPr>
            <w:r w:rsidRPr="00DD4AF5">
              <w:t>The Certificate of Conformance (CC) Number shall be:</w:t>
            </w:r>
          </w:p>
          <w:p w:rsidR="00583E53" w:rsidRPr="00DD4AF5" w:rsidRDefault="00583E53" w:rsidP="00583E53">
            <w:pPr>
              <w:pStyle w:val="Pub14NormJust"/>
              <w:numPr>
                <w:ilvl w:val="0"/>
                <w:numId w:val="37"/>
              </w:numPr>
            </w:pPr>
            <w:r w:rsidRPr="00DD4AF5">
              <w:t>permanently marked on the device; or</w:t>
            </w:r>
          </w:p>
          <w:p w:rsidR="00583E53" w:rsidRPr="00DD4AF5" w:rsidRDefault="00583E53" w:rsidP="00583E53">
            <w:pPr>
              <w:pStyle w:val="Pub14NormJust"/>
              <w:numPr>
                <w:ilvl w:val="0"/>
                <w:numId w:val="37"/>
              </w:numPr>
            </w:pPr>
            <w:r w:rsidRPr="00DD4AF5">
              <w:t>continuously displayed; or</w:t>
            </w:r>
          </w:p>
          <w:p w:rsidR="00583E53" w:rsidRPr="00DD4AF5" w:rsidRDefault="00583E53" w:rsidP="00FA65B8">
            <w:pPr>
              <w:pStyle w:val="Pub14NormJust"/>
              <w:numPr>
                <w:ilvl w:val="0"/>
                <w:numId w:val="37"/>
              </w:numPr>
            </w:pPr>
            <w:proofErr w:type="gramStart"/>
            <w:r w:rsidRPr="00DD4AF5">
              <w:t>accessible</w:t>
            </w:r>
            <w:proofErr w:type="gramEnd"/>
            <w:r w:rsidRPr="00DD4AF5">
              <w:t xml:space="preserve"> through an easily recognized menu and, if necessary, a submenu.  Examples of menu and submenu identification include, but are not limited to </w:t>
            </w:r>
            <w:r w:rsidR="00FA65B8">
              <w:t>“</w:t>
            </w:r>
            <w:r w:rsidRPr="00DD4AF5">
              <w:t>Help,</w:t>
            </w:r>
            <w:r w:rsidR="00FA65B8">
              <w:t>”</w:t>
            </w:r>
            <w:r w:rsidRPr="00DD4AF5">
              <w:t xml:space="preserve"> </w:t>
            </w:r>
            <w:r w:rsidR="00FA65B8">
              <w:t>“</w:t>
            </w:r>
            <w:r w:rsidRPr="00DD4AF5">
              <w:t>System Identification,</w:t>
            </w:r>
            <w:r w:rsidR="00FA65B8">
              <w:t>”</w:t>
            </w:r>
            <w:r w:rsidRPr="00DD4AF5">
              <w:t xml:space="preserve"> </w:t>
            </w:r>
            <w:r w:rsidR="00FA65B8">
              <w:t>“</w:t>
            </w:r>
            <w:r w:rsidRPr="00DD4AF5">
              <w:t>G</w:t>
            </w:r>
            <w:r w:rsidRPr="00DD4AF5">
              <w:noBreakHyphen/>
              <w:t>S.1</w:t>
            </w:r>
            <w:proofErr w:type="gramStart"/>
            <w:r w:rsidRPr="00DD4AF5">
              <w:t xml:space="preserve">. </w:t>
            </w:r>
            <w:proofErr w:type="gramEnd"/>
            <w:r w:rsidRPr="00DD4AF5">
              <w:t>Identification,</w:t>
            </w:r>
            <w:r w:rsidR="00FA65B8">
              <w:t>”</w:t>
            </w:r>
            <w:r w:rsidRPr="00DD4AF5">
              <w:t xml:space="preserve"> or </w:t>
            </w:r>
            <w:r w:rsidR="00FA65B8">
              <w:t>“</w:t>
            </w:r>
            <w:r w:rsidRPr="00DD4AF5">
              <w:t>Weights and Measures Identification.</w:t>
            </w:r>
            <w:r w:rsidR="00FA65B8">
              <w:t>”</w:t>
            </w:r>
          </w:p>
        </w:tc>
        <w:tc>
          <w:tcPr>
            <w:tcW w:w="2160" w:type="dxa"/>
          </w:tcPr>
          <w:p w:rsidR="00583E53" w:rsidRPr="00DD4AF5" w:rsidRDefault="00583E53" w:rsidP="003C52B6">
            <w:pPr>
              <w:pStyle w:val="Pub14NormJust"/>
              <w:rPr>
                <w:b/>
              </w:rPr>
            </w:pPr>
          </w:p>
        </w:tc>
      </w:tr>
      <w:tr w:rsidR="00583E53" w:rsidRPr="00C121F9" w:rsidTr="007B4FDA">
        <w:trPr>
          <w:cantSplit/>
        </w:trPr>
        <w:tc>
          <w:tcPr>
            <w:tcW w:w="9565" w:type="dxa"/>
            <w:gridSpan w:val="5"/>
          </w:tcPr>
          <w:p w:rsidR="00583E53" w:rsidRPr="00DD4AF5" w:rsidRDefault="00583E53" w:rsidP="003C52B6">
            <w:pPr>
              <w:pStyle w:val="Pub14NOTEITAL"/>
              <w:rPr>
                <w:b/>
              </w:rPr>
            </w:pPr>
            <w:r w:rsidRPr="00DD4AF5">
              <w:t>Note:</w:t>
            </w:r>
            <w:r w:rsidR="00FA65B8">
              <w:t xml:space="preserve"> </w:t>
            </w:r>
            <w:r w:rsidRPr="00DD4AF5">
              <w:t xml:space="preserve"> For (1.6.2.), clear instructions for accessing the information required in G-S.1</w:t>
            </w:r>
            <w:proofErr w:type="gramStart"/>
            <w:r w:rsidRPr="00DD4AF5">
              <w:t xml:space="preserve">. </w:t>
            </w:r>
            <w:proofErr w:type="gramEnd"/>
            <w:r w:rsidRPr="00DD4AF5">
              <w:t>(a), (b), and (d) shall be listed on the CC, including information necessary to identify that the software in the device is the same type that was evaluated.</w:t>
            </w:r>
          </w:p>
        </w:tc>
      </w:tr>
      <w:tr w:rsidR="00583E53" w:rsidTr="00684F5A">
        <w:trPr>
          <w:cantSplit/>
        </w:trPr>
        <w:tc>
          <w:tcPr>
            <w:tcW w:w="799" w:type="dxa"/>
          </w:tcPr>
          <w:p w:rsidR="00583E53" w:rsidRPr="00DD4AF5" w:rsidRDefault="00583E53" w:rsidP="003C52B6">
            <w:pPr>
              <w:pStyle w:val="Pub14NormJust"/>
            </w:pPr>
          </w:p>
        </w:tc>
        <w:tc>
          <w:tcPr>
            <w:tcW w:w="6606" w:type="dxa"/>
            <w:gridSpan w:val="3"/>
          </w:tcPr>
          <w:p w:rsidR="00583E53" w:rsidRPr="00DD4AF5" w:rsidRDefault="00583E53" w:rsidP="003C52B6">
            <w:pPr>
              <w:pStyle w:val="Pub14NormJust"/>
            </w:pPr>
          </w:p>
        </w:tc>
        <w:tc>
          <w:tcPr>
            <w:tcW w:w="2160" w:type="dxa"/>
          </w:tcPr>
          <w:p w:rsidR="00583E53" w:rsidRPr="00DD4AF5" w:rsidRDefault="00583E53" w:rsidP="003C52B6">
            <w:pPr>
              <w:pStyle w:val="Pub14NormJust"/>
            </w:pPr>
          </w:p>
        </w:tc>
      </w:tr>
      <w:tr w:rsidR="00583E53" w:rsidTr="00684F5A">
        <w:trPr>
          <w:cantSplit/>
        </w:trPr>
        <w:tc>
          <w:tcPr>
            <w:tcW w:w="7405" w:type="dxa"/>
            <w:gridSpan w:val="4"/>
          </w:tcPr>
          <w:p w:rsidR="00583E53" w:rsidRDefault="00583E53" w:rsidP="003C52B6">
            <w:pPr>
              <w:pStyle w:val="Pub14normboldleft"/>
            </w:pPr>
            <w:r>
              <w:t>AK</w:t>
            </w:r>
            <w:r w:rsidR="00096990">
              <w:t xml:space="preserve"> </w:t>
            </w:r>
            <w:r>
              <w:t xml:space="preserve">- This is not a lab issue, this is a field requirement due to the fact that the equipment is being lab evaluated, </w:t>
            </w:r>
            <w:proofErr w:type="gramStart"/>
            <w:r>
              <w:t>the</w:t>
            </w:r>
            <w:proofErr w:type="gramEnd"/>
            <w:r>
              <w:t xml:space="preserve"> evaluator will not see the end use installation.</w:t>
            </w:r>
          </w:p>
          <w:p w:rsidR="00583E53" w:rsidRDefault="00583E53" w:rsidP="003C52B6">
            <w:pPr>
              <w:pStyle w:val="Pub14normboldleft"/>
            </w:pPr>
          </w:p>
          <w:p w:rsidR="00583E53" w:rsidRPr="00DD4AF5" w:rsidRDefault="00583E53" w:rsidP="003C52B6">
            <w:pPr>
              <w:pStyle w:val="Pub14normboldleft"/>
            </w:pPr>
            <w:r w:rsidRPr="00DD4AF5">
              <w:t>Code Reference:  G-S.2.  Facilitation of Fraud</w:t>
            </w:r>
          </w:p>
        </w:tc>
        <w:tc>
          <w:tcPr>
            <w:tcW w:w="2160" w:type="dxa"/>
          </w:tcPr>
          <w:p w:rsidR="00583E53" w:rsidRPr="00DD4AF5" w:rsidRDefault="00583E53" w:rsidP="003C52B6">
            <w:pPr>
              <w:pStyle w:val="Pub14NormJust"/>
            </w:pPr>
          </w:p>
        </w:tc>
      </w:tr>
      <w:tr w:rsidR="00583E53" w:rsidTr="007B4FDA">
        <w:trPr>
          <w:cantSplit/>
          <w:trHeight w:val="1064"/>
        </w:trPr>
        <w:tc>
          <w:tcPr>
            <w:tcW w:w="9565" w:type="dxa"/>
            <w:gridSpan w:val="5"/>
          </w:tcPr>
          <w:p w:rsidR="00583E53" w:rsidRPr="00DD4AF5" w:rsidRDefault="00583E53" w:rsidP="00DE0DA6">
            <w:pPr>
              <w:pStyle w:val="Pub14NormJust"/>
              <w:spacing w:after="240"/>
            </w:pPr>
            <w:r w:rsidRPr="00DD4AF5">
              <w:t>This applies to all metering system</w:t>
            </w:r>
            <w:r>
              <w:t xml:space="preserve"> indicators</w:t>
            </w:r>
            <w:r w:rsidRPr="00DD4AF5">
              <w:t xml:space="preserve"> </w:t>
            </w:r>
            <w:r>
              <w:t>installed at a fixed location or</w:t>
            </w:r>
            <w:r w:rsidRPr="00DD4AF5">
              <w:t xml:space="preserve"> vehicle tank meter</w:t>
            </w:r>
            <w:r>
              <w:t xml:space="preserve"> applications and controlled remotely or within the device itself</w:t>
            </w:r>
            <w:r w:rsidRPr="00DD4AF5">
              <w:t xml:space="preserve">. </w:t>
            </w:r>
          </w:p>
          <w:p w:rsidR="00583E53" w:rsidRDefault="00583E53" w:rsidP="003C52B6">
            <w:pPr>
              <w:pStyle w:val="Pub14NormJust"/>
            </w:pPr>
            <w:r w:rsidRPr="00DD4AF5">
              <w:t xml:space="preserve">This </w:t>
            </w:r>
            <w:r w:rsidRPr="00072FCB">
              <w:rPr>
                <w:highlight w:val="lightGray"/>
              </w:rPr>
              <w:t>requirement addresses the process of changing the unit price or unit prices set in a metering system.</w:t>
            </w:r>
          </w:p>
          <w:p w:rsidR="00583E53" w:rsidRDefault="00583E53" w:rsidP="003C52B6">
            <w:pPr>
              <w:pStyle w:val="Pub14NormJust"/>
            </w:pPr>
            <w:r>
              <w:t>Other item fall under facilitation of fraud, needs more input</w:t>
            </w:r>
          </w:p>
          <w:p w:rsidR="00583E53" w:rsidRPr="00DD4AF5" w:rsidRDefault="00583E53" w:rsidP="003C52B6">
            <w:pPr>
              <w:pStyle w:val="Pub14NormJust"/>
            </w:pPr>
            <w:r>
              <w:t>Example if Cat 3 device verify passwords and audit trail is correct….</w:t>
            </w:r>
          </w:p>
        </w:tc>
      </w:tr>
      <w:tr w:rsidR="00583E53" w:rsidTr="00684F5A">
        <w:trPr>
          <w:cantSplit/>
        </w:trPr>
        <w:tc>
          <w:tcPr>
            <w:tcW w:w="799" w:type="dxa"/>
          </w:tcPr>
          <w:p w:rsidR="00583E53" w:rsidRPr="001727C4" w:rsidRDefault="00583E53" w:rsidP="00F17DEF">
            <w:pPr>
              <w:pStyle w:val="Pub14NormJust"/>
              <w:keepNext/>
            </w:pPr>
            <w:r w:rsidRPr="001727C4">
              <w:lastRenderedPageBreak/>
              <w:t>1.9.</w:t>
            </w:r>
          </w:p>
        </w:tc>
        <w:tc>
          <w:tcPr>
            <w:tcW w:w="6606" w:type="dxa"/>
            <w:gridSpan w:val="3"/>
          </w:tcPr>
          <w:p w:rsidR="00583E53" w:rsidRPr="001727C4" w:rsidRDefault="00583E53" w:rsidP="00F17DEF">
            <w:pPr>
              <w:pStyle w:val="Pub14NormJust"/>
              <w:keepNext/>
            </w:pPr>
            <w:r w:rsidRPr="001727C4">
              <w:t>The system shall prevent a change of unit price during a delivery.</w:t>
            </w:r>
          </w:p>
        </w:tc>
        <w:tc>
          <w:tcPr>
            <w:tcW w:w="2160" w:type="dxa"/>
          </w:tcPr>
          <w:p w:rsidR="00583E53" w:rsidRDefault="00583E53" w:rsidP="00F17DEF">
            <w:pPr>
              <w:pStyle w:val="Pub14NormJust"/>
              <w:keepNex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580465" w:rsidRDefault="00583E53" w:rsidP="00F17DEF">
            <w:pPr>
              <w:pStyle w:val="Pub14NormJust"/>
              <w:keepNext/>
              <w:rPr>
                <w:highlight w:val="yellow"/>
              </w:rPr>
            </w:pPr>
          </w:p>
        </w:tc>
        <w:tc>
          <w:tcPr>
            <w:tcW w:w="6606" w:type="dxa"/>
            <w:gridSpan w:val="3"/>
          </w:tcPr>
          <w:p w:rsidR="00583E53" w:rsidRPr="00580465" w:rsidRDefault="00583E53" w:rsidP="00F17DEF">
            <w:pPr>
              <w:pStyle w:val="Pub14NormJust"/>
              <w:keepNext/>
              <w:rPr>
                <w:highlight w:val="yellow"/>
              </w:rPr>
            </w:pPr>
          </w:p>
        </w:tc>
        <w:tc>
          <w:tcPr>
            <w:tcW w:w="2160" w:type="dxa"/>
          </w:tcPr>
          <w:p w:rsidR="00583E53" w:rsidRPr="00580465" w:rsidRDefault="00583E53" w:rsidP="00F17DEF">
            <w:pPr>
              <w:pStyle w:val="Pub14NormJust"/>
              <w:keepNext/>
              <w:rPr>
                <w:highlight w:val="yellow"/>
              </w:rPr>
            </w:pPr>
          </w:p>
        </w:tc>
      </w:tr>
      <w:tr w:rsidR="00583E53" w:rsidTr="00684F5A">
        <w:trPr>
          <w:cantSplit/>
        </w:trPr>
        <w:tc>
          <w:tcPr>
            <w:tcW w:w="7405" w:type="dxa"/>
            <w:gridSpan w:val="4"/>
          </w:tcPr>
          <w:p w:rsidR="00583E53" w:rsidRDefault="00583E53" w:rsidP="00F17DEF">
            <w:pPr>
              <w:pStyle w:val="Pub14normboldleft"/>
              <w:keepNext/>
            </w:pPr>
            <w:r>
              <w:t>AK</w:t>
            </w:r>
            <w:r w:rsidR="00FA65B8">
              <w:t xml:space="preserve"> – </w:t>
            </w:r>
            <w:r>
              <w:t xml:space="preserve">This is not a lab issue, this is a field requirement due to the fact that the equipment is being lab evaluated, </w:t>
            </w:r>
            <w:proofErr w:type="gramStart"/>
            <w:r>
              <w:t>the</w:t>
            </w:r>
            <w:proofErr w:type="gramEnd"/>
            <w:r>
              <w:t xml:space="preserve"> evaluator will not see the end use installation.</w:t>
            </w:r>
          </w:p>
          <w:p w:rsidR="00583E53" w:rsidRDefault="00583E53" w:rsidP="00F17DEF">
            <w:pPr>
              <w:pStyle w:val="Pub14normboldleft"/>
              <w:keepNext/>
            </w:pPr>
          </w:p>
          <w:p w:rsidR="00583E53" w:rsidRPr="001727C4" w:rsidRDefault="00583E53" w:rsidP="00F17DEF">
            <w:pPr>
              <w:pStyle w:val="Pub14normboldleft"/>
              <w:keepNext/>
            </w:pPr>
            <w:r w:rsidRPr="001727C4">
              <w:t>Code Reference:  G-S.4.  Interchange or Reversal of Parts</w:t>
            </w:r>
          </w:p>
        </w:tc>
        <w:tc>
          <w:tcPr>
            <w:tcW w:w="2160" w:type="dxa"/>
          </w:tcPr>
          <w:p w:rsidR="00583E53" w:rsidRDefault="00583E53" w:rsidP="00F17DEF">
            <w:pPr>
              <w:pStyle w:val="Pub14NormJust"/>
              <w:keepNext/>
            </w:pPr>
          </w:p>
        </w:tc>
      </w:tr>
      <w:tr w:rsidR="00583E53" w:rsidTr="007B4FDA">
        <w:trPr>
          <w:cantSplit/>
        </w:trPr>
        <w:tc>
          <w:tcPr>
            <w:tcW w:w="9565" w:type="dxa"/>
            <w:gridSpan w:val="5"/>
          </w:tcPr>
          <w:p w:rsidR="00583E53" w:rsidRDefault="00583E53" w:rsidP="003C52B6">
            <w:pPr>
              <w:pStyle w:val="Pub14NormJust"/>
            </w:pPr>
            <w:r>
              <w:t xml:space="preserve">If a metering system has parts that may be interchanged or reversed in normal field assembly, the system shall </w:t>
            </w:r>
            <w:proofErr w:type="gramStart"/>
            <w:r>
              <w:t>either be constructed</w:t>
            </w:r>
            <w:proofErr w:type="gramEnd"/>
            <w:r>
              <w:t xml:space="preserve"> so that reversal will not affect the accuracy of the system or the parts must be marked to indicate their proper position.  For most metering devices, this applies only to the reversal of connectors of cables to peripheral devices. </w:t>
            </w:r>
          </w:p>
          <w:p w:rsidR="00583E53" w:rsidRDefault="00583E53" w:rsidP="003C52B6">
            <w:pPr>
              <w:pStyle w:val="Pub14NormJust"/>
            </w:pPr>
          </w:p>
          <w:p w:rsidR="00583E53" w:rsidRDefault="00583E53" w:rsidP="003C52B6">
            <w:pPr>
              <w:pStyle w:val="Pub14NormJust"/>
            </w:pPr>
            <w:r>
              <w:t>If a metering system has any parts that may be interchanged or reversed in normal field assembly, the parts must either be:</w:t>
            </w:r>
          </w:p>
        </w:tc>
      </w:tr>
      <w:tr w:rsidR="00583E53" w:rsidTr="00684F5A">
        <w:trPr>
          <w:cantSplit/>
        </w:trPr>
        <w:tc>
          <w:tcPr>
            <w:tcW w:w="799" w:type="dxa"/>
          </w:tcPr>
          <w:p w:rsidR="00583E53" w:rsidRPr="001727C4" w:rsidRDefault="00583E53" w:rsidP="003C52B6">
            <w:pPr>
              <w:pStyle w:val="Pub14NormJust"/>
            </w:pPr>
            <w:r w:rsidRPr="001727C4">
              <w:t>1.13.</w:t>
            </w:r>
          </w:p>
        </w:tc>
        <w:tc>
          <w:tcPr>
            <w:tcW w:w="6606" w:type="dxa"/>
            <w:gridSpan w:val="3"/>
          </w:tcPr>
          <w:p w:rsidR="00583E53" w:rsidRPr="001727C4" w:rsidRDefault="00583E53" w:rsidP="003C52B6">
            <w:pPr>
              <w:pStyle w:val="Pub14NormJust"/>
            </w:pPr>
            <w:r w:rsidRPr="001727C4">
              <w:t>Constructed so that reversal will not affect performance,</w:t>
            </w:r>
            <w:r>
              <w:t xml:space="preserve"> </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r>
              <w:t>1.14</w:t>
            </w:r>
          </w:p>
        </w:tc>
        <w:tc>
          <w:tcPr>
            <w:tcW w:w="6606" w:type="dxa"/>
            <w:gridSpan w:val="3"/>
          </w:tcPr>
          <w:p w:rsidR="00583E53" w:rsidRPr="00543648" w:rsidRDefault="00583E53" w:rsidP="003C52B6">
            <w:pPr>
              <w:pStyle w:val="Pub14NormJust"/>
              <w:rPr>
                <w:color w:val="FF0000"/>
              </w:rPr>
            </w:pPr>
            <w:r w:rsidRPr="001727C4">
              <w:t>Marked or keyed to indicate the</w:t>
            </w:r>
            <w:r>
              <w:t>ir</w:t>
            </w:r>
            <w:r w:rsidRPr="001727C4">
              <w:t xml:space="preserve"> proper position</w:t>
            </w:r>
            <w:r>
              <w:t>s</w:t>
            </w:r>
            <w:proofErr w:type="gramStart"/>
            <w:r w:rsidRPr="001727C4">
              <w:t>.</w:t>
            </w:r>
            <w:r>
              <w:t xml:space="preserve"> </w:t>
            </w:r>
            <w:proofErr w:type="gramEnd"/>
            <w:r>
              <w:t xml:space="preserve">May </w:t>
            </w:r>
            <w:r w:rsidRPr="003071DF">
              <w:t xml:space="preserve">have </w:t>
            </w:r>
            <w:r w:rsidRPr="00AA25E6">
              <w:rPr>
                <w:b/>
                <w:color w:val="FF0000"/>
              </w:rPr>
              <w:t>multiple cable connections but not interchangeable due to different plug styles, or;</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r>
              <w:t>1.15</w:t>
            </w:r>
            <w:r w:rsidRPr="001727C4">
              <w:t>.</w:t>
            </w:r>
          </w:p>
        </w:tc>
        <w:tc>
          <w:tcPr>
            <w:tcW w:w="6606" w:type="dxa"/>
            <w:gridSpan w:val="3"/>
          </w:tcPr>
          <w:p w:rsidR="00583E53" w:rsidRPr="00AA25E6" w:rsidRDefault="00583E53" w:rsidP="00DE0DA6">
            <w:pPr>
              <w:pStyle w:val="Pub14NormJust"/>
              <w:rPr>
                <w:b/>
                <w:color w:val="FF0000"/>
              </w:rPr>
            </w:pPr>
            <w:r w:rsidRPr="00AA25E6">
              <w:rPr>
                <w:b/>
                <w:color w:val="FF0000"/>
              </w:rPr>
              <w:t xml:space="preserve">Cables are connected but are not removable without breaking a seal and opening housing. </w:t>
            </w:r>
            <w:r w:rsidR="00AA25E6">
              <w:rPr>
                <w:b/>
                <w:color w:val="FF0000"/>
              </w:rPr>
              <w:t xml:space="preserve"> </w:t>
            </w:r>
            <w:r w:rsidRPr="00AA25E6">
              <w:rPr>
                <w:b/>
                <w:color w:val="FF0000"/>
              </w:rPr>
              <w:t xml:space="preserve">(Note: </w:t>
            </w:r>
            <w:r w:rsidR="00AA25E6">
              <w:rPr>
                <w:b/>
                <w:color w:val="FF0000"/>
              </w:rPr>
              <w:t xml:space="preserve"> </w:t>
            </w:r>
            <w:r w:rsidRPr="00AA25E6">
              <w:rPr>
                <w:b/>
                <w:color w:val="FF0000"/>
              </w:rPr>
              <w:t>may need</w:t>
            </w:r>
            <w:r w:rsidR="00DE0DA6" w:rsidRPr="00AA25E6">
              <w:rPr>
                <w:b/>
                <w:color w:val="FF0000"/>
              </w:rPr>
              <w:t xml:space="preserve"> NIST</w:t>
            </w:r>
            <w:r w:rsidRPr="00AA25E6">
              <w:rPr>
                <w:b/>
                <w:color w:val="FF0000"/>
              </w:rPr>
              <w:t xml:space="preserve"> H</w:t>
            </w:r>
            <w:r w:rsidR="00DE0DA6" w:rsidRPr="00AA25E6">
              <w:rPr>
                <w:b/>
                <w:color w:val="FF0000"/>
              </w:rPr>
              <w:t>andbook</w:t>
            </w:r>
            <w:r w:rsidRPr="00AA25E6">
              <w:rPr>
                <w:b/>
                <w:color w:val="FF0000"/>
              </w:rPr>
              <w:t xml:space="preserve"> 44 requirement to cover this)</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TOC2style"/>
            </w:pPr>
            <w:bookmarkStart w:id="81" w:name="_Toc65035021"/>
            <w:bookmarkStart w:id="82" w:name="_Toc65289830"/>
            <w:bookmarkStart w:id="83" w:name="_Toc187813111"/>
            <w:r>
              <w:t>2.</w:t>
            </w:r>
            <w:r>
              <w:tab/>
              <w:t>Indications, and Recorded Representations</w:t>
            </w:r>
            <w:bookmarkEnd w:id="81"/>
            <w:bookmarkEnd w:id="82"/>
            <w:bookmarkEnd w:id="83"/>
            <w:r>
              <w:t xml:space="preserve"> Look at different codes</w:t>
            </w:r>
          </w:p>
        </w:tc>
        <w:tc>
          <w:tcPr>
            <w:tcW w:w="2160" w:type="dxa"/>
          </w:tcPr>
          <w:p w:rsidR="00583E53" w:rsidRDefault="00583E53" w:rsidP="003C52B6">
            <w:pPr>
              <w:pStyle w:val="Pub14NormJust"/>
            </w:pPr>
          </w:p>
        </w:tc>
      </w:tr>
      <w:tr w:rsidR="00583E53" w:rsidTr="00684F5A">
        <w:trPr>
          <w:cantSplit/>
        </w:trPr>
        <w:tc>
          <w:tcPr>
            <w:tcW w:w="7405" w:type="dxa"/>
            <w:gridSpan w:val="4"/>
          </w:tcPr>
          <w:p w:rsidR="00583E53" w:rsidRPr="001727C4" w:rsidRDefault="00583E53" w:rsidP="003C52B6">
            <w:pPr>
              <w:pStyle w:val="Pub14normboldleft"/>
            </w:pPr>
            <w:r w:rsidRPr="001727C4">
              <w:t>Code Reference:  G-S.5.1.  Indicating and Recording Elements</w:t>
            </w:r>
          </w:p>
        </w:tc>
        <w:tc>
          <w:tcPr>
            <w:tcW w:w="2160" w:type="dxa"/>
          </w:tcPr>
          <w:p w:rsidR="00583E53" w:rsidRDefault="00583E53" w:rsidP="003C52B6">
            <w:pPr>
              <w:pStyle w:val="Pub14NormJust"/>
            </w:pPr>
          </w:p>
        </w:tc>
      </w:tr>
      <w:tr w:rsidR="00583E53" w:rsidTr="007B4FDA">
        <w:trPr>
          <w:cantSplit/>
        </w:trPr>
        <w:tc>
          <w:tcPr>
            <w:tcW w:w="9565" w:type="dxa"/>
            <w:gridSpan w:val="5"/>
          </w:tcPr>
          <w:p w:rsidR="00583E53" w:rsidRPr="001727C4" w:rsidRDefault="00583E53" w:rsidP="003C52B6">
            <w:pPr>
              <w:pStyle w:val="Pub14NormJust"/>
            </w:pPr>
            <w:r w:rsidRPr="001727C4">
              <w:t>Several general requirements facilitate the reading and interpretation of displayed values.  Each display for quantity or total price must be appropriate in design and have sufficient capacity for particular applications to be suitable for the application.  Metering devices must be capable of indicating the maximum quantity and money values that can normally be expected in a particular application.</w:t>
            </w:r>
          </w:p>
        </w:tc>
      </w:tr>
      <w:tr w:rsidR="00583E53" w:rsidTr="00684F5A">
        <w:trPr>
          <w:cantSplit/>
        </w:trPr>
        <w:tc>
          <w:tcPr>
            <w:tcW w:w="799" w:type="dxa"/>
          </w:tcPr>
          <w:p w:rsidR="00583E53" w:rsidRPr="001727C4" w:rsidRDefault="00583E53" w:rsidP="003C52B6">
            <w:pPr>
              <w:pStyle w:val="Pub14NormJust"/>
            </w:pPr>
            <w:r>
              <w:t>2</w:t>
            </w:r>
            <w:r w:rsidRPr="001727C4">
              <w:t>.1.</w:t>
            </w:r>
          </w:p>
        </w:tc>
        <w:tc>
          <w:tcPr>
            <w:tcW w:w="6606" w:type="dxa"/>
            <w:gridSpan w:val="3"/>
          </w:tcPr>
          <w:p w:rsidR="00583E53" w:rsidRPr="006B7DEB" w:rsidRDefault="00583E53" w:rsidP="003C52B6">
            <w:pPr>
              <w:pStyle w:val="Pub14NormJust"/>
              <w:rPr>
                <w:b/>
              </w:rPr>
            </w:pPr>
            <w:r w:rsidRPr="006B7DEB">
              <w:rPr>
                <w:b/>
              </w:rPr>
              <w:t>Minimum quantity value indications.</w:t>
            </w:r>
          </w:p>
        </w:tc>
        <w:tc>
          <w:tcPr>
            <w:tcW w:w="2160" w:type="dxa"/>
          </w:tcPr>
          <w:p w:rsidR="00583E53" w:rsidRDefault="00583E53" w:rsidP="003C52B6">
            <w:pPr>
              <w:pStyle w:val="Pub14NormJust"/>
            </w:pP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1.1.</w:t>
            </w:r>
          </w:p>
        </w:tc>
        <w:tc>
          <w:tcPr>
            <w:tcW w:w="5826" w:type="dxa"/>
            <w:gridSpan w:val="2"/>
          </w:tcPr>
          <w:p w:rsidR="00583E53" w:rsidRPr="00DD4AF5" w:rsidRDefault="00583E53" w:rsidP="003C52B6">
            <w:pPr>
              <w:pStyle w:val="Pub14NormJust"/>
              <w:ind w:left="360"/>
            </w:pPr>
            <w:r>
              <w:t>Display is capable of 1</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1.2.</w:t>
            </w:r>
          </w:p>
        </w:tc>
        <w:tc>
          <w:tcPr>
            <w:tcW w:w="5826" w:type="dxa"/>
            <w:gridSpan w:val="2"/>
          </w:tcPr>
          <w:p w:rsidR="00583E53" w:rsidRPr="00DD4AF5" w:rsidRDefault="00583E53" w:rsidP="003C52B6">
            <w:pPr>
              <w:pStyle w:val="Pub14NormJust"/>
              <w:ind w:left="360"/>
            </w:pPr>
            <w:r>
              <w:t>Display is capable of 0.1</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1.3.</w:t>
            </w:r>
          </w:p>
        </w:tc>
        <w:tc>
          <w:tcPr>
            <w:tcW w:w="5826" w:type="dxa"/>
            <w:gridSpan w:val="2"/>
          </w:tcPr>
          <w:p w:rsidR="00583E53" w:rsidRPr="00DD4AF5" w:rsidRDefault="00583E53" w:rsidP="003C52B6">
            <w:pPr>
              <w:pStyle w:val="Pub14NormJust"/>
              <w:ind w:left="360"/>
            </w:pPr>
            <w:r>
              <w:t>Display is capable of 0.01</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1.4.</w:t>
            </w:r>
          </w:p>
        </w:tc>
        <w:tc>
          <w:tcPr>
            <w:tcW w:w="5826" w:type="dxa"/>
            <w:gridSpan w:val="2"/>
          </w:tcPr>
          <w:p w:rsidR="00583E53" w:rsidRPr="00DD4AF5" w:rsidRDefault="00583E53" w:rsidP="003C52B6">
            <w:pPr>
              <w:pStyle w:val="Pub14NormJust"/>
              <w:ind w:left="360"/>
            </w:pPr>
            <w:r>
              <w:t>Display is capable of 0.001</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1.5.</w:t>
            </w:r>
          </w:p>
        </w:tc>
        <w:tc>
          <w:tcPr>
            <w:tcW w:w="3115" w:type="dxa"/>
          </w:tcPr>
          <w:p w:rsidR="00583E53" w:rsidRPr="002B41BD" w:rsidRDefault="00583E53" w:rsidP="003C52B6">
            <w:pPr>
              <w:pStyle w:val="Pub14NormJust"/>
              <w:ind w:left="360"/>
              <w:rPr>
                <w:u w:val="single"/>
              </w:rPr>
            </w:pPr>
            <w:r>
              <w:t>Display is capable of other (fill in blank): needs comment section</w:t>
            </w:r>
          </w:p>
        </w:tc>
        <w:tc>
          <w:tcPr>
            <w:tcW w:w="2711" w:type="dxa"/>
          </w:tcPr>
          <w:p w:rsidR="00583E53" w:rsidRPr="002B41BD" w:rsidRDefault="00583E53" w:rsidP="003C52B6">
            <w:pPr>
              <w:pStyle w:val="Pub14NormJust"/>
              <w:ind w:left="360"/>
              <w:rPr>
                <w:u w:val="single"/>
              </w:rPr>
            </w:pPr>
          </w:p>
        </w:tc>
        <w:tc>
          <w:tcPr>
            <w:tcW w:w="2160" w:type="dxa"/>
          </w:tcPr>
          <w:p w:rsidR="00583E53" w:rsidRDefault="00583E53" w:rsidP="003C52B6">
            <w:pPr>
              <w:pStyle w:val="Pub14NormJust"/>
            </w:pPr>
          </w:p>
        </w:tc>
      </w:tr>
      <w:tr w:rsidR="00583E53" w:rsidRPr="00C121F9" w:rsidTr="00684F5A">
        <w:trPr>
          <w:cantSplit/>
        </w:trPr>
        <w:tc>
          <w:tcPr>
            <w:tcW w:w="799" w:type="dxa"/>
          </w:tcPr>
          <w:p w:rsidR="00583E53" w:rsidRPr="00DD4AF5" w:rsidRDefault="00583E53" w:rsidP="003C52B6">
            <w:pPr>
              <w:pStyle w:val="Pub14NormJust"/>
            </w:pPr>
            <w:r>
              <w:t>2.2.</w:t>
            </w:r>
          </w:p>
        </w:tc>
        <w:tc>
          <w:tcPr>
            <w:tcW w:w="6606" w:type="dxa"/>
            <w:gridSpan w:val="3"/>
          </w:tcPr>
          <w:p w:rsidR="00583E53" w:rsidRPr="002168FE" w:rsidRDefault="00583E53" w:rsidP="003C52B6">
            <w:pPr>
              <w:pStyle w:val="Pub14NormJust"/>
              <w:ind w:left="360"/>
              <w:rPr>
                <w:b/>
                <w:u w:val="single"/>
              </w:rPr>
            </w:pPr>
            <w:r w:rsidRPr="002168FE">
              <w:rPr>
                <w:b/>
              </w:rPr>
              <w:t>Money value display</w:t>
            </w:r>
            <w:proofErr w:type="gramStart"/>
            <w:r>
              <w:rPr>
                <w:b/>
              </w:rPr>
              <w:t xml:space="preserve">. </w:t>
            </w:r>
            <w:proofErr w:type="gramEnd"/>
            <w:r>
              <w:rPr>
                <w:b/>
              </w:rPr>
              <w:t>.</w:t>
            </w:r>
          </w:p>
        </w:tc>
        <w:tc>
          <w:tcPr>
            <w:tcW w:w="2160" w:type="dxa"/>
          </w:tcPr>
          <w:p w:rsidR="00583E53" w:rsidRDefault="00583E53" w:rsidP="003C52B6">
            <w:pPr>
              <w:pStyle w:val="Pub14NormJust"/>
            </w:pP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2.1.</w:t>
            </w:r>
          </w:p>
        </w:tc>
        <w:tc>
          <w:tcPr>
            <w:tcW w:w="5826" w:type="dxa"/>
            <w:gridSpan w:val="2"/>
          </w:tcPr>
          <w:p w:rsidR="00583E53" w:rsidRDefault="00583E53" w:rsidP="003C52B6">
            <w:pPr>
              <w:pStyle w:val="Pub14NormJust"/>
              <w:ind w:left="360"/>
            </w:pPr>
            <w:r>
              <w:t>a. Money value is properly displayed and verify rounding</w:t>
            </w:r>
          </w:p>
          <w:p w:rsidR="00583E53" w:rsidRDefault="00583E53" w:rsidP="003C52B6">
            <w:pPr>
              <w:pStyle w:val="Pub14NormJust"/>
              <w:ind w:left="360"/>
            </w:pPr>
            <w:r>
              <w:t>b. Verify the presents of currency symbol</w:t>
            </w:r>
            <w:r>
              <w:rPr>
                <w:b/>
              </w:rPr>
              <w:t xml:space="preserve">   i.e. dollar sign “$” or “Dollars”                             Yes  </w:t>
            </w:r>
            <w:r>
              <w:rPr>
                <w:b/>
              </w:rPr>
              <w:sym w:font="Symbol" w:char="F07F"/>
            </w:r>
            <w:r>
              <w:rPr>
                <w:b/>
              </w:rPr>
              <w:t xml:space="preserve">  No  </w:t>
            </w:r>
            <w:r>
              <w:rPr>
                <w:b/>
              </w:rPr>
              <w:sym w:font="Symbol" w:char="F07F"/>
            </w:r>
            <w:r>
              <w:rPr>
                <w:b/>
              </w:rPr>
              <w:t xml:space="preserve">  N/A  </w:t>
            </w:r>
            <w:r>
              <w:rPr>
                <w:b/>
              </w:rPr>
              <w:sym w:font="Symbol" w:char="F07F"/>
            </w:r>
          </w:p>
          <w:p w:rsidR="00583E53" w:rsidRPr="002B41BD" w:rsidRDefault="00583E53" w:rsidP="003C52B6">
            <w:pPr>
              <w:pStyle w:val="Pub14NormJust"/>
              <w:ind w:left="360"/>
              <w:rPr>
                <w:u w:val="single"/>
              </w:rPr>
            </w:pPr>
            <w:r>
              <w:t xml:space="preserve"> </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404296" w:rsidRDefault="00583E53" w:rsidP="003C52B6">
            <w:pPr>
              <w:pStyle w:val="Pub14NormJust"/>
              <w:rPr>
                <w:highlight w:val="yellow"/>
              </w:rPr>
            </w:pPr>
            <w:r w:rsidRPr="001F14FF">
              <w:t>3.2.</w:t>
            </w:r>
          </w:p>
        </w:tc>
        <w:tc>
          <w:tcPr>
            <w:tcW w:w="6606" w:type="dxa"/>
            <w:gridSpan w:val="3"/>
          </w:tcPr>
          <w:p w:rsidR="00583E53" w:rsidRPr="001F14FF" w:rsidRDefault="00583E53" w:rsidP="003C52B6">
            <w:pPr>
              <w:pStyle w:val="Pub14NormJust"/>
              <w:rPr>
                <w:b/>
              </w:rPr>
            </w:pPr>
            <w:r w:rsidRPr="001F14FF">
              <w:rPr>
                <w:b/>
              </w:rPr>
              <w:t>The indications must be clear, definite, and accurate.</w:t>
            </w:r>
          </w:p>
        </w:tc>
        <w:tc>
          <w:tcPr>
            <w:tcW w:w="2160" w:type="dxa"/>
          </w:tcPr>
          <w:p w:rsidR="00583E53" w:rsidRDefault="00583E53" w:rsidP="003C52B6">
            <w:pPr>
              <w:pStyle w:val="Pub14NormJust"/>
            </w:pP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2.1.</w:t>
            </w:r>
          </w:p>
        </w:tc>
        <w:tc>
          <w:tcPr>
            <w:tcW w:w="5826" w:type="dxa"/>
            <w:gridSpan w:val="2"/>
          </w:tcPr>
          <w:p w:rsidR="00583E53" w:rsidRPr="00DD4AF5" w:rsidRDefault="00583E53" w:rsidP="003C52B6">
            <w:pPr>
              <w:pStyle w:val="Pub14NormJust"/>
              <w:ind w:left="360"/>
            </w:pPr>
            <w:r>
              <w:t>Values must be clear, definite, and accurate</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2.2.</w:t>
            </w:r>
          </w:p>
        </w:tc>
        <w:tc>
          <w:tcPr>
            <w:tcW w:w="5826" w:type="dxa"/>
            <w:gridSpan w:val="2"/>
          </w:tcPr>
          <w:p w:rsidR="00583E53" w:rsidRPr="00DD4AF5" w:rsidRDefault="00583E53" w:rsidP="003C52B6">
            <w:pPr>
              <w:pStyle w:val="Pub14NormJust"/>
              <w:ind w:left="360"/>
            </w:pPr>
            <w:r>
              <w:t>Unit of measure is programmable Gallon, Liter, Pound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RPr="00C121F9" w:rsidTr="00684F5A">
        <w:trPr>
          <w:cantSplit/>
        </w:trPr>
        <w:tc>
          <w:tcPr>
            <w:tcW w:w="799" w:type="dxa"/>
          </w:tcPr>
          <w:p w:rsidR="00583E53" w:rsidRPr="00DD4AF5" w:rsidRDefault="00583E53" w:rsidP="003C52B6">
            <w:pPr>
              <w:pStyle w:val="Pub14NormJust"/>
            </w:pPr>
          </w:p>
        </w:tc>
        <w:tc>
          <w:tcPr>
            <w:tcW w:w="780" w:type="dxa"/>
          </w:tcPr>
          <w:p w:rsidR="00583E53" w:rsidRPr="00DD4AF5" w:rsidRDefault="00583E53" w:rsidP="003C52B6">
            <w:pPr>
              <w:pStyle w:val="Pub14NormJust"/>
            </w:pPr>
            <w:r>
              <w:t>2</w:t>
            </w:r>
            <w:r w:rsidRPr="00DD4AF5">
              <w:t>.</w:t>
            </w:r>
            <w:r>
              <w:t>2.2.</w:t>
            </w:r>
          </w:p>
        </w:tc>
        <w:tc>
          <w:tcPr>
            <w:tcW w:w="5826" w:type="dxa"/>
            <w:gridSpan w:val="2"/>
          </w:tcPr>
          <w:p w:rsidR="00583E53" w:rsidRPr="00DD4AF5" w:rsidRDefault="00583E53" w:rsidP="003C52B6">
            <w:pPr>
              <w:pStyle w:val="Pub14NormJust"/>
              <w:ind w:left="360"/>
            </w:pPr>
            <w:r>
              <w:t>Unit of measure is applied by permanent marking on indicator housing</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r>
              <w:t>2</w:t>
            </w:r>
            <w:r w:rsidRPr="001727C4">
              <w:t>.</w:t>
            </w:r>
            <w:r>
              <w:t>3</w:t>
            </w:r>
            <w:r w:rsidRPr="001727C4">
              <w:t>.</w:t>
            </w:r>
          </w:p>
        </w:tc>
        <w:tc>
          <w:tcPr>
            <w:tcW w:w="6606" w:type="dxa"/>
            <w:gridSpan w:val="3"/>
          </w:tcPr>
          <w:p w:rsidR="00583E53" w:rsidRPr="001727C4" w:rsidRDefault="00583E53" w:rsidP="003C52B6">
            <w:pPr>
              <w:pStyle w:val="Pub14NormJust"/>
            </w:pPr>
            <w:r w:rsidRPr="001727C4">
              <w:t>The indications must be easily read under normal operating conditions.</w:t>
            </w:r>
            <w:r w:rsidRPr="001727C4">
              <w:tab/>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r>
              <w:lastRenderedPageBreak/>
              <w:t>2</w:t>
            </w:r>
            <w:r w:rsidRPr="001727C4">
              <w:t>.</w:t>
            </w:r>
            <w:r>
              <w:t>4</w:t>
            </w:r>
            <w:r w:rsidRPr="001727C4">
              <w:t>.</w:t>
            </w:r>
          </w:p>
        </w:tc>
        <w:tc>
          <w:tcPr>
            <w:tcW w:w="6606" w:type="dxa"/>
            <w:gridSpan w:val="3"/>
          </w:tcPr>
          <w:p w:rsidR="00583E53" w:rsidRPr="001727C4" w:rsidRDefault="00583E53" w:rsidP="003C52B6">
            <w:pPr>
              <w:pStyle w:val="Pub14NormJust"/>
            </w:pPr>
            <w:r w:rsidRPr="001727C4">
              <w:t>Symbols for decimal points shall clearly identify the decimal position</w:t>
            </w:r>
            <w:proofErr w:type="gramStart"/>
            <w:r w:rsidRPr="001727C4">
              <w:t xml:space="preserve">. </w:t>
            </w:r>
            <w:proofErr w:type="gramEnd"/>
            <w:r w:rsidRPr="001727C4">
              <w:t>(Generally acceptable symbols are dots, small commas, or x.)</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r>
              <w:t>2</w:t>
            </w:r>
            <w:r w:rsidRPr="001727C4">
              <w:t>.</w:t>
            </w:r>
            <w:r>
              <w:t>5</w:t>
            </w:r>
            <w:r w:rsidRPr="001727C4">
              <w:t>.</w:t>
            </w:r>
          </w:p>
        </w:tc>
        <w:tc>
          <w:tcPr>
            <w:tcW w:w="6606" w:type="dxa"/>
            <w:gridSpan w:val="3"/>
          </w:tcPr>
          <w:p w:rsidR="00583E53" w:rsidRPr="009A3ADA" w:rsidRDefault="00583E53" w:rsidP="003C52B6">
            <w:pPr>
              <w:pStyle w:val="Pub14NormJust"/>
              <w:rPr>
                <w:b/>
              </w:rPr>
            </w:pPr>
            <w:r w:rsidRPr="009A3ADA">
              <w:rPr>
                <w:b/>
              </w:rPr>
              <w:t>The zero indication must consist of at least the following minimum indications as appropriate:</w:t>
            </w:r>
          </w:p>
        </w:tc>
        <w:tc>
          <w:tcPr>
            <w:tcW w:w="2160" w:type="dxa"/>
          </w:tcPr>
          <w:p w:rsidR="00583E53" w:rsidRDefault="00583E53" w:rsidP="003C52B6">
            <w:pPr>
              <w:pStyle w:val="Pub14NormJust"/>
            </w:pPr>
          </w:p>
        </w:tc>
      </w:tr>
      <w:tr w:rsidR="00583E53" w:rsidTr="00684F5A">
        <w:trPr>
          <w:cantSplit/>
        </w:trPr>
        <w:tc>
          <w:tcPr>
            <w:tcW w:w="799" w:type="dxa"/>
          </w:tcPr>
          <w:p w:rsidR="00583E53" w:rsidRPr="001727C4" w:rsidRDefault="00583E53" w:rsidP="003C52B6">
            <w:pPr>
              <w:pStyle w:val="Pub14NormJust"/>
            </w:pPr>
          </w:p>
        </w:tc>
        <w:tc>
          <w:tcPr>
            <w:tcW w:w="780" w:type="dxa"/>
          </w:tcPr>
          <w:p w:rsidR="00583E53" w:rsidRPr="001727C4" w:rsidRDefault="00583E53" w:rsidP="003C52B6">
            <w:pPr>
              <w:pStyle w:val="Pub14NormJust"/>
            </w:pPr>
            <w:r>
              <w:t>2.5.1.</w:t>
            </w:r>
          </w:p>
        </w:tc>
        <w:tc>
          <w:tcPr>
            <w:tcW w:w="5826" w:type="dxa"/>
            <w:gridSpan w:val="2"/>
          </w:tcPr>
          <w:p w:rsidR="00583E53" w:rsidRPr="001727C4" w:rsidRDefault="00583E53" w:rsidP="003C52B6">
            <w:pPr>
              <w:pStyle w:val="Pub14NormJust"/>
            </w:pPr>
            <w:r w:rsidRPr="001727C4">
              <w:t>One digit to the left and all digits to the right of a decimal point.</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p>
        </w:tc>
        <w:tc>
          <w:tcPr>
            <w:tcW w:w="780" w:type="dxa"/>
          </w:tcPr>
          <w:p w:rsidR="00583E53" w:rsidRPr="001727C4" w:rsidRDefault="00583E53" w:rsidP="003C52B6">
            <w:pPr>
              <w:pStyle w:val="Pub14NormJust"/>
            </w:pPr>
            <w:r>
              <w:t>2.5.2.</w:t>
            </w:r>
          </w:p>
        </w:tc>
        <w:tc>
          <w:tcPr>
            <w:tcW w:w="5826" w:type="dxa"/>
            <w:gridSpan w:val="2"/>
          </w:tcPr>
          <w:p w:rsidR="00583E53" w:rsidRPr="001727C4" w:rsidRDefault="00583E53" w:rsidP="003C52B6">
            <w:pPr>
              <w:pStyle w:val="Pub14NormJust"/>
            </w:pPr>
            <w:r w:rsidRPr="001727C4">
              <w:t>If a decimal point</w:t>
            </w:r>
            <w:r>
              <w:t xml:space="preserve"> </w:t>
            </w:r>
            <w:r w:rsidRPr="001727C4">
              <w:t>is not used, at least one active decade</w:t>
            </w:r>
            <w:r>
              <w:t xml:space="preserve"> </w:t>
            </w:r>
            <w:r w:rsidRPr="000A0B9B">
              <w:t>must be displayed.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Pr="001727C4" w:rsidRDefault="00583E53" w:rsidP="003C52B6">
            <w:pPr>
              <w:pStyle w:val="Pub14NormJust"/>
            </w:pPr>
            <w:r>
              <w:t>2</w:t>
            </w:r>
            <w:r w:rsidRPr="001727C4">
              <w:t>.</w:t>
            </w:r>
            <w:r>
              <w:t>6</w:t>
            </w:r>
            <w:r w:rsidRPr="001727C4">
              <w:t>.</w:t>
            </w:r>
          </w:p>
        </w:tc>
        <w:tc>
          <w:tcPr>
            <w:tcW w:w="6606" w:type="dxa"/>
            <w:gridSpan w:val="3"/>
          </w:tcPr>
          <w:p w:rsidR="00583E53" w:rsidRPr="001727C4" w:rsidRDefault="00583E53" w:rsidP="003C52B6">
            <w:pPr>
              <w:pStyle w:val="Pub14NormJust"/>
            </w:pPr>
            <w:r w:rsidRPr="001727C4">
              <w:t>Totalizer values must be accurate to the nearest minimum interval with decimal points displayed or subordinate digits adequately differentiated from others, if applicable.</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boldleft"/>
            </w:pPr>
            <w:r>
              <w:t>Code Reference:  G-S.5.2.2</w:t>
            </w:r>
            <w:proofErr w:type="gramStart"/>
            <w:r>
              <w:t xml:space="preserve">. </w:t>
            </w:r>
            <w:proofErr w:type="gramEnd"/>
            <w:r>
              <w:t>Digital Indication and Representation</w:t>
            </w:r>
          </w:p>
        </w:tc>
        <w:tc>
          <w:tcPr>
            <w:tcW w:w="2160" w:type="dxa"/>
          </w:tcPr>
          <w:p w:rsidR="00583E53" w:rsidRDefault="00583E53" w:rsidP="003C52B6">
            <w:pPr>
              <w:pStyle w:val="Pub14NormJust"/>
            </w:pPr>
          </w:p>
        </w:tc>
      </w:tr>
      <w:tr w:rsidR="00583E53" w:rsidTr="00684F5A">
        <w:trPr>
          <w:cantSplit/>
        </w:trPr>
        <w:tc>
          <w:tcPr>
            <w:tcW w:w="7405" w:type="dxa"/>
            <w:gridSpan w:val="4"/>
          </w:tcPr>
          <w:p w:rsidR="00583E53" w:rsidRDefault="00583E53" w:rsidP="003C52B6">
            <w:pPr>
              <w:pStyle w:val="Pub14normboldleft"/>
            </w:pPr>
            <w:r>
              <w:t>Basic operating requirements for devices:</w:t>
            </w:r>
          </w:p>
        </w:tc>
        <w:tc>
          <w:tcPr>
            <w:tcW w:w="2160" w:type="dxa"/>
          </w:tcPr>
          <w:p w:rsidR="00583E53" w:rsidRDefault="00583E53" w:rsidP="003C52B6">
            <w:pPr>
              <w:pStyle w:val="Pub14normboldleft"/>
            </w:pPr>
          </w:p>
        </w:tc>
      </w:tr>
      <w:tr w:rsidR="00583E53" w:rsidTr="00684F5A">
        <w:trPr>
          <w:cantSplit/>
        </w:trPr>
        <w:tc>
          <w:tcPr>
            <w:tcW w:w="799" w:type="dxa"/>
          </w:tcPr>
          <w:p w:rsidR="00583E53" w:rsidRDefault="00583E53" w:rsidP="003C52B6">
            <w:pPr>
              <w:pStyle w:val="Pub14NormJust"/>
            </w:pPr>
            <w:r>
              <w:t>2.7.</w:t>
            </w:r>
          </w:p>
        </w:tc>
        <w:tc>
          <w:tcPr>
            <w:tcW w:w="6606" w:type="dxa"/>
            <w:gridSpan w:val="3"/>
          </w:tcPr>
          <w:p w:rsidR="00583E53" w:rsidRDefault="00583E53" w:rsidP="003C52B6">
            <w:pPr>
              <w:pStyle w:val="Pub14NormJust"/>
            </w:pPr>
            <w:r>
              <w:t>All digital values of like value in a system shall agree with one another.</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2.8.</w:t>
            </w:r>
          </w:p>
        </w:tc>
        <w:tc>
          <w:tcPr>
            <w:tcW w:w="6606" w:type="dxa"/>
            <w:gridSpan w:val="3"/>
          </w:tcPr>
          <w:p w:rsidR="00583E53" w:rsidRDefault="00583E53" w:rsidP="003C52B6">
            <w:pPr>
              <w:pStyle w:val="Pub14NormJust"/>
            </w:pPr>
            <w:r>
              <w:t xml:space="preserve">A digital value coincides with its associated analog value to the nearest minimum </w:t>
            </w:r>
            <w:r w:rsidRPr="00C2116A">
              <w:t>graduation</w:t>
            </w:r>
            <w:r>
              <w:t>.</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2.9.</w:t>
            </w:r>
          </w:p>
        </w:tc>
        <w:tc>
          <w:tcPr>
            <w:tcW w:w="6606" w:type="dxa"/>
            <w:gridSpan w:val="3"/>
          </w:tcPr>
          <w:p w:rsidR="00583E53" w:rsidRDefault="00583E53" w:rsidP="003C52B6">
            <w:pPr>
              <w:pStyle w:val="Pub14NormJust"/>
            </w:pPr>
            <w:r>
              <w:t>Digital values shall round off to the nearest minimum unit that can be indicated or recorded.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2.10.</w:t>
            </w:r>
          </w:p>
        </w:tc>
        <w:tc>
          <w:tcPr>
            <w:tcW w:w="6606" w:type="dxa"/>
            <w:gridSpan w:val="3"/>
          </w:tcPr>
          <w:p w:rsidR="00583E53" w:rsidRDefault="00583E53" w:rsidP="003C52B6">
            <w:pPr>
              <w:pStyle w:val="Pub14NormJust"/>
            </w:pPr>
            <w:r>
              <w:t>When a digital zero display is provided, the zero indication shall consist of at least one digit to the left and all digits to the right of the decimal point.</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7B4FDA">
        <w:trPr>
          <w:cantSplit/>
        </w:trPr>
        <w:tc>
          <w:tcPr>
            <w:tcW w:w="9565" w:type="dxa"/>
            <w:gridSpan w:val="5"/>
          </w:tcPr>
          <w:p w:rsidR="00583E53" w:rsidRPr="00C66D53" w:rsidRDefault="00583E53" w:rsidP="003C52B6">
            <w:pPr>
              <w:pStyle w:val="Pub14NormJust"/>
              <w:rPr>
                <w:b/>
                <w:highlight w:val="yellow"/>
              </w:rPr>
            </w:pPr>
            <w:r w:rsidRPr="00C66D53">
              <w:rPr>
                <w:b/>
              </w:rPr>
              <w:t>Agreement of indications shall be checked for several deliveries</w:t>
            </w:r>
            <w:proofErr w:type="gramStart"/>
            <w:r w:rsidRPr="00C66D53">
              <w:rPr>
                <w:b/>
              </w:rPr>
              <w:t xml:space="preserve">. </w:t>
            </w:r>
            <w:proofErr w:type="gramEnd"/>
            <w:r w:rsidRPr="00C66D53">
              <w:rPr>
                <w:b/>
              </w:rPr>
              <w:t>The totalizer shall be checked for accuracy and agreement with individual deliveries and with other totalizers in the system</w:t>
            </w:r>
            <w:proofErr w:type="gramStart"/>
            <w:r w:rsidRPr="00C66D53">
              <w:rPr>
                <w:b/>
              </w:rPr>
              <w:t xml:space="preserve">. </w:t>
            </w:r>
            <w:proofErr w:type="gramEnd"/>
          </w:p>
        </w:tc>
      </w:tr>
      <w:tr w:rsidR="00583E53" w:rsidTr="00684F5A">
        <w:trPr>
          <w:cantSplit/>
        </w:trPr>
        <w:tc>
          <w:tcPr>
            <w:tcW w:w="799" w:type="dxa"/>
          </w:tcPr>
          <w:p w:rsidR="00583E53" w:rsidRDefault="00583E53" w:rsidP="003C52B6">
            <w:pPr>
              <w:pStyle w:val="Pub14NormJust"/>
            </w:pPr>
            <w:r>
              <w:t>2.11.</w:t>
            </w:r>
          </w:p>
        </w:tc>
        <w:tc>
          <w:tcPr>
            <w:tcW w:w="6606" w:type="dxa"/>
            <w:gridSpan w:val="3"/>
          </w:tcPr>
          <w:p w:rsidR="00583E53" w:rsidRDefault="00583E53" w:rsidP="003C52B6">
            <w:pPr>
              <w:pStyle w:val="Pub14NormJust"/>
            </w:pPr>
            <w:r>
              <w:t>All digital values of like value in a system agree with one another.</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2.12.</w:t>
            </w:r>
          </w:p>
        </w:tc>
        <w:tc>
          <w:tcPr>
            <w:tcW w:w="6606" w:type="dxa"/>
            <w:gridSpan w:val="3"/>
          </w:tcPr>
          <w:p w:rsidR="00583E53" w:rsidRPr="002620BD" w:rsidRDefault="00583E53" w:rsidP="003C52B6">
            <w:pPr>
              <w:pStyle w:val="Pub14NormJust"/>
            </w:pPr>
            <w:r w:rsidRPr="002620BD">
              <w:t>Digital values coincide with associated analog values to the nearest minimum graduation</w:t>
            </w:r>
            <w:proofErr w:type="gramStart"/>
            <w:r w:rsidRPr="002620BD">
              <w:t xml:space="preserve">. </w:t>
            </w:r>
            <w:proofErr w:type="gramEnd"/>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2.13.</w:t>
            </w:r>
          </w:p>
        </w:tc>
        <w:tc>
          <w:tcPr>
            <w:tcW w:w="6606" w:type="dxa"/>
            <w:gridSpan w:val="3"/>
          </w:tcPr>
          <w:p w:rsidR="00583E53" w:rsidRDefault="00583E53" w:rsidP="00FA65B8">
            <w:pPr>
              <w:pStyle w:val="Pub14NormJust"/>
            </w:pPr>
            <w:r>
              <w:t xml:space="preserve">Digital values </w:t>
            </w:r>
            <w:r w:rsidR="00FA65B8">
              <w:t>“</w:t>
            </w:r>
            <w:r>
              <w:t>round off</w:t>
            </w:r>
            <w:r w:rsidR="00FA65B8">
              <w:t>”</w:t>
            </w:r>
            <w:r>
              <w:t xml:space="preserve"> to the nearest minimum unit that can be indicated or recorded.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2.14.</w:t>
            </w:r>
          </w:p>
        </w:tc>
        <w:tc>
          <w:tcPr>
            <w:tcW w:w="6606" w:type="dxa"/>
            <w:gridSpan w:val="3"/>
          </w:tcPr>
          <w:p w:rsidR="00583E53" w:rsidRDefault="00583E53" w:rsidP="003C52B6">
            <w:pPr>
              <w:pStyle w:val="Pub14NormJust"/>
            </w:pPr>
            <w:r>
              <w:t>The device totalizer shall agree with the total of the individual deliveries and with other totalizers in the system.</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boldleft"/>
            </w:pPr>
            <w:r>
              <w:t>Code Reference:  G-S.5.2.3.  Size and Character</w:t>
            </w:r>
          </w:p>
        </w:tc>
        <w:tc>
          <w:tcPr>
            <w:tcW w:w="2160" w:type="dxa"/>
          </w:tcPr>
          <w:p w:rsidR="00583E53" w:rsidRDefault="00583E53" w:rsidP="003C52B6">
            <w:pPr>
              <w:pStyle w:val="Pub14NormJust"/>
            </w:pPr>
          </w:p>
        </w:tc>
      </w:tr>
      <w:tr w:rsidR="00583E53" w:rsidTr="007B4FDA">
        <w:trPr>
          <w:cantSplit/>
        </w:trPr>
        <w:tc>
          <w:tcPr>
            <w:tcW w:w="9565" w:type="dxa"/>
            <w:gridSpan w:val="5"/>
          </w:tcPr>
          <w:p w:rsidR="00583E53" w:rsidRDefault="00583E53" w:rsidP="003C52B6">
            <w:pPr>
              <w:pStyle w:val="Pub14NormJust"/>
            </w:pPr>
            <w:r>
              <w:t>Digits used for comparable values must be uniform in size and character, but subordinate values may be displayed in different and less prominent digits than more significant values.  The latter more likely occurs on analog devices.  In digital indications, the digits are usually of uniform size throughout a particular display.  The size of digits may differ for different quantities, for example, the quantity and unit price digits may be smaller than the total price digits.</w:t>
            </w:r>
          </w:p>
        </w:tc>
      </w:tr>
      <w:tr w:rsidR="00583E53" w:rsidTr="00684F5A">
        <w:trPr>
          <w:cantSplit/>
        </w:trPr>
        <w:tc>
          <w:tcPr>
            <w:tcW w:w="799" w:type="dxa"/>
          </w:tcPr>
          <w:p w:rsidR="00583E53" w:rsidRPr="00684F5A" w:rsidRDefault="00583E53" w:rsidP="003C52B6">
            <w:pPr>
              <w:pStyle w:val="Pub14NormJust"/>
              <w:rPr>
                <w:b/>
              </w:rPr>
            </w:pPr>
            <w:r w:rsidRPr="00684F5A">
              <w:rPr>
                <w:b/>
                <w:highlight w:val="yellow"/>
              </w:rPr>
              <w:t>2.15.</w:t>
            </w:r>
          </w:p>
        </w:tc>
        <w:tc>
          <w:tcPr>
            <w:tcW w:w="6606" w:type="dxa"/>
            <w:gridSpan w:val="3"/>
          </w:tcPr>
          <w:p w:rsidR="00583E53" w:rsidRPr="00A87D95" w:rsidRDefault="00583E53" w:rsidP="003C52B6">
            <w:pPr>
              <w:pStyle w:val="Pub14NormJust"/>
              <w:rPr>
                <w:strike/>
              </w:rPr>
            </w:pP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2.16.</w:t>
            </w:r>
          </w:p>
        </w:tc>
        <w:tc>
          <w:tcPr>
            <w:tcW w:w="6606" w:type="dxa"/>
            <w:gridSpan w:val="3"/>
          </w:tcPr>
          <w:p w:rsidR="00583E53" w:rsidRDefault="00583E53" w:rsidP="003C52B6">
            <w:pPr>
              <w:pStyle w:val="Pub14NormJust"/>
            </w:pPr>
            <w:r>
              <w:t>Indications and recorded representations shall be appropriately portrayed or designated.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Just"/>
              <w:rPr>
                <w:b/>
              </w:rPr>
            </w:pPr>
            <w:r>
              <w:rPr>
                <w:b/>
              </w:rPr>
              <w:t>Code Reference:  G-S.5.2.4.  Values Defined</w:t>
            </w:r>
          </w:p>
        </w:tc>
        <w:tc>
          <w:tcPr>
            <w:tcW w:w="2160" w:type="dxa"/>
          </w:tcPr>
          <w:p w:rsidR="00583E53" w:rsidRDefault="00583E53" w:rsidP="003C52B6">
            <w:pPr>
              <w:pStyle w:val="Pub14NormJust"/>
            </w:pPr>
          </w:p>
        </w:tc>
      </w:tr>
      <w:tr w:rsidR="00583E53" w:rsidTr="00684F5A">
        <w:trPr>
          <w:cantSplit/>
        </w:trPr>
        <w:tc>
          <w:tcPr>
            <w:tcW w:w="799" w:type="dxa"/>
          </w:tcPr>
          <w:p w:rsidR="00583E53" w:rsidRDefault="00583E53" w:rsidP="003C52B6">
            <w:pPr>
              <w:pStyle w:val="Pub14NormJust"/>
            </w:pPr>
            <w:r>
              <w:t>2.17.</w:t>
            </w:r>
          </w:p>
        </w:tc>
        <w:tc>
          <w:tcPr>
            <w:tcW w:w="6606" w:type="dxa"/>
            <w:gridSpan w:val="3"/>
          </w:tcPr>
          <w:p w:rsidR="00583E53" w:rsidRDefault="00583E53" w:rsidP="003C52B6">
            <w:pPr>
              <w:pStyle w:val="Pub14NormJust"/>
            </w:pPr>
            <w:r>
              <w:t>Values shall be adequately defined by a sufficient number of figures, words, symbols, or combinations, which are uniformly placed so that they do not interfere with the accuracy of the reading.</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boldleft"/>
            </w:pPr>
            <w:r>
              <w:t>Code Reference:  G-S.5.2.5.  Permanence</w:t>
            </w:r>
          </w:p>
        </w:tc>
        <w:tc>
          <w:tcPr>
            <w:tcW w:w="2160" w:type="dxa"/>
          </w:tcPr>
          <w:p w:rsidR="00583E53" w:rsidRDefault="00583E53" w:rsidP="003C52B6">
            <w:pPr>
              <w:pStyle w:val="Pub14NormJust"/>
            </w:pPr>
          </w:p>
        </w:tc>
      </w:tr>
      <w:tr w:rsidR="00583E53" w:rsidTr="00684F5A">
        <w:trPr>
          <w:cantSplit/>
        </w:trPr>
        <w:tc>
          <w:tcPr>
            <w:tcW w:w="799" w:type="dxa"/>
          </w:tcPr>
          <w:p w:rsidR="00583E53" w:rsidRDefault="00583E53" w:rsidP="003C52B6">
            <w:pPr>
              <w:pStyle w:val="Pub14NormJust"/>
            </w:pPr>
            <w:r>
              <w:t>2.18.</w:t>
            </w:r>
          </w:p>
        </w:tc>
        <w:tc>
          <w:tcPr>
            <w:tcW w:w="6606" w:type="dxa"/>
            <w:gridSpan w:val="3"/>
          </w:tcPr>
          <w:p w:rsidR="00583E53" w:rsidRDefault="00583E53" w:rsidP="003C52B6">
            <w:pPr>
              <w:pStyle w:val="Pub14NormJust"/>
            </w:pPr>
            <w:r>
              <w:t>Indications, or recorded representations and their defining figures, words, and symbols shall be of such character that they will not tend to easily become obliterated or illegible</w:t>
            </w:r>
            <w:proofErr w:type="gramStart"/>
            <w:r>
              <w:t xml:space="preserve">. </w:t>
            </w:r>
            <w:proofErr w:type="gramEnd"/>
            <w:r>
              <w:t>What permanence quantities should be verified for electronic devices with graphical displays?</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boldleft"/>
            </w:pPr>
            <w:r>
              <w:lastRenderedPageBreak/>
              <w:t>Code Reference:  G-S.5.3., G-S.5.3.1.  Values of Graduated Intervals or Increments</w:t>
            </w:r>
          </w:p>
        </w:tc>
        <w:tc>
          <w:tcPr>
            <w:tcW w:w="2160" w:type="dxa"/>
          </w:tcPr>
          <w:p w:rsidR="00583E53" w:rsidRDefault="00583E53" w:rsidP="003C52B6">
            <w:pPr>
              <w:pStyle w:val="Pub14NormJust"/>
            </w:pPr>
          </w:p>
        </w:tc>
      </w:tr>
      <w:tr w:rsidR="00583E53" w:rsidTr="00684F5A">
        <w:trPr>
          <w:cantSplit/>
        </w:trPr>
        <w:tc>
          <w:tcPr>
            <w:tcW w:w="799" w:type="dxa"/>
          </w:tcPr>
          <w:p w:rsidR="00583E53" w:rsidRDefault="00583E53" w:rsidP="003C52B6">
            <w:pPr>
              <w:pStyle w:val="Pub14NormJust"/>
            </w:pPr>
            <w:r>
              <w:t>2.19.</w:t>
            </w:r>
          </w:p>
        </w:tc>
        <w:tc>
          <w:tcPr>
            <w:tcW w:w="6606" w:type="dxa"/>
            <w:gridSpan w:val="3"/>
          </w:tcPr>
          <w:p w:rsidR="00583E53" w:rsidRDefault="00583E53" w:rsidP="003C52B6">
            <w:pPr>
              <w:pStyle w:val="Pub14NormJust"/>
            </w:pPr>
            <w:r>
              <w:t>Digital indications, and recorded representations shall be uniform in size, character, and value throughout any series</w:t>
            </w:r>
            <w:proofErr w:type="gramStart"/>
            <w:r>
              <w:t xml:space="preserve">. </w:t>
            </w:r>
            <w:proofErr w:type="gramEnd"/>
            <w:r>
              <w:t>Quantity values shall be defined by the specific unit of measure in use.</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2.20.</w:t>
            </w:r>
          </w:p>
        </w:tc>
        <w:tc>
          <w:tcPr>
            <w:tcW w:w="6606" w:type="dxa"/>
            <w:gridSpan w:val="3"/>
          </w:tcPr>
          <w:p w:rsidR="00583E53" w:rsidRDefault="00583E53" w:rsidP="003C52B6">
            <w:pPr>
              <w:pStyle w:val="Pub14NormJust"/>
            </w:pPr>
            <w:r>
              <w:t>Indications shall be uniform throughout any series.</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99" w:type="dxa"/>
          </w:tcPr>
          <w:p w:rsidR="00583E53" w:rsidRDefault="00583E53" w:rsidP="003C52B6">
            <w:pPr>
              <w:pStyle w:val="Pub14NormJust"/>
            </w:pPr>
            <w:r>
              <w:t>2.21.</w:t>
            </w:r>
          </w:p>
        </w:tc>
        <w:tc>
          <w:tcPr>
            <w:tcW w:w="6606" w:type="dxa"/>
            <w:gridSpan w:val="3"/>
          </w:tcPr>
          <w:p w:rsidR="00583E53" w:rsidRDefault="00583E53" w:rsidP="003C52B6">
            <w:pPr>
              <w:pStyle w:val="Pub14NormJust"/>
            </w:pPr>
            <w:r>
              <w:t>Quantity values shall be identified by the unit of measure.</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boldleft"/>
            </w:pPr>
            <w:r>
              <w:t>Code Reference:  G-S.5.4.  Repeatability of Indications</w:t>
            </w:r>
          </w:p>
        </w:tc>
        <w:tc>
          <w:tcPr>
            <w:tcW w:w="2160" w:type="dxa"/>
          </w:tcPr>
          <w:p w:rsidR="00583E53" w:rsidRDefault="00583E53" w:rsidP="003C52B6">
            <w:pPr>
              <w:pStyle w:val="Pub14NormJust"/>
            </w:pPr>
          </w:p>
        </w:tc>
      </w:tr>
      <w:tr w:rsidR="00583E53" w:rsidTr="007B4FDA">
        <w:trPr>
          <w:cantSplit/>
        </w:trPr>
        <w:tc>
          <w:tcPr>
            <w:tcW w:w="9565" w:type="dxa"/>
            <w:gridSpan w:val="5"/>
          </w:tcPr>
          <w:p w:rsidR="00583E53" w:rsidRDefault="00583E53" w:rsidP="003C52B6">
            <w:pPr>
              <w:pStyle w:val="Pub14NormJust"/>
            </w:pPr>
            <w:r>
              <w:t>The quantity measured by a device shall be repeatable within tolerance for the same indication.  One condition that may create a problem is that the value of the quantity division may be large relative to the tolerance.  A delivery must be within tolerance wherever the delivery is stopped within the nominal indication of the test draft.  Meters that may be at the tolerance limit may be out of tolerance at an extreme limit of the nominal quantity indication.</w:t>
            </w:r>
          </w:p>
        </w:tc>
      </w:tr>
      <w:tr w:rsidR="00583E53" w:rsidTr="00684F5A">
        <w:trPr>
          <w:cantSplit/>
        </w:trPr>
        <w:tc>
          <w:tcPr>
            <w:tcW w:w="799" w:type="dxa"/>
          </w:tcPr>
          <w:p w:rsidR="00583E53" w:rsidRDefault="00583E53" w:rsidP="003C52B6">
            <w:pPr>
              <w:pStyle w:val="Pub14NormJust"/>
            </w:pPr>
            <w:r>
              <w:t>2.22.</w:t>
            </w:r>
          </w:p>
        </w:tc>
        <w:tc>
          <w:tcPr>
            <w:tcW w:w="6606" w:type="dxa"/>
            <w:gridSpan w:val="3"/>
          </w:tcPr>
          <w:p w:rsidR="00583E53" w:rsidRDefault="00583E53" w:rsidP="003C52B6">
            <w:pPr>
              <w:pStyle w:val="Pub14NormJust"/>
            </w:pPr>
            <w:r>
              <w:t>When a digital indicator is tested, the delivered quantity shall be within tolerance at any point within the quantity-value division for the test draft.</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Default="00583E53" w:rsidP="003C52B6">
            <w:pPr>
              <w:pStyle w:val="Pub14normboldleft"/>
            </w:pPr>
            <w:r>
              <w:t>Code Reference:  G-S.5.6.  Recorded Representations</w:t>
            </w:r>
          </w:p>
        </w:tc>
        <w:tc>
          <w:tcPr>
            <w:tcW w:w="2160" w:type="dxa"/>
          </w:tcPr>
          <w:p w:rsidR="00583E53" w:rsidRDefault="00583E53" w:rsidP="003C52B6">
            <w:pPr>
              <w:pStyle w:val="Pub14NormJust"/>
            </w:pPr>
          </w:p>
        </w:tc>
      </w:tr>
      <w:tr w:rsidR="00583E53" w:rsidTr="00684F5A">
        <w:trPr>
          <w:cantSplit/>
        </w:trPr>
        <w:tc>
          <w:tcPr>
            <w:tcW w:w="799" w:type="dxa"/>
          </w:tcPr>
          <w:p w:rsidR="00583E53" w:rsidRDefault="00583E53" w:rsidP="003C52B6">
            <w:pPr>
              <w:pStyle w:val="Pub14NormJust"/>
            </w:pPr>
            <w:r>
              <w:t>2.23.</w:t>
            </w:r>
          </w:p>
        </w:tc>
        <w:tc>
          <w:tcPr>
            <w:tcW w:w="6606" w:type="dxa"/>
            <w:gridSpan w:val="3"/>
          </w:tcPr>
          <w:p w:rsidR="00583E53" w:rsidRDefault="00583E53" w:rsidP="003C52B6">
            <w:pPr>
              <w:pStyle w:val="Pub14NormJust"/>
            </w:pPr>
            <w:r>
              <w:t>All recorded values shall be digital.  (See also G-UR.3.3.)</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405" w:type="dxa"/>
            <w:gridSpan w:val="4"/>
          </w:tcPr>
          <w:p w:rsidR="00583E53" w:rsidRPr="00262248" w:rsidRDefault="00583E53" w:rsidP="003C52B6">
            <w:pPr>
              <w:pStyle w:val="Pub14normboldleft"/>
              <w:rPr>
                <w:strike/>
              </w:rPr>
            </w:pPr>
            <w:r w:rsidRPr="00262248">
              <w:rPr>
                <w:strike/>
              </w:rPr>
              <w:t>Code Reference:  G-S.5.7.  Magnified Graduations and Indications</w:t>
            </w:r>
          </w:p>
        </w:tc>
        <w:tc>
          <w:tcPr>
            <w:tcW w:w="2160" w:type="dxa"/>
          </w:tcPr>
          <w:p w:rsidR="00583E53" w:rsidRDefault="00583E53" w:rsidP="003C52B6">
            <w:pPr>
              <w:pStyle w:val="Pub14NormJust"/>
            </w:pPr>
          </w:p>
        </w:tc>
      </w:tr>
      <w:tr w:rsidR="00583E53" w:rsidTr="00684F5A">
        <w:trPr>
          <w:cantSplit/>
        </w:trPr>
        <w:tc>
          <w:tcPr>
            <w:tcW w:w="799" w:type="dxa"/>
          </w:tcPr>
          <w:p w:rsidR="00583E53" w:rsidRPr="00FA65B8" w:rsidRDefault="00583E53" w:rsidP="003C52B6">
            <w:pPr>
              <w:pStyle w:val="Pub14NormJust"/>
              <w:rPr>
                <w:b/>
                <w:strike/>
                <w:highlight w:val="yellow"/>
              </w:rPr>
            </w:pPr>
            <w:r w:rsidRPr="00FA65B8">
              <w:rPr>
                <w:b/>
                <w:strike/>
                <w:highlight w:val="yellow"/>
              </w:rPr>
              <w:t>2.24.</w:t>
            </w:r>
          </w:p>
        </w:tc>
        <w:tc>
          <w:tcPr>
            <w:tcW w:w="6606" w:type="dxa"/>
            <w:gridSpan w:val="3"/>
          </w:tcPr>
          <w:p w:rsidR="00583E53" w:rsidRPr="00DE13F5" w:rsidRDefault="00583E53" w:rsidP="003C52B6">
            <w:pPr>
              <w:pStyle w:val="Pub14NormJust"/>
              <w:rPr>
                <w:color w:val="FF0000"/>
                <w:highlight w:val="yellow"/>
              </w:rPr>
            </w:pPr>
            <w:r w:rsidRPr="00FA65B8">
              <w:rPr>
                <w:b/>
                <w:strike/>
                <w:highlight w:val="yellow"/>
              </w:rPr>
              <w:t>Magnified indications shall conform to all requirements for graduations</w:t>
            </w:r>
            <w:r w:rsidRPr="0053712E">
              <w:rPr>
                <w:strike/>
                <w:highlight w:val="yellow"/>
              </w:rPr>
              <w:t xml:space="preserve"> and </w:t>
            </w:r>
            <w:r w:rsidRPr="00684F5A">
              <w:rPr>
                <w:b/>
                <w:strike/>
                <w:highlight w:val="yellow"/>
              </w:rPr>
              <w:t>indications</w:t>
            </w:r>
            <w:proofErr w:type="gramStart"/>
            <w:r w:rsidRPr="0053712E">
              <w:rPr>
                <w:strike/>
                <w:highlight w:val="yellow"/>
              </w:rPr>
              <w:t>.</w:t>
            </w:r>
            <w:r>
              <w:rPr>
                <w:strike/>
                <w:highlight w:val="yellow"/>
              </w:rPr>
              <w:t xml:space="preserve"> </w:t>
            </w:r>
            <w:proofErr w:type="gramEnd"/>
          </w:p>
        </w:tc>
        <w:tc>
          <w:tcPr>
            <w:tcW w:w="2160" w:type="dxa"/>
          </w:tcPr>
          <w:p w:rsidR="00583E53" w:rsidRDefault="00583E53" w:rsidP="003C52B6">
            <w:pPr>
              <w:pStyle w:val="Pub14NormJust"/>
            </w:pPr>
          </w:p>
        </w:tc>
      </w:tr>
      <w:tr w:rsidR="00583E53" w:rsidTr="00684F5A">
        <w:trPr>
          <w:cantSplit/>
        </w:trPr>
        <w:tc>
          <w:tcPr>
            <w:tcW w:w="7405" w:type="dxa"/>
            <w:gridSpan w:val="4"/>
          </w:tcPr>
          <w:p w:rsidR="00583E53" w:rsidRDefault="00583E53" w:rsidP="003C52B6">
            <w:pPr>
              <w:pStyle w:val="Pub14normboldleft"/>
            </w:pPr>
            <w:r>
              <w:t>Code Reference:  G-S.6.  Marking, Operational Controls, Indications, and Features</w:t>
            </w:r>
          </w:p>
        </w:tc>
        <w:tc>
          <w:tcPr>
            <w:tcW w:w="2160" w:type="dxa"/>
          </w:tcPr>
          <w:p w:rsidR="00583E53" w:rsidRDefault="00583E53" w:rsidP="003C52B6">
            <w:pPr>
              <w:pStyle w:val="Pub14NormJust"/>
            </w:pPr>
          </w:p>
        </w:tc>
      </w:tr>
      <w:tr w:rsidR="00583E53" w:rsidTr="007B4FDA">
        <w:trPr>
          <w:cantSplit/>
        </w:trPr>
        <w:tc>
          <w:tcPr>
            <w:tcW w:w="9565" w:type="dxa"/>
            <w:gridSpan w:val="5"/>
          </w:tcPr>
          <w:p w:rsidR="00583E53" w:rsidRDefault="00583E53" w:rsidP="003C52B6">
            <w:pPr>
              <w:pStyle w:val="Pub14NormJust"/>
            </w:pPr>
            <w:r>
              <w:t>All operational controls, indications, and features shall be clearly and definitely identified</w:t>
            </w:r>
            <w:proofErr w:type="gramStart"/>
            <w:r>
              <w:t xml:space="preserve">. </w:t>
            </w:r>
            <w:proofErr w:type="gramEnd"/>
            <w:r>
              <w:t>Nonfunctional keys and annunciators shall not be marked because their marking implies that the key or annunciator is functional and should be inspected or tested by the enforcement official.  Keys and operator controls that are visible to a customer in a direct sale transaction shall be marked with words or symbols to the extent that they can be understood by the customer and aid in understanding the transaction</w:t>
            </w:r>
            <w:proofErr w:type="gramStart"/>
            <w:r>
              <w:t xml:space="preserve">. </w:t>
            </w:r>
            <w:proofErr w:type="gramEnd"/>
            <w:r>
              <w:t>Keys that are visible only to the console operator need to be marked only to the extent that a trained operator can understand the function of each key.</w:t>
            </w:r>
          </w:p>
        </w:tc>
      </w:tr>
      <w:tr w:rsidR="00583E53" w:rsidTr="00666DE4">
        <w:trPr>
          <w:cantSplit/>
        </w:trPr>
        <w:tc>
          <w:tcPr>
            <w:tcW w:w="799" w:type="dxa"/>
          </w:tcPr>
          <w:p w:rsidR="00583E53" w:rsidRDefault="00583E53" w:rsidP="003C52B6">
            <w:pPr>
              <w:pStyle w:val="Pub14NormJust"/>
            </w:pPr>
            <w:r>
              <w:t>2.25.</w:t>
            </w:r>
          </w:p>
        </w:tc>
        <w:tc>
          <w:tcPr>
            <w:tcW w:w="6606" w:type="dxa"/>
            <w:gridSpan w:val="3"/>
          </w:tcPr>
          <w:p w:rsidR="00583E53" w:rsidRDefault="00583E53" w:rsidP="003C52B6">
            <w:pPr>
              <w:pStyle w:val="Pub14NormJust"/>
            </w:pPr>
            <w:r>
              <w:t>All operational controls, indications, and features including switches, lights, displays, and push buttons shall be clearly and definitely identified.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66DE4">
        <w:trPr>
          <w:cantSplit/>
        </w:trPr>
        <w:tc>
          <w:tcPr>
            <w:tcW w:w="799" w:type="dxa"/>
          </w:tcPr>
          <w:p w:rsidR="00583E53" w:rsidRDefault="00583E53" w:rsidP="003C52B6">
            <w:pPr>
              <w:pStyle w:val="Pub14NormJust"/>
            </w:pPr>
            <w:r>
              <w:t>2.26.</w:t>
            </w:r>
          </w:p>
        </w:tc>
        <w:tc>
          <w:tcPr>
            <w:tcW w:w="6606" w:type="dxa"/>
            <w:gridSpan w:val="3"/>
          </w:tcPr>
          <w:p w:rsidR="00583E53" w:rsidRDefault="00583E53" w:rsidP="003C52B6">
            <w:pPr>
              <w:pStyle w:val="Pub14NormJust"/>
            </w:pPr>
            <w:r>
              <w:t>All dual function (multi-function) keys or controls shall be marked to clearly identify all functions.</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66DE4">
        <w:trPr>
          <w:cantSplit/>
        </w:trPr>
        <w:tc>
          <w:tcPr>
            <w:tcW w:w="799" w:type="dxa"/>
          </w:tcPr>
          <w:p w:rsidR="00583E53" w:rsidRDefault="00583E53" w:rsidP="003C52B6">
            <w:pPr>
              <w:pStyle w:val="Pub14NormJust"/>
            </w:pPr>
            <w:r>
              <w:t>2.27.</w:t>
            </w:r>
          </w:p>
        </w:tc>
        <w:tc>
          <w:tcPr>
            <w:tcW w:w="6606" w:type="dxa"/>
            <w:gridSpan w:val="3"/>
          </w:tcPr>
          <w:p w:rsidR="00583E53" w:rsidRDefault="00583E53" w:rsidP="003C52B6">
            <w:pPr>
              <w:pStyle w:val="Pub14NormJust"/>
            </w:pPr>
            <w:r>
              <w:t>Non-functional controls and annunciators shall not be marked (in the graphical display example they would be dimmed etc.)</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66DE4">
        <w:trPr>
          <w:cantSplit/>
        </w:trPr>
        <w:tc>
          <w:tcPr>
            <w:tcW w:w="7405" w:type="dxa"/>
            <w:gridSpan w:val="4"/>
          </w:tcPr>
          <w:p w:rsidR="00583E53" w:rsidRDefault="00583E53" w:rsidP="003C52B6">
            <w:pPr>
              <w:pStyle w:val="Pub14normboldleft"/>
            </w:pPr>
            <w:r>
              <w:t>Code Reference:  G-S.7.  Lettering, Readability</w:t>
            </w:r>
          </w:p>
        </w:tc>
        <w:tc>
          <w:tcPr>
            <w:tcW w:w="2160" w:type="dxa"/>
          </w:tcPr>
          <w:p w:rsidR="00583E53" w:rsidRDefault="00583E53" w:rsidP="003C52B6">
            <w:pPr>
              <w:pStyle w:val="Pub14NormJust"/>
            </w:pPr>
          </w:p>
        </w:tc>
      </w:tr>
      <w:tr w:rsidR="00583E53" w:rsidTr="00666DE4">
        <w:trPr>
          <w:cantSplit/>
          <w:trHeight w:val="452"/>
        </w:trPr>
        <w:tc>
          <w:tcPr>
            <w:tcW w:w="799" w:type="dxa"/>
          </w:tcPr>
          <w:p w:rsidR="00583E53" w:rsidRDefault="00583E53" w:rsidP="003C52B6">
            <w:pPr>
              <w:pStyle w:val="Pub14NormJust"/>
            </w:pPr>
            <w:r>
              <w:t>2.28.</w:t>
            </w:r>
          </w:p>
        </w:tc>
        <w:tc>
          <w:tcPr>
            <w:tcW w:w="6606" w:type="dxa"/>
            <w:gridSpan w:val="3"/>
          </w:tcPr>
          <w:p w:rsidR="00583E53" w:rsidRDefault="00583E53" w:rsidP="003C52B6">
            <w:pPr>
              <w:pStyle w:val="Pub14NormJust"/>
            </w:pPr>
            <w:r>
              <w:t>Required markings and instructions shall be permanent and easily read.</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bl>
    <w:p w:rsidR="00583E53" w:rsidRDefault="00583E53"/>
    <w:tbl>
      <w:tblPr>
        <w:tblW w:w="9565" w:type="dxa"/>
        <w:tblCellMar>
          <w:top w:w="43" w:type="dxa"/>
          <w:left w:w="115" w:type="dxa"/>
          <w:bottom w:w="43" w:type="dxa"/>
          <w:right w:w="115" w:type="dxa"/>
        </w:tblCellMar>
        <w:tblLook w:val="0000" w:firstRow="0" w:lastRow="0" w:firstColumn="0" w:lastColumn="0" w:noHBand="0" w:noVBand="0"/>
      </w:tblPr>
      <w:tblGrid>
        <w:gridCol w:w="799"/>
        <w:gridCol w:w="6606"/>
        <w:gridCol w:w="2160"/>
      </w:tblGrid>
      <w:tr w:rsidR="00583E53" w:rsidTr="00684F5A">
        <w:trPr>
          <w:cantSplit/>
        </w:trPr>
        <w:tc>
          <w:tcPr>
            <w:tcW w:w="9565" w:type="dxa"/>
            <w:gridSpan w:val="3"/>
          </w:tcPr>
          <w:p w:rsidR="00583E53" w:rsidRDefault="00583E53" w:rsidP="00F17DEF">
            <w:pPr>
              <w:pStyle w:val="Pub14NormJust"/>
              <w:keepNext/>
              <w:jc w:val="left"/>
              <w:rPr>
                <w:b/>
              </w:rPr>
            </w:pPr>
            <w:r>
              <w:rPr>
                <w:b/>
              </w:rPr>
              <w:t>Code Reference:  G-S.8</w:t>
            </w:r>
            <w:proofErr w:type="gramStart"/>
            <w:r>
              <w:rPr>
                <w:b/>
              </w:rPr>
              <w:t xml:space="preserve">. </w:t>
            </w:r>
            <w:proofErr w:type="gramEnd"/>
            <w:r>
              <w:rPr>
                <w:b/>
              </w:rPr>
              <w:t>Sealing Electronic Adjustable Components, and Provision for Sealing of Adjustable Components or Audit Trial</w:t>
            </w:r>
          </w:p>
        </w:tc>
      </w:tr>
      <w:tr w:rsidR="00583E53" w:rsidTr="00684F5A">
        <w:trPr>
          <w:cantSplit/>
        </w:trPr>
        <w:tc>
          <w:tcPr>
            <w:tcW w:w="799" w:type="dxa"/>
          </w:tcPr>
          <w:p w:rsidR="00583E53" w:rsidRDefault="00583E53" w:rsidP="003C52B6">
            <w:pPr>
              <w:pStyle w:val="Pub14NormJust"/>
            </w:pPr>
            <w:r>
              <w:t>2.29.</w:t>
            </w:r>
          </w:p>
        </w:tc>
        <w:tc>
          <w:tcPr>
            <w:tcW w:w="6606" w:type="dxa"/>
          </w:tcPr>
          <w:p w:rsidR="00583E53" w:rsidRDefault="00583E53" w:rsidP="003C52B6">
            <w:pPr>
              <w:pStyle w:val="Pub14NormJust"/>
            </w:pPr>
            <w:r>
              <w:t xml:space="preserve">Electronic adjustable components that affect the performance of a device shall provide for an approved means of security (e.g. data change audit trail) or for physically applying a security seal.  These components include the following: (1) mechanical adjustment mechanism for meters, (2) the electronic calibration factor and automatic temperature compensator for electronic meter registers, (3) selection of pressure for density correction capability and correction values, and </w:t>
            </w:r>
          </w:p>
        </w:tc>
        <w:tc>
          <w:tcPr>
            <w:tcW w:w="216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9565" w:type="dxa"/>
            <w:gridSpan w:val="3"/>
          </w:tcPr>
          <w:p w:rsidR="00583E53" w:rsidRDefault="00583E53" w:rsidP="003C52B6">
            <w:pPr>
              <w:pStyle w:val="Pub14NormJust"/>
            </w:pPr>
            <w:r>
              <w:lastRenderedPageBreak/>
              <w:t>The following philosophy and list of sealable parameters applies to provision for sealing all liquid-measuring devices.</w:t>
            </w:r>
          </w:p>
          <w:p w:rsidR="00583E53" w:rsidRDefault="00583E53" w:rsidP="003C52B6">
            <w:pPr>
              <w:pStyle w:val="Pub14NormJust"/>
            </w:pPr>
            <w:r>
              <w:tab/>
            </w:r>
          </w:p>
          <w:p w:rsidR="00583E53" w:rsidRDefault="00583E53" w:rsidP="003C52B6">
            <w:pPr>
              <w:pStyle w:val="Pub14NormJust"/>
            </w:pPr>
            <w:r>
              <w:t>An electronic data audit trail is a means of allowing a weights and measures inspector to review how many times any electronic adjustment, which affects the accuracy of a volume measurement has been changed.  The information contained in the audit trail shall consist of a cumulative and non-destructible number (even if a power failure occurs) which increments each time any of the adjustments required to be sealed have been changed.  The electronic data audit trail information shall be capable of being recalled by the official on the main display of the device.</w:t>
            </w:r>
          </w:p>
          <w:p w:rsidR="00583E53" w:rsidRDefault="00583E53" w:rsidP="003C52B6">
            <w:pPr>
              <w:pStyle w:val="Pub14NormJust"/>
            </w:pPr>
          </w:p>
          <w:p w:rsidR="00583E53" w:rsidRPr="007447D9" w:rsidRDefault="00583E53" w:rsidP="003C52B6">
            <w:pPr>
              <w:pStyle w:val="Pub14NormJust"/>
              <w:tabs>
                <w:tab w:val="left" w:pos="7335"/>
              </w:tabs>
              <w:rPr>
                <w:b/>
              </w:rPr>
            </w:pPr>
            <w:r w:rsidRPr="007447D9">
              <w:rPr>
                <w:b/>
              </w:rPr>
              <w:t>As a minimum, devices which use an audit trail to provide security for sealable parameters shall satisfy the following criteria and shall use the format set forth in Appendix A of the checklist for Liquid-Measuring Devices.</w:t>
            </w:r>
          </w:p>
          <w:p w:rsidR="00583E53" w:rsidRDefault="00583E53" w:rsidP="003C52B6">
            <w:pPr>
              <w:pStyle w:val="Pub14NormJust"/>
            </w:pPr>
          </w:p>
        </w:tc>
      </w:tr>
    </w:tbl>
    <w:p w:rsidR="00583E53" w:rsidRDefault="00583E53" w:rsidP="003C52B6">
      <w:pPr>
        <w:pStyle w:val="Pub14NormJust"/>
      </w:pPr>
    </w:p>
    <w:p w:rsidR="00583E53" w:rsidRDefault="00583E53" w:rsidP="003C52B6">
      <w:pPr>
        <w:pStyle w:val="Pub14TOCStyle"/>
        <w:jc w:val="center"/>
      </w:pPr>
      <w:bookmarkStart w:id="84" w:name="_Toc65035022"/>
      <w:bookmarkStart w:id="85" w:name="_Toc65289831"/>
      <w:bookmarkStart w:id="86" w:name="_Toc187813112"/>
      <w:r>
        <w:br w:type="page"/>
      </w:r>
      <w:r>
        <w:lastRenderedPageBreak/>
        <w:t>Philosophy for Sealing</w:t>
      </w:r>
      <w:bookmarkEnd w:id="84"/>
      <w:bookmarkEnd w:id="85"/>
      <w:bookmarkEnd w:id="86"/>
    </w:p>
    <w:p w:rsidR="00583E53" w:rsidRDefault="00583E53" w:rsidP="003C52B6">
      <w:pPr>
        <w:pStyle w:val="Pub14normboldleft"/>
        <w:jc w:val="center"/>
      </w:pPr>
      <w:r>
        <w:t xml:space="preserve">Typical Features to be </w:t>
      </w:r>
      <w:proofErr w:type="gramStart"/>
      <w:r>
        <w:t>Sealed</w:t>
      </w:r>
      <w:proofErr w:type="gramEnd"/>
    </w:p>
    <w:p w:rsidR="00583E53" w:rsidRDefault="00583E53" w:rsidP="003C52B6">
      <w:pPr>
        <w:pStyle w:val="Pub14NormJust"/>
      </w:pPr>
    </w:p>
    <w:p w:rsidR="00583E53" w:rsidRDefault="00583E53" w:rsidP="003C52B6">
      <w:pPr>
        <w:pStyle w:val="Pub14normboldleft"/>
      </w:pPr>
      <w:r>
        <w:t xml:space="preserve">Principles for Determining Features to be </w:t>
      </w:r>
      <w:proofErr w:type="gramStart"/>
      <w:r>
        <w:t>Sealed</w:t>
      </w:r>
      <w:proofErr w:type="gramEnd"/>
    </w:p>
    <w:p w:rsidR="00583E53" w:rsidRDefault="00583E53" w:rsidP="003C52B6">
      <w:pPr>
        <w:pStyle w:val="Pub14NormJust"/>
      </w:pPr>
    </w:p>
    <w:p w:rsidR="00583E53" w:rsidRDefault="00583E53" w:rsidP="003C52B6">
      <w:pPr>
        <w:pStyle w:val="Pub14NormJust"/>
      </w:pPr>
      <w:r>
        <w:t>The need to seal some features depends upon:</w:t>
      </w:r>
    </w:p>
    <w:p w:rsidR="00583E53" w:rsidRDefault="00583E53" w:rsidP="003C52B6">
      <w:pPr>
        <w:pStyle w:val="Pub14NormJust"/>
      </w:pPr>
    </w:p>
    <w:p w:rsidR="00583E53" w:rsidRDefault="00583E53" w:rsidP="00583E53">
      <w:pPr>
        <w:pStyle w:val="Pub14NormJust"/>
        <w:numPr>
          <w:ilvl w:val="0"/>
          <w:numId w:val="35"/>
        </w:numPr>
      </w:pPr>
      <w:r>
        <w:t>The ease with which the feature or the selection of the feature can be used to facilitate fraud; and</w:t>
      </w:r>
    </w:p>
    <w:p w:rsidR="00583E53" w:rsidRDefault="00583E53" w:rsidP="00583E53">
      <w:pPr>
        <w:pStyle w:val="Pub14NormJust"/>
        <w:numPr>
          <w:ilvl w:val="0"/>
          <w:numId w:val="35"/>
        </w:numPr>
      </w:pPr>
      <w:r>
        <w:t>The likelihood that the use of the feature will result in fraud not being detected.</w:t>
      </w:r>
    </w:p>
    <w:p w:rsidR="00583E53" w:rsidRDefault="00583E53" w:rsidP="003C52B6">
      <w:pPr>
        <w:pStyle w:val="Pub14NormJust"/>
      </w:pPr>
    </w:p>
    <w:p w:rsidR="00583E53" w:rsidRDefault="00583E53" w:rsidP="003C52B6">
      <w:pPr>
        <w:pStyle w:val="Pub14NormJust"/>
      </w:pPr>
      <w:r>
        <w:t>Features or functions which the operator routinely uses as part of device operation, such as setting the unit prices on dispensers and maintaining unit prices in price look-up codes stored in memory, are not sealable parameters and shall not be sealed.</w:t>
      </w:r>
    </w:p>
    <w:p w:rsidR="00583E53" w:rsidRDefault="00583E53" w:rsidP="003C52B6">
      <w:pPr>
        <w:pStyle w:val="Pub14NormJust"/>
      </w:pPr>
    </w:p>
    <w:p w:rsidR="00583E53" w:rsidRDefault="00583E53" w:rsidP="003C52B6">
      <w:pPr>
        <w:pStyle w:val="Pub14NormJust"/>
      </w:pPr>
      <w:r>
        <w:t>If a parameter (or set of parameters) selection would result in performance that would be obviously in error, such as the selection of parameters for different countries, then it is not necessary to seal the selection of these features.</w:t>
      </w:r>
    </w:p>
    <w:p w:rsidR="00583E53" w:rsidRDefault="00583E53" w:rsidP="003C52B6">
      <w:pPr>
        <w:pStyle w:val="Pub14NormJust"/>
      </w:pPr>
    </w:p>
    <w:p w:rsidR="00583E53" w:rsidRDefault="00583E53" w:rsidP="003C52B6">
      <w:pPr>
        <w:pStyle w:val="Pub14NormJust"/>
      </w:pPr>
      <w:r>
        <w:t xml:space="preserve">If individual device characteristics are selectable from a </w:t>
      </w:r>
      <w:r w:rsidR="00F70DEA">
        <w:t>“</w:t>
      </w:r>
      <w:r>
        <w:t>menu</w:t>
      </w:r>
      <w:r w:rsidR="00F70DEA">
        <w:t>”</w:t>
      </w:r>
      <w:r>
        <w:t xml:space="preserve"> or a series of programming steps, then access to the </w:t>
      </w:r>
      <w:r w:rsidR="00F70DEA">
        <w:t>“</w:t>
      </w:r>
      <w:r>
        <w:t>programming mode</w:t>
      </w:r>
      <w:r w:rsidR="00F70DEA">
        <w:t>”</w:t>
      </w:r>
      <w:r>
        <w:t xml:space="preserve"> must be sealable.  (Note:  If an audit trail is the only means of security, then the audit trail shall update only after at least one sealable parameter has been changed; simply accessing the sealable parameters via a menu shall not update the audit trail.)</w:t>
      </w:r>
    </w:p>
    <w:p w:rsidR="00583E53" w:rsidRDefault="00583E53" w:rsidP="003C52B6">
      <w:pPr>
        <w:pStyle w:val="Pub14NormJust"/>
      </w:pPr>
    </w:p>
    <w:p w:rsidR="00583E53" w:rsidRDefault="00583E53" w:rsidP="003C52B6">
      <w:pPr>
        <w:pStyle w:val="Pub14NormJust"/>
      </w:pPr>
      <w:r>
        <w:t>If a physical act, such as cutting a wire is required to change a parameter setting and physically repairing the cut is required to reactivate the parameter, then this physical repair process would be considered an acceptable way to select parameters without requiring a physical seal or an audit trail.</w:t>
      </w:r>
    </w:p>
    <w:p w:rsidR="00583E53" w:rsidRDefault="00583E53" w:rsidP="003C52B6">
      <w:pPr>
        <w:pStyle w:val="Pub14NormJust"/>
      </w:pPr>
    </w:p>
    <w:p w:rsidR="00583E53" w:rsidRDefault="00583E53" w:rsidP="003C52B6">
      <w:pPr>
        <w:pStyle w:val="Pub14normboldleft"/>
      </w:pPr>
      <w:r>
        <w:t xml:space="preserve">Typical Features and Parameters to be </w:t>
      </w:r>
      <w:proofErr w:type="gramStart"/>
      <w:r>
        <w:t>Sealed</w:t>
      </w:r>
      <w:proofErr w:type="gramEnd"/>
    </w:p>
    <w:p w:rsidR="00583E53" w:rsidRDefault="00583E53" w:rsidP="003C52B6">
      <w:pPr>
        <w:pStyle w:val="Pub14NormJust"/>
      </w:pPr>
    </w:p>
    <w:p w:rsidR="00583E53" w:rsidRPr="00B522C6" w:rsidRDefault="00583E53" w:rsidP="003C52B6">
      <w:pPr>
        <w:pStyle w:val="Pub14NormJust"/>
        <w:rPr>
          <w:color w:val="FF0000"/>
        </w:rPr>
      </w:pPr>
      <w:r>
        <w:t xml:space="preserve">The following provides examples of configuration and calibration parameters that are to be sealed.  The examples are provided for guidance and are not intended to cover all possible parameters. </w:t>
      </w:r>
    </w:p>
    <w:p w:rsidR="00583E53" w:rsidRDefault="00583E53" w:rsidP="003C52B6">
      <w:pPr>
        <w:pStyle w:val="Pub14NormJust"/>
      </w:pPr>
    </w:p>
    <w:p w:rsidR="00583E53" w:rsidRDefault="00583E53" w:rsidP="003C52B6">
      <w:pPr>
        <w:pStyle w:val="Pub14NormJust"/>
      </w:pPr>
      <w:r>
        <w:rPr>
          <w:b/>
        </w:rPr>
        <w:t>Calibration Parameters:</w:t>
      </w:r>
      <w:r>
        <w:t xml:space="preserve">  Calibration parameters are those parameters whose values are expected to change as a result of accuracy adjustments.  Examples include the following.</w:t>
      </w:r>
    </w:p>
    <w:p w:rsidR="00583E53" w:rsidRDefault="00583E53" w:rsidP="003C52B6">
      <w:pPr>
        <w:pStyle w:val="Pub14NormJust"/>
      </w:pPr>
    </w:p>
    <w:p w:rsidR="00583E53" w:rsidRDefault="00583E53" w:rsidP="00DE0DA6">
      <w:pPr>
        <w:pStyle w:val="Pub14NormJust"/>
        <w:spacing w:after="240"/>
        <w:ind w:left="446" w:hanging="446"/>
      </w:pPr>
      <w:r>
        <w:t>1.</w:t>
      </w:r>
      <w:r>
        <w:tab/>
        <w:t>Measuring element adjustments where</w:t>
      </w:r>
      <w:r w:rsidR="0083299B">
        <w:t xml:space="preserve"> linearity corrections are used (</w:t>
      </w:r>
      <w:r>
        <w:t>e.g., flow rate 1 and meter factor 1, flow rate 2 and meter factor 2, etc.</w:t>
      </w:r>
      <w:r w:rsidR="0083299B">
        <w:t>).</w:t>
      </w:r>
    </w:p>
    <w:p w:rsidR="00583E53" w:rsidRDefault="00583E53" w:rsidP="00DE0DA6">
      <w:pPr>
        <w:pStyle w:val="Pub14NormJust"/>
        <w:spacing w:after="240"/>
        <w:ind w:left="446" w:hanging="446"/>
      </w:pPr>
      <w:r>
        <w:t>2.</w:t>
      </w:r>
      <w:r>
        <w:tab/>
        <w:t>Mass flow meter adjustments for zero adjustments (not simply setting the display to zero) and span settings.</w:t>
      </w:r>
    </w:p>
    <w:p w:rsidR="00583E53" w:rsidRDefault="00583E53" w:rsidP="00F17DEF">
      <w:pPr>
        <w:pStyle w:val="Pub14NormJust"/>
        <w:ind w:left="450" w:hanging="450"/>
      </w:pPr>
    </w:p>
    <w:p w:rsidR="00583E53" w:rsidRDefault="00583E53" w:rsidP="00F17DEF">
      <w:pPr>
        <w:pStyle w:val="Pub14NormJust"/>
        <w:ind w:left="450" w:hanging="450"/>
      </w:pPr>
      <w:r>
        <w:rPr>
          <w:b/>
        </w:rPr>
        <w:t>Configuration Parameters:</w:t>
      </w:r>
      <w:r>
        <w:t xml:space="preserve">  Configuration parameters are those parameters whose values are expected to be entered only once and not changed after all initial installation settings are made.  Examples include the following.</w:t>
      </w:r>
    </w:p>
    <w:p w:rsidR="00583E53" w:rsidRDefault="00583E53" w:rsidP="00F17DEF">
      <w:pPr>
        <w:pStyle w:val="Pub14NormJust"/>
        <w:ind w:left="450" w:hanging="450"/>
      </w:pPr>
    </w:p>
    <w:p w:rsidR="00583E53" w:rsidRDefault="00583E53" w:rsidP="00DE0DA6">
      <w:pPr>
        <w:pStyle w:val="Pub14NormJust"/>
        <w:spacing w:after="240"/>
        <w:ind w:left="446" w:hanging="446"/>
      </w:pPr>
      <w:r>
        <w:t>1.</w:t>
      </w:r>
      <w:r>
        <w:tab/>
        <w:t xml:space="preserve">Octane or other blend setting ratios </w:t>
      </w:r>
    </w:p>
    <w:p w:rsidR="00583E53" w:rsidRDefault="00583E53" w:rsidP="00DE0DA6">
      <w:pPr>
        <w:pStyle w:val="Pub14NormJust"/>
        <w:spacing w:after="240"/>
        <w:ind w:left="446" w:hanging="446"/>
      </w:pPr>
      <w:r>
        <w:t>2.</w:t>
      </w:r>
      <w:r>
        <w:tab/>
        <w:t>Temperature, pressure, density, and other sensor settings for zero, span, and offset values</w:t>
      </w:r>
    </w:p>
    <w:p w:rsidR="00F70DEA" w:rsidRDefault="00583E53" w:rsidP="00DE0DA6">
      <w:pPr>
        <w:pStyle w:val="Pub14NormJust"/>
        <w:spacing w:after="240"/>
        <w:ind w:left="446" w:hanging="446"/>
      </w:pPr>
      <w:r>
        <w:t>3.</w:t>
      </w:r>
      <w:r>
        <w:tab/>
        <w:t xml:space="preserve">Measurement units </w:t>
      </w:r>
    </w:p>
    <w:p w:rsidR="00583E53" w:rsidRDefault="00583E53" w:rsidP="00DE0DA6">
      <w:pPr>
        <w:pStyle w:val="Pub14NormJust"/>
        <w:spacing w:after="240"/>
        <w:ind w:left="446" w:hanging="446"/>
      </w:pPr>
      <w:r>
        <w:t>4.</w:t>
      </w:r>
      <w:r>
        <w:tab/>
        <w:t>Temperature compensation table, liquid coefficient of expansion, or compressibility factors or tables</w:t>
      </w:r>
    </w:p>
    <w:p w:rsidR="00583E53" w:rsidRDefault="00583E53" w:rsidP="00DE0DA6">
      <w:pPr>
        <w:pStyle w:val="Pub14NormJust"/>
        <w:spacing w:after="240"/>
        <w:ind w:left="446" w:hanging="446"/>
      </w:pPr>
      <w:r>
        <w:t>5.</w:t>
      </w:r>
      <w:r>
        <w:tab/>
        <w:t>Liquid density setting and allowable liquid density input range</w:t>
      </w:r>
    </w:p>
    <w:p w:rsidR="00583E53" w:rsidRDefault="00583E53" w:rsidP="00DE0DA6">
      <w:pPr>
        <w:pStyle w:val="Pub14NormJust"/>
        <w:spacing w:after="240"/>
        <w:ind w:left="446" w:hanging="446"/>
      </w:pPr>
      <w:r>
        <w:lastRenderedPageBreak/>
        <w:t>6.</w:t>
      </w:r>
      <w:r>
        <w:tab/>
        <w:t>Vapor pressures of liquids if used in calculations to establish the quantity</w:t>
      </w:r>
    </w:p>
    <w:p w:rsidR="00583E53" w:rsidRDefault="00583E53" w:rsidP="00DE0DA6">
      <w:pPr>
        <w:pStyle w:val="Pub14NormJust"/>
        <w:spacing w:after="240"/>
        <w:ind w:left="446" w:hanging="446"/>
      </w:pPr>
      <w:r>
        <w:t>7.</w:t>
      </w:r>
      <w:r>
        <w:tab/>
        <w:t>Meter or sensor temperature compensation factors</w:t>
      </w:r>
    </w:p>
    <w:p w:rsidR="00583E53" w:rsidRDefault="00583E53" w:rsidP="00DE0DA6">
      <w:pPr>
        <w:pStyle w:val="Pub14NormJust"/>
        <w:spacing w:after="240"/>
        <w:ind w:left="446" w:hanging="446"/>
      </w:pPr>
      <w:r>
        <w:t>8.</w:t>
      </w:r>
      <w:r>
        <w:tab/>
      </w:r>
      <w:proofErr w:type="gramStart"/>
      <w:r>
        <w:t>On/</w:t>
      </w:r>
      <w:proofErr w:type="gramEnd"/>
      <w:r>
        <w:t>off status of automatic temperature, pressure, or density correction</w:t>
      </w:r>
    </w:p>
    <w:p w:rsidR="00583E53" w:rsidRDefault="00583E53" w:rsidP="00DE0DA6">
      <w:pPr>
        <w:pStyle w:val="Pub14NormJust"/>
        <w:spacing w:after="240"/>
        <w:ind w:left="446" w:hanging="446"/>
      </w:pPr>
      <w:r>
        <w:t>10.</w:t>
      </w:r>
      <w:r>
        <w:tab/>
        <w:t>Automatic or manual data input for sensors</w:t>
      </w:r>
    </w:p>
    <w:p w:rsidR="00583E53" w:rsidRDefault="00583E53" w:rsidP="00DE0DA6">
      <w:pPr>
        <w:pStyle w:val="Pub14NormJust"/>
        <w:spacing w:after="240"/>
        <w:ind w:left="446" w:hanging="446"/>
      </w:pPr>
      <w:r>
        <w:t>11.</w:t>
      </w:r>
      <w:r>
        <w:tab/>
        <w:t>Filtering constants</w:t>
      </w:r>
    </w:p>
    <w:p w:rsidR="00583E53" w:rsidRDefault="00583E53" w:rsidP="003C52B6">
      <w:pPr>
        <w:pStyle w:val="Pub14NormJust"/>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4313"/>
        <w:gridCol w:w="3787"/>
      </w:tblGrid>
      <w:tr w:rsidR="00583E53">
        <w:tc>
          <w:tcPr>
            <w:tcW w:w="8100" w:type="dxa"/>
            <w:gridSpan w:val="2"/>
          </w:tcPr>
          <w:p w:rsidR="00583E53" w:rsidRDefault="00583E53" w:rsidP="003C52B6">
            <w:pPr>
              <w:pStyle w:val="Pub14tablectrbold"/>
            </w:pPr>
            <w:r>
              <w:t>Liquid-Measuring Device Features and Parameters</w:t>
            </w:r>
          </w:p>
        </w:tc>
      </w:tr>
      <w:tr w:rsidR="00583E53">
        <w:tc>
          <w:tcPr>
            <w:tcW w:w="4313" w:type="dxa"/>
            <w:vAlign w:val="center"/>
          </w:tcPr>
          <w:p w:rsidR="00583E53" w:rsidRDefault="00583E53" w:rsidP="003C52B6">
            <w:pPr>
              <w:pStyle w:val="Pub14tablectrbold"/>
            </w:pPr>
            <w:r>
              <w:t>Typical Features or Parameters to be Sealed</w:t>
            </w:r>
          </w:p>
        </w:tc>
        <w:tc>
          <w:tcPr>
            <w:tcW w:w="3787" w:type="dxa"/>
            <w:vAlign w:val="center"/>
          </w:tcPr>
          <w:p w:rsidR="00583E53" w:rsidRDefault="00583E53" w:rsidP="003C52B6">
            <w:pPr>
              <w:pStyle w:val="Pub14tablectrbold"/>
            </w:pPr>
            <w:r>
              <w:t>Typical Features or Parameters Not Required to be Sealed</w:t>
            </w:r>
          </w:p>
        </w:tc>
      </w:tr>
      <w:tr w:rsidR="00583E53">
        <w:tc>
          <w:tcPr>
            <w:tcW w:w="4313" w:type="dxa"/>
          </w:tcPr>
          <w:p w:rsidR="00583E53" w:rsidRDefault="00583E53" w:rsidP="003C52B6">
            <w:pPr>
              <w:pStyle w:val="Pub14NormJust"/>
              <w:jc w:val="left"/>
            </w:pPr>
            <w:r>
              <w:t>Measuring element adjustment (both mechanical and electronic)</w:t>
            </w:r>
          </w:p>
        </w:tc>
        <w:tc>
          <w:tcPr>
            <w:tcW w:w="3787" w:type="dxa"/>
          </w:tcPr>
          <w:p w:rsidR="00583E53" w:rsidRDefault="00583E53" w:rsidP="003C52B6">
            <w:pPr>
              <w:pStyle w:val="Pub14NormJust"/>
            </w:pPr>
            <w:r>
              <w:t>Analog-to-digital converters</w:t>
            </w:r>
          </w:p>
        </w:tc>
      </w:tr>
      <w:tr w:rsidR="00583E53">
        <w:tc>
          <w:tcPr>
            <w:tcW w:w="4313" w:type="dxa"/>
          </w:tcPr>
          <w:p w:rsidR="00583E53" w:rsidRDefault="00583E53" w:rsidP="003C52B6">
            <w:pPr>
              <w:pStyle w:val="Pub14NormJust"/>
              <w:jc w:val="left"/>
            </w:pPr>
            <w:r>
              <w:t>Linearity correction values</w:t>
            </w:r>
          </w:p>
        </w:tc>
        <w:tc>
          <w:tcPr>
            <w:tcW w:w="3787" w:type="dxa"/>
          </w:tcPr>
          <w:p w:rsidR="00583E53" w:rsidRDefault="00583E53" w:rsidP="003C52B6">
            <w:pPr>
              <w:pStyle w:val="Pub14NormJust"/>
            </w:pPr>
            <w:r>
              <w:t>Quantity division value (display resolution)</w:t>
            </w:r>
          </w:p>
        </w:tc>
      </w:tr>
      <w:tr w:rsidR="00583E53">
        <w:tc>
          <w:tcPr>
            <w:tcW w:w="4313" w:type="dxa"/>
          </w:tcPr>
          <w:p w:rsidR="00583E53" w:rsidRDefault="00583E53" w:rsidP="003C52B6">
            <w:pPr>
              <w:pStyle w:val="Pub14NormJust"/>
              <w:jc w:val="left"/>
            </w:pPr>
            <w:r>
              <w:t>Measurement units (e.g., gallons to liters)</w:t>
            </w:r>
          </w:p>
        </w:tc>
        <w:tc>
          <w:tcPr>
            <w:tcW w:w="3787" w:type="dxa"/>
          </w:tcPr>
          <w:p w:rsidR="00583E53" w:rsidRDefault="00583E53" w:rsidP="003C52B6">
            <w:pPr>
              <w:pStyle w:val="Pub14NormJust"/>
            </w:pPr>
            <w:r>
              <w:t>Double pulse counting</w:t>
            </w:r>
          </w:p>
        </w:tc>
      </w:tr>
      <w:tr w:rsidR="00583E53">
        <w:tc>
          <w:tcPr>
            <w:tcW w:w="4313" w:type="dxa"/>
          </w:tcPr>
          <w:p w:rsidR="00583E53" w:rsidRDefault="00583E53" w:rsidP="003C52B6">
            <w:pPr>
              <w:pStyle w:val="Pub14NormJust"/>
              <w:jc w:val="left"/>
            </w:pPr>
            <w:r>
              <w:t>Octane blend setting for retail motor-fuel dispensers</w:t>
            </w:r>
          </w:p>
        </w:tc>
        <w:tc>
          <w:tcPr>
            <w:tcW w:w="3787" w:type="dxa"/>
          </w:tcPr>
          <w:p w:rsidR="00583E53" w:rsidRDefault="00583E53" w:rsidP="003C52B6">
            <w:pPr>
              <w:pStyle w:val="Pub14NormJust"/>
            </w:pPr>
            <w:r>
              <w:t>Communications</w:t>
            </w:r>
          </w:p>
        </w:tc>
      </w:tr>
      <w:tr w:rsidR="00583E53">
        <w:tc>
          <w:tcPr>
            <w:tcW w:w="4313" w:type="dxa"/>
          </w:tcPr>
          <w:p w:rsidR="00583E53" w:rsidRDefault="00583E53" w:rsidP="003C52B6">
            <w:pPr>
              <w:pStyle w:val="Pub14NormJust"/>
              <w:jc w:val="left"/>
            </w:pPr>
            <w:r>
              <w:t>Any tables or settings accessed by the software or manually entered to establish the quantity (e.g., specific gravity, pressure, etc.)</w:t>
            </w:r>
          </w:p>
        </w:tc>
        <w:tc>
          <w:tcPr>
            <w:tcW w:w="3787" w:type="dxa"/>
          </w:tcPr>
          <w:p w:rsidR="00583E53" w:rsidRDefault="00583E53" w:rsidP="003C52B6">
            <w:pPr>
              <w:pStyle w:val="Pub14NormJust"/>
            </w:pPr>
          </w:p>
        </w:tc>
      </w:tr>
      <w:tr w:rsidR="00583E53">
        <w:tc>
          <w:tcPr>
            <w:tcW w:w="4313" w:type="dxa"/>
          </w:tcPr>
          <w:p w:rsidR="00583E53" w:rsidRDefault="00583E53" w:rsidP="003C52B6">
            <w:pPr>
              <w:pStyle w:val="Pub14NormJust"/>
              <w:jc w:val="left"/>
            </w:pPr>
            <w:r>
              <w:t>Density ranges</w:t>
            </w:r>
          </w:p>
        </w:tc>
        <w:tc>
          <w:tcPr>
            <w:tcW w:w="3787" w:type="dxa"/>
          </w:tcPr>
          <w:p w:rsidR="00583E53" w:rsidRDefault="00583E53" w:rsidP="003C52B6">
            <w:pPr>
              <w:pStyle w:val="Pub14NormJust"/>
            </w:pPr>
          </w:p>
        </w:tc>
      </w:tr>
      <w:tr w:rsidR="00583E53">
        <w:tc>
          <w:tcPr>
            <w:tcW w:w="4313" w:type="dxa"/>
          </w:tcPr>
          <w:p w:rsidR="00583E53" w:rsidRPr="00684F5A" w:rsidRDefault="00583E53" w:rsidP="003C52B6">
            <w:pPr>
              <w:pStyle w:val="Pub14NormJust"/>
              <w:jc w:val="left"/>
              <w:rPr>
                <w:b/>
                <w:strike/>
                <w:highlight w:val="lightGray"/>
              </w:rPr>
            </w:pPr>
            <w:proofErr w:type="spellStart"/>
            <w:r w:rsidRPr="00684F5A">
              <w:rPr>
                <w:b/>
                <w:strike/>
                <w:highlight w:val="lightGray"/>
              </w:rPr>
              <w:t>Pulsers</w:t>
            </w:r>
            <w:proofErr w:type="spellEnd"/>
          </w:p>
        </w:tc>
        <w:tc>
          <w:tcPr>
            <w:tcW w:w="3787" w:type="dxa"/>
          </w:tcPr>
          <w:p w:rsidR="00583E53" w:rsidRDefault="00583E53" w:rsidP="003C52B6">
            <w:pPr>
              <w:pStyle w:val="Pub14NormJust"/>
            </w:pPr>
          </w:p>
        </w:tc>
      </w:tr>
      <w:tr w:rsidR="00583E53">
        <w:tc>
          <w:tcPr>
            <w:tcW w:w="4313" w:type="dxa"/>
          </w:tcPr>
          <w:p w:rsidR="00583E53" w:rsidRPr="00684F5A" w:rsidRDefault="00583E53" w:rsidP="003C52B6">
            <w:pPr>
              <w:pStyle w:val="Pub14NormJust"/>
              <w:jc w:val="left"/>
              <w:rPr>
                <w:b/>
                <w:strike/>
                <w:highlight w:val="lightGray"/>
              </w:rPr>
            </w:pPr>
            <w:r w:rsidRPr="00684F5A">
              <w:rPr>
                <w:b/>
                <w:strike/>
                <w:highlight w:val="lightGray"/>
              </w:rPr>
              <w:t>Signal pick-up (magnetic or reluctance)</w:t>
            </w:r>
          </w:p>
        </w:tc>
        <w:tc>
          <w:tcPr>
            <w:tcW w:w="3787" w:type="dxa"/>
          </w:tcPr>
          <w:p w:rsidR="00583E53" w:rsidRDefault="00583E53" w:rsidP="003C52B6">
            <w:pPr>
              <w:pStyle w:val="Pub14NormJust"/>
            </w:pPr>
          </w:p>
        </w:tc>
      </w:tr>
      <w:tr w:rsidR="00583E53">
        <w:tc>
          <w:tcPr>
            <w:tcW w:w="4313" w:type="dxa"/>
          </w:tcPr>
          <w:p w:rsidR="00583E53" w:rsidRPr="0077057C" w:rsidRDefault="00583E53" w:rsidP="003C52B6">
            <w:pPr>
              <w:pStyle w:val="Pub14NormJust"/>
              <w:jc w:val="left"/>
              <w:rPr>
                <w:highlight w:val="lightGray"/>
              </w:rPr>
            </w:pPr>
            <w:r w:rsidRPr="003958AC">
              <w:t>Temperature probes and</w:t>
            </w:r>
            <w:r w:rsidRPr="0077057C">
              <w:rPr>
                <w:highlight w:val="lightGray"/>
              </w:rPr>
              <w:t xml:space="preserve"> </w:t>
            </w:r>
            <w:r w:rsidRPr="00684F5A">
              <w:rPr>
                <w:b/>
                <w:highlight w:val="lightGray"/>
              </w:rPr>
              <w:t>temperature offsets in software (S.2.5.4 VT)</w:t>
            </w:r>
          </w:p>
        </w:tc>
        <w:tc>
          <w:tcPr>
            <w:tcW w:w="3787" w:type="dxa"/>
          </w:tcPr>
          <w:p w:rsidR="00583E53" w:rsidRDefault="00583E53" w:rsidP="003C52B6">
            <w:pPr>
              <w:pStyle w:val="Pub14NormJust"/>
            </w:pPr>
          </w:p>
        </w:tc>
      </w:tr>
      <w:tr w:rsidR="00583E53">
        <w:tc>
          <w:tcPr>
            <w:tcW w:w="4313" w:type="dxa"/>
          </w:tcPr>
          <w:p w:rsidR="00583E53" w:rsidRPr="00684F5A" w:rsidRDefault="00583E53" w:rsidP="003C52B6">
            <w:pPr>
              <w:pStyle w:val="Pub14NormJust"/>
              <w:jc w:val="left"/>
              <w:rPr>
                <w:b/>
                <w:strike/>
                <w:highlight w:val="lightGray"/>
              </w:rPr>
            </w:pPr>
            <w:r w:rsidRPr="00684F5A">
              <w:rPr>
                <w:b/>
                <w:strike/>
                <w:highlight w:val="lightGray"/>
              </w:rPr>
              <w:t>Pressure and density sensors and transducers</w:t>
            </w:r>
          </w:p>
        </w:tc>
        <w:tc>
          <w:tcPr>
            <w:tcW w:w="3787" w:type="dxa"/>
          </w:tcPr>
          <w:p w:rsidR="00583E53" w:rsidRDefault="00583E53" w:rsidP="003C52B6">
            <w:pPr>
              <w:pStyle w:val="Pub14NormJust"/>
            </w:pPr>
          </w:p>
        </w:tc>
      </w:tr>
      <w:tr w:rsidR="00583E53">
        <w:tc>
          <w:tcPr>
            <w:tcW w:w="4313" w:type="dxa"/>
          </w:tcPr>
          <w:p w:rsidR="00583E53" w:rsidRPr="00684F5A" w:rsidRDefault="00583E53" w:rsidP="00C25689">
            <w:pPr>
              <w:pStyle w:val="Pub14NormJust"/>
              <w:jc w:val="left"/>
              <w:rPr>
                <w:b/>
              </w:rPr>
            </w:pPr>
            <w:r w:rsidRPr="00684F5A">
              <w:rPr>
                <w:b/>
                <w:highlight w:val="yellow"/>
              </w:rPr>
              <w:t xml:space="preserve">Flow control setting </w:t>
            </w:r>
            <w:r w:rsidR="00C25689">
              <w:rPr>
                <w:b/>
                <w:highlight w:val="yellow"/>
              </w:rPr>
              <w:t>(</w:t>
            </w:r>
            <w:r w:rsidRPr="00684F5A">
              <w:rPr>
                <w:b/>
                <w:highlight w:val="yellow"/>
              </w:rPr>
              <w:t>e.g., flow rates for slow-flow start, quantity for slow-flow start and stop</w:t>
            </w:r>
            <w:r w:rsidR="00C25689">
              <w:rPr>
                <w:b/>
              </w:rPr>
              <w:t>)</w:t>
            </w:r>
          </w:p>
        </w:tc>
        <w:tc>
          <w:tcPr>
            <w:tcW w:w="3787" w:type="dxa"/>
          </w:tcPr>
          <w:p w:rsidR="00583E53" w:rsidRDefault="00583E53" w:rsidP="003C52B6">
            <w:pPr>
              <w:pStyle w:val="Pub14NormJust"/>
            </w:pPr>
          </w:p>
        </w:tc>
      </w:tr>
      <w:tr w:rsidR="00583E53">
        <w:tc>
          <w:tcPr>
            <w:tcW w:w="4313" w:type="dxa"/>
          </w:tcPr>
          <w:p w:rsidR="00583E53" w:rsidRDefault="00583E53" w:rsidP="003C52B6">
            <w:pPr>
              <w:pStyle w:val="Pub14NormJust"/>
              <w:jc w:val="left"/>
            </w:pPr>
            <w:r>
              <w:t>Temperature compensating systems (on/off)</w:t>
            </w:r>
          </w:p>
        </w:tc>
        <w:tc>
          <w:tcPr>
            <w:tcW w:w="3787" w:type="dxa"/>
          </w:tcPr>
          <w:p w:rsidR="00583E53" w:rsidRDefault="00583E53" w:rsidP="003C52B6">
            <w:pPr>
              <w:pStyle w:val="Pub14NormJust"/>
            </w:pPr>
          </w:p>
        </w:tc>
      </w:tr>
      <w:tr w:rsidR="00583E53">
        <w:tc>
          <w:tcPr>
            <w:tcW w:w="4313" w:type="dxa"/>
          </w:tcPr>
          <w:p w:rsidR="00583E53" w:rsidRPr="00684F5A" w:rsidRDefault="00583E53" w:rsidP="003C52B6">
            <w:pPr>
              <w:pStyle w:val="Pub14NormJust"/>
              <w:jc w:val="left"/>
              <w:rPr>
                <w:b/>
                <w:strike/>
              </w:rPr>
            </w:pPr>
            <w:r w:rsidRPr="00684F5A">
              <w:rPr>
                <w:b/>
                <w:strike/>
                <w:highlight w:val="lightGray"/>
              </w:rPr>
              <w:t>Differential pressure valves</w:t>
            </w:r>
          </w:p>
        </w:tc>
        <w:tc>
          <w:tcPr>
            <w:tcW w:w="3787" w:type="dxa"/>
          </w:tcPr>
          <w:p w:rsidR="00583E53" w:rsidRDefault="00583E53" w:rsidP="003C52B6">
            <w:pPr>
              <w:pStyle w:val="Pub14NormJust"/>
            </w:pPr>
          </w:p>
        </w:tc>
      </w:tr>
      <w:tr w:rsidR="00583E53">
        <w:tc>
          <w:tcPr>
            <w:tcW w:w="4313" w:type="dxa"/>
          </w:tcPr>
          <w:p w:rsidR="00583E53" w:rsidRDefault="00583E53" w:rsidP="003C52B6">
            <w:pPr>
              <w:pStyle w:val="Pub14NormJust"/>
              <w:jc w:val="left"/>
            </w:pPr>
            <w:r>
              <w:t>As a point of clarification, the flow control settings referenced above are those controls typically incorporated into the installations of large-capacity meters (wholesale meters).  The reference does not include the point at which retail motor-fuel dispensers slow product flow during a prepaid transaction to enable the dispenser to stop at the preset amount.</w:t>
            </w:r>
          </w:p>
        </w:tc>
        <w:tc>
          <w:tcPr>
            <w:tcW w:w="3787" w:type="dxa"/>
          </w:tcPr>
          <w:p w:rsidR="00583E53" w:rsidRDefault="00583E53" w:rsidP="003C52B6">
            <w:pPr>
              <w:pStyle w:val="Pub14NormJust"/>
            </w:pPr>
          </w:p>
        </w:tc>
      </w:tr>
    </w:tbl>
    <w:p w:rsidR="00583E53" w:rsidRDefault="00583E53" w:rsidP="003C52B6">
      <w:pPr>
        <w:pStyle w:val="Pub14NormJust"/>
      </w:pPr>
    </w:p>
    <w:p w:rsidR="00583E53" w:rsidRDefault="00583E53" w:rsidP="003C52B6">
      <w:pPr>
        <w:pStyle w:val="Pub14NOTEITAL"/>
      </w:pPr>
      <w:r>
        <w:t>Note:</w:t>
      </w:r>
      <w:r>
        <w:tab/>
        <w:t xml:space="preserve">The above examples of adjustments, parameters, and features to be sealed are to be considered "typical" or </w:t>
      </w:r>
      <w:r w:rsidR="00CE5482">
        <w:t>“</w:t>
      </w:r>
      <w:r>
        <w:t>normal</w:t>
      </w:r>
      <w:r w:rsidR="00CE5482">
        <w:t xml:space="preserve">” </w:t>
      </w:r>
      <w:r>
        <w:t xml:space="preserve">This list may not be all inclusive.  Some parameters other than those listed, which affect the metrological performance of the device, must be sealed.  If listed parameters or other parameters, which may affect the metrological function of the device, are not sealed, the manufacturer must demonstrate that all settings comply with </w:t>
      </w:r>
      <w:r>
        <w:lastRenderedPageBreak/>
        <w:t>the most stringent requirements for the application of the device (i.e., the parameter does not affect compliance with Handbook 44).</w:t>
      </w:r>
    </w:p>
    <w:p w:rsidR="00583E53" w:rsidRDefault="00583E53" w:rsidP="003C52B6">
      <w:pPr>
        <w:pStyle w:val="Pub14NormJust"/>
      </w:pPr>
    </w:p>
    <w:tbl>
      <w:tblPr>
        <w:tblW w:w="0" w:type="auto"/>
        <w:tblCellMar>
          <w:top w:w="43" w:type="dxa"/>
          <w:left w:w="115" w:type="dxa"/>
          <w:bottom w:w="43" w:type="dxa"/>
          <w:right w:w="115" w:type="dxa"/>
        </w:tblCellMar>
        <w:tblLook w:val="0000" w:firstRow="0" w:lastRow="0" w:firstColumn="0" w:lastColumn="0" w:noHBand="0" w:noVBand="0"/>
      </w:tblPr>
      <w:tblGrid>
        <w:gridCol w:w="769"/>
        <w:gridCol w:w="6813"/>
        <w:gridCol w:w="2008"/>
      </w:tblGrid>
      <w:tr w:rsidR="00583E53">
        <w:trPr>
          <w:cantSplit/>
        </w:trPr>
        <w:tc>
          <w:tcPr>
            <w:tcW w:w="7582" w:type="dxa"/>
            <w:gridSpan w:val="2"/>
          </w:tcPr>
          <w:p w:rsidR="00583E53" w:rsidRDefault="00583E53" w:rsidP="003C52B6">
            <w:pPr>
              <w:pStyle w:val="Pub14normboldleft"/>
            </w:pPr>
            <w:r>
              <w:t>Category 1 Devices (Devices with No Remote Configuration Capability):</w:t>
            </w:r>
          </w:p>
        </w:tc>
        <w:tc>
          <w:tcPr>
            <w:tcW w:w="2008" w:type="dxa"/>
          </w:tcPr>
          <w:p w:rsidR="00583E53" w:rsidRDefault="00583E53" w:rsidP="003C52B6">
            <w:pPr>
              <w:pStyle w:val="Pub14NormJust"/>
            </w:pP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The device is sealed with a physical seal or it has an audit trail with two event counters (one for calibration, the second for configuration).</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A physical seal must be applied without exposing electronics.</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Event counters are non-resettable and have a capacity of at least 000 to 999.</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Event counters increment appropriately.</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The audit trail information must be capable of being retained in memory for at least 30 days while the device is without power.</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Accessing the audit trail information for review shall be separate from the calibration mode.</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Accessing the audit trail information must not affect the normal operation of the device.</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69" w:type="dxa"/>
          </w:tcPr>
          <w:p w:rsidR="00583E53" w:rsidRDefault="00583E53" w:rsidP="00583E53">
            <w:pPr>
              <w:pStyle w:val="Pub14NormJust"/>
              <w:numPr>
                <w:ilvl w:val="0"/>
                <w:numId w:val="36"/>
              </w:numPr>
              <w:jc w:val="right"/>
            </w:pPr>
          </w:p>
        </w:tc>
        <w:tc>
          <w:tcPr>
            <w:tcW w:w="6813" w:type="dxa"/>
          </w:tcPr>
          <w:p w:rsidR="00583E53" w:rsidRDefault="00583E53" w:rsidP="003C52B6">
            <w:pPr>
              <w:pStyle w:val="Pub14NormJust"/>
            </w:pPr>
            <w:r>
              <w:t xml:space="preserve">Accessing the audit trail information shall not require removal of any additional </w:t>
            </w:r>
            <w:r>
              <w:tab/>
              <w:t>parts other than normal requirements to inspect the integrity of a physical security seal.  (e.g., a key to open a locked panel may be required).</w:t>
            </w:r>
          </w:p>
        </w:tc>
        <w:tc>
          <w:tcPr>
            <w:tcW w:w="2008"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trPr>
          <w:cantSplit/>
        </w:trPr>
        <w:tc>
          <w:tcPr>
            <w:tcW w:w="7582" w:type="dxa"/>
            <w:gridSpan w:val="2"/>
          </w:tcPr>
          <w:p w:rsidR="00583E53" w:rsidRPr="00341166" w:rsidRDefault="00583E53" w:rsidP="003C52B6">
            <w:pPr>
              <w:pStyle w:val="Pub14normboldleft"/>
            </w:pPr>
            <w:r w:rsidRPr="00341166">
              <w:t>Category 2 Devices (Devices with Remote Configuration Capability but Controlled by Hardware):</w:t>
            </w:r>
          </w:p>
        </w:tc>
        <w:tc>
          <w:tcPr>
            <w:tcW w:w="2008" w:type="dxa"/>
          </w:tcPr>
          <w:p w:rsidR="00583E53" w:rsidRDefault="00583E53" w:rsidP="003C52B6">
            <w:pPr>
              <w:pStyle w:val="Pub14NormJust"/>
            </w:pPr>
          </w:p>
        </w:tc>
      </w:tr>
      <w:tr w:rsidR="00583E53" w:rsidRPr="001727C4">
        <w:trPr>
          <w:cantSplit/>
        </w:trPr>
        <w:tc>
          <w:tcPr>
            <w:tcW w:w="769" w:type="dxa"/>
          </w:tcPr>
          <w:p w:rsidR="00583E53"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The physical hardware enabling access for remote communication must be on- site.</w:t>
            </w:r>
          </w:p>
        </w:tc>
        <w:tc>
          <w:tcPr>
            <w:tcW w:w="2008" w:type="dxa"/>
          </w:tcPr>
          <w:p w:rsidR="00583E53" w:rsidRPr="001727C4" w:rsidRDefault="00583E53" w:rsidP="003C52B6">
            <w:pPr>
              <w:pStyle w:val="Pub14NormJust"/>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The physical hardware must be sealable with a security seal or</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The device must be equipped with at least two event counters: one for calibration, the second for configuration parameters</w:t>
            </w:r>
          </w:p>
          <w:p w:rsidR="00583E53" w:rsidRPr="001727C4" w:rsidRDefault="00583E53" w:rsidP="00FC423F">
            <w:pPr>
              <w:pStyle w:val="Pub14NormJust"/>
              <w:tabs>
                <w:tab w:val="left" w:pos="311"/>
                <w:tab w:val="left" w:pos="707"/>
              </w:tabs>
            </w:pPr>
            <w:r w:rsidRPr="001727C4">
              <w:tab/>
              <w:t>-</w:t>
            </w:r>
            <w:r w:rsidR="00FC423F">
              <w:tab/>
            </w:r>
            <w:r w:rsidRPr="001727C4">
              <w:t>calibration parameters event counter</w:t>
            </w:r>
          </w:p>
          <w:p w:rsidR="00583E53" w:rsidRPr="001727C4" w:rsidRDefault="00FC423F" w:rsidP="00FC423F">
            <w:pPr>
              <w:pStyle w:val="Pub14NormJust"/>
              <w:tabs>
                <w:tab w:val="left" w:pos="311"/>
                <w:tab w:val="left" w:pos="707"/>
              </w:tabs>
            </w:pPr>
            <w:r>
              <w:tab/>
              <w:t>-</w:t>
            </w:r>
            <w:r>
              <w:tab/>
            </w:r>
            <w:r w:rsidR="00583E53" w:rsidRPr="001727C4">
              <w:t>configuration parameters event counter</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Default="00583E53" w:rsidP="003C52B6">
            <w:pPr>
              <w:pStyle w:val="Pub14NormJust"/>
            </w:pPr>
            <w:r>
              <w:t>Verify that all metrological relevant parameters are logged to Event Counter (S.2.2)</w:t>
            </w:r>
          </w:p>
          <w:p w:rsidR="00583E53" w:rsidRDefault="00583E53" w:rsidP="003C52B6">
            <w:pPr>
              <w:pStyle w:val="Pub14NormJust"/>
            </w:pPr>
          </w:p>
          <w:p w:rsidR="00583E53" w:rsidRPr="001727C4" w:rsidRDefault="00583E53" w:rsidP="00583E53">
            <w:pPr>
              <w:pStyle w:val="Pub14NormJust"/>
              <w:numPr>
                <w:ilvl w:val="0"/>
                <w:numId w:val="40"/>
              </w:numPr>
            </w:pPr>
            <w:r w:rsidRPr="001727C4">
              <w:t>Adequate provision must be made to apply a physical seal without exposing electronics.</w:t>
            </w:r>
          </w:p>
        </w:tc>
        <w:tc>
          <w:tcPr>
            <w:tcW w:w="2008" w:type="dxa"/>
          </w:tcPr>
          <w:p w:rsidR="00583E53"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r w:rsidRPr="001727C4">
              <w:rPr>
                <w:b/>
              </w:rPr>
              <w:t xml:space="preserve"> </w:t>
            </w:r>
          </w:p>
          <w:p w:rsidR="00583E53" w:rsidRDefault="00583E53" w:rsidP="003C52B6">
            <w:pPr>
              <w:pStyle w:val="Pub14NormJust"/>
              <w:rPr>
                <w:b/>
              </w:rPr>
            </w:pPr>
          </w:p>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rPr>
                <w:color w:val="000000"/>
              </w:rPr>
              <w:t>Event counters are non-resettable and have a capacity of at least 000 to 999.</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rPr>
                <w:color w:val="000000"/>
              </w:rPr>
              <w:t>Event counters increment appropriately.</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rPr>
                <w:color w:val="000000"/>
              </w:rPr>
            </w:pPr>
            <w:r w:rsidRPr="001727C4">
              <w:rPr>
                <w:color w:val="000000"/>
              </w:rPr>
              <w:t xml:space="preserve">Event counters may be located either: </w:t>
            </w:r>
          </w:p>
          <w:p w:rsidR="00583E53" w:rsidRPr="001727C4" w:rsidRDefault="00FC423F" w:rsidP="00FC423F">
            <w:pPr>
              <w:pStyle w:val="Pub14NormJust"/>
              <w:tabs>
                <w:tab w:val="left" w:pos="311"/>
                <w:tab w:val="left" w:pos="698"/>
              </w:tabs>
              <w:rPr>
                <w:color w:val="000000"/>
              </w:rPr>
            </w:pPr>
            <w:r>
              <w:rPr>
                <w:color w:val="000000"/>
              </w:rPr>
              <w:tab/>
              <w:t>-</w:t>
            </w:r>
            <w:r>
              <w:rPr>
                <w:color w:val="000000"/>
              </w:rPr>
              <w:tab/>
            </w:r>
            <w:r w:rsidR="00583E53" w:rsidRPr="001727C4">
              <w:rPr>
                <w:color w:val="000000"/>
              </w:rPr>
              <w:t>at the individual measuring device or</w:t>
            </w:r>
          </w:p>
          <w:p w:rsidR="00583E53" w:rsidRPr="001727C4" w:rsidRDefault="00FC423F" w:rsidP="00FC423F">
            <w:pPr>
              <w:pStyle w:val="Pub14NormJust"/>
              <w:tabs>
                <w:tab w:val="left" w:pos="311"/>
                <w:tab w:val="left" w:pos="698"/>
              </w:tabs>
            </w:pPr>
            <w:r>
              <w:tab/>
              <w:t>-</w:t>
            </w:r>
            <w:r>
              <w:tab/>
            </w:r>
            <w:r w:rsidR="00583E53" w:rsidRPr="001727C4">
              <w:t>at the system controller</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 xml:space="preserve">If the counters are located at the system controller rather than at the individual device, means must be provided to generate a hard copy of the information through an on-site device.  </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An adequate number (see table below) of event counters must be available to monitor the calibration and configuration parameters of each individual device.</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The device must either:</w:t>
            </w:r>
          </w:p>
          <w:p w:rsidR="00583E53" w:rsidRPr="001727C4" w:rsidRDefault="00583E53" w:rsidP="00FC423F">
            <w:pPr>
              <w:pStyle w:val="Pub14NormJust"/>
              <w:tabs>
                <w:tab w:val="left" w:pos="311"/>
                <w:tab w:val="left" w:pos="698"/>
              </w:tabs>
              <w:rPr>
                <w:color w:val="000000"/>
              </w:rPr>
            </w:pPr>
            <w:r w:rsidRPr="001727C4">
              <w:rPr>
                <w:color w:val="000000"/>
              </w:rPr>
              <w:tab/>
              <w:t>-</w:t>
            </w:r>
            <w:r w:rsidR="00FC423F">
              <w:rPr>
                <w:color w:val="000000"/>
              </w:rPr>
              <w:tab/>
            </w:r>
            <w:r w:rsidRPr="001727C4">
              <w:rPr>
                <w:color w:val="000000"/>
              </w:rPr>
              <w:t>clearly indicate when it is in the remote configuration mode or</w:t>
            </w:r>
          </w:p>
          <w:p w:rsidR="00583E53" w:rsidRPr="001727C4" w:rsidRDefault="00583E53" w:rsidP="00FC423F">
            <w:pPr>
              <w:pStyle w:val="Pub14NormJust"/>
              <w:tabs>
                <w:tab w:val="left" w:pos="311"/>
                <w:tab w:val="left" w:pos="698"/>
              </w:tabs>
            </w:pPr>
            <w:r w:rsidRPr="001727C4">
              <w:rPr>
                <w:color w:val="000000"/>
              </w:rPr>
              <w:tab/>
              <w:t>-</w:t>
            </w:r>
            <w:r w:rsidR="00FC423F">
              <w:rPr>
                <w:color w:val="000000"/>
              </w:rPr>
              <w:tab/>
            </w:r>
            <w:proofErr w:type="gramStart"/>
            <w:r w:rsidRPr="001727C4">
              <w:rPr>
                <w:color w:val="000000"/>
              </w:rPr>
              <w:t>the</w:t>
            </w:r>
            <w:proofErr w:type="gramEnd"/>
            <w:r w:rsidRPr="001727C4">
              <w:rPr>
                <w:color w:val="000000"/>
              </w:rPr>
              <w:t xml:space="preserve"> device shall not operate while in the remote configuration mode.</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t>If capable of printing in the calibration mode, it must print a message that it is in the calibration mode.</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rsidRPr="001727C4">
        <w:trPr>
          <w:cantSplit/>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rPr>
                <w:color w:val="000000"/>
              </w:rPr>
              <w:t>The audit trail information must be capable of being retained in memory for at least 30 days while the device is without power.</w:t>
            </w:r>
          </w:p>
        </w:tc>
        <w:tc>
          <w:tcPr>
            <w:tcW w:w="2008" w:type="dxa"/>
          </w:tcPr>
          <w:p w:rsidR="00583E53" w:rsidRPr="001727C4"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583E53">
        <w:trPr>
          <w:cantSplit/>
          <w:trHeight w:val="335"/>
        </w:trPr>
        <w:tc>
          <w:tcPr>
            <w:tcW w:w="769" w:type="dxa"/>
          </w:tcPr>
          <w:p w:rsidR="00583E53" w:rsidRPr="001727C4" w:rsidRDefault="00583E53" w:rsidP="00583E53">
            <w:pPr>
              <w:pStyle w:val="Pub14NormJust"/>
              <w:numPr>
                <w:ilvl w:val="0"/>
                <w:numId w:val="36"/>
              </w:numPr>
              <w:jc w:val="right"/>
            </w:pPr>
          </w:p>
        </w:tc>
        <w:tc>
          <w:tcPr>
            <w:tcW w:w="6813" w:type="dxa"/>
          </w:tcPr>
          <w:p w:rsidR="00583E53" w:rsidRPr="001727C4" w:rsidRDefault="00583E53" w:rsidP="003C52B6">
            <w:pPr>
              <w:pStyle w:val="Pub14NormJust"/>
            </w:pPr>
            <w:r w:rsidRPr="001727C4">
              <w:rPr>
                <w:color w:val="000000"/>
              </w:rPr>
              <w:t>The audit trail information must be readily accessible and easily read.</w:t>
            </w:r>
          </w:p>
        </w:tc>
        <w:tc>
          <w:tcPr>
            <w:tcW w:w="2008" w:type="dxa"/>
          </w:tcPr>
          <w:p w:rsidR="00583E53" w:rsidRDefault="00583E53" w:rsidP="003C52B6">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bl>
    <w:p w:rsidR="00583E53" w:rsidRDefault="00583E53" w:rsidP="003C52B6">
      <w:pPr>
        <w:pStyle w:val="Pub14NormJu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711"/>
        <w:gridCol w:w="3322"/>
        <w:gridCol w:w="2902"/>
      </w:tblGrid>
      <w:tr w:rsidR="00583E53" w:rsidTr="00684F5A">
        <w:trPr>
          <w:tblHeader/>
          <w:jc w:val="center"/>
        </w:trPr>
        <w:tc>
          <w:tcPr>
            <w:tcW w:w="8935" w:type="dxa"/>
            <w:gridSpan w:val="3"/>
          </w:tcPr>
          <w:p w:rsidR="00583E53" w:rsidRDefault="00583E53" w:rsidP="00F17DEF">
            <w:pPr>
              <w:pStyle w:val="Pub14tablectrbold"/>
              <w:keepNext/>
            </w:pPr>
            <w:r>
              <w:t>Minimum Number of Counters Required</w:t>
            </w:r>
          </w:p>
        </w:tc>
      </w:tr>
      <w:tr w:rsidR="00583E53" w:rsidTr="00684F5A">
        <w:trPr>
          <w:tblHeader/>
          <w:jc w:val="center"/>
        </w:trPr>
        <w:tc>
          <w:tcPr>
            <w:tcW w:w="2711" w:type="dxa"/>
          </w:tcPr>
          <w:p w:rsidR="00583E53" w:rsidRDefault="00583E53" w:rsidP="00F17DEF">
            <w:pPr>
              <w:pStyle w:val="Pub14NormJust"/>
              <w:keepNext/>
            </w:pPr>
          </w:p>
        </w:tc>
        <w:tc>
          <w:tcPr>
            <w:tcW w:w="3322" w:type="dxa"/>
          </w:tcPr>
          <w:p w:rsidR="00583E53" w:rsidRDefault="00583E53" w:rsidP="00F17DEF">
            <w:pPr>
              <w:pStyle w:val="Pub14tablectrbold"/>
              <w:keepNext/>
            </w:pPr>
            <w:r>
              <w:t>Minimum Counters Required for Devices Equipped with Event Counters</w:t>
            </w:r>
          </w:p>
        </w:tc>
        <w:tc>
          <w:tcPr>
            <w:tcW w:w="2902" w:type="dxa"/>
          </w:tcPr>
          <w:p w:rsidR="00583E53" w:rsidRDefault="00583E53" w:rsidP="00F17DEF">
            <w:pPr>
              <w:pStyle w:val="Pub14tablectrbold"/>
              <w:keepNext/>
            </w:pPr>
            <w:r>
              <w:t xml:space="preserve">Minimum Event Counter(s) </w:t>
            </w:r>
          </w:p>
          <w:p w:rsidR="00583E53" w:rsidRDefault="00583E53" w:rsidP="00F17DEF">
            <w:pPr>
              <w:pStyle w:val="Pub14tablectrbold"/>
              <w:keepNext/>
            </w:pPr>
            <w:r>
              <w:t>at System Controller</w:t>
            </w:r>
          </w:p>
        </w:tc>
      </w:tr>
      <w:tr w:rsidR="00583E53" w:rsidTr="00684F5A">
        <w:trPr>
          <w:jc w:val="center"/>
        </w:trPr>
        <w:tc>
          <w:tcPr>
            <w:tcW w:w="2711" w:type="dxa"/>
          </w:tcPr>
          <w:p w:rsidR="00583E53" w:rsidRDefault="00583E53" w:rsidP="00F17DEF">
            <w:pPr>
              <w:pStyle w:val="Pub14NormJust"/>
              <w:keepNext/>
              <w:jc w:val="left"/>
            </w:pPr>
            <w:r>
              <w:t>Only one type of parameter accessible (calibration or configuration)</w:t>
            </w:r>
          </w:p>
        </w:tc>
        <w:tc>
          <w:tcPr>
            <w:tcW w:w="3322" w:type="dxa"/>
          </w:tcPr>
          <w:p w:rsidR="00583E53" w:rsidRDefault="00583E53" w:rsidP="00F17DEF">
            <w:pPr>
              <w:pStyle w:val="Pub14NormJust"/>
              <w:keepNext/>
            </w:pPr>
            <w:r>
              <w:t>One (1) event counter</w:t>
            </w:r>
          </w:p>
        </w:tc>
        <w:tc>
          <w:tcPr>
            <w:tcW w:w="2902" w:type="dxa"/>
          </w:tcPr>
          <w:p w:rsidR="00583E53" w:rsidRDefault="00583E53" w:rsidP="00F17DEF">
            <w:pPr>
              <w:pStyle w:val="Pub14NormJust"/>
              <w:keepNext/>
              <w:jc w:val="left"/>
            </w:pPr>
            <w:r>
              <w:t>One (1) event counter for each separately controlled device, or one (1) event counter, if changes are made simultaneously.</w:t>
            </w:r>
          </w:p>
        </w:tc>
      </w:tr>
      <w:tr w:rsidR="00583E53" w:rsidTr="00684F5A">
        <w:trPr>
          <w:jc w:val="center"/>
        </w:trPr>
        <w:tc>
          <w:tcPr>
            <w:tcW w:w="2711" w:type="dxa"/>
          </w:tcPr>
          <w:p w:rsidR="00583E53" w:rsidRDefault="00583E53" w:rsidP="00F17DEF">
            <w:pPr>
              <w:pStyle w:val="Pub14NormJust"/>
              <w:keepNext/>
              <w:jc w:val="left"/>
            </w:pPr>
            <w:r>
              <w:t>Both calibration and configuration parameters accessible</w:t>
            </w:r>
          </w:p>
        </w:tc>
        <w:tc>
          <w:tcPr>
            <w:tcW w:w="3322" w:type="dxa"/>
          </w:tcPr>
          <w:p w:rsidR="00583E53" w:rsidRDefault="00583E53" w:rsidP="00F17DEF">
            <w:pPr>
              <w:pStyle w:val="Pub14NormJust"/>
              <w:keepNext/>
            </w:pPr>
            <w:r>
              <w:t>Two (2) event counters</w:t>
            </w:r>
          </w:p>
        </w:tc>
        <w:tc>
          <w:tcPr>
            <w:tcW w:w="2902" w:type="dxa"/>
          </w:tcPr>
          <w:p w:rsidR="00583E53" w:rsidRDefault="00583E53" w:rsidP="00F17DEF">
            <w:pPr>
              <w:pStyle w:val="Pub14NormJust"/>
              <w:keepNext/>
              <w:jc w:val="left"/>
            </w:pPr>
            <w:r>
              <w:t>Two (2) event counters for each separately controlled device, or two (2) or more event counters if changes are made to all controlled devices simultaneously.</w:t>
            </w:r>
          </w:p>
        </w:tc>
      </w:tr>
    </w:tbl>
    <w:p w:rsidR="00583E53" w:rsidRDefault="00583E53" w:rsidP="003C52B6">
      <w:pPr>
        <w:pStyle w:val="Pub14NormJust"/>
      </w:pPr>
    </w:p>
    <w:tbl>
      <w:tblPr>
        <w:tblW w:w="9655" w:type="dxa"/>
        <w:tblCellMar>
          <w:top w:w="43" w:type="dxa"/>
          <w:left w:w="115" w:type="dxa"/>
          <w:bottom w:w="43" w:type="dxa"/>
          <w:right w:w="115" w:type="dxa"/>
        </w:tblCellMar>
        <w:tblLook w:val="0000" w:firstRow="0" w:lastRow="0" w:firstColumn="0" w:lastColumn="0" w:noHBand="0" w:noVBand="0"/>
      </w:tblPr>
      <w:tblGrid>
        <w:gridCol w:w="769"/>
        <w:gridCol w:w="33"/>
        <w:gridCol w:w="6783"/>
        <w:gridCol w:w="2070"/>
      </w:tblGrid>
      <w:tr w:rsidR="00583E53" w:rsidTr="00684F5A">
        <w:trPr>
          <w:cantSplit/>
        </w:trPr>
        <w:tc>
          <w:tcPr>
            <w:tcW w:w="7585" w:type="dxa"/>
            <w:gridSpan w:val="3"/>
          </w:tcPr>
          <w:p w:rsidR="00583E53" w:rsidRDefault="00583E53" w:rsidP="003C52B6">
            <w:pPr>
              <w:pStyle w:val="Pub14normboldleft"/>
            </w:pPr>
            <w:r>
              <w:t>Category 3 Devices (Devices with Unlimited Remote Configuration Capability):</w:t>
            </w:r>
          </w:p>
        </w:tc>
        <w:tc>
          <w:tcPr>
            <w:tcW w:w="2070" w:type="dxa"/>
          </w:tcPr>
          <w:p w:rsidR="00583E53" w:rsidRDefault="00583E53" w:rsidP="003C52B6">
            <w:pPr>
              <w:pStyle w:val="Pub14NormJust"/>
            </w:pPr>
          </w:p>
        </w:tc>
      </w:tr>
      <w:tr w:rsidR="00583E53" w:rsidTr="00684F5A">
        <w:trPr>
          <w:cantSplit/>
        </w:trPr>
        <w:tc>
          <w:tcPr>
            <w:tcW w:w="9655" w:type="dxa"/>
            <w:gridSpan w:val="4"/>
          </w:tcPr>
          <w:p w:rsidR="00583E53" w:rsidRDefault="00583E53" w:rsidP="003C52B6">
            <w:pPr>
              <w:pStyle w:val="Pub14NormJust"/>
            </w:pPr>
            <w:r>
              <w:t>Category 3 devices have virtually unlimited access to sealable parameters or access is controlled though a password.</w:t>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the device must either:</w:t>
            </w:r>
            <w:r>
              <w:tab/>
            </w:r>
          </w:p>
          <w:p w:rsidR="00583E53" w:rsidRDefault="00583E53" w:rsidP="00583E53">
            <w:pPr>
              <w:pStyle w:val="Pub14NormJust"/>
              <w:numPr>
                <w:ilvl w:val="0"/>
                <w:numId w:val="34"/>
              </w:numPr>
            </w:pPr>
            <w:r>
              <w:t xml:space="preserve">Clearly indicate when it is in the remote configuration mode, or </w:t>
            </w:r>
          </w:p>
          <w:p w:rsidR="00583E53" w:rsidRDefault="00583E53" w:rsidP="00583E53">
            <w:pPr>
              <w:pStyle w:val="Pub14NormJust"/>
              <w:numPr>
                <w:ilvl w:val="0"/>
                <w:numId w:val="34"/>
              </w:numPr>
            </w:pPr>
            <w:r>
              <w:t>The device shall not operate while in the remote configuration mode</w:t>
            </w:r>
            <w:r>
              <w:tab/>
            </w:r>
          </w:p>
        </w:tc>
        <w:tc>
          <w:tcPr>
            <w:tcW w:w="2070" w:type="dxa"/>
          </w:tcPr>
          <w:p w:rsidR="00583E53" w:rsidRDefault="00583E53" w:rsidP="00684F5A">
            <w:pPr>
              <w:pStyle w:val="Pub14NormJust"/>
              <w:jc w:val="righ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The device is equipped with an event logger</w:t>
            </w:r>
          </w:p>
        </w:tc>
        <w:tc>
          <w:tcPr>
            <w:tcW w:w="2070" w:type="dxa"/>
          </w:tcPr>
          <w:p w:rsidR="00583E53" w:rsidRDefault="00583E53" w:rsidP="00684F5A">
            <w:pPr>
              <w:pStyle w:val="Pub14NormJust"/>
              <w:jc w:val="righ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Verify that all metrological relevant parameters are logged to Audit trail (S.2.2)</w:t>
            </w:r>
          </w:p>
          <w:p w:rsidR="00583E53" w:rsidRDefault="00583E53" w:rsidP="003C52B6">
            <w:pPr>
              <w:pStyle w:val="Pub14NormJust"/>
            </w:pPr>
          </w:p>
          <w:p w:rsidR="00583E53" w:rsidRDefault="00583E53" w:rsidP="00583E53">
            <w:pPr>
              <w:pStyle w:val="Pub14NormJust"/>
              <w:numPr>
                <w:ilvl w:val="0"/>
                <w:numId w:val="39"/>
              </w:numPr>
            </w:pPr>
            <w:r>
              <w:t>The event logger automatically retains the identification of the parameter changed, the date and time of the change, and the new value of the parameter.</w:t>
            </w:r>
          </w:p>
        </w:tc>
        <w:tc>
          <w:tcPr>
            <w:tcW w:w="2070" w:type="dxa"/>
          </w:tcPr>
          <w:p w:rsidR="00583E53" w:rsidRDefault="00583E53" w:rsidP="00684F5A">
            <w:pPr>
              <w:pStyle w:val="Pub14NormJust"/>
              <w:jc w:val="right"/>
              <w:rPr>
                <w:b/>
              </w:rPr>
            </w:pPr>
            <w:r>
              <w:rPr>
                <w:b/>
              </w:rPr>
              <w:t xml:space="preserve">Yes  </w:t>
            </w:r>
            <w:r>
              <w:rPr>
                <w:b/>
              </w:rPr>
              <w:sym w:font="Symbol" w:char="F07F"/>
            </w:r>
            <w:r>
              <w:rPr>
                <w:b/>
              </w:rPr>
              <w:t xml:space="preserve">  No  </w:t>
            </w:r>
            <w:r>
              <w:rPr>
                <w:b/>
              </w:rPr>
              <w:sym w:font="Symbol" w:char="F07F"/>
            </w:r>
            <w:r>
              <w:rPr>
                <w:b/>
              </w:rPr>
              <w:t xml:space="preserve">  N/A  </w:t>
            </w:r>
            <w:r w:rsidR="00684F5A">
              <w:rPr>
                <w:b/>
              </w:rPr>
              <w:sym w:font="Symbol" w:char="F07F"/>
            </w:r>
          </w:p>
          <w:p w:rsidR="00583E53" w:rsidRDefault="00583E53" w:rsidP="00684F5A">
            <w:pPr>
              <w:pStyle w:val="Pub14NormJust"/>
              <w:jc w:val="right"/>
              <w:rPr>
                <w:b/>
              </w:rPr>
            </w:pPr>
          </w:p>
          <w:p w:rsidR="00583E53" w:rsidRDefault="00583E53" w:rsidP="00684F5A">
            <w:pPr>
              <w:pStyle w:val="Pub14NormJust"/>
              <w:jc w:val="right"/>
            </w:pPr>
            <w:r>
              <w:rPr>
                <w:b/>
              </w:rPr>
              <w:t xml:space="preserve">Yes  </w:t>
            </w:r>
            <w:r>
              <w:rPr>
                <w:b/>
              </w:rPr>
              <w:sym w:font="Symbol" w:char="F07F"/>
            </w:r>
            <w:r>
              <w:rPr>
                <w:b/>
              </w:rPr>
              <w:t xml:space="preserve">  No  </w:t>
            </w:r>
            <w:r>
              <w:rPr>
                <w:b/>
              </w:rPr>
              <w:sym w:font="Symbol" w:char="F07F"/>
            </w:r>
            <w:r>
              <w:rPr>
                <w:b/>
              </w:rPr>
              <w:t xml:space="preserve">  N/A</w:t>
            </w:r>
            <w:r w:rsidR="00684F5A">
              <w:rPr>
                <w:b/>
              </w:rPr>
              <w:t xml:space="preserve">  </w:t>
            </w:r>
            <w:r w:rsidR="00684F5A">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 xml:space="preserve">Event counters are </w:t>
            </w:r>
            <w:proofErr w:type="spellStart"/>
            <w:r>
              <w:t>nonresettable</w:t>
            </w:r>
            <w:proofErr w:type="spellEnd"/>
            <w:r>
              <w:t xml:space="preserve"> and have a capacity of at least 000 to 999.</w:t>
            </w:r>
          </w:p>
        </w:tc>
        <w:tc>
          <w:tcPr>
            <w:tcW w:w="2070" w:type="dxa"/>
          </w:tcPr>
          <w:p w:rsidR="00583E53" w:rsidRDefault="00583E53" w:rsidP="00684F5A">
            <w:pPr>
              <w:pStyle w:val="Pub14NormJust"/>
              <w:jc w:val="righ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 xml:space="preserve">The system is designed to attach a printer, or other communications device (i.e. Ethernet, Serial Communications, USB, Wi-Fi, Bluetooth </w:t>
            </w:r>
            <w:proofErr w:type="spellStart"/>
            <w:r>
              <w:t>etc</w:t>
            </w:r>
            <w:proofErr w:type="spellEnd"/>
            <w:r>
              <w:t xml:space="preserve">)  which will allow an interface to a printer or allow for the creation of a digital copy (file) for future reference  </w:t>
            </w:r>
          </w:p>
        </w:tc>
        <w:tc>
          <w:tcPr>
            <w:tcW w:w="2070" w:type="dxa"/>
          </w:tcPr>
          <w:p w:rsidR="00583E53" w:rsidRDefault="00583E53" w:rsidP="00684F5A">
            <w:pPr>
              <w:pStyle w:val="Pub14NormJust"/>
              <w:jc w:val="righ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The audit trail information must be capable of being retained in memory for at least 30 days while the device is without power.</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The event logger must have a capacity to retain records equal to ten times the number of sealable parameters in the device, but not more than 1000 records are required.</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t>The event logger drops the oldest event when the memory capacity is full and a new entry is saved.</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684F5A">
        <w:trPr>
          <w:cantSplit/>
        </w:trPr>
        <w:tc>
          <w:tcPr>
            <w:tcW w:w="769" w:type="dxa"/>
          </w:tcPr>
          <w:p w:rsidR="00583E53" w:rsidRDefault="00583E53" w:rsidP="00583E53">
            <w:pPr>
              <w:pStyle w:val="Pub14NormJust"/>
              <w:numPr>
                <w:ilvl w:val="0"/>
                <w:numId w:val="36"/>
              </w:numPr>
              <w:jc w:val="right"/>
            </w:pPr>
          </w:p>
        </w:tc>
        <w:tc>
          <w:tcPr>
            <w:tcW w:w="6816" w:type="dxa"/>
            <w:gridSpan w:val="2"/>
          </w:tcPr>
          <w:p w:rsidR="00583E53" w:rsidRDefault="00583E53" w:rsidP="003C52B6">
            <w:pPr>
              <w:pStyle w:val="Pub14NormJust"/>
            </w:pPr>
            <w:r w:rsidRPr="002B484E">
              <w:t>Describe the method used to seal the device or access the audit trail information.</w:t>
            </w:r>
            <w:r>
              <w:t xml:space="preserve"> </w:t>
            </w:r>
          </w:p>
          <w:p w:rsidR="00583E53" w:rsidRDefault="00583E53" w:rsidP="003C52B6">
            <w:pPr>
              <w:pStyle w:val="Pub14NormJust"/>
            </w:pPr>
          </w:p>
          <w:p w:rsidR="00583E53" w:rsidRDefault="00583E53" w:rsidP="003C52B6">
            <w:pPr>
              <w:pStyle w:val="Pub14NormJust"/>
              <w:pBdr>
                <w:top w:val="single" w:sz="12" w:space="1" w:color="auto"/>
                <w:bottom w:val="single" w:sz="12" w:space="1" w:color="auto"/>
              </w:pBdr>
            </w:pPr>
          </w:p>
          <w:p w:rsidR="00583E53" w:rsidRDefault="00583E53" w:rsidP="003C52B6">
            <w:pPr>
              <w:pStyle w:val="Pub14NormJust"/>
            </w:pPr>
          </w:p>
        </w:tc>
        <w:tc>
          <w:tcPr>
            <w:tcW w:w="2070" w:type="dxa"/>
          </w:tcPr>
          <w:p w:rsidR="00583E53" w:rsidRDefault="00583E53" w:rsidP="003C52B6">
            <w:pPr>
              <w:pStyle w:val="Pub14NormJust"/>
            </w:pPr>
          </w:p>
          <w:p w:rsidR="00583E53" w:rsidRDefault="00583E53" w:rsidP="003C52B6">
            <w:pPr>
              <w:pStyle w:val="Pub14NormJust"/>
            </w:pPr>
          </w:p>
        </w:tc>
      </w:tr>
      <w:tr w:rsidR="00583E53" w:rsidTr="00684F5A">
        <w:trPr>
          <w:cantSplit/>
        </w:trPr>
        <w:tc>
          <w:tcPr>
            <w:tcW w:w="7585" w:type="dxa"/>
            <w:gridSpan w:val="3"/>
          </w:tcPr>
          <w:p w:rsidR="00583E53" w:rsidRDefault="00583E53" w:rsidP="00F17DEF">
            <w:pPr>
              <w:pStyle w:val="Pub14normboldleft"/>
              <w:keepNext/>
            </w:pPr>
            <w:r>
              <w:lastRenderedPageBreak/>
              <w:t>Code Reference:  G-UR.1.1.  Suitability of Equipment</w:t>
            </w:r>
          </w:p>
        </w:tc>
        <w:tc>
          <w:tcPr>
            <w:tcW w:w="2070" w:type="dxa"/>
          </w:tcPr>
          <w:p w:rsidR="00583E53" w:rsidRDefault="00583E53" w:rsidP="003C52B6">
            <w:pPr>
              <w:pStyle w:val="Pub14NormJust"/>
            </w:pPr>
          </w:p>
        </w:tc>
      </w:tr>
      <w:tr w:rsidR="00583E53" w:rsidTr="00684F5A">
        <w:trPr>
          <w:cantSplit/>
        </w:trPr>
        <w:tc>
          <w:tcPr>
            <w:tcW w:w="9655" w:type="dxa"/>
            <w:gridSpan w:val="4"/>
          </w:tcPr>
          <w:p w:rsidR="00583E53" w:rsidRPr="00E32A41" w:rsidRDefault="00583E53" w:rsidP="003C52B6">
            <w:pPr>
              <w:pStyle w:val="Pub14NormJust"/>
              <w:rPr>
                <w:color w:val="FF0000"/>
              </w:rPr>
            </w:pPr>
            <w:r>
              <w:t>A  register / indicator  must be properly designed and have sufficient capacity to be suitable to use in a particular application</w:t>
            </w:r>
            <w:proofErr w:type="gramStart"/>
            <w:r>
              <w:t xml:space="preserve">. </w:t>
            </w:r>
            <w:proofErr w:type="gramEnd"/>
            <w:r>
              <w:t>A register / indicator must measure the appropriate characteristics of a commodity to accurately determine the quantity, , have sufficient capacity to indicate the quantity measured and the associated total price if it is a computing device</w:t>
            </w:r>
            <w:proofErr w:type="gramStart"/>
            <w:r>
              <w:t xml:space="preserve">. </w:t>
            </w:r>
            <w:proofErr w:type="gramEnd"/>
            <w:r>
              <w:t xml:space="preserve">The register/ indicator must have the proper capacity to operate over the actual frequency range for the application, and the device must have a quantity division appropriate for the application.  </w:t>
            </w:r>
          </w:p>
        </w:tc>
      </w:tr>
      <w:tr w:rsidR="00583E53" w:rsidTr="00684F5A">
        <w:trPr>
          <w:cantSplit/>
          <w:trHeight w:val="389"/>
        </w:trPr>
        <w:tc>
          <w:tcPr>
            <w:tcW w:w="802" w:type="dxa"/>
            <w:gridSpan w:val="2"/>
          </w:tcPr>
          <w:p w:rsidR="00583E53" w:rsidRDefault="00583E53" w:rsidP="003C52B6">
            <w:pPr>
              <w:pStyle w:val="Pub14NormJust"/>
            </w:pPr>
            <w:r>
              <w:t>2.24.</w:t>
            </w:r>
          </w:p>
        </w:tc>
        <w:tc>
          <w:tcPr>
            <w:tcW w:w="6783" w:type="dxa"/>
          </w:tcPr>
          <w:p w:rsidR="00583E53" w:rsidRPr="001C5A29" w:rsidRDefault="00583E53" w:rsidP="003C52B6">
            <w:pPr>
              <w:pStyle w:val="Pub14NormJust"/>
              <w:rPr>
                <w:color w:val="FF0000"/>
              </w:rPr>
            </w:pPr>
            <w:r>
              <w:t>The equipment is suitable for its intended application.</w:t>
            </w:r>
            <w:r>
              <w:tab/>
            </w:r>
            <w:r w:rsidRPr="00421F87">
              <w:rPr>
                <w:b/>
              </w:rPr>
              <w:t xml:space="preserve"> </w:t>
            </w:r>
            <w:r w:rsidR="0008226F">
              <w:rPr>
                <w:b/>
              </w:rPr>
              <w:t xml:space="preserve"> </w:t>
            </w:r>
            <w:r w:rsidRPr="0008226F">
              <w:rPr>
                <w:b/>
                <w:color w:val="FF0000"/>
                <w:highlight w:val="yellow"/>
              </w:rPr>
              <w:t>Remove?</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bl>
    <w:p w:rsidR="00583E53" w:rsidRDefault="00583E53">
      <w:pPr>
        <w:rPr>
          <w:b/>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02"/>
        <w:gridCol w:w="6783"/>
        <w:gridCol w:w="1980"/>
      </w:tblGrid>
      <w:tr w:rsidR="00583E53" w:rsidTr="00B46630">
        <w:trPr>
          <w:cantSplit/>
        </w:trPr>
        <w:tc>
          <w:tcPr>
            <w:tcW w:w="802" w:type="dxa"/>
          </w:tcPr>
          <w:p w:rsidR="00583E53" w:rsidRDefault="00583E53" w:rsidP="003C52B6">
            <w:pPr>
              <w:pStyle w:val="Pub14NormJust"/>
            </w:pPr>
            <w:r>
              <w:t>.</w:t>
            </w:r>
          </w:p>
        </w:tc>
        <w:tc>
          <w:tcPr>
            <w:tcW w:w="6783" w:type="dxa"/>
          </w:tcPr>
          <w:p w:rsidR="00583E53" w:rsidRPr="00466780" w:rsidRDefault="00583E53" w:rsidP="003C52B6">
            <w:pPr>
              <w:pStyle w:val="Pub14NormJust"/>
              <w:rPr>
                <w:b/>
                <w:color w:val="FF0000"/>
              </w:rPr>
            </w:pPr>
            <w:r>
              <w:t>Compliance to this requirement is determined by the permanence test</w:t>
            </w:r>
            <w:proofErr w:type="gramStart"/>
            <w:r>
              <w:t xml:space="preserve">. </w:t>
            </w:r>
            <w:proofErr w:type="gramEnd"/>
            <w:r w:rsidRPr="00421F87">
              <w:rPr>
                <w:b/>
                <w:highlight w:val="yellow"/>
              </w:rPr>
              <w:t>Unless specific tests are developed this has no meaning!</w:t>
            </w:r>
            <w:r w:rsidRPr="00421F87">
              <w:rPr>
                <w:b/>
              </w:rPr>
              <w:t xml:space="preserve"> </w:t>
            </w:r>
            <w:r w:rsidR="00DE0DA6">
              <w:rPr>
                <w:b/>
              </w:rPr>
              <w:t xml:space="preserve"> </w:t>
            </w:r>
            <w:r w:rsidRPr="00DE0DA6">
              <w:rPr>
                <w:b/>
                <w:u w:val="single"/>
              </w:rPr>
              <w:t>AK_ RM - Agreed</w:t>
            </w:r>
          </w:p>
        </w:tc>
        <w:tc>
          <w:tcPr>
            <w:tcW w:w="1980" w:type="dxa"/>
          </w:tcPr>
          <w:p w:rsidR="00583E53" w:rsidRDefault="00583E53" w:rsidP="003C52B6">
            <w:pPr>
              <w:pStyle w:val="Pub14NormJust"/>
            </w:pPr>
          </w:p>
        </w:tc>
      </w:tr>
    </w:tbl>
    <w:p w:rsidR="00583E53" w:rsidRDefault="00583E53"/>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15"/>
        <w:gridCol w:w="3316"/>
        <w:gridCol w:w="689"/>
        <w:gridCol w:w="1125"/>
        <w:gridCol w:w="1350"/>
        <w:gridCol w:w="2070"/>
      </w:tblGrid>
      <w:tr w:rsidR="00583E53" w:rsidTr="00B46630">
        <w:tc>
          <w:tcPr>
            <w:tcW w:w="1015" w:type="dxa"/>
          </w:tcPr>
          <w:p w:rsidR="00583E53" w:rsidRPr="00CB3101" w:rsidRDefault="00583E53" w:rsidP="003C52B6">
            <w:pPr>
              <w:pStyle w:val="Pub14NormJust"/>
            </w:pPr>
            <w:r w:rsidRPr="00CB3101">
              <w:t>2.26</w:t>
            </w:r>
            <w:r>
              <w:t>.</w:t>
            </w:r>
          </w:p>
        </w:tc>
        <w:tc>
          <w:tcPr>
            <w:tcW w:w="8550" w:type="dxa"/>
            <w:gridSpan w:val="5"/>
          </w:tcPr>
          <w:p w:rsidR="00583E53" w:rsidRPr="00B46630" w:rsidRDefault="00583E53" w:rsidP="003C52B6">
            <w:pPr>
              <w:pStyle w:val="Pub14NormJust"/>
              <w:ind w:left="284" w:firstLine="456"/>
              <w:rPr>
                <w:b/>
                <w:u w:val="single"/>
              </w:rPr>
            </w:pPr>
            <w:r>
              <w:rPr>
                <w:b/>
              </w:rPr>
              <w:t>Simulator tests: All tests shall have a minimum of 10,000 pulses applied to the device for each test</w:t>
            </w:r>
            <w:proofErr w:type="gramStart"/>
            <w:r>
              <w:rPr>
                <w:b/>
              </w:rPr>
              <w:t xml:space="preserve">. </w:t>
            </w:r>
            <w:proofErr w:type="gramEnd"/>
            <w:r>
              <w:rPr>
                <w:b/>
              </w:rPr>
              <w:t xml:space="preserve">Test with a minimum of two </w:t>
            </w:r>
            <w:smartTag w:uri="urn:schemas-microsoft-com:office:smarttags" w:element="stockticker">
              <w:r>
                <w:rPr>
                  <w:b/>
                </w:rPr>
                <w:t>API</w:t>
              </w:r>
            </w:smartTag>
            <w:r>
              <w:rPr>
                <w:b/>
              </w:rPr>
              <w:t>/Density settings</w:t>
            </w:r>
            <w:proofErr w:type="gramStart"/>
            <w:r w:rsidRPr="00421F87">
              <w:rPr>
                <w:b/>
              </w:rPr>
              <w:t xml:space="preserve">. </w:t>
            </w:r>
            <w:proofErr w:type="gramEnd"/>
            <w:r w:rsidRPr="0008226F">
              <w:rPr>
                <w:b/>
                <w:color w:val="FF0000"/>
                <w:highlight w:val="yellow"/>
              </w:rPr>
              <w:t xml:space="preserve">Is this appropriate for all indicator technologies PD, Mass, Mag, </w:t>
            </w:r>
            <w:proofErr w:type="spellStart"/>
            <w:r w:rsidRPr="0008226F">
              <w:rPr>
                <w:b/>
                <w:color w:val="FF0000"/>
                <w:highlight w:val="yellow"/>
              </w:rPr>
              <w:t>etc</w:t>
            </w:r>
            <w:proofErr w:type="spellEnd"/>
            <w:r w:rsidRPr="0008226F">
              <w:rPr>
                <w:b/>
                <w:color w:val="FF0000"/>
                <w:highlight w:val="yellow"/>
              </w:rPr>
              <w:t>?</w:t>
            </w:r>
            <w:r w:rsidRPr="0008226F">
              <w:rPr>
                <w:b/>
                <w:color w:val="FF0000"/>
              </w:rPr>
              <w:t xml:space="preserve">  AK RM – Yes as this is a check list for a register / indicator it shall be compatible for all measurement technologies.</w:t>
            </w:r>
          </w:p>
          <w:p w:rsidR="00583E53" w:rsidRPr="00B46630" w:rsidRDefault="00583E53" w:rsidP="003C52B6">
            <w:pPr>
              <w:pStyle w:val="Pub14NormJust"/>
              <w:ind w:left="284" w:firstLine="456"/>
              <w:rPr>
                <w:b/>
                <w:u w:val="single"/>
              </w:rPr>
            </w:pPr>
          </w:p>
          <w:p w:rsidR="00583E53" w:rsidRPr="00B46630" w:rsidRDefault="00583E53" w:rsidP="003C52B6">
            <w:pPr>
              <w:pStyle w:val="Pub14NormJust"/>
              <w:ind w:left="284" w:firstLine="456"/>
              <w:rPr>
                <w:b/>
                <w:u w:val="single"/>
              </w:rPr>
            </w:pPr>
          </w:p>
          <w:p w:rsidR="00583E53" w:rsidRPr="00B46630" w:rsidRDefault="00583E53" w:rsidP="003C52B6">
            <w:pPr>
              <w:pStyle w:val="Pub14NormJust"/>
              <w:ind w:left="284" w:firstLine="456"/>
              <w:rPr>
                <w:b/>
                <w:u w:val="single"/>
              </w:rPr>
            </w:pPr>
            <w:r w:rsidRPr="00B46630">
              <w:rPr>
                <w:b/>
                <w:u w:val="single"/>
              </w:rPr>
              <w:t>Notes, items that need to be added to table / Checklist:</w:t>
            </w:r>
          </w:p>
          <w:p w:rsidR="00583E53" w:rsidRPr="00B46630" w:rsidRDefault="00583E53" w:rsidP="00583E53">
            <w:pPr>
              <w:pStyle w:val="Pub14NormJust"/>
              <w:numPr>
                <w:ilvl w:val="0"/>
                <w:numId w:val="38"/>
              </w:numPr>
              <w:rPr>
                <w:b/>
                <w:u w:val="single"/>
              </w:rPr>
            </w:pPr>
            <w:r w:rsidRPr="00B46630">
              <w:rPr>
                <w:b/>
                <w:u w:val="single"/>
              </w:rPr>
              <w:t xml:space="preserve"> Information needs to be added to capture different K-Factor values </w:t>
            </w:r>
          </w:p>
          <w:p w:rsidR="00583E53" w:rsidRPr="00B46630" w:rsidRDefault="00583E53" w:rsidP="00583E53">
            <w:pPr>
              <w:pStyle w:val="Pub14NormJust"/>
              <w:numPr>
                <w:ilvl w:val="0"/>
                <w:numId w:val="38"/>
              </w:numPr>
              <w:rPr>
                <w:b/>
                <w:u w:val="single"/>
              </w:rPr>
            </w:pPr>
            <w:r w:rsidRPr="00B46630">
              <w:rPr>
                <w:b/>
                <w:u w:val="single"/>
              </w:rPr>
              <w:t>All API tables to be included on certificate shall be verified</w:t>
            </w:r>
          </w:p>
          <w:p w:rsidR="00583E53" w:rsidRPr="00B46630" w:rsidRDefault="00583E53" w:rsidP="00583E53">
            <w:pPr>
              <w:pStyle w:val="Pub14NormJust"/>
              <w:numPr>
                <w:ilvl w:val="0"/>
                <w:numId w:val="38"/>
              </w:numPr>
              <w:rPr>
                <w:b/>
                <w:u w:val="single"/>
              </w:rPr>
            </w:pPr>
            <w:r w:rsidRPr="00B46630">
              <w:rPr>
                <w:b/>
                <w:u w:val="single"/>
              </w:rPr>
              <w:t>Verify extreme endpoints and a center point of each table</w:t>
            </w:r>
          </w:p>
          <w:p w:rsidR="00583E53" w:rsidRPr="0076386D" w:rsidRDefault="00583E53" w:rsidP="00FC423F">
            <w:pPr>
              <w:pStyle w:val="Pub14NormJust"/>
              <w:ind w:left="1100"/>
              <w:rPr>
                <w:b/>
                <w:color w:val="FF0000"/>
                <w:u w:val="single"/>
              </w:rPr>
            </w:pPr>
          </w:p>
        </w:tc>
      </w:tr>
      <w:tr w:rsidR="00583E53" w:rsidTr="00B46630">
        <w:tc>
          <w:tcPr>
            <w:tcW w:w="1015" w:type="dxa"/>
          </w:tcPr>
          <w:p w:rsidR="00583E53" w:rsidRPr="004A5680" w:rsidRDefault="00583E53" w:rsidP="003C52B6">
            <w:pPr>
              <w:pStyle w:val="Pub14NormJust"/>
            </w:pPr>
            <w:r w:rsidRPr="004A5680">
              <w:rPr>
                <w:b/>
              </w:rPr>
              <w:t>Product:</w:t>
            </w:r>
          </w:p>
        </w:tc>
        <w:tc>
          <w:tcPr>
            <w:tcW w:w="3316" w:type="dxa"/>
          </w:tcPr>
          <w:p w:rsidR="00583E53" w:rsidRPr="00FD75B4" w:rsidRDefault="00583E53" w:rsidP="003C52B6">
            <w:pPr>
              <w:pStyle w:val="Pub14NormJust"/>
              <w:rPr>
                <w:u w:val="single"/>
              </w:rPr>
            </w:pPr>
          </w:p>
        </w:tc>
        <w:tc>
          <w:tcPr>
            <w:tcW w:w="1814" w:type="dxa"/>
            <w:gridSpan w:val="2"/>
          </w:tcPr>
          <w:p w:rsidR="00583E53" w:rsidRPr="004A5680" w:rsidRDefault="00583E53" w:rsidP="003C52B6">
            <w:pPr>
              <w:pStyle w:val="Pub14NormJust"/>
              <w:rPr>
                <w:b/>
              </w:rPr>
            </w:pPr>
            <w:r>
              <w:rPr>
                <w:b/>
              </w:rPr>
              <w:t>Meter Factor:</w:t>
            </w:r>
          </w:p>
        </w:tc>
        <w:tc>
          <w:tcPr>
            <w:tcW w:w="1350" w:type="dxa"/>
          </w:tcPr>
          <w:p w:rsidR="00583E53" w:rsidRPr="008962A9" w:rsidRDefault="00583E53" w:rsidP="003C52B6">
            <w:pPr>
              <w:pStyle w:val="Pub14NormJust"/>
              <w:rPr>
                <w:b/>
              </w:rPr>
            </w:pPr>
            <w:r>
              <w:rPr>
                <w:b/>
              </w:rPr>
              <w:t>K Factor:</w:t>
            </w:r>
          </w:p>
        </w:tc>
        <w:tc>
          <w:tcPr>
            <w:tcW w:w="2070" w:type="dxa"/>
          </w:tcPr>
          <w:p w:rsidR="00583E53" w:rsidRPr="00FD75B4" w:rsidRDefault="00583E53" w:rsidP="003C52B6">
            <w:pPr>
              <w:pStyle w:val="Pub14NormJust"/>
              <w:ind w:left="284" w:firstLine="456"/>
              <w:rPr>
                <w:b/>
                <w:u w:val="single"/>
              </w:rPr>
            </w:pPr>
          </w:p>
        </w:tc>
      </w:tr>
      <w:tr w:rsidR="00583E53" w:rsidTr="00B46630">
        <w:tc>
          <w:tcPr>
            <w:tcW w:w="1015" w:type="dxa"/>
          </w:tcPr>
          <w:p w:rsidR="00583E53" w:rsidRDefault="00583E53" w:rsidP="003C52B6">
            <w:pPr>
              <w:pStyle w:val="Pub14NormJust"/>
            </w:pPr>
            <w:r>
              <w:t>1</w:t>
            </w:r>
          </w:p>
        </w:tc>
        <w:tc>
          <w:tcPr>
            <w:tcW w:w="4005" w:type="dxa"/>
            <w:gridSpan w:val="2"/>
          </w:tcPr>
          <w:p w:rsidR="00583E53" w:rsidRPr="00864E98" w:rsidRDefault="00583E53" w:rsidP="00981970">
            <w:pPr>
              <w:pStyle w:val="Pub14NormJust"/>
            </w:pPr>
            <w:r>
              <w:t>Test</w:t>
            </w:r>
            <w:r w:rsidRPr="00864E98">
              <w:t xml:space="preserve"> </w:t>
            </w:r>
            <w:r>
              <w:t xml:space="preserve">with liquid </w:t>
            </w:r>
            <w:r w:rsidRPr="00864E98">
              <w:t xml:space="preserve">temperature </w:t>
            </w:r>
            <w:r>
              <w:t>between 55</w:t>
            </w:r>
            <w:r w:rsidR="00981970">
              <w:t> °F to</w:t>
            </w:r>
            <w:r>
              <w:t xml:space="preserve"> 65</w:t>
            </w:r>
            <w:r w:rsidR="00981970">
              <w:t xml:space="preserve"> °F </w:t>
            </w:r>
            <w:r>
              <w:t>at the manufactures rated maximum frequency/pulse rate.</w:t>
            </w:r>
          </w:p>
        </w:tc>
        <w:tc>
          <w:tcPr>
            <w:tcW w:w="2475" w:type="dxa"/>
            <w:gridSpan w:val="2"/>
          </w:tcPr>
          <w:p w:rsidR="00583E53" w:rsidRPr="008251CA" w:rsidRDefault="00583E53" w:rsidP="003C52B6">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2</w:t>
            </w:r>
          </w:p>
        </w:tc>
        <w:tc>
          <w:tcPr>
            <w:tcW w:w="4005" w:type="dxa"/>
            <w:gridSpan w:val="2"/>
          </w:tcPr>
          <w:p w:rsidR="00583E53" w:rsidRPr="00864E98" w:rsidRDefault="00583E53" w:rsidP="0008226F">
            <w:pPr>
              <w:pStyle w:val="Pub14NormJust"/>
            </w:pPr>
            <w:r>
              <w:t>Test</w:t>
            </w:r>
            <w:r w:rsidRPr="00864E98">
              <w:t xml:space="preserve"> </w:t>
            </w:r>
            <w:r>
              <w:t>with liquid</w:t>
            </w:r>
            <w:r w:rsidRPr="00864E98">
              <w:t xml:space="preserve"> temperature </w:t>
            </w:r>
            <w:r>
              <w:t>between 55</w:t>
            </w:r>
            <w:r w:rsidR="0008226F">
              <w:t xml:space="preserve"> °F to </w:t>
            </w:r>
            <w:r>
              <w:t>65</w:t>
            </w:r>
            <w:r w:rsidR="0008226F">
              <w:t> °F</w:t>
            </w:r>
            <w:r>
              <w:t xml:space="preserve"> at manufactures rated minimum frequency/pulse rate.</w:t>
            </w:r>
          </w:p>
        </w:tc>
        <w:tc>
          <w:tcPr>
            <w:tcW w:w="2475" w:type="dxa"/>
            <w:gridSpan w:val="2"/>
          </w:tcPr>
          <w:p w:rsidR="00583E53" w:rsidRPr="008251CA" w:rsidRDefault="00583E53" w:rsidP="003C52B6">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3</w:t>
            </w:r>
          </w:p>
        </w:tc>
        <w:tc>
          <w:tcPr>
            <w:tcW w:w="4005" w:type="dxa"/>
            <w:gridSpan w:val="2"/>
          </w:tcPr>
          <w:p w:rsidR="00583E53" w:rsidRPr="00864E98" w:rsidRDefault="00583E53" w:rsidP="0008226F">
            <w:pPr>
              <w:pStyle w:val="Pub14NormJust"/>
            </w:pPr>
            <w:r>
              <w:t>Test</w:t>
            </w:r>
            <w:r w:rsidRPr="00864E98">
              <w:t xml:space="preserve"> </w:t>
            </w:r>
            <w:r>
              <w:t>with liquid</w:t>
            </w:r>
            <w:r w:rsidRPr="00864E98">
              <w:t xml:space="preserve"> temperature </w:t>
            </w:r>
            <w:r>
              <w:t>below 35</w:t>
            </w:r>
            <w:r w:rsidR="0008226F">
              <w:t xml:space="preserve"> °F </w:t>
            </w:r>
            <w:r>
              <w:t>at manufactures rated maximum frequency/pulse rate.</w:t>
            </w:r>
          </w:p>
        </w:tc>
        <w:tc>
          <w:tcPr>
            <w:tcW w:w="2475" w:type="dxa"/>
            <w:gridSpan w:val="2"/>
          </w:tcPr>
          <w:p w:rsidR="00583E53" w:rsidRPr="008251CA" w:rsidRDefault="00583E53" w:rsidP="003C52B6">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583E53" w:rsidRPr="008251CA" w:rsidRDefault="00583E53" w:rsidP="003C52B6">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4</w:t>
            </w:r>
          </w:p>
        </w:tc>
        <w:tc>
          <w:tcPr>
            <w:tcW w:w="4005" w:type="dxa"/>
            <w:gridSpan w:val="2"/>
          </w:tcPr>
          <w:p w:rsidR="00583E53" w:rsidRPr="00864E98" w:rsidRDefault="00583E53" w:rsidP="0008226F">
            <w:pPr>
              <w:pStyle w:val="Pub14NormJust"/>
            </w:pPr>
            <w:r>
              <w:t>Test</w:t>
            </w:r>
            <w:r w:rsidRPr="00864E98">
              <w:t xml:space="preserve"> </w:t>
            </w:r>
            <w:r>
              <w:t>with liquid</w:t>
            </w:r>
            <w:r w:rsidRPr="00864E98">
              <w:t xml:space="preserve"> temperature </w:t>
            </w:r>
            <w:r>
              <w:t>below 35</w:t>
            </w:r>
            <w:r w:rsidR="0008226F">
              <w:t> °F</w:t>
            </w:r>
            <w:r>
              <w:t xml:space="preserve"> at manufactures rated minimum frequency/pulse rate.</w:t>
            </w:r>
          </w:p>
        </w:tc>
        <w:tc>
          <w:tcPr>
            <w:tcW w:w="2475" w:type="dxa"/>
            <w:gridSpan w:val="2"/>
          </w:tcPr>
          <w:p w:rsidR="00583E53" w:rsidRPr="008251CA" w:rsidRDefault="00583E53" w:rsidP="003C52B6">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5</w:t>
            </w:r>
          </w:p>
        </w:tc>
        <w:tc>
          <w:tcPr>
            <w:tcW w:w="4005" w:type="dxa"/>
            <w:gridSpan w:val="2"/>
          </w:tcPr>
          <w:p w:rsidR="00583E53" w:rsidRPr="00864E98" w:rsidRDefault="00583E53" w:rsidP="0008226F">
            <w:pPr>
              <w:pStyle w:val="Pub14NormJust"/>
            </w:pPr>
            <w:r>
              <w:t>Test with liquid temperature</w:t>
            </w:r>
            <w:r w:rsidRPr="00864E98">
              <w:t xml:space="preserve"> </w:t>
            </w:r>
            <w:r>
              <w:t>above 100</w:t>
            </w:r>
            <w:r w:rsidR="0008226F">
              <w:t> °F</w:t>
            </w:r>
            <w:r>
              <w:t xml:space="preserve"> at manufactures rated maximum frequency/pulse rate.</w:t>
            </w:r>
          </w:p>
        </w:tc>
        <w:tc>
          <w:tcPr>
            <w:tcW w:w="2475" w:type="dxa"/>
            <w:gridSpan w:val="2"/>
          </w:tcPr>
          <w:p w:rsidR="00583E53" w:rsidRPr="008251CA" w:rsidRDefault="00583E53" w:rsidP="003C52B6">
            <w:pPr>
              <w:pStyle w:val="Pub14NormJust"/>
            </w:pPr>
            <w:r w:rsidRPr="008251CA">
              <w:t xml:space="preserve">API Gravity:  </w:t>
            </w:r>
          </w:p>
          <w:p w:rsidR="00583E53" w:rsidRPr="008251CA" w:rsidRDefault="00583E53" w:rsidP="003C52B6">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6</w:t>
            </w:r>
          </w:p>
        </w:tc>
        <w:tc>
          <w:tcPr>
            <w:tcW w:w="4005" w:type="dxa"/>
            <w:gridSpan w:val="2"/>
          </w:tcPr>
          <w:p w:rsidR="00583E53" w:rsidRPr="00864E98" w:rsidRDefault="00583E53" w:rsidP="0008226F">
            <w:pPr>
              <w:pStyle w:val="Pub14NormJust"/>
            </w:pPr>
            <w:r>
              <w:t>Test with liquid temperature</w:t>
            </w:r>
            <w:r w:rsidRPr="00864E98">
              <w:t xml:space="preserve"> </w:t>
            </w:r>
            <w:r>
              <w:t>above 100</w:t>
            </w:r>
            <w:r w:rsidR="0008226F">
              <w:t> °F</w:t>
            </w:r>
            <w:r>
              <w:t xml:space="preserve"> at manufactures rated minimum frequency/pulse rate.</w:t>
            </w:r>
          </w:p>
        </w:tc>
        <w:tc>
          <w:tcPr>
            <w:tcW w:w="2475" w:type="dxa"/>
            <w:gridSpan w:val="2"/>
          </w:tcPr>
          <w:p w:rsidR="00583E53" w:rsidRPr="008251CA" w:rsidRDefault="00583E53" w:rsidP="003C52B6">
            <w:pPr>
              <w:pStyle w:val="Pub14NormJust"/>
            </w:pPr>
            <w:smartTag w:uri="urn:schemas-microsoft-com:office:smarttags" w:element="stockticker">
              <w:r w:rsidRPr="00B46630">
                <w:rPr>
                  <w:highlight w:val="yellow"/>
                </w:rPr>
                <w:t>API</w:t>
              </w:r>
            </w:smartTag>
            <w:r w:rsidRPr="00B46630">
              <w:rPr>
                <w:highlight w:val="yellow"/>
              </w:rPr>
              <w:t xml:space="preserve"> Gravity:</w:t>
            </w:r>
            <w:r w:rsidRPr="00B46630">
              <w:rPr>
                <w:color w:val="FF0000"/>
                <w:highlight w:val="yellow"/>
              </w:rPr>
              <w:t xml:space="preserve">  </w:t>
            </w:r>
            <w:r w:rsidRPr="0008226F">
              <w:rPr>
                <w:b/>
                <w:color w:val="FF0000"/>
                <w:highlight w:val="yellow"/>
              </w:rPr>
              <w:t>This way or</w:t>
            </w:r>
            <w:r w:rsidRPr="0008226F">
              <w:rPr>
                <w:color w:val="FF0000"/>
              </w:rPr>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7</w:t>
            </w:r>
          </w:p>
        </w:tc>
        <w:tc>
          <w:tcPr>
            <w:tcW w:w="4005" w:type="dxa"/>
            <w:gridSpan w:val="2"/>
          </w:tcPr>
          <w:p w:rsidR="00583E53" w:rsidRPr="00864E98" w:rsidRDefault="00583E53" w:rsidP="0008226F">
            <w:pPr>
              <w:pStyle w:val="Pub14NormJust"/>
            </w:pPr>
            <w:r>
              <w:t>Test with liquid temperature</w:t>
            </w:r>
            <w:r w:rsidRPr="00864E98">
              <w:t xml:space="preserve"> </w:t>
            </w:r>
            <w:r>
              <w:t>between 55</w:t>
            </w:r>
            <w:r w:rsidR="0008226F">
              <w:t> °F to</w:t>
            </w:r>
            <w:r>
              <w:t xml:space="preserve"> 65</w:t>
            </w:r>
            <w:r w:rsidR="0008226F">
              <w:t> °F</w:t>
            </w:r>
            <w:r>
              <w:t xml:space="preserve"> at the manufactures rated maximum frequency/pulse rate.</w:t>
            </w:r>
          </w:p>
        </w:tc>
        <w:tc>
          <w:tcPr>
            <w:tcW w:w="2475" w:type="dxa"/>
            <w:gridSpan w:val="2"/>
          </w:tcPr>
          <w:p w:rsidR="00583E53" w:rsidRPr="0008226F" w:rsidRDefault="00583E53" w:rsidP="003C52B6">
            <w:pPr>
              <w:pStyle w:val="Pub14NormJust"/>
              <w:rPr>
                <w:color w:val="FF0000"/>
              </w:rPr>
            </w:pPr>
            <w:smartTag w:uri="urn:schemas-microsoft-com:office:smarttags" w:element="stockticker">
              <w:r w:rsidRPr="007C385D">
                <w:rPr>
                  <w:highlight w:val="yellow"/>
                </w:rPr>
                <w:t>API</w:t>
              </w:r>
            </w:smartTag>
            <w:r w:rsidRPr="007C385D">
              <w:rPr>
                <w:highlight w:val="yellow"/>
              </w:rPr>
              <w:t xml:space="preserve"> Gravity/Density:</w:t>
            </w:r>
            <w:r w:rsidRPr="008251CA">
              <w:t xml:space="preserve"> </w:t>
            </w:r>
            <w:r w:rsidR="0008226F">
              <w:t xml:space="preserve"> </w:t>
            </w:r>
            <w:r w:rsidRPr="0008226F">
              <w:rPr>
                <w:b/>
                <w:color w:val="FF0000"/>
                <w:highlight w:val="yellow"/>
              </w:rPr>
              <w:t>This way</w:t>
            </w:r>
            <w:r w:rsidRPr="0008226F">
              <w:rPr>
                <w:color w:val="FF0000"/>
              </w:rPr>
              <w:t xml:space="preserve"> </w:t>
            </w:r>
          </w:p>
          <w:p w:rsidR="00583E53" w:rsidRPr="008251CA" w:rsidRDefault="00583E53" w:rsidP="003C52B6">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8</w:t>
            </w:r>
          </w:p>
        </w:tc>
        <w:tc>
          <w:tcPr>
            <w:tcW w:w="4005" w:type="dxa"/>
            <w:gridSpan w:val="2"/>
          </w:tcPr>
          <w:p w:rsidR="00583E53" w:rsidRPr="00864E98" w:rsidRDefault="00583E53" w:rsidP="0008226F">
            <w:pPr>
              <w:pStyle w:val="Pub14NormJust"/>
            </w:pPr>
            <w:r>
              <w:t>Test with liquid temperature</w:t>
            </w:r>
            <w:r w:rsidRPr="00864E98">
              <w:t xml:space="preserve"> </w:t>
            </w:r>
            <w:r>
              <w:t>between 55</w:t>
            </w:r>
            <w:r w:rsidR="0008226F">
              <w:t xml:space="preserve"> °F to </w:t>
            </w:r>
            <w:r>
              <w:t>65</w:t>
            </w:r>
            <w:r w:rsidR="0008226F">
              <w:t> °F</w:t>
            </w:r>
            <w:r>
              <w:t xml:space="preserve"> at manufactures rated minimum frequency/pulse rate.</w:t>
            </w:r>
          </w:p>
        </w:tc>
        <w:tc>
          <w:tcPr>
            <w:tcW w:w="2475" w:type="dxa"/>
            <w:gridSpan w:val="2"/>
          </w:tcPr>
          <w:p w:rsidR="00583E53" w:rsidRPr="008251CA" w:rsidRDefault="00583E53" w:rsidP="003C52B6">
            <w:pPr>
              <w:pStyle w:val="Pub14NormJust"/>
            </w:pPr>
            <w:r w:rsidRPr="008251CA">
              <w:t>API Gravity</w:t>
            </w:r>
            <w:r>
              <w:t>/Density</w:t>
            </w:r>
            <w:r w:rsidRPr="008251CA">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FC423F">
            <w:pPr>
              <w:pStyle w:val="Pub14NormJust"/>
              <w:keepNext/>
            </w:pPr>
            <w:r>
              <w:lastRenderedPageBreak/>
              <w:t>9</w:t>
            </w:r>
          </w:p>
        </w:tc>
        <w:tc>
          <w:tcPr>
            <w:tcW w:w="4005" w:type="dxa"/>
            <w:gridSpan w:val="2"/>
          </w:tcPr>
          <w:p w:rsidR="00583E53" w:rsidRPr="00864E98" w:rsidRDefault="00583E53" w:rsidP="00FC423F">
            <w:pPr>
              <w:pStyle w:val="Pub14NormJust"/>
              <w:keepNext/>
            </w:pPr>
            <w:r>
              <w:t>Test with liquid temperature</w:t>
            </w:r>
            <w:r w:rsidRPr="00864E98">
              <w:t xml:space="preserve"> </w:t>
            </w:r>
            <w:r w:rsidR="0008226F">
              <w:t>below 35 °F</w:t>
            </w:r>
            <w:r>
              <w:t xml:space="preserve"> at manufactures rated maximum frequency/pulse rate.</w:t>
            </w:r>
          </w:p>
        </w:tc>
        <w:tc>
          <w:tcPr>
            <w:tcW w:w="2475" w:type="dxa"/>
            <w:gridSpan w:val="2"/>
          </w:tcPr>
          <w:p w:rsidR="00583E53" w:rsidRPr="008251CA" w:rsidRDefault="00583E53" w:rsidP="00FC423F">
            <w:pPr>
              <w:pStyle w:val="Pub14NormJust"/>
              <w:keepNext/>
            </w:pPr>
            <w:r w:rsidRPr="008251CA">
              <w:t>API Gravity</w:t>
            </w:r>
            <w:r>
              <w:t>/Density</w:t>
            </w:r>
            <w:r w:rsidRPr="008251CA">
              <w:t xml:space="preserve">:  </w:t>
            </w:r>
          </w:p>
          <w:p w:rsidR="00583E53" w:rsidRPr="008251CA" w:rsidRDefault="00583E53" w:rsidP="00FC423F">
            <w:pPr>
              <w:keepNext/>
            </w:pPr>
            <w:r w:rsidRPr="008251CA">
              <w:t xml:space="preserve">Temperature:  </w:t>
            </w:r>
          </w:p>
        </w:tc>
        <w:tc>
          <w:tcPr>
            <w:tcW w:w="2070" w:type="dxa"/>
          </w:tcPr>
          <w:p w:rsidR="00583E53" w:rsidRDefault="00583E53" w:rsidP="00FC423F">
            <w:pPr>
              <w:pStyle w:val="Pub14NormJust"/>
              <w:keepNex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10</w:t>
            </w:r>
          </w:p>
        </w:tc>
        <w:tc>
          <w:tcPr>
            <w:tcW w:w="4005" w:type="dxa"/>
            <w:gridSpan w:val="2"/>
          </w:tcPr>
          <w:p w:rsidR="00583E53" w:rsidRPr="00864E98" w:rsidRDefault="00583E53" w:rsidP="0008226F">
            <w:pPr>
              <w:pStyle w:val="Pub14NormJust"/>
            </w:pPr>
            <w:r>
              <w:t>Test with liquid temperature</w:t>
            </w:r>
            <w:r w:rsidRPr="00864E98">
              <w:t xml:space="preserve"> </w:t>
            </w:r>
            <w:r>
              <w:t>below 35</w:t>
            </w:r>
            <w:r w:rsidR="0008226F">
              <w:t> °</w:t>
            </w:r>
            <w:r>
              <w:t>F at manufactures rated minimum frequency/pulse rate.</w:t>
            </w:r>
          </w:p>
        </w:tc>
        <w:tc>
          <w:tcPr>
            <w:tcW w:w="2475" w:type="dxa"/>
            <w:gridSpan w:val="2"/>
          </w:tcPr>
          <w:p w:rsidR="00583E53" w:rsidRPr="008251CA" w:rsidRDefault="00583E53" w:rsidP="003C52B6">
            <w:pPr>
              <w:pStyle w:val="Pub14NormJust"/>
            </w:pPr>
            <w:r w:rsidRPr="008251CA">
              <w:t>API Gravity</w:t>
            </w:r>
            <w:r>
              <w:t>/Density</w:t>
            </w:r>
            <w:r w:rsidRPr="008251CA">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11</w:t>
            </w:r>
          </w:p>
        </w:tc>
        <w:tc>
          <w:tcPr>
            <w:tcW w:w="4005" w:type="dxa"/>
            <w:gridSpan w:val="2"/>
          </w:tcPr>
          <w:p w:rsidR="00583E53" w:rsidRPr="00864E98" w:rsidRDefault="00583E53" w:rsidP="0008226F">
            <w:pPr>
              <w:pStyle w:val="Pub14NormJust"/>
            </w:pPr>
            <w:r>
              <w:t>Test with liquid temperature</w:t>
            </w:r>
            <w:r w:rsidRPr="00864E98">
              <w:t xml:space="preserve"> </w:t>
            </w:r>
            <w:r>
              <w:t>above 100</w:t>
            </w:r>
            <w:r w:rsidR="0008226F">
              <w:t xml:space="preserve"> °F </w:t>
            </w:r>
            <w:r>
              <w:t>at manufactures rated maximum frequency/pulse rate.</w:t>
            </w:r>
          </w:p>
        </w:tc>
        <w:tc>
          <w:tcPr>
            <w:tcW w:w="2475" w:type="dxa"/>
            <w:gridSpan w:val="2"/>
          </w:tcPr>
          <w:p w:rsidR="00583E53" w:rsidRPr="008251CA" w:rsidRDefault="00583E53" w:rsidP="003C52B6">
            <w:pPr>
              <w:pStyle w:val="Pub14NormJust"/>
            </w:pPr>
            <w:r w:rsidRPr="008251CA">
              <w:t>API Gravity</w:t>
            </w:r>
            <w:r>
              <w:t>/Density</w:t>
            </w:r>
            <w:r w:rsidRPr="008251CA">
              <w:t xml:space="preserve">:  </w:t>
            </w:r>
          </w:p>
          <w:p w:rsidR="00583E53" w:rsidRPr="008251CA" w:rsidRDefault="00583E53" w:rsidP="003C52B6">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583E53" w:rsidTr="00B46630">
        <w:tc>
          <w:tcPr>
            <w:tcW w:w="1015" w:type="dxa"/>
          </w:tcPr>
          <w:p w:rsidR="00583E53" w:rsidRDefault="00583E53" w:rsidP="003C52B6">
            <w:pPr>
              <w:pStyle w:val="Pub14NormJust"/>
            </w:pPr>
            <w:r>
              <w:t>12</w:t>
            </w:r>
          </w:p>
        </w:tc>
        <w:tc>
          <w:tcPr>
            <w:tcW w:w="4005" w:type="dxa"/>
            <w:gridSpan w:val="2"/>
          </w:tcPr>
          <w:p w:rsidR="00583E53" w:rsidRPr="00864E98" w:rsidRDefault="00583E53" w:rsidP="0008226F">
            <w:pPr>
              <w:pStyle w:val="Pub14NormJust"/>
            </w:pPr>
            <w:r>
              <w:t>Test with liquid temperature</w:t>
            </w:r>
            <w:r w:rsidRPr="00864E98">
              <w:t xml:space="preserve"> </w:t>
            </w:r>
            <w:r>
              <w:t>above 100</w:t>
            </w:r>
            <w:r w:rsidR="0008226F">
              <w:t> °F</w:t>
            </w:r>
            <w:r>
              <w:t xml:space="preserve"> at manufactures rated minimum frequency/pulse rate.</w:t>
            </w:r>
          </w:p>
        </w:tc>
        <w:tc>
          <w:tcPr>
            <w:tcW w:w="2475" w:type="dxa"/>
            <w:gridSpan w:val="2"/>
          </w:tcPr>
          <w:p w:rsidR="00583E53" w:rsidRPr="008251CA" w:rsidRDefault="00583E53" w:rsidP="003C52B6">
            <w:pPr>
              <w:pStyle w:val="Pub14NormJust"/>
            </w:pPr>
            <w:r w:rsidRPr="008251CA">
              <w:t>API Gravity</w:t>
            </w:r>
            <w:r>
              <w:t>/Density</w:t>
            </w:r>
            <w:r w:rsidRPr="008251CA">
              <w:t xml:space="preserve">:  </w:t>
            </w:r>
          </w:p>
          <w:p w:rsidR="00583E53" w:rsidRPr="008251CA" w:rsidRDefault="00583E53" w:rsidP="003C52B6">
            <w:pPr>
              <w:pStyle w:val="Pub14NormJust"/>
            </w:pPr>
            <w:r w:rsidRPr="008251CA">
              <w:t xml:space="preserve">Temperature:  </w:t>
            </w:r>
          </w:p>
        </w:tc>
        <w:tc>
          <w:tcPr>
            <w:tcW w:w="2070" w:type="dxa"/>
          </w:tcPr>
          <w:p w:rsidR="00583E53" w:rsidRDefault="00583E53" w:rsidP="003C52B6">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bl>
    <w:p w:rsidR="00583E53" w:rsidRDefault="00583E53" w:rsidP="003C52B6"/>
    <w:p w:rsidR="00D03353" w:rsidRDefault="00D03353" w:rsidP="00EF1ED0">
      <w:pPr>
        <w:pStyle w:val="BoldHeading"/>
        <w:spacing w:after="240"/>
        <w:rPr>
          <w:b w:val="0"/>
        </w:rPr>
      </w:pPr>
    </w:p>
    <w:p w:rsidR="003C52B6" w:rsidRDefault="003C52B6" w:rsidP="00EF1ED0">
      <w:pPr>
        <w:pStyle w:val="BoldHeading"/>
        <w:spacing w:after="240"/>
        <w:rPr>
          <w:b w:val="0"/>
        </w:rPr>
      </w:pPr>
    </w:p>
    <w:p w:rsidR="003C52B6" w:rsidRDefault="003C52B6" w:rsidP="00EF1ED0">
      <w:pPr>
        <w:pStyle w:val="BoldHeading"/>
        <w:spacing w:after="240"/>
        <w:rPr>
          <w:b w:val="0"/>
        </w:rPr>
        <w:sectPr w:rsidR="003C52B6" w:rsidSect="00C9198B">
          <w:headerReference w:type="even" r:id="rId19"/>
          <w:headerReference w:type="default" r:id="rId20"/>
          <w:footerReference w:type="even" r:id="rId21"/>
          <w:footerReference w:type="default" r:id="rId22"/>
          <w:pgSz w:w="12240" w:h="15840"/>
          <w:pgMar w:top="1440" w:right="1440" w:bottom="1440" w:left="1440" w:header="720" w:footer="720" w:gutter="0"/>
          <w:pgNumType w:start="1"/>
          <w:cols w:space="720"/>
          <w:docGrid w:linePitch="360"/>
        </w:sectPr>
      </w:pPr>
    </w:p>
    <w:p w:rsidR="003C52B6" w:rsidRPr="003C191D" w:rsidRDefault="003C52B6" w:rsidP="003C52B6">
      <w:pPr>
        <w:spacing w:before="360" w:after="240"/>
        <w:jc w:val="center"/>
        <w:rPr>
          <w:b/>
          <w:sz w:val="28"/>
          <w:szCs w:val="28"/>
        </w:rPr>
      </w:pPr>
      <w:bookmarkStart w:id="87" w:name="SubapdxB"/>
      <w:bookmarkStart w:id="88" w:name="_Toc316915121"/>
      <w:bookmarkEnd w:id="87"/>
      <w:r>
        <w:rPr>
          <w:b/>
          <w:sz w:val="28"/>
          <w:szCs w:val="28"/>
        </w:rPr>
        <w:lastRenderedPageBreak/>
        <w:t>Appendix D/</w:t>
      </w:r>
      <w:r w:rsidRPr="003C191D">
        <w:rPr>
          <w:b/>
          <w:sz w:val="28"/>
          <w:szCs w:val="28"/>
        </w:rPr>
        <w:t>Sub-</w:t>
      </w:r>
      <w:r w:rsidR="00252E62" w:rsidRPr="003C191D">
        <w:rPr>
          <w:b/>
          <w:sz w:val="28"/>
          <w:szCs w:val="28"/>
        </w:rPr>
        <w:t>A</w:t>
      </w:r>
      <w:r w:rsidRPr="003C191D">
        <w:rPr>
          <w:b/>
          <w:sz w:val="28"/>
          <w:szCs w:val="28"/>
        </w:rPr>
        <w:t xml:space="preserve">ppendix </w:t>
      </w:r>
      <w:r>
        <w:rPr>
          <w:b/>
          <w:sz w:val="28"/>
          <w:szCs w:val="28"/>
        </w:rPr>
        <w:t>B</w:t>
      </w:r>
    </w:p>
    <w:p w:rsidR="003C52B6" w:rsidRPr="003C191D" w:rsidRDefault="003C52B6" w:rsidP="003C52B6">
      <w:pPr>
        <w:spacing w:after="240"/>
        <w:jc w:val="center"/>
        <w:rPr>
          <w:b/>
          <w:sz w:val="28"/>
          <w:szCs w:val="28"/>
        </w:rPr>
      </w:pPr>
      <w:r>
        <w:rPr>
          <w:b/>
          <w:sz w:val="28"/>
          <w:szCs w:val="28"/>
        </w:rPr>
        <w:t>National Type Evaluation Program</w:t>
      </w:r>
      <w:r>
        <w:rPr>
          <w:b/>
          <w:sz w:val="28"/>
          <w:szCs w:val="28"/>
        </w:rPr>
        <w:br/>
        <w:t>Permanence of Markings, LMD Checklist</w:t>
      </w:r>
    </w:p>
    <w:p w:rsidR="003C52B6" w:rsidRDefault="003C52B6" w:rsidP="003C52B6">
      <w:pPr>
        <w:spacing w:after="240"/>
        <w:jc w:val="center"/>
        <w:rPr>
          <w:b/>
          <w:sz w:val="24"/>
          <w:szCs w:val="24"/>
        </w:rPr>
      </w:pPr>
      <w:r>
        <w:rPr>
          <w:b/>
          <w:sz w:val="24"/>
          <w:szCs w:val="24"/>
        </w:rPr>
        <w:t>(Agenda Item 2)</w:t>
      </w:r>
    </w:p>
    <w:p w:rsidR="003C52B6" w:rsidRPr="0038680D" w:rsidRDefault="003C52B6" w:rsidP="003C52B6">
      <w:pPr>
        <w:pStyle w:val="HeadingNumbersgroup1"/>
        <w:numPr>
          <w:ilvl w:val="2"/>
          <w:numId w:val="30"/>
        </w:numPr>
        <w:spacing w:before="480"/>
      </w:pPr>
      <w:r w:rsidRPr="0038680D">
        <w:t>General</w:t>
      </w:r>
      <w:bookmarkEnd w:id="88"/>
    </w:p>
    <w:p w:rsidR="003C52B6" w:rsidRPr="0038680D" w:rsidRDefault="003C52B6" w:rsidP="003C52B6">
      <w:pPr>
        <w:pStyle w:val="CodeReferencebold"/>
        <w:outlineLvl w:val="0"/>
      </w:pPr>
      <w:r w:rsidRPr="0038680D">
        <w:t>Code Reference: G-S.1. Identification</w:t>
      </w:r>
    </w:p>
    <w:p w:rsidR="003C52B6" w:rsidRPr="0038680D" w:rsidRDefault="003C52B6" w:rsidP="003C52B6">
      <w:pPr>
        <w:pStyle w:val="CodeCopy"/>
      </w:pPr>
      <w:r w:rsidRPr="0038680D">
        <w:t xml:space="preserve">Virtually all weighing and measuring equipment must be clearly and permanently marked with, or display, the manufacturer's name or trademark, model designation, and serial number. </w:t>
      </w:r>
      <w:r w:rsidR="00AD0F71">
        <w:t xml:space="preserve"> </w:t>
      </w:r>
      <w:r w:rsidRPr="0038680D">
        <w:t>Service station dispensers, consoles, cash registers interfaced with dispensers, retrofit computing registers, and customer card-activated terminals must all have these markings.</w:t>
      </w:r>
    </w:p>
    <w:p w:rsidR="003C52B6" w:rsidRPr="0038680D" w:rsidRDefault="003C52B6" w:rsidP="003C52B6">
      <w:pPr>
        <w:pStyle w:val="CodeCopy"/>
        <w:widowControl w:val="0"/>
        <w:rPr>
          <w:b/>
          <w:u w:val="single"/>
        </w:rPr>
      </w:pPr>
      <w:r w:rsidRPr="0038680D">
        <w:rPr>
          <w:b/>
          <w:u w:val="single"/>
        </w:rPr>
        <w:t>Marking of Serial Number:</w:t>
      </w:r>
    </w:p>
    <w:p w:rsidR="003C52B6" w:rsidRPr="0038680D" w:rsidRDefault="003C52B6" w:rsidP="003C52B6">
      <w:pPr>
        <w:pStyle w:val="CodeCopy"/>
      </w:pPr>
      <w:r w:rsidRPr="0038680D">
        <w:t xml:space="preserve">As a practical matter, some equipment need not have a serial number. "Satellite" modules in a modular system (e.g., keyboard module and cash drawer) need not have serial numbers because they do not have any </w:t>
      </w:r>
      <w:r w:rsidR="00BC3893">
        <w:t>“</w:t>
      </w:r>
      <w:r w:rsidRPr="0038680D">
        <w:t>intelligence.</w:t>
      </w:r>
      <w:r w:rsidR="00BC3893">
        <w:t>”</w:t>
      </w:r>
      <w:r w:rsidRPr="0038680D">
        <w:t xml:space="preserve"> A serial number is required in the following circumstances:</w:t>
      </w:r>
    </w:p>
    <w:p w:rsidR="003C52B6" w:rsidRPr="0038680D" w:rsidRDefault="003C52B6" w:rsidP="003C52B6">
      <w:pPr>
        <w:pStyle w:val="CodeReferencebold"/>
        <w:outlineLvl w:val="0"/>
      </w:pPr>
      <w:r w:rsidRPr="0038680D">
        <w:t>Separate Device</w:t>
      </w:r>
    </w:p>
    <w:p w:rsidR="003C52B6" w:rsidRPr="0038680D" w:rsidRDefault="003C52B6" w:rsidP="003C52B6">
      <w:pPr>
        <w:pStyle w:val="CodeCopy"/>
      </w:pPr>
      <w:r w:rsidRPr="0038680D">
        <w:t>A device is capable of operating as a weighing or measuring device without interfacing with or connecting to other components.</w:t>
      </w:r>
    </w:p>
    <w:p w:rsidR="003C52B6" w:rsidRPr="0038680D" w:rsidRDefault="003C52B6" w:rsidP="003C52B6">
      <w:pPr>
        <w:pStyle w:val="CodeReferencebold"/>
        <w:outlineLvl w:val="0"/>
      </w:pPr>
      <w:r w:rsidRPr="0038680D">
        <w:t>Separate Main Element</w:t>
      </w:r>
    </w:p>
    <w:p w:rsidR="003C52B6" w:rsidRPr="0038680D" w:rsidRDefault="003C52B6" w:rsidP="003C52B6">
      <w:pPr>
        <w:pStyle w:val="CodeCopy"/>
      </w:pPr>
      <w:r w:rsidRPr="0038680D">
        <w:t xml:space="preserve">Primary indicating elements must be marked. </w:t>
      </w:r>
      <w:r w:rsidR="00AD0F71">
        <w:t xml:space="preserve"> </w:t>
      </w:r>
      <w:r w:rsidRPr="0038680D">
        <w:t xml:space="preserve">The device is a major element in the weighing or measuring system, which means, it is metrologically significant to the operation and/or performance of the system and interfaces with different compatible main elements. </w:t>
      </w:r>
      <w:r w:rsidR="00AD0F71">
        <w:t xml:space="preserve"> </w:t>
      </w:r>
      <w:r w:rsidRPr="0038680D">
        <w:t>Examples include the following: indicating elements, weighing elements, meter registers, meter measuring elements (vehicle tank meters and loading rack meters.)</w:t>
      </w:r>
    </w:p>
    <w:p w:rsidR="003C52B6" w:rsidRPr="0038680D" w:rsidRDefault="003C52B6" w:rsidP="003C52B6">
      <w:pPr>
        <w:pStyle w:val="CodeReferencebold"/>
        <w:outlineLvl w:val="0"/>
      </w:pPr>
      <w:r w:rsidRPr="0038680D">
        <w:t>Component</w:t>
      </w:r>
    </w:p>
    <w:p w:rsidR="003C52B6" w:rsidRPr="0038680D" w:rsidRDefault="003C52B6" w:rsidP="003C52B6">
      <w:pPr>
        <w:pStyle w:val="CodeCopy"/>
      </w:pPr>
      <w:r w:rsidRPr="0038680D">
        <w:t xml:space="preserve">The device is a component in a system, may be used in different models of devices, and is sufficiently complex to warrant a separate evaluation and a separate CC (e.g., load cells and vapor recovery nozzles.) </w:t>
      </w:r>
      <w:r w:rsidR="00AD0F71">
        <w:t xml:space="preserve"> </w:t>
      </w:r>
      <w:r w:rsidRPr="0038680D">
        <w:t>Such a device may or may not be placed into an enclosure with other components of the system. When installed in an enclosure, the complete device must be marked with a serial number, and the one serial number will suffice for the entire collection of components.</w:t>
      </w:r>
      <w:r w:rsidR="00AD0F71">
        <w:t xml:space="preserve"> </w:t>
      </w:r>
      <w:r w:rsidRPr="0038680D">
        <w:t xml:space="preserve"> If not placed in an enclosure with other components, the component must be marked with a serial number.</w:t>
      </w:r>
    </w:p>
    <w:p w:rsidR="003C52B6" w:rsidRPr="0038680D" w:rsidRDefault="003C52B6" w:rsidP="003C52B6">
      <w:pPr>
        <w:pStyle w:val="CodeCopy"/>
      </w:pPr>
      <w:r w:rsidRPr="0038680D">
        <w:t>The following are examples of the application of these criteria:</w:t>
      </w:r>
    </w:p>
    <w:p w:rsidR="003C52B6" w:rsidRPr="0038680D" w:rsidRDefault="003C52B6" w:rsidP="003C52B6">
      <w:pPr>
        <w:pStyle w:val="CodeReferencebold"/>
        <w:outlineLvl w:val="0"/>
      </w:pPr>
      <w:r w:rsidRPr="0038680D">
        <w:t>Retail Motor Fuel Dispensers:</w:t>
      </w:r>
    </w:p>
    <w:p w:rsidR="003C52B6" w:rsidRPr="0038680D" w:rsidRDefault="003C52B6" w:rsidP="003C52B6">
      <w:pPr>
        <w:pStyle w:val="Bullets"/>
      </w:pPr>
      <w:r w:rsidRPr="0038680D">
        <w:t>Whole unit requires a serial number.</w:t>
      </w:r>
    </w:p>
    <w:p w:rsidR="003C52B6" w:rsidRPr="0038680D" w:rsidRDefault="003C52B6" w:rsidP="003C52B6">
      <w:pPr>
        <w:pStyle w:val="Bullets"/>
      </w:pPr>
      <w:r w:rsidRPr="0038680D">
        <w:t>Indicating elements do not require a separate serial number.</w:t>
      </w:r>
    </w:p>
    <w:p w:rsidR="003C52B6" w:rsidRPr="0038680D" w:rsidRDefault="003C52B6" w:rsidP="003C52B6">
      <w:pPr>
        <w:pStyle w:val="Bullets"/>
      </w:pPr>
      <w:r w:rsidRPr="0038680D">
        <w:t>Measuring element does not require a separate serial number.</w:t>
      </w:r>
    </w:p>
    <w:p w:rsidR="003C52B6" w:rsidRPr="0038680D" w:rsidRDefault="003C52B6" w:rsidP="003C52B6">
      <w:pPr>
        <w:pStyle w:val="Bullets"/>
      </w:pPr>
      <w:r w:rsidRPr="0038680D">
        <w:t>The measuring element is metrologically significant because it affects the operation of the system as a whole; however, it is always enclosed in a housing, which has a S/N for the whole device.</w:t>
      </w:r>
    </w:p>
    <w:p w:rsidR="003C52B6" w:rsidRPr="0038680D" w:rsidRDefault="003C52B6" w:rsidP="003C52B6">
      <w:pPr>
        <w:pStyle w:val="Notes"/>
      </w:pPr>
      <w:r w:rsidRPr="0038680D">
        <w:t xml:space="preserve">Note: A conventional nozzle on a retail motor fuel dispenser is not a sufficiently complex device to warrant a special type evaluation or a serial number. The nozzle does not affect the accuracy of the delivery. A separate requirement addresses the anti-drain valve. A vapor recovery nozzle does warrant a separate evaluation because it is a complex device, and it does have the potential to affect the accuracy of the device during the </w:t>
      </w:r>
      <w:r w:rsidRPr="0038680D">
        <w:lastRenderedPageBreak/>
        <w:t>normal operation of the device. One model of vapor recovery nozzle can be used on many models of dispensers. The proper operation of a vapor recovery nozzle and system is "important" as defined by federal regulations. Thus, it is reasonable to require a vapor recovery nozzle to be marked with a serial number.</w:t>
      </w:r>
    </w:p>
    <w:p w:rsidR="003C52B6" w:rsidRPr="0038680D" w:rsidRDefault="003C52B6" w:rsidP="003C52B6">
      <w:pPr>
        <w:pStyle w:val="CodeReferencebold"/>
        <w:outlineLvl w:val="0"/>
      </w:pPr>
      <w:r w:rsidRPr="0038680D">
        <w:t>Vehicle Tank Meters</w:t>
      </w:r>
    </w:p>
    <w:p w:rsidR="003C52B6" w:rsidRPr="0038680D" w:rsidRDefault="003C52B6" w:rsidP="003C52B6">
      <w:pPr>
        <w:pStyle w:val="Bullets"/>
      </w:pPr>
      <w:r w:rsidRPr="0038680D">
        <w:t>Serial number is required on the meter; it is a major component of the system since it is required for the system to operate.</w:t>
      </w:r>
    </w:p>
    <w:p w:rsidR="003C52B6" w:rsidRPr="0038680D" w:rsidRDefault="003C52B6" w:rsidP="003C52B6">
      <w:pPr>
        <w:pStyle w:val="Bullets"/>
      </w:pPr>
      <w:r w:rsidRPr="0038680D">
        <w:t>Serial number is required on the indicating elements.</w:t>
      </w:r>
    </w:p>
    <w:p w:rsidR="003C52B6" w:rsidRPr="00D63508" w:rsidRDefault="003C52B6" w:rsidP="00AD0F71">
      <w:pPr>
        <w:pStyle w:val="CodeCopy"/>
        <w:spacing w:before="240"/>
      </w:pPr>
      <w:r w:rsidRPr="0038680D">
        <w:t xml:space="preserve">Equipment must be marked on a surface that is an integral part of the device, and the marking must be visible after installation. </w:t>
      </w:r>
      <w:r w:rsidR="00AD0F71">
        <w:t xml:space="preserve"> </w:t>
      </w:r>
      <w:r w:rsidRPr="0038680D">
        <w:t xml:space="preserve">If the required information is not positioned in a visible location after installation, a duplicate, permanent identification badge must be located in a visible location after installation. </w:t>
      </w:r>
      <w:r w:rsidR="00AD0F71">
        <w:t xml:space="preserve"> </w:t>
      </w:r>
      <w:r w:rsidRPr="0038680D">
        <w:t xml:space="preserve">A removable cover is an acceptable location for the required information only if a permanent ID </w:t>
      </w:r>
      <w:r w:rsidRPr="00D63508">
        <w:t>badge is located elsewhere on the device.</w:t>
      </w:r>
    </w:p>
    <w:p w:rsidR="003C52B6" w:rsidRPr="00D63508" w:rsidRDefault="003C52B6" w:rsidP="003C52B6">
      <w:pPr>
        <w:pStyle w:val="CodeCopy"/>
      </w:pPr>
      <w:r w:rsidRPr="00D63508">
        <w:t xml:space="preserve">The information may be on a metal or plastic plate that is attached with pop rivets, adhesive, or other means, but removable bolts or screws are not permitted. </w:t>
      </w:r>
      <w:r w:rsidR="00AD0F71">
        <w:t xml:space="preserve"> </w:t>
      </w:r>
      <w:r w:rsidRPr="00D63508">
        <w:t xml:space="preserve">A foil or vinyl badge may be used provided that it is able to survive wear and tear, remains legible, and is difficult to remove. </w:t>
      </w:r>
      <w:r w:rsidR="00BC3893">
        <w:t xml:space="preserve"> </w:t>
      </w:r>
      <w:r w:rsidRPr="00D63508">
        <w:t>The printing on a foil badge must be easily readable and not easily obliterated by rubbing with a relatively soft object (e.g., the wood of a pencil.)</w:t>
      </w:r>
    </w:p>
    <w:p w:rsidR="003C52B6" w:rsidRPr="00D63508" w:rsidRDefault="003C52B6" w:rsidP="003C52B6">
      <w:pPr>
        <w:pStyle w:val="CodeCopy"/>
      </w:pPr>
      <w:r w:rsidRPr="00D63508">
        <w:t xml:space="preserve">Location of the information: </w:t>
      </w:r>
    </w:p>
    <w:p w:rsidR="003C52B6" w:rsidRPr="00D63508" w:rsidRDefault="003C52B6" w:rsidP="003C52B6">
      <w:pPr>
        <w:pStyle w:val="CodeCopy"/>
      </w:pPr>
      <w:r w:rsidRPr="00D63508">
        <w:rPr>
          <w:noProof/>
        </w:rPr>
        <mc:AlternateContent>
          <mc:Choice Requires="wps">
            <w:drawing>
              <wp:anchor distT="0" distB="0" distL="114300" distR="114300" simplePos="0" relativeHeight="251659264" behindDoc="0" locked="0" layoutInCell="1" allowOverlap="1" wp14:anchorId="0A74EC8C" wp14:editId="42A36C82">
                <wp:simplePos x="0" y="0"/>
                <wp:positionH relativeFrom="column">
                  <wp:posOffset>323215</wp:posOffset>
                </wp:positionH>
                <wp:positionV relativeFrom="paragraph">
                  <wp:posOffset>146685</wp:posOffset>
                </wp:positionV>
                <wp:extent cx="4808220" cy="0"/>
                <wp:effectExtent l="8890" t="13335" r="12065" b="5715"/>
                <wp:wrapNone/>
                <wp:docPr id="2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FB941E" id="_x0000_t32" coordsize="21600,21600" o:spt="32" o:oned="t" path="m,l21600,21600e" filled="f">
                <v:path arrowok="t" fillok="f" o:connecttype="none"/>
                <o:lock v:ext="edit" shapetype="t"/>
              </v:shapetype>
              <v:shape id="AutoShape 31" o:spid="_x0000_s1026" type="#_x0000_t32" style="position:absolute;margin-left:25.45pt;margin-top:11.55pt;width:37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"/>
            </w:pict>
          </mc:Fallback>
        </mc:AlternateContent>
      </w:r>
    </w:p>
    <w:p w:rsidR="003C52B6" w:rsidRPr="0038680D" w:rsidRDefault="003C52B6" w:rsidP="003C52B6">
      <w:pPr>
        <w:pStyle w:val="CodeCopy"/>
      </w:pPr>
      <w:r w:rsidRPr="0038680D">
        <w:rPr>
          <w:noProof/>
        </w:rPr>
        <mc:AlternateContent>
          <mc:Choice Requires="wps">
            <w:drawing>
              <wp:anchor distT="0" distB="0" distL="114300" distR="114300" simplePos="0" relativeHeight="251660288" behindDoc="0" locked="0" layoutInCell="1" allowOverlap="1" wp14:anchorId="1286932B" wp14:editId="4FC8873A">
                <wp:simplePos x="0" y="0"/>
                <wp:positionH relativeFrom="column">
                  <wp:posOffset>323215</wp:posOffset>
                </wp:positionH>
                <wp:positionV relativeFrom="paragraph">
                  <wp:posOffset>149860</wp:posOffset>
                </wp:positionV>
                <wp:extent cx="4808220" cy="0"/>
                <wp:effectExtent l="8890" t="6985" r="12065" b="12065"/>
                <wp:wrapNone/>
                <wp:docPr id="2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A4F25E" id="AutoShape 32" o:spid="_x0000_s1026" type="#_x0000_t32" style="position:absolute;margin-left:25.45pt;margin-top:11.8pt;width:37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a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h9QPaNA2h7hS7oxvkZ7kq35R9LtFUpUtkQ0P0W9nDcmJz4jepfiL1VBmP3xWDGII&#10;FAjTOtWm95AwB3QKSznflsJPDlH4mC3iRZrC7u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"/>
            </w:pict>
          </mc:Fallback>
        </mc:AlternateContent>
      </w:r>
    </w:p>
    <w:p w:rsidR="003C52B6" w:rsidRPr="0038680D" w:rsidRDefault="003C52B6" w:rsidP="00AD0F71">
      <w:pPr>
        <w:pStyle w:val="CodeCopy"/>
        <w:widowControl w:val="0"/>
        <w:spacing w:before="240"/>
        <w:ind w:right="2340"/>
        <w:rPr>
          <w:b/>
          <w:sz w:val="22"/>
          <w:u w:val="single"/>
        </w:rPr>
      </w:pPr>
      <w:r w:rsidRPr="0038680D">
        <w:rPr>
          <w:b/>
          <w:sz w:val="22"/>
          <w:u w:val="single"/>
        </w:rPr>
        <w:t>Required Markings:</w:t>
      </w:r>
    </w:p>
    <w:p w:rsidR="003C52B6" w:rsidRPr="0038680D" w:rsidRDefault="003C52B6" w:rsidP="003C52B6">
      <w:pPr>
        <w:pStyle w:val="CodeCopy"/>
        <w:ind w:right="2340"/>
      </w:pPr>
      <w:r w:rsidRPr="0038680D">
        <w:t>All equipment shall be clearly and permanently marked on an exterior surface that is visible after installation with the following information (prefix lettering may be initial capitals, all capitals, or all lower case):</w:t>
      </w:r>
    </w:p>
    <w:tbl>
      <w:tblPr>
        <w:tblW w:w="9540" w:type="dxa"/>
        <w:tblInd w:w="18" w:type="dxa"/>
        <w:tblLook w:val="04A0" w:firstRow="1" w:lastRow="0" w:firstColumn="1" w:lastColumn="0" w:noHBand="0" w:noVBand="1"/>
      </w:tblPr>
      <w:tblGrid>
        <w:gridCol w:w="7290"/>
        <w:gridCol w:w="2250"/>
      </w:tblGrid>
      <w:tr w:rsidR="003C52B6" w:rsidRPr="0038680D" w:rsidTr="00AD0F71">
        <w:tc>
          <w:tcPr>
            <w:tcW w:w="7290" w:type="dxa"/>
          </w:tcPr>
          <w:p w:rsidR="003C52B6" w:rsidRPr="0038680D" w:rsidRDefault="003C52B6" w:rsidP="003C52B6">
            <w:pPr>
              <w:pStyle w:val="2s"/>
            </w:pPr>
            <w:r w:rsidRPr="0038680D">
              <w:t>The name, initials, or trademark of the manufacturer or distributor.</w:t>
            </w:r>
          </w:p>
        </w:tc>
        <w:tc>
          <w:tcPr>
            <w:tcW w:w="225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38680D" w:rsidTr="00AD0F71">
        <w:tc>
          <w:tcPr>
            <w:tcW w:w="7290" w:type="dxa"/>
          </w:tcPr>
          <w:p w:rsidR="003C52B6" w:rsidRPr="0038680D" w:rsidRDefault="003C52B6" w:rsidP="00BC3893">
            <w:pPr>
              <w:pStyle w:val="2s"/>
            </w:pPr>
            <w:r w:rsidRPr="0038680D">
              <w:t xml:space="preserve">A model identifier that positively identifies the pattern or design of the device. The model identifier shall be prefaced by the word </w:t>
            </w:r>
            <w:r w:rsidR="00BC3893">
              <w:t>“</w:t>
            </w:r>
            <w:r w:rsidRPr="0038680D">
              <w:t>Model,</w:t>
            </w:r>
            <w:r w:rsidR="00BC3893">
              <w:t>”</w:t>
            </w:r>
            <w:r w:rsidRPr="0038680D">
              <w:t xml:space="preserve"> </w:t>
            </w:r>
            <w:r w:rsidR="00BC3893">
              <w:t>“</w:t>
            </w:r>
            <w:r w:rsidRPr="0038680D">
              <w:t>Type,</w:t>
            </w:r>
            <w:r w:rsidR="00BC3893">
              <w:t>”</w:t>
            </w:r>
            <w:r w:rsidRPr="0038680D">
              <w:t xml:space="preserve"> or </w:t>
            </w:r>
            <w:r w:rsidR="00BC3893">
              <w:t>“</w:t>
            </w:r>
            <w:r w:rsidRPr="0038680D">
              <w:t>Pattern.</w:t>
            </w:r>
            <w:r w:rsidR="00BC3893">
              <w:t>”</w:t>
            </w:r>
            <w:r w:rsidRPr="0038680D">
              <w:t xml:space="preserve"> These terms may be followed by the word </w:t>
            </w:r>
            <w:r w:rsidR="00BC3893">
              <w:t>“Number”</w:t>
            </w:r>
            <w:r w:rsidRPr="0038680D">
              <w:t xml:space="preserve"> or an abbreviation of that word. The abbreviation for the word </w:t>
            </w:r>
            <w:r w:rsidR="00BC3893">
              <w:t>“</w:t>
            </w:r>
            <w:r w:rsidRPr="0038680D">
              <w:t>Number</w:t>
            </w:r>
            <w:r w:rsidR="00BC3893">
              <w:t>”</w:t>
            </w:r>
            <w:r w:rsidRPr="0038680D">
              <w:t xml:space="preserve"> shall, as a minimum, begin with the letter </w:t>
            </w:r>
            <w:r w:rsidR="00BC3893">
              <w:t>“</w:t>
            </w:r>
            <w:r w:rsidRPr="0038680D">
              <w:t>N</w:t>
            </w:r>
            <w:r w:rsidR="00BC3893">
              <w:t>”</w:t>
            </w:r>
            <w:r w:rsidRPr="0038680D">
              <w:t xml:space="preserve"> (e.g., No or No.) The abbreviation for the word </w:t>
            </w:r>
            <w:r w:rsidR="00BC3893">
              <w:t>“</w:t>
            </w:r>
            <w:r w:rsidRPr="0038680D">
              <w:t>Model</w:t>
            </w:r>
            <w:r w:rsidR="00BC3893">
              <w:t>”</w:t>
            </w:r>
            <w:r w:rsidRPr="0038680D">
              <w:t xml:space="preserve"> shall be </w:t>
            </w:r>
            <w:r w:rsidR="00BC3893">
              <w:t>“</w:t>
            </w:r>
            <w:r w:rsidRPr="0038680D">
              <w:t>Mod</w:t>
            </w:r>
            <w:r w:rsidR="00BC3893">
              <w:t>”</w:t>
            </w:r>
            <w:r w:rsidRPr="0038680D">
              <w:t xml:space="preserve"> or </w:t>
            </w:r>
            <w:r w:rsidR="00BC3893">
              <w:t>“</w:t>
            </w:r>
            <w:r w:rsidRPr="0038680D">
              <w:t>Mod.</w:t>
            </w:r>
            <w:r w:rsidR="00BC3893">
              <w:t>”</w:t>
            </w:r>
            <w:r w:rsidRPr="0038680D">
              <w:t xml:space="preserve"> Prefix lettering may be initial capitals, all capitals, or all lower case.</w:t>
            </w:r>
          </w:p>
        </w:tc>
        <w:tc>
          <w:tcPr>
            <w:tcW w:w="225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38680D" w:rsidTr="00AD0F71">
        <w:tc>
          <w:tcPr>
            <w:tcW w:w="7290" w:type="dxa"/>
          </w:tcPr>
          <w:p w:rsidR="003C52B6" w:rsidRPr="0038680D" w:rsidRDefault="003C52B6" w:rsidP="00BC3893">
            <w:pPr>
              <w:pStyle w:val="2s"/>
              <w:rPr>
                <w:spacing w:val="-2"/>
              </w:rPr>
            </w:pPr>
            <w:r w:rsidRPr="0038680D">
              <w:rPr>
                <w:spacing w:val="-2"/>
              </w:rPr>
              <w:t xml:space="preserve">Except for equipment with no moving or electronic component parts and not built for purpose, software-based devices, a non-repetitive serial number. The serial number shall be prefaced by the words </w:t>
            </w:r>
            <w:r w:rsidR="00BC3893">
              <w:rPr>
                <w:spacing w:val="-2"/>
              </w:rPr>
              <w:t>“Serial Number”</w:t>
            </w:r>
            <w:r w:rsidRPr="0038680D">
              <w:rPr>
                <w:spacing w:val="-2"/>
              </w:rPr>
              <w:t xml:space="preserve"> or an abbreviation, or a symbol, that clearly identifies the number as the required serial numb</w:t>
            </w:r>
            <w:r w:rsidR="00BC3893">
              <w:rPr>
                <w:spacing w:val="-2"/>
              </w:rPr>
              <w:t>er. Abbreviations for the word “</w:t>
            </w:r>
            <w:r w:rsidRPr="0038680D">
              <w:rPr>
                <w:spacing w:val="-2"/>
              </w:rPr>
              <w:t>Serial</w:t>
            </w:r>
            <w:r w:rsidR="00BC3893">
              <w:rPr>
                <w:spacing w:val="-2"/>
              </w:rPr>
              <w:t>”</w:t>
            </w:r>
            <w:r w:rsidRPr="0038680D">
              <w:rPr>
                <w:spacing w:val="-2"/>
              </w:rPr>
              <w:t xml:space="preserve"> shall, as a minimum, begin with the letter </w:t>
            </w:r>
            <w:r w:rsidR="00BC3893">
              <w:rPr>
                <w:spacing w:val="-2"/>
              </w:rPr>
              <w:t>“S,”</w:t>
            </w:r>
            <w:r w:rsidRPr="0038680D">
              <w:rPr>
                <w:spacing w:val="-2"/>
              </w:rPr>
              <w:t xml:space="preserve"> and abbreviations for the word </w:t>
            </w:r>
            <w:r w:rsidR="00BC3893">
              <w:rPr>
                <w:spacing w:val="-2"/>
              </w:rPr>
              <w:t>“</w:t>
            </w:r>
            <w:r w:rsidRPr="0038680D">
              <w:rPr>
                <w:spacing w:val="-2"/>
              </w:rPr>
              <w:t>Number</w:t>
            </w:r>
            <w:r w:rsidR="00BC3893">
              <w:rPr>
                <w:spacing w:val="-2"/>
              </w:rPr>
              <w:t>”</w:t>
            </w:r>
            <w:r w:rsidRPr="0038680D">
              <w:rPr>
                <w:spacing w:val="-2"/>
              </w:rPr>
              <w:t xml:space="preserve"> shall, as a </w:t>
            </w:r>
            <w:r w:rsidR="00BC3893">
              <w:rPr>
                <w:spacing w:val="-2"/>
              </w:rPr>
              <w:t>minimum, begin with the letter “</w:t>
            </w:r>
            <w:r w:rsidRPr="0038680D">
              <w:rPr>
                <w:spacing w:val="-2"/>
              </w:rPr>
              <w:t>N</w:t>
            </w:r>
            <w:r w:rsidR="00BC3893">
              <w:rPr>
                <w:spacing w:val="-2"/>
              </w:rPr>
              <w:t>”</w:t>
            </w:r>
            <w:r w:rsidRPr="0038680D">
              <w:rPr>
                <w:spacing w:val="-2"/>
              </w:rPr>
              <w:t xml:space="preserve"> (e.g., S/N, SN, Ser. No, and S No.)</w:t>
            </w:r>
          </w:p>
        </w:tc>
        <w:tc>
          <w:tcPr>
            <w:tcW w:w="225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38680D" w:rsidTr="00AD0F71">
        <w:tc>
          <w:tcPr>
            <w:tcW w:w="7290" w:type="dxa"/>
          </w:tcPr>
          <w:p w:rsidR="003C52B6" w:rsidRPr="0038680D" w:rsidRDefault="003C52B6" w:rsidP="00BC3893">
            <w:pPr>
              <w:pStyle w:val="2s"/>
            </w:pPr>
            <w:r w:rsidRPr="0038680D">
              <w:t xml:space="preserve">For not built-for-purpose, software based devices the current software version designation. The version or revision identifier shall be prefaced by the word </w:t>
            </w:r>
            <w:r w:rsidR="00BC3893">
              <w:t>“</w:t>
            </w:r>
            <w:r w:rsidRPr="0038680D">
              <w:t>Version</w:t>
            </w:r>
            <w:r w:rsidR="00BC3893">
              <w:t>”</w:t>
            </w:r>
            <w:r w:rsidRPr="0038680D">
              <w:t xml:space="preserve"> or </w:t>
            </w:r>
            <w:r w:rsidR="00BC3893">
              <w:t>“</w:t>
            </w:r>
            <w:r w:rsidRPr="0038680D">
              <w:t>Revision</w:t>
            </w:r>
            <w:r w:rsidR="00BC3893">
              <w:t>”</w:t>
            </w:r>
            <w:r w:rsidRPr="0038680D">
              <w:t xml:space="preserve"> as appropriate and either word may be followed by the word </w:t>
            </w:r>
            <w:r w:rsidR="00BC3893">
              <w:t>“</w:t>
            </w:r>
            <w:r w:rsidRPr="0038680D">
              <w:t>Number.</w:t>
            </w:r>
            <w:r w:rsidR="00BC3893">
              <w:t>”</w:t>
            </w:r>
            <w:r w:rsidRPr="0038680D">
              <w:t xml:space="preserve"> </w:t>
            </w:r>
            <w:r w:rsidR="00252E62">
              <w:t xml:space="preserve"> </w:t>
            </w:r>
            <w:r w:rsidRPr="0038680D">
              <w:t xml:space="preserve">The abbreviations for the word </w:t>
            </w:r>
            <w:r w:rsidR="00BC3893">
              <w:t>“</w:t>
            </w:r>
            <w:r w:rsidRPr="0038680D">
              <w:t>Version</w:t>
            </w:r>
            <w:r w:rsidR="00BC3893">
              <w:t>”</w:t>
            </w:r>
            <w:r w:rsidRPr="0038680D">
              <w:t xml:space="preserve"> shall, as a minimum, begin with the letter </w:t>
            </w:r>
            <w:r w:rsidR="00BC3893">
              <w:t>“</w:t>
            </w:r>
            <w:r w:rsidRPr="0038680D">
              <w:t>V.</w:t>
            </w:r>
            <w:r w:rsidR="00BC3893">
              <w:t>”</w:t>
            </w:r>
            <w:r w:rsidRPr="0038680D">
              <w:t xml:space="preserve"> </w:t>
            </w:r>
            <w:r w:rsidR="00252E62">
              <w:t xml:space="preserve"> </w:t>
            </w:r>
            <w:r w:rsidRPr="0038680D">
              <w:t xml:space="preserve">Abbreviations for the word </w:t>
            </w:r>
            <w:r w:rsidR="00BC3893">
              <w:t>“</w:t>
            </w:r>
            <w:r w:rsidRPr="0038680D">
              <w:t>Revision</w:t>
            </w:r>
            <w:r w:rsidR="00BC3893">
              <w:t>”</w:t>
            </w:r>
            <w:r w:rsidRPr="0038680D">
              <w:t xml:space="preserve"> shall, as a minimum, begin with the letter </w:t>
            </w:r>
            <w:r w:rsidR="00BC3893">
              <w:t>“</w:t>
            </w:r>
            <w:r w:rsidRPr="0038680D">
              <w:t>R.</w:t>
            </w:r>
            <w:r w:rsidR="00BC3893">
              <w:t>”</w:t>
            </w:r>
            <w:r w:rsidR="00252E62">
              <w:t xml:space="preserve"> </w:t>
            </w:r>
            <w:r w:rsidRPr="0038680D">
              <w:t xml:space="preserve"> The abbreviations for the word </w:t>
            </w:r>
            <w:r w:rsidR="00BC3893">
              <w:t>“</w:t>
            </w:r>
            <w:r w:rsidRPr="0038680D">
              <w:t>Number</w:t>
            </w:r>
            <w:r w:rsidR="00BC3893">
              <w:t>”</w:t>
            </w:r>
            <w:r w:rsidRPr="0038680D">
              <w:t xml:space="preserve"> shall, as a minimum, begin with the letter </w:t>
            </w:r>
            <w:r w:rsidR="00BC3893">
              <w:t>“N”</w:t>
            </w:r>
            <w:r w:rsidRPr="0038680D">
              <w:t xml:space="preserve"> (e.g., No or No.)</w:t>
            </w:r>
          </w:p>
        </w:tc>
        <w:tc>
          <w:tcPr>
            <w:tcW w:w="225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bl>
    <w:p w:rsidR="003C52B6" w:rsidRPr="0038680D" w:rsidRDefault="003C52B6" w:rsidP="003C52B6"/>
    <w:p w:rsidR="003C52B6" w:rsidRPr="0038680D" w:rsidRDefault="003C52B6" w:rsidP="003C52B6">
      <w:pPr>
        <w:pStyle w:val="CodeCopy"/>
        <w:widowControl w:val="0"/>
        <w:rPr>
          <w:b/>
          <w:sz w:val="22"/>
          <w:u w:val="single"/>
        </w:rPr>
      </w:pPr>
      <w:r w:rsidRPr="0038680D">
        <w:rPr>
          <w:b/>
          <w:sz w:val="22"/>
          <w:u w:val="single"/>
        </w:rPr>
        <w:lastRenderedPageBreak/>
        <w:t>Location and Visibility of Marking Information:</w:t>
      </w:r>
    </w:p>
    <w:p w:rsidR="003C52B6" w:rsidRPr="0038680D" w:rsidRDefault="003C52B6" w:rsidP="003C52B6">
      <w:pPr>
        <w:pStyle w:val="CodeReferencebold"/>
        <w:rPr>
          <w:b w:val="0"/>
          <w:u w:val="single"/>
        </w:rPr>
      </w:pPr>
      <w:r w:rsidRPr="0038680D">
        <w:rPr>
          <w:b w:val="0"/>
          <w:u w:val="single"/>
        </w:rPr>
        <w:t>Required information shall be clearly and permanently marked on an exterior surface that is visible after installation as follows:</w:t>
      </w:r>
    </w:p>
    <w:tbl>
      <w:tblPr>
        <w:tblW w:w="9540" w:type="dxa"/>
        <w:tblInd w:w="18" w:type="dxa"/>
        <w:tblLayout w:type="fixed"/>
        <w:tblLook w:val="04A0" w:firstRow="1" w:lastRow="0" w:firstColumn="1" w:lastColumn="0" w:noHBand="0" w:noVBand="1"/>
      </w:tblPr>
      <w:tblGrid>
        <w:gridCol w:w="7290"/>
        <w:gridCol w:w="2250"/>
      </w:tblGrid>
      <w:tr w:rsidR="003C52B6" w:rsidRPr="0038680D" w:rsidTr="00252E62">
        <w:tc>
          <w:tcPr>
            <w:tcW w:w="7290" w:type="dxa"/>
          </w:tcPr>
          <w:p w:rsidR="003C52B6" w:rsidRPr="0038680D" w:rsidRDefault="003C52B6" w:rsidP="003C52B6">
            <w:pPr>
              <w:pStyle w:val="2s"/>
              <w:rPr>
                <w:b/>
                <w:u w:val="single"/>
              </w:rPr>
            </w:pPr>
            <w:r w:rsidRPr="0038680D">
              <w:t>Equipment must be marked on a surface that is an integral part of the device.</w:t>
            </w:r>
            <w:r w:rsidRPr="0038680D">
              <w:rPr>
                <w:b/>
                <w:u w:val="single"/>
              </w:rPr>
              <w:t xml:space="preserve"> </w:t>
            </w:r>
          </w:p>
          <w:p w:rsidR="003C52B6" w:rsidRPr="0038680D" w:rsidRDefault="003C52B6" w:rsidP="003C52B6">
            <w:pPr>
              <w:pStyle w:val="2s"/>
              <w:numPr>
                <w:ilvl w:val="0"/>
                <w:numId w:val="0"/>
              </w:numPr>
              <w:ind w:left="1080"/>
              <w:rPr>
                <w:b/>
                <w:u w:val="single"/>
              </w:rPr>
            </w:pPr>
          </w:p>
          <w:p w:rsidR="003C52B6" w:rsidRPr="0038680D" w:rsidRDefault="003C52B6" w:rsidP="00252E62">
            <w:pPr>
              <w:pStyle w:val="2s"/>
              <w:numPr>
                <w:ilvl w:val="0"/>
                <w:numId w:val="0"/>
              </w:numPr>
              <w:ind w:left="1080"/>
              <w:rPr>
                <w:b/>
                <w:u w:val="single"/>
              </w:rPr>
            </w:pPr>
            <w:r w:rsidRPr="0038680D">
              <w:rPr>
                <w:u w:val="single"/>
              </w:rPr>
              <w:t>Location</w:t>
            </w:r>
            <w:r w:rsidR="00252E62">
              <w:rPr>
                <w:u w:val="single"/>
              </w:rPr>
              <w:t> </w:t>
            </w:r>
            <w:r w:rsidRPr="0038680D">
              <w:rPr>
                <w:u w:val="single"/>
              </w:rPr>
              <w:t>of</w:t>
            </w:r>
            <w:r w:rsidR="00252E62">
              <w:rPr>
                <w:u w:val="single"/>
              </w:rPr>
              <w:t> </w:t>
            </w:r>
            <w:r w:rsidRPr="0038680D">
              <w:rPr>
                <w:u w:val="single"/>
              </w:rPr>
              <w:t>Marking</w:t>
            </w:r>
            <w:r w:rsidR="00252E62">
              <w:rPr>
                <w:u w:val="single"/>
              </w:rPr>
              <w:t> </w:t>
            </w:r>
            <w:r w:rsidRPr="0038680D">
              <w:rPr>
                <w:u w:val="single"/>
              </w:rPr>
              <w:t>Information:___</w:t>
            </w:r>
            <w:r w:rsidR="00252E62">
              <w:rPr>
                <w:u w:val="single"/>
              </w:rPr>
              <w:t>_____________________________</w:t>
            </w:r>
          </w:p>
        </w:tc>
        <w:tc>
          <w:tcPr>
            <w:tcW w:w="2250" w:type="dxa"/>
          </w:tcPr>
          <w:p w:rsidR="003C52B6" w:rsidRPr="0038680D" w:rsidRDefault="003C52B6" w:rsidP="003C52B6">
            <w:pPr>
              <w:pStyle w:val="CheckBoxes"/>
              <w:rPr>
                <w:u w:val="single"/>
              </w:rPr>
            </w:pPr>
            <w:r w:rsidRPr="0038680D">
              <w:rPr>
                <w:u w:val="single"/>
              </w:rPr>
              <w:fldChar w:fldCharType="begin">
                <w:ffData>
                  <w:name w:val="Check1"/>
                  <w:enabled/>
                  <w:calcOnExit w:val="0"/>
                  <w:checkBox>
                    <w:sizeAuto/>
                    <w:default w:val="0"/>
                  </w:checkBox>
                </w:ffData>
              </w:fldChar>
            </w:r>
            <w:r w:rsidRPr="0038680D">
              <w:rPr>
                <w:u w:val="single"/>
              </w:rPr>
              <w:instrText xml:space="preserve"> FORMCHECKBOX </w:instrText>
            </w:r>
            <w:r w:rsidR="00A812E9">
              <w:rPr>
                <w:u w:val="single"/>
              </w:rPr>
            </w:r>
            <w:r w:rsidR="00A812E9">
              <w:rPr>
                <w:u w:val="single"/>
              </w:rPr>
              <w:fldChar w:fldCharType="separate"/>
            </w:r>
            <w:r w:rsidRPr="0038680D">
              <w:rPr>
                <w:u w:val="single"/>
              </w:rPr>
              <w:fldChar w:fldCharType="end"/>
            </w:r>
            <w:r w:rsidRPr="0038680D">
              <w:rPr>
                <w:u w:val="single"/>
              </w:rPr>
              <w:t xml:space="preserve"> Yes  </w:t>
            </w:r>
            <w:r w:rsidRPr="0038680D">
              <w:rPr>
                <w:u w:val="single"/>
              </w:rPr>
              <w:fldChar w:fldCharType="begin">
                <w:ffData>
                  <w:name w:val="Check1"/>
                  <w:enabled/>
                  <w:calcOnExit w:val="0"/>
                  <w:checkBox>
                    <w:sizeAuto/>
                    <w:default w:val="0"/>
                  </w:checkBox>
                </w:ffData>
              </w:fldChar>
            </w:r>
            <w:r w:rsidRPr="0038680D">
              <w:rPr>
                <w:u w:val="single"/>
              </w:rPr>
              <w:instrText xml:space="preserve"> FORMCHECKBOX </w:instrText>
            </w:r>
            <w:r w:rsidR="00A812E9">
              <w:rPr>
                <w:u w:val="single"/>
              </w:rPr>
            </w:r>
            <w:r w:rsidR="00A812E9">
              <w:rPr>
                <w:u w:val="single"/>
              </w:rPr>
              <w:fldChar w:fldCharType="separate"/>
            </w:r>
            <w:r w:rsidRPr="0038680D">
              <w:rPr>
                <w:u w:val="single"/>
              </w:rPr>
              <w:fldChar w:fldCharType="end"/>
            </w:r>
            <w:r w:rsidRPr="0038680D">
              <w:rPr>
                <w:u w:val="single"/>
              </w:rPr>
              <w:t xml:space="preserve"> No  </w:t>
            </w:r>
            <w:r w:rsidRPr="0038680D">
              <w:rPr>
                <w:u w:val="single"/>
              </w:rPr>
              <w:fldChar w:fldCharType="begin">
                <w:ffData>
                  <w:name w:val="Check1"/>
                  <w:enabled/>
                  <w:calcOnExit w:val="0"/>
                  <w:checkBox>
                    <w:sizeAuto/>
                    <w:default w:val="0"/>
                  </w:checkBox>
                </w:ffData>
              </w:fldChar>
            </w:r>
            <w:r w:rsidRPr="0038680D">
              <w:rPr>
                <w:u w:val="single"/>
              </w:rPr>
              <w:instrText xml:space="preserve"> FORMCHECKBOX </w:instrText>
            </w:r>
            <w:r w:rsidR="00A812E9">
              <w:rPr>
                <w:u w:val="single"/>
              </w:rPr>
            </w:r>
            <w:r w:rsidR="00A812E9">
              <w:rPr>
                <w:u w:val="single"/>
              </w:rPr>
              <w:fldChar w:fldCharType="separate"/>
            </w:r>
            <w:r w:rsidRPr="0038680D">
              <w:rPr>
                <w:u w:val="single"/>
              </w:rPr>
              <w:fldChar w:fldCharType="end"/>
            </w:r>
            <w:r w:rsidRPr="0038680D">
              <w:rPr>
                <w:u w:val="single"/>
              </w:rPr>
              <w:t xml:space="preserve"> N/A</w:t>
            </w:r>
          </w:p>
        </w:tc>
      </w:tr>
      <w:tr w:rsidR="003C52B6" w:rsidRPr="0038680D" w:rsidTr="00252E62">
        <w:tc>
          <w:tcPr>
            <w:tcW w:w="7290" w:type="dxa"/>
          </w:tcPr>
          <w:p w:rsidR="003C52B6" w:rsidRPr="0038680D" w:rsidRDefault="003C52B6" w:rsidP="003C52B6">
            <w:pPr>
              <w:pStyle w:val="2s"/>
            </w:pPr>
            <w:r w:rsidRPr="0038680D">
              <w:t>Markings must be visible after installation. If the required information is not positioned in a visible location after installation, a duplicate, permanent identification badge must be located in a visible location after installation. A removable cover is an acceptable location for the required information only if a permanent ID badge is located elsewhere on the device.</w:t>
            </w:r>
          </w:p>
        </w:tc>
        <w:tc>
          <w:tcPr>
            <w:tcW w:w="2250" w:type="dxa"/>
          </w:tcPr>
          <w:p w:rsidR="003C52B6" w:rsidRPr="0038680D" w:rsidRDefault="003C52B6" w:rsidP="003C52B6">
            <w:pPr>
              <w:pStyle w:val="CheckBoxes"/>
              <w:rPr>
                <w:u w:val="single"/>
              </w:rPr>
            </w:pPr>
            <w:r w:rsidRPr="0038680D">
              <w:rPr>
                <w:u w:val="single"/>
              </w:rPr>
              <w:fldChar w:fldCharType="begin">
                <w:ffData>
                  <w:name w:val="Check1"/>
                  <w:enabled/>
                  <w:calcOnExit w:val="0"/>
                  <w:checkBox>
                    <w:sizeAuto/>
                    <w:default w:val="0"/>
                  </w:checkBox>
                </w:ffData>
              </w:fldChar>
            </w:r>
            <w:r w:rsidRPr="0038680D">
              <w:rPr>
                <w:u w:val="single"/>
              </w:rPr>
              <w:instrText xml:space="preserve"> FORMCHECKBOX </w:instrText>
            </w:r>
            <w:r w:rsidR="00A812E9">
              <w:rPr>
                <w:u w:val="single"/>
              </w:rPr>
            </w:r>
            <w:r w:rsidR="00A812E9">
              <w:rPr>
                <w:u w:val="single"/>
              </w:rPr>
              <w:fldChar w:fldCharType="separate"/>
            </w:r>
            <w:r w:rsidRPr="0038680D">
              <w:rPr>
                <w:u w:val="single"/>
              </w:rPr>
              <w:fldChar w:fldCharType="end"/>
            </w:r>
            <w:r w:rsidRPr="0038680D">
              <w:rPr>
                <w:u w:val="single"/>
              </w:rPr>
              <w:t xml:space="preserve"> Yes  </w:t>
            </w:r>
            <w:r w:rsidRPr="0038680D">
              <w:rPr>
                <w:u w:val="single"/>
              </w:rPr>
              <w:fldChar w:fldCharType="begin">
                <w:ffData>
                  <w:name w:val="Check1"/>
                  <w:enabled/>
                  <w:calcOnExit w:val="0"/>
                  <w:checkBox>
                    <w:sizeAuto/>
                    <w:default w:val="0"/>
                  </w:checkBox>
                </w:ffData>
              </w:fldChar>
            </w:r>
            <w:r w:rsidRPr="0038680D">
              <w:rPr>
                <w:u w:val="single"/>
              </w:rPr>
              <w:instrText xml:space="preserve"> FORMCHECKBOX </w:instrText>
            </w:r>
            <w:r w:rsidR="00A812E9">
              <w:rPr>
                <w:u w:val="single"/>
              </w:rPr>
            </w:r>
            <w:r w:rsidR="00A812E9">
              <w:rPr>
                <w:u w:val="single"/>
              </w:rPr>
              <w:fldChar w:fldCharType="separate"/>
            </w:r>
            <w:r w:rsidRPr="0038680D">
              <w:rPr>
                <w:u w:val="single"/>
              </w:rPr>
              <w:fldChar w:fldCharType="end"/>
            </w:r>
            <w:r w:rsidRPr="0038680D">
              <w:rPr>
                <w:u w:val="single"/>
              </w:rPr>
              <w:t xml:space="preserve"> No  </w:t>
            </w:r>
            <w:r w:rsidRPr="0038680D">
              <w:rPr>
                <w:u w:val="single"/>
              </w:rPr>
              <w:fldChar w:fldCharType="begin">
                <w:ffData>
                  <w:name w:val="Check1"/>
                  <w:enabled/>
                  <w:calcOnExit w:val="0"/>
                  <w:checkBox>
                    <w:sizeAuto/>
                    <w:default w:val="0"/>
                  </w:checkBox>
                </w:ffData>
              </w:fldChar>
            </w:r>
            <w:r w:rsidRPr="0038680D">
              <w:rPr>
                <w:u w:val="single"/>
              </w:rPr>
              <w:instrText xml:space="preserve"> FORMCHECKBOX </w:instrText>
            </w:r>
            <w:r w:rsidR="00A812E9">
              <w:rPr>
                <w:u w:val="single"/>
              </w:rPr>
            </w:r>
            <w:r w:rsidR="00A812E9">
              <w:rPr>
                <w:u w:val="single"/>
              </w:rPr>
              <w:fldChar w:fldCharType="separate"/>
            </w:r>
            <w:r w:rsidRPr="0038680D">
              <w:rPr>
                <w:u w:val="single"/>
              </w:rPr>
              <w:fldChar w:fldCharType="end"/>
            </w:r>
            <w:r w:rsidRPr="0038680D">
              <w:rPr>
                <w:u w:val="single"/>
              </w:rPr>
              <w:t xml:space="preserve"> N/A</w:t>
            </w:r>
          </w:p>
        </w:tc>
      </w:tr>
    </w:tbl>
    <w:p w:rsidR="003C52B6" w:rsidRPr="0038680D" w:rsidRDefault="003C52B6" w:rsidP="00AD0F71">
      <w:pPr>
        <w:pStyle w:val="CodeCopy"/>
        <w:widowControl w:val="0"/>
        <w:spacing w:before="360"/>
        <w:rPr>
          <w:b/>
          <w:sz w:val="22"/>
          <w:u w:val="single"/>
        </w:rPr>
      </w:pPr>
      <w:r w:rsidRPr="0038680D">
        <w:rPr>
          <w:b/>
          <w:sz w:val="22"/>
          <w:u w:val="single"/>
        </w:rPr>
        <w:t>Permanence of Marking Information:</w:t>
      </w:r>
    </w:p>
    <w:p w:rsidR="003C52B6" w:rsidRPr="00AC7513" w:rsidRDefault="00107490" w:rsidP="00AD0F71">
      <w:pPr>
        <w:pStyle w:val="CodeCopy"/>
        <w:widowControl w:val="0"/>
        <w:ind w:left="900"/>
        <w:rPr>
          <w:b/>
          <w:u w:val="single"/>
        </w:rPr>
      </w:pPr>
      <w:r>
        <w:rPr>
          <w:b/>
          <w:u w:val="single"/>
        </w:rPr>
        <w:t>“</w:t>
      </w:r>
      <w:r w:rsidR="003C52B6" w:rsidRPr="00AC7513">
        <w:rPr>
          <w:b/>
          <w:u w:val="single"/>
        </w:rPr>
        <w:t>Permanent</w:t>
      </w:r>
      <w:r>
        <w:rPr>
          <w:b/>
          <w:u w:val="single"/>
        </w:rPr>
        <w:t>”</w:t>
      </w:r>
      <w:r w:rsidR="003C52B6" w:rsidRPr="00AC7513">
        <w:rPr>
          <w:b/>
          <w:u w:val="single"/>
        </w:rPr>
        <w:t xml:space="preserve"> markings address two aspects: (1) if the markings are on a plate or badge, then the marking badge must be </w:t>
      </w:r>
      <w:r>
        <w:rPr>
          <w:b/>
          <w:u w:val="single"/>
        </w:rPr>
        <w:t>“</w:t>
      </w:r>
      <w:r w:rsidR="003C52B6" w:rsidRPr="00AC7513">
        <w:rPr>
          <w:b/>
          <w:u w:val="single"/>
        </w:rPr>
        <w:t>permanently</w:t>
      </w:r>
      <w:r>
        <w:rPr>
          <w:b/>
          <w:u w:val="single"/>
        </w:rPr>
        <w:t>”</w:t>
      </w:r>
      <w:r w:rsidR="003C52B6" w:rsidRPr="00AC7513">
        <w:rPr>
          <w:b/>
          <w:u w:val="single"/>
        </w:rPr>
        <w:t xml:space="preserve"> attached to the device, and (2) the printed information will withstand wear and cleaning. </w:t>
      </w:r>
    </w:p>
    <w:p w:rsidR="003C52B6" w:rsidRPr="00AC7513" w:rsidRDefault="003C52B6" w:rsidP="00AD0F71">
      <w:pPr>
        <w:widowControl w:val="0"/>
        <w:spacing w:after="240"/>
        <w:ind w:left="900"/>
        <w:jc w:val="both"/>
        <w:rPr>
          <w:rFonts w:eastAsia="MS Mincho"/>
          <w:b/>
          <w:u w:val="single"/>
        </w:rPr>
      </w:pPr>
      <w:r w:rsidRPr="00AC7513">
        <w:rPr>
          <w:rFonts w:eastAsia="Calibri"/>
          <w:b/>
          <w:u w:val="single"/>
        </w:rPr>
        <w:t xml:space="preserve">The identification marking must be permanent, able to survive normal wear and tear, and remain legible.  If located on a metal or plastic plate or badge, it must be attached with pop rivets or adhesive, or equivalent permanent means; removable bolts or screws are not permitted. A foil badge is permitted provided that it is durable, is able to survive wear and tear, remains legible, is difficult to remove, and exhibits obvious evidence of an attempt to remove the marking or badge.  </w:t>
      </w:r>
      <w:r w:rsidRPr="00AC7513">
        <w:rPr>
          <w:rFonts w:eastAsia="MS Mincho"/>
          <w:b/>
          <w:u w:val="single"/>
        </w:rPr>
        <w:t>The printing on a foil badge must be easily readable and not easily obliterated by rubbing with a relatively soft object (e.g., the wood of a pencil).</w:t>
      </w:r>
    </w:p>
    <w:p w:rsidR="003C52B6" w:rsidRPr="0038680D" w:rsidRDefault="003C52B6" w:rsidP="003C52B6">
      <w:pPr>
        <w:widowControl w:val="0"/>
        <w:ind w:left="900"/>
        <w:rPr>
          <w:rFonts w:eastAsia="Calibri"/>
          <w:b/>
          <w:bCs/>
          <w:i/>
          <w:sz w:val="22"/>
          <w:u w:val="single"/>
        </w:rPr>
      </w:pPr>
      <w:r w:rsidRPr="0038680D">
        <w:rPr>
          <w:rFonts w:eastAsia="Calibri"/>
          <w:b/>
          <w:i/>
          <w:sz w:val="22"/>
          <w:u w:val="single"/>
        </w:rPr>
        <w:t>Permanence of Attachment of Badge:</w:t>
      </w:r>
    </w:p>
    <w:tbl>
      <w:tblPr>
        <w:tblW w:w="9558" w:type="dxa"/>
        <w:tblLook w:val="04A0" w:firstRow="1" w:lastRow="0" w:firstColumn="1" w:lastColumn="0" w:noHBand="0" w:noVBand="1"/>
      </w:tblPr>
      <w:tblGrid>
        <w:gridCol w:w="7308"/>
        <w:gridCol w:w="2250"/>
      </w:tblGrid>
      <w:tr w:rsidR="003C52B6" w:rsidRPr="0038680D" w:rsidTr="00AD0F71">
        <w:tc>
          <w:tcPr>
            <w:tcW w:w="7308" w:type="dxa"/>
            <w:shd w:val="clear" w:color="auto" w:fill="auto"/>
          </w:tcPr>
          <w:p w:rsidR="003C52B6" w:rsidRPr="0038680D" w:rsidRDefault="003C52B6" w:rsidP="00107490">
            <w:pPr>
              <w:pStyle w:val="2s"/>
              <w:spacing w:after="120"/>
            </w:pPr>
            <w:r w:rsidRPr="0038680D">
              <w:t>Attempt to remove the badge by pulling it off or prying off a metal badge that is attached using only adhesive; removal must be "difficult" at all temperatures. If the badge can be removed, it must show obvious evidence that the badge was removed. Acceptable indications are destruction of the badge by tearing, permanent and extensive wrinkling, or repeated exposure of the word "VOID" upon removal of the badge.</w:t>
            </w:r>
          </w:p>
          <w:p w:rsidR="003C52B6" w:rsidRPr="00107490" w:rsidRDefault="003C52B6" w:rsidP="00107490">
            <w:pPr>
              <w:pStyle w:val="2s"/>
              <w:numPr>
                <w:ilvl w:val="0"/>
                <w:numId w:val="0"/>
              </w:numPr>
              <w:ind w:left="1080"/>
            </w:pPr>
            <w:r w:rsidRPr="0038680D">
              <w:t xml:space="preserve">If required markings are behind a door or panel, the manufacturer is encouraged to put a label on the outside of the device that explains where the ID information is located. </w:t>
            </w:r>
          </w:p>
        </w:tc>
        <w:tc>
          <w:tcPr>
            <w:tcW w:w="2250" w:type="dxa"/>
            <w:shd w:val="clear" w:color="auto" w:fill="auto"/>
          </w:tcPr>
          <w:p w:rsidR="003C52B6" w:rsidRPr="00AC7513" w:rsidRDefault="003C52B6" w:rsidP="003C52B6">
            <w:pPr>
              <w:pStyle w:val="CheckBoxes"/>
              <w:rPr>
                <w:b/>
                <w:u w:val="single"/>
              </w:rPr>
            </w:pP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Yes  </w:t>
            </w: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No  </w:t>
            </w: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N/A</w:t>
            </w:r>
          </w:p>
        </w:tc>
      </w:tr>
      <w:tr w:rsidR="003C52B6" w:rsidRPr="0038680D" w:rsidTr="00AD0F71">
        <w:tc>
          <w:tcPr>
            <w:tcW w:w="7308" w:type="dxa"/>
            <w:shd w:val="clear" w:color="auto" w:fill="auto"/>
          </w:tcPr>
          <w:p w:rsidR="003C52B6" w:rsidRPr="00AC7513" w:rsidRDefault="003C52B6" w:rsidP="003C52B6">
            <w:pPr>
              <w:pStyle w:val="2s"/>
              <w:widowControl w:val="0"/>
              <w:rPr>
                <w:rFonts w:eastAsia="MS Mincho"/>
                <w:b/>
                <w:u w:val="single"/>
              </w:rPr>
            </w:pPr>
            <w:r w:rsidRPr="00AC7513">
              <w:rPr>
                <w:b/>
                <w:u w:val="single"/>
              </w:rPr>
              <w:t>If the information required by G-S.1. is placed on a badge or plate, the badge or plate must be permanently attached to the device. See criteria above for permanence of Attachment of Badge.</w:t>
            </w:r>
          </w:p>
        </w:tc>
        <w:tc>
          <w:tcPr>
            <w:tcW w:w="2250" w:type="dxa"/>
            <w:shd w:val="clear" w:color="auto" w:fill="auto"/>
          </w:tcPr>
          <w:p w:rsidR="003C52B6" w:rsidRPr="00AC7513" w:rsidRDefault="003C52B6" w:rsidP="003C52B6">
            <w:pPr>
              <w:pStyle w:val="CheckBoxes"/>
              <w:rPr>
                <w:b/>
                <w:u w:val="single"/>
              </w:rPr>
            </w:pP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Yes  </w:t>
            </w: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No  </w:t>
            </w: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N/A</w:t>
            </w:r>
          </w:p>
        </w:tc>
      </w:tr>
      <w:tr w:rsidR="003C52B6" w:rsidRPr="0038680D" w:rsidTr="00AD0F71">
        <w:tc>
          <w:tcPr>
            <w:tcW w:w="7308" w:type="dxa"/>
            <w:shd w:val="clear" w:color="auto" w:fill="auto"/>
          </w:tcPr>
          <w:p w:rsidR="003C52B6" w:rsidRPr="00AC7513" w:rsidRDefault="003C52B6" w:rsidP="003C52B6">
            <w:pPr>
              <w:pStyle w:val="2s"/>
              <w:widowControl w:val="0"/>
              <w:rPr>
                <w:b/>
                <w:u w:val="single"/>
              </w:rPr>
            </w:pPr>
            <w:r w:rsidRPr="00AC7513">
              <w:rPr>
                <w:b/>
                <w:color w:val="000000"/>
                <w:u w:val="single"/>
              </w:rPr>
              <w:t>If the markings for other than device identification required by G-S.1. is placed on badge or decal, then the badge or decal must be durable (difficult to remove at all temperatures.)</w:t>
            </w:r>
          </w:p>
        </w:tc>
        <w:tc>
          <w:tcPr>
            <w:tcW w:w="2250" w:type="dxa"/>
            <w:shd w:val="clear" w:color="auto" w:fill="auto"/>
          </w:tcPr>
          <w:p w:rsidR="003C52B6" w:rsidRPr="00AC7513" w:rsidRDefault="003C52B6" w:rsidP="003C52B6">
            <w:pPr>
              <w:pStyle w:val="CheckBoxes"/>
              <w:rPr>
                <w:b/>
                <w:u w:val="single"/>
              </w:rPr>
            </w:pP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Yes  </w:t>
            </w: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No  </w:t>
            </w:r>
            <w:r w:rsidRPr="00AC7513">
              <w:rPr>
                <w:b/>
                <w:u w:val="single"/>
              </w:rPr>
              <w:fldChar w:fldCharType="begin">
                <w:ffData>
                  <w:name w:val="Check1"/>
                  <w:enabled/>
                  <w:calcOnExit w:val="0"/>
                  <w:checkBox>
                    <w:sizeAuto/>
                    <w:default w:val="0"/>
                  </w:checkBox>
                </w:ffData>
              </w:fldChar>
            </w:r>
            <w:r w:rsidRPr="00AC7513">
              <w:rPr>
                <w:b/>
                <w:u w:val="single"/>
              </w:rPr>
              <w:instrText xml:space="preserve"> FORMCHECKBOX </w:instrText>
            </w:r>
            <w:r w:rsidR="00A812E9">
              <w:rPr>
                <w:b/>
                <w:u w:val="single"/>
              </w:rPr>
            </w:r>
            <w:r w:rsidR="00A812E9">
              <w:rPr>
                <w:b/>
                <w:u w:val="single"/>
              </w:rPr>
              <w:fldChar w:fldCharType="separate"/>
            </w:r>
            <w:r w:rsidRPr="00AC7513">
              <w:rPr>
                <w:b/>
                <w:u w:val="single"/>
              </w:rPr>
              <w:fldChar w:fldCharType="end"/>
            </w:r>
            <w:r w:rsidRPr="00AC7513">
              <w:rPr>
                <w:b/>
                <w:u w:val="single"/>
              </w:rPr>
              <w:t xml:space="preserve"> N/A</w:t>
            </w:r>
          </w:p>
        </w:tc>
      </w:tr>
    </w:tbl>
    <w:p w:rsidR="003C52B6" w:rsidRPr="0038680D" w:rsidRDefault="003C52B6" w:rsidP="00AD0F71">
      <w:pPr>
        <w:pStyle w:val="CodeCopy"/>
        <w:keepNext/>
        <w:keepLines/>
        <w:widowControl w:val="0"/>
        <w:spacing w:before="360"/>
        <w:ind w:left="691" w:firstLine="216"/>
        <w:rPr>
          <w:b/>
          <w:i/>
          <w:sz w:val="22"/>
          <w:u w:val="single"/>
        </w:rPr>
      </w:pPr>
      <w:r w:rsidRPr="0038680D">
        <w:rPr>
          <w:b/>
          <w:i/>
          <w:sz w:val="22"/>
          <w:u w:val="single"/>
        </w:rPr>
        <w:lastRenderedPageBreak/>
        <w:t>Permanence of Lettering:</w:t>
      </w:r>
    </w:p>
    <w:p w:rsidR="003C52B6" w:rsidRPr="00AC7513" w:rsidRDefault="003C52B6" w:rsidP="00AD0F71">
      <w:pPr>
        <w:pStyle w:val="CodeCopy"/>
        <w:keepNext/>
        <w:keepLines/>
        <w:widowControl w:val="0"/>
        <w:ind w:left="900"/>
        <w:rPr>
          <w:b/>
          <w:u w:val="single"/>
        </w:rPr>
      </w:pPr>
      <w:r w:rsidRPr="00AC7513">
        <w:rPr>
          <w:b/>
          <w:u w:val="single"/>
        </w:rPr>
        <w:t xml:space="preserve">The following test procedure shall be used to determine the permanence of the identification markings.  The lettering for the markings is subjected to the following tests to simulated accelerated wear. The markings are then compared with a typical set of labels exhibiting various </w:t>
      </w:r>
      <w:r w:rsidRPr="00E4488B">
        <w:rPr>
          <w:b/>
          <w:u w:val="single"/>
        </w:rPr>
        <w:t>degrees</w:t>
      </w:r>
      <w:r w:rsidRPr="00AC7513">
        <w:rPr>
          <w:b/>
          <w:u w:val="single"/>
        </w:rPr>
        <w:t xml:space="preserve"> of wear, graded from minimal effect (7) to excessive unacceptable wear (1).</w:t>
      </w:r>
    </w:p>
    <w:p w:rsidR="003C52B6" w:rsidRPr="00AC7513" w:rsidRDefault="003C52B6" w:rsidP="003C52B6">
      <w:pPr>
        <w:pStyle w:val="CodeCopy"/>
        <w:widowControl w:val="0"/>
        <w:ind w:left="900"/>
        <w:rPr>
          <w:b/>
          <w:u w:val="single"/>
        </w:rPr>
      </w:pPr>
      <w:r w:rsidRPr="00AC7513">
        <w:rPr>
          <w:b/>
          <w:u w:val="single"/>
        </w:rPr>
        <w:t>Attempts are made to remove the marked information whether on a badge (plate) or on the device itself, using the following means.</w:t>
      </w:r>
    </w:p>
    <w:p w:rsidR="003C52B6" w:rsidRPr="00AC7513" w:rsidRDefault="003C52B6" w:rsidP="003C52B6">
      <w:pPr>
        <w:widowControl w:val="0"/>
        <w:numPr>
          <w:ilvl w:val="0"/>
          <w:numId w:val="28"/>
        </w:numPr>
        <w:spacing w:after="60"/>
        <w:jc w:val="both"/>
        <w:rPr>
          <w:rFonts w:eastAsia="Calibri"/>
          <w:b/>
          <w:u w:val="single"/>
        </w:rPr>
      </w:pPr>
      <w:r w:rsidRPr="00AC7513">
        <w:rPr>
          <w:rFonts w:eastAsia="Calibri"/>
          <w:b/>
          <w:u w:val="single"/>
        </w:rPr>
        <w:t>Rub over one letter of the marking at least 20 times using an ink eraser in the same manner and force as one would normally exert while erasing an inscription written with a ball point pen.</w:t>
      </w:r>
    </w:p>
    <w:p w:rsidR="003C52B6" w:rsidRPr="00AC7513" w:rsidRDefault="003C52B6" w:rsidP="003C52B6">
      <w:pPr>
        <w:widowControl w:val="0"/>
        <w:numPr>
          <w:ilvl w:val="0"/>
          <w:numId w:val="28"/>
        </w:numPr>
        <w:spacing w:after="120"/>
        <w:jc w:val="both"/>
        <w:rPr>
          <w:rFonts w:eastAsia="Calibri"/>
          <w:b/>
          <w:i/>
          <w:iCs/>
          <w:u w:val="single"/>
        </w:rPr>
      </w:pPr>
      <w:r w:rsidRPr="00AC7513">
        <w:rPr>
          <w:rFonts w:eastAsia="Calibri"/>
          <w:b/>
          <w:i/>
          <w:iCs/>
          <w:u w:val="single"/>
        </w:rPr>
        <w:t>Note: For consistency of application, all NTEP labs use Eberhard Faber ink eraser type #110</w:t>
      </w:r>
    </w:p>
    <w:p w:rsidR="003C52B6" w:rsidRPr="00AC7513" w:rsidRDefault="003C52B6" w:rsidP="003C52B6">
      <w:pPr>
        <w:widowControl w:val="0"/>
        <w:numPr>
          <w:ilvl w:val="0"/>
          <w:numId w:val="28"/>
        </w:numPr>
        <w:spacing w:after="60"/>
        <w:jc w:val="both"/>
        <w:rPr>
          <w:rFonts w:eastAsia="Calibri"/>
          <w:b/>
          <w:u w:val="single"/>
        </w:rPr>
      </w:pPr>
      <w:r w:rsidRPr="00AC7513">
        <w:rPr>
          <w:rFonts w:eastAsia="Calibri"/>
          <w:b/>
          <w:u w:val="single"/>
        </w:rPr>
        <w:t xml:space="preserve">Clean the marking or badge with the following cleaners presumed to be </w:t>
      </w:r>
      <w:r w:rsidR="00AC7513">
        <w:rPr>
          <w:rFonts w:eastAsia="Calibri"/>
          <w:b/>
          <w:u w:val="single"/>
        </w:rPr>
        <w:t>“</w:t>
      </w:r>
      <w:r w:rsidRPr="00AC7513">
        <w:rPr>
          <w:rFonts w:eastAsia="Calibri"/>
          <w:b/>
          <w:u w:val="single"/>
        </w:rPr>
        <w:t>readily available.</w:t>
      </w:r>
      <w:r w:rsidR="00AC7513">
        <w:rPr>
          <w:rFonts w:eastAsia="Calibri"/>
          <w:b/>
          <w:u w:val="single"/>
        </w:rPr>
        <w:t>”</w:t>
      </w:r>
    </w:p>
    <w:p w:rsidR="003C52B6" w:rsidRPr="0038680D" w:rsidRDefault="003C52B6" w:rsidP="003C52B6">
      <w:pPr>
        <w:pStyle w:val="CodeCopy"/>
        <w:widowControl w:val="0"/>
        <w:ind w:left="900"/>
        <w:rPr>
          <w:u w:val="single"/>
        </w:rPr>
      </w:pPr>
    </w:p>
    <w:p w:rsidR="003C52B6" w:rsidRPr="00A82DAF" w:rsidRDefault="003C52B6" w:rsidP="003C52B6">
      <w:pPr>
        <w:pStyle w:val="CodeCopy"/>
        <w:widowControl w:val="0"/>
        <w:ind w:left="900"/>
        <w:rPr>
          <w:b/>
          <w:u w:val="single"/>
        </w:rPr>
      </w:pPr>
      <w:r w:rsidRPr="00A82DAF">
        <w:rPr>
          <w:b/>
          <w:u w:val="single"/>
        </w:rPr>
        <w:t>Marking information remains legible after following the above procedures using:</w:t>
      </w:r>
    </w:p>
    <w:tbl>
      <w:tblPr>
        <w:tblW w:w="9540" w:type="dxa"/>
        <w:tblInd w:w="18" w:type="dxa"/>
        <w:tblLook w:val="04A0" w:firstRow="1" w:lastRow="0" w:firstColumn="1" w:lastColumn="0" w:noHBand="0" w:noVBand="1"/>
      </w:tblPr>
      <w:tblGrid>
        <w:gridCol w:w="7380"/>
        <w:gridCol w:w="2160"/>
      </w:tblGrid>
      <w:tr w:rsidR="003C52B6" w:rsidRPr="0038680D" w:rsidTr="00AD0F71">
        <w:tc>
          <w:tcPr>
            <w:tcW w:w="7380" w:type="dxa"/>
          </w:tcPr>
          <w:p w:rsidR="003C52B6" w:rsidRPr="0038680D" w:rsidRDefault="003C52B6" w:rsidP="003C52B6">
            <w:pPr>
              <w:pStyle w:val="2s"/>
              <w:ind w:hanging="558"/>
            </w:pPr>
            <w:r w:rsidRPr="0038680D">
              <w:t>Disinfecting cleaning liquid and a damp cloth.</w:t>
            </w:r>
          </w:p>
        </w:tc>
        <w:tc>
          <w:tcPr>
            <w:tcW w:w="2160" w:type="dxa"/>
          </w:tcPr>
          <w:p w:rsidR="003C52B6" w:rsidRPr="00A82DAF" w:rsidRDefault="003C52B6" w:rsidP="00AD0F71">
            <w:pPr>
              <w:pStyle w:val="CheckBoxes"/>
              <w:jc w:val="left"/>
              <w:rPr>
                <w:b/>
                <w:u w:val="single"/>
              </w:rPr>
            </w:pP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Yes  </w:t>
            </w: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No  </w:t>
            </w: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N/A</w:t>
            </w:r>
          </w:p>
        </w:tc>
      </w:tr>
      <w:tr w:rsidR="003C52B6" w:rsidRPr="0038680D" w:rsidTr="00AD0F71">
        <w:tc>
          <w:tcPr>
            <w:tcW w:w="7380" w:type="dxa"/>
          </w:tcPr>
          <w:p w:rsidR="003C52B6" w:rsidRPr="0038680D" w:rsidRDefault="00AC7513" w:rsidP="003C52B6">
            <w:pPr>
              <w:pStyle w:val="2s"/>
              <w:ind w:hanging="558"/>
            </w:pPr>
            <w:r>
              <w:t>“</w:t>
            </w:r>
            <w:r w:rsidR="003C52B6" w:rsidRPr="0038680D">
              <w:t>Soft</w:t>
            </w:r>
            <w:r>
              <w:t>”</w:t>
            </w:r>
            <w:r w:rsidR="003C52B6" w:rsidRPr="0038680D">
              <w:t xml:space="preserve"> household cleaning powder and a damp cloth.</w:t>
            </w:r>
          </w:p>
        </w:tc>
        <w:tc>
          <w:tcPr>
            <w:tcW w:w="2160" w:type="dxa"/>
          </w:tcPr>
          <w:p w:rsidR="003C52B6" w:rsidRPr="00A82DAF" w:rsidRDefault="003C52B6" w:rsidP="00AD0F71">
            <w:pPr>
              <w:pStyle w:val="CheckBoxes"/>
              <w:jc w:val="left"/>
              <w:rPr>
                <w:b/>
                <w:u w:val="single"/>
              </w:rPr>
            </w:pP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Yes  </w:t>
            </w: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No  </w:t>
            </w: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N/A</w:t>
            </w:r>
          </w:p>
        </w:tc>
      </w:tr>
      <w:tr w:rsidR="003C52B6" w:rsidRPr="0038680D" w:rsidTr="00AD0F71">
        <w:tc>
          <w:tcPr>
            <w:tcW w:w="7380" w:type="dxa"/>
          </w:tcPr>
          <w:p w:rsidR="003C52B6" w:rsidRPr="0038680D" w:rsidRDefault="003C52B6" w:rsidP="003C52B6">
            <w:pPr>
              <w:pStyle w:val="2s"/>
              <w:ind w:hanging="558"/>
            </w:pPr>
            <w:r w:rsidRPr="0038680D">
              <w:t>Window cleaning fluids and a damp cloth.</w:t>
            </w:r>
          </w:p>
        </w:tc>
        <w:tc>
          <w:tcPr>
            <w:tcW w:w="2160" w:type="dxa"/>
          </w:tcPr>
          <w:p w:rsidR="003C52B6" w:rsidRPr="00A82DAF" w:rsidRDefault="003C52B6" w:rsidP="00AD0F71">
            <w:pPr>
              <w:pStyle w:val="CheckBoxes"/>
              <w:jc w:val="left"/>
              <w:rPr>
                <w:b/>
                <w:u w:val="single"/>
              </w:rPr>
            </w:pP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Yes  </w:t>
            </w: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No  </w:t>
            </w:r>
            <w:r w:rsidRPr="00A82DAF">
              <w:rPr>
                <w:b/>
                <w:u w:val="single"/>
              </w:rPr>
              <w:fldChar w:fldCharType="begin">
                <w:ffData>
                  <w:name w:val="Check1"/>
                  <w:enabled/>
                  <w:calcOnExit w:val="0"/>
                  <w:checkBox>
                    <w:sizeAuto/>
                    <w:default w:val="0"/>
                  </w:checkBox>
                </w:ffData>
              </w:fldChar>
            </w:r>
            <w:r w:rsidRPr="00A82DAF">
              <w:rPr>
                <w:b/>
                <w:u w:val="single"/>
              </w:rPr>
              <w:instrText xml:space="preserve"> FORMCHECKBOX </w:instrText>
            </w:r>
            <w:r w:rsidR="00A812E9">
              <w:rPr>
                <w:b/>
                <w:u w:val="single"/>
              </w:rPr>
            </w:r>
            <w:r w:rsidR="00A812E9">
              <w:rPr>
                <w:b/>
                <w:u w:val="single"/>
              </w:rPr>
              <w:fldChar w:fldCharType="separate"/>
            </w:r>
            <w:r w:rsidRPr="00A82DAF">
              <w:rPr>
                <w:b/>
                <w:u w:val="single"/>
              </w:rPr>
              <w:fldChar w:fldCharType="end"/>
            </w:r>
            <w:r w:rsidRPr="00A82DAF">
              <w:rPr>
                <w:b/>
                <w:u w:val="single"/>
              </w:rPr>
              <w:t xml:space="preserve"> N/A</w:t>
            </w:r>
          </w:p>
        </w:tc>
      </w:tr>
    </w:tbl>
    <w:p w:rsidR="003C52B6" w:rsidRPr="0038680D" w:rsidRDefault="003C52B6" w:rsidP="003C52B6">
      <w:pPr>
        <w:pStyle w:val="CodeReferencebold"/>
        <w:outlineLvl w:val="0"/>
        <w:rPr>
          <w:b w:val="0"/>
        </w:rPr>
      </w:pPr>
      <w:r w:rsidRPr="0038680D">
        <w:rPr>
          <w:rFonts w:eastAsiaTheme="majorEastAsia"/>
          <w:b w:val="0"/>
        </w:rPr>
        <w:t xml:space="preserve">Note: For consistency of application, NTEP labs use </w:t>
      </w:r>
      <w:r w:rsidR="00AC7513">
        <w:rPr>
          <w:rFonts w:eastAsiaTheme="majorEastAsia"/>
          <w:b w:val="0"/>
        </w:rPr>
        <w:t>“</w:t>
      </w:r>
      <w:r w:rsidRPr="0038680D">
        <w:rPr>
          <w:rFonts w:eastAsiaTheme="majorEastAsia"/>
          <w:b w:val="0"/>
        </w:rPr>
        <w:t>409,</w:t>
      </w:r>
      <w:r w:rsidR="00AC7513">
        <w:rPr>
          <w:rFonts w:eastAsiaTheme="majorEastAsia"/>
          <w:b w:val="0"/>
        </w:rPr>
        <w:t>”</w:t>
      </w:r>
      <w:r w:rsidRPr="0038680D">
        <w:rPr>
          <w:rFonts w:eastAsiaTheme="majorEastAsia"/>
          <w:b w:val="0"/>
        </w:rPr>
        <w:t xml:space="preserve"> Bon Ami, and Windex brands of products for tests in parts </w:t>
      </w:r>
      <w:r w:rsidRPr="0038680D">
        <w:rPr>
          <w:b w:val="0"/>
        </w:rPr>
        <w:t>1.8, 1.9, and 1.10 respectively.</w:t>
      </w:r>
    </w:p>
    <w:p w:rsidR="003C52B6" w:rsidRPr="0038680D" w:rsidRDefault="003C52B6" w:rsidP="003C52B6">
      <w:pPr>
        <w:pStyle w:val="CodeReferencebold"/>
        <w:outlineLvl w:val="0"/>
      </w:pPr>
      <w:r w:rsidRPr="0038680D">
        <w:t>Code Reference: G-S.1. (e)</w:t>
      </w:r>
    </w:p>
    <w:tbl>
      <w:tblPr>
        <w:tblW w:w="9540" w:type="dxa"/>
        <w:tblInd w:w="18" w:type="dxa"/>
        <w:tblLook w:val="04A0" w:firstRow="1" w:lastRow="0" w:firstColumn="1" w:lastColumn="0" w:noHBand="0" w:noVBand="1"/>
      </w:tblPr>
      <w:tblGrid>
        <w:gridCol w:w="7380"/>
        <w:gridCol w:w="2160"/>
      </w:tblGrid>
      <w:tr w:rsidR="003C52B6" w:rsidRPr="0038680D" w:rsidTr="00AD0F71">
        <w:tc>
          <w:tcPr>
            <w:tcW w:w="7380" w:type="dxa"/>
          </w:tcPr>
          <w:p w:rsidR="003C52B6" w:rsidRPr="0038680D" w:rsidRDefault="003C52B6" w:rsidP="003C52B6">
            <w:pPr>
              <w:pStyle w:val="2s"/>
            </w:pPr>
            <w:r w:rsidRPr="0038680D">
              <w:t xml:space="preserve">An NTEP Certificate of Conformance (CC) Number or a corresponding CC addendum number for devices that have (or will have) a CC. The number shall be prefaced by the terms </w:t>
            </w:r>
            <w:r w:rsidR="00AC7513">
              <w:t>“</w:t>
            </w:r>
            <w:r w:rsidRPr="0038680D">
              <w:t>NTEP CC,</w:t>
            </w:r>
            <w:r w:rsidR="00AC7513">
              <w:t>”</w:t>
            </w:r>
            <w:r w:rsidRPr="0038680D">
              <w:t xml:space="preserve"> </w:t>
            </w:r>
            <w:r w:rsidR="00AC7513">
              <w:t>“</w:t>
            </w:r>
            <w:r w:rsidRPr="0038680D">
              <w:t>CC,</w:t>
            </w:r>
            <w:r w:rsidR="00AC7513">
              <w:t>”</w:t>
            </w:r>
            <w:r w:rsidRPr="0038680D">
              <w:t xml:space="preserve"> or </w:t>
            </w:r>
            <w:r w:rsidR="00AC7513">
              <w:t>“</w:t>
            </w:r>
            <w:r w:rsidRPr="0038680D">
              <w:t>Approval.</w:t>
            </w:r>
            <w:r w:rsidR="00AC7513">
              <w:t>”</w:t>
            </w:r>
            <w:r w:rsidRPr="0038680D">
              <w:t xml:space="preserve"> These terms may be followed by the word </w:t>
            </w:r>
            <w:r w:rsidR="00AC7513">
              <w:t>“</w:t>
            </w:r>
            <w:r w:rsidRPr="0038680D">
              <w:t>Number</w:t>
            </w:r>
            <w:r w:rsidR="00AC7513">
              <w:t>”</w:t>
            </w:r>
            <w:r w:rsidRPr="0038680D">
              <w:t xml:space="preserve"> or an abbreviation for the word </w:t>
            </w:r>
            <w:r w:rsidR="00AC7513">
              <w:t>“</w:t>
            </w:r>
            <w:r w:rsidRPr="0038680D">
              <w:t>Number.</w:t>
            </w:r>
            <w:r w:rsidR="00AC7513">
              <w:t>”</w:t>
            </w:r>
            <w:r w:rsidRPr="0038680D">
              <w:t xml:space="preserve"> The abbreviation for the word </w:t>
            </w:r>
            <w:r w:rsidR="00AC7513">
              <w:t>“</w:t>
            </w:r>
            <w:r w:rsidRPr="0038680D">
              <w:t>Number</w:t>
            </w:r>
            <w:r w:rsidR="00AC7513">
              <w:t>”</w:t>
            </w:r>
            <w:r w:rsidRPr="0038680D">
              <w:t xml:space="preserve"> shall as a minimum begin with the letter </w:t>
            </w:r>
            <w:r w:rsidR="00AC7513">
              <w:t>“</w:t>
            </w:r>
            <w:r w:rsidRPr="0038680D">
              <w:t>N</w:t>
            </w:r>
            <w:r w:rsidR="00AC7513">
              <w:t>”</w:t>
            </w:r>
            <w:r w:rsidRPr="0038680D">
              <w:t xml:space="preserve"> (e.g., No or No.)</w:t>
            </w:r>
          </w:p>
        </w:tc>
        <w:tc>
          <w:tcPr>
            <w:tcW w:w="216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bl>
    <w:p w:rsidR="003C52B6" w:rsidRPr="0038680D" w:rsidRDefault="003C52B6" w:rsidP="003C52B6">
      <w:pPr>
        <w:pStyle w:val="2scopy"/>
      </w:pPr>
      <w:r w:rsidRPr="0038680D">
        <w:t>The device must have an area, either on the identification plate or on the device itself, suitable for the application of the Certificate of Conformance Number. If the area for the CC number is not part of an identification plate, then note its intended location below and how it will be applied.</w:t>
      </w:r>
    </w:p>
    <w:p w:rsidR="003C52B6" w:rsidRPr="0038680D" w:rsidRDefault="003C52B6" w:rsidP="003C52B6">
      <w:pPr>
        <w:pStyle w:val="3s"/>
        <w:ind w:right="2340"/>
      </w:pPr>
      <w:r w:rsidRPr="0038680D">
        <w:t xml:space="preserve">Location of CC Number if not located with the identification information: </w:t>
      </w:r>
    </w:p>
    <w:p w:rsidR="003C52B6" w:rsidRPr="0038680D" w:rsidRDefault="003C52B6" w:rsidP="003C52B6">
      <w:pPr>
        <w:pStyle w:val="CodeCopy"/>
        <w:ind w:left="1890"/>
      </w:pPr>
      <w:r w:rsidRPr="0038680D">
        <w:fldChar w:fldCharType="begin">
          <w:ffData>
            <w:name w:val="Text5"/>
            <w:enabled/>
            <w:calcOnExit w:val="0"/>
            <w:textInput/>
          </w:ffData>
        </w:fldChar>
      </w:r>
      <w:bookmarkStart w:id="89" w:name="Text5"/>
      <w:r w:rsidRPr="0038680D">
        <w:instrText xml:space="preserve"> FORMTEXT </w:instrText>
      </w:r>
      <w:r w:rsidRPr="0038680D">
        <w:fldChar w:fldCharType="separate"/>
      </w:r>
      <w:r w:rsidRPr="0038680D">
        <w:rPr>
          <w:noProof/>
        </w:rPr>
        <w:t> </w:t>
      </w:r>
      <w:r w:rsidRPr="0038680D">
        <w:rPr>
          <w:noProof/>
        </w:rPr>
        <w:t> </w:t>
      </w:r>
      <w:r w:rsidRPr="0038680D">
        <w:rPr>
          <w:noProof/>
        </w:rPr>
        <w:t> </w:t>
      </w:r>
      <w:r w:rsidRPr="0038680D">
        <w:rPr>
          <w:noProof/>
        </w:rPr>
        <w:t> </w:t>
      </w:r>
      <w:r w:rsidRPr="0038680D">
        <w:rPr>
          <w:noProof/>
        </w:rPr>
        <w:t> </w:t>
      </w:r>
      <w:r w:rsidRPr="0038680D">
        <w:fldChar w:fldCharType="end"/>
      </w:r>
      <w:bookmarkEnd w:id="89"/>
      <w:r w:rsidRPr="0038680D">
        <w:rPr>
          <w:noProof/>
        </w:rPr>
        <mc:AlternateContent>
          <mc:Choice Requires="wps">
            <w:drawing>
              <wp:anchor distT="0" distB="0" distL="114300" distR="114300" simplePos="0" relativeHeight="251661312" behindDoc="0" locked="0" layoutInCell="1" allowOverlap="1" wp14:anchorId="5AF89529" wp14:editId="0D7F1E9D">
                <wp:simplePos x="0" y="0"/>
                <wp:positionH relativeFrom="column">
                  <wp:posOffset>1196340</wp:posOffset>
                </wp:positionH>
                <wp:positionV relativeFrom="paragraph">
                  <wp:posOffset>146685</wp:posOffset>
                </wp:positionV>
                <wp:extent cx="3935095" cy="0"/>
                <wp:effectExtent l="5715" t="13335" r="12065" b="5715"/>
                <wp:wrapNone/>
                <wp:docPr id="2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0345DB" id="AutoShape 33" o:spid="_x0000_s1026" type="#_x0000_t32" style="position:absolute;margin-left:94.2pt;margin-top:11.55pt;width:309.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mbIQ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"/>
            </w:pict>
          </mc:Fallback>
        </mc:AlternateContent>
      </w:r>
    </w:p>
    <w:p w:rsidR="003C52B6" w:rsidRPr="0038680D" w:rsidRDefault="003C52B6" w:rsidP="003C52B6">
      <w:pPr>
        <w:pStyle w:val="CodeCopy"/>
      </w:pPr>
      <w:r w:rsidRPr="0038680D">
        <w:rPr>
          <w:noProof/>
        </w:rPr>
        <mc:AlternateContent>
          <mc:Choice Requires="wps">
            <w:drawing>
              <wp:anchor distT="0" distB="0" distL="114300" distR="114300" simplePos="0" relativeHeight="251662336" behindDoc="0" locked="0" layoutInCell="1" allowOverlap="1" wp14:anchorId="60C622E8" wp14:editId="2C360F20">
                <wp:simplePos x="0" y="0"/>
                <wp:positionH relativeFrom="column">
                  <wp:posOffset>1196340</wp:posOffset>
                </wp:positionH>
                <wp:positionV relativeFrom="paragraph">
                  <wp:posOffset>151130</wp:posOffset>
                </wp:positionV>
                <wp:extent cx="3935095" cy="0"/>
                <wp:effectExtent l="5715" t="8255" r="12065" b="10795"/>
                <wp:wrapNone/>
                <wp:docPr id="2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1703E8" id="AutoShape 34" o:spid="_x0000_s1026" type="#_x0000_t32" style="position:absolute;margin-left:94.2pt;margin-top:11.9pt;width:30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N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"/>
            </w:pict>
          </mc:Fallback>
        </mc:AlternateContent>
      </w:r>
    </w:p>
    <w:p w:rsidR="003C52B6" w:rsidRPr="0038680D" w:rsidRDefault="003C52B6" w:rsidP="003C52B6">
      <w:pPr>
        <w:pStyle w:val="CodeReferencebold"/>
        <w:ind w:right="2340"/>
        <w:outlineLvl w:val="0"/>
      </w:pPr>
      <w:r w:rsidRPr="0038680D">
        <w:t>Code Reference: G-S.1.1. Location of Marking Information for Not Built-for-Purpose, Software-Based Devices</w:t>
      </w:r>
    </w:p>
    <w:tbl>
      <w:tblPr>
        <w:tblW w:w="9540" w:type="dxa"/>
        <w:tblInd w:w="18" w:type="dxa"/>
        <w:tblLook w:val="04A0" w:firstRow="1" w:lastRow="0" w:firstColumn="1" w:lastColumn="0" w:noHBand="0" w:noVBand="1"/>
      </w:tblPr>
      <w:tblGrid>
        <w:gridCol w:w="7380"/>
        <w:gridCol w:w="2160"/>
      </w:tblGrid>
      <w:tr w:rsidR="003C52B6" w:rsidRPr="0038680D" w:rsidTr="00AD0F71">
        <w:tc>
          <w:tcPr>
            <w:tcW w:w="7380" w:type="dxa"/>
          </w:tcPr>
          <w:p w:rsidR="003C52B6" w:rsidRPr="0038680D" w:rsidRDefault="003C52B6" w:rsidP="003C52B6">
            <w:pPr>
              <w:pStyle w:val="2s"/>
            </w:pPr>
            <w:r w:rsidRPr="0038680D">
              <w:t>For not built-for-purpose, software-based devices the following shall apply:</w:t>
            </w:r>
          </w:p>
        </w:tc>
        <w:tc>
          <w:tcPr>
            <w:tcW w:w="2160" w:type="dxa"/>
          </w:tcPr>
          <w:p w:rsidR="003C52B6" w:rsidRPr="0038680D" w:rsidRDefault="003C52B6" w:rsidP="003C52B6">
            <w:pPr>
              <w:jc w:val="right"/>
            </w:pPr>
          </w:p>
        </w:tc>
      </w:tr>
      <w:tr w:rsidR="003C52B6" w:rsidRPr="0038680D" w:rsidTr="00AD0F71">
        <w:tc>
          <w:tcPr>
            <w:tcW w:w="7380" w:type="dxa"/>
          </w:tcPr>
          <w:p w:rsidR="003C52B6" w:rsidRPr="0038680D" w:rsidRDefault="003C52B6" w:rsidP="003C52B6">
            <w:pPr>
              <w:pStyle w:val="3s"/>
            </w:pPr>
            <w:r w:rsidRPr="0038680D">
              <w:t xml:space="preserve">The required information in G-S.1 Identification. (a), (b), (d), and (e) shall be  permanently marked or continuously displayed on the device. </w:t>
            </w:r>
            <w:r w:rsidRPr="0038680D">
              <w:rPr>
                <w:b/>
              </w:rPr>
              <w:t>OR</w:t>
            </w:r>
          </w:p>
        </w:tc>
        <w:tc>
          <w:tcPr>
            <w:tcW w:w="216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38680D" w:rsidTr="00AD0F71">
        <w:tc>
          <w:tcPr>
            <w:tcW w:w="7380" w:type="dxa"/>
          </w:tcPr>
          <w:p w:rsidR="003C52B6" w:rsidRPr="0038680D" w:rsidRDefault="003C52B6" w:rsidP="003C52B6">
            <w:pPr>
              <w:pStyle w:val="3s"/>
            </w:pPr>
            <w:r w:rsidRPr="0038680D">
              <w:t>The Certificate of Conformance Number shall be:</w:t>
            </w:r>
          </w:p>
        </w:tc>
        <w:tc>
          <w:tcPr>
            <w:tcW w:w="2160" w:type="dxa"/>
          </w:tcPr>
          <w:p w:rsidR="003C52B6" w:rsidRPr="0038680D" w:rsidRDefault="003C52B6" w:rsidP="003C52B6">
            <w:pPr>
              <w:pStyle w:val="CheckBoxes"/>
            </w:pPr>
          </w:p>
        </w:tc>
      </w:tr>
      <w:tr w:rsidR="003C52B6" w:rsidRPr="0038680D" w:rsidTr="00AD0F71">
        <w:tc>
          <w:tcPr>
            <w:tcW w:w="7380" w:type="dxa"/>
          </w:tcPr>
          <w:p w:rsidR="003C52B6" w:rsidRPr="0038680D" w:rsidRDefault="003C52B6" w:rsidP="003C52B6">
            <w:pPr>
              <w:pStyle w:val="4s"/>
            </w:pPr>
            <w:r w:rsidRPr="0038680D">
              <w:lastRenderedPageBreak/>
              <w:t xml:space="preserve">Permanently marked on the device. </w:t>
            </w:r>
            <w:r w:rsidRPr="0038680D">
              <w:rPr>
                <w:b/>
              </w:rPr>
              <w:t>OR</w:t>
            </w:r>
          </w:p>
        </w:tc>
        <w:tc>
          <w:tcPr>
            <w:tcW w:w="216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38680D" w:rsidTr="00AD0F71">
        <w:tc>
          <w:tcPr>
            <w:tcW w:w="7380" w:type="dxa"/>
          </w:tcPr>
          <w:p w:rsidR="003C52B6" w:rsidRPr="0038680D" w:rsidRDefault="003C52B6" w:rsidP="003C52B6">
            <w:pPr>
              <w:pStyle w:val="4s"/>
            </w:pPr>
            <w:r w:rsidRPr="0038680D">
              <w:t xml:space="preserve">Continuously displayed. </w:t>
            </w:r>
            <w:r w:rsidRPr="0038680D">
              <w:rPr>
                <w:b/>
              </w:rPr>
              <w:t>OR</w:t>
            </w:r>
          </w:p>
        </w:tc>
        <w:tc>
          <w:tcPr>
            <w:tcW w:w="216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38680D" w:rsidTr="00AD0F71">
        <w:tc>
          <w:tcPr>
            <w:tcW w:w="7380" w:type="dxa"/>
          </w:tcPr>
          <w:p w:rsidR="003C52B6" w:rsidRPr="0038680D" w:rsidRDefault="003C52B6" w:rsidP="003C52B6">
            <w:pPr>
              <w:pStyle w:val="4s"/>
            </w:pPr>
            <w:r w:rsidRPr="0038680D">
              <w:t xml:space="preserve">Accessible through an easily recognized menu and, if necessary, a submenu. Examples of menu and submenu identification include, but are not limited to </w:t>
            </w:r>
            <w:r w:rsidR="00AC7513">
              <w:t>“</w:t>
            </w:r>
            <w:r w:rsidRPr="0038680D">
              <w:t>Help,</w:t>
            </w:r>
            <w:r w:rsidR="00AC7513">
              <w:t>”</w:t>
            </w:r>
            <w:r w:rsidRPr="0038680D">
              <w:t xml:space="preserve"> </w:t>
            </w:r>
            <w:r w:rsidR="00AC7513">
              <w:t>“</w:t>
            </w:r>
            <w:r w:rsidRPr="0038680D">
              <w:t>System Identification,</w:t>
            </w:r>
            <w:r w:rsidR="00AC7513">
              <w:t>”</w:t>
            </w:r>
            <w:r w:rsidRPr="0038680D">
              <w:t xml:space="preserve"> </w:t>
            </w:r>
            <w:r w:rsidR="00AC7513">
              <w:t>“</w:t>
            </w:r>
            <w:r w:rsidRPr="0038680D">
              <w:t>G S.1. Identification,</w:t>
            </w:r>
            <w:r w:rsidR="00AC7513">
              <w:t>”</w:t>
            </w:r>
            <w:r w:rsidRPr="0038680D">
              <w:t xml:space="preserve"> or </w:t>
            </w:r>
            <w:r w:rsidR="00AC7513">
              <w:t>“</w:t>
            </w:r>
            <w:r w:rsidRPr="0038680D">
              <w:t>Weights and Measures Identification.</w:t>
            </w:r>
            <w:r w:rsidR="00AC7513">
              <w:t>”</w:t>
            </w:r>
          </w:p>
        </w:tc>
        <w:tc>
          <w:tcPr>
            <w:tcW w:w="216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bl>
    <w:p w:rsidR="003C52B6" w:rsidRPr="0038680D" w:rsidRDefault="003C52B6" w:rsidP="003C52B6">
      <w:pPr>
        <w:pStyle w:val="Notes"/>
        <w:ind w:right="2340"/>
      </w:pPr>
      <w:r w:rsidRPr="0038680D">
        <w:t>Note: For (1.6.2.), clear instructions for accessing the information required in G-S.1. (a), (b), and (d) shall be listed on the CC, including information necessary to identify that the software in the device is the same type that was evaluated.</w:t>
      </w:r>
    </w:p>
    <w:tbl>
      <w:tblPr>
        <w:tblW w:w="9540" w:type="dxa"/>
        <w:tblInd w:w="18" w:type="dxa"/>
        <w:tblLook w:val="04A0" w:firstRow="1" w:lastRow="0" w:firstColumn="1" w:lastColumn="0" w:noHBand="0" w:noVBand="1"/>
      </w:tblPr>
      <w:tblGrid>
        <w:gridCol w:w="7380"/>
        <w:gridCol w:w="2160"/>
      </w:tblGrid>
      <w:tr w:rsidR="003C52B6" w:rsidRPr="0038680D" w:rsidTr="00AD0F71">
        <w:tc>
          <w:tcPr>
            <w:tcW w:w="7380" w:type="dxa"/>
          </w:tcPr>
          <w:p w:rsidR="003C52B6" w:rsidRPr="0038680D" w:rsidRDefault="003C52B6" w:rsidP="003C52B6">
            <w:pPr>
              <w:pStyle w:val="2s"/>
            </w:pPr>
            <w:r w:rsidRPr="0038680D">
              <w:t>The identification badge must be visible after installation.</w:t>
            </w:r>
          </w:p>
        </w:tc>
        <w:tc>
          <w:tcPr>
            <w:tcW w:w="2160" w:type="dxa"/>
          </w:tcPr>
          <w:p w:rsidR="003C52B6" w:rsidRPr="0038680D"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r w:rsidR="003C52B6" w:rsidRPr="006E0D7B" w:rsidTr="00AD0F71">
        <w:tc>
          <w:tcPr>
            <w:tcW w:w="7380" w:type="dxa"/>
          </w:tcPr>
          <w:p w:rsidR="003C52B6" w:rsidRPr="0038680D" w:rsidRDefault="003C52B6" w:rsidP="003C52B6">
            <w:pPr>
              <w:pStyle w:val="2s"/>
            </w:pPr>
            <w:r w:rsidRPr="0038680D">
              <w:t>The identification badge must be permanent.</w:t>
            </w:r>
          </w:p>
        </w:tc>
        <w:tc>
          <w:tcPr>
            <w:tcW w:w="2160" w:type="dxa"/>
          </w:tcPr>
          <w:p w:rsidR="003C52B6" w:rsidRPr="006E0D7B" w:rsidRDefault="003C52B6" w:rsidP="003C52B6">
            <w:pPr>
              <w:pStyle w:val="CheckBoxes"/>
            </w:pP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Yes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No  </w:t>
            </w:r>
            <w:r w:rsidRPr="0038680D">
              <w:fldChar w:fldCharType="begin">
                <w:ffData>
                  <w:name w:val="Check1"/>
                  <w:enabled/>
                  <w:calcOnExit w:val="0"/>
                  <w:checkBox>
                    <w:sizeAuto/>
                    <w:default w:val="0"/>
                  </w:checkBox>
                </w:ffData>
              </w:fldChar>
            </w:r>
            <w:r w:rsidRPr="0038680D">
              <w:instrText xml:space="preserve"> FORMCHECKBOX </w:instrText>
            </w:r>
            <w:r w:rsidR="00A812E9">
              <w:fldChar w:fldCharType="separate"/>
            </w:r>
            <w:r w:rsidRPr="0038680D">
              <w:fldChar w:fldCharType="end"/>
            </w:r>
            <w:r w:rsidRPr="0038680D">
              <w:t xml:space="preserve"> N/A</w:t>
            </w:r>
          </w:p>
        </w:tc>
      </w:tr>
    </w:tbl>
    <w:p w:rsidR="003C52B6" w:rsidRPr="006E0D7B" w:rsidRDefault="003C52B6" w:rsidP="003C52B6">
      <w:pPr>
        <w:rPr>
          <w:b/>
        </w:rPr>
      </w:pPr>
    </w:p>
    <w:p w:rsidR="003C52B6" w:rsidRDefault="003C52B6"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pPr>
        <w:rPr>
          <w:rFonts w:eastAsia="Calibri"/>
          <w:szCs w:val="22"/>
        </w:rPr>
      </w:pPr>
      <w:r>
        <w:rPr>
          <w:b/>
        </w:rPr>
        <w:br w:type="page"/>
      </w: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EF1ED0">
      <w:pPr>
        <w:pStyle w:val="BoldHeading"/>
        <w:spacing w:after="240"/>
        <w:rPr>
          <w:b w:val="0"/>
        </w:rPr>
      </w:pPr>
    </w:p>
    <w:p w:rsidR="000B11BE" w:rsidRDefault="000B11BE" w:rsidP="000B11BE">
      <w:pPr>
        <w:pStyle w:val="BoldHeading"/>
        <w:spacing w:after="240"/>
        <w:jc w:val="center"/>
        <w:rPr>
          <w:b w:val="0"/>
        </w:rPr>
      </w:pPr>
      <w:r>
        <w:rPr>
          <w:b w:val="0"/>
        </w:rPr>
        <w:t>THIS PAGE INTENTIONALLY LEFT BLANK</w:t>
      </w:r>
    </w:p>
    <w:p w:rsidR="000B11BE" w:rsidRDefault="000B11BE" w:rsidP="00EF1ED0">
      <w:pPr>
        <w:pStyle w:val="BoldHeading"/>
        <w:spacing w:after="240"/>
        <w:rPr>
          <w:b w:val="0"/>
        </w:rPr>
      </w:pPr>
    </w:p>
    <w:p w:rsidR="000B11BE" w:rsidRDefault="000B11BE" w:rsidP="00EF1ED0">
      <w:pPr>
        <w:pStyle w:val="BoldHeading"/>
        <w:spacing w:after="240"/>
        <w:rPr>
          <w:b w:val="0"/>
        </w:rPr>
        <w:sectPr w:rsidR="000B11BE" w:rsidSect="003C52B6">
          <w:headerReference w:type="even" r:id="rId23"/>
          <w:headerReference w:type="default" r:id="rId24"/>
          <w:footerReference w:type="even" r:id="rId25"/>
          <w:footerReference w:type="default" r:id="rId26"/>
          <w:pgSz w:w="12240" w:h="15840"/>
          <w:pgMar w:top="1440" w:right="1440" w:bottom="1440" w:left="1440" w:header="720" w:footer="720" w:gutter="0"/>
          <w:pgNumType w:start="1"/>
          <w:cols w:space="720"/>
          <w:docGrid w:linePitch="360"/>
        </w:sectPr>
      </w:pPr>
    </w:p>
    <w:p w:rsidR="000B11BE" w:rsidRDefault="000B11BE" w:rsidP="000B11BE">
      <w:pPr>
        <w:pStyle w:val="Header"/>
        <w:spacing w:after="240"/>
        <w:jc w:val="right"/>
      </w:pPr>
    </w:p>
    <w:p w:rsidR="000B11BE" w:rsidRPr="003C191D" w:rsidRDefault="000B11BE" w:rsidP="000B11BE">
      <w:pPr>
        <w:spacing w:before="360" w:after="240"/>
        <w:jc w:val="center"/>
        <w:rPr>
          <w:b/>
          <w:sz w:val="28"/>
          <w:szCs w:val="28"/>
        </w:rPr>
      </w:pPr>
      <w:bookmarkStart w:id="90" w:name="SubapdxC"/>
      <w:bookmarkEnd w:id="90"/>
      <w:r>
        <w:rPr>
          <w:b/>
          <w:sz w:val="28"/>
          <w:szCs w:val="28"/>
        </w:rPr>
        <w:t>Appendix D/</w:t>
      </w:r>
      <w:r w:rsidRPr="003C191D">
        <w:rPr>
          <w:b/>
          <w:sz w:val="28"/>
          <w:szCs w:val="28"/>
        </w:rPr>
        <w:t>Sub-</w:t>
      </w:r>
      <w:r w:rsidR="001343C1" w:rsidRPr="003C191D">
        <w:rPr>
          <w:b/>
          <w:sz w:val="28"/>
          <w:szCs w:val="28"/>
        </w:rPr>
        <w:t>A</w:t>
      </w:r>
      <w:r w:rsidRPr="003C191D">
        <w:rPr>
          <w:b/>
          <w:sz w:val="28"/>
          <w:szCs w:val="28"/>
        </w:rPr>
        <w:t xml:space="preserve">ppendix </w:t>
      </w:r>
      <w:r w:rsidR="00B00A2A">
        <w:rPr>
          <w:b/>
          <w:sz w:val="28"/>
          <w:szCs w:val="28"/>
        </w:rPr>
        <w:t>C</w:t>
      </w:r>
    </w:p>
    <w:p w:rsidR="000B11BE" w:rsidRDefault="00F91D8C" w:rsidP="000B11BE">
      <w:pPr>
        <w:jc w:val="center"/>
        <w:rPr>
          <w:b/>
          <w:sz w:val="28"/>
          <w:szCs w:val="28"/>
        </w:rPr>
      </w:pPr>
      <w:r>
        <w:rPr>
          <w:b/>
          <w:sz w:val="28"/>
          <w:szCs w:val="28"/>
        </w:rPr>
        <w:t>National Type Evaluation Program</w:t>
      </w:r>
      <w:r w:rsidRPr="000B11BE">
        <w:rPr>
          <w:b/>
          <w:sz w:val="28"/>
          <w:szCs w:val="28"/>
        </w:rPr>
        <w:t xml:space="preserve"> </w:t>
      </w:r>
      <w:r>
        <w:rPr>
          <w:b/>
          <w:sz w:val="28"/>
          <w:szCs w:val="28"/>
        </w:rPr>
        <w:br/>
      </w:r>
      <w:r w:rsidR="000B11BE" w:rsidRPr="000B11BE">
        <w:rPr>
          <w:b/>
          <w:sz w:val="28"/>
          <w:szCs w:val="28"/>
        </w:rPr>
        <w:t xml:space="preserve">Excerpt from NCWM Specifications </w:t>
      </w:r>
      <w:r w:rsidR="00901F2D">
        <w:rPr>
          <w:b/>
          <w:sz w:val="28"/>
          <w:szCs w:val="28"/>
        </w:rPr>
        <w:t>and</w:t>
      </w:r>
      <w:r w:rsidR="00901F2D" w:rsidRPr="000B11BE">
        <w:rPr>
          <w:b/>
          <w:sz w:val="28"/>
          <w:szCs w:val="28"/>
        </w:rPr>
        <w:t xml:space="preserve"> </w:t>
      </w:r>
      <w:r w:rsidR="000B11BE" w:rsidRPr="000B11BE">
        <w:rPr>
          <w:b/>
          <w:sz w:val="28"/>
          <w:szCs w:val="28"/>
        </w:rPr>
        <w:t>Tolerances Committee</w:t>
      </w:r>
      <w:r w:rsidR="000B11BE">
        <w:rPr>
          <w:b/>
          <w:sz w:val="28"/>
          <w:szCs w:val="28"/>
        </w:rPr>
        <w:br/>
      </w:r>
      <w:r w:rsidR="000B11BE" w:rsidRPr="000B11BE">
        <w:rPr>
          <w:b/>
          <w:sz w:val="28"/>
          <w:szCs w:val="28"/>
        </w:rPr>
        <w:t xml:space="preserve">2013 Annual Report </w:t>
      </w:r>
    </w:p>
    <w:p w:rsidR="000B11BE" w:rsidRPr="000B11BE" w:rsidRDefault="000B11BE" w:rsidP="000B11BE">
      <w:pPr>
        <w:spacing w:before="240" w:after="240"/>
        <w:jc w:val="center"/>
        <w:rPr>
          <w:b/>
          <w:sz w:val="24"/>
          <w:szCs w:val="24"/>
        </w:rPr>
      </w:pPr>
      <w:r w:rsidRPr="000B11BE">
        <w:rPr>
          <w:b/>
          <w:sz w:val="24"/>
          <w:szCs w:val="24"/>
        </w:rPr>
        <w:t>(Agenda Item 3)</w:t>
      </w:r>
    </w:p>
    <w:p w:rsidR="000B11BE" w:rsidRPr="001D2F1E" w:rsidRDefault="000B11BE" w:rsidP="001D2F1E">
      <w:pPr>
        <w:pStyle w:val="ItemHeading"/>
      </w:pPr>
      <w:bookmarkStart w:id="91" w:name="_Toc341104209"/>
      <w:bookmarkStart w:id="92" w:name="_Toc364755806"/>
      <w:r w:rsidRPr="001D2F1E">
        <w:t>330-3</w:t>
      </w:r>
      <w:r w:rsidRPr="001D2F1E">
        <w:tab/>
        <w:t>I</w:t>
      </w:r>
      <w:r w:rsidRPr="001D2F1E">
        <w:tab/>
        <w:t>N.4.2.4.</w:t>
      </w:r>
      <w:r w:rsidR="00211C26">
        <w:t xml:space="preserve"> </w:t>
      </w:r>
      <w:r w:rsidRPr="001D2F1E">
        <w:t xml:space="preserve"> Wholesale Devices</w:t>
      </w:r>
      <w:bookmarkEnd w:id="91"/>
      <w:bookmarkEnd w:id="92"/>
    </w:p>
    <w:p w:rsidR="000B11BE" w:rsidRPr="0046343E" w:rsidRDefault="000B11BE" w:rsidP="00796649">
      <w:pPr>
        <w:pStyle w:val="BoldHeading"/>
        <w:jc w:val="center"/>
        <w:rPr>
          <w:b w:val="0"/>
        </w:rPr>
      </w:pPr>
      <w:r w:rsidRPr="0046343E">
        <w:rPr>
          <w:b w:val="0"/>
        </w:rPr>
        <w:t>(The status of this item was changed from Voting to Informational</w:t>
      </w:r>
      <w:r w:rsidR="00C15749">
        <w:rPr>
          <w:b w:val="0"/>
        </w:rPr>
        <w:t>.</w:t>
      </w:r>
      <w:r w:rsidRPr="0046343E">
        <w:rPr>
          <w:b w:val="0"/>
        </w:rPr>
        <w:t>)</w:t>
      </w:r>
    </w:p>
    <w:p w:rsidR="000B11BE" w:rsidRPr="00152479" w:rsidRDefault="000B11BE" w:rsidP="00C15749">
      <w:pPr>
        <w:pStyle w:val="BoldHeading"/>
        <w:spacing w:before="240"/>
      </w:pPr>
      <w:r w:rsidRPr="00152479">
        <w:t xml:space="preserve">Source:  </w:t>
      </w:r>
    </w:p>
    <w:p w:rsidR="000B11BE" w:rsidRPr="00D87EEE" w:rsidRDefault="000B11BE" w:rsidP="00C15749">
      <w:pPr>
        <w:pStyle w:val="BoldHeading"/>
        <w:spacing w:after="240"/>
        <w:rPr>
          <w:b w:val="0"/>
        </w:rPr>
      </w:pPr>
      <w:r w:rsidRPr="00D87EEE">
        <w:rPr>
          <w:b w:val="0"/>
        </w:rPr>
        <w:t>Flint Hills Resources  (2013)</w:t>
      </w:r>
    </w:p>
    <w:p w:rsidR="000B11BE" w:rsidRPr="00DC13E5" w:rsidRDefault="000B11BE" w:rsidP="00796649">
      <w:pPr>
        <w:pStyle w:val="BoldHeading"/>
      </w:pPr>
      <w:r w:rsidRPr="00DC13E5">
        <w:t xml:space="preserve">Purpose:  </w:t>
      </w:r>
    </w:p>
    <w:p w:rsidR="000B11BE" w:rsidRPr="004578AA" w:rsidRDefault="000B11BE" w:rsidP="00C15749">
      <w:pPr>
        <w:spacing w:after="240"/>
      </w:pPr>
      <w:r w:rsidRPr="004578AA">
        <w:t>To better align wholesale meter testing with current testing procedures, measuring practices and technology changes while maintaining the integrity of the special test.</w:t>
      </w:r>
    </w:p>
    <w:p w:rsidR="000B11BE" w:rsidRPr="005546C6" w:rsidRDefault="000B11BE" w:rsidP="00796649">
      <w:pPr>
        <w:rPr>
          <w:b/>
        </w:rPr>
      </w:pPr>
      <w:r w:rsidRPr="005546C6">
        <w:rPr>
          <w:b/>
        </w:rPr>
        <w:t xml:space="preserve">Item Under Consideration:  </w:t>
      </w:r>
    </w:p>
    <w:p w:rsidR="000B11BE" w:rsidRPr="001F7AB0" w:rsidRDefault="000B11BE" w:rsidP="00C15749">
      <w:pPr>
        <w:tabs>
          <w:tab w:val="left" w:pos="7150"/>
        </w:tabs>
        <w:spacing w:before="40" w:after="240"/>
      </w:pPr>
      <w:r w:rsidRPr="001F7AB0">
        <w:t>Amend paragraph N.4.2.4. as follows:</w:t>
      </w:r>
    </w:p>
    <w:p w:rsidR="000B11BE" w:rsidRPr="0046343E" w:rsidRDefault="000B11BE" w:rsidP="006B1F58">
      <w:pPr>
        <w:keepNext/>
        <w:tabs>
          <w:tab w:val="left" w:pos="1260"/>
          <w:tab w:val="left" w:pos="1620"/>
        </w:tabs>
        <w:spacing w:after="240"/>
        <w:ind w:left="360"/>
      </w:pPr>
      <w:r w:rsidRPr="0041470C">
        <w:rPr>
          <w:b/>
          <w:bCs/>
        </w:rPr>
        <w:t>N.4.2.4.</w:t>
      </w:r>
      <w:r w:rsidR="006B1F58">
        <w:rPr>
          <w:b/>
          <w:bCs/>
        </w:rPr>
        <w:tab/>
      </w:r>
      <w:r w:rsidRPr="0041470C">
        <w:rPr>
          <w:b/>
          <w:bCs/>
        </w:rPr>
        <w:t>Wholesale Devices.</w:t>
      </w:r>
      <w:r w:rsidRPr="0046343E">
        <w:t xml:space="preserve"> </w:t>
      </w:r>
      <w:r w:rsidR="00AC7513">
        <w:t>–</w:t>
      </w:r>
      <w:r w:rsidRPr="0046343E">
        <w:t xml:space="preserve"> </w:t>
      </w:r>
      <w:r w:rsidR="00AC7513">
        <w:t>“</w:t>
      </w:r>
      <w:r w:rsidRPr="0046343E">
        <w:t>Special</w:t>
      </w:r>
      <w:r w:rsidR="00AC7513">
        <w:t>”</w:t>
      </w:r>
      <w:r w:rsidRPr="0046343E">
        <w:t xml:space="preserve"> tests shall be made</w:t>
      </w:r>
      <w:r w:rsidRPr="0046343E">
        <w:rPr>
          <w:b/>
        </w:rPr>
        <w:t xml:space="preserve"> </w:t>
      </w:r>
      <w:r w:rsidRPr="0046343E">
        <w:t>to develop the operating characteristics of a measuring system and any special associated or attached elements and accessories.</w:t>
      </w:r>
    </w:p>
    <w:p w:rsidR="000B11BE" w:rsidRPr="0046343E" w:rsidRDefault="000B11BE" w:rsidP="006B1F58">
      <w:pPr>
        <w:keepNext/>
        <w:tabs>
          <w:tab w:val="left" w:pos="1800"/>
        </w:tabs>
        <w:spacing w:after="240"/>
        <w:ind w:left="810"/>
      </w:pPr>
      <w:r w:rsidRPr="0046343E">
        <w:rPr>
          <w:b/>
          <w:u w:val="single"/>
        </w:rPr>
        <w:t>N.4.2.4.1.</w:t>
      </w:r>
      <w:r w:rsidR="006B1F58">
        <w:rPr>
          <w:b/>
          <w:u w:val="single"/>
        </w:rPr>
        <w:tab/>
      </w:r>
      <w:r w:rsidRPr="0046343E">
        <w:rPr>
          <w:b/>
          <w:u w:val="single"/>
        </w:rPr>
        <w:t xml:space="preserve">Special Test, Type Evaluation. </w:t>
      </w:r>
      <w:r w:rsidR="00AC7513">
        <w:rPr>
          <w:b/>
          <w:u w:val="single"/>
        </w:rPr>
        <w:t>–</w:t>
      </w:r>
      <w:r w:rsidRPr="0046343E">
        <w:rPr>
          <w:b/>
          <w:u w:val="single"/>
        </w:rPr>
        <w:t xml:space="preserve"> </w:t>
      </w:r>
      <w:r w:rsidR="00AC7513" w:rsidRPr="00AC7513">
        <w:t>“</w:t>
      </w:r>
      <w:r w:rsidRPr="0046343E">
        <w:t>Special</w:t>
      </w:r>
      <w:r w:rsidR="00AC7513">
        <w:t>”</w:t>
      </w:r>
      <w:r w:rsidRPr="0046343E">
        <w:t xml:space="preserve"> tests shall </w:t>
      </w:r>
      <w:r w:rsidRPr="0046343E">
        <w:rPr>
          <w:b/>
          <w:u w:val="single"/>
        </w:rPr>
        <w:t>be made during type evaluation</w:t>
      </w:r>
      <w:r w:rsidRPr="0046343E">
        <w:rPr>
          <w:b/>
        </w:rPr>
        <w:t xml:space="preserve"> </w:t>
      </w:r>
      <w:r w:rsidRPr="0046343E">
        <w:rPr>
          <w:b/>
          <w:strike/>
        </w:rPr>
        <w:t>include a test</w:t>
      </w:r>
      <w:r w:rsidRPr="0046343E">
        <w:t xml:space="preserve"> at the slower of the following rates:</w:t>
      </w:r>
    </w:p>
    <w:p w:rsidR="000B11BE" w:rsidRPr="0046343E" w:rsidRDefault="000B11BE" w:rsidP="006B1F58">
      <w:pPr>
        <w:pStyle w:val="ListParagraph"/>
        <w:keepNext/>
        <w:numPr>
          <w:ilvl w:val="0"/>
          <w:numId w:val="43"/>
        </w:numPr>
        <w:spacing w:after="240"/>
        <w:ind w:left="1530"/>
        <w:jc w:val="both"/>
      </w:pPr>
      <w:r w:rsidRPr="0046343E">
        <w:t>20 % of the marked maximum discharge rate; or</w:t>
      </w:r>
    </w:p>
    <w:p w:rsidR="000B11BE" w:rsidRPr="0046343E" w:rsidRDefault="000B11BE" w:rsidP="006B1F58">
      <w:pPr>
        <w:pStyle w:val="ListParagraph"/>
        <w:numPr>
          <w:ilvl w:val="0"/>
          <w:numId w:val="43"/>
        </w:numPr>
        <w:spacing w:after="240"/>
        <w:ind w:left="1530"/>
        <w:contextualSpacing/>
      </w:pPr>
      <w:r w:rsidRPr="0046343E">
        <w:t xml:space="preserve">The minimum discharge rate marked on the device. </w:t>
      </w:r>
    </w:p>
    <w:p w:rsidR="000B11BE" w:rsidRPr="0046343E" w:rsidRDefault="000B11BE" w:rsidP="00C15749">
      <w:pPr>
        <w:spacing w:after="240"/>
      </w:pPr>
      <w:r w:rsidRPr="0046343E">
        <w:t>Add a new paragraph N.4.2.4.2. as follows:</w:t>
      </w:r>
    </w:p>
    <w:p w:rsidR="000B11BE" w:rsidRPr="0046343E" w:rsidRDefault="000B11BE" w:rsidP="006B1F58">
      <w:pPr>
        <w:tabs>
          <w:tab w:val="left" w:pos="1170"/>
          <w:tab w:val="left" w:pos="1800"/>
        </w:tabs>
        <w:spacing w:after="240"/>
        <w:ind w:left="810"/>
        <w:rPr>
          <w:b/>
          <w:u w:val="single"/>
        </w:rPr>
      </w:pPr>
      <w:r w:rsidRPr="0046343E">
        <w:rPr>
          <w:b/>
          <w:u w:val="single"/>
        </w:rPr>
        <w:t>N.4.2.4.2.</w:t>
      </w:r>
      <w:r w:rsidR="006B1F58">
        <w:rPr>
          <w:b/>
          <w:u w:val="single"/>
        </w:rPr>
        <w:tab/>
      </w:r>
      <w:r w:rsidRPr="0046343E">
        <w:rPr>
          <w:b/>
          <w:u w:val="single"/>
        </w:rPr>
        <w:t>Special Test, Field Evaluation.</w:t>
      </w:r>
      <w:r w:rsidR="00AC7513">
        <w:rPr>
          <w:b/>
          <w:u w:val="single"/>
        </w:rPr>
        <w:t xml:space="preserve"> – </w:t>
      </w:r>
      <w:r w:rsidRPr="0046343E">
        <w:rPr>
          <w:b/>
          <w:u w:val="single"/>
        </w:rPr>
        <w:t xml:space="preserve">“Special” tests shall be made during field tests at or near the minimum discharge flow rate developed under the conditions of installation,  but not less than the minimum discharge rate marked on the device. </w:t>
      </w:r>
    </w:p>
    <w:p w:rsidR="000B11BE" w:rsidRPr="00152479" w:rsidRDefault="000B11BE" w:rsidP="00796649">
      <w:pPr>
        <w:pStyle w:val="BoldHeading"/>
      </w:pPr>
      <w:r w:rsidRPr="00152479">
        <w:t xml:space="preserve">Background/Discussion:  </w:t>
      </w:r>
    </w:p>
    <w:p w:rsidR="000B11BE" w:rsidRPr="00DC13E5" w:rsidRDefault="000B11BE" w:rsidP="00C15749">
      <w:pPr>
        <w:spacing w:after="240"/>
      </w:pPr>
      <w:r w:rsidRPr="00D87EEE">
        <w:t>This proposal is intended to clarify that conducting a slow flow test to the marked minimum discharge rate is required for type</w:t>
      </w:r>
      <w:r w:rsidRPr="00E05FF7">
        <w:t xml:space="preserve"> evaluation and testing to the minimum discharge flow rate developed under the conditions of installation</w:t>
      </w:r>
      <w:r w:rsidRPr="00DC13E5">
        <w:t xml:space="preserve"> for routine field inspections is appropriate.  It would:</w:t>
      </w:r>
    </w:p>
    <w:p w:rsidR="000B11BE" w:rsidRPr="005546C6" w:rsidRDefault="000B11BE" w:rsidP="00C15749">
      <w:pPr>
        <w:spacing w:after="120"/>
        <w:ind w:left="720" w:hanging="360"/>
      </w:pPr>
      <w:r w:rsidRPr="004578AA">
        <w:t>1)</w:t>
      </w:r>
      <w:r w:rsidRPr="004578AA">
        <w:tab/>
        <w:t>Remove the rigidity of the current language and provide for flexibility and efficiency while maintaining the requirement to test at different flow rates to determine the acc</w:t>
      </w:r>
      <w:r w:rsidRPr="005546C6">
        <w:t>uracy of a measuring system;</w:t>
      </w:r>
    </w:p>
    <w:p w:rsidR="000B11BE" w:rsidRPr="001F7AB0" w:rsidRDefault="000B11BE" w:rsidP="00C15749">
      <w:pPr>
        <w:spacing w:after="120"/>
        <w:ind w:left="720" w:hanging="360"/>
      </w:pPr>
      <w:r w:rsidRPr="001F7AB0">
        <w:t>2)</w:t>
      </w:r>
      <w:r w:rsidRPr="001F7AB0">
        <w:tab/>
        <w:t>Differentiate between testing for type evaluation and field verification;</w:t>
      </w:r>
    </w:p>
    <w:p w:rsidR="000B11BE" w:rsidRPr="00DC13E5" w:rsidRDefault="000B11BE" w:rsidP="00C15749">
      <w:pPr>
        <w:spacing w:after="120"/>
        <w:ind w:left="720" w:hanging="360"/>
      </w:pPr>
      <w:r w:rsidRPr="00470C89">
        <w:t>3)</w:t>
      </w:r>
      <w:r w:rsidRPr="00470C89">
        <w:tab/>
        <w:t>Reflect changes in field testing procedures, technology</w:t>
      </w:r>
      <w:r>
        <w:t>,</w:t>
      </w:r>
      <w:r w:rsidRPr="00DC13E5">
        <w:t xml:space="preserve"> and industry practices; and</w:t>
      </w:r>
    </w:p>
    <w:p w:rsidR="000B11BE" w:rsidRPr="00470C89" w:rsidRDefault="000B11BE" w:rsidP="00C15749">
      <w:pPr>
        <w:spacing w:after="120"/>
        <w:ind w:left="720" w:hanging="360"/>
      </w:pPr>
      <w:r w:rsidRPr="004578AA">
        <w:t>4)</w:t>
      </w:r>
      <w:r w:rsidRPr="004578AA">
        <w:tab/>
      </w:r>
      <w:r w:rsidRPr="005546C6">
        <w:t>Improve meter performance by establishing a meter factor fo</w:t>
      </w:r>
      <w:r w:rsidRPr="001F7AB0">
        <w:t xml:space="preserve">r the slowest preset </w:t>
      </w:r>
      <w:r w:rsidRPr="00470C89">
        <w:t xml:space="preserve">flow rate. </w:t>
      </w:r>
    </w:p>
    <w:p w:rsidR="000B11BE" w:rsidRPr="0041470C" w:rsidRDefault="000B11BE" w:rsidP="00C15749">
      <w:pPr>
        <w:spacing w:after="240"/>
        <w:jc w:val="both"/>
      </w:pPr>
      <w:r w:rsidRPr="00470C89">
        <w:lastRenderedPageBreak/>
        <w:t>The current language is very rigid and does not take field installation conditions into consideration.  It may not be possible or practicable to achieve the marked minimum discharge rate during field tests without changes to upstream e</w:t>
      </w:r>
      <w:r w:rsidRPr="0041470C">
        <w:t xml:space="preserve">quipment (valves, pumps, etc.), changing the flow computer programmed presets, or changing the idling of other fueling bays during testing.  </w:t>
      </w:r>
    </w:p>
    <w:p w:rsidR="000B11BE" w:rsidRPr="005546C6" w:rsidRDefault="000B11BE" w:rsidP="00C15749">
      <w:pPr>
        <w:spacing w:after="240"/>
        <w:jc w:val="both"/>
      </w:pPr>
      <w:r w:rsidRPr="004E696D">
        <w:t xml:space="preserve">The Code does not allow for any deviation from the </w:t>
      </w:r>
      <w:r w:rsidRPr="0046343E">
        <w:rPr>
          <w:b/>
        </w:rPr>
        <w:t>“</w:t>
      </w:r>
      <w:r w:rsidRPr="0046343E">
        <w:t>shall</w:t>
      </w:r>
      <w:r w:rsidRPr="0046343E">
        <w:rPr>
          <w:b/>
        </w:rPr>
        <w:t>”</w:t>
      </w:r>
      <w:r w:rsidRPr="0046343E">
        <w:t xml:space="preserve"> test at the marked minimum discharge rate.  Current loading rack systems generally do not have a discharge nozzle or other physical means downstream of the meter to control or restrict the flow rate.  Today</w:t>
      </w:r>
      <w:r>
        <w:t>,</w:t>
      </w:r>
      <w:r w:rsidRPr="00DC13E5">
        <w:t xml:space="preserve"> most rely on pumps and valves upstream of the meter and preprogrammed flow rates for specif</w:t>
      </w:r>
      <w:r w:rsidRPr="004578AA">
        <w:t>ic products with an assigned meter factor for each flow rate and product.  The proposed change would still allow for testing at the marked minimum discharge rate when there is a discharge nozzle or other physical means in use downstream of the meter to res</w:t>
      </w:r>
      <w:r w:rsidRPr="005546C6">
        <w:t xml:space="preserve">trict flow, but would recognize the need to vary from the marked minimum discharge rate for systems not so equipped.  </w:t>
      </w:r>
    </w:p>
    <w:p w:rsidR="000B11BE" w:rsidRPr="0041470C" w:rsidRDefault="000B11BE" w:rsidP="00C15749">
      <w:pPr>
        <w:spacing w:after="240"/>
        <w:jc w:val="both"/>
      </w:pPr>
      <w:r w:rsidRPr="001F7AB0">
        <w:t>The submitter notes that it is more productive to verify that the system is operating properly when used in its intended manner and set-up rather than alter t</w:t>
      </w:r>
      <w:r w:rsidRPr="00470C89">
        <w:t xml:space="preserve">he system for test-purposes and then return it to its “as-used condition.”  Adjusting the system to flow at the marked minimum discharge rate by making changes to the system when that flow rate is not used introduces variables into the system not </w:t>
      </w:r>
      <w:r w:rsidRPr="0041470C">
        <w:t xml:space="preserve">normally seen and adds little to no value. </w:t>
      </w:r>
    </w:p>
    <w:p w:rsidR="000B11BE" w:rsidRPr="0041470C" w:rsidRDefault="000B11BE" w:rsidP="00C15749">
      <w:pPr>
        <w:spacing w:after="240"/>
        <w:jc w:val="both"/>
      </w:pPr>
      <w:r w:rsidRPr="004E696D">
        <w:t>Even if the system can achieve the marked minimum discharge rate (for example, through the use of a discharge nozzle), it is not always practical or possible to hit it exactly when testing.  The variables involve</w:t>
      </w:r>
      <w:r w:rsidRPr="0046343E">
        <w:t xml:space="preserve">d with proving while multiple bays are operating at a loading rack can make achieving the target flow rate difficult.  It is not really necessary to test exactly at the marked minimum flow rate to develop the operating characteristics of a meter.  However, </w:t>
      </w:r>
      <w:r>
        <w:t xml:space="preserve">NIST </w:t>
      </w:r>
      <w:r w:rsidRPr="00DC13E5">
        <w:t xml:space="preserve">Handbook 44 offers no room for deviation.  Today, a wholesale meter tested </w:t>
      </w:r>
      <w:r>
        <w:t>“</w:t>
      </w:r>
      <w:r w:rsidRPr="00DC13E5">
        <w:t>near</w:t>
      </w:r>
      <w:r>
        <w:t>,” but not exactly “at,”</w:t>
      </w:r>
      <w:r w:rsidRPr="00DC13E5">
        <w:t xml:space="preserve"> the marked minimum discharge rate </w:t>
      </w:r>
      <w:r w:rsidRPr="005546C6">
        <w:t>is not being tested in accordance with the requirements of NIST Handbook</w:t>
      </w:r>
      <w:r w:rsidR="008D4FAC">
        <w:t> </w:t>
      </w:r>
      <w:r w:rsidRPr="005546C6">
        <w:t>44.</w:t>
      </w:r>
      <w:r w:rsidRPr="001F7AB0">
        <w:t xml:space="preserve">  This problem may ne</w:t>
      </w:r>
      <w:r w:rsidRPr="00470C89">
        <w:t>ver be an issue, but it might (the history regarding the change to NIST Handbook 44 Introduction section illustrates why the language in the handbook must match the application of it in the field).  Amending the current language as proposed will r</w:t>
      </w:r>
      <w:r w:rsidRPr="0041470C">
        <w:t>emove this risk, however, slight.</w:t>
      </w:r>
    </w:p>
    <w:p w:rsidR="000B11BE" w:rsidRPr="0046343E" w:rsidRDefault="000B11BE" w:rsidP="00C15749">
      <w:pPr>
        <w:spacing w:after="240"/>
        <w:jc w:val="both"/>
      </w:pPr>
      <w:r w:rsidRPr="004E696D">
        <w:t>In the LMD Code, retail motor-fuel devices with a marked minimum flow rate are tested “at or near the marked minimum flow rate,” but are not required to be tested at exactly the marked minimum.  If this is acceptable for a</w:t>
      </w:r>
      <w:r w:rsidRPr="0046343E">
        <w:t xml:space="preserve"> retail motor-fuel dispenser then it should be acceptable for a wholesale meter.  The proposal would make testing more uniform and consistent among different, but similar device types.</w:t>
      </w:r>
    </w:p>
    <w:p w:rsidR="000B11BE" w:rsidRPr="0046343E" w:rsidRDefault="000B11BE" w:rsidP="00C15749">
      <w:pPr>
        <w:spacing w:after="240"/>
        <w:jc w:val="both"/>
      </w:pPr>
      <w:r w:rsidRPr="0046343E">
        <w:t xml:space="preserve">The purpose of this proposal is not to do away with a special test, but to make the test more reasonable.  The proposal would allow the integrity of the test process to be maintained while providing both industry technicians and weights and measures officials the flexibility to test the meter in a manner that is more reflective of actual field testing and device use.  It is designed to test meters not at the </w:t>
      </w:r>
      <w:r w:rsidRPr="0046343E">
        <w:rPr>
          <w:i/>
        </w:rPr>
        <w:t>design</w:t>
      </w:r>
      <w:r w:rsidRPr="0046343E">
        <w:t xml:space="preserve"> flow rate, but at the flow rate at which they are actually used.  It does not preclude a weights and measures inspector from testing at the marked minimum flow rate; it just removes the mandate to conduct it at that flow rate</w:t>
      </w:r>
    </w:p>
    <w:p w:rsidR="000B11BE" w:rsidRPr="0046343E" w:rsidRDefault="000B11BE" w:rsidP="00C15749">
      <w:pPr>
        <w:spacing w:after="240"/>
        <w:jc w:val="both"/>
      </w:pPr>
      <w:r w:rsidRPr="0046343E">
        <w:t xml:space="preserve">The submitter points out the following supporting arguments: </w:t>
      </w:r>
    </w:p>
    <w:p w:rsidR="000B11BE" w:rsidRPr="0046343E" w:rsidRDefault="000B11BE" w:rsidP="00D87C6A">
      <w:pPr>
        <w:pStyle w:val="ListParagraph"/>
        <w:numPr>
          <w:ilvl w:val="0"/>
          <w:numId w:val="41"/>
        </w:numPr>
        <w:spacing w:after="120"/>
        <w:jc w:val="both"/>
        <w:rPr>
          <w:bCs/>
        </w:rPr>
      </w:pPr>
      <w:r w:rsidRPr="0046343E">
        <w:rPr>
          <w:bCs/>
        </w:rPr>
        <w:t>The marked minimum and maximum discharge rates are design parameters, not operational parameters.</w:t>
      </w:r>
    </w:p>
    <w:p w:rsidR="000B11BE" w:rsidRPr="0046343E" w:rsidRDefault="000B11BE" w:rsidP="00D87C6A">
      <w:pPr>
        <w:pStyle w:val="ListParagraph"/>
        <w:numPr>
          <w:ilvl w:val="0"/>
          <w:numId w:val="41"/>
        </w:numPr>
        <w:spacing w:after="120"/>
        <w:jc w:val="both"/>
        <w:rPr>
          <w:bCs/>
        </w:rPr>
      </w:pPr>
      <w:r w:rsidRPr="0046343E">
        <w:t>The Mass Flow Meters Code does not require testing at the marked minimum discharge rate.  It requires, at a minimum, that one test be conducted at the minimum flow rate of the installation.</w:t>
      </w:r>
    </w:p>
    <w:p w:rsidR="000B11BE" w:rsidRPr="0046343E" w:rsidRDefault="000B11BE" w:rsidP="00D87C6A">
      <w:pPr>
        <w:pStyle w:val="ListParagraph"/>
        <w:numPr>
          <w:ilvl w:val="0"/>
          <w:numId w:val="41"/>
        </w:numPr>
        <w:spacing w:after="120"/>
        <w:jc w:val="both"/>
        <w:rPr>
          <w:bCs/>
        </w:rPr>
      </w:pPr>
      <w:r w:rsidRPr="0046343E">
        <w:rPr>
          <w:bCs/>
        </w:rPr>
        <w:t>The principle of testing as used and not to the design parameters is present in other codes and testing.  It exists for scales since scales are not required to be tested to their design parameters; they are only tested as set up and used. A scale may be rated at a capacity range of 100</w:t>
      </w:r>
      <w:r w:rsidR="00D9003E">
        <w:rPr>
          <w:bCs/>
        </w:rPr>
        <w:t> </w:t>
      </w:r>
      <w:r w:rsidRPr="0046343E">
        <w:rPr>
          <w:bCs/>
        </w:rPr>
        <w:t>000</w:t>
      </w:r>
      <w:r w:rsidR="00D9003E">
        <w:rPr>
          <w:bCs/>
        </w:rPr>
        <w:t xml:space="preserve"> </w:t>
      </w:r>
      <w:proofErr w:type="spellStart"/>
      <w:r w:rsidR="00D9003E">
        <w:rPr>
          <w:bCs/>
        </w:rPr>
        <w:t>lb</w:t>
      </w:r>
      <w:proofErr w:type="spellEnd"/>
      <w:r w:rsidRPr="0046343E">
        <w:rPr>
          <w:bCs/>
        </w:rPr>
        <w:t xml:space="preserve"> </w:t>
      </w:r>
      <w:r w:rsidR="008A6BB3">
        <w:rPr>
          <w:bCs/>
        </w:rPr>
        <w:t>to</w:t>
      </w:r>
      <w:r w:rsidRPr="0046343E">
        <w:rPr>
          <w:bCs/>
        </w:rPr>
        <w:t xml:space="preserve"> 200</w:t>
      </w:r>
      <w:r w:rsidR="00D9003E">
        <w:rPr>
          <w:bCs/>
        </w:rPr>
        <w:t> </w:t>
      </w:r>
      <w:r w:rsidRPr="0046343E">
        <w:rPr>
          <w:bCs/>
        </w:rPr>
        <w:t xml:space="preserve">000 </w:t>
      </w:r>
      <w:proofErr w:type="spellStart"/>
      <w:r w:rsidR="00D9003E">
        <w:rPr>
          <w:bCs/>
        </w:rPr>
        <w:t>lb</w:t>
      </w:r>
      <w:proofErr w:type="spellEnd"/>
      <w:r w:rsidRPr="0046343E">
        <w:rPr>
          <w:bCs/>
        </w:rPr>
        <w:t xml:space="preserve"> and a scale division of 20</w:t>
      </w:r>
      <w:r w:rsidR="003318D2">
        <w:rPr>
          <w:bCs/>
        </w:rPr>
        <w:t> </w:t>
      </w:r>
      <w:proofErr w:type="spellStart"/>
      <w:r w:rsidR="00D9003E">
        <w:rPr>
          <w:bCs/>
        </w:rPr>
        <w:t>lb</w:t>
      </w:r>
      <w:proofErr w:type="spellEnd"/>
      <w:r w:rsidR="00D9003E">
        <w:rPr>
          <w:bCs/>
        </w:rPr>
        <w:t xml:space="preserve"> </w:t>
      </w:r>
      <w:r w:rsidRPr="0046343E">
        <w:rPr>
          <w:bCs/>
        </w:rPr>
        <w:t>or 50</w:t>
      </w:r>
      <w:r w:rsidR="003318D2">
        <w:rPr>
          <w:bCs/>
        </w:rPr>
        <w:t> </w:t>
      </w:r>
      <w:proofErr w:type="spellStart"/>
      <w:r w:rsidR="00D9003E">
        <w:rPr>
          <w:bCs/>
        </w:rPr>
        <w:t>lb</w:t>
      </w:r>
      <w:proofErr w:type="spellEnd"/>
      <w:r w:rsidRPr="0046343E">
        <w:rPr>
          <w:bCs/>
        </w:rPr>
        <w:t>, but it will only be tested based on its conditions of installation regardless of how it could be used.</w:t>
      </w:r>
    </w:p>
    <w:p w:rsidR="000B11BE" w:rsidRPr="0046343E" w:rsidRDefault="000B11BE" w:rsidP="00D87C6A">
      <w:pPr>
        <w:pStyle w:val="ListParagraph"/>
        <w:numPr>
          <w:ilvl w:val="0"/>
          <w:numId w:val="41"/>
        </w:numPr>
        <w:spacing w:after="120"/>
        <w:jc w:val="both"/>
        <w:rPr>
          <w:bCs/>
        </w:rPr>
      </w:pPr>
      <w:r w:rsidRPr="0046343E">
        <w:rPr>
          <w:bCs/>
        </w:rPr>
        <w:t>NIST Handbook 44 does not require that a measuring system be tested at the marked maximum discharge rate because it recognizes the measuring system may not be able to achieve the marked maximum discharge rate due to the conditions of installation.</w:t>
      </w:r>
      <w:r w:rsidRPr="0046343E">
        <w:t xml:space="preserve">   </w:t>
      </w:r>
    </w:p>
    <w:p w:rsidR="000B11BE" w:rsidRPr="0046343E" w:rsidRDefault="000B11BE" w:rsidP="00D87C6A">
      <w:pPr>
        <w:pStyle w:val="ListParagraph"/>
        <w:numPr>
          <w:ilvl w:val="0"/>
          <w:numId w:val="41"/>
        </w:numPr>
        <w:spacing w:after="120"/>
        <w:jc w:val="both"/>
        <w:rPr>
          <w:bCs/>
        </w:rPr>
      </w:pPr>
      <w:r w:rsidRPr="0046343E">
        <w:rPr>
          <w:bCs/>
        </w:rPr>
        <w:lastRenderedPageBreak/>
        <w:t>There is no regulation requiring a meter to be able to discharge at its marked minimum discharge flow rate; the marked minimum discharge flow rate is a design parameter not a use requirement.</w:t>
      </w:r>
    </w:p>
    <w:p w:rsidR="000B11BE" w:rsidRPr="005546C6" w:rsidRDefault="000B11BE" w:rsidP="00D87C6A">
      <w:pPr>
        <w:pStyle w:val="ListParagraph"/>
        <w:numPr>
          <w:ilvl w:val="0"/>
          <w:numId w:val="41"/>
        </w:numPr>
        <w:spacing w:after="120"/>
        <w:jc w:val="both"/>
        <w:rPr>
          <w:bCs/>
        </w:rPr>
      </w:pPr>
      <w:r w:rsidRPr="0046343E">
        <w:rPr>
          <w:bCs/>
        </w:rPr>
        <w:t xml:space="preserve">Not all tests in the test notes section are required to be conducted in the field as is noted in </w:t>
      </w:r>
      <w:r>
        <w:rPr>
          <w:bCs/>
        </w:rPr>
        <w:t xml:space="preserve">NIST </w:t>
      </w:r>
      <w:r w:rsidRPr="00DC13E5">
        <w:rPr>
          <w:bCs/>
        </w:rPr>
        <w:t>Handbook</w:t>
      </w:r>
      <w:r w:rsidR="0080018F">
        <w:rPr>
          <w:bCs/>
        </w:rPr>
        <w:t> </w:t>
      </w:r>
      <w:r w:rsidRPr="00DC13E5">
        <w:rPr>
          <w:bCs/>
        </w:rPr>
        <w:t>44 Introduction Section S. Using the Handbook, which states:  “Since some sections are designed to be ap</w:t>
      </w:r>
      <w:r w:rsidRPr="004578AA">
        <w:rPr>
          <w:bCs/>
        </w:rPr>
        <w:t>plied to tests performed under laboratory conditions, it would be impractical or unrealistic to apply them to field tests.  Not all tests described in the “Notes” section of the handbook are required to be performed in the field as an official test.”  Base</w:t>
      </w:r>
      <w:r w:rsidRPr="005546C6">
        <w:rPr>
          <w:bCs/>
        </w:rPr>
        <w:t>d on this section, it could be argued that a “special” test is not even required; however, the submitter believes that the special test has value and is not seeking to eliminate the test entirely.</w:t>
      </w:r>
    </w:p>
    <w:p w:rsidR="000B11BE" w:rsidRPr="00D87EEE" w:rsidRDefault="000B11BE" w:rsidP="006B1F58">
      <w:pPr>
        <w:spacing w:after="240"/>
        <w:jc w:val="both"/>
      </w:pPr>
      <w:r w:rsidRPr="00152479">
        <w:t>The proposal doesn’t specify the exact flow rate, but requires a test at the minimum flow rate based on the system and the establishment of a meter factor at that flow rate.  The added flexibility and establi</w:t>
      </w:r>
      <w:r w:rsidRPr="00D87EEE">
        <w:t>shment of a meter factor during the test is important for both industry technicians and weights and measures officials.</w:t>
      </w:r>
    </w:p>
    <w:p w:rsidR="000B11BE" w:rsidRPr="001F7AB0" w:rsidRDefault="000B11BE" w:rsidP="006B1F58">
      <w:pPr>
        <w:spacing w:after="240"/>
        <w:jc w:val="both"/>
      </w:pPr>
      <w:r w:rsidRPr="00E05FF7">
        <w:rPr>
          <w:bCs/>
        </w:rPr>
        <w:t>The proposed change is similar to the recommended</w:t>
      </w:r>
      <w:r w:rsidRPr="00DC13E5">
        <w:rPr>
          <w:bCs/>
        </w:rPr>
        <w:t xml:space="preserve"> tests described in API </w:t>
      </w:r>
      <w:r w:rsidRPr="00DC13E5">
        <w:t>Manual of Petroleum Measurement Standards</w:t>
      </w:r>
      <w:r w:rsidRPr="004578AA">
        <w:rPr>
          <w:bCs/>
        </w:rPr>
        <w:t xml:space="preserve"> (MPMS) Chapter 6.2 Loading Rack Metering Systems - “When using electronic presets with multiple flow rate configurations, the e</w:t>
      </w:r>
      <w:r w:rsidRPr="005546C6">
        <w:rPr>
          <w:bCs/>
        </w:rPr>
        <w:t>stablishment of multiple meter factors may be required.</w:t>
      </w:r>
      <w:r w:rsidR="006B1F58">
        <w:rPr>
          <w:bCs/>
        </w:rPr>
        <w:t xml:space="preserve"> </w:t>
      </w:r>
      <w:r w:rsidRPr="005546C6">
        <w:rPr>
          <w:bCs/>
        </w:rPr>
        <w:t xml:space="preserve"> This is particularly true when low flow start-up and shutdown sequences are employed to prevent system shock and static electricity generation (see API RP 2003).”</w:t>
      </w:r>
    </w:p>
    <w:p w:rsidR="000B11BE" w:rsidRPr="0046343E" w:rsidRDefault="000B11BE" w:rsidP="006B1F58">
      <w:pPr>
        <w:spacing w:after="240"/>
        <w:jc w:val="both"/>
      </w:pPr>
      <w:r w:rsidRPr="0041470C">
        <w:t>A potential argument in opposition to the propos</w:t>
      </w:r>
      <w:r w:rsidRPr="004E696D">
        <w:t xml:space="preserve">al is that, even if the system is not being used at the marked minimum discharge rate at the time of test, it could be used later; thus, it is important to not only test as found, but as it could be used.  While there is some merit to this argument, it is </w:t>
      </w:r>
      <w:r w:rsidRPr="0046343E">
        <w:t xml:space="preserve">not consistently applied since many systems are tested as found, not as they </w:t>
      </w:r>
      <w:r w:rsidRPr="0046343E">
        <w:rPr>
          <w:i/>
        </w:rPr>
        <w:t>could be</w:t>
      </w:r>
      <w:r w:rsidRPr="0046343E">
        <w:t xml:space="preserve"> used.  There is also no incentive for a fuel terminal to not test their system as used.  Further, the current practice is to set a calibration factor for all flow rates, so it is unlikely that the system would be changed after testing without additional testing and establishment of a calibration factor.</w:t>
      </w:r>
    </w:p>
    <w:p w:rsidR="000B11BE" w:rsidRPr="0046343E" w:rsidRDefault="000B11BE" w:rsidP="006B1F58">
      <w:pPr>
        <w:spacing w:after="240"/>
        <w:jc w:val="both"/>
      </w:pPr>
      <w:r w:rsidRPr="0046343E">
        <w:t>Based on comments received at its 2012 Interim Meeting, the CWMA amended the original proposal to reflect language that was applicable to field practices and current with technology.  The language was also amended to maintain special tests as a requirement during type evaluation, but optional for other examinations.  CWMA supported the item as amended and forwarded the item to NCWM, recommending it as a Voting Item.  The proposal submitted by the CWMA is as follows:</w:t>
      </w:r>
    </w:p>
    <w:p w:rsidR="000B11BE" w:rsidRPr="0046343E" w:rsidRDefault="000B11BE" w:rsidP="00DF3BC3">
      <w:pPr>
        <w:keepNext/>
        <w:tabs>
          <w:tab w:val="left" w:pos="1260"/>
          <w:tab w:val="left" w:pos="1620"/>
        </w:tabs>
        <w:spacing w:after="240"/>
        <w:ind w:left="360"/>
        <w:jc w:val="both"/>
      </w:pPr>
      <w:r w:rsidRPr="0046343E">
        <w:rPr>
          <w:b/>
          <w:bCs/>
        </w:rPr>
        <w:t>N.4.2.4.</w:t>
      </w:r>
      <w:r w:rsidR="00DF3BC3">
        <w:rPr>
          <w:b/>
          <w:bCs/>
        </w:rPr>
        <w:tab/>
      </w:r>
      <w:r w:rsidRPr="0046343E">
        <w:rPr>
          <w:b/>
          <w:bCs/>
        </w:rPr>
        <w:t>Wholesale Devices.</w:t>
      </w:r>
      <w:r w:rsidRPr="0046343E">
        <w:t xml:space="preserve"> </w:t>
      </w:r>
      <w:r w:rsidR="00DF3BC3">
        <w:t>–</w:t>
      </w:r>
      <w:r w:rsidRPr="0046343E">
        <w:t xml:space="preserve"> “Special” tests shall be made </w:t>
      </w:r>
      <w:r w:rsidRPr="0046343E">
        <w:rPr>
          <w:b/>
          <w:u w:val="single"/>
        </w:rPr>
        <w:t>during type evaluation</w:t>
      </w:r>
      <w:r w:rsidRPr="0046343E">
        <w:t xml:space="preserve"> to develop the operating characteristics of a measuring system and any special associated or attached elements and accessories.  “Special” tests shall include a test at the slower of the following rates:</w:t>
      </w:r>
    </w:p>
    <w:p w:rsidR="000B11BE" w:rsidRPr="0046343E" w:rsidRDefault="000B11BE" w:rsidP="006B1F58">
      <w:pPr>
        <w:pStyle w:val="ListParagraph"/>
        <w:keepNext/>
        <w:numPr>
          <w:ilvl w:val="0"/>
          <w:numId w:val="42"/>
        </w:numPr>
        <w:spacing w:after="240"/>
        <w:ind w:left="1080"/>
        <w:jc w:val="both"/>
      </w:pPr>
      <w:r w:rsidRPr="0046343E">
        <w:t>20 % of the marked maximum discharge rate; or</w:t>
      </w:r>
    </w:p>
    <w:p w:rsidR="000B11BE" w:rsidRPr="0046343E" w:rsidRDefault="000B11BE" w:rsidP="00DF3BC3">
      <w:pPr>
        <w:pStyle w:val="ListParagraph"/>
        <w:numPr>
          <w:ilvl w:val="0"/>
          <w:numId w:val="42"/>
        </w:numPr>
        <w:spacing w:after="240"/>
        <w:ind w:left="1080"/>
        <w:contextualSpacing/>
      </w:pPr>
      <w:r w:rsidRPr="0046343E">
        <w:t xml:space="preserve">The minimum discharge rate marked on the device. </w:t>
      </w:r>
    </w:p>
    <w:p w:rsidR="000B11BE" w:rsidRPr="00DC13E5" w:rsidRDefault="000B11BE" w:rsidP="00DF3BC3">
      <w:pPr>
        <w:tabs>
          <w:tab w:val="left" w:pos="1260"/>
        </w:tabs>
        <w:spacing w:after="240"/>
        <w:ind w:left="360"/>
        <w:rPr>
          <w:b/>
          <w:u w:val="single"/>
        </w:rPr>
      </w:pPr>
      <w:r w:rsidRPr="0046343E">
        <w:rPr>
          <w:b/>
          <w:u w:val="single"/>
        </w:rPr>
        <w:t>N.4.2.5.</w:t>
      </w:r>
      <w:r w:rsidR="00DF3BC3">
        <w:rPr>
          <w:b/>
          <w:u w:val="single"/>
        </w:rPr>
        <w:tab/>
      </w:r>
      <w:r w:rsidRPr="00DC13E5">
        <w:rPr>
          <w:b/>
          <w:u w:val="single"/>
        </w:rPr>
        <w:t xml:space="preserve">Wholesale Devices; Other Tests. – Other tests may be made during field tests at or near the minimum discharge flow rate developed under the conditions of installation for all wholesale devices. </w:t>
      </w:r>
    </w:p>
    <w:p w:rsidR="000B11BE" w:rsidRPr="00DC13E5" w:rsidRDefault="000B11BE" w:rsidP="00DF3BC3">
      <w:pPr>
        <w:spacing w:after="240"/>
        <w:ind w:left="1166" w:hanging="446"/>
        <w:rPr>
          <w:b/>
          <w:u w:val="single"/>
        </w:rPr>
      </w:pPr>
      <w:r w:rsidRPr="00DC13E5">
        <w:rPr>
          <w:b/>
          <w:u w:val="single"/>
        </w:rPr>
        <w:t>(a)</w:t>
      </w:r>
      <w:r>
        <w:rPr>
          <w:b/>
          <w:u w:val="single"/>
        </w:rPr>
        <w:tab/>
      </w:r>
      <w:r w:rsidRPr="00DC13E5">
        <w:rPr>
          <w:b/>
          <w:u w:val="single"/>
        </w:rPr>
        <w:t>For devices equipped with electronic preset flow rates, tests may be conducted at any electronic preset flow rate used, including the slowest flow rate, when multiple flow rate configurations are used to deliver product.</w:t>
      </w:r>
    </w:p>
    <w:p w:rsidR="000B11BE" w:rsidRPr="00DC13E5" w:rsidRDefault="000B11BE" w:rsidP="00DF3BC3">
      <w:pPr>
        <w:spacing w:after="240"/>
        <w:ind w:left="1170" w:hanging="450"/>
        <w:rPr>
          <w:b/>
          <w:u w:val="single"/>
        </w:rPr>
      </w:pPr>
      <w:r w:rsidRPr="00DC13E5">
        <w:rPr>
          <w:b/>
          <w:u w:val="single"/>
        </w:rPr>
        <w:t>(b)</w:t>
      </w:r>
      <w:r>
        <w:rPr>
          <w:b/>
          <w:u w:val="single"/>
        </w:rPr>
        <w:tab/>
      </w:r>
      <w:r w:rsidRPr="00DC13E5">
        <w:rPr>
          <w:b/>
          <w:u w:val="single"/>
        </w:rPr>
        <w:t>“Normal” applicable tolerances shall apply to tests conducted.</w:t>
      </w:r>
    </w:p>
    <w:p w:rsidR="000B11BE" w:rsidRPr="005546C6" w:rsidRDefault="000B11BE" w:rsidP="00DF3BC3">
      <w:pPr>
        <w:pStyle w:val="ListParagraph"/>
        <w:spacing w:after="240"/>
        <w:ind w:left="360"/>
      </w:pPr>
      <w:r w:rsidRPr="004578AA">
        <w:rPr>
          <w:b/>
          <w:u w:val="single"/>
        </w:rPr>
        <w:t>U.R.3.6.4</w:t>
      </w:r>
      <w:r w:rsidR="00DF3BC3">
        <w:rPr>
          <w:b/>
          <w:u w:val="single"/>
        </w:rPr>
        <w:t>.</w:t>
      </w:r>
      <w:r w:rsidR="00DF3BC3">
        <w:rPr>
          <w:b/>
          <w:u w:val="single"/>
        </w:rPr>
        <w:tab/>
      </w:r>
      <w:r w:rsidRPr="004578AA">
        <w:rPr>
          <w:b/>
          <w:u w:val="single"/>
        </w:rPr>
        <w:t>Wholesale Devices</w:t>
      </w:r>
      <w:r w:rsidR="00DF3BC3">
        <w:rPr>
          <w:b/>
          <w:u w:val="single"/>
        </w:rPr>
        <w:t>; Electronic Preset Flow Rates –</w:t>
      </w:r>
      <w:r w:rsidRPr="004578AA">
        <w:rPr>
          <w:b/>
          <w:u w:val="single"/>
        </w:rPr>
        <w:t xml:space="preserve"> A meter factor shall be established for all electronic preset flow rates used to deliver product.</w:t>
      </w:r>
    </w:p>
    <w:p w:rsidR="000B11BE" w:rsidRPr="004E696D" w:rsidRDefault="000B11BE" w:rsidP="00DF3BC3">
      <w:pPr>
        <w:spacing w:after="240"/>
        <w:jc w:val="both"/>
      </w:pPr>
      <w:r w:rsidRPr="001F7AB0">
        <w:lastRenderedPageBreak/>
        <w:t>At the 2013 NCWM Interim Meeting, the Committee heard comments from Mr. Ross Andersen</w:t>
      </w:r>
      <w:r w:rsidRPr="00470C89">
        <w:t xml:space="preserve"> (retired N</w:t>
      </w:r>
      <w:r w:rsidR="00DF3BC3">
        <w:t>ew York</w:t>
      </w:r>
      <w:r w:rsidRPr="00470C89">
        <w:t>) who suggested that, if the concern is that there is not enough flexibility in the reference to “20</w:t>
      </w:r>
      <w:r w:rsidR="00DF3BC3">
        <w:t> </w:t>
      </w:r>
      <w:r w:rsidRPr="00470C89">
        <w:t>% of the marked maximum,” the focus should be placed on modifying this reference rather than making other proposed changes.  He provide</w:t>
      </w:r>
      <w:r w:rsidRPr="0041470C">
        <w:t>d alternative language for the Committee to consider.  The Committee also received written and verbal comments from NIST</w:t>
      </w:r>
      <w:r w:rsidR="00DF3BC3">
        <w:t>,</w:t>
      </w:r>
      <w:r w:rsidRPr="0041470C">
        <w:t xml:space="preserve"> OWM noting that the proposed language would not consider any test conducted at lower flow rates to be </w:t>
      </w:r>
      <w:r w:rsidR="00AC7513">
        <w:t>“</w:t>
      </w:r>
      <w:r w:rsidRPr="0041470C">
        <w:t>normal” tests and, therefore, su</w:t>
      </w:r>
      <w:r w:rsidRPr="004E696D">
        <w:t xml:space="preserve">ch tests would be required to meet “normal” test tolerances.  </w:t>
      </w:r>
    </w:p>
    <w:p w:rsidR="000B11BE" w:rsidRPr="0046343E" w:rsidRDefault="000B11BE" w:rsidP="00DF3BC3">
      <w:pPr>
        <w:spacing w:after="240"/>
        <w:jc w:val="both"/>
      </w:pPr>
      <w:r w:rsidRPr="004E696D">
        <w:t>OWM commented that i</w:t>
      </w:r>
      <w:r w:rsidRPr="0046343E">
        <w:t>t is important to verify the performance of a meter over the range of flow rates for which it is designed to operate.  The “normal” test (as des</w:t>
      </w:r>
      <w:r w:rsidR="00DF3BC3">
        <w:t>cribed in N.4.1. Normal Tests.)</w:t>
      </w:r>
      <w:r w:rsidRPr="0046343E">
        <w:t xml:space="preserve"> combined with a “slow flow” test (as described in N.4.2.4. Wholesale Devices) allows an inspector or serviceperson to verify the performance of a meter over the range in which it is typically used under the conditions of its installation.  For positive displacement meters with single point calibration, the results of both tests can be used to determine whether or not a particular meter is providing accurate measurement over the complete range of operating speeds associated with its installation and whether the meter is in good operating condition.  Product discharge rates are affected by installation particulars, (e.g., the diameter of the piping, pump speed, etc.) and these can be changed after installation, thus</w:t>
      </w:r>
      <w:r w:rsidR="00DF3BC3">
        <w:t>,</w:t>
      </w:r>
      <w:r w:rsidRPr="0046343E">
        <w:t xml:space="preserve"> affecting meter performance.  For these reasons, </w:t>
      </w:r>
      <w:r w:rsidR="00DF3BC3">
        <w:t xml:space="preserve">NIST, </w:t>
      </w:r>
      <w:r w:rsidRPr="0046343E">
        <w:t xml:space="preserve">OWM recommends the slow flow test remain a required part of an official test as was originally intended by the original submitter of this item.  As a general rule, </w:t>
      </w:r>
      <w:r w:rsidR="00DF3BC3">
        <w:t xml:space="preserve">NIST, </w:t>
      </w:r>
      <w:r w:rsidRPr="0046343E">
        <w:t xml:space="preserve">OWM recommends that test procedures considered part of an official examination of a commercial weighing or measuring device not be made elective because, as such, they create the potential for inconsistent enforcement of legal requirements amongst weights and measures jurisdictions.   </w:t>
      </w:r>
    </w:p>
    <w:p w:rsidR="000B11BE" w:rsidRPr="0046343E" w:rsidRDefault="000B11BE" w:rsidP="00DF3BC3">
      <w:pPr>
        <w:spacing w:after="240"/>
        <w:jc w:val="both"/>
      </w:pPr>
      <w:r w:rsidRPr="0046343E">
        <w:t xml:space="preserve">The proposed new paragraph N.4.2.5. Wholesale Devices; Other Tests. </w:t>
      </w:r>
      <w:r w:rsidRPr="0046343E">
        <w:rPr>
          <w:u w:val="single"/>
        </w:rPr>
        <w:t>allows</w:t>
      </w:r>
      <w:r w:rsidRPr="0046343E">
        <w:t xml:space="preserve"> for a test at the minimum discharge rate marked on the device but would have the effect of eliminating the application of the “Special Test” tolerance, which currently applies to the results of a test conducted at flow rates below a certain point.  Since the test would no longer be considered a “Special Test,” basic tolerances (i.e., 0.3</w:t>
      </w:r>
      <w:r w:rsidR="00DF3BC3">
        <w:t> </w:t>
      </w:r>
      <w:r w:rsidRPr="0046343E">
        <w:t>% maintenance and 0.2</w:t>
      </w:r>
      <w:r w:rsidR="00DF3BC3">
        <w:t> </w:t>
      </w:r>
      <w:r w:rsidRPr="0046343E">
        <w:t>% acceptance) would apply and these tolerances are more stringent than the current “Special Test” tolerance of 0.5</w:t>
      </w:r>
      <w:r w:rsidR="00DF3BC3">
        <w:t> </w:t>
      </w:r>
      <w:r w:rsidRPr="0046343E">
        <w:t xml:space="preserve">% specified in </w:t>
      </w:r>
      <w:r>
        <w:t xml:space="preserve">NIST </w:t>
      </w:r>
      <w:r w:rsidRPr="0046343E">
        <w:t>Handbook</w:t>
      </w:r>
      <w:r w:rsidR="00DF3BC3">
        <w:t> </w:t>
      </w:r>
      <w:r w:rsidRPr="0046343E">
        <w:t xml:space="preserve">44.  </w:t>
      </w:r>
      <w:r w:rsidR="00DF3BC3">
        <w:t xml:space="preserve">NIST, </w:t>
      </w:r>
      <w:r w:rsidRPr="0046343E">
        <w:t xml:space="preserve">OWM is concerned about the impact this change may have on existing in-service wholesale equipment that might currently be able to comply with the “Special Test” tolerance, but may not be able to comply if that tolerance were tightened. </w:t>
      </w:r>
      <w:r w:rsidR="00DF3BC3">
        <w:t xml:space="preserve"> </w:t>
      </w:r>
      <w:r w:rsidRPr="0046343E">
        <w:t xml:space="preserve">For example, in instances where the minimum discharge flow rate developed under the conditions of installation (i.e., the test condition specified in proposed new paragraph N.4.2.5.Wholesale Devices; Other Tests.) for a wholesale device already in service, is equivalent to the lesser of the two rates specified in N.4.2.4., the flow rate for the test, whether applying proposed paragraph N.4.2.5. or existing paragraph N.4.2.4., would be the same, yet a more stringent tolerance would apply under proposed paragraph N.4.2.5.    </w:t>
      </w:r>
    </w:p>
    <w:p w:rsidR="000B11BE" w:rsidRPr="0046343E" w:rsidRDefault="000B11BE" w:rsidP="00DF3BC3">
      <w:pPr>
        <w:spacing w:after="240"/>
        <w:jc w:val="both"/>
      </w:pPr>
      <w:r w:rsidRPr="0046343E">
        <w:t xml:space="preserve">An additional concern is that if the parameters of the test were changed from those currently specified in (a) and (b) of paragraph N.4.2.4. to the proposed “at or near the minimum discharge flow rate developed under the conditions of installation”  the change would provide device owners the latitude of being able to try and extend the service life of a meter by compensating for badly worn or otherwise defective parts simply by increasing the minimum flow rate of product through it.  Although such action would constitute a violation of G-UR.4.3. Use of Adjustments, it might be very difficult for officials to recognize and enforce.  </w:t>
      </w:r>
    </w:p>
    <w:p w:rsidR="000B11BE" w:rsidRPr="0046343E" w:rsidRDefault="000B11BE" w:rsidP="00DF3BC3">
      <w:pPr>
        <w:spacing w:after="240"/>
        <w:jc w:val="both"/>
      </w:pPr>
      <w:r w:rsidRPr="0046343E">
        <w:t xml:space="preserve">For these reasons, </w:t>
      </w:r>
      <w:r w:rsidR="00DF3BC3">
        <w:t xml:space="preserve">NIST, </w:t>
      </w:r>
      <w:r w:rsidRPr="0046343E">
        <w:t>OWM proposed alternate language (which combines elements of the original proposal and the CWMA alternative) as a means to provide more flexibility in conducting special tests, while retaining the original intent of the special test as a tool for verifying the condition of the meter.</w:t>
      </w:r>
    </w:p>
    <w:p w:rsidR="000B11BE" w:rsidRPr="0046343E" w:rsidRDefault="00DF3BC3" w:rsidP="005C1E6D">
      <w:pPr>
        <w:tabs>
          <w:tab w:val="left" w:pos="1620"/>
        </w:tabs>
        <w:spacing w:after="240"/>
        <w:jc w:val="both"/>
      </w:pPr>
      <w:r>
        <w:t xml:space="preserve">NIST, </w:t>
      </w:r>
      <w:r w:rsidR="000B11BE" w:rsidRPr="0046343E">
        <w:t>OWM also commented that additional work is needed to develop minimum testing requirements for equipment with multi-point calibration capability to ensure consistency in inspection and testing of these systems.</w:t>
      </w:r>
    </w:p>
    <w:p w:rsidR="000B11BE" w:rsidRPr="005546C6" w:rsidRDefault="000B11BE" w:rsidP="00DF3BC3">
      <w:pPr>
        <w:spacing w:after="240"/>
        <w:jc w:val="both"/>
      </w:pPr>
      <w:r w:rsidRPr="0046343E">
        <w:t xml:space="preserve">Mr. Henry </w:t>
      </w:r>
      <w:proofErr w:type="spellStart"/>
      <w:r w:rsidRPr="0046343E">
        <w:t>Oppermann</w:t>
      </w:r>
      <w:proofErr w:type="spellEnd"/>
      <w:r>
        <w:t xml:space="preserve"> (</w:t>
      </w:r>
      <w:r w:rsidRPr="00DC13E5">
        <w:t>Weights and Measures Consulting</w:t>
      </w:r>
      <w:r>
        <w:t>)</w:t>
      </w:r>
      <w:r w:rsidRPr="00DC13E5">
        <w:t xml:space="preserve"> echoed </w:t>
      </w:r>
      <w:r w:rsidR="00AD4D5B">
        <w:t xml:space="preserve">NIST, </w:t>
      </w:r>
      <w:r w:rsidRPr="00DC13E5">
        <w:t>OWM’s concerns regarding the need to conduct special tests as a means to assess the condition of the meter.  He acknowledged that the current language in</w:t>
      </w:r>
      <w:r>
        <w:t xml:space="preserve"> NIST</w:t>
      </w:r>
      <w:r w:rsidRPr="00DC13E5">
        <w:t xml:space="preserve"> Handbook</w:t>
      </w:r>
      <w:r w:rsidR="00AD4D5B">
        <w:t> </w:t>
      </w:r>
      <w:r w:rsidRPr="00DC13E5">
        <w:t>44 may not provide the same flexibility that is provided for other meter types (for which tests can be “at or near” the</w:t>
      </w:r>
      <w:r w:rsidRPr="004578AA">
        <w:t xml:space="preserve"> marked minimum); however, he expressed concern about backing off of a proper test for what appears to be primarily convenience.  Mr. Constantine </w:t>
      </w:r>
      <w:proofErr w:type="spellStart"/>
      <w:r w:rsidRPr="004578AA">
        <w:t>Cotsoradis</w:t>
      </w:r>
      <w:proofErr w:type="spellEnd"/>
      <w:r w:rsidRPr="004578AA">
        <w:t xml:space="preserve"> (Flint Hills Resources) pointed out that with many current </w:t>
      </w:r>
      <w:r w:rsidR="005C1E6D" w:rsidRPr="004578AA">
        <w:t>systems;</w:t>
      </w:r>
      <w:r w:rsidRPr="004578AA">
        <w:t xml:space="preserve"> there frequently is not a way </w:t>
      </w:r>
      <w:r w:rsidRPr="005546C6">
        <w:t xml:space="preserve">to restrict the flow rate.  </w:t>
      </w:r>
      <w:r w:rsidRPr="001F7AB0">
        <w:t>Mr. Richard Suiter</w:t>
      </w:r>
      <w:r>
        <w:t xml:space="preserve"> (</w:t>
      </w:r>
      <w:r w:rsidRPr="00DC13E5">
        <w:t>Richard Suiter Consulting</w:t>
      </w:r>
      <w:r>
        <w:t>)</w:t>
      </w:r>
      <w:r w:rsidRPr="00DC13E5">
        <w:t xml:space="preserve"> further commented that the location where flow is restricted (e.g., before vs. after the meter) during </w:t>
      </w:r>
      <w:r w:rsidRPr="00DC13E5">
        <w:lastRenderedPageBreak/>
        <w:t>special tests can also affect the results of testing, and this should be co</w:t>
      </w:r>
      <w:r w:rsidRPr="004578AA">
        <w:t>nsidered in constructing the final language (and associated test procedures) for any proposed change.</w:t>
      </w:r>
    </w:p>
    <w:p w:rsidR="000B11BE" w:rsidRPr="00470C89" w:rsidRDefault="000B11BE" w:rsidP="00AD4D5B">
      <w:pPr>
        <w:keepNext/>
        <w:tabs>
          <w:tab w:val="left" w:pos="1620"/>
        </w:tabs>
        <w:spacing w:after="240"/>
        <w:jc w:val="both"/>
      </w:pPr>
      <w:r w:rsidRPr="00470C89">
        <w:t xml:space="preserve">Mr. Dmitri </w:t>
      </w:r>
      <w:proofErr w:type="spellStart"/>
      <w:r w:rsidRPr="00470C89">
        <w:t>Karimov</w:t>
      </w:r>
      <w:proofErr w:type="spellEnd"/>
      <w:r w:rsidRPr="00470C89">
        <w:t xml:space="preserve"> (</w:t>
      </w:r>
      <w:r w:rsidRPr="00590813">
        <w:t>L</w:t>
      </w:r>
      <w:r>
        <w:t>iquid Controls Corporation, LLC</w:t>
      </w:r>
      <w:r w:rsidRPr="00DC13E5">
        <w:t>), speaking on behalf of the MMA, noted that the proposal has the effect of (1) providing some flex</w:t>
      </w:r>
      <w:r w:rsidRPr="004578AA">
        <w:t xml:space="preserve">ibility in establishing a flow rate near the marked minimum flow rate rather than </w:t>
      </w:r>
      <w:r w:rsidRPr="005546C6">
        <w:rPr>
          <w:u w:val="single"/>
        </w:rPr>
        <w:t>at</w:t>
      </w:r>
      <w:r w:rsidRPr="001F7AB0">
        <w:t xml:space="preserve"> the minimum; (2) changing the tolerances that would apply to tests conducted at slower flow rates; and (3) specifying the establishment of meter factors for preset flow rates.  Of these three </w:t>
      </w:r>
      <w:r w:rsidRPr="00470C89">
        <w:t>facets, MMA only supports the first.  He noted that some registers may use different types of calibration factors and addressing these variations in a single paragraph would be difficult.  He further noted that, if changes are made to the test conditions in the LMD Code, similar changes should be made to other measuring codes as needed to ensure consistency.</w:t>
      </w:r>
    </w:p>
    <w:p w:rsidR="000B11BE" w:rsidRPr="0046343E" w:rsidRDefault="000B11BE" w:rsidP="00AD4D5B">
      <w:pPr>
        <w:spacing w:after="240"/>
        <w:jc w:val="both"/>
      </w:pPr>
      <w:r w:rsidRPr="004E696D">
        <w:t>Ms. Julie Quinn (M</w:t>
      </w:r>
      <w:r w:rsidR="00AD4D5B">
        <w:t>innesota</w:t>
      </w:r>
      <w:r w:rsidRPr="004E696D">
        <w:t xml:space="preserve">) noted that </w:t>
      </w:r>
      <w:r w:rsidR="00AD4D5B">
        <w:t>Minnesota</w:t>
      </w:r>
      <w:r w:rsidRPr="004E696D">
        <w:t xml:space="preserve"> believes that it is necessary to conduct testing at every flow rate where the device is configured; howeve</w:t>
      </w:r>
      <w:r w:rsidRPr="0046343E">
        <w:t>r, the factors at these various points do not need to be different.</w:t>
      </w:r>
    </w:p>
    <w:p w:rsidR="000B11BE" w:rsidRPr="0046343E" w:rsidRDefault="000B11BE" w:rsidP="00AD4D5B">
      <w:pPr>
        <w:spacing w:after="240"/>
        <w:jc w:val="both"/>
      </w:pPr>
      <w:r w:rsidRPr="0046343E">
        <w:t xml:space="preserve">The Committee acknowledged the comments in support of maintaining the requirement for conducting special tests during routine field inspections, but modifying paragraph N.4.2.4. to provide for some flexibility in the rate at which a special test is conducted.  In recognition of limitations which may prevent some systems from being tested exactly at the marked minimum flow rate, the Committee agreed that modification to the language to be more consistent with other measuring devices is appropriate.  Based on the support heard for the language proposed by </w:t>
      </w:r>
      <w:r w:rsidR="00AD4D5B">
        <w:t xml:space="preserve">NIST, </w:t>
      </w:r>
      <w:r w:rsidRPr="0046343E">
        <w:t xml:space="preserve">OWM with respect to N.4.2.4.1. Special Test, Type Evaluation and N.4.2.4.2.Special Tests, Field Evaluation, the Committee agreed to recommend this alternative language as shown in the Item Under Consideration above for a </w:t>
      </w:r>
      <w:r w:rsidR="00AD4D5B" w:rsidRPr="0046343E">
        <w:t>V</w:t>
      </w:r>
      <w:r w:rsidRPr="0046343E">
        <w:t>ote.</w:t>
      </w:r>
    </w:p>
    <w:p w:rsidR="000B11BE" w:rsidRPr="0046343E" w:rsidRDefault="000B11BE" w:rsidP="00AD4D5B">
      <w:pPr>
        <w:spacing w:after="240"/>
        <w:jc w:val="both"/>
      </w:pPr>
      <w:r w:rsidRPr="0046343E">
        <w:t>In reviewing the remaining portion of the proposed changes, the Committee noted the considerable debate regarding the inclusion of the User Requirement regarding the establishment of meter factors for preset flow rates.  Based on this opposition, the Committee considered splitting this proposal into two items: one item to address the proposed changes to the Notes and a second item to address the proposed changes to the User Requirements.  However, there was very limited support for the proposed changes to the User Requirement.  Thus, the Committee decided to eliminate the proposed paragraph U.R.3.6.4 Wholesale Devices; Electronic Preset Flow Rates from the Item Under Consideration.</w:t>
      </w:r>
    </w:p>
    <w:p w:rsidR="000B11BE" w:rsidRDefault="000B11BE" w:rsidP="00AD4D5B">
      <w:pPr>
        <w:spacing w:after="240"/>
        <w:jc w:val="both"/>
        <w:rPr>
          <w:szCs w:val="24"/>
        </w:rPr>
      </w:pPr>
      <w:r>
        <w:t xml:space="preserve">At their 2013 Annual Meetings, NEWMA and the CWMA supported the item as a Voting Item and commented that they </w:t>
      </w:r>
      <w:r>
        <w:rPr>
          <w:szCs w:val="24"/>
        </w:rPr>
        <w:t>believe the concerns stated by</w:t>
      </w:r>
      <w:r w:rsidR="00AD4D5B">
        <w:rPr>
          <w:szCs w:val="24"/>
        </w:rPr>
        <w:t xml:space="preserve"> NIST,</w:t>
      </w:r>
      <w:r>
        <w:rPr>
          <w:szCs w:val="24"/>
        </w:rPr>
        <w:t xml:space="preserve"> OWM and others at the NCWM Interim meeting have been sufficiently addressed by the NCWM S&amp;T Committee.</w:t>
      </w:r>
    </w:p>
    <w:p w:rsidR="000B11BE" w:rsidRDefault="000B11BE" w:rsidP="00AD4D5B">
      <w:pPr>
        <w:spacing w:after="240"/>
        <w:jc w:val="both"/>
        <w:rPr>
          <w:szCs w:val="24"/>
        </w:rPr>
      </w:pPr>
      <w:r>
        <w:rPr>
          <w:szCs w:val="24"/>
        </w:rPr>
        <w:t>Two Government representatives indicated a position of support on the NCWM Online Position Forum.  Another Government representative, Mr. Randy Jennings (T</w:t>
      </w:r>
      <w:r w:rsidR="00AD4D5B">
        <w:rPr>
          <w:szCs w:val="24"/>
        </w:rPr>
        <w:t>ennessee</w:t>
      </w:r>
      <w:r>
        <w:rPr>
          <w:szCs w:val="24"/>
        </w:rPr>
        <w:t>) indicated opposition to the proposal and, noting that the item appeared on only one regional weights and measures association agenda, expressed concern that the item requires more vetting.  Mr. Jennings expressed concern about the phrase “developed under the conditions of the installation,” and noted that this may be interpreted to mean that, if a system can be installed to run at maximum flow rates other than “start-up” and “shut-down,” then an official cannot request that the system be “chocked” to reduce the flow.  He further commented that the reduced flow test has always been effective in detecting and diagnosing wear in the meter.  He also noted that Tennessee has a valve on its prover that can be used to reduce the flow rate during a slow flow test.  Mr. Jennings proposed the following alternative changes to paragraph N.4.2.4.1.</w:t>
      </w:r>
      <w:r w:rsidR="00AD4D5B">
        <w:rPr>
          <w:szCs w:val="24"/>
        </w:rPr>
        <w:t> </w:t>
      </w:r>
      <w:r>
        <w:rPr>
          <w:szCs w:val="24"/>
        </w:rPr>
        <w:t>Special Test, Type Evaluation which would make the current requirement less restrictive, yet achieve a compromise to help all stakeholders:</w:t>
      </w:r>
    </w:p>
    <w:p w:rsidR="000B11BE" w:rsidRPr="00095544" w:rsidRDefault="000B11BE" w:rsidP="00D87C6A">
      <w:pPr>
        <w:tabs>
          <w:tab w:val="left" w:pos="360"/>
        </w:tabs>
        <w:autoSpaceDE w:val="0"/>
        <w:autoSpaceDN w:val="0"/>
        <w:adjustRightInd w:val="0"/>
        <w:spacing w:after="240"/>
        <w:ind w:left="360" w:hanging="360"/>
        <w:jc w:val="both"/>
      </w:pPr>
      <w:r w:rsidRPr="0046343E">
        <w:rPr>
          <w:b/>
          <w:bCs/>
        </w:rPr>
        <w:tab/>
      </w:r>
      <w:r w:rsidRPr="00095544">
        <w:rPr>
          <w:b/>
          <w:bCs/>
          <w:u w:val="single"/>
        </w:rPr>
        <w:t>N.4.2.4.1.</w:t>
      </w:r>
      <w:r w:rsidR="00AD4D5B">
        <w:rPr>
          <w:b/>
          <w:bCs/>
          <w:u w:val="single"/>
        </w:rPr>
        <w:tab/>
      </w:r>
      <w:r w:rsidRPr="00095544">
        <w:rPr>
          <w:b/>
          <w:bCs/>
          <w:u w:val="single"/>
        </w:rPr>
        <w:t>Special Test, Type Evaluation.</w:t>
      </w:r>
      <w:r w:rsidRPr="00095544">
        <w:rPr>
          <w:b/>
          <w:bCs/>
        </w:rPr>
        <w:t xml:space="preserve"> </w:t>
      </w:r>
      <w:r w:rsidR="00AD4D5B">
        <w:rPr>
          <w:b/>
          <w:bCs/>
        </w:rPr>
        <w:t>–</w:t>
      </w:r>
      <w:r w:rsidRPr="00095544">
        <w:rPr>
          <w:b/>
          <w:bCs/>
        </w:rPr>
        <w:t xml:space="preserve"> “</w:t>
      </w:r>
      <w:r w:rsidRPr="00095544">
        <w:t>Special” tests shall include a test at the slower</w:t>
      </w:r>
      <w:r>
        <w:t xml:space="preserve"> </w:t>
      </w:r>
      <w:r w:rsidRPr="00095544">
        <w:t>of the following rates:</w:t>
      </w:r>
    </w:p>
    <w:p w:rsidR="000B11BE" w:rsidRPr="00F457EE" w:rsidRDefault="000B11BE" w:rsidP="00AD4D5B">
      <w:pPr>
        <w:pStyle w:val="ListParagraph"/>
        <w:numPr>
          <w:ilvl w:val="4"/>
          <w:numId w:val="44"/>
        </w:numPr>
        <w:tabs>
          <w:tab w:val="left" w:pos="1350"/>
        </w:tabs>
        <w:autoSpaceDE w:val="0"/>
        <w:autoSpaceDN w:val="0"/>
        <w:adjustRightInd w:val="0"/>
        <w:spacing w:after="240"/>
        <w:ind w:left="1080" w:hanging="374"/>
        <w:jc w:val="both"/>
      </w:pPr>
      <w:r w:rsidRPr="00095544">
        <w:rPr>
          <w:b/>
          <w:bCs/>
          <w:u w:val="single"/>
        </w:rPr>
        <w:t>Approximately</w:t>
      </w:r>
      <w:r w:rsidRPr="0031610D">
        <w:rPr>
          <w:b/>
          <w:bCs/>
        </w:rPr>
        <w:t xml:space="preserve"> </w:t>
      </w:r>
      <w:r w:rsidRPr="0031610D">
        <w:t>20</w:t>
      </w:r>
      <w:r w:rsidR="00AD4D5B">
        <w:t> </w:t>
      </w:r>
      <w:r w:rsidRPr="0031610D">
        <w:t>% of the marked maximum discharge rate; or</w:t>
      </w:r>
    </w:p>
    <w:p w:rsidR="000B11BE" w:rsidRPr="00095544" w:rsidRDefault="000B11BE" w:rsidP="00AD4D5B">
      <w:pPr>
        <w:pStyle w:val="ListParagraph"/>
        <w:numPr>
          <w:ilvl w:val="4"/>
          <w:numId w:val="16"/>
        </w:numPr>
        <w:tabs>
          <w:tab w:val="left" w:pos="1350"/>
        </w:tabs>
        <w:autoSpaceDE w:val="0"/>
        <w:autoSpaceDN w:val="0"/>
        <w:adjustRightInd w:val="0"/>
        <w:spacing w:after="240"/>
        <w:ind w:left="1080" w:hanging="360"/>
        <w:contextualSpacing/>
        <w:jc w:val="both"/>
      </w:pPr>
      <w:r w:rsidRPr="00095544">
        <w:t xml:space="preserve">The </w:t>
      </w:r>
      <w:r w:rsidRPr="00095544">
        <w:rPr>
          <w:b/>
          <w:bCs/>
          <w:u w:val="single"/>
        </w:rPr>
        <w:t>approximate</w:t>
      </w:r>
      <w:r w:rsidRPr="00095544">
        <w:rPr>
          <w:b/>
          <w:bCs/>
        </w:rPr>
        <w:t xml:space="preserve"> </w:t>
      </w:r>
      <w:r w:rsidRPr="00095544">
        <w:t>minimum discharge rate marked on the device.</w:t>
      </w:r>
    </w:p>
    <w:p w:rsidR="000B11BE" w:rsidRDefault="000B11BE" w:rsidP="00AD4D5B">
      <w:pPr>
        <w:spacing w:after="240"/>
        <w:jc w:val="both"/>
      </w:pPr>
      <w:r>
        <w:lastRenderedPageBreak/>
        <w:t xml:space="preserve">During its Open Hearings at the 2013 Annual Meeting, the Committee received a proposed modification to the Item Under Consideration by the original submitter Mr. </w:t>
      </w:r>
      <w:proofErr w:type="spellStart"/>
      <w:r>
        <w:t>Cotsoradis</w:t>
      </w:r>
      <w:proofErr w:type="spellEnd"/>
      <w:r>
        <w:t xml:space="preserve">.  In addition to the other changes proposed in the Item Under Consideration, Mr. </w:t>
      </w:r>
      <w:proofErr w:type="spellStart"/>
      <w:r>
        <w:t>Cotsoradis</w:t>
      </w:r>
      <w:proofErr w:type="spellEnd"/>
      <w:r>
        <w:t xml:space="preserve"> proposed replacing the new paragraph N.4.2.4.2. with the following:</w:t>
      </w:r>
    </w:p>
    <w:p w:rsidR="000B11BE" w:rsidRPr="006C22D5" w:rsidRDefault="000B11BE" w:rsidP="00AD4D5B">
      <w:pPr>
        <w:tabs>
          <w:tab w:val="left" w:pos="1440"/>
        </w:tabs>
        <w:spacing w:before="240" w:after="240"/>
        <w:ind w:left="360"/>
        <w:jc w:val="both"/>
        <w:rPr>
          <w:b/>
          <w:u w:val="single"/>
        </w:rPr>
      </w:pPr>
      <w:r w:rsidRPr="006C22D5">
        <w:rPr>
          <w:b/>
          <w:u w:val="single"/>
        </w:rPr>
        <w:t>N.4.2.4.2.</w:t>
      </w:r>
      <w:r w:rsidR="00AD4D5B">
        <w:rPr>
          <w:b/>
          <w:u w:val="single"/>
        </w:rPr>
        <w:tab/>
      </w:r>
      <w:r w:rsidRPr="006C22D5">
        <w:rPr>
          <w:b/>
          <w:u w:val="single"/>
        </w:rPr>
        <w:t xml:space="preserve">Special Test, Field Evaluation. </w:t>
      </w:r>
      <w:r>
        <w:rPr>
          <w:b/>
          <w:u w:val="single"/>
        </w:rPr>
        <w:t>–</w:t>
      </w:r>
      <w:r w:rsidRPr="006C22D5">
        <w:rPr>
          <w:b/>
          <w:u w:val="single"/>
        </w:rPr>
        <w:t xml:space="preserve"> </w:t>
      </w:r>
      <w:r>
        <w:rPr>
          <w:b/>
          <w:u w:val="single"/>
        </w:rPr>
        <w:t>A “Special” test</w:t>
      </w:r>
      <w:r w:rsidRPr="006C22D5">
        <w:rPr>
          <w:b/>
          <w:u w:val="single"/>
        </w:rPr>
        <w:t xml:space="preserve"> shall be made during field tests at or near the minimum discharge flow rate developed under the conditions of installation,  but not less than the minimum discharge rate marked on the device. </w:t>
      </w:r>
      <w:r>
        <w:rPr>
          <w:b/>
          <w:u w:val="single"/>
        </w:rPr>
        <w:t xml:space="preserve"> Additional “Special” tests may be conducted at flow rates down to and including the maximum discharge rate marked on the device.</w:t>
      </w:r>
    </w:p>
    <w:p w:rsidR="000B11BE" w:rsidRPr="00F10596" w:rsidRDefault="000B11BE" w:rsidP="00AD4D5B">
      <w:pPr>
        <w:spacing w:after="240"/>
        <w:jc w:val="both"/>
      </w:pPr>
      <w:r w:rsidRPr="00F10596">
        <w:t>Mr. Jennings</w:t>
      </w:r>
      <w:r>
        <w:t xml:space="preserve"> supported this proposed modification by Mr. </w:t>
      </w:r>
      <w:proofErr w:type="spellStart"/>
      <w:r>
        <w:t>Cotsoradis</w:t>
      </w:r>
      <w:proofErr w:type="spellEnd"/>
      <w:r>
        <w:t>.</w:t>
      </w:r>
    </w:p>
    <w:p w:rsidR="000B11BE" w:rsidRDefault="000B11BE" w:rsidP="00AD4D5B">
      <w:pPr>
        <w:spacing w:after="240"/>
        <w:jc w:val="both"/>
      </w:pPr>
      <w:r>
        <w:t xml:space="preserve">Mr. </w:t>
      </w:r>
      <w:proofErr w:type="spellStart"/>
      <w:r>
        <w:t>Cotsoradis</w:t>
      </w:r>
      <w:proofErr w:type="spellEnd"/>
      <w:r>
        <w:t xml:space="preserve"> further noted that the current language in NIST Handbook 44 is very restrictive.  Even in systems where the flow can be reduced, it is difficult to set the flow and maintain it at the target flow rate over the course of an entire test.</w:t>
      </w:r>
    </w:p>
    <w:p w:rsidR="000B11BE" w:rsidRDefault="00AD4D5B" w:rsidP="00AD4D5B">
      <w:pPr>
        <w:spacing w:after="240"/>
        <w:jc w:val="both"/>
      </w:pPr>
      <w:r>
        <w:t xml:space="preserve">NIST, </w:t>
      </w:r>
      <w:r w:rsidR="000B11BE" w:rsidRPr="00152479">
        <w:t xml:space="preserve">OWM </w:t>
      </w:r>
      <w:r w:rsidR="000B11BE" w:rsidRPr="0046343E">
        <w:t>noted</w:t>
      </w:r>
      <w:r w:rsidR="000B11BE" w:rsidRPr="00152479">
        <w:t xml:space="preserve"> that</w:t>
      </w:r>
      <w:r w:rsidR="000B11BE" w:rsidRPr="0046343E">
        <w:t xml:space="preserve">, according to the 1949 NCWM S&amp;T Committee Report, requirements to conduct “Special Tests” were established in 1949.  </w:t>
      </w:r>
      <w:r w:rsidR="000B11BE" w:rsidRPr="00152479">
        <w:t>The report states that “Special” tests are no</w:t>
      </w:r>
      <w:r w:rsidR="000B11BE" w:rsidRPr="00D87EEE">
        <w:t>t defined in detail except th</w:t>
      </w:r>
      <w:r w:rsidR="000B11BE" w:rsidRPr="00E05FF7">
        <w:t>at such tests shall include tests at specified minimum discharge rates</w:t>
      </w:r>
      <w:r w:rsidR="000B11BE" w:rsidRPr="00DC13E5">
        <w:t>; other details of “Special” tests are left to the judgment of</w:t>
      </w:r>
      <w:r w:rsidR="000B11BE" w:rsidRPr="004578AA">
        <w:t xml:space="preserve"> the official.  The primary purpose of the “Special” test is to determine the condition of the meter and determine whether or not the user is maintaining the equipment in proper operating condition.  </w:t>
      </w:r>
      <w:r w:rsidR="000B11BE" w:rsidRPr="0046343E">
        <w:t>As noted in comments during the 2013 Interim Meeting, t</w:t>
      </w:r>
      <w:r w:rsidR="000B11BE" w:rsidRPr="00152479">
        <w:t>he results of a “Special” test, conducted at a slow flow rate, when compared with the result of a “Normal” test can indicate the c</w:t>
      </w:r>
      <w:r w:rsidR="000B11BE" w:rsidRPr="00D87EEE">
        <w:t>ondition of the meter.  In general, the greater the difference between meter errors observed for the “Normal” and “Special” test, the stronger the indicati</w:t>
      </w:r>
      <w:r w:rsidR="000B11BE" w:rsidRPr="00E05FF7">
        <w:t>o</w:t>
      </w:r>
      <w:r w:rsidR="000B11BE" w:rsidRPr="00DC13E5">
        <w:t>n that the meter is in need of reconditioning.  It is questionable whether or not two tests conducted at flow rates that are not appreciably different will provide adequate information about the condition of a meter.  If the fe</w:t>
      </w:r>
      <w:r w:rsidR="000B11BE" w:rsidRPr="004578AA">
        <w:t>atures of a particular installation do not permit testing at the slower rates as currently required in paragraph N.4.2.4.Wholesale Devices, paragraph G</w:t>
      </w:r>
      <w:r>
        <w:noBreakHyphen/>
      </w:r>
      <w:r w:rsidR="000B11BE" w:rsidRPr="004578AA">
        <w:t xml:space="preserve">UR.4.4. Assistance in Testing Operations may be applied </w:t>
      </w:r>
      <w:r w:rsidR="000B11BE" w:rsidRPr="005546C6">
        <w:t>to facilitate a proper test.</w:t>
      </w:r>
      <w:r w:rsidR="000B11BE" w:rsidRPr="0046343E">
        <w:t xml:space="preserve">  OWM also pointed out that </w:t>
      </w:r>
      <w:r w:rsidR="000B11BE" w:rsidRPr="00152479">
        <w:t>w</w:t>
      </w:r>
      <w:r w:rsidR="000B11BE" w:rsidRPr="00D87EEE">
        <w:t>hen this requirement was first added the dominant meter technology was positive displacement meters.  Since that ti</w:t>
      </w:r>
      <w:r w:rsidR="000B11BE" w:rsidRPr="00E05FF7">
        <w:t>me a number of different technologies have been developed and it may be necessary to reassess what minimum testing is necessary.</w:t>
      </w:r>
      <w:r w:rsidR="000B11BE">
        <w:t xml:space="preserve">  OWM also noted that in training provided by NIST on testing of these systems, </w:t>
      </w:r>
      <w:r>
        <w:t xml:space="preserve">NIST, </w:t>
      </w:r>
      <w:r w:rsidR="000B11BE">
        <w:t>OWM recommends running tests at slightly above the targeted flow rate; this helps to prevent the flow rate from dropping below the meter’s marked minimum flow rate and, thus, helps to ensure a fair test of the metering system.</w:t>
      </w:r>
      <w:r w:rsidR="000B11BE" w:rsidRPr="00152479">
        <w:t xml:space="preserve"> </w:t>
      </w:r>
      <w:r>
        <w:t xml:space="preserve">NIST, </w:t>
      </w:r>
      <w:r w:rsidR="000B11BE" w:rsidRPr="00D87EEE">
        <w:t xml:space="preserve">OWM </w:t>
      </w:r>
      <w:r w:rsidR="000B11BE" w:rsidRPr="00E05FF7">
        <w:t xml:space="preserve">also </w:t>
      </w:r>
      <w:r w:rsidR="000B11BE" w:rsidRPr="00DC13E5">
        <w:t>reiterated</w:t>
      </w:r>
      <w:r w:rsidR="000B11BE" w:rsidRPr="004578AA">
        <w:t xml:space="preserve"> comments it made during the 2013 Interim </w:t>
      </w:r>
      <w:r w:rsidR="000B11BE" w:rsidRPr="005546C6">
        <w:t>M</w:t>
      </w:r>
      <w:r w:rsidR="000B11BE" w:rsidRPr="001F7AB0">
        <w:t>eeting concerning the need to develop testing requirements for equipment with multi-point calibration capability.</w:t>
      </w:r>
    </w:p>
    <w:p w:rsidR="000B11BE" w:rsidRDefault="000B11BE" w:rsidP="00AD4D5B">
      <w:pPr>
        <w:spacing w:after="240"/>
        <w:jc w:val="both"/>
      </w:pPr>
      <w:r>
        <w:t xml:space="preserve">Mr. Andersen suggested that the specifics of what testing is required would best be addressed in the NIST EPOs.  Mr. </w:t>
      </w:r>
      <w:proofErr w:type="spellStart"/>
      <w:r>
        <w:t>Karimov</w:t>
      </w:r>
      <w:proofErr w:type="spellEnd"/>
      <w:r>
        <w:t xml:space="preserve"> expressed concern about testing at flow rates which create pressures exceeding the rated pressure of the meter.  The Committee heard additional comments from conference members expressing confusion over what minimum testing should be required.</w:t>
      </w:r>
    </w:p>
    <w:p w:rsidR="000B11BE" w:rsidRDefault="000B11BE" w:rsidP="00AD4D5B">
      <w:pPr>
        <w:spacing w:after="240"/>
        <w:jc w:val="both"/>
      </w:pPr>
      <w:r>
        <w:t xml:space="preserve">Mr. Michael </w:t>
      </w:r>
      <w:proofErr w:type="spellStart"/>
      <w:r>
        <w:t>Keilty</w:t>
      </w:r>
      <w:proofErr w:type="spellEnd"/>
      <w:r>
        <w:t xml:space="preserve"> (</w:t>
      </w:r>
      <w:proofErr w:type="spellStart"/>
      <w:r>
        <w:t>Endress</w:t>
      </w:r>
      <w:proofErr w:type="spellEnd"/>
      <w:r>
        <w:t xml:space="preserve"> + Hauser), chairman of the NTEP Measuring Sector, recommended that the item be moved to an information status.  He suggested asking the Sector to review this issue and provide suggestions to the Committee on how to best address special tests on wholesale devices.  This suggestion was supported by several other NCWM members.</w:t>
      </w:r>
    </w:p>
    <w:p w:rsidR="000B11BE" w:rsidRPr="0046343E" w:rsidRDefault="000B11BE" w:rsidP="00AD4D5B">
      <w:pPr>
        <w:spacing w:after="240"/>
        <w:jc w:val="both"/>
      </w:pPr>
      <w:r>
        <w:t>The Committee agreed to ask the Measuring Sector to review and provide suggestions on this issue.  Consequently, it changed the status of this item from “Voting” to “Information” to allow for additional input from the Sector and other interested parties.</w:t>
      </w:r>
    </w:p>
    <w:p w:rsidR="00AD4D5B" w:rsidRDefault="000B11BE" w:rsidP="00AD4D5B">
      <w:pPr>
        <w:spacing w:after="240"/>
        <w:jc w:val="both"/>
        <w:sectPr w:rsidR="00AD4D5B" w:rsidSect="003C52B6">
          <w:headerReference w:type="even" r:id="rId27"/>
          <w:headerReference w:type="default" r:id="rId28"/>
          <w:footerReference w:type="even" r:id="rId29"/>
          <w:footerReference w:type="default" r:id="rId30"/>
          <w:pgSz w:w="12240" w:h="15840"/>
          <w:pgMar w:top="1440" w:right="1440" w:bottom="1440" w:left="1440" w:header="720" w:footer="720" w:gutter="0"/>
          <w:pgNumType w:start="1"/>
          <w:cols w:space="720"/>
          <w:docGrid w:linePitch="360"/>
        </w:sectPr>
      </w:pPr>
      <w:r w:rsidRPr="00152479">
        <w:t xml:space="preserve">Additional letters, presentations and data may have been part of the </w:t>
      </w:r>
      <w:r w:rsidRPr="00D87EEE">
        <w:t xml:space="preserve">Committee’s consideration.  </w:t>
      </w:r>
    </w:p>
    <w:p w:rsidR="000B11BE" w:rsidRDefault="00611316" w:rsidP="00AD4D5B">
      <w:pPr>
        <w:spacing w:after="240"/>
        <w:jc w:val="both"/>
      </w:pPr>
      <w:r>
        <w:rPr>
          <w:noProof/>
          <w:sz w:val="16"/>
          <w:szCs w:val="16"/>
        </w:rPr>
        <w:lastRenderedPageBreak/>
        <mc:AlternateContent>
          <mc:Choice Requires="wps">
            <w:drawing>
              <wp:anchor distT="0" distB="0" distL="114300" distR="114300" simplePos="0" relativeHeight="251663360" behindDoc="0" locked="1" layoutInCell="1" allowOverlap="1" wp14:anchorId="30EF073B" wp14:editId="5CF53CA5">
                <wp:simplePos x="0" y="0"/>
                <wp:positionH relativeFrom="column">
                  <wp:posOffset>8321040</wp:posOffset>
                </wp:positionH>
                <wp:positionV relativeFrom="paragraph">
                  <wp:posOffset>19050</wp:posOffset>
                </wp:positionV>
                <wp:extent cx="632460" cy="56921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632460" cy="5692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Pr="006F56DA" w:rsidRDefault="008E5712" w:rsidP="008E37E1">
                            <w:pPr>
                              <w:pStyle w:val="Header"/>
                              <w:jc w:val="right"/>
                              <w:rPr>
                                <w:rFonts w:ascii="Times New Roman" w:hAnsi="Times New Roman"/>
                                <w:sz w:val="19"/>
                                <w:szCs w:val="19"/>
                              </w:rPr>
                            </w:pPr>
                            <w:r w:rsidRPr="006F56DA">
                              <w:rPr>
                                <w:rFonts w:ascii="Times New Roman" w:hAnsi="Times New Roman"/>
                                <w:sz w:val="19"/>
                                <w:szCs w:val="19"/>
                              </w:rPr>
                              <w:t>NTEP Committee 2014 Final Report</w:t>
                            </w:r>
                          </w:p>
                          <w:p w:rsidR="008E5712" w:rsidRPr="008E37E1" w:rsidRDefault="008E5712" w:rsidP="008E37E1">
                            <w:pPr>
                              <w:pStyle w:val="Header"/>
                              <w:tabs>
                                <w:tab w:val="clear" w:pos="8640"/>
                              </w:tabs>
                              <w:jc w:val="right"/>
                              <w:rPr>
                                <w:rFonts w:ascii="Times New Roman" w:hAnsi="Times New Roman"/>
                              </w:rPr>
                            </w:pPr>
                            <w:r w:rsidRPr="006F56DA">
                              <w:rPr>
                                <w:rFonts w:ascii="Times New Roman" w:hAnsi="Times New Roman"/>
                                <w:sz w:val="19"/>
                                <w:szCs w:val="19"/>
                              </w:rPr>
                              <w:t>Appendix D – 2013 Measuring Sector Summary</w:t>
                            </w:r>
                          </w:p>
                          <w:p w:rsidR="008E5712" w:rsidRPr="006F56DA" w:rsidRDefault="008E5712" w:rsidP="008E37E1">
                            <w:pPr>
                              <w:jc w:val="right"/>
                              <w:rPr>
                                <w:sz w:val="19"/>
                                <w:szCs w:val="19"/>
                              </w:rPr>
                            </w:pPr>
                            <w:r w:rsidRPr="006F56DA">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5.2pt;margin-top:1.5pt;width:49.8pt;height:4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" fillcolor="white [3201]" stroked="f" strokeweight=".5pt">
                <v:textbox style="layout-flow:vertical">
                  <w:txbxContent>
                    <w:p w:rsidR="008E5712" w:rsidRPr="006F56DA" w:rsidRDefault="008E5712" w:rsidP="008E37E1">
                      <w:pPr>
                        <w:pStyle w:val="Header"/>
                        <w:jc w:val="right"/>
                        <w:rPr>
                          <w:rFonts w:ascii="Times New Roman" w:hAnsi="Times New Roman"/>
                          <w:sz w:val="19"/>
                          <w:szCs w:val="19"/>
                        </w:rPr>
                      </w:pPr>
                      <w:r w:rsidRPr="006F56DA">
                        <w:rPr>
                          <w:rFonts w:ascii="Times New Roman" w:hAnsi="Times New Roman"/>
                          <w:sz w:val="19"/>
                          <w:szCs w:val="19"/>
                        </w:rPr>
                        <w:t>NTEP Committee 2014 Final Report</w:t>
                      </w:r>
                    </w:p>
                    <w:p w:rsidR="008E5712" w:rsidRPr="008E37E1" w:rsidRDefault="008E5712" w:rsidP="008E37E1">
                      <w:pPr>
                        <w:pStyle w:val="Header"/>
                        <w:tabs>
                          <w:tab w:val="clear" w:pos="8640"/>
                        </w:tabs>
                        <w:jc w:val="right"/>
                        <w:rPr>
                          <w:rFonts w:ascii="Times New Roman" w:hAnsi="Times New Roman"/>
                        </w:rPr>
                      </w:pPr>
                      <w:r w:rsidRPr="006F56DA">
                        <w:rPr>
                          <w:rFonts w:ascii="Times New Roman" w:hAnsi="Times New Roman"/>
                          <w:sz w:val="19"/>
                          <w:szCs w:val="19"/>
                        </w:rPr>
                        <w:t>Appendix D – 2013 Measuring Sector Summary</w:t>
                      </w:r>
                    </w:p>
                    <w:p w:rsidR="008E5712" w:rsidRPr="006F56DA" w:rsidRDefault="008E5712" w:rsidP="008E37E1">
                      <w:pPr>
                        <w:jc w:val="right"/>
                        <w:rPr>
                          <w:sz w:val="19"/>
                          <w:szCs w:val="19"/>
                        </w:rPr>
                      </w:pPr>
                      <w:r w:rsidRPr="006F56DA">
                        <w:rPr>
                          <w:sz w:val="19"/>
                          <w:szCs w:val="19"/>
                        </w:rPr>
                        <w:t>Sub-Appendix D – Product Families Table, NTEP Technical Policy C – Units Correction (Agenda Item 4a)</w:t>
                      </w:r>
                    </w:p>
                  </w:txbxContent>
                </v:textbox>
                <w10:anchorlock/>
              </v:shape>
            </w:pict>
          </mc:Fallback>
        </mc:AlternateContent>
      </w:r>
    </w:p>
    <w:p w:rsidR="00B00A2A" w:rsidRDefault="00B00A2A" w:rsidP="00B00A2A">
      <w:pPr>
        <w:spacing w:before="360" w:after="240"/>
        <w:jc w:val="center"/>
        <w:rPr>
          <w:b/>
          <w:sz w:val="28"/>
          <w:szCs w:val="28"/>
        </w:rPr>
      </w:pPr>
      <w:bookmarkStart w:id="93" w:name="SubapdxD"/>
      <w:bookmarkEnd w:id="93"/>
      <w:r>
        <w:rPr>
          <w:b/>
          <w:sz w:val="28"/>
          <w:szCs w:val="28"/>
        </w:rPr>
        <w:t>Appendix D/</w:t>
      </w:r>
      <w:r w:rsidRPr="003C191D">
        <w:rPr>
          <w:b/>
          <w:sz w:val="28"/>
          <w:szCs w:val="28"/>
        </w:rPr>
        <w:t>Sub-</w:t>
      </w:r>
      <w:r w:rsidR="00D87C6A" w:rsidRPr="003C191D">
        <w:rPr>
          <w:b/>
          <w:sz w:val="28"/>
          <w:szCs w:val="28"/>
        </w:rPr>
        <w:t>A</w:t>
      </w:r>
      <w:r w:rsidRPr="003C191D">
        <w:rPr>
          <w:b/>
          <w:sz w:val="28"/>
          <w:szCs w:val="28"/>
        </w:rPr>
        <w:t xml:space="preserve">ppendix </w:t>
      </w:r>
      <w:r>
        <w:rPr>
          <w:b/>
          <w:sz w:val="28"/>
          <w:szCs w:val="28"/>
        </w:rPr>
        <w:t>D</w:t>
      </w:r>
    </w:p>
    <w:p w:rsidR="001B663E" w:rsidRDefault="00962477" w:rsidP="00B00A2A">
      <w:pPr>
        <w:spacing w:before="360" w:after="240"/>
        <w:jc w:val="center"/>
        <w:rPr>
          <w:b/>
          <w:sz w:val="28"/>
          <w:szCs w:val="28"/>
        </w:rPr>
      </w:pPr>
      <w:r>
        <w:rPr>
          <w:b/>
          <w:sz w:val="28"/>
          <w:szCs w:val="28"/>
        </w:rPr>
        <w:t>National Type Evaluation Program</w:t>
      </w:r>
      <w:r>
        <w:rPr>
          <w:b/>
          <w:sz w:val="28"/>
          <w:szCs w:val="28"/>
        </w:rPr>
        <w:br/>
      </w:r>
      <w:r w:rsidR="001B663E">
        <w:rPr>
          <w:b/>
          <w:sz w:val="28"/>
          <w:szCs w:val="28"/>
        </w:rPr>
        <w:t>Product Families Table, NTEP Technical Policy C – Units Correction</w:t>
      </w:r>
    </w:p>
    <w:p w:rsidR="001B663E" w:rsidRPr="005424F7" w:rsidRDefault="001B663E" w:rsidP="00B00A2A">
      <w:pPr>
        <w:spacing w:before="360" w:after="240"/>
        <w:jc w:val="center"/>
        <w:rPr>
          <w:b/>
          <w:sz w:val="24"/>
          <w:szCs w:val="24"/>
        </w:rPr>
      </w:pPr>
      <w:r w:rsidRPr="005424F7">
        <w:rPr>
          <w:b/>
          <w:sz w:val="24"/>
          <w:szCs w:val="24"/>
        </w:rPr>
        <w:t>(Agenda Item 4a)</w:t>
      </w:r>
    </w:p>
    <w:tbl>
      <w:tblPr>
        <w:tblW w:w="13186" w:type="dxa"/>
        <w:tblLayout w:type="fixed"/>
        <w:tblLook w:val="04A0" w:firstRow="1" w:lastRow="0" w:firstColumn="1" w:lastColumn="0" w:noHBand="0" w:noVBand="1"/>
      </w:tblPr>
      <w:tblGrid>
        <w:gridCol w:w="1188"/>
        <w:gridCol w:w="90"/>
        <w:gridCol w:w="900"/>
        <w:gridCol w:w="990"/>
        <w:gridCol w:w="990"/>
        <w:gridCol w:w="180"/>
        <w:gridCol w:w="1350"/>
        <w:gridCol w:w="810"/>
        <w:gridCol w:w="1554"/>
        <w:gridCol w:w="1866"/>
        <w:gridCol w:w="1393"/>
        <w:gridCol w:w="1875"/>
      </w:tblGrid>
      <w:tr w:rsidR="002A6619" w:rsidRPr="00A06625" w:rsidTr="00662DBE">
        <w:trPr>
          <w:tblHeader/>
        </w:trPr>
        <w:tc>
          <w:tcPr>
            <w:tcW w:w="3168" w:type="dxa"/>
            <w:gridSpan w:val="4"/>
            <w:tcBorders>
              <w:top w:val="single" w:sz="4" w:space="0" w:color="auto"/>
              <w:left w:val="single" w:sz="4" w:space="0" w:color="auto"/>
              <w:bottom w:val="double" w:sz="12"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Mass Meter</w:t>
            </w:r>
          </w:p>
          <w:p w:rsidR="002A6619" w:rsidRPr="0082687C" w:rsidRDefault="002A6619" w:rsidP="001017A5">
            <w:pPr>
              <w:pStyle w:val="TermsBodyCopy"/>
              <w:spacing w:after="0"/>
              <w:ind w:left="0"/>
              <w:jc w:val="center"/>
              <w:rPr>
                <w:b/>
                <w:sz w:val="16"/>
                <w:szCs w:val="16"/>
              </w:rPr>
            </w:pPr>
            <w:r w:rsidRPr="0082687C">
              <w:rPr>
                <w:b/>
                <w:sz w:val="16"/>
                <w:szCs w:val="16"/>
              </w:rPr>
              <w:t>Product Category and Test Requirements</w:t>
            </w:r>
          </w:p>
        </w:tc>
        <w:tc>
          <w:tcPr>
            <w:tcW w:w="3330" w:type="dxa"/>
            <w:gridSpan w:val="4"/>
            <w:tcBorders>
              <w:top w:val="single" w:sz="4" w:space="0" w:color="auto"/>
              <w:left w:val="single" w:sz="12" w:space="0" w:color="auto"/>
              <w:bottom w:val="single" w:sz="4" w:space="0" w:color="000000" w:themeColor="text1"/>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Magnetic Flow Meter</w:t>
            </w:r>
          </w:p>
          <w:p w:rsidR="002A6619" w:rsidRPr="0082687C" w:rsidRDefault="002A6619" w:rsidP="001017A5">
            <w:pPr>
              <w:pStyle w:val="TermsBodyCopy"/>
              <w:spacing w:after="0"/>
              <w:ind w:left="0"/>
              <w:jc w:val="center"/>
              <w:rPr>
                <w:b/>
                <w:sz w:val="16"/>
                <w:szCs w:val="16"/>
              </w:rPr>
            </w:pPr>
            <w:r w:rsidRPr="0082687C">
              <w:rPr>
                <w:b/>
                <w:sz w:val="16"/>
                <w:szCs w:val="16"/>
              </w:rPr>
              <w:t>Product Category and Test Requirements</w:t>
            </w:r>
          </w:p>
        </w:tc>
        <w:tc>
          <w:tcPr>
            <w:tcW w:w="3420" w:type="dxa"/>
            <w:gridSpan w:val="2"/>
            <w:tcBorders>
              <w:top w:val="single" w:sz="4" w:space="0" w:color="auto"/>
              <w:left w:val="single" w:sz="12"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Positive Displacement Flow Meter Product Category and Test Requirements</w:t>
            </w:r>
          </w:p>
        </w:tc>
        <w:tc>
          <w:tcPr>
            <w:tcW w:w="3268" w:type="dxa"/>
            <w:gridSpan w:val="2"/>
            <w:tcBorders>
              <w:top w:val="single" w:sz="4" w:space="0" w:color="auto"/>
              <w:left w:val="single" w:sz="12"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Turbine Flow Meter</w:t>
            </w:r>
          </w:p>
          <w:p w:rsidR="002A6619" w:rsidRPr="0082687C" w:rsidRDefault="002A6619" w:rsidP="001017A5">
            <w:pPr>
              <w:pStyle w:val="TermsBodyCopy"/>
              <w:spacing w:after="0"/>
              <w:ind w:left="0"/>
              <w:jc w:val="center"/>
              <w:rPr>
                <w:b/>
                <w:sz w:val="16"/>
                <w:szCs w:val="16"/>
              </w:rPr>
            </w:pPr>
            <w:r w:rsidRPr="0082687C">
              <w:rPr>
                <w:b/>
                <w:sz w:val="16"/>
                <w:szCs w:val="16"/>
              </w:rPr>
              <w:t>Product Category and Test Requirements</w:t>
            </w:r>
          </w:p>
        </w:tc>
      </w:tr>
      <w:tr w:rsidR="002A6619" w:rsidRPr="00A06625" w:rsidTr="00662DBE">
        <w:trPr>
          <w:trHeight w:val="2601"/>
        </w:trPr>
        <w:tc>
          <w:tcPr>
            <w:tcW w:w="3168" w:type="dxa"/>
            <w:gridSpan w:val="4"/>
            <w:tcBorders>
              <w:top w:val="double" w:sz="12" w:space="0" w:color="auto"/>
              <w:left w:val="single" w:sz="4" w:space="0" w:color="auto"/>
              <w:bottom w:val="nil"/>
              <w:right w:val="single" w:sz="12" w:space="0" w:color="auto"/>
            </w:tcBorders>
          </w:tcPr>
          <w:p w:rsidR="002A6619" w:rsidRPr="0082687C" w:rsidRDefault="002A6619" w:rsidP="001017A5">
            <w:pPr>
              <w:pStyle w:val="TermsBodyCopy"/>
              <w:spacing w:after="0"/>
              <w:ind w:left="0"/>
              <w:rPr>
                <w:b/>
                <w:sz w:val="16"/>
                <w:szCs w:val="16"/>
                <w:u w:val="single"/>
              </w:rPr>
            </w:pPr>
            <w:r w:rsidRPr="0082687C">
              <w:rPr>
                <w:b/>
                <w:sz w:val="16"/>
                <w:szCs w:val="16"/>
                <w:u w:val="single"/>
              </w:rPr>
              <w:t>Test B</w:t>
            </w:r>
          </w:p>
          <w:p w:rsidR="002A6619" w:rsidRPr="00A06625" w:rsidRDefault="002A6619" w:rsidP="001017A5">
            <w:pPr>
              <w:pStyle w:val="TermsBodyCopy"/>
              <w:spacing w:after="0"/>
              <w:ind w:left="0"/>
              <w:rPr>
                <w:sz w:val="16"/>
                <w:szCs w:val="16"/>
              </w:rPr>
            </w:pPr>
            <w:r w:rsidRPr="00A06625">
              <w:rPr>
                <w:sz w:val="16"/>
                <w:szCs w:val="16"/>
              </w:rPr>
              <w:t>To cover a range of the following products, test with one product having a low specific gravity and test with a second product having a high specific gravity. The Certificate of Conformance will cover all products in all product categories listed in the table under Test B within the specific gravity range tested.</w:t>
            </w:r>
          </w:p>
          <w:p w:rsidR="002A6619" w:rsidRPr="00A06625" w:rsidRDefault="002A6619" w:rsidP="002A6619">
            <w:pPr>
              <w:pStyle w:val="TermsBodyCopy"/>
              <w:numPr>
                <w:ilvl w:val="0"/>
                <w:numId w:val="91"/>
              </w:numPr>
              <w:spacing w:after="0"/>
              <w:ind w:left="126" w:hanging="126"/>
              <w:rPr>
                <w:spacing w:val="-6"/>
                <w:sz w:val="16"/>
                <w:szCs w:val="16"/>
              </w:rPr>
            </w:pPr>
            <w:r w:rsidRPr="00A06625">
              <w:rPr>
                <w:spacing w:val="-6"/>
                <w:sz w:val="16"/>
                <w:szCs w:val="16"/>
              </w:rPr>
              <w:t>Test B does not apply to product categories of liquefied gases, compressed liquids, cryogenic liquids or heated products.</w:t>
            </w:r>
          </w:p>
          <w:p w:rsidR="002A6619" w:rsidRPr="00A06625" w:rsidRDefault="002A6619" w:rsidP="001017A5">
            <w:pPr>
              <w:pStyle w:val="TermsBodyCopy"/>
              <w:spacing w:after="0"/>
              <w:ind w:left="0"/>
              <w:rPr>
                <w:i/>
                <w:sz w:val="16"/>
                <w:szCs w:val="16"/>
              </w:rPr>
            </w:pPr>
          </w:p>
        </w:tc>
        <w:tc>
          <w:tcPr>
            <w:tcW w:w="3330" w:type="dxa"/>
            <w:gridSpan w:val="4"/>
            <w:tcBorders>
              <w:top w:val="double" w:sz="12" w:space="0" w:color="auto"/>
              <w:left w:val="single" w:sz="12" w:space="0" w:color="auto"/>
              <w:bottom w:val="nil"/>
              <w:right w:val="single" w:sz="12" w:space="0" w:color="auto"/>
            </w:tcBorders>
          </w:tcPr>
          <w:p w:rsidR="002A6619" w:rsidRPr="0082687C" w:rsidRDefault="002A6619" w:rsidP="001017A5">
            <w:pPr>
              <w:pStyle w:val="TermsBodyCopy"/>
              <w:spacing w:after="0"/>
              <w:ind w:left="0"/>
              <w:rPr>
                <w:b/>
                <w:sz w:val="16"/>
                <w:szCs w:val="16"/>
                <w:u w:val="single"/>
              </w:rPr>
            </w:pPr>
            <w:r w:rsidRPr="0082687C">
              <w:rPr>
                <w:b/>
                <w:sz w:val="16"/>
                <w:szCs w:val="16"/>
                <w:u w:val="single"/>
              </w:rPr>
              <w:t>Test F</w:t>
            </w:r>
          </w:p>
          <w:p w:rsidR="002A6619" w:rsidRPr="00A06625" w:rsidRDefault="002A6619" w:rsidP="001017A5">
            <w:pPr>
              <w:pStyle w:val="TermsBodyCopy"/>
              <w:spacing w:after="0"/>
              <w:ind w:left="0"/>
              <w:rPr>
                <w:sz w:val="16"/>
                <w:szCs w:val="16"/>
              </w:rPr>
            </w:pPr>
            <w:r w:rsidRPr="00A06625">
              <w:rPr>
                <w:sz w:val="16"/>
                <w:szCs w:val="16"/>
              </w:rPr>
              <w:t>To cover a range of the following products, test with one product having a specified conductivity. The Certificate of Conformance will cover all products with conductivity equal to or above the conductivity of the tested liquid.</w:t>
            </w:r>
          </w:p>
          <w:p w:rsidR="002A6619" w:rsidRPr="00A06625" w:rsidRDefault="002A6619" w:rsidP="002A6619">
            <w:pPr>
              <w:pStyle w:val="TermsBodyCopy"/>
              <w:numPr>
                <w:ilvl w:val="0"/>
                <w:numId w:val="91"/>
              </w:numPr>
              <w:spacing w:after="0"/>
              <w:ind w:left="152" w:hanging="152"/>
              <w:rPr>
                <w:sz w:val="16"/>
                <w:szCs w:val="16"/>
              </w:rPr>
            </w:pPr>
            <w:r w:rsidRPr="00A06625">
              <w:rPr>
                <w:sz w:val="16"/>
                <w:szCs w:val="16"/>
              </w:rPr>
              <w:t>Test F does not apply to product categories of potable water, non-potable water, tap water, water mixes of alcohols and glycols, fertilizers, suspension fertilizers, liquid feeds, clear liquid fertilizers, chemicals or crop chemicals A, B, C, or D.</w:t>
            </w:r>
          </w:p>
          <w:p w:rsidR="002A6619" w:rsidRPr="00A06625" w:rsidRDefault="002A6619" w:rsidP="002A6619">
            <w:pPr>
              <w:pStyle w:val="TermsBodyCopy"/>
              <w:numPr>
                <w:ilvl w:val="0"/>
                <w:numId w:val="91"/>
              </w:numPr>
              <w:spacing w:after="0"/>
              <w:ind w:left="152" w:hanging="152"/>
              <w:rPr>
                <w:sz w:val="16"/>
                <w:szCs w:val="16"/>
              </w:rPr>
            </w:pPr>
            <w:r w:rsidRPr="00A06625">
              <w:rPr>
                <w:sz w:val="16"/>
                <w:szCs w:val="16"/>
              </w:rPr>
              <w:t>Test F does not apply to product categories of liquefied gases, or compressed liquids.</w:t>
            </w:r>
          </w:p>
        </w:tc>
        <w:tc>
          <w:tcPr>
            <w:tcW w:w="3420" w:type="dxa"/>
            <w:gridSpan w:val="2"/>
            <w:tcBorders>
              <w:top w:val="double" w:sz="12" w:space="0" w:color="auto"/>
              <w:left w:val="single" w:sz="12" w:space="0" w:color="auto"/>
              <w:bottom w:val="single" w:sz="4" w:space="0" w:color="auto"/>
              <w:right w:val="single" w:sz="12" w:space="0" w:color="auto"/>
            </w:tcBorders>
          </w:tcPr>
          <w:p w:rsidR="002A6619" w:rsidRPr="0082687C" w:rsidRDefault="002A6619" w:rsidP="001017A5">
            <w:pPr>
              <w:pStyle w:val="TermsBodyCopy"/>
              <w:spacing w:after="0"/>
              <w:ind w:left="0"/>
              <w:rPr>
                <w:b/>
                <w:sz w:val="16"/>
                <w:szCs w:val="16"/>
                <w:u w:val="single"/>
              </w:rPr>
            </w:pPr>
            <w:r w:rsidRPr="0082687C">
              <w:rPr>
                <w:b/>
                <w:sz w:val="16"/>
                <w:szCs w:val="16"/>
                <w:u w:val="single"/>
              </w:rPr>
              <w:t>Test C</w:t>
            </w:r>
          </w:p>
          <w:p w:rsidR="002A6619" w:rsidRPr="00A06625" w:rsidRDefault="002A6619" w:rsidP="001017A5">
            <w:pPr>
              <w:pStyle w:val="TermsBodyCopy"/>
              <w:spacing w:after="0"/>
              <w:ind w:left="0"/>
              <w:rPr>
                <w:sz w:val="16"/>
                <w:szCs w:val="16"/>
              </w:rPr>
            </w:pPr>
            <w:r w:rsidRPr="00A06625">
              <w:rPr>
                <w:sz w:val="16"/>
                <w:szCs w:val="16"/>
              </w:rPr>
              <w:t>To cover a range of products within each product category, test with one product having a low viscosity and test with a second product having a high viscosity within each category. The Certificate of Conformance will cover all products in the product category within the viscosity range tested.</w:t>
            </w:r>
          </w:p>
        </w:tc>
        <w:tc>
          <w:tcPr>
            <w:tcW w:w="3268" w:type="dxa"/>
            <w:gridSpan w:val="2"/>
            <w:tcBorders>
              <w:top w:val="double" w:sz="12"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rPr>
                <w:b/>
                <w:sz w:val="16"/>
                <w:szCs w:val="16"/>
                <w:u w:val="single"/>
              </w:rPr>
            </w:pPr>
            <w:r w:rsidRPr="0082687C">
              <w:rPr>
                <w:b/>
                <w:sz w:val="16"/>
                <w:szCs w:val="16"/>
                <w:u w:val="single"/>
              </w:rPr>
              <w:t>Test E</w:t>
            </w:r>
          </w:p>
          <w:p w:rsidR="002A6619" w:rsidRPr="00A06625" w:rsidRDefault="002A6619" w:rsidP="001017A5">
            <w:pPr>
              <w:pStyle w:val="TermsBodyCopy"/>
              <w:spacing w:after="0"/>
              <w:ind w:left="0"/>
              <w:rPr>
                <w:sz w:val="16"/>
                <w:szCs w:val="16"/>
              </w:rPr>
            </w:pPr>
            <w:r w:rsidRPr="00A06625">
              <w:rPr>
                <w:sz w:val="16"/>
                <w:szCs w:val="16"/>
              </w:rPr>
              <w:t>To cover a range of products within each product category, test with one product having a low kinematic viscosity and test with a second product having a high kinematic viscosity within each category. The Certificate of Conformance will cover all products in the product category within the kinematic viscosity range tested.</w:t>
            </w:r>
            <w:r w:rsidRPr="00A06625">
              <w:rPr>
                <w:rStyle w:val="FootnoteReference"/>
                <w:sz w:val="16"/>
                <w:szCs w:val="16"/>
              </w:rPr>
              <w:footnoteReference w:id="1"/>
            </w:r>
          </w:p>
        </w:tc>
      </w:tr>
      <w:tr w:rsidR="002A6619" w:rsidRPr="00A06625" w:rsidTr="00662DBE">
        <w:tc>
          <w:tcPr>
            <w:tcW w:w="3168" w:type="dxa"/>
            <w:gridSpan w:val="4"/>
            <w:tcBorders>
              <w:top w:val="nil"/>
              <w:left w:val="single" w:sz="4" w:space="0" w:color="auto"/>
              <w:bottom w:val="single" w:sz="4" w:space="0" w:color="auto"/>
              <w:right w:val="single" w:sz="12" w:space="0" w:color="auto"/>
            </w:tcBorders>
          </w:tcPr>
          <w:p w:rsidR="002A6619" w:rsidRPr="00A06625" w:rsidRDefault="002A6619" w:rsidP="001017A5">
            <w:pPr>
              <w:pStyle w:val="TermsBodyCopy"/>
              <w:spacing w:after="0"/>
              <w:ind w:left="0"/>
              <w:jc w:val="center"/>
              <w:rPr>
                <w:sz w:val="16"/>
                <w:szCs w:val="16"/>
              </w:rPr>
            </w:pPr>
            <w:r w:rsidRPr="00A06625">
              <w:rPr>
                <w:i/>
                <w:sz w:val="16"/>
                <w:szCs w:val="16"/>
              </w:rPr>
              <w:t xml:space="preserve">Note: Product categories under Test B were formerly referred to collectively as </w:t>
            </w:r>
            <w:r w:rsidR="00AC7513">
              <w:rPr>
                <w:i/>
                <w:sz w:val="16"/>
                <w:szCs w:val="16"/>
              </w:rPr>
              <w:t>“</w:t>
            </w:r>
            <w:r w:rsidRPr="00A06625">
              <w:rPr>
                <w:i/>
                <w:sz w:val="16"/>
                <w:szCs w:val="16"/>
              </w:rPr>
              <w:t>Normal Liquids.</w:t>
            </w:r>
            <w:r w:rsidR="00AC7513">
              <w:rPr>
                <w:i/>
                <w:sz w:val="16"/>
                <w:szCs w:val="16"/>
              </w:rPr>
              <w:t>”</w:t>
            </w:r>
          </w:p>
        </w:tc>
        <w:tc>
          <w:tcPr>
            <w:tcW w:w="3330" w:type="dxa"/>
            <w:gridSpan w:val="4"/>
            <w:tcBorders>
              <w:top w:val="nil"/>
              <w:left w:val="single" w:sz="12" w:space="0" w:color="auto"/>
              <w:bottom w:val="single" w:sz="4" w:space="0" w:color="auto"/>
              <w:right w:val="single" w:sz="12" w:space="0" w:color="auto"/>
            </w:tcBorders>
          </w:tcPr>
          <w:p w:rsidR="002A6619" w:rsidRPr="00A06625" w:rsidRDefault="002A6619" w:rsidP="001017A5">
            <w:pPr>
              <w:pStyle w:val="TermsBodyCopy"/>
              <w:spacing w:after="0"/>
              <w:ind w:left="0"/>
              <w:jc w:val="center"/>
              <w:rPr>
                <w:sz w:val="16"/>
                <w:szCs w:val="16"/>
              </w:rPr>
            </w:pPr>
          </w:p>
        </w:tc>
        <w:tc>
          <w:tcPr>
            <w:tcW w:w="3420" w:type="dxa"/>
            <w:gridSpan w:val="2"/>
            <w:tcBorders>
              <w:top w:val="single" w:sz="4" w:space="0" w:color="auto"/>
              <w:left w:val="single" w:sz="12" w:space="0" w:color="auto"/>
              <w:bottom w:val="single" w:sz="4"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Alcohols, Glycols and Water Mixes Thereof (</w:t>
            </w: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r w:rsidRPr="00A06625">
              <w:rPr>
                <w:sz w:val="16"/>
                <w:szCs w:val="16"/>
              </w:rPr>
              <w:t>)</w:t>
            </w:r>
          </w:p>
        </w:tc>
        <w:tc>
          <w:tcPr>
            <w:tcW w:w="3268" w:type="dxa"/>
            <w:gridSpan w:val="2"/>
            <w:tcBorders>
              <w:top w:val="single" w:sz="4"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Alcohols, Glycols and Water Mixes Thereof (</w:t>
            </w: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r w:rsidRPr="00A06625">
              <w:rPr>
                <w:sz w:val="16"/>
                <w:szCs w:val="16"/>
              </w:rPr>
              <w:t>)</w:t>
            </w:r>
          </w:p>
        </w:tc>
      </w:tr>
      <w:tr w:rsidR="002A6619" w:rsidRPr="00A06625" w:rsidTr="00753659">
        <w:tc>
          <w:tcPr>
            <w:tcW w:w="1278" w:type="dxa"/>
            <w:gridSpan w:val="2"/>
            <w:tcBorders>
              <w:top w:val="single" w:sz="4" w:space="0" w:color="auto"/>
              <w:left w:val="single" w:sz="4"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Typical</w:t>
            </w:r>
          </w:p>
          <w:p w:rsidR="002A6619" w:rsidRPr="0082687C" w:rsidRDefault="002A6619" w:rsidP="001017A5">
            <w:pPr>
              <w:pStyle w:val="TermsBodyCopy"/>
              <w:spacing w:after="0"/>
              <w:ind w:left="0"/>
              <w:jc w:val="center"/>
              <w:rPr>
                <w:b/>
                <w:sz w:val="16"/>
                <w:szCs w:val="16"/>
              </w:rPr>
            </w:pPr>
            <w:r w:rsidRPr="0082687C">
              <w:rPr>
                <w:b/>
                <w:sz w:val="16"/>
                <w:szCs w:val="16"/>
              </w:rPr>
              <w:t>Products</w:t>
            </w:r>
          </w:p>
        </w:tc>
        <w:tc>
          <w:tcPr>
            <w:tcW w:w="900" w:type="dxa"/>
            <w:tcBorders>
              <w:top w:val="single" w:sz="4" w:space="0" w:color="auto"/>
              <w:left w:val="single" w:sz="4"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Specific Gravity</w:t>
            </w:r>
            <w:r w:rsidRPr="0082687C">
              <w:rPr>
                <w:rStyle w:val="FootnoteReference"/>
                <w:b/>
                <w:sz w:val="16"/>
                <w:szCs w:val="16"/>
              </w:rPr>
              <w:footnoteReference w:id="2"/>
            </w:r>
          </w:p>
          <w:p w:rsidR="002A6619" w:rsidRPr="0082687C" w:rsidRDefault="002A6619" w:rsidP="001017A5">
            <w:pPr>
              <w:pStyle w:val="TermsBodyCopy"/>
              <w:spacing w:after="0"/>
              <w:ind w:left="0"/>
              <w:jc w:val="center"/>
              <w:rPr>
                <w:b/>
                <w:sz w:val="16"/>
                <w:szCs w:val="16"/>
              </w:rPr>
            </w:pPr>
            <w:r w:rsidRPr="0082687C">
              <w:rPr>
                <w:b/>
                <w:sz w:val="16"/>
                <w:szCs w:val="16"/>
              </w:rPr>
              <w:t xml:space="preserve">(60 </w:t>
            </w:r>
            <w:r w:rsidRPr="0082687C">
              <w:rPr>
                <w:b/>
                <w:sz w:val="16"/>
                <w:szCs w:val="16"/>
              </w:rPr>
              <w:sym w:font="Symbol" w:char="F0B0"/>
            </w:r>
            <w:r w:rsidRPr="0082687C">
              <w:rPr>
                <w:b/>
                <w:sz w:val="16"/>
                <w:szCs w:val="16"/>
              </w:rPr>
              <w:t>F)</w:t>
            </w:r>
          </w:p>
        </w:tc>
        <w:tc>
          <w:tcPr>
            <w:tcW w:w="990" w:type="dxa"/>
            <w:tcBorders>
              <w:top w:val="single" w:sz="4" w:space="0" w:color="auto"/>
              <w:left w:val="single" w:sz="4" w:space="0" w:color="auto"/>
              <w:bottom w:val="single" w:sz="4"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Product Category</w:t>
            </w:r>
          </w:p>
        </w:tc>
        <w:tc>
          <w:tcPr>
            <w:tcW w:w="1170" w:type="dxa"/>
            <w:gridSpan w:val="2"/>
            <w:tcBorders>
              <w:top w:val="single" w:sz="4"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Typical</w:t>
            </w:r>
          </w:p>
          <w:p w:rsidR="002A6619" w:rsidRPr="0082687C" w:rsidRDefault="002A6619" w:rsidP="001017A5">
            <w:pPr>
              <w:pStyle w:val="TermsBodyCopy"/>
              <w:spacing w:after="0"/>
              <w:ind w:left="0"/>
              <w:jc w:val="center"/>
              <w:rPr>
                <w:b/>
                <w:sz w:val="16"/>
                <w:szCs w:val="16"/>
              </w:rPr>
            </w:pPr>
            <w:r w:rsidRPr="0082687C">
              <w:rPr>
                <w:b/>
                <w:sz w:val="16"/>
                <w:szCs w:val="16"/>
              </w:rPr>
              <w:t>Products</w:t>
            </w:r>
          </w:p>
        </w:tc>
        <w:tc>
          <w:tcPr>
            <w:tcW w:w="1350" w:type="dxa"/>
            <w:tcBorders>
              <w:top w:val="single" w:sz="4" w:space="0" w:color="auto"/>
              <w:left w:val="single" w:sz="4"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Conductivity</w:t>
            </w:r>
          </w:p>
          <w:p w:rsidR="002A6619" w:rsidRPr="0082687C" w:rsidRDefault="002A6619" w:rsidP="001017A5">
            <w:pPr>
              <w:pStyle w:val="TermsBodyCopy"/>
              <w:spacing w:after="0"/>
              <w:ind w:left="0"/>
              <w:jc w:val="center"/>
              <w:rPr>
                <w:b/>
                <w:sz w:val="16"/>
                <w:szCs w:val="16"/>
              </w:rPr>
            </w:pPr>
            <w:r w:rsidRPr="0082687C">
              <w:rPr>
                <w:b/>
                <w:sz w:val="16"/>
                <w:szCs w:val="16"/>
              </w:rPr>
              <w:t>(micro-</w:t>
            </w:r>
            <w:proofErr w:type="spellStart"/>
            <w:r w:rsidRPr="0082687C">
              <w:rPr>
                <w:b/>
                <w:sz w:val="16"/>
                <w:szCs w:val="16"/>
              </w:rPr>
              <w:t>siemens</w:t>
            </w:r>
            <w:proofErr w:type="spellEnd"/>
            <w:r w:rsidRPr="0082687C">
              <w:rPr>
                <w:b/>
                <w:sz w:val="16"/>
                <w:szCs w:val="16"/>
              </w:rPr>
              <w:t>/centimeter)</w:t>
            </w:r>
          </w:p>
        </w:tc>
        <w:tc>
          <w:tcPr>
            <w:tcW w:w="810" w:type="dxa"/>
            <w:tcBorders>
              <w:top w:val="single" w:sz="4" w:space="0" w:color="auto"/>
              <w:left w:val="single" w:sz="4" w:space="0" w:color="auto"/>
              <w:bottom w:val="single" w:sz="4"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Product Category</w:t>
            </w:r>
          </w:p>
        </w:tc>
        <w:tc>
          <w:tcPr>
            <w:tcW w:w="1554" w:type="dxa"/>
            <w:tcBorders>
              <w:top w:val="single" w:sz="4"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Typical</w:t>
            </w:r>
          </w:p>
          <w:p w:rsidR="002A6619" w:rsidRPr="0082687C" w:rsidRDefault="002A6619" w:rsidP="001017A5">
            <w:pPr>
              <w:pStyle w:val="TermsBodyCopy"/>
              <w:spacing w:after="0"/>
              <w:ind w:left="0"/>
              <w:jc w:val="center"/>
              <w:rPr>
                <w:b/>
                <w:sz w:val="16"/>
                <w:szCs w:val="16"/>
              </w:rPr>
            </w:pPr>
            <w:r w:rsidRPr="0082687C">
              <w:rPr>
                <w:b/>
                <w:sz w:val="16"/>
                <w:szCs w:val="16"/>
              </w:rPr>
              <w:t>Products</w:t>
            </w:r>
          </w:p>
        </w:tc>
        <w:tc>
          <w:tcPr>
            <w:tcW w:w="1866" w:type="dxa"/>
            <w:tcBorders>
              <w:top w:val="single" w:sz="4" w:space="0" w:color="auto"/>
              <w:left w:val="single" w:sz="4" w:space="0" w:color="auto"/>
              <w:bottom w:val="single" w:sz="4"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Reference Viscosity</w:t>
            </w:r>
            <w:r w:rsidRPr="0082687C">
              <w:rPr>
                <w:b/>
                <w:sz w:val="16"/>
                <w:szCs w:val="16"/>
                <w:vertAlign w:val="superscript"/>
              </w:rPr>
              <w:t>1</w:t>
            </w:r>
          </w:p>
          <w:p w:rsidR="002A6619" w:rsidRPr="0082687C" w:rsidRDefault="002A6619" w:rsidP="001017A5">
            <w:pPr>
              <w:pStyle w:val="TermsBodyCopy"/>
              <w:spacing w:after="0"/>
              <w:ind w:left="0"/>
              <w:jc w:val="center"/>
              <w:rPr>
                <w:b/>
                <w:sz w:val="16"/>
                <w:szCs w:val="16"/>
              </w:rPr>
            </w:pPr>
            <w:r w:rsidRPr="0082687C">
              <w:rPr>
                <w:b/>
                <w:sz w:val="16"/>
                <w:szCs w:val="16"/>
              </w:rPr>
              <w:t xml:space="preserve">(60 </w:t>
            </w:r>
            <w:r w:rsidRPr="0082687C">
              <w:rPr>
                <w:b/>
                <w:sz w:val="16"/>
                <w:szCs w:val="16"/>
              </w:rPr>
              <w:sym w:font="Symbol" w:char="F0B0"/>
            </w:r>
            <w:r w:rsidRPr="0082687C">
              <w:rPr>
                <w:b/>
                <w:sz w:val="16"/>
                <w:szCs w:val="16"/>
              </w:rPr>
              <w:t xml:space="preserve">F) </w:t>
            </w:r>
            <w:r>
              <w:rPr>
                <w:b/>
                <w:sz w:val="16"/>
                <w:szCs w:val="16"/>
              </w:rPr>
              <w:t>c</w:t>
            </w:r>
            <w:r w:rsidRPr="0082687C">
              <w:rPr>
                <w:b/>
                <w:sz w:val="16"/>
                <w:szCs w:val="16"/>
              </w:rPr>
              <w:t>entipoise (</w:t>
            </w:r>
            <w:proofErr w:type="spellStart"/>
            <w:r w:rsidRPr="0082687C">
              <w:rPr>
                <w:b/>
                <w:sz w:val="16"/>
                <w:szCs w:val="16"/>
              </w:rPr>
              <w:t>cP</w:t>
            </w:r>
            <w:proofErr w:type="spellEnd"/>
            <w:r w:rsidRPr="0082687C">
              <w:rPr>
                <w:b/>
                <w:sz w:val="16"/>
                <w:szCs w:val="16"/>
              </w:rPr>
              <w:t>)</w:t>
            </w:r>
          </w:p>
        </w:tc>
        <w:tc>
          <w:tcPr>
            <w:tcW w:w="1393" w:type="dxa"/>
            <w:tcBorders>
              <w:top w:val="single" w:sz="4"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Typical</w:t>
            </w:r>
          </w:p>
          <w:p w:rsidR="002A6619" w:rsidRPr="0082687C" w:rsidRDefault="002A6619" w:rsidP="001017A5">
            <w:pPr>
              <w:pStyle w:val="TermsBodyCopy"/>
              <w:spacing w:after="0"/>
              <w:ind w:left="0"/>
              <w:jc w:val="center"/>
              <w:rPr>
                <w:b/>
                <w:sz w:val="16"/>
                <w:szCs w:val="16"/>
              </w:rPr>
            </w:pPr>
            <w:r w:rsidRPr="0082687C">
              <w:rPr>
                <w:b/>
                <w:sz w:val="16"/>
                <w:szCs w:val="16"/>
              </w:rPr>
              <w:t>Products</w:t>
            </w:r>
          </w:p>
        </w:tc>
        <w:tc>
          <w:tcPr>
            <w:tcW w:w="1875" w:type="dxa"/>
            <w:tcBorders>
              <w:top w:val="single" w:sz="4" w:space="0" w:color="auto"/>
              <w:left w:val="single" w:sz="4"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 xml:space="preserve">Reference </w:t>
            </w:r>
            <w:r>
              <w:rPr>
                <w:b/>
                <w:sz w:val="16"/>
                <w:szCs w:val="16"/>
              </w:rPr>
              <w:t xml:space="preserve">Kinematic </w:t>
            </w:r>
            <w:r w:rsidRPr="0082687C">
              <w:rPr>
                <w:b/>
                <w:sz w:val="16"/>
                <w:szCs w:val="16"/>
              </w:rPr>
              <w:t>Viscosity</w:t>
            </w:r>
            <w:r w:rsidRPr="0082687C">
              <w:rPr>
                <w:b/>
                <w:sz w:val="16"/>
                <w:szCs w:val="16"/>
                <w:vertAlign w:val="superscript"/>
              </w:rPr>
              <w:t>1</w:t>
            </w:r>
          </w:p>
          <w:p w:rsidR="002A6619" w:rsidRPr="0082687C" w:rsidRDefault="002A6619" w:rsidP="001017A5">
            <w:pPr>
              <w:pStyle w:val="TermsBodyCopy"/>
              <w:spacing w:after="0"/>
              <w:ind w:left="0"/>
              <w:jc w:val="center"/>
              <w:rPr>
                <w:b/>
                <w:sz w:val="16"/>
                <w:szCs w:val="16"/>
              </w:rPr>
            </w:pPr>
            <w:r w:rsidRPr="0082687C">
              <w:rPr>
                <w:b/>
                <w:sz w:val="16"/>
                <w:szCs w:val="16"/>
              </w:rPr>
              <w:t xml:space="preserve">(60 </w:t>
            </w:r>
            <w:r w:rsidRPr="0082687C">
              <w:rPr>
                <w:b/>
                <w:sz w:val="16"/>
                <w:szCs w:val="16"/>
              </w:rPr>
              <w:sym w:font="Symbol" w:char="F0B0"/>
            </w:r>
            <w:r w:rsidRPr="0082687C">
              <w:rPr>
                <w:b/>
                <w:sz w:val="16"/>
                <w:szCs w:val="16"/>
              </w:rPr>
              <w:t xml:space="preserve">F) </w:t>
            </w:r>
            <w:r>
              <w:rPr>
                <w:b/>
                <w:sz w:val="16"/>
                <w:szCs w:val="16"/>
              </w:rPr>
              <w:t>centistokes</w:t>
            </w:r>
            <w:r w:rsidRPr="0082687C">
              <w:rPr>
                <w:b/>
                <w:sz w:val="16"/>
                <w:szCs w:val="16"/>
              </w:rPr>
              <w:t xml:space="preserve"> (</w:t>
            </w:r>
            <w:proofErr w:type="spellStart"/>
            <w:r>
              <w:rPr>
                <w:b/>
                <w:sz w:val="16"/>
                <w:szCs w:val="16"/>
              </w:rPr>
              <w:t>cSt</w:t>
            </w:r>
            <w:proofErr w:type="spellEnd"/>
            <w:r w:rsidRPr="0082687C">
              <w:rPr>
                <w:b/>
                <w:sz w:val="16"/>
                <w:szCs w:val="16"/>
              </w:rPr>
              <w:t>)</w:t>
            </w:r>
          </w:p>
        </w:tc>
      </w:tr>
      <w:tr w:rsidR="002A6619" w:rsidRPr="00A06625" w:rsidTr="00753659">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lang w:val="it-IT"/>
              </w:rPr>
              <w:t>Butanol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0.81</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Butanol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Butanol</w:t>
            </w:r>
          </w:p>
        </w:tc>
        <w:tc>
          <w:tcPr>
            <w:tcW w:w="1866"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3.34</w:t>
            </w:r>
          </w:p>
        </w:tc>
        <w:tc>
          <w:tcPr>
            <w:tcW w:w="1393"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Butanol</w:t>
            </w:r>
          </w:p>
        </w:tc>
        <w:tc>
          <w:tcPr>
            <w:tcW w:w="1875"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Pr>
                <w:sz w:val="16"/>
                <w:szCs w:val="16"/>
              </w:rPr>
              <w:t>4.13</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lang w:val="it-IT"/>
              </w:rPr>
              <w:t>Ethanol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0.79</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Ethanol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0.0013</w:t>
            </w: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Ethanol</w:t>
            </w:r>
          </w:p>
        </w:tc>
        <w:tc>
          <w:tcPr>
            <w:tcW w:w="1866"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1.29</w:t>
            </w:r>
          </w:p>
        </w:tc>
        <w:tc>
          <w:tcPr>
            <w:tcW w:w="1393"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Ethanol</w:t>
            </w:r>
          </w:p>
        </w:tc>
        <w:tc>
          <w:tcPr>
            <w:tcW w:w="1875"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Pr>
                <w:sz w:val="16"/>
                <w:szCs w:val="16"/>
              </w:rPr>
              <w:t>1.64</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lang w:val="it-IT"/>
              </w:rPr>
            </w:pPr>
            <w:r w:rsidRPr="00A06625">
              <w:rPr>
                <w:sz w:val="16"/>
                <w:szCs w:val="16"/>
                <w:lang w:val="it-IT"/>
              </w:rPr>
              <w:t>Ethylene</w:t>
            </w:r>
          </w:p>
          <w:p w:rsidR="002A6619" w:rsidRPr="00A06625" w:rsidRDefault="002A6619" w:rsidP="001017A5">
            <w:pPr>
              <w:rPr>
                <w:sz w:val="16"/>
                <w:szCs w:val="16"/>
              </w:rPr>
            </w:pPr>
            <w:r w:rsidRPr="00A06625">
              <w:rPr>
                <w:sz w:val="16"/>
                <w:szCs w:val="16"/>
                <w:lang w:val="it-IT"/>
              </w:rPr>
              <w:lastRenderedPageBreak/>
              <w:t>Glycol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lastRenderedPageBreak/>
              <w:t>1.19</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 xml:space="preserve">Ethylene </w:t>
            </w:r>
            <w:r w:rsidR="008E5712">
              <w:rPr>
                <w:noProof/>
                <w:sz w:val="16"/>
                <w:szCs w:val="16"/>
              </w:rPr>
              <w:lastRenderedPageBreak/>
              <mc:AlternateContent>
                <mc:Choice Requires="wps">
                  <w:drawing>
                    <wp:anchor distT="0" distB="0" distL="114300" distR="114300" simplePos="0" relativeHeight="251664384" behindDoc="0" locked="1" layoutInCell="1" allowOverlap="1" wp14:anchorId="43C486FD" wp14:editId="657B6190">
                      <wp:simplePos x="0" y="0"/>
                      <wp:positionH relativeFrom="column">
                        <wp:posOffset>6324600</wp:posOffset>
                      </wp:positionH>
                      <wp:positionV relativeFrom="paragraph">
                        <wp:posOffset>-320040</wp:posOffset>
                      </wp:positionV>
                      <wp:extent cx="609600" cy="554736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9600" cy="5547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Pr="00F07DB5" w:rsidRDefault="008E5712">
                                  <w:pPr>
                                    <w:rPr>
                                      <w:sz w:val="19"/>
                                      <w:szCs w:val="19"/>
                                    </w:rPr>
                                  </w:pPr>
                                  <w:r w:rsidRPr="00F07DB5">
                                    <w:rPr>
                                      <w:sz w:val="19"/>
                                      <w:szCs w:val="19"/>
                                    </w:rPr>
                                    <w:t>NTEP Committee 2014 Final Report</w:t>
                                  </w:r>
                                </w:p>
                                <w:p w:rsidR="008E5712" w:rsidRPr="00F07DB5" w:rsidRDefault="008E5712">
                                  <w:pPr>
                                    <w:rPr>
                                      <w:sz w:val="19"/>
                                      <w:szCs w:val="19"/>
                                    </w:rPr>
                                  </w:pPr>
                                  <w:r w:rsidRPr="00F07DB5">
                                    <w:rPr>
                                      <w:sz w:val="19"/>
                                      <w:szCs w:val="19"/>
                                    </w:rPr>
                                    <w:t>Appendix D – 2013 Measuring Sector Summary</w:t>
                                  </w:r>
                                </w:p>
                                <w:p w:rsidR="008E5712" w:rsidRDefault="008E5712">
                                  <w:r w:rsidRPr="00F07DB5">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98pt;margin-top:-25.2pt;width:48pt;height:43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" fillcolor="white [3201]" stroked="f" strokeweight=".5pt">
                      <v:textbox style="layout-flow:vertical">
                        <w:txbxContent>
                          <w:p w:rsidR="008E5712" w:rsidRPr="00F07DB5" w:rsidRDefault="008E5712">
                            <w:pPr>
                              <w:rPr>
                                <w:sz w:val="19"/>
                                <w:szCs w:val="19"/>
                              </w:rPr>
                            </w:pPr>
                            <w:r w:rsidRPr="00F07DB5">
                              <w:rPr>
                                <w:sz w:val="19"/>
                                <w:szCs w:val="19"/>
                              </w:rPr>
                              <w:t>NTEP Committee 2014 Final Report</w:t>
                            </w:r>
                          </w:p>
                          <w:p w:rsidR="008E5712" w:rsidRPr="00F07DB5" w:rsidRDefault="008E5712">
                            <w:pPr>
                              <w:rPr>
                                <w:sz w:val="19"/>
                                <w:szCs w:val="19"/>
                              </w:rPr>
                            </w:pPr>
                            <w:r w:rsidRPr="00F07DB5">
                              <w:rPr>
                                <w:sz w:val="19"/>
                                <w:szCs w:val="19"/>
                              </w:rPr>
                              <w:t>Appendix D – 2013 Measuring Sector Summary</w:t>
                            </w:r>
                          </w:p>
                          <w:p w:rsidR="008E5712" w:rsidRDefault="008E5712">
                            <w:r w:rsidRPr="00F07DB5">
                              <w:rPr>
                                <w:sz w:val="19"/>
                                <w:szCs w:val="19"/>
                              </w:rPr>
                              <w:t>Sub-Appendix D – Product Families Table, NTEP Technical Policy C – Units Correction (Agenda Item 4a)</w:t>
                            </w:r>
                          </w:p>
                        </w:txbxContent>
                      </v:textbox>
                      <w10:anchorlock/>
                    </v:shape>
                  </w:pict>
                </mc:Fallback>
              </mc:AlternateContent>
            </w:r>
            <w:r w:rsidRPr="00A06625">
              <w:rPr>
                <w:sz w:val="16"/>
                <w:szCs w:val="16"/>
              </w:rPr>
              <w:t>Glycol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Ethylene Glycol</w:t>
            </w:r>
          </w:p>
        </w:tc>
        <w:tc>
          <w:tcPr>
            <w:tcW w:w="1866"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25.5</w:t>
            </w:r>
          </w:p>
        </w:tc>
        <w:tc>
          <w:tcPr>
            <w:tcW w:w="1393"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Ethylene Glycol</w:t>
            </w:r>
          </w:p>
        </w:tc>
        <w:tc>
          <w:tcPr>
            <w:tcW w:w="1875"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Pr>
                <w:sz w:val="16"/>
                <w:szCs w:val="16"/>
              </w:rPr>
              <w:t>21.5</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lang w:val="it-IT"/>
              </w:rPr>
              <w:lastRenderedPageBreak/>
              <w:t>Isobutyl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0.81</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Isobutyl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0.02</w:t>
            </w: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Isobutyl</w:t>
            </w:r>
          </w:p>
        </w:tc>
        <w:tc>
          <w:tcPr>
            <w:tcW w:w="1866"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4.54</w:t>
            </w:r>
          </w:p>
        </w:tc>
        <w:tc>
          <w:tcPr>
            <w:tcW w:w="1393"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Isobutyl</w:t>
            </w:r>
          </w:p>
        </w:tc>
        <w:tc>
          <w:tcPr>
            <w:tcW w:w="1875"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ind w:left="-18"/>
              <w:jc w:val="center"/>
              <w:rPr>
                <w:sz w:val="16"/>
                <w:szCs w:val="16"/>
              </w:rPr>
            </w:pPr>
            <w:r>
              <w:rPr>
                <w:sz w:val="16"/>
                <w:szCs w:val="16"/>
              </w:rPr>
              <w:t>5.62</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lang w:val="it-IT"/>
              </w:rPr>
              <w:t>Isopropyl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0.79</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Isopropyl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3.5</w:t>
            </w: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Isopropyl</w:t>
            </w:r>
          </w:p>
        </w:tc>
        <w:tc>
          <w:tcPr>
            <w:tcW w:w="1866"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2.78</w:t>
            </w:r>
          </w:p>
        </w:tc>
        <w:tc>
          <w:tcPr>
            <w:tcW w:w="1393"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Isopropyl</w:t>
            </w:r>
          </w:p>
        </w:tc>
        <w:tc>
          <w:tcPr>
            <w:tcW w:w="1875"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Pr>
                <w:sz w:val="16"/>
                <w:szCs w:val="16"/>
              </w:rPr>
              <w:t>3.53</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lang w:val="it-IT"/>
              </w:rPr>
              <w:t>Methanol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0.80</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Methanol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0.44</w:t>
            </w: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Methanol</w:t>
            </w:r>
          </w:p>
        </w:tc>
        <w:tc>
          <w:tcPr>
            <w:tcW w:w="1866"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0.64</w:t>
            </w:r>
          </w:p>
        </w:tc>
        <w:tc>
          <w:tcPr>
            <w:tcW w:w="1393" w:type="dxa"/>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Methanol</w:t>
            </w:r>
          </w:p>
        </w:tc>
        <w:tc>
          <w:tcPr>
            <w:tcW w:w="1875"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Pr>
                <w:sz w:val="16"/>
                <w:szCs w:val="16"/>
              </w:rPr>
              <w:t>0.80</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lang w:val="it-IT"/>
              </w:rPr>
              <w:t>Propylene Glycol</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1.04</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Propylene Glycol</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4" w:space="0" w:color="auto"/>
              <w:left w:val="single" w:sz="12" w:space="0" w:color="auto"/>
              <w:bottom w:val="double" w:sz="12" w:space="0" w:color="auto"/>
              <w:right w:val="single" w:sz="4" w:space="0" w:color="auto"/>
            </w:tcBorders>
            <w:vAlign w:val="center"/>
          </w:tcPr>
          <w:p w:rsidR="002A6619" w:rsidRPr="00A06625" w:rsidRDefault="002A6619" w:rsidP="001017A5">
            <w:pPr>
              <w:rPr>
                <w:sz w:val="16"/>
                <w:szCs w:val="16"/>
              </w:rPr>
            </w:pPr>
            <w:r w:rsidRPr="00A06625">
              <w:rPr>
                <w:sz w:val="16"/>
                <w:szCs w:val="16"/>
              </w:rPr>
              <w:t>Propylene Glycol</w:t>
            </w:r>
          </w:p>
        </w:tc>
        <w:tc>
          <w:tcPr>
            <w:tcW w:w="1866" w:type="dxa"/>
            <w:tcBorders>
              <w:top w:val="single" w:sz="4" w:space="0" w:color="auto"/>
              <w:left w:val="single" w:sz="4"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54</w:t>
            </w:r>
          </w:p>
        </w:tc>
        <w:tc>
          <w:tcPr>
            <w:tcW w:w="1393" w:type="dxa"/>
            <w:tcBorders>
              <w:top w:val="single" w:sz="4" w:space="0" w:color="auto"/>
              <w:left w:val="single" w:sz="12" w:space="0" w:color="auto"/>
              <w:right w:val="single" w:sz="4" w:space="0" w:color="auto"/>
            </w:tcBorders>
            <w:vAlign w:val="center"/>
          </w:tcPr>
          <w:p w:rsidR="002A6619" w:rsidRPr="00A06625" w:rsidRDefault="002A6619" w:rsidP="001017A5">
            <w:pPr>
              <w:rPr>
                <w:sz w:val="16"/>
                <w:szCs w:val="16"/>
              </w:rPr>
            </w:pPr>
            <w:r w:rsidRPr="00A06625">
              <w:rPr>
                <w:sz w:val="16"/>
                <w:szCs w:val="16"/>
              </w:rPr>
              <w:t>Propylene Glycol</w:t>
            </w:r>
          </w:p>
        </w:tc>
        <w:tc>
          <w:tcPr>
            <w:tcW w:w="1875" w:type="dxa"/>
            <w:tcBorders>
              <w:top w:val="single" w:sz="4" w:space="0" w:color="auto"/>
              <w:left w:val="single" w:sz="4" w:space="0" w:color="auto"/>
              <w:right w:val="single" w:sz="4" w:space="0" w:color="auto"/>
            </w:tcBorders>
            <w:vAlign w:val="center"/>
          </w:tcPr>
          <w:p w:rsidR="002A6619" w:rsidRPr="00A06625" w:rsidRDefault="002A6619" w:rsidP="001017A5">
            <w:pPr>
              <w:jc w:val="center"/>
              <w:rPr>
                <w:sz w:val="16"/>
                <w:szCs w:val="16"/>
              </w:rPr>
            </w:pPr>
            <w:r>
              <w:rPr>
                <w:sz w:val="16"/>
                <w:szCs w:val="16"/>
              </w:rPr>
              <w:t>52</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Banvel</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6 Oil (#5, #6)</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3420" w:type="dxa"/>
            <w:gridSpan w:val="2"/>
            <w:tcBorders>
              <w:top w:val="double" w:sz="12" w:space="0" w:color="auto"/>
              <w:left w:val="single" w:sz="12" w:space="0" w:color="auto"/>
              <w:bottom w:val="single" w:sz="4" w:space="0" w:color="auto"/>
              <w:right w:val="single" w:sz="12" w:space="0" w:color="auto"/>
            </w:tcBorders>
          </w:tcPr>
          <w:p w:rsidR="002A6619" w:rsidRPr="0082687C" w:rsidRDefault="002A6619" w:rsidP="001017A5">
            <w:pPr>
              <w:pStyle w:val="TermsBodyCopy"/>
              <w:spacing w:after="0"/>
              <w:ind w:left="0"/>
              <w:jc w:val="left"/>
              <w:rPr>
                <w:b/>
                <w:sz w:val="16"/>
                <w:szCs w:val="16"/>
                <w:u w:val="single"/>
              </w:rPr>
            </w:pPr>
            <w:r w:rsidRPr="0082687C">
              <w:rPr>
                <w:b/>
                <w:sz w:val="16"/>
                <w:szCs w:val="16"/>
                <w:u w:val="single"/>
              </w:rPr>
              <w:t>Test C</w:t>
            </w:r>
          </w:p>
          <w:p w:rsidR="002A6619" w:rsidRPr="0082687C" w:rsidRDefault="002A6619" w:rsidP="001017A5">
            <w:pPr>
              <w:pStyle w:val="TermsBodyCopy"/>
              <w:spacing w:after="0"/>
              <w:ind w:left="0"/>
              <w:jc w:val="center"/>
              <w:rPr>
                <w:b/>
                <w:sz w:val="16"/>
                <w:szCs w:val="16"/>
              </w:rPr>
            </w:pPr>
            <w:r w:rsidRPr="0082687C">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Crop Chemicals (Type A) (CC-A)</w:t>
            </w:r>
          </w:p>
        </w:tc>
        <w:tc>
          <w:tcPr>
            <w:tcW w:w="3268" w:type="dxa"/>
            <w:gridSpan w:val="2"/>
            <w:tcBorders>
              <w:top w:val="double" w:sz="12"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left"/>
              <w:rPr>
                <w:b/>
                <w:sz w:val="16"/>
                <w:szCs w:val="16"/>
                <w:u w:val="single"/>
              </w:rPr>
            </w:pPr>
            <w:r w:rsidRPr="0082687C">
              <w:rPr>
                <w:b/>
                <w:sz w:val="16"/>
                <w:szCs w:val="16"/>
                <w:u w:val="single"/>
              </w:rPr>
              <w:t>Test E</w:t>
            </w:r>
          </w:p>
          <w:p w:rsidR="002A6619" w:rsidRPr="0082687C" w:rsidRDefault="002A6619" w:rsidP="001017A5">
            <w:pPr>
              <w:pStyle w:val="TermsBodyCopy"/>
              <w:spacing w:after="0"/>
              <w:ind w:left="0"/>
              <w:jc w:val="center"/>
              <w:rPr>
                <w:b/>
                <w:sz w:val="16"/>
                <w:szCs w:val="16"/>
              </w:rPr>
            </w:pPr>
            <w:r w:rsidRPr="0082687C">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Compressed Liquids, Fuels and Refrigerants NH</w:t>
            </w:r>
            <w:r w:rsidRPr="00A06625">
              <w:rPr>
                <w:sz w:val="16"/>
                <w:szCs w:val="16"/>
                <w:vertAlign w:val="subscript"/>
              </w:rPr>
              <w:t>3</w:t>
            </w:r>
            <w:r w:rsidRPr="00A06625">
              <w:rPr>
                <w:sz w:val="16"/>
                <w:szCs w:val="16"/>
              </w:rPr>
              <w:t xml:space="preserve"> (Comp </w:t>
            </w:r>
            <w:proofErr w:type="spellStart"/>
            <w:r w:rsidRPr="00A06625">
              <w:rPr>
                <w:sz w:val="16"/>
                <w:szCs w:val="16"/>
              </w:rPr>
              <w:t>liq</w:t>
            </w:r>
            <w:proofErr w:type="spellEnd"/>
            <w:r w:rsidRPr="00A06625">
              <w:rPr>
                <w:sz w:val="16"/>
                <w:szCs w:val="16"/>
              </w:rPr>
              <w:t>)</w:t>
            </w:r>
          </w:p>
        </w:tc>
      </w:tr>
      <w:tr w:rsidR="002A6619" w:rsidRPr="00A06625" w:rsidTr="00753659">
        <w:trPr>
          <w:trHeight w:val="224"/>
        </w:trPr>
        <w:tc>
          <w:tcPr>
            <w:tcW w:w="1278"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Herbicides</w:t>
            </w:r>
          </w:p>
        </w:tc>
        <w:tc>
          <w:tcPr>
            <w:tcW w:w="90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4" w:space="0" w:color="auto"/>
              <w:left w:val="single" w:sz="1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Asphalt</w:t>
            </w:r>
          </w:p>
        </w:tc>
        <w:tc>
          <w:tcPr>
            <w:tcW w:w="1350"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1017A5">
            <w:pPr>
              <w:jc w:val="center"/>
              <w:rPr>
                <w:sz w:val="16"/>
                <w:szCs w:val="16"/>
              </w:rPr>
            </w:pPr>
          </w:p>
        </w:tc>
        <w:tc>
          <w:tcPr>
            <w:tcW w:w="81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4"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Typical</w:t>
            </w:r>
          </w:p>
          <w:p w:rsidR="002A6619" w:rsidRPr="0082687C" w:rsidRDefault="002A6619" w:rsidP="001017A5">
            <w:pPr>
              <w:pStyle w:val="TermsBodyCopy"/>
              <w:spacing w:after="0"/>
              <w:ind w:left="0"/>
              <w:jc w:val="center"/>
              <w:rPr>
                <w:b/>
                <w:sz w:val="16"/>
                <w:szCs w:val="16"/>
              </w:rPr>
            </w:pPr>
            <w:r w:rsidRPr="0082687C">
              <w:rPr>
                <w:b/>
                <w:sz w:val="16"/>
                <w:szCs w:val="16"/>
              </w:rPr>
              <w:t>Products</w:t>
            </w:r>
          </w:p>
        </w:tc>
        <w:tc>
          <w:tcPr>
            <w:tcW w:w="1866" w:type="dxa"/>
            <w:tcBorders>
              <w:top w:val="single" w:sz="4" w:space="0" w:color="auto"/>
              <w:left w:val="single" w:sz="4" w:space="0" w:color="auto"/>
              <w:bottom w:val="single" w:sz="4" w:space="0" w:color="auto"/>
              <w:right w:val="single" w:sz="12"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Reference Viscosity</w:t>
            </w:r>
            <w:r w:rsidRPr="0082687C">
              <w:rPr>
                <w:b/>
                <w:sz w:val="16"/>
                <w:szCs w:val="16"/>
                <w:vertAlign w:val="superscript"/>
              </w:rPr>
              <w:t>1</w:t>
            </w:r>
          </w:p>
          <w:p w:rsidR="002A6619" w:rsidRPr="0082687C" w:rsidRDefault="002A6619" w:rsidP="001017A5">
            <w:pPr>
              <w:pStyle w:val="TermsBodyCopy"/>
              <w:spacing w:after="0"/>
              <w:ind w:left="0"/>
              <w:jc w:val="center"/>
              <w:rPr>
                <w:b/>
                <w:sz w:val="16"/>
                <w:szCs w:val="16"/>
              </w:rPr>
            </w:pPr>
            <w:r w:rsidRPr="0082687C">
              <w:rPr>
                <w:b/>
                <w:sz w:val="16"/>
                <w:szCs w:val="16"/>
              </w:rPr>
              <w:t xml:space="preserve">(60 </w:t>
            </w:r>
            <w:r w:rsidRPr="0082687C">
              <w:rPr>
                <w:b/>
                <w:sz w:val="16"/>
                <w:szCs w:val="16"/>
              </w:rPr>
              <w:sym w:font="Symbol" w:char="F0B0"/>
            </w:r>
            <w:r w:rsidRPr="0082687C">
              <w:rPr>
                <w:b/>
                <w:sz w:val="16"/>
                <w:szCs w:val="16"/>
              </w:rPr>
              <w:t xml:space="preserve">F) </w:t>
            </w:r>
            <w:r>
              <w:rPr>
                <w:b/>
                <w:sz w:val="16"/>
                <w:szCs w:val="16"/>
              </w:rPr>
              <w:t>c</w:t>
            </w:r>
            <w:r w:rsidRPr="0082687C">
              <w:rPr>
                <w:b/>
                <w:sz w:val="16"/>
                <w:szCs w:val="16"/>
              </w:rPr>
              <w:t>entipoise (</w:t>
            </w:r>
            <w:proofErr w:type="spellStart"/>
            <w:r w:rsidRPr="0082687C">
              <w:rPr>
                <w:b/>
                <w:sz w:val="16"/>
                <w:szCs w:val="16"/>
              </w:rPr>
              <w:t>cP</w:t>
            </w:r>
            <w:proofErr w:type="spellEnd"/>
            <w:r w:rsidRPr="0082687C">
              <w:rPr>
                <w:b/>
                <w:sz w:val="16"/>
                <w:szCs w:val="16"/>
              </w:rPr>
              <w:t>)</w:t>
            </w:r>
          </w:p>
        </w:tc>
        <w:tc>
          <w:tcPr>
            <w:tcW w:w="1393" w:type="dxa"/>
            <w:tcBorders>
              <w:top w:val="single" w:sz="4" w:space="0" w:color="auto"/>
              <w:left w:val="single" w:sz="12"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Typical</w:t>
            </w:r>
          </w:p>
          <w:p w:rsidR="002A6619" w:rsidRPr="0082687C" w:rsidRDefault="002A6619" w:rsidP="001017A5">
            <w:pPr>
              <w:pStyle w:val="TermsBodyCopy"/>
              <w:spacing w:after="0"/>
              <w:ind w:left="0"/>
              <w:jc w:val="center"/>
              <w:rPr>
                <w:b/>
                <w:sz w:val="16"/>
                <w:szCs w:val="16"/>
              </w:rPr>
            </w:pPr>
            <w:r w:rsidRPr="0082687C">
              <w:rPr>
                <w:b/>
                <w:sz w:val="16"/>
                <w:szCs w:val="16"/>
              </w:rPr>
              <w:t>Products</w:t>
            </w:r>
          </w:p>
        </w:tc>
        <w:tc>
          <w:tcPr>
            <w:tcW w:w="1875" w:type="dxa"/>
            <w:tcBorders>
              <w:top w:val="single" w:sz="4" w:space="0" w:color="auto"/>
              <w:left w:val="single" w:sz="4" w:space="0" w:color="auto"/>
              <w:bottom w:val="single" w:sz="4" w:space="0" w:color="auto"/>
              <w:right w:val="single" w:sz="4" w:space="0" w:color="auto"/>
            </w:tcBorders>
          </w:tcPr>
          <w:p w:rsidR="002A6619" w:rsidRPr="0082687C" w:rsidRDefault="002A6619" w:rsidP="001017A5">
            <w:pPr>
              <w:pStyle w:val="TermsBodyCopy"/>
              <w:spacing w:after="0"/>
              <w:ind w:left="0"/>
              <w:jc w:val="center"/>
              <w:rPr>
                <w:b/>
                <w:sz w:val="16"/>
                <w:szCs w:val="16"/>
              </w:rPr>
            </w:pPr>
            <w:r w:rsidRPr="0082687C">
              <w:rPr>
                <w:b/>
                <w:sz w:val="16"/>
                <w:szCs w:val="16"/>
              </w:rPr>
              <w:t xml:space="preserve">Reference </w:t>
            </w:r>
            <w:r>
              <w:rPr>
                <w:b/>
                <w:sz w:val="16"/>
                <w:szCs w:val="16"/>
              </w:rPr>
              <w:t xml:space="preserve">Kinematic </w:t>
            </w:r>
            <w:r w:rsidRPr="0082687C">
              <w:rPr>
                <w:b/>
                <w:sz w:val="16"/>
                <w:szCs w:val="16"/>
              </w:rPr>
              <w:t>Viscosity</w:t>
            </w:r>
            <w:r w:rsidRPr="0082687C">
              <w:rPr>
                <w:b/>
                <w:sz w:val="16"/>
                <w:szCs w:val="16"/>
                <w:vertAlign w:val="superscript"/>
              </w:rPr>
              <w:t>1</w:t>
            </w:r>
            <w:r w:rsidRPr="0082687C">
              <w:rPr>
                <w:b/>
                <w:sz w:val="16"/>
                <w:szCs w:val="16"/>
              </w:rPr>
              <w:t xml:space="preserve"> </w:t>
            </w:r>
          </w:p>
          <w:p w:rsidR="002A6619" w:rsidRPr="0082687C" w:rsidRDefault="002A6619" w:rsidP="001017A5">
            <w:pPr>
              <w:pStyle w:val="TermsBodyCopy"/>
              <w:spacing w:after="0"/>
              <w:ind w:left="0"/>
              <w:jc w:val="center"/>
              <w:rPr>
                <w:b/>
                <w:sz w:val="16"/>
                <w:szCs w:val="16"/>
              </w:rPr>
            </w:pPr>
            <w:r w:rsidRPr="0082687C">
              <w:rPr>
                <w:b/>
                <w:sz w:val="16"/>
                <w:szCs w:val="16"/>
              </w:rPr>
              <w:t xml:space="preserve">(60 </w:t>
            </w:r>
            <w:r w:rsidRPr="0082687C">
              <w:rPr>
                <w:b/>
                <w:sz w:val="16"/>
                <w:szCs w:val="16"/>
              </w:rPr>
              <w:sym w:font="Symbol" w:char="F0B0"/>
            </w:r>
            <w:r w:rsidRPr="0082687C">
              <w:rPr>
                <w:b/>
                <w:sz w:val="16"/>
                <w:szCs w:val="16"/>
              </w:rPr>
              <w:t xml:space="preserve">F) </w:t>
            </w:r>
            <w:r>
              <w:rPr>
                <w:b/>
                <w:sz w:val="16"/>
                <w:szCs w:val="16"/>
              </w:rPr>
              <w:t>centistokes</w:t>
            </w:r>
            <w:r w:rsidRPr="0082687C">
              <w:rPr>
                <w:b/>
                <w:sz w:val="16"/>
                <w:szCs w:val="16"/>
              </w:rPr>
              <w:t xml:space="preserve"> (</w:t>
            </w:r>
            <w:proofErr w:type="spellStart"/>
            <w:r>
              <w:rPr>
                <w:b/>
                <w:sz w:val="16"/>
                <w:szCs w:val="16"/>
              </w:rPr>
              <w:t>cSt</w:t>
            </w:r>
            <w:proofErr w:type="spellEnd"/>
            <w:r w:rsidRPr="0082687C">
              <w:rPr>
                <w:b/>
                <w:sz w:val="16"/>
                <w:szCs w:val="16"/>
              </w:rPr>
              <w:t>)</w:t>
            </w:r>
          </w:p>
        </w:tc>
      </w:tr>
      <w:tr w:rsidR="002A6619" w:rsidRPr="00A06625" w:rsidTr="00753659">
        <w:trPr>
          <w:trHeight w:val="400"/>
        </w:trPr>
        <w:tc>
          <w:tcPr>
            <w:tcW w:w="1278" w:type="dxa"/>
            <w:gridSpan w:val="2"/>
            <w:tcBorders>
              <w:top w:val="single" w:sz="4" w:space="0" w:color="auto"/>
              <w:left w:val="single" w:sz="4"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Paraquat</w:t>
            </w:r>
            <w:proofErr w:type="spellEnd"/>
          </w:p>
        </w:tc>
        <w:tc>
          <w:tcPr>
            <w:tcW w:w="900" w:type="dxa"/>
            <w:tcBorders>
              <w:top w:val="single" w:sz="4" w:space="0" w:color="auto"/>
              <w:left w:val="single" w:sz="4" w:space="0" w:color="auto"/>
              <w:bottom w:val="single" w:sz="2"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4" w:space="0" w:color="auto"/>
              <w:left w:val="single" w:sz="4"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4" w:space="0" w:color="auto"/>
              <w:left w:val="single" w:sz="1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Avgas</w:t>
            </w:r>
          </w:p>
        </w:tc>
        <w:tc>
          <w:tcPr>
            <w:tcW w:w="1350" w:type="dxa"/>
            <w:tcBorders>
              <w:top w:val="single" w:sz="4" w:space="0" w:color="auto"/>
              <w:left w:val="single" w:sz="4" w:space="0" w:color="auto"/>
              <w:bottom w:val="single" w:sz="2" w:space="0" w:color="auto"/>
              <w:right w:val="single" w:sz="4" w:space="0" w:color="auto"/>
            </w:tcBorders>
            <w:vAlign w:val="center"/>
          </w:tcPr>
          <w:p w:rsidR="002A6619" w:rsidRPr="00A06625" w:rsidRDefault="002A6619" w:rsidP="001017A5">
            <w:pPr>
              <w:jc w:val="center"/>
              <w:rPr>
                <w:sz w:val="16"/>
                <w:szCs w:val="16"/>
              </w:rPr>
            </w:pPr>
          </w:p>
        </w:tc>
        <w:tc>
          <w:tcPr>
            <w:tcW w:w="810" w:type="dxa"/>
            <w:tcBorders>
              <w:top w:val="single" w:sz="4" w:space="0" w:color="auto"/>
              <w:left w:val="single" w:sz="4"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4" w:space="0" w:color="auto"/>
              <w:left w:val="single" w:sz="1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Banvel</w:t>
            </w:r>
            <w:proofErr w:type="spellEnd"/>
          </w:p>
        </w:tc>
        <w:tc>
          <w:tcPr>
            <w:tcW w:w="1866" w:type="dxa"/>
            <w:tcBorders>
              <w:top w:val="single" w:sz="4" w:space="0" w:color="auto"/>
              <w:left w:val="single" w:sz="4"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top w:val="single" w:sz="4" w:space="0" w:color="auto"/>
              <w:left w:val="single" w:sz="1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Anhydrous Ammonia</w:t>
            </w:r>
          </w:p>
        </w:tc>
        <w:tc>
          <w:tcPr>
            <w:tcW w:w="1875" w:type="dxa"/>
            <w:tcBorders>
              <w:top w:val="single" w:sz="4" w:space="0" w:color="auto"/>
              <w:left w:val="single" w:sz="4"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0.31</w:t>
            </w:r>
          </w:p>
        </w:tc>
      </w:tr>
      <w:tr w:rsidR="002A6619" w:rsidRPr="00A06625" w:rsidTr="00753659">
        <w:trPr>
          <w:trHeight w:val="88"/>
        </w:trPr>
        <w:tc>
          <w:tcPr>
            <w:tcW w:w="1278" w:type="dxa"/>
            <w:gridSpan w:val="2"/>
            <w:tcBorders>
              <w:top w:val="single" w:sz="2" w:space="0" w:color="auto"/>
              <w:left w:val="single" w:sz="4" w:space="0" w:color="auto"/>
              <w:bottom w:val="single" w:sz="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900" w:type="dxa"/>
            <w:tcBorders>
              <w:top w:val="single" w:sz="2" w:space="0" w:color="auto"/>
              <w:left w:val="single" w:sz="2" w:space="0" w:color="auto"/>
              <w:bottom w:val="single" w:sz="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Specific Gravity</w:t>
            </w:r>
            <w:r w:rsidRPr="00A16F3E">
              <w:rPr>
                <w:b/>
                <w:sz w:val="16"/>
                <w:szCs w:val="16"/>
                <w:vertAlign w:val="superscript"/>
              </w:rPr>
              <w:t>2</w:t>
            </w:r>
          </w:p>
          <w:p w:rsidR="002A6619" w:rsidRPr="00A16F3E" w:rsidRDefault="002A6619" w:rsidP="001017A5">
            <w:pPr>
              <w:pStyle w:val="TermsBodyCopy"/>
              <w:spacing w:after="0"/>
              <w:ind w:left="0"/>
              <w:jc w:val="center"/>
              <w:rPr>
                <w:b/>
                <w:sz w:val="16"/>
                <w:szCs w:val="16"/>
              </w:rPr>
            </w:pPr>
            <w:r w:rsidRPr="00A16F3E">
              <w:rPr>
                <w:b/>
                <w:sz w:val="16"/>
                <w:szCs w:val="16"/>
              </w:rPr>
              <w:t xml:space="preserve">(60 </w:t>
            </w:r>
            <w:r w:rsidRPr="00A16F3E">
              <w:rPr>
                <w:b/>
                <w:sz w:val="16"/>
                <w:szCs w:val="16"/>
              </w:rPr>
              <w:sym w:font="Symbol" w:char="F0B0"/>
            </w:r>
            <w:r w:rsidRPr="00A16F3E">
              <w:rPr>
                <w:b/>
                <w:sz w:val="16"/>
                <w:szCs w:val="16"/>
              </w:rPr>
              <w:t>F)</w:t>
            </w:r>
          </w:p>
        </w:tc>
        <w:tc>
          <w:tcPr>
            <w:tcW w:w="990" w:type="dxa"/>
            <w:tcBorders>
              <w:top w:val="single" w:sz="2" w:space="0" w:color="auto"/>
              <w:left w:val="single" w:sz="2" w:space="0" w:color="auto"/>
              <w:bottom w:val="single" w:sz="2" w:space="0" w:color="auto"/>
              <w:right w:val="single" w:sz="1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Product Category</w:t>
            </w:r>
          </w:p>
        </w:tc>
        <w:tc>
          <w:tcPr>
            <w:tcW w:w="1170" w:type="dxa"/>
            <w:gridSpan w:val="2"/>
            <w:tcBorders>
              <w:top w:val="double" w:sz="12" w:space="0" w:color="auto"/>
              <w:left w:val="single" w:sz="12" w:space="0" w:color="auto"/>
              <w:bottom w:val="single" w:sz="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1350" w:type="dxa"/>
            <w:tcBorders>
              <w:top w:val="double" w:sz="12" w:space="0" w:color="auto"/>
              <w:left w:val="single" w:sz="2" w:space="0" w:color="auto"/>
              <w:bottom w:val="single" w:sz="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Conductivity</w:t>
            </w:r>
          </w:p>
          <w:p w:rsidR="002A6619" w:rsidRPr="00A16F3E" w:rsidRDefault="002A6619" w:rsidP="001017A5">
            <w:pPr>
              <w:pStyle w:val="TermsBodyCopy"/>
              <w:spacing w:after="0"/>
              <w:ind w:left="0"/>
              <w:jc w:val="center"/>
              <w:rPr>
                <w:b/>
                <w:sz w:val="16"/>
                <w:szCs w:val="16"/>
              </w:rPr>
            </w:pPr>
            <w:r w:rsidRPr="00A16F3E">
              <w:rPr>
                <w:b/>
                <w:sz w:val="16"/>
                <w:szCs w:val="16"/>
              </w:rPr>
              <w:t>(micro-</w:t>
            </w:r>
            <w:proofErr w:type="spellStart"/>
            <w:r w:rsidRPr="00A16F3E">
              <w:rPr>
                <w:b/>
                <w:sz w:val="16"/>
                <w:szCs w:val="16"/>
              </w:rPr>
              <w:t>siemens</w:t>
            </w:r>
            <w:proofErr w:type="spellEnd"/>
            <w:r w:rsidRPr="00A16F3E">
              <w:rPr>
                <w:b/>
                <w:sz w:val="16"/>
                <w:szCs w:val="16"/>
              </w:rPr>
              <w:t>/centimeter)</w:t>
            </w:r>
          </w:p>
        </w:tc>
        <w:tc>
          <w:tcPr>
            <w:tcW w:w="810" w:type="dxa"/>
            <w:tcBorders>
              <w:top w:val="double" w:sz="12" w:space="0" w:color="auto"/>
              <w:left w:val="single" w:sz="2" w:space="0" w:color="auto"/>
              <w:bottom w:val="single" w:sz="2" w:space="0" w:color="auto"/>
              <w:right w:val="single" w:sz="1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Product Category</w:t>
            </w: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A16F3E" w:rsidRDefault="002A6619" w:rsidP="001017A5">
            <w:pPr>
              <w:pStyle w:val="TermsBodyCopy"/>
              <w:spacing w:after="0"/>
              <w:ind w:left="0"/>
              <w:jc w:val="left"/>
              <w:rPr>
                <w:b/>
                <w:sz w:val="16"/>
                <w:szCs w:val="16"/>
                <w:u w:val="single"/>
              </w:rPr>
            </w:pPr>
            <w:r w:rsidRPr="00A16F3E">
              <w:rPr>
                <w:b/>
                <w:sz w:val="16"/>
                <w:szCs w:val="16"/>
                <w:u w:val="single"/>
              </w:rPr>
              <w:t>Test C</w:t>
            </w:r>
          </w:p>
          <w:p w:rsidR="002A6619" w:rsidRPr="00A16F3E" w:rsidRDefault="002A6619" w:rsidP="001017A5">
            <w:pPr>
              <w:pStyle w:val="TermsBodyCopy"/>
              <w:spacing w:after="0"/>
              <w:ind w:left="0"/>
              <w:jc w:val="center"/>
              <w:rPr>
                <w:b/>
                <w:sz w:val="16"/>
                <w:szCs w:val="16"/>
              </w:rPr>
            </w:pPr>
            <w:r w:rsidRPr="00A16F3E">
              <w:rPr>
                <w:b/>
                <w:sz w:val="16"/>
                <w:szCs w:val="16"/>
              </w:rPr>
              <w:t>Product Category:</w:t>
            </w:r>
          </w:p>
          <w:p w:rsidR="002A6619" w:rsidRPr="00A06625" w:rsidRDefault="002A6619" w:rsidP="001017A5">
            <w:pPr>
              <w:ind w:left="-18"/>
              <w:jc w:val="center"/>
              <w:rPr>
                <w:sz w:val="16"/>
                <w:szCs w:val="16"/>
              </w:rPr>
            </w:pPr>
            <w:r w:rsidRPr="00A06625">
              <w:rPr>
                <w:sz w:val="16"/>
                <w:szCs w:val="16"/>
              </w:rPr>
              <w:t>Crop Chemicals (Type A) (CC-A) continued</w:t>
            </w:r>
          </w:p>
        </w:tc>
        <w:tc>
          <w:tcPr>
            <w:tcW w:w="3268" w:type="dxa"/>
            <w:gridSpan w:val="2"/>
            <w:tcBorders>
              <w:top w:val="double" w:sz="12" w:space="0" w:color="auto"/>
              <w:left w:val="single" w:sz="12" w:space="0" w:color="auto"/>
              <w:bottom w:val="single" w:sz="2" w:space="0" w:color="auto"/>
              <w:right w:val="single" w:sz="4" w:space="0" w:color="auto"/>
            </w:tcBorders>
            <w:vAlign w:val="center"/>
          </w:tcPr>
          <w:p w:rsidR="002A6619" w:rsidRPr="00A16F3E" w:rsidRDefault="002A6619" w:rsidP="001017A5">
            <w:pPr>
              <w:pStyle w:val="TermsBodyCopy"/>
              <w:spacing w:after="0"/>
              <w:ind w:left="0"/>
              <w:jc w:val="left"/>
              <w:rPr>
                <w:b/>
                <w:sz w:val="16"/>
                <w:szCs w:val="16"/>
                <w:u w:val="single"/>
              </w:rPr>
            </w:pPr>
            <w:r w:rsidRPr="00A16F3E">
              <w:rPr>
                <w:b/>
                <w:sz w:val="16"/>
                <w:szCs w:val="16"/>
                <w:u w:val="single"/>
              </w:rPr>
              <w:t>Test E</w:t>
            </w:r>
          </w:p>
          <w:p w:rsidR="002A6619" w:rsidRPr="00A16F3E" w:rsidRDefault="002A6619" w:rsidP="001017A5">
            <w:pPr>
              <w:pStyle w:val="TermsBodyCopy"/>
              <w:spacing w:after="0"/>
              <w:ind w:left="0"/>
              <w:jc w:val="center"/>
              <w:rPr>
                <w:b/>
                <w:sz w:val="16"/>
                <w:szCs w:val="16"/>
              </w:rPr>
            </w:pPr>
            <w:r w:rsidRPr="00A16F3E">
              <w:rPr>
                <w:b/>
                <w:sz w:val="16"/>
                <w:szCs w:val="16"/>
              </w:rPr>
              <w:t>Product Category:</w:t>
            </w:r>
          </w:p>
          <w:p w:rsidR="002A6619" w:rsidRPr="00A06625" w:rsidRDefault="002A6619" w:rsidP="001017A5">
            <w:pPr>
              <w:jc w:val="center"/>
              <w:rPr>
                <w:sz w:val="16"/>
                <w:szCs w:val="16"/>
              </w:rPr>
            </w:pPr>
            <w:r w:rsidRPr="00A06625">
              <w:rPr>
                <w:sz w:val="16"/>
                <w:szCs w:val="16"/>
              </w:rPr>
              <w:t>Compressed Liquids, Fuels and Refrigerants NH</w:t>
            </w:r>
            <w:r w:rsidRPr="00A06625">
              <w:rPr>
                <w:sz w:val="16"/>
                <w:szCs w:val="16"/>
                <w:vertAlign w:val="subscript"/>
              </w:rPr>
              <w:t>3</w:t>
            </w:r>
            <w:r w:rsidRPr="00A06625">
              <w:rPr>
                <w:sz w:val="16"/>
                <w:szCs w:val="16"/>
              </w:rPr>
              <w:t xml:space="preserve"> (Comp </w:t>
            </w:r>
            <w:proofErr w:type="spellStart"/>
            <w:r w:rsidRPr="00A06625">
              <w:rPr>
                <w:sz w:val="16"/>
                <w:szCs w:val="16"/>
              </w:rPr>
              <w:t>liq</w:t>
            </w:r>
            <w:proofErr w:type="spellEnd"/>
            <w:r w:rsidRPr="00A06625">
              <w:rPr>
                <w:sz w:val="16"/>
                <w:szCs w:val="16"/>
              </w:rPr>
              <w:t>) continued</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Prowl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Biodiesel above B20</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Reference Viscosity</w:t>
            </w:r>
            <w:r w:rsidRPr="00A16F3E">
              <w:rPr>
                <w:b/>
                <w:sz w:val="16"/>
                <w:szCs w:val="16"/>
                <w:vertAlign w:val="superscript"/>
              </w:rPr>
              <w:t>1</w:t>
            </w:r>
          </w:p>
          <w:p w:rsidR="002A6619" w:rsidRPr="00A16F3E" w:rsidRDefault="002A6619" w:rsidP="001017A5">
            <w:pPr>
              <w:pStyle w:val="TermsBodyCopy"/>
              <w:spacing w:after="0"/>
              <w:ind w:left="0"/>
              <w:jc w:val="center"/>
              <w:rPr>
                <w:b/>
                <w:sz w:val="16"/>
                <w:szCs w:val="16"/>
              </w:rPr>
            </w:pPr>
            <w:r w:rsidRPr="00A16F3E">
              <w:rPr>
                <w:b/>
                <w:sz w:val="16"/>
                <w:szCs w:val="16"/>
              </w:rPr>
              <w:t xml:space="preserve">(60 </w:t>
            </w:r>
            <w:r w:rsidRPr="00A16F3E">
              <w:rPr>
                <w:b/>
                <w:sz w:val="16"/>
                <w:szCs w:val="16"/>
              </w:rPr>
              <w:sym w:font="Symbol" w:char="F0B0"/>
            </w:r>
            <w:r w:rsidRPr="00A16F3E">
              <w:rPr>
                <w:b/>
                <w:sz w:val="16"/>
                <w:szCs w:val="16"/>
              </w:rPr>
              <w:t xml:space="preserve">F) </w:t>
            </w:r>
            <w:r>
              <w:rPr>
                <w:b/>
                <w:sz w:val="16"/>
                <w:szCs w:val="16"/>
              </w:rPr>
              <w:t>c</w:t>
            </w:r>
            <w:r w:rsidRPr="00A16F3E">
              <w:rPr>
                <w:b/>
                <w:sz w:val="16"/>
                <w:szCs w:val="16"/>
              </w:rPr>
              <w:t>entipoise (</w:t>
            </w:r>
            <w:proofErr w:type="spellStart"/>
            <w:r w:rsidRPr="00A16F3E">
              <w:rPr>
                <w:b/>
                <w:sz w:val="16"/>
                <w:szCs w:val="16"/>
              </w:rPr>
              <w:t>cP</w:t>
            </w:r>
            <w:proofErr w:type="spellEnd"/>
            <w:r w:rsidRPr="00A16F3E">
              <w:rPr>
                <w:b/>
                <w:sz w:val="16"/>
                <w:szCs w:val="16"/>
              </w:rPr>
              <w:t>)</w:t>
            </w:r>
          </w:p>
        </w:tc>
        <w:tc>
          <w:tcPr>
            <w:tcW w:w="1393" w:type="dxa"/>
            <w:tcBorders>
              <w:top w:val="nil"/>
              <w:left w:val="single" w:sz="12" w:space="0" w:color="auto"/>
              <w:bottom w:val="single" w:sz="2" w:space="0" w:color="auto"/>
              <w:right w:val="single" w:sz="2" w:space="0" w:color="auto"/>
            </w:tcBorders>
          </w:tcPr>
          <w:p w:rsidR="002A6619" w:rsidRPr="00A06625" w:rsidRDefault="002A6619" w:rsidP="001017A5">
            <w:pPr>
              <w:pStyle w:val="TermsBodyCopy"/>
              <w:spacing w:after="0"/>
              <w:ind w:left="0"/>
              <w:jc w:val="center"/>
              <w:rPr>
                <w:sz w:val="16"/>
                <w:szCs w:val="16"/>
              </w:rPr>
            </w:pPr>
            <w:r w:rsidRPr="00A06625">
              <w:rPr>
                <w:sz w:val="16"/>
                <w:szCs w:val="16"/>
              </w:rPr>
              <w:t>Typical</w:t>
            </w:r>
          </w:p>
          <w:p w:rsidR="002A6619" w:rsidRPr="00A06625" w:rsidRDefault="002A6619" w:rsidP="001017A5">
            <w:pPr>
              <w:pStyle w:val="TermsBodyCopy"/>
              <w:spacing w:after="0"/>
              <w:ind w:left="0"/>
              <w:jc w:val="center"/>
              <w:rPr>
                <w:sz w:val="16"/>
                <w:szCs w:val="16"/>
              </w:rPr>
            </w:pPr>
            <w:r w:rsidRPr="00A06625">
              <w:rPr>
                <w:sz w:val="16"/>
                <w:szCs w:val="16"/>
              </w:rPr>
              <w:t>Products</w:t>
            </w:r>
          </w:p>
        </w:tc>
        <w:tc>
          <w:tcPr>
            <w:tcW w:w="1875" w:type="dxa"/>
            <w:tcBorders>
              <w:top w:val="nil"/>
              <w:left w:val="single" w:sz="2" w:space="0" w:color="auto"/>
              <w:bottom w:val="single" w:sz="2" w:space="0" w:color="auto"/>
              <w:right w:val="single" w:sz="4" w:space="0" w:color="auto"/>
            </w:tcBorders>
          </w:tcPr>
          <w:p w:rsidR="002A6619" w:rsidRPr="004011A8" w:rsidRDefault="002A6619" w:rsidP="001017A5">
            <w:pPr>
              <w:pStyle w:val="TermsBodyCopy"/>
              <w:spacing w:after="0"/>
              <w:ind w:left="0"/>
              <w:jc w:val="center"/>
              <w:rPr>
                <w:b/>
                <w:sz w:val="16"/>
                <w:szCs w:val="16"/>
              </w:rPr>
            </w:pPr>
            <w:r w:rsidRPr="004011A8">
              <w:rPr>
                <w:b/>
                <w:sz w:val="16"/>
                <w:szCs w:val="16"/>
              </w:rPr>
              <w:t xml:space="preserve">Reference </w:t>
            </w:r>
            <w:r>
              <w:rPr>
                <w:b/>
                <w:sz w:val="16"/>
                <w:szCs w:val="16"/>
              </w:rPr>
              <w:t xml:space="preserve">Kinematic </w:t>
            </w:r>
            <w:r w:rsidRPr="004011A8">
              <w:rPr>
                <w:b/>
                <w:sz w:val="16"/>
                <w:szCs w:val="16"/>
              </w:rPr>
              <w:t>Viscosity</w:t>
            </w:r>
            <w:r w:rsidRPr="004011A8">
              <w:rPr>
                <w:b/>
                <w:sz w:val="16"/>
                <w:szCs w:val="16"/>
                <w:vertAlign w:val="superscript"/>
              </w:rPr>
              <w:t>1</w:t>
            </w:r>
          </w:p>
          <w:p w:rsidR="002A6619" w:rsidRPr="00A06625" w:rsidRDefault="002A6619" w:rsidP="001017A5">
            <w:pPr>
              <w:pStyle w:val="TermsBodyCopy"/>
              <w:spacing w:after="0"/>
              <w:ind w:left="0"/>
              <w:jc w:val="center"/>
              <w:rPr>
                <w:sz w:val="16"/>
                <w:szCs w:val="16"/>
              </w:rPr>
            </w:pPr>
            <w:r w:rsidRPr="004011A8">
              <w:rPr>
                <w:b/>
                <w:sz w:val="16"/>
                <w:szCs w:val="16"/>
              </w:rPr>
              <w:t xml:space="preserve">(60 </w:t>
            </w:r>
            <w:r w:rsidRPr="004011A8">
              <w:rPr>
                <w:b/>
                <w:sz w:val="16"/>
                <w:szCs w:val="16"/>
              </w:rPr>
              <w:sym w:font="Symbol" w:char="F0B0"/>
            </w:r>
            <w:r w:rsidRPr="004011A8">
              <w:rPr>
                <w:b/>
                <w:sz w:val="16"/>
                <w:szCs w:val="16"/>
              </w:rPr>
              <w:t xml:space="preserve">F) </w:t>
            </w:r>
            <w:r>
              <w:rPr>
                <w:b/>
                <w:sz w:val="16"/>
                <w:szCs w:val="16"/>
              </w:rPr>
              <w:t>centistokes</w:t>
            </w:r>
            <w:r w:rsidRPr="004011A8">
              <w:rPr>
                <w:b/>
                <w:sz w:val="16"/>
                <w:szCs w:val="16"/>
              </w:rPr>
              <w:t xml:space="preserve"> (</w:t>
            </w:r>
            <w:proofErr w:type="spellStart"/>
            <w:r>
              <w:rPr>
                <w:b/>
                <w:sz w:val="16"/>
                <w:szCs w:val="16"/>
              </w:rPr>
              <w:t>cSt</w:t>
            </w:r>
            <w:proofErr w:type="spellEnd"/>
            <w:r w:rsidRPr="004011A8">
              <w:rPr>
                <w:b/>
                <w:sz w:val="16"/>
                <w:szCs w:val="16"/>
              </w:rPr>
              <w:t>)</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Round-up</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Bunker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Herbicides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37"/>
              <w:rPr>
                <w:sz w:val="16"/>
                <w:szCs w:val="16"/>
              </w:rPr>
            </w:pPr>
            <w:r w:rsidRPr="00A06625">
              <w:rPr>
                <w:sz w:val="16"/>
                <w:szCs w:val="16"/>
              </w:rPr>
              <w:t>Butane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0.32</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Touchdown</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Cooking Oils</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Paraquat</w:t>
            </w:r>
            <w:proofErr w:type="spellEnd"/>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37"/>
              <w:rPr>
                <w:sz w:val="16"/>
                <w:szCs w:val="16"/>
              </w:rPr>
            </w:pPr>
            <w:r w:rsidRPr="00A06625">
              <w:rPr>
                <w:sz w:val="16"/>
                <w:szCs w:val="16"/>
              </w:rPr>
              <w:t>Ethane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Treflan</w:t>
            </w:r>
            <w:proofErr w:type="spellEnd"/>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Corn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Prowl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37"/>
              <w:rPr>
                <w:sz w:val="16"/>
                <w:szCs w:val="16"/>
              </w:rPr>
            </w:pPr>
            <w:r w:rsidRPr="00A06625">
              <w:rPr>
                <w:sz w:val="16"/>
                <w:szCs w:val="16"/>
              </w:rPr>
              <w:t>Freon 11</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0.21</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Adjuvants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Crude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Round-up</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Freon 12</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0.27</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Fumigants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Diesel Fuel</w:t>
            </w:r>
            <w:r>
              <w:rPr>
                <w:rStyle w:val="FootnoteReference"/>
                <w:sz w:val="16"/>
                <w:szCs w:val="16"/>
              </w:rPr>
              <w:footnoteReference w:id="3"/>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Touchdown</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Freon 22</w:t>
            </w:r>
          </w:p>
        </w:tc>
        <w:tc>
          <w:tcPr>
            <w:tcW w:w="1875" w:type="dxa"/>
            <w:tcBorders>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1.46</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Fungicides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Fuel Oil</w:t>
            </w:r>
          </w:p>
          <w:p w:rsidR="002A6619" w:rsidRPr="00A06625" w:rsidRDefault="002A6619" w:rsidP="001017A5">
            <w:pPr>
              <w:rPr>
                <w:spacing w:val="-8"/>
                <w:sz w:val="16"/>
                <w:szCs w:val="16"/>
              </w:rPr>
            </w:pPr>
            <w:r w:rsidRPr="00A06625">
              <w:rPr>
                <w:spacing w:val="-8"/>
                <w:sz w:val="16"/>
                <w:szCs w:val="16"/>
              </w:rPr>
              <w:t>(#1, #2, #3, #4)</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Treflan</w:t>
            </w:r>
            <w:proofErr w:type="spellEnd"/>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4 – 400</w:t>
            </w:r>
          </w:p>
        </w:tc>
        <w:tc>
          <w:tcPr>
            <w:tcW w:w="1393" w:type="dxa"/>
            <w:tcBorders>
              <w:top w:val="single" w:sz="2" w:space="0" w:color="auto"/>
              <w:left w:val="single" w:sz="12" w:space="0" w:color="auto"/>
              <w:right w:val="single" w:sz="2" w:space="0" w:color="auto"/>
            </w:tcBorders>
            <w:vAlign w:val="center"/>
          </w:tcPr>
          <w:p w:rsidR="002A6619" w:rsidRPr="00A06625" w:rsidRDefault="002A6619" w:rsidP="001017A5">
            <w:pPr>
              <w:rPr>
                <w:sz w:val="16"/>
                <w:szCs w:val="16"/>
              </w:rPr>
            </w:pPr>
            <w:r w:rsidRPr="00A06625">
              <w:rPr>
                <w:sz w:val="16"/>
                <w:szCs w:val="16"/>
              </w:rPr>
              <w:t>Propane</w:t>
            </w:r>
          </w:p>
        </w:tc>
        <w:tc>
          <w:tcPr>
            <w:tcW w:w="1875" w:type="dxa"/>
            <w:tcBorders>
              <w:top w:val="single" w:sz="2" w:space="0" w:color="auto"/>
              <w:left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0.195</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Insecticides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Gasoline</w:t>
            </w:r>
            <w:r>
              <w:rPr>
                <w:rStyle w:val="FootnoteReference"/>
                <w:sz w:val="16"/>
                <w:szCs w:val="16"/>
              </w:rPr>
              <w:footnoteReference w:id="4"/>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A16F3E" w:rsidRDefault="002A6619" w:rsidP="001017A5">
            <w:pPr>
              <w:pStyle w:val="TermsBodyCopy"/>
              <w:spacing w:after="0"/>
              <w:ind w:left="0"/>
              <w:jc w:val="left"/>
              <w:rPr>
                <w:b/>
                <w:sz w:val="16"/>
                <w:szCs w:val="16"/>
                <w:u w:val="single"/>
              </w:rPr>
            </w:pPr>
            <w:r w:rsidRPr="00A16F3E">
              <w:rPr>
                <w:b/>
                <w:sz w:val="16"/>
                <w:szCs w:val="16"/>
                <w:u w:val="single"/>
              </w:rPr>
              <w:t>Test C</w:t>
            </w:r>
          </w:p>
          <w:p w:rsidR="002A6619" w:rsidRPr="00A16F3E" w:rsidRDefault="002A6619" w:rsidP="001017A5">
            <w:pPr>
              <w:pStyle w:val="TermsBodyCopy"/>
              <w:spacing w:after="0"/>
              <w:ind w:left="0"/>
              <w:jc w:val="center"/>
              <w:rPr>
                <w:b/>
                <w:sz w:val="16"/>
                <w:szCs w:val="16"/>
              </w:rPr>
            </w:pPr>
            <w:r w:rsidRPr="00A16F3E">
              <w:rPr>
                <w:b/>
                <w:sz w:val="16"/>
                <w:szCs w:val="16"/>
              </w:rPr>
              <w:t>Product Category:</w:t>
            </w:r>
          </w:p>
          <w:p w:rsidR="002A6619" w:rsidRPr="00A06625" w:rsidRDefault="002A6619" w:rsidP="001017A5">
            <w:pPr>
              <w:ind w:left="-18"/>
              <w:jc w:val="center"/>
              <w:rPr>
                <w:sz w:val="16"/>
                <w:szCs w:val="16"/>
              </w:rPr>
            </w:pPr>
            <w:r w:rsidRPr="00A06625">
              <w:rPr>
                <w:sz w:val="16"/>
                <w:szCs w:val="16"/>
              </w:rPr>
              <w:t>Crop Chemicals (Type B) (CC-B)</w:t>
            </w:r>
          </w:p>
        </w:tc>
        <w:tc>
          <w:tcPr>
            <w:tcW w:w="3268" w:type="dxa"/>
            <w:gridSpan w:val="2"/>
            <w:tcBorders>
              <w:top w:val="double" w:sz="12" w:space="0" w:color="auto"/>
              <w:left w:val="single" w:sz="12" w:space="0" w:color="auto"/>
              <w:bottom w:val="single" w:sz="4" w:space="0" w:color="000000" w:themeColor="text1"/>
              <w:right w:val="single" w:sz="4" w:space="0" w:color="auto"/>
            </w:tcBorders>
            <w:vAlign w:val="center"/>
          </w:tcPr>
          <w:p w:rsidR="002A6619" w:rsidRPr="00A16F3E" w:rsidRDefault="002A6619" w:rsidP="001017A5">
            <w:pPr>
              <w:pStyle w:val="TermsBodyCopy"/>
              <w:spacing w:after="0"/>
              <w:ind w:left="0"/>
              <w:jc w:val="left"/>
              <w:rPr>
                <w:b/>
                <w:sz w:val="16"/>
                <w:szCs w:val="16"/>
                <w:u w:val="single"/>
              </w:rPr>
            </w:pPr>
            <w:r w:rsidRPr="00A16F3E">
              <w:rPr>
                <w:b/>
                <w:sz w:val="16"/>
                <w:szCs w:val="16"/>
                <w:u w:val="single"/>
              </w:rPr>
              <w:t>Test E</w:t>
            </w:r>
          </w:p>
          <w:p w:rsidR="002A6619" w:rsidRPr="00A16F3E" w:rsidRDefault="002A6619" w:rsidP="001017A5">
            <w:pPr>
              <w:pStyle w:val="TermsBodyCopy"/>
              <w:spacing w:after="0"/>
              <w:ind w:left="0"/>
              <w:jc w:val="center"/>
              <w:rPr>
                <w:b/>
                <w:sz w:val="16"/>
                <w:szCs w:val="16"/>
              </w:rPr>
            </w:pPr>
            <w:r w:rsidRPr="00A16F3E">
              <w:rPr>
                <w:b/>
                <w:sz w:val="16"/>
                <w:szCs w:val="16"/>
              </w:rPr>
              <w:t>Product Category:</w:t>
            </w:r>
          </w:p>
          <w:p w:rsidR="002A6619" w:rsidRPr="00A06625" w:rsidRDefault="002A6619" w:rsidP="001017A5">
            <w:pPr>
              <w:jc w:val="center"/>
              <w:rPr>
                <w:sz w:val="16"/>
                <w:szCs w:val="16"/>
              </w:rPr>
            </w:pPr>
            <w:r w:rsidRPr="00A06625">
              <w:rPr>
                <w:sz w:val="16"/>
                <w:szCs w:val="16"/>
              </w:rPr>
              <w:t>Fuels, Lubricants, Industrial and Food Grade Liquid oils (FL&amp;O)</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Fungicides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 – 1.2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CC-C</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1866" w:type="dxa"/>
            <w:tcBorders>
              <w:top w:val="single" w:sz="2" w:space="0" w:color="auto"/>
              <w:left w:val="single" w:sz="2" w:space="0" w:color="auto"/>
              <w:right w:val="single" w:sz="1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Reference Viscosity</w:t>
            </w:r>
            <w:r w:rsidRPr="00A16F3E">
              <w:rPr>
                <w:b/>
                <w:sz w:val="16"/>
                <w:szCs w:val="16"/>
                <w:vertAlign w:val="superscript"/>
              </w:rPr>
              <w:t>1</w:t>
            </w:r>
          </w:p>
          <w:p w:rsidR="002A6619" w:rsidRPr="00A16F3E" w:rsidRDefault="002A6619" w:rsidP="001017A5">
            <w:pPr>
              <w:pStyle w:val="TermsBodyCopy"/>
              <w:spacing w:after="0"/>
              <w:ind w:left="0"/>
              <w:jc w:val="center"/>
              <w:rPr>
                <w:b/>
                <w:sz w:val="16"/>
                <w:szCs w:val="16"/>
              </w:rPr>
            </w:pPr>
            <w:r w:rsidRPr="00A16F3E">
              <w:rPr>
                <w:b/>
                <w:sz w:val="16"/>
                <w:szCs w:val="16"/>
              </w:rPr>
              <w:t xml:space="preserve">(60 </w:t>
            </w:r>
            <w:r w:rsidRPr="00A16F3E">
              <w:rPr>
                <w:b/>
                <w:sz w:val="16"/>
                <w:szCs w:val="16"/>
              </w:rPr>
              <w:sym w:font="Symbol" w:char="F0B0"/>
            </w:r>
            <w:r w:rsidRPr="00A16F3E">
              <w:rPr>
                <w:b/>
                <w:sz w:val="16"/>
                <w:szCs w:val="16"/>
              </w:rPr>
              <w:t xml:space="preserve">F) </w:t>
            </w:r>
            <w:r>
              <w:rPr>
                <w:b/>
                <w:sz w:val="16"/>
                <w:szCs w:val="16"/>
              </w:rPr>
              <w:t>c</w:t>
            </w:r>
            <w:r w:rsidRPr="00A16F3E">
              <w:rPr>
                <w:b/>
                <w:sz w:val="16"/>
                <w:szCs w:val="16"/>
              </w:rPr>
              <w:t>entipoise (</w:t>
            </w:r>
            <w:proofErr w:type="spellStart"/>
            <w:r w:rsidRPr="00A16F3E">
              <w:rPr>
                <w:b/>
                <w:sz w:val="16"/>
                <w:szCs w:val="16"/>
              </w:rPr>
              <w:t>cP</w:t>
            </w:r>
            <w:proofErr w:type="spellEnd"/>
            <w:r w:rsidRPr="00A16F3E">
              <w:rPr>
                <w:b/>
                <w:sz w:val="16"/>
                <w:szCs w:val="16"/>
              </w:rPr>
              <w:t>)</w:t>
            </w:r>
          </w:p>
        </w:tc>
        <w:tc>
          <w:tcPr>
            <w:tcW w:w="1393" w:type="dxa"/>
            <w:tcBorders>
              <w:left w:val="single" w:sz="12" w:space="0" w:color="auto"/>
              <w:bottom w:val="single" w:sz="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1875" w:type="dxa"/>
            <w:tcBorders>
              <w:left w:val="single" w:sz="2" w:space="0" w:color="auto"/>
              <w:bottom w:val="single" w:sz="2" w:space="0" w:color="auto"/>
              <w:right w:val="single" w:sz="4"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 xml:space="preserve">Reference </w:t>
            </w:r>
            <w:r>
              <w:rPr>
                <w:b/>
                <w:sz w:val="16"/>
                <w:szCs w:val="16"/>
              </w:rPr>
              <w:t xml:space="preserve">Kinematic </w:t>
            </w:r>
            <w:r w:rsidRPr="00A16F3E">
              <w:rPr>
                <w:b/>
                <w:sz w:val="16"/>
                <w:szCs w:val="16"/>
              </w:rPr>
              <w:t>Viscosity</w:t>
            </w:r>
            <w:r w:rsidRPr="00A16F3E">
              <w:rPr>
                <w:b/>
                <w:sz w:val="16"/>
                <w:szCs w:val="16"/>
                <w:vertAlign w:val="superscript"/>
              </w:rPr>
              <w:t>1</w:t>
            </w:r>
          </w:p>
          <w:p w:rsidR="002A6619" w:rsidRPr="00A16F3E" w:rsidRDefault="002A6619" w:rsidP="001017A5">
            <w:pPr>
              <w:pStyle w:val="TermsBodyCopy"/>
              <w:spacing w:after="0"/>
              <w:ind w:left="0"/>
              <w:jc w:val="center"/>
              <w:rPr>
                <w:b/>
                <w:sz w:val="16"/>
                <w:szCs w:val="16"/>
              </w:rPr>
            </w:pPr>
            <w:r w:rsidRPr="00A16F3E">
              <w:rPr>
                <w:b/>
                <w:sz w:val="16"/>
                <w:szCs w:val="16"/>
              </w:rPr>
              <w:t xml:space="preserve">(60 </w:t>
            </w:r>
            <w:r w:rsidRPr="00A16F3E">
              <w:rPr>
                <w:b/>
                <w:sz w:val="16"/>
                <w:szCs w:val="16"/>
              </w:rPr>
              <w:sym w:font="Symbol" w:char="F0B0"/>
            </w:r>
            <w:r w:rsidRPr="00A16F3E">
              <w:rPr>
                <w:b/>
                <w:sz w:val="16"/>
                <w:szCs w:val="16"/>
              </w:rPr>
              <w:t xml:space="preserve">F) </w:t>
            </w:r>
            <w:r>
              <w:rPr>
                <w:b/>
                <w:sz w:val="16"/>
                <w:szCs w:val="16"/>
              </w:rPr>
              <w:t>centistokes</w:t>
            </w:r>
            <w:r w:rsidRPr="00A16F3E">
              <w:rPr>
                <w:b/>
                <w:sz w:val="16"/>
                <w:szCs w:val="16"/>
              </w:rPr>
              <w:t xml:space="preserve"> (</w:t>
            </w:r>
            <w:proofErr w:type="spellStart"/>
            <w:r>
              <w:rPr>
                <w:b/>
                <w:sz w:val="16"/>
                <w:szCs w:val="16"/>
              </w:rPr>
              <w:t>cSt</w:t>
            </w:r>
            <w:proofErr w:type="spellEnd"/>
            <w:r w:rsidRPr="00A16F3E">
              <w:rPr>
                <w:b/>
                <w:sz w:val="16"/>
                <w:szCs w:val="16"/>
              </w:rPr>
              <w:t>)</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Micronutrients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 – 1.65</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CC-D</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A-1</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Adjuvants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0.7 – 100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6 Oil (#5, #6)</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73</w:t>
            </w:r>
            <w:r w:rsidRPr="00A06625">
              <w:rPr>
                <w:sz w:val="16"/>
                <w:szCs w:val="16"/>
              </w:rPr>
              <w:t xml:space="preserve"> – </w:t>
            </w:r>
            <w:r>
              <w:rPr>
                <w:sz w:val="16"/>
                <w:szCs w:val="16"/>
              </w:rPr>
              <w:t>14,500</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Hydrochloric Acid</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1.1</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Chem</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B</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Fumigants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0.7 – 100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Asphalt</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lastRenderedPageBreak/>
              <w:t>Phosphoric Acid</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1.87</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Chem</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JP4</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Fungicides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0.7 – 100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Avgas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8E5712" w:rsidP="001017A5">
            <w:pPr>
              <w:jc w:val="center"/>
              <w:rPr>
                <w:sz w:val="16"/>
                <w:szCs w:val="16"/>
              </w:rPr>
            </w:pPr>
            <w:r>
              <w:rPr>
                <w:b/>
                <w:noProof/>
                <w:sz w:val="16"/>
                <w:szCs w:val="16"/>
              </w:rPr>
              <mc:AlternateContent>
                <mc:Choice Requires="wps">
                  <w:drawing>
                    <wp:anchor distT="0" distB="0" distL="114300" distR="114300" simplePos="0" relativeHeight="251666432" behindDoc="0" locked="1" layoutInCell="1" allowOverlap="1" wp14:anchorId="0E5D1DEE" wp14:editId="2551E750">
                      <wp:simplePos x="0" y="0"/>
                      <wp:positionH relativeFrom="column">
                        <wp:posOffset>1169670</wp:posOffset>
                      </wp:positionH>
                      <wp:positionV relativeFrom="paragraph">
                        <wp:posOffset>-234315</wp:posOffset>
                      </wp:positionV>
                      <wp:extent cx="632460" cy="5867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32460" cy="5867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rsidP="00201D30">
                                  <w:pPr>
                                    <w:jc w:val="right"/>
                                    <w:rPr>
                                      <w:sz w:val="19"/>
                                      <w:szCs w:val="19"/>
                                    </w:rPr>
                                  </w:pPr>
                                  <w:r>
                                    <w:rPr>
                                      <w:sz w:val="19"/>
                                      <w:szCs w:val="19"/>
                                    </w:rPr>
                                    <w:t>NTEP Committee 2014 Final Report</w:t>
                                  </w:r>
                                </w:p>
                                <w:p w:rsidR="008E5712" w:rsidRDefault="008E5712" w:rsidP="00201D30">
                                  <w:pPr>
                                    <w:jc w:val="right"/>
                                    <w:rPr>
                                      <w:sz w:val="19"/>
                                      <w:szCs w:val="19"/>
                                    </w:rPr>
                                  </w:pPr>
                                  <w:r>
                                    <w:rPr>
                                      <w:sz w:val="19"/>
                                      <w:szCs w:val="19"/>
                                    </w:rPr>
                                    <w:t>Appendix D – 2013 Measuring Sector Summary</w:t>
                                  </w:r>
                                </w:p>
                                <w:p w:rsidR="008E5712" w:rsidRPr="00EE14FB" w:rsidRDefault="008E5712" w:rsidP="00201D30">
                                  <w:pPr>
                                    <w:jc w:val="right"/>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92.1pt;margin-top:-18.45pt;width:49.8pt;height: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" fillcolor="white [3201]" stroked="f" strokeweight=".5pt">
                      <v:textbox style="layout-flow:vertical">
                        <w:txbxContent>
                          <w:p w:rsidR="008E5712" w:rsidRDefault="008E5712" w:rsidP="00201D30">
                            <w:pPr>
                              <w:jc w:val="right"/>
                              <w:rPr>
                                <w:sz w:val="19"/>
                                <w:szCs w:val="19"/>
                              </w:rPr>
                            </w:pPr>
                            <w:r>
                              <w:rPr>
                                <w:sz w:val="19"/>
                                <w:szCs w:val="19"/>
                              </w:rPr>
                              <w:t>NTEP Committee 2014 Final Report</w:t>
                            </w:r>
                          </w:p>
                          <w:p w:rsidR="008E5712" w:rsidRDefault="008E5712" w:rsidP="00201D30">
                            <w:pPr>
                              <w:jc w:val="right"/>
                              <w:rPr>
                                <w:sz w:val="19"/>
                                <w:szCs w:val="19"/>
                              </w:rPr>
                            </w:pPr>
                            <w:r>
                              <w:rPr>
                                <w:sz w:val="19"/>
                                <w:szCs w:val="19"/>
                              </w:rPr>
                              <w:t>Appendix D – 2013 Measuring Sector Summary</w:t>
                            </w:r>
                          </w:p>
                          <w:p w:rsidR="008E5712" w:rsidRPr="00EE14FB" w:rsidRDefault="008E5712" w:rsidP="00201D30">
                            <w:pPr>
                              <w:jc w:val="right"/>
                              <w:rPr>
                                <w:sz w:val="19"/>
                                <w:szCs w:val="19"/>
                              </w:rPr>
                            </w:pPr>
                            <w:r>
                              <w:rPr>
                                <w:sz w:val="19"/>
                                <w:szCs w:val="19"/>
                              </w:rPr>
                              <w:t>Sub-Appendix D – Product Families Table, NTEP Technical Policy C – Units Correction (Agenda Item 4a)</w:t>
                            </w:r>
                          </w:p>
                        </w:txbxContent>
                      </v:textbox>
                      <w10:anchorlock/>
                    </v:shape>
                  </w:pict>
                </mc:Fallback>
              </mc:AlternateConten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Sulfuric Acid</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1.83</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Chem</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JP5</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Insecticides</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0.7 – 100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Biodiesel above B20</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11.8</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3-10-30</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 – 1.65</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JP7 and JP8</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A16F3E" w:rsidRDefault="002A6619" w:rsidP="001017A5">
            <w:pPr>
              <w:pStyle w:val="TermsBodyCopy"/>
              <w:spacing w:after="0"/>
              <w:ind w:left="0"/>
              <w:jc w:val="left"/>
              <w:rPr>
                <w:b/>
                <w:sz w:val="16"/>
                <w:szCs w:val="16"/>
                <w:u w:val="single"/>
              </w:rPr>
            </w:pPr>
            <w:r w:rsidRPr="00A16F3E">
              <w:rPr>
                <w:b/>
                <w:sz w:val="16"/>
                <w:szCs w:val="16"/>
                <w:u w:val="single"/>
              </w:rPr>
              <w:t>Test C</w:t>
            </w:r>
          </w:p>
          <w:p w:rsidR="002A6619" w:rsidRPr="00A16F3E" w:rsidRDefault="002A6619" w:rsidP="001017A5">
            <w:pPr>
              <w:pStyle w:val="TermsBodyCopy"/>
              <w:spacing w:after="0"/>
              <w:ind w:left="0"/>
              <w:jc w:val="center"/>
              <w:rPr>
                <w:b/>
                <w:sz w:val="16"/>
                <w:szCs w:val="16"/>
              </w:rPr>
            </w:pPr>
            <w:r w:rsidRPr="00A16F3E">
              <w:rPr>
                <w:b/>
                <w:sz w:val="16"/>
                <w:szCs w:val="16"/>
              </w:rPr>
              <w:t>Product Category:</w:t>
            </w:r>
          </w:p>
          <w:p w:rsidR="002A6619" w:rsidRPr="00A06625" w:rsidRDefault="002A6619" w:rsidP="001017A5">
            <w:pPr>
              <w:jc w:val="center"/>
              <w:rPr>
                <w:sz w:val="16"/>
                <w:szCs w:val="16"/>
              </w:rPr>
            </w:pPr>
            <w:r w:rsidRPr="00A06625">
              <w:rPr>
                <w:sz w:val="16"/>
                <w:szCs w:val="16"/>
              </w:rPr>
              <w:t>Crop Chemicals (Type C) (CC-C)</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Bunker Oil </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11,300</w:t>
            </w:r>
          </w:p>
        </w:tc>
      </w:tr>
      <w:tr w:rsidR="002A6619" w:rsidRPr="00A06625" w:rsidTr="00753659">
        <w:trPr>
          <w:trHeight w:val="301"/>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4-4-27</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 – 1.65</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Kerosene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Reference Viscosity</w:t>
            </w:r>
            <w:r w:rsidRPr="00A16F3E">
              <w:rPr>
                <w:b/>
                <w:sz w:val="16"/>
                <w:szCs w:val="16"/>
                <w:vertAlign w:val="superscript"/>
              </w:rPr>
              <w:t>1</w:t>
            </w:r>
          </w:p>
          <w:p w:rsidR="002A6619" w:rsidRPr="00A16F3E" w:rsidRDefault="002A6619" w:rsidP="001017A5">
            <w:pPr>
              <w:pStyle w:val="TermsBodyCopy"/>
              <w:spacing w:after="0"/>
              <w:ind w:left="0"/>
              <w:jc w:val="center"/>
              <w:rPr>
                <w:b/>
                <w:sz w:val="16"/>
                <w:szCs w:val="16"/>
              </w:rPr>
            </w:pPr>
            <w:r w:rsidRPr="00A16F3E">
              <w:rPr>
                <w:b/>
                <w:sz w:val="16"/>
                <w:szCs w:val="16"/>
              </w:rPr>
              <w:t xml:space="preserve">(60 </w:t>
            </w:r>
            <w:r w:rsidRPr="00A16F3E">
              <w:rPr>
                <w:b/>
                <w:sz w:val="16"/>
                <w:szCs w:val="16"/>
              </w:rPr>
              <w:sym w:font="Symbol" w:char="F0B0"/>
            </w:r>
            <w:r w:rsidRPr="00A16F3E">
              <w:rPr>
                <w:b/>
                <w:sz w:val="16"/>
                <w:szCs w:val="16"/>
              </w:rPr>
              <w:t xml:space="preserve">F) </w:t>
            </w:r>
            <w:r>
              <w:rPr>
                <w:b/>
                <w:sz w:val="16"/>
                <w:szCs w:val="16"/>
              </w:rPr>
              <w:t>c</w:t>
            </w:r>
            <w:r w:rsidRPr="00A16F3E">
              <w:rPr>
                <w:b/>
                <w:sz w:val="16"/>
                <w:szCs w:val="16"/>
              </w:rPr>
              <w:t>entipoise (</w:t>
            </w:r>
            <w:proofErr w:type="spellStart"/>
            <w:r w:rsidRPr="00A16F3E">
              <w:rPr>
                <w:b/>
                <w:sz w:val="16"/>
                <w:szCs w:val="16"/>
              </w:rPr>
              <w:t>cP</w:t>
            </w:r>
            <w:proofErr w:type="spellEnd"/>
            <w:r w:rsidRPr="00A16F3E">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Cooking Oils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10.8</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9-18-9</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1.32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Light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Fungicides</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Corn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4.4</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10-34-0</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1.39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Lubricating Oils</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A16F3E" w:rsidRDefault="002A6619" w:rsidP="001017A5">
            <w:pPr>
              <w:pStyle w:val="TermsBodyCopy"/>
              <w:spacing w:after="0"/>
              <w:ind w:left="0"/>
              <w:jc w:val="left"/>
              <w:rPr>
                <w:b/>
                <w:sz w:val="16"/>
                <w:szCs w:val="16"/>
                <w:u w:val="single"/>
              </w:rPr>
            </w:pPr>
            <w:r w:rsidRPr="00A16F3E">
              <w:rPr>
                <w:b/>
                <w:sz w:val="16"/>
                <w:szCs w:val="16"/>
                <w:u w:val="single"/>
              </w:rPr>
              <w:t>Test C</w:t>
            </w:r>
          </w:p>
          <w:p w:rsidR="002A6619" w:rsidRPr="00A16F3E" w:rsidRDefault="002A6619" w:rsidP="001017A5">
            <w:pPr>
              <w:pStyle w:val="TermsBodyCopy"/>
              <w:spacing w:after="0"/>
              <w:ind w:left="0"/>
              <w:jc w:val="center"/>
              <w:rPr>
                <w:b/>
                <w:sz w:val="16"/>
                <w:szCs w:val="16"/>
              </w:rPr>
            </w:pPr>
            <w:r w:rsidRPr="00A16F3E">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Crop Chemicals (Type D) (CC-D)</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Crude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sidRPr="00A06625">
              <w:rPr>
                <w:sz w:val="16"/>
                <w:szCs w:val="16"/>
              </w:rPr>
              <w:t xml:space="preserve">3 – </w:t>
            </w:r>
            <w:r>
              <w:rPr>
                <w:sz w:val="16"/>
                <w:szCs w:val="16"/>
              </w:rPr>
              <w:t>2260</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20</w:t>
            </w:r>
            <w:r w:rsidR="00962477">
              <w:rPr>
                <w:sz w:val="16"/>
                <w:szCs w:val="16"/>
              </w:rPr>
              <w:t> %</w:t>
            </w:r>
          </w:p>
          <w:p w:rsidR="002A6619" w:rsidRPr="00A06625" w:rsidRDefault="002A6619" w:rsidP="001017A5">
            <w:pPr>
              <w:rPr>
                <w:sz w:val="16"/>
                <w:szCs w:val="16"/>
              </w:rPr>
            </w:pPr>
            <w:r w:rsidRPr="00A06625">
              <w:rPr>
                <w:sz w:val="16"/>
                <w:szCs w:val="16"/>
              </w:rPr>
              <w:t>Aqua-Ammonia</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0.89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Olive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nil"/>
              <w:right w:val="single" w:sz="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Typical</w:t>
            </w:r>
          </w:p>
          <w:p w:rsidR="002A6619" w:rsidRPr="00A16F3E" w:rsidRDefault="002A6619" w:rsidP="001017A5">
            <w:pPr>
              <w:pStyle w:val="TermsBodyCopy"/>
              <w:spacing w:after="0"/>
              <w:ind w:left="0"/>
              <w:jc w:val="center"/>
              <w:rPr>
                <w:b/>
                <w:sz w:val="16"/>
                <w:szCs w:val="16"/>
              </w:rPr>
            </w:pPr>
            <w:r w:rsidRPr="00A16F3E">
              <w:rPr>
                <w:b/>
                <w:sz w:val="16"/>
                <w:szCs w:val="16"/>
              </w:rPr>
              <w:t>Products</w:t>
            </w:r>
          </w:p>
        </w:tc>
        <w:tc>
          <w:tcPr>
            <w:tcW w:w="1866" w:type="dxa"/>
            <w:tcBorders>
              <w:top w:val="single" w:sz="2" w:space="0" w:color="auto"/>
              <w:left w:val="single" w:sz="2" w:space="0" w:color="auto"/>
              <w:right w:val="single" w:sz="12" w:space="0" w:color="auto"/>
            </w:tcBorders>
          </w:tcPr>
          <w:p w:rsidR="002A6619" w:rsidRPr="00A16F3E" w:rsidRDefault="002A6619" w:rsidP="001017A5">
            <w:pPr>
              <w:pStyle w:val="TermsBodyCopy"/>
              <w:spacing w:after="0"/>
              <w:ind w:left="0"/>
              <w:jc w:val="center"/>
              <w:rPr>
                <w:b/>
                <w:sz w:val="16"/>
                <w:szCs w:val="16"/>
              </w:rPr>
            </w:pPr>
            <w:r w:rsidRPr="00A16F3E">
              <w:rPr>
                <w:b/>
                <w:sz w:val="16"/>
                <w:szCs w:val="16"/>
              </w:rPr>
              <w:t>Reference Viscosity</w:t>
            </w:r>
            <w:r w:rsidRPr="00A16F3E">
              <w:rPr>
                <w:b/>
                <w:sz w:val="16"/>
                <w:szCs w:val="16"/>
                <w:vertAlign w:val="superscript"/>
              </w:rPr>
              <w:t>1</w:t>
            </w:r>
          </w:p>
          <w:p w:rsidR="002A6619" w:rsidRPr="00A16F3E" w:rsidRDefault="002A6619" w:rsidP="001017A5">
            <w:pPr>
              <w:pStyle w:val="TermsBodyCopy"/>
              <w:spacing w:after="0"/>
              <w:ind w:left="0"/>
              <w:jc w:val="center"/>
              <w:rPr>
                <w:b/>
                <w:sz w:val="16"/>
                <w:szCs w:val="16"/>
              </w:rPr>
            </w:pPr>
            <w:r w:rsidRPr="00A16F3E">
              <w:rPr>
                <w:b/>
                <w:sz w:val="16"/>
                <w:szCs w:val="16"/>
              </w:rPr>
              <w:t xml:space="preserve">(60 </w:t>
            </w:r>
            <w:r w:rsidRPr="00A16F3E">
              <w:rPr>
                <w:b/>
                <w:sz w:val="16"/>
                <w:szCs w:val="16"/>
              </w:rPr>
              <w:sym w:font="Symbol" w:char="F0B0"/>
            </w:r>
            <w:r w:rsidRPr="00A16F3E">
              <w:rPr>
                <w:b/>
                <w:sz w:val="16"/>
                <w:szCs w:val="16"/>
              </w:rPr>
              <w:t xml:space="preserve">F) </w:t>
            </w:r>
            <w:r>
              <w:rPr>
                <w:b/>
                <w:sz w:val="16"/>
                <w:szCs w:val="16"/>
              </w:rPr>
              <w:t>c</w:t>
            </w:r>
            <w:r w:rsidRPr="00A16F3E">
              <w:rPr>
                <w:b/>
                <w:sz w:val="16"/>
                <w:szCs w:val="16"/>
              </w:rPr>
              <w:t>entipoise (</w:t>
            </w:r>
            <w:proofErr w:type="spellStart"/>
            <w:r w:rsidRPr="00A16F3E">
              <w:rPr>
                <w:b/>
                <w:sz w:val="16"/>
                <w:szCs w:val="16"/>
              </w:rPr>
              <w:t>cP</w:t>
            </w:r>
            <w:proofErr w:type="spellEnd"/>
            <w:r w:rsidRPr="00A16F3E">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Diesel Fuel</w:t>
            </w:r>
            <w:r w:rsidRPr="00A06625">
              <w:rPr>
                <w:sz w:val="16"/>
                <w:szCs w:val="16"/>
                <w:vertAlign w:val="superscript"/>
              </w:rPr>
              <w:t>3</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jc w:val="center"/>
              <w:rPr>
                <w:sz w:val="16"/>
                <w:szCs w:val="16"/>
              </w:rPr>
            </w:pPr>
            <w:r>
              <w:rPr>
                <w:sz w:val="16"/>
                <w:szCs w:val="16"/>
              </w:rPr>
              <w:t>12</w:t>
            </w:r>
          </w:p>
        </w:tc>
      </w:tr>
      <w:tr w:rsidR="002A6619" w:rsidRPr="00A06625" w:rsidTr="00753659">
        <w:trPr>
          <w:trHeight w:val="224"/>
        </w:trPr>
        <w:tc>
          <w:tcPr>
            <w:tcW w:w="1278" w:type="dxa"/>
            <w:gridSpan w:val="2"/>
            <w:tcBorders>
              <w:top w:val="single" w:sz="2" w:space="0" w:color="auto"/>
              <w:left w:val="single" w:sz="4" w:space="0" w:color="auto"/>
              <w:bottom w:val="single" w:sz="4" w:space="0" w:color="000000" w:themeColor="text1"/>
              <w:right w:val="single" w:sz="2" w:space="0" w:color="auto"/>
            </w:tcBorders>
            <w:vAlign w:val="center"/>
          </w:tcPr>
          <w:p w:rsidR="002A6619" w:rsidRPr="00A06625" w:rsidRDefault="002A6619" w:rsidP="001017A5">
            <w:pPr>
              <w:rPr>
                <w:sz w:val="16"/>
                <w:szCs w:val="16"/>
              </w:rPr>
            </w:pPr>
            <w:r w:rsidRPr="00A06625">
              <w:rPr>
                <w:sz w:val="16"/>
                <w:szCs w:val="16"/>
              </w:rPr>
              <w:t>28</w:t>
            </w:r>
            <w:r w:rsidR="00962477">
              <w:rPr>
                <w:sz w:val="16"/>
                <w:szCs w:val="16"/>
              </w:rPr>
              <w:t> %</w:t>
            </w:r>
            <w:r w:rsidRPr="00A06625">
              <w:rPr>
                <w:sz w:val="16"/>
                <w:szCs w:val="16"/>
              </w:rPr>
              <w:t>, 30</w:t>
            </w:r>
            <w:r w:rsidR="00962477">
              <w:rPr>
                <w:sz w:val="16"/>
                <w:szCs w:val="16"/>
              </w:rPr>
              <w:t> %</w:t>
            </w:r>
            <w:r w:rsidRPr="00A06625">
              <w:rPr>
                <w:sz w:val="16"/>
                <w:szCs w:val="16"/>
              </w:rPr>
              <w:t xml:space="preserve"> or 32</w:t>
            </w:r>
            <w:r w:rsidR="00962477">
              <w:rPr>
                <w:sz w:val="16"/>
                <w:szCs w:val="16"/>
              </w:rPr>
              <w:t> %</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1.28 – 1.32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Peanut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4" w:space="0" w:color="auto"/>
              <w:right w:val="single" w:sz="2" w:space="0" w:color="auto"/>
            </w:tcBorders>
            <w:vAlign w:val="center"/>
          </w:tcPr>
          <w:p w:rsidR="002A6619" w:rsidRPr="00A06625" w:rsidRDefault="002A6619" w:rsidP="001017A5">
            <w:pPr>
              <w:rPr>
                <w:sz w:val="16"/>
                <w:szCs w:val="16"/>
              </w:rPr>
            </w:pPr>
            <w:r w:rsidRPr="00A06625">
              <w:rPr>
                <w:sz w:val="16"/>
                <w:szCs w:val="16"/>
              </w:rPr>
              <w:t>Micronutrients</w:t>
            </w:r>
          </w:p>
        </w:tc>
        <w:tc>
          <w:tcPr>
            <w:tcW w:w="1866" w:type="dxa"/>
            <w:tcBorders>
              <w:top w:val="single" w:sz="2" w:space="0" w:color="auto"/>
              <w:left w:val="single" w:sz="2" w:space="0" w:color="auto"/>
              <w:bottom w:val="single" w:sz="4"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1000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Fuel Oil (#1, #2, #3, #4)</w:t>
            </w:r>
          </w:p>
        </w:tc>
        <w:tc>
          <w:tcPr>
            <w:tcW w:w="1875" w:type="dxa"/>
            <w:tcBorders>
              <w:top w:val="single" w:sz="2" w:space="0" w:color="auto"/>
              <w:left w:val="single" w:sz="2" w:space="0" w:color="auto"/>
              <w:bottom w:val="single" w:sz="4" w:space="0" w:color="000000" w:themeColor="text1"/>
              <w:right w:val="single" w:sz="4" w:space="0" w:color="auto"/>
            </w:tcBorders>
            <w:vAlign w:val="center"/>
          </w:tcPr>
          <w:p w:rsidR="002A6619" w:rsidRPr="00A06625" w:rsidRDefault="002A6619" w:rsidP="001017A5">
            <w:pPr>
              <w:jc w:val="center"/>
              <w:rPr>
                <w:sz w:val="16"/>
                <w:szCs w:val="16"/>
              </w:rPr>
            </w:pPr>
            <w:r>
              <w:rPr>
                <w:sz w:val="16"/>
                <w:szCs w:val="16"/>
              </w:rPr>
              <w:t>9</w:t>
            </w:r>
            <w:r w:rsidRPr="00A06625">
              <w:rPr>
                <w:sz w:val="16"/>
                <w:szCs w:val="16"/>
              </w:rPr>
              <w:t xml:space="preserve"> – </w:t>
            </w:r>
            <w:r>
              <w:rPr>
                <w:sz w:val="16"/>
                <w:szCs w:val="16"/>
              </w:rPr>
              <w:t>98</w:t>
            </w:r>
          </w:p>
        </w:tc>
      </w:tr>
      <w:tr w:rsidR="002A6619" w:rsidRPr="00A06625" w:rsidTr="00753659">
        <w:trPr>
          <w:trHeight w:val="224"/>
        </w:trPr>
        <w:tc>
          <w:tcPr>
            <w:tcW w:w="1278" w:type="dxa"/>
            <w:gridSpan w:val="2"/>
            <w:tcBorders>
              <w:top w:val="single" w:sz="4" w:space="0" w:color="000000" w:themeColor="text1"/>
              <w:bottom w:val="nil"/>
              <w:right w:val="nil"/>
            </w:tcBorders>
            <w:vAlign w:val="center"/>
          </w:tcPr>
          <w:p w:rsidR="002A6619" w:rsidRPr="00A06625" w:rsidRDefault="002A6619" w:rsidP="001017A5">
            <w:pPr>
              <w:rPr>
                <w:sz w:val="16"/>
                <w:szCs w:val="16"/>
              </w:rPr>
            </w:pPr>
          </w:p>
        </w:tc>
        <w:tc>
          <w:tcPr>
            <w:tcW w:w="900" w:type="dxa"/>
            <w:tcBorders>
              <w:top w:val="single" w:sz="2" w:space="0" w:color="auto"/>
              <w:left w:val="nil"/>
              <w:bottom w:val="nil"/>
              <w:right w:val="nil"/>
            </w:tcBorders>
            <w:vAlign w:val="center"/>
          </w:tcPr>
          <w:p w:rsidR="002A6619" w:rsidRPr="00A06625" w:rsidRDefault="002A6619" w:rsidP="001017A5">
            <w:pPr>
              <w:jc w:val="center"/>
              <w:rPr>
                <w:sz w:val="16"/>
                <w:szCs w:val="16"/>
              </w:rPr>
            </w:pPr>
          </w:p>
        </w:tc>
        <w:tc>
          <w:tcPr>
            <w:tcW w:w="990" w:type="dxa"/>
            <w:tcBorders>
              <w:top w:val="single" w:sz="2" w:space="0" w:color="auto"/>
              <w:left w:val="nil"/>
              <w:bottom w:val="nil"/>
              <w:right w:val="nil"/>
            </w:tcBorders>
            <w:vAlign w:val="center"/>
          </w:tcPr>
          <w:p w:rsidR="002A6619" w:rsidRPr="00A06625" w:rsidRDefault="002A6619" w:rsidP="001017A5">
            <w:pPr>
              <w:rPr>
                <w:sz w:val="16"/>
                <w:szCs w:val="16"/>
              </w:rPr>
            </w:pPr>
          </w:p>
        </w:tc>
        <w:tc>
          <w:tcPr>
            <w:tcW w:w="1170" w:type="dxa"/>
            <w:gridSpan w:val="2"/>
            <w:tcBorders>
              <w:top w:val="single" w:sz="2" w:space="0" w:color="auto"/>
              <w:left w:val="nil"/>
              <w:bottom w:val="nil"/>
              <w:right w:val="nil"/>
            </w:tcBorders>
            <w:vAlign w:val="center"/>
          </w:tcPr>
          <w:p w:rsidR="002A6619" w:rsidRPr="00A06625" w:rsidRDefault="002A6619" w:rsidP="001017A5">
            <w:pPr>
              <w:rPr>
                <w:sz w:val="16"/>
                <w:szCs w:val="16"/>
              </w:rPr>
            </w:pPr>
          </w:p>
        </w:tc>
        <w:tc>
          <w:tcPr>
            <w:tcW w:w="1350" w:type="dxa"/>
            <w:tcBorders>
              <w:top w:val="single" w:sz="2" w:space="0" w:color="auto"/>
              <w:left w:val="nil"/>
              <w:bottom w:val="nil"/>
              <w:right w:val="nil"/>
            </w:tcBorders>
            <w:vAlign w:val="center"/>
          </w:tcPr>
          <w:p w:rsidR="002A6619" w:rsidRPr="00A06625" w:rsidRDefault="002A6619" w:rsidP="001017A5">
            <w:pPr>
              <w:jc w:val="center"/>
              <w:rPr>
                <w:sz w:val="16"/>
                <w:szCs w:val="16"/>
              </w:rPr>
            </w:pPr>
          </w:p>
        </w:tc>
        <w:tc>
          <w:tcPr>
            <w:tcW w:w="810" w:type="dxa"/>
            <w:tcBorders>
              <w:top w:val="single" w:sz="2" w:space="0" w:color="auto"/>
              <w:left w:val="nil"/>
              <w:bottom w:val="nil"/>
              <w:right w:val="nil"/>
            </w:tcBorders>
            <w:vAlign w:val="center"/>
          </w:tcPr>
          <w:p w:rsidR="002A6619" w:rsidRPr="00A06625" w:rsidRDefault="002A6619" w:rsidP="001017A5">
            <w:pPr>
              <w:rPr>
                <w:sz w:val="16"/>
                <w:szCs w:val="16"/>
              </w:rPr>
            </w:pPr>
          </w:p>
        </w:tc>
        <w:tc>
          <w:tcPr>
            <w:tcW w:w="1554" w:type="dxa"/>
            <w:tcBorders>
              <w:top w:val="single" w:sz="4" w:space="0" w:color="auto"/>
              <w:left w:val="nil"/>
              <w:bottom w:val="nil"/>
              <w:right w:val="nil"/>
            </w:tcBorders>
          </w:tcPr>
          <w:p w:rsidR="002A6619" w:rsidRPr="00A06625" w:rsidRDefault="002A6619" w:rsidP="001017A5">
            <w:pPr>
              <w:pStyle w:val="TermsBodyCopy"/>
              <w:spacing w:after="0"/>
              <w:ind w:left="0"/>
              <w:jc w:val="center"/>
              <w:rPr>
                <w:sz w:val="16"/>
                <w:szCs w:val="16"/>
              </w:rPr>
            </w:pPr>
          </w:p>
        </w:tc>
        <w:tc>
          <w:tcPr>
            <w:tcW w:w="1866" w:type="dxa"/>
            <w:tcBorders>
              <w:top w:val="single" w:sz="4" w:space="0" w:color="auto"/>
              <w:left w:val="nil"/>
              <w:bottom w:val="nil"/>
              <w:right w:val="nil"/>
            </w:tcBorders>
          </w:tcPr>
          <w:p w:rsidR="002A6619" w:rsidRPr="00A06625" w:rsidRDefault="002A6619" w:rsidP="001017A5">
            <w:pPr>
              <w:pStyle w:val="TermsBodyCopy"/>
              <w:spacing w:after="0"/>
              <w:ind w:left="0"/>
              <w:jc w:val="center"/>
              <w:rPr>
                <w:sz w:val="16"/>
                <w:szCs w:val="16"/>
              </w:rPr>
            </w:pPr>
          </w:p>
        </w:tc>
        <w:tc>
          <w:tcPr>
            <w:tcW w:w="1393" w:type="dxa"/>
            <w:tcBorders>
              <w:top w:val="single" w:sz="2" w:space="0" w:color="auto"/>
              <w:left w:val="nil"/>
              <w:bottom w:val="nil"/>
              <w:right w:val="nil"/>
            </w:tcBorders>
            <w:vAlign w:val="center"/>
          </w:tcPr>
          <w:p w:rsidR="002A6619" w:rsidRPr="00A06625" w:rsidRDefault="002A6619" w:rsidP="001017A5">
            <w:pPr>
              <w:rPr>
                <w:sz w:val="16"/>
                <w:szCs w:val="16"/>
              </w:rPr>
            </w:pPr>
          </w:p>
        </w:tc>
        <w:tc>
          <w:tcPr>
            <w:tcW w:w="1875" w:type="dxa"/>
            <w:tcBorders>
              <w:top w:val="single" w:sz="4" w:space="0" w:color="000000" w:themeColor="text1"/>
              <w:left w:val="nil"/>
              <w:bottom w:val="nil"/>
            </w:tcBorders>
            <w:vAlign w:val="center"/>
          </w:tcPr>
          <w:p w:rsidR="002A6619" w:rsidRPr="00A06625" w:rsidRDefault="002A6619" w:rsidP="001017A5">
            <w:pPr>
              <w:jc w:val="center"/>
              <w:rPr>
                <w:sz w:val="16"/>
                <w:szCs w:val="16"/>
              </w:rPr>
            </w:pPr>
          </w:p>
        </w:tc>
      </w:tr>
      <w:tr w:rsidR="002A6619" w:rsidRPr="00A06625" w:rsidTr="00753659">
        <w:trPr>
          <w:trHeight w:val="224"/>
        </w:trPr>
        <w:tc>
          <w:tcPr>
            <w:tcW w:w="1278" w:type="dxa"/>
            <w:gridSpan w:val="2"/>
            <w:tcBorders>
              <w:top w:val="nil"/>
              <w:left w:val="single" w:sz="4"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Typical</w:t>
            </w:r>
          </w:p>
          <w:p w:rsidR="002A6619" w:rsidRPr="007F08B9" w:rsidRDefault="002A6619" w:rsidP="001017A5">
            <w:pPr>
              <w:pStyle w:val="TermsBodyCopy"/>
              <w:spacing w:after="0"/>
              <w:ind w:left="0"/>
              <w:jc w:val="center"/>
              <w:rPr>
                <w:b/>
                <w:sz w:val="16"/>
                <w:szCs w:val="16"/>
              </w:rPr>
            </w:pPr>
            <w:r w:rsidRPr="007F08B9">
              <w:rPr>
                <w:b/>
                <w:sz w:val="16"/>
                <w:szCs w:val="16"/>
              </w:rPr>
              <w:t>Products</w:t>
            </w:r>
          </w:p>
        </w:tc>
        <w:tc>
          <w:tcPr>
            <w:tcW w:w="900" w:type="dxa"/>
            <w:tcBorders>
              <w:top w:val="nil"/>
              <w:left w:val="single" w:sz="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Specific Gravity</w:t>
            </w:r>
            <w:r w:rsidRPr="007F08B9">
              <w:rPr>
                <w:b/>
                <w:sz w:val="16"/>
                <w:szCs w:val="16"/>
                <w:vertAlign w:val="superscript"/>
              </w:rPr>
              <w:t>2</w:t>
            </w:r>
          </w:p>
          <w:p w:rsidR="002A6619" w:rsidRPr="007F08B9" w:rsidRDefault="002A6619" w:rsidP="001017A5">
            <w:pPr>
              <w:pStyle w:val="TermsBodyCopy"/>
              <w:spacing w:after="0"/>
              <w:ind w:left="0"/>
              <w:jc w:val="center"/>
              <w:rPr>
                <w:b/>
                <w:sz w:val="16"/>
                <w:szCs w:val="16"/>
              </w:rPr>
            </w:pPr>
            <w:r w:rsidRPr="007F08B9">
              <w:rPr>
                <w:b/>
                <w:sz w:val="16"/>
                <w:szCs w:val="16"/>
              </w:rPr>
              <w:t xml:space="preserve">(60 </w:t>
            </w:r>
            <w:r w:rsidRPr="007F08B9">
              <w:rPr>
                <w:b/>
                <w:sz w:val="16"/>
                <w:szCs w:val="16"/>
              </w:rPr>
              <w:sym w:font="Symbol" w:char="F0B0"/>
            </w:r>
            <w:r w:rsidRPr="007F08B9">
              <w:rPr>
                <w:b/>
                <w:sz w:val="16"/>
                <w:szCs w:val="16"/>
              </w:rPr>
              <w:t>F)</w:t>
            </w:r>
          </w:p>
        </w:tc>
        <w:tc>
          <w:tcPr>
            <w:tcW w:w="990" w:type="dxa"/>
            <w:tcBorders>
              <w:top w:val="nil"/>
              <w:left w:val="single" w:sz="2" w:space="0" w:color="auto"/>
              <w:bottom w:val="single" w:sz="2" w:space="0" w:color="auto"/>
              <w:right w:val="single" w:sz="1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Product Category</w:t>
            </w:r>
          </w:p>
        </w:tc>
        <w:tc>
          <w:tcPr>
            <w:tcW w:w="1170" w:type="dxa"/>
            <w:gridSpan w:val="2"/>
            <w:tcBorders>
              <w:top w:val="double" w:sz="12" w:space="0" w:color="auto"/>
              <w:left w:val="single" w:sz="1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Typical</w:t>
            </w:r>
          </w:p>
          <w:p w:rsidR="002A6619" w:rsidRPr="007F08B9" w:rsidRDefault="002A6619" w:rsidP="001017A5">
            <w:pPr>
              <w:pStyle w:val="TermsBodyCopy"/>
              <w:spacing w:after="0"/>
              <w:ind w:left="0"/>
              <w:jc w:val="center"/>
              <w:rPr>
                <w:b/>
                <w:sz w:val="16"/>
                <w:szCs w:val="16"/>
              </w:rPr>
            </w:pPr>
            <w:r w:rsidRPr="007F08B9">
              <w:rPr>
                <w:b/>
                <w:sz w:val="16"/>
                <w:szCs w:val="16"/>
              </w:rPr>
              <w:t>Products</w:t>
            </w:r>
          </w:p>
        </w:tc>
        <w:tc>
          <w:tcPr>
            <w:tcW w:w="1350" w:type="dxa"/>
            <w:tcBorders>
              <w:top w:val="double" w:sz="12" w:space="0" w:color="auto"/>
              <w:left w:val="single" w:sz="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Conductivity</w:t>
            </w:r>
          </w:p>
          <w:p w:rsidR="002A6619" w:rsidRPr="007F08B9" w:rsidRDefault="002A6619" w:rsidP="001017A5">
            <w:pPr>
              <w:pStyle w:val="TermsBodyCopy"/>
              <w:spacing w:after="0"/>
              <w:ind w:left="0"/>
              <w:jc w:val="center"/>
              <w:rPr>
                <w:b/>
                <w:sz w:val="16"/>
                <w:szCs w:val="16"/>
              </w:rPr>
            </w:pPr>
            <w:r w:rsidRPr="007F08B9">
              <w:rPr>
                <w:b/>
                <w:sz w:val="16"/>
                <w:szCs w:val="16"/>
              </w:rPr>
              <w:t>(micro-</w:t>
            </w:r>
            <w:proofErr w:type="spellStart"/>
            <w:r w:rsidRPr="007F08B9">
              <w:rPr>
                <w:b/>
                <w:sz w:val="16"/>
                <w:szCs w:val="16"/>
              </w:rPr>
              <w:t>siemens</w:t>
            </w:r>
            <w:proofErr w:type="spellEnd"/>
            <w:r w:rsidRPr="007F08B9">
              <w:rPr>
                <w:b/>
                <w:sz w:val="16"/>
                <w:szCs w:val="16"/>
              </w:rPr>
              <w:t>/centimeter)</w:t>
            </w:r>
          </w:p>
        </w:tc>
        <w:tc>
          <w:tcPr>
            <w:tcW w:w="810" w:type="dxa"/>
            <w:tcBorders>
              <w:top w:val="double" w:sz="12" w:space="0" w:color="auto"/>
              <w:left w:val="single" w:sz="2" w:space="0" w:color="auto"/>
              <w:bottom w:val="single" w:sz="2" w:space="0" w:color="auto"/>
              <w:right w:val="single" w:sz="1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Product Category</w:t>
            </w: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7F08B9" w:rsidRDefault="002A6619" w:rsidP="001017A5">
            <w:pPr>
              <w:pStyle w:val="TermsBodyCopy"/>
              <w:spacing w:after="0"/>
              <w:ind w:left="0"/>
              <w:jc w:val="left"/>
              <w:rPr>
                <w:b/>
                <w:sz w:val="16"/>
                <w:szCs w:val="16"/>
                <w:u w:val="single"/>
              </w:rPr>
            </w:pPr>
            <w:r w:rsidRPr="007F08B9">
              <w:rPr>
                <w:b/>
                <w:sz w:val="16"/>
                <w:szCs w:val="16"/>
                <w:u w:val="single"/>
              </w:rPr>
              <w:t>Test C</w:t>
            </w:r>
          </w:p>
          <w:p w:rsidR="002A6619" w:rsidRPr="007F08B9" w:rsidRDefault="002A6619" w:rsidP="001017A5">
            <w:pPr>
              <w:pStyle w:val="TermsBodyCopy"/>
              <w:spacing w:after="0"/>
              <w:ind w:left="0"/>
              <w:jc w:val="center"/>
              <w:rPr>
                <w:b/>
                <w:sz w:val="16"/>
                <w:szCs w:val="16"/>
              </w:rPr>
            </w:pPr>
            <w:r w:rsidRPr="007F08B9">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Chemicals (</w:t>
            </w:r>
            <w:proofErr w:type="spellStart"/>
            <w:r w:rsidRPr="00A06625">
              <w:rPr>
                <w:sz w:val="16"/>
                <w:szCs w:val="16"/>
              </w:rPr>
              <w:t>Chem</w:t>
            </w:r>
            <w:proofErr w:type="spellEnd"/>
            <w:r w:rsidRPr="00A06625">
              <w:rPr>
                <w:sz w:val="16"/>
                <w:szCs w:val="16"/>
              </w:rPr>
              <w:t>)</w:t>
            </w:r>
          </w:p>
        </w:tc>
        <w:tc>
          <w:tcPr>
            <w:tcW w:w="3268" w:type="dxa"/>
            <w:gridSpan w:val="2"/>
            <w:tcBorders>
              <w:top w:val="double" w:sz="12" w:space="0" w:color="auto"/>
              <w:left w:val="single" w:sz="12" w:space="0" w:color="auto"/>
              <w:bottom w:val="single" w:sz="2" w:space="0" w:color="auto"/>
              <w:right w:val="single" w:sz="4" w:space="0" w:color="auto"/>
            </w:tcBorders>
            <w:vAlign w:val="center"/>
          </w:tcPr>
          <w:p w:rsidR="002A6619" w:rsidRPr="007F08B9" w:rsidRDefault="002A6619" w:rsidP="001017A5">
            <w:pPr>
              <w:pStyle w:val="TermsBodyCopy"/>
              <w:spacing w:after="0"/>
              <w:ind w:left="0"/>
              <w:jc w:val="left"/>
              <w:rPr>
                <w:b/>
                <w:sz w:val="16"/>
                <w:szCs w:val="16"/>
                <w:u w:val="single"/>
              </w:rPr>
            </w:pPr>
            <w:r w:rsidRPr="007F08B9">
              <w:rPr>
                <w:b/>
                <w:sz w:val="16"/>
                <w:szCs w:val="16"/>
                <w:u w:val="single"/>
              </w:rPr>
              <w:t>Test E</w:t>
            </w:r>
          </w:p>
          <w:p w:rsidR="002A6619" w:rsidRPr="007F08B9" w:rsidRDefault="002A6619" w:rsidP="001017A5">
            <w:pPr>
              <w:pStyle w:val="TermsBodyCopy"/>
              <w:spacing w:after="0"/>
              <w:ind w:left="0"/>
              <w:jc w:val="center"/>
              <w:rPr>
                <w:b/>
                <w:sz w:val="16"/>
                <w:szCs w:val="16"/>
              </w:rPr>
            </w:pPr>
            <w:r w:rsidRPr="007F08B9">
              <w:rPr>
                <w:b/>
                <w:sz w:val="16"/>
                <w:szCs w:val="16"/>
              </w:rPr>
              <w:t>Product Category:</w:t>
            </w:r>
          </w:p>
          <w:p w:rsidR="002A6619" w:rsidRPr="00A06625" w:rsidRDefault="002A6619" w:rsidP="001017A5">
            <w:pPr>
              <w:jc w:val="center"/>
              <w:rPr>
                <w:sz w:val="16"/>
                <w:szCs w:val="16"/>
              </w:rPr>
            </w:pPr>
            <w:r w:rsidRPr="00A06625">
              <w:rPr>
                <w:sz w:val="16"/>
                <w:szCs w:val="16"/>
              </w:rPr>
              <w:t>Fuels, Lubricants, Industrial and Food Grade Liquid oils (FL&amp;O) continued</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Ammonia Nitrate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1.16 – 1.37</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SAE Grades</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tcPr>
          <w:p w:rsidR="002A6619" w:rsidRPr="00A06625" w:rsidRDefault="002A6619" w:rsidP="001017A5">
            <w:pPr>
              <w:pStyle w:val="TermsBodyCopy"/>
              <w:spacing w:after="0"/>
              <w:ind w:left="0"/>
              <w:jc w:val="center"/>
              <w:rPr>
                <w:sz w:val="16"/>
                <w:szCs w:val="16"/>
              </w:rPr>
            </w:pPr>
            <w:r w:rsidRPr="00A06625">
              <w:rPr>
                <w:sz w:val="16"/>
                <w:szCs w:val="16"/>
              </w:rPr>
              <w:t>Typical</w:t>
            </w:r>
          </w:p>
          <w:p w:rsidR="002A6619" w:rsidRPr="00A06625" w:rsidRDefault="002A6619" w:rsidP="001017A5">
            <w:pPr>
              <w:pStyle w:val="TermsBodyCopy"/>
              <w:spacing w:after="0"/>
              <w:ind w:left="0"/>
              <w:jc w:val="center"/>
              <w:rPr>
                <w:sz w:val="16"/>
                <w:szCs w:val="16"/>
              </w:rPr>
            </w:pPr>
            <w:r w:rsidRPr="00A06625">
              <w:rPr>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4011A8" w:rsidRDefault="002A6619" w:rsidP="001017A5">
            <w:pPr>
              <w:pStyle w:val="TermsBodyCopy"/>
              <w:spacing w:after="0"/>
              <w:ind w:left="0"/>
              <w:jc w:val="center"/>
              <w:rPr>
                <w:b/>
                <w:sz w:val="16"/>
                <w:szCs w:val="16"/>
              </w:rPr>
            </w:pPr>
            <w:r w:rsidRPr="004011A8">
              <w:rPr>
                <w:b/>
                <w:sz w:val="16"/>
                <w:szCs w:val="16"/>
              </w:rPr>
              <w:t>Reference Viscosity</w:t>
            </w:r>
            <w:r w:rsidRPr="004011A8">
              <w:rPr>
                <w:b/>
                <w:sz w:val="16"/>
                <w:szCs w:val="16"/>
                <w:vertAlign w:val="superscript"/>
              </w:rPr>
              <w:t>1</w:t>
            </w:r>
          </w:p>
          <w:p w:rsidR="002A6619" w:rsidRPr="00A06625" w:rsidRDefault="002A6619" w:rsidP="001017A5">
            <w:pPr>
              <w:pStyle w:val="TermsBodyCopy"/>
              <w:spacing w:after="0"/>
              <w:ind w:left="0"/>
              <w:jc w:val="center"/>
              <w:rPr>
                <w:sz w:val="16"/>
                <w:szCs w:val="16"/>
              </w:rPr>
            </w:pPr>
            <w:r w:rsidRPr="004011A8">
              <w:rPr>
                <w:b/>
                <w:sz w:val="16"/>
                <w:szCs w:val="16"/>
              </w:rPr>
              <w:t xml:space="preserve">(60 </w:t>
            </w:r>
            <w:r w:rsidRPr="004011A8">
              <w:rPr>
                <w:b/>
                <w:sz w:val="16"/>
                <w:szCs w:val="16"/>
              </w:rPr>
              <w:sym w:font="Symbol" w:char="F0B0"/>
            </w:r>
            <w:r w:rsidRPr="004011A8">
              <w:rPr>
                <w:b/>
                <w:sz w:val="16"/>
                <w:szCs w:val="16"/>
              </w:rPr>
              <w:t xml:space="preserve">F) </w:t>
            </w:r>
            <w:r>
              <w:rPr>
                <w:b/>
                <w:sz w:val="16"/>
                <w:szCs w:val="16"/>
              </w:rPr>
              <w:t>c</w:t>
            </w:r>
            <w:r w:rsidRPr="004011A8">
              <w:rPr>
                <w:b/>
                <w:sz w:val="16"/>
                <w:szCs w:val="16"/>
              </w:rPr>
              <w:t>entipoise (</w:t>
            </w:r>
            <w:proofErr w:type="spellStart"/>
            <w:r w:rsidRPr="004011A8">
              <w:rPr>
                <w:b/>
                <w:sz w:val="16"/>
                <w:szCs w:val="16"/>
              </w:rPr>
              <w:t>cP</w:t>
            </w:r>
            <w:proofErr w:type="spellEnd"/>
            <w:r w:rsidRPr="004011A8">
              <w:rPr>
                <w:b/>
                <w:sz w:val="16"/>
                <w:szCs w:val="16"/>
              </w:rPr>
              <w:t>)</w:t>
            </w:r>
          </w:p>
        </w:tc>
        <w:tc>
          <w:tcPr>
            <w:tcW w:w="1393" w:type="dxa"/>
            <w:tcBorders>
              <w:top w:val="single" w:sz="2" w:space="0" w:color="auto"/>
              <w:left w:val="single" w:sz="1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Typical</w:t>
            </w:r>
          </w:p>
          <w:p w:rsidR="002A6619" w:rsidRPr="007F08B9" w:rsidRDefault="002A6619" w:rsidP="001017A5">
            <w:pPr>
              <w:pStyle w:val="TermsBodyCopy"/>
              <w:spacing w:after="0"/>
              <w:ind w:left="0"/>
              <w:jc w:val="center"/>
              <w:rPr>
                <w:b/>
                <w:sz w:val="16"/>
                <w:szCs w:val="16"/>
              </w:rPr>
            </w:pPr>
            <w:r w:rsidRPr="007F08B9">
              <w:rPr>
                <w:b/>
                <w:sz w:val="16"/>
                <w:szCs w:val="16"/>
              </w:rPr>
              <w:t>Products</w:t>
            </w:r>
          </w:p>
        </w:tc>
        <w:tc>
          <w:tcPr>
            <w:tcW w:w="1875" w:type="dxa"/>
            <w:tcBorders>
              <w:top w:val="single" w:sz="2" w:space="0" w:color="auto"/>
              <w:left w:val="single" w:sz="2" w:space="0" w:color="auto"/>
              <w:bottom w:val="single" w:sz="2" w:space="0" w:color="auto"/>
              <w:right w:val="single" w:sz="4"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 xml:space="preserve">Reference </w:t>
            </w:r>
            <w:r>
              <w:rPr>
                <w:b/>
                <w:sz w:val="16"/>
                <w:szCs w:val="16"/>
              </w:rPr>
              <w:t xml:space="preserve">Kinematic </w:t>
            </w:r>
            <w:r w:rsidRPr="007F08B9">
              <w:rPr>
                <w:b/>
                <w:sz w:val="16"/>
                <w:szCs w:val="16"/>
              </w:rPr>
              <w:t>Viscosity</w:t>
            </w:r>
            <w:r w:rsidRPr="007F08B9">
              <w:rPr>
                <w:b/>
                <w:sz w:val="16"/>
                <w:szCs w:val="16"/>
                <w:vertAlign w:val="superscript"/>
              </w:rPr>
              <w:t>1</w:t>
            </w:r>
          </w:p>
          <w:p w:rsidR="002A6619" w:rsidRPr="007F08B9" w:rsidRDefault="002A6619" w:rsidP="001017A5">
            <w:pPr>
              <w:pStyle w:val="TermsBodyCopy"/>
              <w:spacing w:after="0"/>
              <w:ind w:left="0"/>
              <w:jc w:val="center"/>
              <w:rPr>
                <w:b/>
                <w:sz w:val="16"/>
                <w:szCs w:val="16"/>
              </w:rPr>
            </w:pPr>
            <w:r w:rsidRPr="007F08B9">
              <w:rPr>
                <w:b/>
                <w:sz w:val="16"/>
                <w:szCs w:val="16"/>
              </w:rPr>
              <w:t xml:space="preserve">(60 </w:t>
            </w:r>
            <w:r w:rsidRPr="007F08B9">
              <w:rPr>
                <w:b/>
                <w:sz w:val="16"/>
                <w:szCs w:val="16"/>
              </w:rPr>
              <w:sym w:font="Symbol" w:char="F0B0"/>
            </w:r>
            <w:r w:rsidRPr="007F08B9">
              <w:rPr>
                <w:b/>
                <w:sz w:val="16"/>
                <w:szCs w:val="16"/>
              </w:rPr>
              <w:t xml:space="preserve">F) </w:t>
            </w:r>
            <w:r>
              <w:rPr>
                <w:b/>
                <w:sz w:val="16"/>
                <w:szCs w:val="16"/>
              </w:rPr>
              <w:t>centistokes</w:t>
            </w:r>
            <w:r w:rsidRPr="007F08B9">
              <w:rPr>
                <w:b/>
                <w:sz w:val="16"/>
                <w:szCs w:val="16"/>
              </w:rPr>
              <w:t xml:space="preserve"> (</w:t>
            </w:r>
            <w:proofErr w:type="spellStart"/>
            <w:r>
              <w:rPr>
                <w:b/>
                <w:sz w:val="16"/>
                <w:szCs w:val="16"/>
              </w:rPr>
              <w:t>cSt</w:t>
            </w:r>
            <w:proofErr w:type="spellEnd"/>
            <w:r w:rsidRPr="007F08B9">
              <w:rPr>
                <w:b/>
                <w:sz w:val="16"/>
                <w:szCs w:val="16"/>
              </w:rPr>
              <w:t>)</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Clear Liquid Fertilizer</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1.17 – 1.44</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Soy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Hydrochloric Acid</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0.80 – 1. 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Gasoline</w:t>
            </w:r>
            <w:r w:rsidRPr="00A06625">
              <w:rPr>
                <w:sz w:val="16"/>
                <w:szCs w:val="16"/>
                <w:vertAlign w:val="superscript"/>
              </w:rPr>
              <w:t>4</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0.39</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Nitrogen Solution</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1.17 – 1.44</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Spindle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Phosphoric Acid</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161</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N-P-K Solutions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1.2 – 1.4</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Sunflower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Sulfuric Acid</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1.49</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A-1</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1.8</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Urea</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1.89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Vegetable Oil</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7F08B9" w:rsidRDefault="002A6619" w:rsidP="001017A5">
            <w:pPr>
              <w:pStyle w:val="TermsBodyCopy"/>
              <w:spacing w:after="0"/>
              <w:ind w:left="0"/>
              <w:jc w:val="left"/>
              <w:rPr>
                <w:b/>
                <w:sz w:val="16"/>
                <w:szCs w:val="16"/>
                <w:u w:val="single"/>
              </w:rPr>
            </w:pPr>
            <w:r w:rsidRPr="007F08B9">
              <w:rPr>
                <w:b/>
                <w:sz w:val="16"/>
                <w:szCs w:val="16"/>
                <w:u w:val="single"/>
              </w:rPr>
              <w:t>Test C</w:t>
            </w:r>
          </w:p>
          <w:p w:rsidR="002A6619" w:rsidRPr="007F08B9" w:rsidRDefault="002A6619" w:rsidP="001017A5">
            <w:pPr>
              <w:pStyle w:val="TermsBodyCopy"/>
              <w:spacing w:after="0"/>
              <w:ind w:left="0"/>
              <w:jc w:val="center"/>
              <w:rPr>
                <w:b/>
                <w:sz w:val="16"/>
                <w:szCs w:val="16"/>
              </w:rPr>
            </w:pPr>
            <w:r w:rsidRPr="007F08B9">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 xml:space="preserve">Compressed Liquids, Fuels and Refrigerants (Comp </w:t>
            </w:r>
            <w:proofErr w:type="spellStart"/>
            <w:r w:rsidRPr="00A06625">
              <w:rPr>
                <w:sz w:val="16"/>
                <w:szCs w:val="16"/>
              </w:rPr>
              <w:t>liq</w:t>
            </w:r>
            <w:proofErr w:type="spellEnd"/>
            <w:r w:rsidRPr="00A06625">
              <w:rPr>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B</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6 Oil (#5, #6)</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Asphalt</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Heated</w:t>
            </w:r>
          </w:p>
        </w:tc>
        <w:tc>
          <w:tcPr>
            <w:tcW w:w="1554" w:type="dxa"/>
            <w:tcBorders>
              <w:top w:val="single" w:sz="2" w:space="0" w:color="auto"/>
              <w:left w:val="single" w:sz="1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Typical</w:t>
            </w:r>
          </w:p>
          <w:p w:rsidR="002A6619" w:rsidRPr="007F08B9" w:rsidRDefault="002A6619" w:rsidP="001017A5">
            <w:pPr>
              <w:pStyle w:val="TermsBodyCopy"/>
              <w:spacing w:after="0"/>
              <w:ind w:left="0"/>
              <w:jc w:val="center"/>
              <w:rPr>
                <w:b/>
                <w:sz w:val="16"/>
                <w:szCs w:val="16"/>
              </w:rPr>
            </w:pPr>
            <w:r w:rsidRPr="007F08B9">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Reference Viscosity</w:t>
            </w:r>
            <w:r w:rsidRPr="007F08B9">
              <w:rPr>
                <w:b/>
                <w:sz w:val="16"/>
                <w:szCs w:val="16"/>
                <w:vertAlign w:val="superscript"/>
              </w:rPr>
              <w:t>1</w:t>
            </w:r>
            <w:r w:rsidRPr="007F08B9">
              <w:rPr>
                <w:b/>
                <w:sz w:val="16"/>
                <w:szCs w:val="16"/>
              </w:rPr>
              <w:t xml:space="preserve"> </w:t>
            </w:r>
          </w:p>
          <w:p w:rsidR="002A6619" w:rsidRPr="007F08B9" w:rsidRDefault="002A6619" w:rsidP="001017A5">
            <w:pPr>
              <w:pStyle w:val="TermsBodyCopy"/>
              <w:spacing w:after="0"/>
              <w:ind w:left="0"/>
              <w:jc w:val="center"/>
              <w:rPr>
                <w:b/>
                <w:sz w:val="16"/>
                <w:szCs w:val="16"/>
              </w:rPr>
            </w:pPr>
            <w:r w:rsidRPr="007F08B9">
              <w:rPr>
                <w:b/>
                <w:sz w:val="16"/>
                <w:szCs w:val="16"/>
              </w:rPr>
              <w:t xml:space="preserve">(60 </w:t>
            </w:r>
            <w:r w:rsidRPr="007F08B9">
              <w:rPr>
                <w:b/>
                <w:sz w:val="16"/>
                <w:szCs w:val="16"/>
              </w:rPr>
              <w:sym w:font="Symbol" w:char="F0B0"/>
            </w:r>
            <w:r w:rsidRPr="007F08B9">
              <w:rPr>
                <w:b/>
                <w:sz w:val="16"/>
                <w:szCs w:val="16"/>
              </w:rPr>
              <w:t xml:space="preserve">F) </w:t>
            </w:r>
            <w:r>
              <w:rPr>
                <w:b/>
                <w:sz w:val="16"/>
                <w:szCs w:val="16"/>
              </w:rPr>
              <w:t>c</w:t>
            </w:r>
            <w:r w:rsidRPr="007F08B9">
              <w:rPr>
                <w:b/>
                <w:sz w:val="16"/>
                <w:szCs w:val="16"/>
              </w:rPr>
              <w:t>entipoise (</w:t>
            </w:r>
            <w:proofErr w:type="spellStart"/>
            <w:r w:rsidRPr="007F08B9">
              <w:rPr>
                <w:b/>
                <w:sz w:val="16"/>
                <w:szCs w:val="16"/>
              </w:rPr>
              <w:t>cP</w:t>
            </w:r>
            <w:proofErr w:type="spellEnd"/>
            <w:r w:rsidRPr="007F08B9">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JP4</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1.34</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Asphalt</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Bunker C</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Heated</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Anhydrous Ammonia</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0.188</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JP5</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2.56</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Avgas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Carbon Tetra-Chloride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Butane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0.19</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JP7 and JP8</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2.4</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753659">
            <w:pPr>
              <w:keepNext/>
              <w:rPr>
                <w:sz w:val="16"/>
                <w:szCs w:val="16"/>
              </w:rPr>
            </w:pPr>
            <w:r w:rsidRPr="00A06625">
              <w:rPr>
                <w:sz w:val="16"/>
                <w:szCs w:val="16"/>
              </w:rPr>
              <w:t>Biodiesel</w:t>
            </w:r>
          </w:p>
          <w:p w:rsidR="002A6619" w:rsidRPr="00A06625" w:rsidRDefault="002A6619" w:rsidP="00753659">
            <w:pPr>
              <w:keepNext/>
              <w:rPr>
                <w:sz w:val="16"/>
                <w:szCs w:val="16"/>
              </w:rPr>
            </w:pPr>
            <w:r w:rsidRPr="00A06625">
              <w:rPr>
                <w:sz w:val="16"/>
                <w:szCs w:val="16"/>
              </w:rPr>
              <w:t>above B20</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753659">
            <w:pPr>
              <w:keepNext/>
              <w:jc w:val="center"/>
              <w:rPr>
                <w:sz w:val="16"/>
                <w:szCs w:val="16"/>
              </w:rPr>
            </w:pPr>
            <w:r w:rsidRPr="00A06625">
              <w:rPr>
                <w:sz w:val="16"/>
                <w:szCs w:val="16"/>
              </w:rPr>
              <w:t>0.86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753659">
            <w:pPr>
              <w:keepNext/>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753659">
            <w:pPr>
              <w:keepNext/>
              <w:rPr>
                <w:sz w:val="16"/>
                <w:szCs w:val="16"/>
              </w:rPr>
            </w:pPr>
            <w:r w:rsidRPr="00A06625">
              <w:rPr>
                <w:sz w:val="16"/>
                <w:szCs w:val="16"/>
              </w:rPr>
              <w:t>Methylene-Chloride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753659">
            <w:pPr>
              <w:keepNext/>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753659">
            <w:pPr>
              <w:keepNext/>
              <w:rPr>
                <w:sz w:val="16"/>
                <w:szCs w:val="16"/>
              </w:rPr>
            </w:pPr>
            <w:proofErr w:type="spellStart"/>
            <w:r w:rsidRPr="00A06625">
              <w:rPr>
                <w:sz w:val="16"/>
                <w:szCs w:val="16"/>
              </w:rPr>
              <w:t>Solv</w:t>
            </w:r>
            <w:proofErr w:type="spellEnd"/>
            <w:r w:rsidRPr="00A06625">
              <w:rPr>
                <w:sz w:val="16"/>
                <w:szCs w:val="16"/>
              </w:rPr>
              <w:t xml:space="preserve"> Cl</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753659">
            <w:pPr>
              <w:keepNext/>
              <w:rPr>
                <w:sz w:val="16"/>
                <w:szCs w:val="16"/>
              </w:rPr>
            </w:pPr>
            <w:r w:rsidRPr="00A06625">
              <w:rPr>
                <w:sz w:val="16"/>
                <w:szCs w:val="16"/>
              </w:rPr>
              <w:t>Ethane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753659">
            <w:pPr>
              <w:keepNext/>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753659">
            <w:pPr>
              <w:keepNext/>
              <w:rPr>
                <w:sz w:val="16"/>
                <w:szCs w:val="16"/>
              </w:rPr>
            </w:pPr>
            <w:r w:rsidRPr="00A06625">
              <w:rPr>
                <w:sz w:val="16"/>
                <w:szCs w:val="16"/>
              </w:rPr>
              <w:t>Kerosene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753659">
            <w:pPr>
              <w:keepNext/>
              <w:jc w:val="center"/>
              <w:rPr>
                <w:sz w:val="16"/>
                <w:szCs w:val="16"/>
              </w:rPr>
            </w:pPr>
            <w:r>
              <w:rPr>
                <w:sz w:val="16"/>
                <w:szCs w:val="16"/>
              </w:rPr>
              <w:t>2.6</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Bunker Oil </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Perchloro</w:t>
            </w:r>
            <w:proofErr w:type="spellEnd"/>
            <w:r w:rsidRPr="00A06625">
              <w:rPr>
                <w:sz w:val="16"/>
                <w:szCs w:val="16"/>
              </w:rPr>
              <w:t>-Ethylene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Freon 11</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0.313</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Light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15.7</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lastRenderedPageBreak/>
              <w:t>Cooking Oils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Trichloro</w:t>
            </w:r>
            <w:proofErr w:type="spellEnd"/>
            <w:r w:rsidRPr="00A06625">
              <w:rPr>
                <w:sz w:val="16"/>
                <w:szCs w:val="16"/>
              </w:rPr>
              <w:t>-Ethylene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Freon 12</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0.359</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Lubricating Oils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8E5712" w:rsidP="001017A5">
            <w:pPr>
              <w:ind w:left="-18"/>
              <w:jc w:val="center"/>
              <w:rPr>
                <w:sz w:val="16"/>
                <w:szCs w:val="16"/>
              </w:rPr>
            </w:pPr>
            <w:r>
              <w:rPr>
                <w:noProof/>
                <w:sz w:val="16"/>
                <w:szCs w:val="16"/>
              </w:rPr>
              <mc:AlternateContent>
                <mc:Choice Requires="wps">
                  <w:drawing>
                    <wp:anchor distT="0" distB="0" distL="114300" distR="114300" simplePos="0" relativeHeight="251667456" behindDoc="0" locked="1" layoutInCell="1" allowOverlap="1" wp14:anchorId="01A6FFE1" wp14:editId="7EB31B3F">
                      <wp:simplePos x="0" y="0"/>
                      <wp:positionH relativeFrom="column">
                        <wp:posOffset>1163320</wp:posOffset>
                      </wp:positionH>
                      <wp:positionV relativeFrom="paragraph">
                        <wp:posOffset>-330835</wp:posOffset>
                      </wp:positionV>
                      <wp:extent cx="586740" cy="583692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586740" cy="5836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rsidP="00BD4177">
                                  <w:pPr>
                                    <w:rPr>
                                      <w:sz w:val="19"/>
                                      <w:szCs w:val="19"/>
                                    </w:rPr>
                                  </w:pPr>
                                  <w:r>
                                    <w:rPr>
                                      <w:sz w:val="19"/>
                                      <w:szCs w:val="19"/>
                                    </w:rPr>
                                    <w:t>NTEP Committee 2014 Final Report</w:t>
                                  </w:r>
                                </w:p>
                                <w:p w:rsidR="008E5712" w:rsidRDefault="008E5712" w:rsidP="00BD4177">
                                  <w:pPr>
                                    <w:rPr>
                                      <w:sz w:val="19"/>
                                      <w:szCs w:val="19"/>
                                    </w:rPr>
                                  </w:pPr>
                                  <w:r>
                                    <w:rPr>
                                      <w:sz w:val="19"/>
                                      <w:szCs w:val="19"/>
                                    </w:rPr>
                                    <w:t>Appendix D – 2013 Measuring Sector Summary</w:t>
                                  </w:r>
                                </w:p>
                                <w:p w:rsidR="008E5712" w:rsidRPr="00EE14FB" w:rsidRDefault="008E5712" w:rsidP="00BD4177">
                                  <w:pPr>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91.6pt;margin-top:-26.05pt;width:46.2pt;height:45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" fillcolor="white [3201]" stroked="f" strokeweight=".5pt">
                      <v:textbox style="layout-flow:vertical">
                        <w:txbxContent>
                          <w:p w:rsidR="008E5712" w:rsidRDefault="008E5712" w:rsidP="00BD4177">
                            <w:pPr>
                              <w:rPr>
                                <w:sz w:val="19"/>
                                <w:szCs w:val="19"/>
                              </w:rPr>
                            </w:pPr>
                            <w:r>
                              <w:rPr>
                                <w:sz w:val="19"/>
                                <w:szCs w:val="19"/>
                              </w:rPr>
                              <w:t>NTEP Committee 2014 Final Report</w:t>
                            </w:r>
                          </w:p>
                          <w:p w:rsidR="008E5712" w:rsidRDefault="008E5712" w:rsidP="00BD4177">
                            <w:pPr>
                              <w:rPr>
                                <w:sz w:val="19"/>
                                <w:szCs w:val="19"/>
                              </w:rPr>
                            </w:pPr>
                            <w:r>
                              <w:rPr>
                                <w:sz w:val="19"/>
                                <w:szCs w:val="19"/>
                              </w:rPr>
                              <w:t>Appendix D – 2013 Measuring Sector Summary</w:t>
                            </w:r>
                          </w:p>
                          <w:p w:rsidR="008E5712" w:rsidRPr="00EE14FB" w:rsidRDefault="008E5712" w:rsidP="00BD4177">
                            <w:pPr>
                              <w:rPr>
                                <w:sz w:val="19"/>
                                <w:szCs w:val="19"/>
                              </w:rPr>
                            </w:pPr>
                            <w:r>
                              <w:rPr>
                                <w:sz w:val="19"/>
                                <w:szCs w:val="19"/>
                              </w:rPr>
                              <w:t>Sub-Appendix D – Product Families Table, NTEP Technical Policy C – Units Correction (Agenda Item 4a)</w:t>
                            </w:r>
                          </w:p>
                        </w:txbxContent>
                      </v:textbox>
                      <w10:anchorlock/>
                    </v:shape>
                  </w:pict>
                </mc:Fallback>
              </mc:AlternateContent>
            </w:r>
            <w:r w:rsidR="002A6619">
              <w:rPr>
                <w:sz w:val="16"/>
                <w:szCs w:val="16"/>
              </w:rPr>
              <w:t>22</w:t>
            </w:r>
            <w:r w:rsidR="002A6619" w:rsidRPr="00A06625">
              <w:rPr>
                <w:sz w:val="16"/>
                <w:szCs w:val="16"/>
              </w:rPr>
              <w:t xml:space="preserve"> – </w:t>
            </w:r>
            <w:r w:rsidR="002A6619">
              <w:rPr>
                <w:sz w:val="16"/>
                <w:szCs w:val="16"/>
              </w:rPr>
              <w:t>1250</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shd w:val="clear" w:color="auto" w:fill="auto"/>
            <w:vAlign w:val="center"/>
          </w:tcPr>
          <w:p w:rsidR="002A6619" w:rsidRPr="00A06625" w:rsidRDefault="002A6619" w:rsidP="001017A5">
            <w:pPr>
              <w:rPr>
                <w:sz w:val="16"/>
                <w:szCs w:val="16"/>
              </w:rPr>
            </w:pPr>
            <w:r w:rsidRPr="00A06625">
              <w:rPr>
                <w:sz w:val="16"/>
                <w:szCs w:val="16"/>
              </w:rPr>
              <w:t>Corn Oil</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2A6619" w:rsidRPr="00A06625" w:rsidRDefault="002A6619" w:rsidP="001017A5">
            <w:pPr>
              <w:jc w:val="center"/>
              <w:rPr>
                <w:sz w:val="16"/>
                <w:szCs w:val="16"/>
              </w:rPr>
            </w:pPr>
            <w:r w:rsidRPr="00A06625">
              <w:rPr>
                <w:sz w:val="16"/>
                <w:szCs w:val="16"/>
              </w:rPr>
              <w:t>0.91</w:t>
            </w:r>
          </w:p>
        </w:tc>
        <w:tc>
          <w:tcPr>
            <w:tcW w:w="990" w:type="dxa"/>
            <w:tcBorders>
              <w:top w:val="single" w:sz="2" w:space="0" w:color="auto"/>
              <w:left w:val="single" w:sz="2" w:space="0" w:color="auto"/>
              <w:bottom w:val="single" w:sz="2" w:space="0" w:color="auto"/>
              <w:right w:val="single" w:sz="12" w:space="0" w:color="auto"/>
            </w:tcBorders>
            <w:shd w:val="clear" w:color="auto" w:fill="auto"/>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2A6619" w:rsidRPr="00A06625" w:rsidRDefault="002A6619" w:rsidP="001017A5">
            <w:pPr>
              <w:rPr>
                <w:sz w:val="16"/>
                <w:szCs w:val="16"/>
              </w:rPr>
            </w:pPr>
            <w:r w:rsidRPr="00A06625">
              <w:rPr>
                <w:sz w:val="16"/>
                <w:szCs w:val="16"/>
              </w:rPr>
              <w:t>Acetates</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shd w:val="clear" w:color="auto" w:fill="auto"/>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1554" w:type="dxa"/>
            <w:tcBorders>
              <w:top w:val="single" w:sz="2" w:space="0" w:color="auto"/>
              <w:left w:val="single" w:sz="12" w:space="0" w:color="auto"/>
              <w:bottom w:val="single" w:sz="2" w:space="0" w:color="auto"/>
              <w:right w:val="single" w:sz="2" w:space="0" w:color="auto"/>
            </w:tcBorders>
            <w:shd w:val="clear" w:color="auto" w:fill="auto"/>
            <w:vAlign w:val="center"/>
          </w:tcPr>
          <w:p w:rsidR="002A6619" w:rsidRPr="00A06625" w:rsidRDefault="002A6619" w:rsidP="001017A5">
            <w:pPr>
              <w:rPr>
                <w:sz w:val="16"/>
                <w:szCs w:val="16"/>
              </w:rPr>
            </w:pPr>
            <w:r w:rsidRPr="00A06625">
              <w:rPr>
                <w:sz w:val="16"/>
                <w:szCs w:val="16"/>
              </w:rPr>
              <w:t>Freon 22</w:t>
            </w:r>
          </w:p>
        </w:tc>
        <w:tc>
          <w:tcPr>
            <w:tcW w:w="1866" w:type="dxa"/>
            <w:tcBorders>
              <w:top w:val="single" w:sz="2" w:space="0" w:color="auto"/>
              <w:left w:val="single" w:sz="2" w:space="0" w:color="auto"/>
              <w:bottom w:val="single" w:sz="2" w:space="0" w:color="auto"/>
              <w:right w:val="single" w:sz="12" w:space="0" w:color="auto"/>
            </w:tcBorders>
            <w:shd w:val="clear" w:color="auto" w:fill="auto"/>
            <w:vAlign w:val="center"/>
          </w:tcPr>
          <w:p w:rsidR="002A6619" w:rsidRPr="00A06625" w:rsidRDefault="002A6619" w:rsidP="001017A5">
            <w:pPr>
              <w:ind w:left="-18"/>
              <w:jc w:val="center"/>
              <w:rPr>
                <w:sz w:val="16"/>
                <w:szCs w:val="16"/>
              </w:rPr>
            </w:pPr>
            <w:r w:rsidRPr="00A06625">
              <w:rPr>
                <w:sz w:val="16"/>
                <w:szCs w:val="16"/>
              </w:rPr>
              <w:t>1.99</w:t>
            </w:r>
          </w:p>
        </w:tc>
        <w:tc>
          <w:tcPr>
            <w:tcW w:w="1393" w:type="dxa"/>
            <w:tcBorders>
              <w:top w:val="single" w:sz="2" w:space="0" w:color="auto"/>
              <w:left w:val="single" w:sz="12" w:space="0" w:color="auto"/>
              <w:bottom w:val="single" w:sz="2" w:space="0" w:color="auto"/>
              <w:right w:val="single" w:sz="2" w:space="0" w:color="auto"/>
            </w:tcBorders>
            <w:shd w:val="clear" w:color="auto" w:fill="auto"/>
            <w:vAlign w:val="center"/>
          </w:tcPr>
          <w:p w:rsidR="002A6619" w:rsidRPr="00A06625" w:rsidRDefault="002A6619" w:rsidP="001017A5">
            <w:pPr>
              <w:rPr>
                <w:sz w:val="16"/>
                <w:szCs w:val="16"/>
              </w:rPr>
            </w:pPr>
            <w:r w:rsidRPr="00A06625">
              <w:rPr>
                <w:sz w:val="16"/>
                <w:szCs w:val="16"/>
              </w:rPr>
              <w:t>Olive Oil</w:t>
            </w:r>
          </w:p>
        </w:tc>
        <w:tc>
          <w:tcPr>
            <w:tcW w:w="1875" w:type="dxa"/>
            <w:tcBorders>
              <w:top w:val="single" w:sz="2" w:space="0" w:color="auto"/>
              <w:left w:val="single" w:sz="2" w:space="0" w:color="auto"/>
              <w:bottom w:val="single" w:sz="2" w:space="0" w:color="auto"/>
              <w:right w:val="single" w:sz="4" w:space="0" w:color="auto"/>
            </w:tcBorders>
            <w:shd w:val="clear" w:color="auto" w:fill="auto"/>
            <w:vAlign w:val="center"/>
          </w:tcPr>
          <w:p w:rsidR="002A6619" w:rsidRPr="00A06625" w:rsidRDefault="002A6619" w:rsidP="001017A5">
            <w:pPr>
              <w:jc w:val="center"/>
              <w:rPr>
                <w:sz w:val="16"/>
                <w:szCs w:val="16"/>
              </w:rPr>
            </w:pPr>
            <w:r>
              <w:rPr>
                <w:sz w:val="16"/>
                <w:szCs w:val="16"/>
              </w:rPr>
              <w:t>127</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Crude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0.79 – 0.97</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Acetone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.02</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Propane</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0.098</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Peanut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jc w:val="center"/>
              <w:rPr>
                <w:sz w:val="16"/>
                <w:szCs w:val="16"/>
              </w:rPr>
            </w:pPr>
            <w:r w:rsidRPr="00A06625">
              <w:rPr>
                <w:sz w:val="16"/>
                <w:szCs w:val="16"/>
              </w:rPr>
              <w:t xml:space="preserve">11 – </w:t>
            </w:r>
            <w:r>
              <w:rPr>
                <w:sz w:val="16"/>
                <w:szCs w:val="16"/>
              </w:rPr>
              <w:t>122</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Diesel Fuel</w:t>
            </w:r>
            <w:r w:rsidRPr="00BA4284">
              <w:rPr>
                <w:vertAlign w:val="superscript"/>
              </w:rPr>
              <w:t>3</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0.84</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Ethylacetate</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0.00001</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7F08B9" w:rsidRDefault="002A6619" w:rsidP="001017A5">
            <w:pPr>
              <w:pStyle w:val="TermsBodyCopy"/>
              <w:spacing w:after="0"/>
              <w:ind w:left="0"/>
              <w:jc w:val="left"/>
              <w:rPr>
                <w:b/>
                <w:sz w:val="16"/>
                <w:szCs w:val="16"/>
                <w:u w:val="single"/>
              </w:rPr>
            </w:pPr>
            <w:r w:rsidRPr="007F08B9">
              <w:rPr>
                <w:b/>
                <w:sz w:val="16"/>
                <w:szCs w:val="16"/>
                <w:u w:val="single"/>
              </w:rPr>
              <w:t>Test C</w:t>
            </w:r>
          </w:p>
          <w:p w:rsidR="002A6619" w:rsidRPr="007F08B9" w:rsidRDefault="002A6619" w:rsidP="001017A5">
            <w:pPr>
              <w:pStyle w:val="TermsBodyCopy"/>
              <w:spacing w:after="0"/>
              <w:ind w:left="0"/>
              <w:jc w:val="center"/>
              <w:rPr>
                <w:b/>
                <w:sz w:val="16"/>
                <w:szCs w:val="16"/>
              </w:rPr>
            </w:pPr>
            <w:r w:rsidRPr="007F08B9">
              <w:rPr>
                <w:b/>
                <w:sz w:val="16"/>
                <w:szCs w:val="16"/>
              </w:rPr>
              <w:t>Product Category:</w:t>
            </w:r>
          </w:p>
          <w:p w:rsidR="002A6619" w:rsidRPr="00A06625" w:rsidRDefault="002A6619" w:rsidP="001017A5">
            <w:pPr>
              <w:ind w:left="-18"/>
              <w:jc w:val="center"/>
              <w:rPr>
                <w:sz w:val="16"/>
                <w:szCs w:val="16"/>
              </w:rPr>
            </w:pPr>
            <w:r w:rsidRPr="00A06625">
              <w:rPr>
                <w:sz w:val="16"/>
                <w:szCs w:val="16"/>
              </w:rPr>
              <w:t>Clear Liquid Fertilizers (</w:t>
            </w:r>
            <w:proofErr w:type="spellStart"/>
            <w:r w:rsidRPr="00A06625">
              <w:rPr>
                <w:sz w:val="16"/>
                <w:szCs w:val="16"/>
              </w:rPr>
              <w:t>Fert</w:t>
            </w:r>
            <w:proofErr w:type="spellEnd"/>
            <w:r w:rsidRPr="00A06625">
              <w:rPr>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SAE Grades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jc w:val="center"/>
              <w:rPr>
                <w:sz w:val="16"/>
                <w:szCs w:val="16"/>
              </w:rPr>
            </w:pPr>
            <w:r>
              <w:rPr>
                <w:sz w:val="16"/>
                <w:szCs w:val="16"/>
              </w:rPr>
              <w:t>214</w:t>
            </w:r>
            <w:r w:rsidRPr="00A06625">
              <w:rPr>
                <w:sz w:val="16"/>
                <w:szCs w:val="16"/>
              </w:rPr>
              <w:t xml:space="preserve"> – </w:t>
            </w:r>
            <w:r>
              <w:rPr>
                <w:sz w:val="16"/>
                <w:szCs w:val="16"/>
              </w:rPr>
              <w:t>4037</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Fuel Oil</w:t>
            </w:r>
          </w:p>
          <w:p w:rsidR="002A6619" w:rsidRPr="00A06625" w:rsidRDefault="002A6619" w:rsidP="001017A5">
            <w:pPr>
              <w:rPr>
                <w:sz w:val="16"/>
                <w:szCs w:val="16"/>
              </w:rPr>
            </w:pPr>
            <w:r w:rsidRPr="00A06625">
              <w:rPr>
                <w:sz w:val="16"/>
                <w:szCs w:val="16"/>
                <w:lang w:val="nb-NO"/>
              </w:rPr>
              <w:t>(#1, #2, #3, #4)</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Hexane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1554" w:type="dxa"/>
            <w:tcBorders>
              <w:top w:val="single" w:sz="2" w:space="0" w:color="auto"/>
              <w:left w:val="single" w:sz="1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Typical</w:t>
            </w:r>
          </w:p>
          <w:p w:rsidR="002A6619" w:rsidRPr="007F08B9" w:rsidRDefault="002A6619" w:rsidP="001017A5">
            <w:pPr>
              <w:pStyle w:val="TermsBodyCopy"/>
              <w:spacing w:after="0"/>
              <w:ind w:left="0"/>
              <w:jc w:val="center"/>
              <w:rPr>
                <w:b/>
                <w:sz w:val="16"/>
                <w:szCs w:val="16"/>
              </w:rPr>
            </w:pPr>
            <w:r w:rsidRPr="007F08B9">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Reference Viscosity</w:t>
            </w:r>
            <w:r w:rsidRPr="007F08B9">
              <w:rPr>
                <w:b/>
                <w:sz w:val="16"/>
                <w:szCs w:val="16"/>
                <w:vertAlign w:val="superscript"/>
              </w:rPr>
              <w:t>1</w:t>
            </w:r>
          </w:p>
          <w:p w:rsidR="002A6619" w:rsidRPr="007F08B9" w:rsidRDefault="002A6619" w:rsidP="001017A5">
            <w:pPr>
              <w:pStyle w:val="TermsBodyCopy"/>
              <w:spacing w:after="0"/>
              <w:ind w:left="0"/>
              <w:jc w:val="center"/>
              <w:rPr>
                <w:b/>
                <w:sz w:val="16"/>
                <w:szCs w:val="16"/>
              </w:rPr>
            </w:pPr>
            <w:r w:rsidRPr="007F08B9">
              <w:rPr>
                <w:b/>
                <w:sz w:val="16"/>
                <w:szCs w:val="16"/>
              </w:rPr>
              <w:t xml:space="preserve">(60 </w:t>
            </w:r>
            <w:r w:rsidRPr="007F08B9">
              <w:rPr>
                <w:b/>
                <w:sz w:val="16"/>
                <w:szCs w:val="16"/>
              </w:rPr>
              <w:sym w:font="Symbol" w:char="F0B0"/>
            </w:r>
            <w:r w:rsidRPr="007F08B9">
              <w:rPr>
                <w:b/>
                <w:sz w:val="16"/>
                <w:szCs w:val="16"/>
              </w:rPr>
              <w:t xml:space="preserve">F) </w:t>
            </w:r>
            <w:r>
              <w:rPr>
                <w:b/>
                <w:sz w:val="16"/>
                <w:szCs w:val="16"/>
              </w:rPr>
              <w:t>c</w:t>
            </w:r>
            <w:r w:rsidRPr="007F08B9">
              <w:rPr>
                <w:b/>
                <w:sz w:val="16"/>
                <w:szCs w:val="16"/>
              </w:rPr>
              <w:t>entipoise (</w:t>
            </w:r>
            <w:proofErr w:type="spellStart"/>
            <w:r w:rsidRPr="007F08B9">
              <w:rPr>
                <w:b/>
                <w:sz w:val="16"/>
                <w:szCs w:val="16"/>
              </w:rPr>
              <w:t>cP</w:t>
            </w:r>
            <w:proofErr w:type="spellEnd"/>
            <w:r w:rsidRPr="007F08B9">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Soy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97.6</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nb-NO"/>
              </w:rPr>
              <w:t>Gasoline</w:t>
            </w:r>
            <w:r w:rsidRPr="00BA4284">
              <w:rPr>
                <w:vertAlign w:val="superscript"/>
              </w:rPr>
              <w:t>4</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MEK</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0.1</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left"/>
              <w:rPr>
                <w:sz w:val="16"/>
                <w:szCs w:val="16"/>
              </w:rPr>
            </w:pPr>
            <w:r w:rsidRPr="00A06625">
              <w:rPr>
                <w:sz w:val="16"/>
                <w:szCs w:val="16"/>
              </w:rPr>
              <w:t>9-18-0</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pStyle w:val="TermsBodyCopy"/>
              <w:spacing w:after="0"/>
              <w:ind w:left="0"/>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left"/>
              <w:rPr>
                <w:sz w:val="16"/>
                <w:szCs w:val="16"/>
              </w:rPr>
            </w:pPr>
            <w:r w:rsidRPr="00A06625">
              <w:rPr>
                <w:sz w:val="16"/>
                <w:szCs w:val="16"/>
              </w:rPr>
              <w:t>Spindle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jc w:val="center"/>
              <w:rPr>
                <w:sz w:val="16"/>
                <w:szCs w:val="16"/>
              </w:rPr>
            </w:pP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Toluene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10-34-0</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48</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Sunflower Oil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97.1</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A-1</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Xylene</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20</w:t>
            </w:r>
            <w:r w:rsidR="00962477">
              <w:rPr>
                <w:sz w:val="16"/>
                <w:szCs w:val="16"/>
              </w:rPr>
              <w:t> %</w:t>
            </w:r>
            <w:r w:rsidRPr="00A06625">
              <w:rPr>
                <w:sz w:val="16"/>
                <w:szCs w:val="16"/>
              </w:rPr>
              <w:t xml:space="preserve"> Aqua-Ammonia</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1.1 – 1.3</w:t>
            </w:r>
          </w:p>
        </w:tc>
        <w:tc>
          <w:tcPr>
            <w:tcW w:w="1393"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Vegetable Oil</w:t>
            </w:r>
          </w:p>
        </w:tc>
        <w:tc>
          <w:tcPr>
            <w:tcW w:w="1875" w:type="dxa"/>
            <w:tcBorders>
              <w:top w:val="single" w:sz="2" w:space="0" w:color="auto"/>
              <w:left w:val="single" w:sz="2" w:space="0" w:color="auto"/>
              <w:bottom w:val="double" w:sz="12" w:space="0" w:color="auto"/>
              <w:right w:val="single" w:sz="4" w:space="0" w:color="auto"/>
            </w:tcBorders>
            <w:vAlign w:val="center"/>
          </w:tcPr>
          <w:p w:rsidR="002A6619" w:rsidRPr="00A06625" w:rsidRDefault="002A6619" w:rsidP="001017A5">
            <w:pPr>
              <w:jc w:val="center"/>
              <w:rPr>
                <w:sz w:val="16"/>
                <w:szCs w:val="16"/>
              </w:rPr>
            </w:pPr>
            <w:r>
              <w:rPr>
                <w:sz w:val="16"/>
                <w:szCs w:val="16"/>
              </w:rPr>
              <w:t>145</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B</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Deionized</w:t>
            </w:r>
          </w:p>
        </w:tc>
        <w:tc>
          <w:tcPr>
            <w:tcW w:w="135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28</w:t>
            </w:r>
            <w:r w:rsidR="00962477">
              <w:rPr>
                <w:sz w:val="16"/>
                <w:szCs w:val="16"/>
              </w:rPr>
              <w:t> %</w:t>
            </w:r>
            <w:r w:rsidRPr="00A06625">
              <w:rPr>
                <w:sz w:val="16"/>
                <w:szCs w:val="16"/>
              </w:rPr>
              <w:t>, 30</w:t>
            </w:r>
            <w:r w:rsidR="00962477">
              <w:rPr>
                <w:sz w:val="16"/>
                <w:szCs w:val="16"/>
              </w:rPr>
              <w:t> %</w:t>
            </w:r>
            <w:r w:rsidRPr="00A06625">
              <w:rPr>
                <w:sz w:val="16"/>
                <w:szCs w:val="16"/>
              </w:rPr>
              <w:t xml:space="preserve"> or 32</w:t>
            </w:r>
            <w:r w:rsidR="00962477">
              <w:rPr>
                <w:sz w:val="16"/>
                <w:szCs w:val="16"/>
              </w:rPr>
              <w:t> %</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31 – 110</w:t>
            </w:r>
          </w:p>
        </w:tc>
        <w:tc>
          <w:tcPr>
            <w:tcW w:w="3268" w:type="dxa"/>
            <w:gridSpan w:val="2"/>
            <w:tcBorders>
              <w:top w:val="double" w:sz="12" w:space="0" w:color="auto"/>
              <w:left w:val="single" w:sz="12" w:space="0" w:color="auto"/>
              <w:bottom w:val="single" w:sz="2" w:space="0" w:color="auto"/>
              <w:right w:val="single" w:sz="4" w:space="0" w:color="auto"/>
            </w:tcBorders>
          </w:tcPr>
          <w:p w:rsidR="002A6619" w:rsidRPr="007F08B9" w:rsidRDefault="002A6619" w:rsidP="001017A5">
            <w:pPr>
              <w:pStyle w:val="TermsBodyCopy"/>
              <w:tabs>
                <w:tab w:val="left" w:pos="1260"/>
                <w:tab w:val="center" w:pos="1516"/>
              </w:tabs>
              <w:spacing w:after="0"/>
              <w:ind w:left="0"/>
              <w:jc w:val="left"/>
              <w:rPr>
                <w:b/>
                <w:sz w:val="16"/>
                <w:szCs w:val="16"/>
                <w:u w:val="single"/>
              </w:rPr>
            </w:pPr>
            <w:r w:rsidRPr="007F08B9">
              <w:rPr>
                <w:b/>
                <w:sz w:val="16"/>
                <w:szCs w:val="16"/>
                <w:u w:val="single"/>
              </w:rPr>
              <w:t>Test E</w:t>
            </w:r>
          </w:p>
          <w:p w:rsidR="002A6619" w:rsidRPr="007F08B9" w:rsidRDefault="002A6619" w:rsidP="001017A5">
            <w:pPr>
              <w:pStyle w:val="TermsBodyCopy"/>
              <w:spacing w:after="0"/>
              <w:ind w:left="0"/>
              <w:jc w:val="center"/>
              <w:rPr>
                <w:b/>
                <w:sz w:val="16"/>
                <w:szCs w:val="16"/>
              </w:rPr>
            </w:pPr>
            <w:r w:rsidRPr="007F08B9">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Solvents General (</w:t>
            </w:r>
            <w:proofErr w:type="spellStart"/>
            <w:r w:rsidRPr="00A06625">
              <w:rPr>
                <w:sz w:val="16"/>
                <w:szCs w:val="16"/>
              </w:rPr>
              <w:t>Solv</w:t>
            </w:r>
            <w:proofErr w:type="spellEnd"/>
            <w:r w:rsidRPr="00A06625">
              <w:rPr>
                <w:sz w:val="16"/>
                <w:szCs w:val="16"/>
              </w:rPr>
              <w:t xml:space="preserve"> Gen)</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fr-FR"/>
              </w:rPr>
              <w:t>JP4</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single" w:sz="2" w:space="0" w:color="auto"/>
              <w:left w:val="single" w:sz="12" w:space="0" w:color="auto"/>
              <w:bottom w:val="single" w:sz="4" w:space="0" w:color="000000" w:themeColor="text1"/>
              <w:right w:val="single" w:sz="2" w:space="0" w:color="auto"/>
            </w:tcBorders>
            <w:vAlign w:val="center"/>
          </w:tcPr>
          <w:p w:rsidR="002A6619" w:rsidRPr="00A06625" w:rsidRDefault="002A6619" w:rsidP="001017A5">
            <w:pPr>
              <w:rPr>
                <w:sz w:val="16"/>
                <w:szCs w:val="16"/>
              </w:rPr>
            </w:pPr>
            <w:r w:rsidRPr="00A06625">
              <w:rPr>
                <w:sz w:val="16"/>
                <w:szCs w:val="16"/>
              </w:rPr>
              <w:t>Demineralized</w:t>
            </w:r>
          </w:p>
        </w:tc>
        <w:tc>
          <w:tcPr>
            <w:tcW w:w="1350" w:type="dxa"/>
            <w:tcBorders>
              <w:top w:val="single" w:sz="2" w:space="0" w:color="auto"/>
              <w:left w:val="single" w:sz="2" w:space="0" w:color="auto"/>
              <w:bottom w:val="single" w:sz="4" w:space="0" w:color="000000" w:themeColor="text1"/>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4" w:space="0" w:color="000000" w:themeColor="text1"/>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Ammonia Nitrate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11.22</w:t>
            </w:r>
          </w:p>
        </w:tc>
        <w:tc>
          <w:tcPr>
            <w:tcW w:w="1393" w:type="dxa"/>
            <w:tcBorders>
              <w:top w:val="single" w:sz="2" w:space="0" w:color="auto"/>
              <w:left w:val="single" w:sz="12" w:space="0" w:color="auto"/>
              <w:bottom w:val="single" w:sz="2" w:space="0" w:color="auto"/>
              <w:right w:val="single" w:sz="2"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Typical</w:t>
            </w:r>
          </w:p>
          <w:p w:rsidR="002A6619" w:rsidRPr="007F08B9" w:rsidRDefault="002A6619" w:rsidP="001017A5">
            <w:pPr>
              <w:pStyle w:val="TermsBodyCopy"/>
              <w:spacing w:after="0"/>
              <w:ind w:left="0"/>
              <w:jc w:val="center"/>
              <w:rPr>
                <w:b/>
                <w:sz w:val="16"/>
                <w:szCs w:val="16"/>
              </w:rPr>
            </w:pPr>
            <w:r w:rsidRPr="007F08B9">
              <w:rPr>
                <w:b/>
                <w:sz w:val="16"/>
                <w:szCs w:val="16"/>
              </w:rPr>
              <w:t>Products</w:t>
            </w:r>
          </w:p>
        </w:tc>
        <w:tc>
          <w:tcPr>
            <w:tcW w:w="1875" w:type="dxa"/>
            <w:tcBorders>
              <w:top w:val="single" w:sz="2" w:space="0" w:color="auto"/>
              <w:left w:val="single" w:sz="2" w:space="0" w:color="auto"/>
              <w:bottom w:val="single" w:sz="2" w:space="0" w:color="auto"/>
              <w:right w:val="single" w:sz="4" w:space="0" w:color="auto"/>
            </w:tcBorders>
          </w:tcPr>
          <w:p w:rsidR="002A6619" w:rsidRPr="007F08B9" w:rsidRDefault="002A6619" w:rsidP="001017A5">
            <w:pPr>
              <w:pStyle w:val="TermsBodyCopy"/>
              <w:spacing w:after="0"/>
              <w:ind w:left="0"/>
              <w:jc w:val="center"/>
              <w:rPr>
                <w:b/>
                <w:sz w:val="16"/>
                <w:szCs w:val="16"/>
              </w:rPr>
            </w:pPr>
            <w:r w:rsidRPr="007F08B9">
              <w:rPr>
                <w:b/>
                <w:sz w:val="16"/>
                <w:szCs w:val="16"/>
              </w:rPr>
              <w:t xml:space="preserve">Reference </w:t>
            </w:r>
            <w:r>
              <w:rPr>
                <w:b/>
                <w:sz w:val="16"/>
                <w:szCs w:val="16"/>
              </w:rPr>
              <w:t xml:space="preserve">Kinematic </w:t>
            </w:r>
            <w:r w:rsidRPr="007F08B9">
              <w:rPr>
                <w:b/>
                <w:sz w:val="16"/>
                <w:szCs w:val="16"/>
              </w:rPr>
              <w:t>Viscosity</w:t>
            </w:r>
            <w:r w:rsidRPr="007F08B9">
              <w:rPr>
                <w:b/>
                <w:sz w:val="16"/>
                <w:szCs w:val="16"/>
                <w:vertAlign w:val="superscript"/>
              </w:rPr>
              <w:t>1</w:t>
            </w:r>
          </w:p>
          <w:p w:rsidR="002A6619" w:rsidRPr="007F08B9" w:rsidRDefault="002A6619" w:rsidP="001017A5">
            <w:pPr>
              <w:pStyle w:val="TermsBodyCopy"/>
              <w:spacing w:after="0"/>
              <w:ind w:left="0"/>
              <w:jc w:val="center"/>
              <w:rPr>
                <w:b/>
                <w:sz w:val="16"/>
                <w:szCs w:val="16"/>
              </w:rPr>
            </w:pPr>
            <w:r w:rsidRPr="007F08B9">
              <w:rPr>
                <w:b/>
                <w:sz w:val="16"/>
                <w:szCs w:val="16"/>
              </w:rPr>
              <w:t xml:space="preserve">(60 </w:t>
            </w:r>
            <w:r w:rsidRPr="007F08B9">
              <w:rPr>
                <w:b/>
                <w:sz w:val="16"/>
                <w:szCs w:val="16"/>
              </w:rPr>
              <w:sym w:font="Symbol" w:char="F0B0"/>
            </w:r>
            <w:r w:rsidRPr="007F08B9">
              <w:rPr>
                <w:b/>
                <w:sz w:val="16"/>
                <w:szCs w:val="16"/>
              </w:rPr>
              <w:t xml:space="preserve">F) </w:t>
            </w:r>
            <w:r>
              <w:rPr>
                <w:b/>
                <w:sz w:val="16"/>
                <w:szCs w:val="16"/>
              </w:rPr>
              <w:t>centistokes</w:t>
            </w:r>
            <w:r w:rsidRPr="007F08B9">
              <w:rPr>
                <w:b/>
                <w:sz w:val="16"/>
                <w:szCs w:val="16"/>
              </w:rPr>
              <w:t xml:space="preserve"> (</w:t>
            </w:r>
            <w:proofErr w:type="spellStart"/>
            <w:r>
              <w:rPr>
                <w:b/>
                <w:sz w:val="16"/>
                <w:szCs w:val="16"/>
              </w:rPr>
              <w:t>cSt</w:t>
            </w:r>
            <w:proofErr w:type="spellEnd"/>
            <w:r w:rsidRPr="007F08B9">
              <w:rPr>
                <w:b/>
                <w:sz w:val="16"/>
                <w:szCs w:val="16"/>
              </w:rPr>
              <w:t>)</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fr-FR"/>
              </w:rPr>
              <w:t>JP5</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0.76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left w:val="single" w:sz="12" w:space="0" w:color="auto"/>
              <w:bottom w:val="nil"/>
              <w:right w:val="nil"/>
            </w:tcBorders>
            <w:vAlign w:val="center"/>
          </w:tcPr>
          <w:p w:rsidR="002A6619" w:rsidRPr="00A06625" w:rsidRDefault="002A6619" w:rsidP="001017A5">
            <w:pPr>
              <w:rPr>
                <w:sz w:val="16"/>
                <w:szCs w:val="16"/>
              </w:rPr>
            </w:pPr>
          </w:p>
        </w:tc>
        <w:tc>
          <w:tcPr>
            <w:tcW w:w="1350" w:type="dxa"/>
            <w:tcBorders>
              <w:left w:val="nil"/>
              <w:bottom w:val="nil"/>
              <w:right w:val="nil"/>
            </w:tcBorders>
            <w:vAlign w:val="center"/>
          </w:tcPr>
          <w:p w:rsidR="002A6619" w:rsidRPr="00A06625" w:rsidRDefault="002A6619" w:rsidP="001017A5">
            <w:pPr>
              <w:rPr>
                <w:sz w:val="16"/>
                <w:szCs w:val="16"/>
              </w:rPr>
            </w:pPr>
          </w:p>
        </w:tc>
        <w:tc>
          <w:tcPr>
            <w:tcW w:w="810" w:type="dxa"/>
            <w:tcBorders>
              <w:left w:val="nil"/>
              <w:bottom w:val="nil"/>
              <w:right w:val="single" w:sz="12" w:space="0" w:color="auto"/>
            </w:tcBorders>
            <w:vAlign w:val="center"/>
          </w:tcPr>
          <w:p w:rsidR="002A6619" w:rsidRPr="00A06625" w:rsidRDefault="002A6619" w:rsidP="001017A5">
            <w:pPr>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Clear Liquid Fertilizer</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31 – 110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Acetates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0.47</w:t>
            </w:r>
          </w:p>
        </w:tc>
      </w:tr>
      <w:tr w:rsidR="002A6619" w:rsidRPr="00A06625" w:rsidTr="00753659">
        <w:trPr>
          <w:trHeight w:val="224"/>
        </w:trPr>
        <w:tc>
          <w:tcPr>
            <w:tcW w:w="1278" w:type="dxa"/>
            <w:gridSpan w:val="2"/>
            <w:tcBorders>
              <w:top w:val="single" w:sz="2" w:space="0" w:color="auto"/>
              <w:left w:val="single" w:sz="4" w:space="0" w:color="auto"/>
              <w:bottom w:val="single" w:sz="4" w:space="0" w:color="000000" w:themeColor="text1"/>
              <w:right w:val="single" w:sz="2" w:space="0" w:color="auto"/>
            </w:tcBorders>
            <w:vAlign w:val="center"/>
          </w:tcPr>
          <w:p w:rsidR="002A6619" w:rsidRPr="00A06625" w:rsidRDefault="002A6619" w:rsidP="001017A5">
            <w:pPr>
              <w:rPr>
                <w:sz w:val="16"/>
                <w:szCs w:val="16"/>
                <w:lang w:val="fr-FR"/>
              </w:rPr>
            </w:pPr>
            <w:r w:rsidRPr="00A06625">
              <w:rPr>
                <w:sz w:val="16"/>
                <w:szCs w:val="16"/>
                <w:lang w:val="fr-FR"/>
              </w:rPr>
              <w:t>JP7 and JP8</w:t>
            </w:r>
          </w:p>
        </w:tc>
        <w:tc>
          <w:tcPr>
            <w:tcW w:w="900" w:type="dxa"/>
            <w:tcBorders>
              <w:top w:val="single" w:sz="2" w:space="0" w:color="auto"/>
              <w:left w:val="single" w:sz="2" w:space="0" w:color="auto"/>
              <w:bottom w:val="single" w:sz="4" w:space="0" w:color="000000" w:themeColor="text1"/>
              <w:right w:val="single" w:sz="2" w:space="0" w:color="auto"/>
            </w:tcBorders>
            <w:vAlign w:val="center"/>
          </w:tcPr>
          <w:p w:rsidR="002A6619" w:rsidRPr="00A06625" w:rsidRDefault="002A6619" w:rsidP="001017A5">
            <w:pPr>
              <w:jc w:val="center"/>
              <w:rPr>
                <w:sz w:val="16"/>
                <w:szCs w:val="16"/>
              </w:rPr>
            </w:pPr>
            <w:r w:rsidRPr="00A06625">
              <w:rPr>
                <w:sz w:val="16"/>
                <w:szCs w:val="16"/>
              </w:rPr>
              <w:t>0.76</w:t>
            </w:r>
          </w:p>
        </w:tc>
        <w:tc>
          <w:tcPr>
            <w:tcW w:w="990" w:type="dxa"/>
            <w:tcBorders>
              <w:top w:val="single" w:sz="2" w:space="0" w:color="auto"/>
              <w:left w:val="single" w:sz="2" w:space="0" w:color="auto"/>
              <w:bottom w:val="single" w:sz="4" w:space="0" w:color="000000" w:themeColor="text1"/>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1170" w:type="dxa"/>
            <w:gridSpan w:val="2"/>
            <w:tcBorders>
              <w:top w:val="nil"/>
              <w:left w:val="single" w:sz="12" w:space="0" w:color="auto"/>
              <w:bottom w:val="single" w:sz="4" w:space="0" w:color="auto"/>
              <w:right w:val="nil"/>
            </w:tcBorders>
            <w:vAlign w:val="center"/>
          </w:tcPr>
          <w:p w:rsidR="002A6619" w:rsidRPr="00A06625" w:rsidRDefault="002A6619" w:rsidP="001017A5">
            <w:pPr>
              <w:rPr>
                <w:sz w:val="16"/>
                <w:szCs w:val="16"/>
              </w:rPr>
            </w:pPr>
          </w:p>
        </w:tc>
        <w:tc>
          <w:tcPr>
            <w:tcW w:w="1350" w:type="dxa"/>
            <w:tcBorders>
              <w:top w:val="nil"/>
              <w:left w:val="nil"/>
              <w:bottom w:val="single" w:sz="4" w:space="0" w:color="auto"/>
              <w:right w:val="nil"/>
            </w:tcBorders>
            <w:vAlign w:val="center"/>
          </w:tcPr>
          <w:p w:rsidR="002A6619" w:rsidRPr="00A06625" w:rsidRDefault="002A6619" w:rsidP="001017A5">
            <w:pPr>
              <w:rPr>
                <w:sz w:val="16"/>
                <w:szCs w:val="16"/>
              </w:rPr>
            </w:pPr>
          </w:p>
        </w:tc>
        <w:tc>
          <w:tcPr>
            <w:tcW w:w="810" w:type="dxa"/>
            <w:tcBorders>
              <w:top w:val="nil"/>
              <w:left w:val="nil"/>
              <w:bottom w:val="single" w:sz="4" w:space="0" w:color="auto"/>
              <w:right w:val="single" w:sz="12" w:space="0" w:color="auto"/>
            </w:tcBorders>
            <w:vAlign w:val="center"/>
          </w:tcPr>
          <w:p w:rsidR="002A6619" w:rsidRPr="00A06625" w:rsidRDefault="002A6619" w:rsidP="001017A5">
            <w:pPr>
              <w:rPr>
                <w:sz w:val="16"/>
                <w:szCs w:val="16"/>
              </w:rPr>
            </w:pPr>
          </w:p>
        </w:tc>
        <w:tc>
          <w:tcPr>
            <w:tcW w:w="1554" w:type="dxa"/>
            <w:tcBorders>
              <w:top w:val="single" w:sz="2" w:space="0" w:color="auto"/>
              <w:left w:val="single" w:sz="12" w:space="0" w:color="auto"/>
              <w:bottom w:val="single" w:sz="4" w:space="0" w:color="000000" w:themeColor="text1"/>
              <w:right w:val="single" w:sz="2" w:space="0" w:color="auto"/>
            </w:tcBorders>
            <w:vAlign w:val="center"/>
          </w:tcPr>
          <w:p w:rsidR="002A6619" w:rsidRPr="00A06625" w:rsidRDefault="002A6619" w:rsidP="001017A5">
            <w:pPr>
              <w:rPr>
                <w:sz w:val="16"/>
                <w:szCs w:val="16"/>
              </w:rPr>
            </w:pPr>
            <w:r w:rsidRPr="00A06625">
              <w:rPr>
                <w:sz w:val="16"/>
                <w:szCs w:val="16"/>
              </w:rPr>
              <w:t>Nitrogen Solution</w:t>
            </w:r>
          </w:p>
        </w:tc>
        <w:tc>
          <w:tcPr>
            <w:tcW w:w="1866" w:type="dxa"/>
            <w:tcBorders>
              <w:top w:val="single" w:sz="2" w:space="0" w:color="auto"/>
              <w:left w:val="single" w:sz="2" w:space="0" w:color="auto"/>
              <w:bottom w:val="single" w:sz="4" w:space="0" w:color="000000" w:themeColor="text1"/>
              <w:right w:val="single" w:sz="12" w:space="0" w:color="auto"/>
            </w:tcBorders>
            <w:vAlign w:val="center"/>
          </w:tcPr>
          <w:p w:rsidR="002A6619" w:rsidRPr="00A06625" w:rsidRDefault="002A6619" w:rsidP="001017A5">
            <w:pPr>
              <w:jc w:val="center"/>
              <w:rPr>
                <w:sz w:val="16"/>
                <w:szCs w:val="16"/>
              </w:rPr>
            </w:pPr>
            <w:r w:rsidRPr="00A06625">
              <w:rPr>
                <w:sz w:val="16"/>
                <w:szCs w:val="16"/>
              </w:rPr>
              <w:t>31 – 110</w:t>
            </w:r>
          </w:p>
        </w:tc>
        <w:tc>
          <w:tcPr>
            <w:tcW w:w="1393" w:type="dxa"/>
            <w:tcBorders>
              <w:top w:val="single" w:sz="2" w:space="0" w:color="auto"/>
              <w:left w:val="single" w:sz="12" w:space="0" w:color="auto"/>
              <w:bottom w:val="single" w:sz="4" w:space="0" w:color="000000" w:themeColor="text1"/>
              <w:right w:val="single" w:sz="2" w:space="0" w:color="auto"/>
            </w:tcBorders>
            <w:vAlign w:val="center"/>
          </w:tcPr>
          <w:p w:rsidR="002A6619" w:rsidRPr="00A06625" w:rsidRDefault="002A6619" w:rsidP="001017A5">
            <w:pPr>
              <w:rPr>
                <w:sz w:val="16"/>
                <w:szCs w:val="16"/>
              </w:rPr>
            </w:pPr>
            <w:r w:rsidRPr="00A06625">
              <w:rPr>
                <w:sz w:val="16"/>
                <w:szCs w:val="16"/>
              </w:rPr>
              <w:t>Acetone</w:t>
            </w:r>
          </w:p>
        </w:tc>
        <w:tc>
          <w:tcPr>
            <w:tcW w:w="1875" w:type="dxa"/>
            <w:tcBorders>
              <w:top w:val="single" w:sz="2" w:space="0" w:color="auto"/>
              <w:left w:val="single" w:sz="2" w:space="0" w:color="auto"/>
              <w:bottom w:val="single" w:sz="4" w:space="0" w:color="000000" w:themeColor="text1"/>
              <w:right w:val="single" w:sz="4" w:space="0" w:color="auto"/>
            </w:tcBorders>
            <w:vAlign w:val="center"/>
          </w:tcPr>
          <w:p w:rsidR="002A6619" w:rsidRPr="00A06625" w:rsidRDefault="002A6619" w:rsidP="001017A5">
            <w:pPr>
              <w:jc w:val="center"/>
              <w:rPr>
                <w:sz w:val="16"/>
                <w:szCs w:val="16"/>
              </w:rPr>
            </w:pPr>
            <w:r>
              <w:rPr>
                <w:sz w:val="16"/>
                <w:szCs w:val="16"/>
              </w:rPr>
              <w:t>0.43</w:t>
            </w:r>
          </w:p>
        </w:tc>
      </w:tr>
      <w:tr w:rsidR="002A6619" w:rsidRPr="00A06625" w:rsidTr="00753659">
        <w:trPr>
          <w:trHeight w:val="224"/>
        </w:trPr>
        <w:tc>
          <w:tcPr>
            <w:tcW w:w="1278" w:type="dxa"/>
            <w:gridSpan w:val="2"/>
            <w:tcBorders>
              <w:top w:val="nil"/>
              <w:left w:val="single" w:sz="4" w:space="0" w:color="auto"/>
              <w:bottom w:val="single" w:sz="2" w:space="0" w:color="auto"/>
              <w:right w:val="single" w:sz="2"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Typical</w:t>
            </w:r>
          </w:p>
          <w:p w:rsidR="002A6619" w:rsidRPr="005E56AB" w:rsidRDefault="002A6619" w:rsidP="001017A5">
            <w:pPr>
              <w:pStyle w:val="TermsBodyCopy"/>
              <w:spacing w:after="0"/>
              <w:ind w:left="0"/>
              <w:jc w:val="center"/>
              <w:rPr>
                <w:b/>
                <w:sz w:val="16"/>
                <w:szCs w:val="16"/>
              </w:rPr>
            </w:pPr>
            <w:r w:rsidRPr="005E56AB">
              <w:rPr>
                <w:b/>
                <w:sz w:val="16"/>
                <w:szCs w:val="16"/>
              </w:rPr>
              <w:t>Products</w:t>
            </w:r>
          </w:p>
        </w:tc>
        <w:tc>
          <w:tcPr>
            <w:tcW w:w="900" w:type="dxa"/>
            <w:tcBorders>
              <w:top w:val="nil"/>
              <w:left w:val="single" w:sz="2" w:space="0" w:color="auto"/>
              <w:bottom w:val="single" w:sz="2" w:space="0" w:color="auto"/>
              <w:right w:val="single" w:sz="2"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Specific Gravity</w:t>
            </w:r>
            <w:r w:rsidRPr="005E56AB">
              <w:rPr>
                <w:b/>
                <w:sz w:val="16"/>
                <w:szCs w:val="16"/>
                <w:vertAlign w:val="superscript"/>
              </w:rPr>
              <w:t>2</w:t>
            </w:r>
          </w:p>
          <w:p w:rsidR="002A6619" w:rsidRPr="005E56AB" w:rsidRDefault="002A6619" w:rsidP="001017A5">
            <w:pPr>
              <w:pStyle w:val="TermsBodyCopy"/>
              <w:spacing w:after="0"/>
              <w:ind w:left="0"/>
              <w:jc w:val="center"/>
              <w:rPr>
                <w:b/>
                <w:sz w:val="16"/>
                <w:szCs w:val="16"/>
              </w:rPr>
            </w:pPr>
            <w:r w:rsidRPr="005E56AB">
              <w:rPr>
                <w:b/>
                <w:sz w:val="16"/>
                <w:szCs w:val="16"/>
              </w:rPr>
              <w:t xml:space="preserve">(60 </w:t>
            </w:r>
            <w:r w:rsidRPr="005E56AB">
              <w:rPr>
                <w:b/>
                <w:sz w:val="16"/>
                <w:szCs w:val="16"/>
              </w:rPr>
              <w:sym w:font="Symbol" w:char="F0B0"/>
            </w:r>
            <w:r w:rsidRPr="005E56AB">
              <w:rPr>
                <w:b/>
                <w:sz w:val="16"/>
                <w:szCs w:val="16"/>
              </w:rPr>
              <w:t>F)</w:t>
            </w:r>
          </w:p>
        </w:tc>
        <w:tc>
          <w:tcPr>
            <w:tcW w:w="990" w:type="dxa"/>
            <w:tcBorders>
              <w:top w:val="nil"/>
              <w:left w:val="single" w:sz="2" w:space="0" w:color="auto"/>
              <w:bottom w:val="single" w:sz="2" w:space="0" w:color="auto"/>
              <w:right w:val="single" w:sz="12"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Product Category</w:t>
            </w:r>
          </w:p>
        </w:tc>
        <w:tc>
          <w:tcPr>
            <w:tcW w:w="3330" w:type="dxa"/>
            <w:gridSpan w:val="4"/>
            <w:tcBorders>
              <w:top w:val="double" w:sz="12" w:space="0" w:color="auto"/>
              <w:left w:val="single" w:sz="12" w:space="0" w:color="auto"/>
              <w:bottom w:val="single" w:sz="4" w:space="0" w:color="auto"/>
              <w:right w:val="single" w:sz="12" w:space="0" w:color="auto"/>
            </w:tcBorders>
            <w:vAlign w:val="center"/>
          </w:tcPr>
          <w:p w:rsidR="002A6619" w:rsidRPr="005E56AB" w:rsidRDefault="002A6619" w:rsidP="001017A5">
            <w:pPr>
              <w:pStyle w:val="TermsBodyCopy"/>
              <w:spacing w:after="0"/>
              <w:ind w:left="0"/>
              <w:rPr>
                <w:b/>
                <w:sz w:val="16"/>
                <w:szCs w:val="16"/>
                <w:u w:val="single"/>
              </w:rPr>
            </w:pPr>
            <w:r w:rsidRPr="005E56AB">
              <w:rPr>
                <w:b/>
                <w:sz w:val="16"/>
                <w:szCs w:val="16"/>
                <w:u w:val="single"/>
              </w:rPr>
              <w:t>Test D</w:t>
            </w:r>
          </w:p>
          <w:p w:rsidR="002A6619" w:rsidRPr="00A06625" w:rsidRDefault="002A6619" w:rsidP="001017A5">
            <w:pPr>
              <w:pStyle w:val="TermsBodyCopy"/>
              <w:spacing w:after="0"/>
              <w:ind w:left="0"/>
              <w:rPr>
                <w:sz w:val="16"/>
                <w:szCs w:val="16"/>
              </w:rPr>
            </w:pPr>
            <w:r w:rsidRPr="00A06625">
              <w:rPr>
                <w:sz w:val="16"/>
                <w:szCs w:val="16"/>
              </w:rPr>
              <w:t>To obtain coverage for a product category, test with one product in the product category. The Certificate of Conformance will cover all products in the category.</w:t>
            </w:r>
          </w:p>
          <w:p w:rsidR="002A6619" w:rsidRDefault="002A6619" w:rsidP="002A6619">
            <w:pPr>
              <w:pStyle w:val="TermsBodyCopy"/>
              <w:numPr>
                <w:ilvl w:val="0"/>
                <w:numId w:val="92"/>
              </w:numPr>
              <w:spacing w:after="0"/>
              <w:ind w:left="146" w:hanging="146"/>
              <w:rPr>
                <w:sz w:val="16"/>
                <w:szCs w:val="16"/>
              </w:rPr>
            </w:pPr>
            <w:r w:rsidRPr="00A06625">
              <w:rPr>
                <w:sz w:val="16"/>
                <w:szCs w:val="16"/>
              </w:rPr>
              <w:t>Test D does not apply to product categories of pure alcohols, pure glycol, pure water, solvents chlorinated, solvents general, fuels, lubricants, industrial and food grade liquid oils.</w:t>
            </w:r>
          </w:p>
          <w:p w:rsidR="002A6619" w:rsidRPr="009E12E0" w:rsidRDefault="002A6619" w:rsidP="002A6619">
            <w:pPr>
              <w:pStyle w:val="TermsBodyCopy"/>
              <w:numPr>
                <w:ilvl w:val="0"/>
                <w:numId w:val="92"/>
              </w:numPr>
              <w:spacing w:after="0"/>
              <w:ind w:left="146" w:hanging="146"/>
              <w:rPr>
                <w:sz w:val="16"/>
                <w:szCs w:val="16"/>
              </w:rPr>
            </w:pPr>
            <w:r w:rsidRPr="009E12E0">
              <w:rPr>
                <w:sz w:val="16"/>
                <w:szCs w:val="16"/>
              </w:rPr>
              <w:t>Test D does not apply to product categories of liquefied gases, compressed liquids or heated products.</w:t>
            </w:r>
          </w:p>
        </w:tc>
        <w:tc>
          <w:tcPr>
            <w:tcW w:w="3420" w:type="dxa"/>
            <w:gridSpan w:val="2"/>
            <w:tcBorders>
              <w:top w:val="double" w:sz="12" w:space="0" w:color="auto"/>
              <w:left w:val="single" w:sz="12" w:space="0" w:color="auto"/>
              <w:bottom w:val="single" w:sz="4" w:space="0" w:color="auto"/>
              <w:right w:val="single" w:sz="12" w:space="0" w:color="auto"/>
            </w:tcBorders>
          </w:tcPr>
          <w:p w:rsidR="002A6619" w:rsidRPr="005E56AB" w:rsidRDefault="002A6619" w:rsidP="001017A5">
            <w:pPr>
              <w:pStyle w:val="TermsBodyCopy"/>
              <w:spacing w:after="0"/>
              <w:ind w:left="0"/>
              <w:jc w:val="left"/>
              <w:rPr>
                <w:b/>
                <w:sz w:val="16"/>
                <w:szCs w:val="16"/>
                <w:u w:val="single"/>
              </w:rPr>
            </w:pPr>
            <w:r w:rsidRPr="005E56AB">
              <w:rPr>
                <w:b/>
                <w:sz w:val="16"/>
                <w:szCs w:val="16"/>
                <w:u w:val="single"/>
              </w:rPr>
              <w:t>Test C</w:t>
            </w:r>
          </w:p>
          <w:p w:rsidR="002A6619" w:rsidRPr="005E56AB" w:rsidRDefault="002A6619" w:rsidP="001017A5">
            <w:pPr>
              <w:pStyle w:val="TermsBodyCopy"/>
              <w:spacing w:after="0"/>
              <w:ind w:left="0"/>
              <w:jc w:val="center"/>
              <w:rPr>
                <w:b/>
                <w:sz w:val="16"/>
                <w:szCs w:val="16"/>
              </w:rPr>
            </w:pPr>
            <w:r w:rsidRPr="005E56AB">
              <w:rPr>
                <w:b/>
                <w:sz w:val="16"/>
                <w:szCs w:val="16"/>
              </w:rPr>
              <w:t>Product Category:</w:t>
            </w:r>
          </w:p>
          <w:p w:rsidR="002A6619" w:rsidRPr="00A06625" w:rsidRDefault="002A6619" w:rsidP="001017A5">
            <w:pPr>
              <w:jc w:val="center"/>
              <w:rPr>
                <w:sz w:val="16"/>
                <w:szCs w:val="16"/>
              </w:rPr>
            </w:pPr>
            <w:r w:rsidRPr="00A06625">
              <w:rPr>
                <w:sz w:val="16"/>
                <w:szCs w:val="16"/>
              </w:rPr>
              <w:t>Clear Liquid Fertilizers (</w:t>
            </w:r>
            <w:proofErr w:type="spellStart"/>
            <w:r w:rsidRPr="00A06625">
              <w:rPr>
                <w:sz w:val="16"/>
                <w:szCs w:val="16"/>
              </w:rPr>
              <w:t>Fert</w:t>
            </w:r>
            <w:proofErr w:type="spellEnd"/>
            <w:r w:rsidRPr="00A06625">
              <w:rPr>
                <w:sz w:val="16"/>
                <w:szCs w:val="16"/>
              </w:rPr>
              <w:t>) continued</w:t>
            </w:r>
          </w:p>
        </w:tc>
        <w:tc>
          <w:tcPr>
            <w:tcW w:w="3268" w:type="dxa"/>
            <w:gridSpan w:val="2"/>
            <w:tcBorders>
              <w:top w:val="double" w:sz="12" w:space="0" w:color="auto"/>
              <w:left w:val="single" w:sz="12" w:space="0" w:color="auto"/>
              <w:bottom w:val="single" w:sz="4" w:space="0" w:color="auto"/>
              <w:right w:val="single" w:sz="4" w:space="0" w:color="auto"/>
            </w:tcBorders>
          </w:tcPr>
          <w:p w:rsidR="002A6619" w:rsidRPr="005E56AB" w:rsidRDefault="002A6619" w:rsidP="001017A5">
            <w:pPr>
              <w:pStyle w:val="TermsBodyCopy"/>
              <w:tabs>
                <w:tab w:val="left" w:pos="1260"/>
                <w:tab w:val="center" w:pos="1516"/>
              </w:tabs>
              <w:spacing w:after="0"/>
              <w:ind w:left="0"/>
              <w:jc w:val="left"/>
              <w:rPr>
                <w:b/>
                <w:sz w:val="16"/>
                <w:szCs w:val="16"/>
                <w:u w:val="single"/>
              </w:rPr>
            </w:pPr>
            <w:r w:rsidRPr="005E56AB">
              <w:rPr>
                <w:b/>
                <w:sz w:val="16"/>
                <w:szCs w:val="16"/>
                <w:u w:val="single"/>
              </w:rPr>
              <w:t>Test E</w:t>
            </w:r>
          </w:p>
          <w:p w:rsidR="002A6619" w:rsidRPr="005E56AB" w:rsidRDefault="002A6619" w:rsidP="001017A5">
            <w:pPr>
              <w:pStyle w:val="TermsBodyCopy"/>
              <w:spacing w:after="0"/>
              <w:ind w:left="0"/>
              <w:jc w:val="center"/>
              <w:rPr>
                <w:b/>
                <w:sz w:val="16"/>
                <w:szCs w:val="16"/>
              </w:rPr>
            </w:pPr>
            <w:r w:rsidRPr="005E56AB">
              <w:rPr>
                <w:b/>
                <w:sz w:val="16"/>
                <w:szCs w:val="16"/>
              </w:rPr>
              <w:t>Product Category:</w:t>
            </w:r>
          </w:p>
          <w:p w:rsidR="002A6619" w:rsidRPr="00A06625" w:rsidRDefault="002A6619" w:rsidP="001017A5">
            <w:pPr>
              <w:jc w:val="center"/>
              <w:rPr>
                <w:sz w:val="16"/>
                <w:szCs w:val="16"/>
              </w:rPr>
            </w:pPr>
            <w:r w:rsidRPr="00A06625">
              <w:rPr>
                <w:sz w:val="16"/>
                <w:szCs w:val="16"/>
              </w:rPr>
              <w:t>Solvents General (</w:t>
            </w:r>
            <w:proofErr w:type="spellStart"/>
            <w:r w:rsidRPr="00A06625">
              <w:rPr>
                <w:sz w:val="16"/>
                <w:szCs w:val="16"/>
              </w:rPr>
              <w:t>Solv</w:t>
            </w:r>
            <w:proofErr w:type="spellEnd"/>
            <w:r w:rsidRPr="00A06625">
              <w:rPr>
                <w:sz w:val="16"/>
                <w:szCs w:val="16"/>
              </w:rPr>
              <w:t xml:space="preserve"> Gen) continued</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753659">
            <w:pPr>
              <w:keepNext/>
              <w:rPr>
                <w:sz w:val="16"/>
                <w:szCs w:val="16"/>
              </w:rPr>
            </w:pPr>
            <w:r w:rsidRPr="00A06625">
              <w:rPr>
                <w:sz w:val="16"/>
                <w:szCs w:val="16"/>
                <w:lang w:val="nb-NO"/>
              </w:rPr>
              <w:lastRenderedPageBreak/>
              <w:t>Kerosene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753659">
            <w:pPr>
              <w:keepNext/>
              <w:jc w:val="center"/>
              <w:rPr>
                <w:sz w:val="16"/>
                <w:szCs w:val="16"/>
              </w:rPr>
            </w:pPr>
            <w:r w:rsidRPr="00A06625">
              <w:rPr>
                <w:sz w:val="16"/>
                <w:szCs w:val="16"/>
              </w:rPr>
              <w:t>0.75</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753659">
            <w:pPr>
              <w:keepNext/>
              <w:rPr>
                <w:sz w:val="16"/>
                <w:szCs w:val="16"/>
              </w:rPr>
            </w:pPr>
            <w:r w:rsidRPr="00A06625">
              <w:rPr>
                <w:sz w:val="16"/>
                <w:szCs w:val="16"/>
              </w:rPr>
              <w:t>FL&amp;O</w:t>
            </w:r>
          </w:p>
        </w:tc>
        <w:tc>
          <w:tcPr>
            <w:tcW w:w="990" w:type="dxa"/>
            <w:tcBorders>
              <w:top w:val="single" w:sz="4" w:space="0" w:color="auto"/>
              <w:left w:val="single" w:sz="12" w:space="0" w:color="auto"/>
              <w:bottom w:val="single" w:sz="2" w:space="0" w:color="auto"/>
              <w:right w:val="single" w:sz="2"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Typical</w:t>
            </w:r>
          </w:p>
          <w:p w:rsidR="002A6619" w:rsidRPr="005E56AB" w:rsidRDefault="002A6619" w:rsidP="00753659">
            <w:pPr>
              <w:pStyle w:val="TermsBodyCopy"/>
              <w:keepNext/>
              <w:spacing w:after="0"/>
              <w:ind w:left="0"/>
              <w:jc w:val="center"/>
              <w:rPr>
                <w:b/>
                <w:sz w:val="16"/>
                <w:szCs w:val="16"/>
              </w:rPr>
            </w:pPr>
            <w:r w:rsidRPr="005E56AB">
              <w:rPr>
                <w:b/>
                <w:sz w:val="16"/>
                <w:szCs w:val="16"/>
              </w:rPr>
              <w:t>Products</w:t>
            </w:r>
          </w:p>
        </w:tc>
        <w:tc>
          <w:tcPr>
            <w:tcW w:w="1530" w:type="dxa"/>
            <w:gridSpan w:val="2"/>
            <w:tcBorders>
              <w:top w:val="single" w:sz="4" w:space="0" w:color="auto"/>
              <w:left w:val="single" w:sz="2" w:space="0" w:color="auto"/>
              <w:bottom w:val="single" w:sz="2" w:space="0" w:color="auto"/>
              <w:right w:val="single" w:sz="2"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Conductivity</w:t>
            </w:r>
          </w:p>
          <w:p w:rsidR="00966370" w:rsidRDefault="002A6619" w:rsidP="00753659">
            <w:pPr>
              <w:pStyle w:val="TermsBodyCopy"/>
              <w:keepNext/>
              <w:spacing w:after="0"/>
              <w:ind w:left="0"/>
              <w:jc w:val="center"/>
              <w:rPr>
                <w:b/>
                <w:sz w:val="16"/>
                <w:szCs w:val="16"/>
              </w:rPr>
            </w:pPr>
            <w:r w:rsidRPr="005E56AB">
              <w:rPr>
                <w:b/>
                <w:sz w:val="16"/>
                <w:szCs w:val="16"/>
              </w:rPr>
              <w:t>(micro-</w:t>
            </w:r>
            <w:proofErr w:type="spellStart"/>
            <w:r w:rsidRPr="005E56AB">
              <w:rPr>
                <w:b/>
                <w:sz w:val="16"/>
                <w:szCs w:val="16"/>
              </w:rPr>
              <w:t>siemens</w:t>
            </w:r>
            <w:proofErr w:type="spellEnd"/>
            <w:r w:rsidRPr="005E56AB">
              <w:rPr>
                <w:b/>
                <w:sz w:val="16"/>
                <w:szCs w:val="16"/>
              </w:rPr>
              <w:t>/</w:t>
            </w:r>
          </w:p>
          <w:p w:rsidR="002A6619" w:rsidRPr="005E56AB" w:rsidRDefault="002A6619" w:rsidP="00753659">
            <w:pPr>
              <w:pStyle w:val="TermsBodyCopy"/>
              <w:keepNext/>
              <w:spacing w:after="0"/>
              <w:ind w:left="0"/>
              <w:jc w:val="center"/>
              <w:rPr>
                <w:b/>
                <w:sz w:val="16"/>
                <w:szCs w:val="16"/>
              </w:rPr>
            </w:pPr>
            <w:r w:rsidRPr="005E56AB">
              <w:rPr>
                <w:b/>
                <w:sz w:val="16"/>
                <w:szCs w:val="16"/>
              </w:rPr>
              <w:t>centimeter)</w:t>
            </w:r>
          </w:p>
        </w:tc>
        <w:tc>
          <w:tcPr>
            <w:tcW w:w="810" w:type="dxa"/>
            <w:tcBorders>
              <w:top w:val="single" w:sz="4" w:space="0" w:color="auto"/>
              <w:left w:val="single" w:sz="2" w:space="0" w:color="auto"/>
              <w:bottom w:val="single" w:sz="2" w:space="0" w:color="auto"/>
              <w:right w:val="single" w:sz="12"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Product Category</w:t>
            </w:r>
          </w:p>
        </w:tc>
        <w:tc>
          <w:tcPr>
            <w:tcW w:w="1554" w:type="dxa"/>
            <w:tcBorders>
              <w:top w:val="single" w:sz="4" w:space="0" w:color="auto"/>
              <w:left w:val="single" w:sz="12" w:space="0" w:color="auto"/>
              <w:bottom w:val="single" w:sz="2" w:space="0" w:color="auto"/>
              <w:right w:val="single" w:sz="2"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Typical</w:t>
            </w:r>
          </w:p>
          <w:p w:rsidR="002A6619" w:rsidRPr="005E56AB" w:rsidRDefault="002A6619" w:rsidP="00753659">
            <w:pPr>
              <w:pStyle w:val="TermsBodyCopy"/>
              <w:keepNext/>
              <w:spacing w:after="0"/>
              <w:ind w:left="0"/>
              <w:jc w:val="center"/>
              <w:rPr>
                <w:b/>
                <w:sz w:val="16"/>
                <w:szCs w:val="16"/>
              </w:rPr>
            </w:pPr>
            <w:r w:rsidRPr="005E56AB">
              <w:rPr>
                <w:b/>
                <w:sz w:val="16"/>
                <w:szCs w:val="16"/>
              </w:rPr>
              <w:t>Products</w:t>
            </w:r>
          </w:p>
        </w:tc>
        <w:tc>
          <w:tcPr>
            <w:tcW w:w="1866" w:type="dxa"/>
            <w:tcBorders>
              <w:top w:val="single" w:sz="4" w:space="0" w:color="auto"/>
              <w:left w:val="single" w:sz="2" w:space="0" w:color="auto"/>
              <w:bottom w:val="single" w:sz="2" w:space="0" w:color="auto"/>
              <w:right w:val="single" w:sz="12"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Reference Viscosity</w:t>
            </w:r>
            <w:r w:rsidRPr="005E56AB">
              <w:rPr>
                <w:b/>
                <w:sz w:val="16"/>
                <w:szCs w:val="16"/>
                <w:vertAlign w:val="superscript"/>
              </w:rPr>
              <w:t>1</w:t>
            </w:r>
          </w:p>
          <w:p w:rsidR="002A6619" w:rsidRPr="005E56AB" w:rsidRDefault="002A6619" w:rsidP="00753659">
            <w:pPr>
              <w:pStyle w:val="TermsBodyCopy"/>
              <w:keepNext/>
              <w:spacing w:after="0"/>
              <w:ind w:left="0"/>
              <w:jc w:val="center"/>
              <w:rPr>
                <w:b/>
                <w:sz w:val="16"/>
                <w:szCs w:val="16"/>
              </w:rPr>
            </w:pPr>
            <w:r w:rsidRPr="005E56AB">
              <w:rPr>
                <w:b/>
                <w:sz w:val="16"/>
                <w:szCs w:val="16"/>
              </w:rPr>
              <w:t xml:space="preserve">(60 </w:t>
            </w:r>
            <w:r w:rsidRPr="005E56AB">
              <w:rPr>
                <w:b/>
                <w:sz w:val="16"/>
                <w:szCs w:val="16"/>
              </w:rPr>
              <w:sym w:font="Symbol" w:char="F0B0"/>
            </w:r>
            <w:r w:rsidRPr="005E56AB">
              <w:rPr>
                <w:b/>
                <w:sz w:val="16"/>
                <w:szCs w:val="16"/>
              </w:rPr>
              <w:t xml:space="preserve">F) </w:t>
            </w:r>
            <w:r>
              <w:rPr>
                <w:b/>
                <w:sz w:val="16"/>
                <w:szCs w:val="16"/>
              </w:rPr>
              <w:t>c</w:t>
            </w:r>
            <w:r w:rsidRPr="005E56AB">
              <w:rPr>
                <w:b/>
                <w:sz w:val="16"/>
                <w:szCs w:val="16"/>
              </w:rPr>
              <w:t>entipoise (</w:t>
            </w:r>
            <w:proofErr w:type="spellStart"/>
            <w:r w:rsidRPr="005E56AB">
              <w:rPr>
                <w:b/>
                <w:sz w:val="16"/>
                <w:szCs w:val="16"/>
              </w:rPr>
              <w:t>cP</w:t>
            </w:r>
            <w:proofErr w:type="spellEnd"/>
            <w:r w:rsidRPr="005E56AB">
              <w:rPr>
                <w:b/>
                <w:sz w:val="16"/>
                <w:szCs w:val="16"/>
              </w:rPr>
              <w:t>)</w:t>
            </w:r>
          </w:p>
        </w:tc>
        <w:tc>
          <w:tcPr>
            <w:tcW w:w="1393" w:type="dxa"/>
            <w:tcBorders>
              <w:top w:val="single" w:sz="4" w:space="0" w:color="auto"/>
              <w:left w:val="single" w:sz="12" w:space="0" w:color="auto"/>
              <w:bottom w:val="single" w:sz="2" w:space="0" w:color="auto"/>
              <w:right w:val="single" w:sz="2"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Typical</w:t>
            </w:r>
          </w:p>
          <w:p w:rsidR="002A6619" w:rsidRPr="005E56AB" w:rsidRDefault="002A6619" w:rsidP="00753659">
            <w:pPr>
              <w:pStyle w:val="TermsBodyCopy"/>
              <w:keepNext/>
              <w:spacing w:after="0"/>
              <w:ind w:left="0"/>
              <w:jc w:val="center"/>
              <w:rPr>
                <w:b/>
                <w:sz w:val="16"/>
                <w:szCs w:val="16"/>
              </w:rPr>
            </w:pPr>
            <w:r w:rsidRPr="005E56AB">
              <w:rPr>
                <w:b/>
                <w:sz w:val="16"/>
                <w:szCs w:val="16"/>
              </w:rPr>
              <w:t>Products</w:t>
            </w:r>
          </w:p>
        </w:tc>
        <w:tc>
          <w:tcPr>
            <w:tcW w:w="1875" w:type="dxa"/>
            <w:tcBorders>
              <w:top w:val="single" w:sz="4" w:space="0" w:color="auto"/>
              <w:left w:val="single" w:sz="2" w:space="0" w:color="auto"/>
              <w:bottom w:val="single" w:sz="2" w:space="0" w:color="auto"/>
              <w:right w:val="single" w:sz="4" w:space="0" w:color="auto"/>
            </w:tcBorders>
          </w:tcPr>
          <w:p w:rsidR="002A6619" w:rsidRPr="005E56AB" w:rsidRDefault="002A6619" w:rsidP="00753659">
            <w:pPr>
              <w:pStyle w:val="TermsBodyCopy"/>
              <w:keepNext/>
              <w:spacing w:after="0"/>
              <w:ind w:left="0"/>
              <w:jc w:val="center"/>
              <w:rPr>
                <w:b/>
                <w:sz w:val="16"/>
                <w:szCs w:val="16"/>
              </w:rPr>
            </w:pPr>
            <w:r w:rsidRPr="005E56AB">
              <w:rPr>
                <w:b/>
                <w:sz w:val="16"/>
                <w:szCs w:val="16"/>
              </w:rPr>
              <w:t xml:space="preserve">Reference </w:t>
            </w:r>
            <w:r>
              <w:rPr>
                <w:b/>
                <w:sz w:val="16"/>
                <w:szCs w:val="16"/>
              </w:rPr>
              <w:t xml:space="preserve">Kinematic </w:t>
            </w:r>
            <w:r w:rsidRPr="005E56AB">
              <w:rPr>
                <w:b/>
                <w:sz w:val="16"/>
                <w:szCs w:val="16"/>
              </w:rPr>
              <w:t>Viscosity</w:t>
            </w:r>
            <w:r w:rsidRPr="005E56AB">
              <w:rPr>
                <w:b/>
                <w:sz w:val="16"/>
                <w:szCs w:val="16"/>
                <w:vertAlign w:val="superscript"/>
              </w:rPr>
              <w:t>1</w:t>
            </w:r>
          </w:p>
          <w:p w:rsidR="002A6619" w:rsidRPr="005E56AB" w:rsidRDefault="002A6619" w:rsidP="00753659">
            <w:pPr>
              <w:pStyle w:val="TermsBodyCopy"/>
              <w:keepNext/>
              <w:spacing w:after="0"/>
              <w:ind w:left="0"/>
              <w:jc w:val="center"/>
              <w:rPr>
                <w:b/>
                <w:sz w:val="16"/>
                <w:szCs w:val="16"/>
              </w:rPr>
            </w:pPr>
            <w:r w:rsidRPr="005E56AB">
              <w:rPr>
                <w:b/>
                <w:sz w:val="16"/>
                <w:szCs w:val="16"/>
              </w:rPr>
              <w:t xml:space="preserve">(60 </w:t>
            </w:r>
            <w:r w:rsidRPr="005E56AB">
              <w:rPr>
                <w:b/>
                <w:sz w:val="16"/>
                <w:szCs w:val="16"/>
              </w:rPr>
              <w:sym w:font="Symbol" w:char="F0B0"/>
            </w:r>
            <w:r w:rsidRPr="005E56AB">
              <w:rPr>
                <w:b/>
                <w:sz w:val="16"/>
                <w:szCs w:val="16"/>
              </w:rPr>
              <w:t xml:space="preserve">F) </w:t>
            </w:r>
            <w:r>
              <w:rPr>
                <w:b/>
                <w:sz w:val="16"/>
                <w:szCs w:val="16"/>
              </w:rPr>
              <w:t>centistokes</w:t>
            </w:r>
            <w:r w:rsidRPr="005E56AB">
              <w:rPr>
                <w:b/>
                <w:sz w:val="16"/>
                <w:szCs w:val="16"/>
              </w:rPr>
              <w:t xml:space="preserve"> (</w:t>
            </w:r>
            <w:proofErr w:type="spellStart"/>
            <w:r>
              <w:rPr>
                <w:b/>
                <w:sz w:val="16"/>
                <w:szCs w:val="16"/>
              </w:rPr>
              <w:t>cSt</w:t>
            </w:r>
            <w:proofErr w:type="spellEnd"/>
            <w:r w:rsidRPr="005E56AB">
              <w:rPr>
                <w:b/>
                <w:sz w:val="16"/>
                <w:szCs w:val="16"/>
              </w:rPr>
              <w:t>)</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Light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4E1D6B">
            <w:pPr>
              <w:keepNext/>
              <w:jc w:val="center"/>
              <w:rPr>
                <w:sz w:val="16"/>
                <w:szCs w:val="16"/>
              </w:rPr>
            </w:pPr>
            <w:r w:rsidRPr="00A06625">
              <w:rPr>
                <w:sz w:val="16"/>
                <w:szCs w:val="16"/>
              </w:rPr>
              <w:t>0.86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spacing w:before="2"/>
              <w:rPr>
                <w:sz w:val="16"/>
                <w:szCs w:val="16"/>
              </w:rPr>
            </w:pPr>
            <w:r w:rsidRPr="00A06625">
              <w:rPr>
                <w:sz w:val="16"/>
                <w:szCs w:val="16"/>
              </w:rPr>
              <w:t xml:space="preserve">Water Mixes of Alcohols </w:t>
            </w:r>
            <w:r w:rsidR="008E5712">
              <w:rPr>
                <w:b/>
                <w:noProof/>
                <w:sz w:val="16"/>
                <w:szCs w:val="16"/>
              </w:rPr>
              <mc:AlternateContent>
                <mc:Choice Requires="wps">
                  <w:drawing>
                    <wp:anchor distT="0" distB="0" distL="114300" distR="114300" simplePos="0" relativeHeight="251668480" behindDoc="0" locked="1" layoutInCell="1" allowOverlap="1" wp14:anchorId="48000997" wp14:editId="447CD1AD">
                      <wp:simplePos x="0" y="0"/>
                      <wp:positionH relativeFrom="column">
                        <wp:posOffset>6313170</wp:posOffset>
                      </wp:positionH>
                      <wp:positionV relativeFrom="paragraph">
                        <wp:posOffset>-27305</wp:posOffset>
                      </wp:positionV>
                      <wp:extent cx="586740" cy="5273040"/>
                      <wp:effectExtent l="0" t="0" r="3810" b="3810"/>
                      <wp:wrapNone/>
                      <wp:docPr id="6" name="Text Box 6"/>
                      <wp:cNvGraphicFramePr/>
                      <a:graphic xmlns:a="http://schemas.openxmlformats.org/drawingml/2006/main">
                        <a:graphicData uri="http://schemas.microsoft.com/office/word/2010/wordprocessingShape">
                          <wps:wsp>
                            <wps:cNvSpPr txBox="1"/>
                            <wps:spPr>
                              <a:xfrm>
                                <a:off x="0" y="0"/>
                                <a:ext cx="586740" cy="527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Pr="00C96555" w:rsidRDefault="008E5712" w:rsidP="00560A5A">
                                  <w:pPr>
                                    <w:jc w:val="right"/>
                                    <w:rPr>
                                      <w:sz w:val="19"/>
                                      <w:szCs w:val="19"/>
                                    </w:rPr>
                                  </w:pPr>
                                  <w:r w:rsidRPr="00C96555">
                                    <w:rPr>
                                      <w:sz w:val="19"/>
                                      <w:szCs w:val="19"/>
                                    </w:rPr>
                                    <w:t>NTEP Committee 2014 Final Report</w:t>
                                  </w:r>
                                </w:p>
                                <w:p w:rsidR="008E5712" w:rsidRPr="00C96555" w:rsidRDefault="008E5712" w:rsidP="00560A5A">
                                  <w:pPr>
                                    <w:jc w:val="right"/>
                                    <w:rPr>
                                      <w:sz w:val="19"/>
                                      <w:szCs w:val="19"/>
                                    </w:rPr>
                                  </w:pPr>
                                  <w:r w:rsidRPr="00C96555">
                                    <w:rPr>
                                      <w:sz w:val="19"/>
                                      <w:szCs w:val="19"/>
                                    </w:rPr>
                                    <w:t>Appendix D – 2013 Measuring Sector Summary</w:t>
                                  </w:r>
                                </w:p>
                                <w:p w:rsidR="008E5712" w:rsidRDefault="008E5712" w:rsidP="00560A5A">
                                  <w:pPr>
                                    <w:jc w:val="right"/>
                                  </w:pPr>
                                  <w:r w:rsidRPr="00C96555">
                                    <w:rPr>
                                      <w:sz w:val="19"/>
                                      <w:szCs w:val="19"/>
                                    </w:rPr>
                                    <w:t>Sub-Appendix D – Product Families Table, NTEP Technical Policy – Units Correction (Agenda Item</w:t>
                                  </w:r>
                                  <w:r>
                                    <w:t xml:space="preserve"> </w:t>
                                  </w:r>
                                  <w:r w:rsidRPr="00C96555">
                                    <w:rPr>
                                      <w:sz w:val="19"/>
                                      <w:szCs w:val="19"/>
                                    </w:rPr>
                                    <w:t>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497.1pt;margin-top:-2.15pt;width:46.2pt;height:41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" fillcolor="white [3201]" stroked="f" strokeweight=".5pt">
                      <v:textbox style="layout-flow:vertical">
                        <w:txbxContent>
                          <w:p w:rsidR="008E5712" w:rsidRPr="00C96555" w:rsidRDefault="008E5712" w:rsidP="00560A5A">
                            <w:pPr>
                              <w:jc w:val="right"/>
                              <w:rPr>
                                <w:sz w:val="19"/>
                                <w:szCs w:val="19"/>
                              </w:rPr>
                            </w:pPr>
                            <w:r w:rsidRPr="00C96555">
                              <w:rPr>
                                <w:sz w:val="19"/>
                                <w:szCs w:val="19"/>
                              </w:rPr>
                              <w:t>NTEP Committee 2014 Final Report</w:t>
                            </w:r>
                          </w:p>
                          <w:p w:rsidR="008E5712" w:rsidRPr="00C96555" w:rsidRDefault="008E5712" w:rsidP="00560A5A">
                            <w:pPr>
                              <w:jc w:val="right"/>
                              <w:rPr>
                                <w:sz w:val="19"/>
                                <w:szCs w:val="19"/>
                              </w:rPr>
                            </w:pPr>
                            <w:r w:rsidRPr="00C96555">
                              <w:rPr>
                                <w:sz w:val="19"/>
                                <w:szCs w:val="19"/>
                              </w:rPr>
                              <w:t>Appendix D – 2013 Measuring Sector Summary</w:t>
                            </w:r>
                          </w:p>
                          <w:p w:rsidR="008E5712" w:rsidRDefault="008E5712" w:rsidP="00560A5A">
                            <w:pPr>
                              <w:jc w:val="right"/>
                            </w:pPr>
                            <w:r w:rsidRPr="00C96555">
                              <w:rPr>
                                <w:sz w:val="19"/>
                                <w:szCs w:val="19"/>
                              </w:rPr>
                              <w:t>Sub-Appendix D – Product Families Table, NTEP Technical Policy – Units Correction (Agenda Item</w:t>
                            </w:r>
                            <w:r>
                              <w:t xml:space="preserve"> </w:t>
                            </w:r>
                            <w:r w:rsidRPr="00C96555">
                              <w:rPr>
                                <w:sz w:val="19"/>
                                <w:szCs w:val="19"/>
                              </w:rPr>
                              <w:t>4a)</w:t>
                            </w:r>
                          </w:p>
                        </w:txbxContent>
                      </v:textbox>
                      <w10:anchorlock/>
                    </v:shape>
                  </w:pict>
                </mc:Fallback>
              </mc:AlternateContent>
            </w:r>
            <w:r w:rsidRPr="00A06625">
              <w:rPr>
                <w:sz w:val="16"/>
                <w:szCs w:val="16"/>
              </w:rPr>
              <w:t>and Glycols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4E1D6B">
            <w:pPr>
              <w:keepNext/>
              <w:spacing w:before="2"/>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spacing w:before="2"/>
              <w:rPr>
                <w:sz w:val="16"/>
                <w:szCs w:val="16"/>
              </w:rPr>
            </w:pPr>
            <w:proofErr w:type="spellStart"/>
            <w:r w:rsidRPr="00A06625">
              <w:rPr>
                <w:sz w:val="16"/>
                <w:szCs w:val="16"/>
              </w:rPr>
              <w:t>Alc</w:t>
            </w:r>
            <w:proofErr w:type="spellEnd"/>
            <w:r w:rsidRPr="00A06625">
              <w:rPr>
                <w:sz w:val="16"/>
                <w:szCs w:val="16"/>
              </w:rPr>
              <w:t xml:space="preserve"> </w:t>
            </w:r>
            <w:proofErr w:type="spellStart"/>
            <w:r w:rsidRPr="00A06625">
              <w:rPr>
                <w:sz w:val="16"/>
                <w:szCs w:val="16"/>
              </w:rPr>
              <w:t>Gly</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N-P-K Solution</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proofErr w:type="spellStart"/>
            <w:r w:rsidRPr="00A06625">
              <w:rPr>
                <w:sz w:val="16"/>
                <w:szCs w:val="16"/>
              </w:rPr>
              <w:t>Ethylacetate</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4E1D6B">
            <w:pPr>
              <w:keepNext/>
              <w:jc w:val="center"/>
              <w:rPr>
                <w:sz w:val="16"/>
                <w:szCs w:val="16"/>
              </w:rPr>
            </w:pPr>
            <w:r>
              <w:rPr>
                <w:sz w:val="16"/>
                <w:szCs w:val="16"/>
              </w:rPr>
              <w:t>1.42</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Lubricating Oils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0.80 – 0.90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Banvel</w:t>
            </w:r>
            <w:proofErr w:type="spellEnd"/>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Urea</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Hexane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0.52</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Olive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Herbicides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3420" w:type="dxa"/>
            <w:gridSpan w:val="2"/>
            <w:tcBorders>
              <w:top w:val="double" w:sz="12" w:space="0" w:color="auto"/>
              <w:left w:val="single" w:sz="12" w:space="0" w:color="auto"/>
              <w:bottom w:val="single" w:sz="4" w:space="0" w:color="auto"/>
              <w:right w:val="single" w:sz="12" w:space="0" w:color="auto"/>
            </w:tcBorders>
            <w:vAlign w:val="center"/>
          </w:tcPr>
          <w:p w:rsidR="002A6619" w:rsidRPr="005E56AB" w:rsidRDefault="002A6619" w:rsidP="001017A5">
            <w:pPr>
              <w:pStyle w:val="TermsBodyCopy"/>
              <w:spacing w:after="0"/>
              <w:ind w:left="0"/>
              <w:jc w:val="left"/>
              <w:rPr>
                <w:b/>
                <w:sz w:val="16"/>
                <w:szCs w:val="16"/>
                <w:u w:val="single"/>
              </w:rPr>
            </w:pPr>
            <w:r w:rsidRPr="005E56AB">
              <w:rPr>
                <w:b/>
                <w:sz w:val="16"/>
                <w:szCs w:val="16"/>
                <w:u w:val="single"/>
              </w:rPr>
              <w:t>Test C</w:t>
            </w:r>
          </w:p>
          <w:p w:rsidR="002A6619" w:rsidRPr="005E56AB" w:rsidRDefault="002A6619" w:rsidP="001017A5">
            <w:pPr>
              <w:pStyle w:val="TermsBodyCopy"/>
              <w:spacing w:after="0"/>
              <w:ind w:left="0"/>
              <w:jc w:val="center"/>
              <w:rPr>
                <w:b/>
                <w:sz w:val="16"/>
                <w:szCs w:val="16"/>
              </w:rPr>
            </w:pPr>
            <w:r w:rsidRPr="005E56AB">
              <w:rPr>
                <w:b/>
                <w:sz w:val="16"/>
                <w:szCs w:val="16"/>
              </w:rPr>
              <w:t>Product Category:</w:t>
            </w:r>
          </w:p>
          <w:p w:rsidR="002A6619" w:rsidRPr="00A06625" w:rsidRDefault="002A6619" w:rsidP="001017A5">
            <w:pPr>
              <w:jc w:val="center"/>
              <w:rPr>
                <w:sz w:val="16"/>
                <w:szCs w:val="16"/>
              </w:rPr>
            </w:pPr>
            <w:r w:rsidRPr="00A06625">
              <w:rPr>
                <w:sz w:val="16"/>
                <w:szCs w:val="16"/>
              </w:rPr>
              <w:t>Fuels, Lubricants, Industrial and Food Grade Liquid Oils (FL&amp;O)</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MEK</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0.56</w:t>
            </w:r>
          </w:p>
        </w:tc>
      </w:tr>
      <w:tr w:rsidR="002A6619" w:rsidRPr="00A06625" w:rsidTr="00753659">
        <w:trPr>
          <w:trHeight w:val="70"/>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Peanut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 – 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Paraquat</w:t>
            </w:r>
            <w:proofErr w:type="spellEnd"/>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554" w:type="dxa"/>
            <w:tcBorders>
              <w:top w:val="single" w:sz="4" w:space="0" w:color="auto"/>
              <w:left w:val="single" w:sz="12" w:space="0" w:color="auto"/>
              <w:bottom w:val="single" w:sz="2" w:space="0" w:color="auto"/>
              <w:right w:val="single" w:sz="4"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Typical</w:t>
            </w:r>
          </w:p>
          <w:p w:rsidR="002A6619" w:rsidRPr="005E56AB" w:rsidRDefault="002A6619" w:rsidP="001017A5">
            <w:pPr>
              <w:pStyle w:val="TermsBodyCopy"/>
              <w:spacing w:after="0"/>
              <w:ind w:left="0"/>
              <w:jc w:val="center"/>
              <w:rPr>
                <w:b/>
                <w:sz w:val="16"/>
                <w:szCs w:val="16"/>
              </w:rPr>
            </w:pPr>
            <w:r w:rsidRPr="005E56AB">
              <w:rPr>
                <w:b/>
                <w:sz w:val="16"/>
                <w:szCs w:val="16"/>
              </w:rPr>
              <w:t>Products</w:t>
            </w:r>
          </w:p>
        </w:tc>
        <w:tc>
          <w:tcPr>
            <w:tcW w:w="1866" w:type="dxa"/>
            <w:tcBorders>
              <w:top w:val="single" w:sz="4" w:space="0" w:color="auto"/>
              <w:left w:val="single" w:sz="4" w:space="0" w:color="auto"/>
              <w:right w:val="single" w:sz="12"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Reference Viscosity</w:t>
            </w:r>
            <w:r w:rsidRPr="005E56AB">
              <w:rPr>
                <w:b/>
                <w:sz w:val="16"/>
                <w:szCs w:val="16"/>
                <w:vertAlign w:val="superscript"/>
              </w:rPr>
              <w:t>1</w:t>
            </w:r>
          </w:p>
          <w:p w:rsidR="002A6619" w:rsidRPr="005E56AB" w:rsidRDefault="002A6619" w:rsidP="001017A5">
            <w:pPr>
              <w:rPr>
                <w:b/>
                <w:sz w:val="16"/>
                <w:szCs w:val="16"/>
              </w:rPr>
            </w:pPr>
            <w:r w:rsidRPr="005E56AB">
              <w:rPr>
                <w:b/>
                <w:sz w:val="16"/>
                <w:szCs w:val="16"/>
              </w:rPr>
              <w:t xml:space="preserve">(60 </w:t>
            </w:r>
            <w:r w:rsidRPr="005E56AB">
              <w:rPr>
                <w:b/>
                <w:sz w:val="16"/>
                <w:szCs w:val="16"/>
              </w:rPr>
              <w:sym w:font="Symbol" w:char="F0B0"/>
            </w:r>
            <w:r w:rsidRPr="005E56AB">
              <w:rPr>
                <w:b/>
                <w:sz w:val="16"/>
                <w:szCs w:val="16"/>
              </w:rPr>
              <w:t xml:space="preserve">F) </w:t>
            </w:r>
            <w:r>
              <w:rPr>
                <w:b/>
                <w:sz w:val="16"/>
                <w:szCs w:val="16"/>
              </w:rPr>
              <w:t>c</w:t>
            </w:r>
            <w:r w:rsidRPr="005E56AB">
              <w:rPr>
                <w:b/>
                <w:sz w:val="16"/>
                <w:szCs w:val="16"/>
              </w:rPr>
              <w:t>entipoise (</w:t>
            </w:r>
            <w:proofErr w:type="spellStart"/>
            <w:r w:rsidRPr="005E56AB">
              <w:rPr>
                <w:b/>
                <w:sz w:val="16"/>
                <w:szCs w:val="16"/>
              </w:rPr>
              <w:t>cP</w:t>
            </w:r>
            <w:proofErr w:type="spellEnd"/>
            <w:r w:rsidRPr="005E56AB">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Toluene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jc w:val="center"/>
              <w:rPr>
                <w:sz w:val="16"/>
                <w:szCs w:val="16"/>
              </w:rPr>
            </w:pPr>
            <w:r>
              <w:rPr>
                <w:sz w:val="16"/>
                <w:szCs w:val="16"/>
              </w:rPr>
              <w:t>0.71</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SAE Grades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Prowl</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6 Oil (#5, #6)</w:t>
            </w:r>
          </w:p>
        </w:tc>
        <w:tc>
          <w:tcPr>
            <w:tcW w:w="1866" w:type="dxa"/>
            <w:tcBorders>
              <w:top w:val="single" w:sz="4"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66 – 13,000</w:t>
            </w:r>
          </w:p>
        </w:tc>
        <w:tc>
          <w:tcPr>
            <w:tcW w:w="1393"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Xylene</w:t>
            </w:r>
          </w:p>
        </w:tc>
        <w:tc>
          <w:tcPr>
            <w:tcW w:w="1875" w:type="dxa"/>
            <w:tcBorders>
              <w:top w:val="single" w:sz="2" w:space="0" w:color="auto"/>
              <w:left w:val="single" w:sz="2" w:space="0" w:color="auto"/>
              <w:bottom w:val="double" w:sz="12" w:space="0" w:color="auto"/>
              <w:right w:val="single" w:sz="4" w:space="0" w:color="auto"/>
            </w:tcBorders>
            <w:vAlign w:val="center"/>
          </w:tcPr>
          <w:p w:rsidR="002A6619" w:rsidRPr="00A06625" w:rsidRDefault="002A6619" w:rsidP="001017A5">
            <w:pPr>
              <w:jc w:val="center"/>
              <w:rPr>
                <w:sz w:val="16"/>
                <w:szCs w:val="16"/>
              </w:rPr>
            </w:pPr>
            <w:r>
              <w:rPr>
                <w:sz w:val="16"/>
                <w:szCs w:val="16"/>
              </w:rPr>
              <w:t>0.97</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Soy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0.93</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Round-up</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Asphalt</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100  – 5000</w:t>
            </w:r>
          </w:p>
        </w:tc>
        <w:tc>
          <w:tcPr>
            <w:tcW w:w="3268" w:type="dxa"/>
            <w:gridSpan w:val="2"/>
            <w:tcBorders>
              <w:top w:val="double" w:sz="12" w:space="0" w:color="auto"/>
              <w:left w:val="single" w:sz="12" w:space="0" w:color="auto"/>
              <w:bottom w:val="single" w:sz="2" w:space="0" w:color="auto"/>
              <w:right w:val="single" w:sz="4" w:space="0" w:color="auto"/>
            </w:tcBorders>
          </w:tcPr>
          <w:p w:rsidR="002A6619" w:rsidRPr="005E56AB" w:rsidRDefault="002A6619" w:rsidP="001017A5">
            <w:pPr>
              <w:pStyle w:val="TermsBodyCopy"/>
              <w:spacing w:after="0"/>
              <w:ind w:left="0"/>
              <w:rPr>
                <w:b/>
                <w:sz w:val="16"/>
                <w:szCs w:val="16"/>
                <w:u w:val="single"/>
              </w:rPr>
            </w:pPr>
            <w:r w:rsidRPr="005E56AB">
              <w:rPr>
                <w:b/>
                <w:sz w:val="16"/>
                <w:szCs w:val="16"/>
                <w:u w:val="single"/>
              </w:rPr>
              <w:t>Test A</w:t>
            </w:r>
          </w:p>
          <w:p w:rsidR="002A6619" w:rsidRPr="00A06625" w:rsidRDefault="002A6619" w:rsidP="001017A5">
            <w:pPr>
              <w:pStyle w:val="TermsBodyCopy"/>
              <w:spacing w:after="0"/>
              <w:ind w:left="0"/>
              <w:rPr>
                <w:sz w:val="16"/>
                <w:szCs w:val="16"/>
              </w:rPr>
            </w:pPr>
            <w:r w:rsidRPr="00A06625">
              <w:rPr>
                <w:sz w:val="16"/>
                <w:szCs w:val="16"/>
              </w:rPr>
              <w:t>The following products must be individually tested and noted on the Certificate of Conformance.</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Spindle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Touchdown</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Avgas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1.5 – 6</w:t>
            </w:r>
          </w:p>
        </w:tc>
        <w:tc>
          <w:tcPr>
            <w:tcW w:w="1393" w:type="dxa"/>
            <w:tcBorders>
              <w:top w:val="single" w:sz="2" w:space="0" w:color="auto"/>
              <w:left w:val="single" w:sz="12" w:space="0" w:color="auto"/>
              <w:bottom w:val="single" w:sz="2" w:space="0" w:color="auto"/>
              <w:right w:val="single" w:sz="2"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Typical</w:t>
            </w:r>
          </w:p>
          <w:p w:rsidR="002A6619" w:rsidRPr="005E56AB" w:rsidRDefault="002A6619" w:rsidP="001017A5">
            <w:pPr>
              <w:pStyle w:val="TermsBodyCopy"/>
              <w:spacing w:after="0"/>
              <w:ind w:left="0"/>
              <w:jc w:val="center"/>
              <w:rPr>
                <w:b/>
                <w:sz w:val="16"/>
                <w:szCs w:val="16"/>
              </w:rPr>
            </w:pPr>
            <w:r w:rsidRPr="005E56AB">
              <w:rPr>
                <w:b/>
                <w:sz w:val="16"/>
                <w:szCs w:val="16"/>
              </w:rPr>
              <w:t>Products</w:t>
            </w:r>
          </w:p>
        </w:tc>
        <w:tc>
          <w:tcPr>
            <w:tcW w:w="1875" w:type="dxa"/>
            <w:tcBorders>
              <w:top w:val="single" w:sz="2" w:space="0" w:color="auto"/>
              <w:left w:val="single" w:sz="2" w:space="0" w:color="auto"/>
              <w:bottom w:val="single" w:sz="2" w:space="0" w:color="auto"/>
              <w:right w:val="single" w:sz="4" w:space="0" w:color="auto"/>
            </w:tcBorders>
          </w:tcPr>
          <w:p w:rsidR="002A6619" w:rsidRPr="005E56AB" w:rsidRDefault="002A6619" w:rsidP="001017A5">
            <w:pPr>
              <w:pStyle w:val="TermsBodyCopy"/>
              <w:spacing w:after="0"/>
              <w:ind w:left="0"/>
              <w:jc w:val="center"/>
              <w:rPr>
                <w:b/>
                <w:sz w:val="16"/>
                <w:szCs w:val="16"/>
              </w:rPr>
            </w:pPr>
            <w:r w:rsidRPr="005E56AB">
              <w:rPr>
                <w:b/>
                <w:sz w:val="16"/>
                <w:szCs w:val="16"/>
              </w:rPr>
              <w:t>Product</w:t>
            </w:r>
          </w:p>
          <w:p w:rsidR="002A6619" w:rsidRPr="005E56AB" w:rsidRDefault="002A6619" w:rsidP="001017A5">
            <w:pPr>
              <w:pStyle w:val="TermsBodyCopy"/>
              <w:spacing w:after="0"/>
              <w:ind w:left="0"/>
              <w:jc w:val="center"/>
              <w:rPr>
                <w:b/>
                <w:sz w:val="16"/>
                <w:szCs w:val="16"/>
              </w:rPr>
            </w:pPr>
            <w:r w:rsidRPr="005E56AB">
              <w:rPr>
                <w:b/>
                <w:sz w:val="16"/>
                <w:szCs w:val="16"/>
              </w:rPr>
              <w:t>Category</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Sunflower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0.93</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Treflan</w:t>
            </w:r>
            <w:proofErr w:type="spellEnd"/>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CC-A</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Biodiesel above B20</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10.12</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Banvel</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Vegetable Oil</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0.92</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FL&amp;O</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Adjuvants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Bunker Oil </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11,200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Herbicides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Liquid Molasses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1.25</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Liq</w:t>
            </w:r>
            <w:proofErr w:type="spellEnd"/>
            <w:r w:rsidRPr="00A06625">
              <w:rPr>
                <w:sz w:val="16"/>
                <w:szCs w:val="16"/>
              </w:rPr>
              <w:t xml:space="preserve"> Feed</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Fumigants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Cooking Oils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9.93</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Paraquat</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Molasses Plus </w:t>
            </w:r>
            <w:proofErr w:type="spellStart"/>
            <w:r w:rsidRPr="00A06625">
              <w:rPr>
                <w:sz w:val="16"/>
                <w:szCs w:val="16"/>
              </w:rPr>
              <w:t>Phos</w:t>
            </w:r>
            <w:proofErr w:type="spellEnd"/>
            <w:r w:rsidRPr="00A06625">
              <w:rPr>
                <w:sz w:val="16"/>
                <w:szCs w:val="16"/>
              </w:rPr>
              <w:t xml:space="preserve"> Acid and/or Urea (</w:t>
            </w:r>
            <w:proofErr w:type="spellStart"/>
            <w:r w:rsidRPr="00A06625">
              <w:rPr>
                <w:sz w:val="16"/>
                <w:szCs w:val="16"/>
              </w:rPr>
              <w:t>TreaChle</w:t>
            </w:r>
            <w:proofErr w:type="spellEnd"/>
            <w:r w:rsidRPr="00A06625">
              <w:rPr>
                <w:sz w:val="16"/>
                <w:szCs w:val="16"/>
              </w:rPr>
              <w:t>)</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1.1 – 1.3</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Liq</w:t>
            </w:r>
            <w:proofErr w:type="spellEnd"/>
            <w:r w:rsidRPr="00A06625">
              <w:rPr>
                <w:sz w:val="16"/>
                <w:szCs w:val="16"/>
              </w:rPr>
              <w:t xml:space="preserve"> Feed</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Fungicides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Corn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4</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Prowl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Carbon Tetra-Chloride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Insecticides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CC-B</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Crude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3-1783</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Round-up</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it-IT"/>
              </w:rPr>
              <w:t>Methylene-Chloride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1.34</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Fungicides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CC-C</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Diesel Fuel</w:t>
            </w:r>
            <w:r w:rsidRPr="00A06625">
              <w:rPr>
                <w:sz w:val="16"/>
                <w:szCs w:val="16"/>
                <w:vertAlign w:val="superscript"/>
              </w:rPr>
              <w:t>3</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Touchdown</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it-IT"/>
              </w:rPr>
              <w:t>Perchloro-Ethylene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Micronutrients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CC-D</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Fuel Oil (#1, #2, #3, #4)</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8 to 88</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Treflan</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CC-A</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it-IT"/>
              </w:rPr>
              <w:t>Trichloro-Ethylene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1.47</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Hydrochloric Acid</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395000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Chem</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Gasoline</w:t>
            </w:r>
            <w:r w:rsidRPr="00A06625">
              <w:rPr>
                <w:sz w:val="16"/>
                <w:szCs w:val="16"/>
                <w:vertAlign w:val="superscript"/>
              </w:rPr>
              <w:t>4</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0.28</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Adjuvants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CC-B</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lang w:val="fr-FR"/>
              </w:rPr>
              <w:t>Acetate</w:t>
            </w:r>
            <w:proofErr w:type="spellEnd"/>
            <w:r w:rsidRPr="00A06625">
              <w:rPr>
                <w:sz w:val="16"/>
                <w:szCs w:val="16"/>
              </w:rPr>
              <w:t>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0.93</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Phosphoric Acid</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56600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Chem</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A</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1.5 – 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Fumigants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CC-B</w:t>
            </w:r>
          </w:p>
        </w:tc>
      </w:tr>
      <w:tr w:rsidR="002A6619" w:rsidRPr="00A06625" w:rsidTr="00753659">
        <w:trPr>
          <w:trHeight w:val="224"/>
        </w:trPr>
        <w:tc>
          <w:tcPr>
            <w:tcW w:w="1278" w:type="dxa"/>
            <w:gridSpan w:val="2"/>
            <w:tcBorders>
              <w:left w:val="single" w:sz="4"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lastRenderedPageBreak/>
              <w:t>Typical</w:t>
            </w:r>
          </w:p>
          <w:p w:rsidR="002A6619" w:rsidRPr="005E56AB" w:rsidRDefault="002A6619" w:rsidP="004E1D6B">
            <w:pPr>
              <w:pStyle w:val="TermsBodyCopy"/>
              <w:keepNext/>
              <w:spacing w:after="0"/>
              <w:ind w:left="0"/>
              <w:jc w:val="center"/>
              <w:rPr>
                <w:b/>
                <w:sz w:val="16"/>
                <w:szCs w:val="16"/>
              </w:rPr>
            </w:pPr>
            <w:r w:rsidRPr="005E56AB">
              <w:rPr>
                <w:b/>
                <w:sz w:val="16"/>
                <w:szCs w:val="16"/>
              </w:rPr>
              <w:t>Products</w:t>
            </w:r>
          </w:p>
        </w:tc>
        <w:tc>
          <w:tcPr>
            <w:tcW w:w="900" w:type="dxa"/>
            <w:tcBorders>
              <w:left w:val="single" w:sz="2"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Specific Gravity</w:t>
            </w:r>
            <w:r w:rsidRPr="005E56AB">
              <w:rPr>
                <w:b/>
                <w:sz w:val="16"/>
                <w:szCs w:val="16"/>
                <w:vertAlign w:val="superscript"/>
              </w:rPr>
              <w:t>2</w:t>
            </w:r>
          </w:p>
          <w:p w:rsidR="002A6619" w:rsidRPr="005E56AB" w:rsidRDefault="002A6619" w:rsidP="004E1D6B">
            <w:pPr>
              <w:pStyle w:val="TermsBodyCopy"/>
              <w:keepNext/>
              <w:spacing w:after="0"/>
              <w:ind w:left="0"/>
              <w:jc w:val="center"/>
              <w:rPr>
                <w:b/>
                <w:sz w:val="16"/>
                <w:szCs w:val="16"/>
              </w:rPr>
            </w:pPr>
            <w:r w:rsidRPr="005E56AB">
              <w:rPr>
                <w:b/>
                <w:sz w:val="16"/>
                <w:szCs w:val="16"/>
              </w:rPr>
              <w:t xml:space="preserve">(60 </w:t>
            </w:r>
            <w:r w:rsidRPr="005E56AB">
              <w:rPr>
                <w:b/>
                <w:sz w:val="16"/>
                <w:szCs w:val="16"/>
              </w:rPr>
              <w:sym w:font="Symbol" w:char="F0B0"/>
            </w:r>
            <w:r w:rsidRPr="005E56AB">
              <w:rPr>
                <w:b/>
                <w:sz w:val="16"/>
                <w:szCs w:val="16"/>
              </w:rPr>
              <w:t>F)</w:t>
            </w:r>
          </w:p>
        </w:tc>
        <w:tc>
          <w:tcPr>
            <w:tcW w:w="990" w:type="dxa"/>
            <w:tcBorders>
              <w:left w:val="single" w:sz="2" w:space="0" w:color="auto"/>
              <w:bottom w:val="single" w:sz="2" w:space="0" w:color="auto"/>
              <w:right w:val="single" w:sz="1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Product Category</w:t>
            </w:r>
          </w:p>
        </w:tc>
        <w:tc>
          <w:tcPr>
            <w:tcW w:w="990" w:type="dxa"/>
            <w:tcBorders>
              <w:top w:val="double" w:sz="12" w:space="0" w:color="auto"/>
              <w:left w:val="single" w:sz="12"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Typical</w:t>
            </w:r>
          </w:p>
          <w:p w:rsidR="002A6619" w:rsidRPr="005E56AB" w:rsidRDefault="002A6619" w:rsidP="004E1D6B">
            <w:pPr>
              <w:pStyle w:val="TermsBodyCopy"/>
              <w:keepNext/>
              <w:spacing w:after="0"/>
              <w:ind w:left="0"/>
              <w:jc w:val="center"/>
              <w:rPr>
                <w:b/>
                <w:sz w:val="16"/>
                <w:szCs w:val="16"/>
              </w:rPr>
            </w:pPr>
            <w:r w:rsidRPr="005E56AB">
              <w:rPr>
                <w:b/>
                <w:sz w:val="16"/>
                <w:szCs w:val="16"/>
              </w:rPr>
              <w:t>Products</w:t>
            </w:r>
          </w:p>
        </w:tc>
        <w:tc>
          <w:tcPr>
            <w:tcW w:w="1530" w:type="dxa"/>
            <w:gridSpan w:val="2"/>
            <w:tcBorders>
              <w:top w:val="double" w:sz="12" w:space="0" w:color="auto"/>
              <w:left w:val="single" w:sz="2"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Conductivity</w:t>
            </w:r>
          </w:p>
          <w:p w:rsidR="00966370" w:rsidRDefault="002A6619" w:rsidP="004E1D6B">
            <w:pPr>
              <w:pStyle w:val="TermsBodyCopy"/>
              <w:keepNext/>
              <w:spacing w:after="0"/>
              <w:ind w:left="0"/>
              <w:jc w:val="center"/>
              <w:rPr>
                <w:b/>
                <w:sz w:val="16"/>
                <w:szCs w:val="16"/>
              </w:rPr>
            </w:pPr>
            <w:r w:rsidRPr="005E56AB">
              <w:rPr>
                <w:b/>
                <w:sz w:val="16"/>
                <w:szCs w:val="16"/>
              </w:rPr>
              <w:t>(micro-</w:t>
            </w:r>
            <w:proofErr w:type="spellStart"/>
            <w:r w:rsidRPr="005E56AB">
              <w:rPr>
                <w:b/>
                <w:sz w:val="16"/>
                <w:szCs w:val="16"/>
              </w:rPr>
              <w:t>siemens</w:t>
            </w:r>
            <w:proofErr w:type="spellEnd"/>
            <w:r w:rsidRPr="005E56AB">
              <w:rPr>
                <w:b/>
                <w:sz w:val="16"/>
                <w:szCs w:val="16"/>
              </w:rPr>
              <w:t>/</w:t>
            </w:r>
          </w:p>
          <w:p w:rsidR="002A6619" w:rsidRPr="005E56AB" w:rsidRDefault="002A6619" w:rsidP="004E1D6B">
            <w:pPr>
              <w:pStyle w:val="TermsBodyCopy"/>
              <w:keepNext/>
              <w:spacing w:after="0"/>
              <w:ind w:left="0"/>
              <w:jc w:val="center"/>
              <w:rPr>
                <w:b/>
                <w:sz w:val="16"/>
                <w:szCs w:val="16"/>
              </w:rPr>
            </w:pPr>
            <w:r w:rsidRPr="005E56AB">
              <w:rPr>
                <w:b/>
                <w:sz w:val="16"/>
                <w:szCs w:val="16"/>
              </w:rPr>
              <w:t>centimeter)</w:t>
            </w:r>
          </w:p>
        </w:tc>
        <w:tc>
          <w:tcPr>
            <w:tcW w:w="810" w:type="dxa"/>
            <w:tcBorders>
              <w:top w:val="double" w:sz="12" w:space="0" w:color="auto"/>
              <w:left w:val="single" w:sz="2" w:space="0" w:color="auto"/>
              <w:bottom w:val="single" w:sz="2" w:space="0" w:color="auto"/>
              <w:right w:val="single" w:sz="1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Product Category</w:t>
            </w: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5E56AB" w:rsidRDefault="002A6619" w:rsidP="004E1D6B">
            <w:pPr>
              <w:pStyle w:val="TermsBodyCopy"/>
              <w:keepNext/>
              <w:spacing w:after="0"/>
              <w:ind w:left="0"/>
              <w:jc w:val="left"/>
              <w:rPr>
                <w:b/>
                <w:sz w:val="16"/>
                <w:szCs w:val="16"/>
                <w:u w:val="single"/>
              </w:rPr>
            </w:pPr>
            <w:r w:rsidRPr="005E56AB">
              <w:rPr>
                <w:b/>
                <w:sz w:val="16"/>
                <w:szCs w:val="16"/>
                <w:u w:val="single"/>
              </w:rPr>
              <w:t>Test C</w:t>
            </w:r>
          </w:p>
          <w:p w:rsidR="002A6619" w:rsidRPr="005E56AB" w:rsidRDefault="002A6619" w:rsidP="004E1D6B">
            <w:pPr>
              <w:pStyle w:val="TermsBodyCopy"/>
              <w:keepNext/>
              <w:spacing w:after="0"/>
              <w:ind w:left="0"/>
              <w:jc w:val="center"/>
              <w:rPr>
                <w:b/>
                <w:sz w:val="16"/>
                <w:szCs w:val="16"/>
              </w:rPr>
            </w:pPr>
            <w:r w:rsidRPr="005E56AB">
              <w:rPr>
                <w:b/>
                <w:sz w:val="16"/>
                <w:szCs w:val="16"/>
              </w:rPr>
              <w:t>Product Category:</w:t>
            </w:r>
          </w:p>
          <w:p w:rsidR="002A6619" w:rsidRPr="00A06625" w:rsidRDefault="002A6619" w:rsidP="004E1D6B">
            <w:pPr>
              <w:keepNext/>
              <w:jc w:val="center"/>
              <w:rPr>
                <w:sz w:val="16"/>
                <w:szCs w:val="16"/>
              </w:rPr>
            </w:pPr>
            <w:r w:rsidRPr="00A06625">
              <w:rPr>
                <w:sz w:val="16"/>
                <w:szCs w:val="16"/>
              </w:rPr>
              <w:t>Fuels, Lubricants, Industrial and Food Grade Liquid Oils (FL&amp;O) continued</w:t>
            </w:r>
          </w:p>
        </w:tc>
        <w:tc>
          <w:tcPr>
            <w:tcW w:w="1393" w:type="dxa"/>
            <w:tcBorders>
              <w:top w:val="double" w:sz="12" w:space="0" w:color="auto"/>
              <w:left w:val="single" w:sz="12"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Typical</w:t>
            </w:r>
          </w:p>
          <w:p w:rsidR="002A6619" w:rsidRPr="005E56AB" w:rsidRDefault="002A6619" w:rsidP="004E1D6B">
            <w:pPr>
              <w:pStyle w:val="TermsBodyCopy"/>
              <w:keepNext/>
              <w:spacing w:after="0"/>
              <w:ind w:left="0"/>
              <w:jc w:val="center"/>
              <w:rPr>
                <w:b/>
                <w:sz w:val="16"/>
                <w:szCs w:val="16"/>
              </w:rPr>
            </w:pPr>
            <w:r w:rsidRPr="005E56AB">
              <w:rPr>
                <w:b/>
                <w:sz w:val="16"/>
                <w:szCs w:val="16"/>
              </w:rPr>
              <w:t>Products</w:t>
            </w:r>
          </w:p>
        </w:tc>
        <w:tc>
          <w:tcPr>
            <w:tcW w:w="1875" w:type="dxa"/>
            <w:tcBorders>
              <w:top w:val="double" w:sz="12" w:space="0" w:color="auto"/>
              <w:left w:val="single" w:sz="2" w:space="0" w:color="auto"/>
              <w:bottom w:val="single" w:sz="2" w:space="0" w:color="auto"/>
              <w:right w:val="single" w:sz="4"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Product</w:t>
            </w:r>
          </w:p>
          <w:p w:rsidR="002A6619" w:rsidRPr="005E56AB" w:rsidRDefault="002A6619" w:rsidP="004E1D6B">
            <w:pPr>
              <w:pStyle w:val="TermsBodyCopy"/>
              <w:keepNext/>
              <w:spacing w:after="0"/>
              <w:ind w:left="0"/>
              <w:jc w:val="center"/>
              <w:rPr>
                <w:b/>
                <w:sz w:val="16"/>
                <w:szCs w:val="16"/>
              </w:rPr>
            </w:pPr>
            <w:r w:rsidRPr="005E56AB">
              <w:rPr>
                <w:b/>
                <w:sz w:val="16"/>
                <w:szCs w:val="16"/>
              </w:rPr>
              <w:t>Category</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Acetone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4E1D6B">
            <w:pPr>
              <w:keepNext/>
              <w:jc w:val="center"/>
              <w:rPr>
                <w:sz w:val="16"/>
                <w:szCs w:val="16"/>
              </w:rPr>
            </w:pPr>
            <w:r w:rsidRPr="00A06625">
              <w:rPr>
                <w:sz w:val="16"/>
                <w:szCs w:val="16"/>
              </w:rPr>
              <w:t>0.8</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Sulfuric Acid</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4E1D6B">
            <w:pPr>
              <w:keepNext/>
              <w:jc w:val="center"/>
              <w:rPr>
                <w:sz w:val="16"/>
                <w:szCs w:val="16"/>
              </w:rPr>
            </w:pPr>
            <w:r w:rsidRPr="00A06625">
              <w:rPr>
                <w:sz w:val="16"/>
                <w:szCs w:val="16"/>
              </w:rPr>
              <w:t>209000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rPr>
                <w:sz w:val="16"/>
                <w:szCs w:val="16"/>
              </w:rPr>
            </w:pPr>
            <w:proofErr w:type="spellStart"/>
            <w:r w:rsidRPr="00A06625">
              <w:rPr>
                <w:sz w:val="16"/>
                <w:szCs w:val="16"/>
              </w:rPr>
              <w:t>Chem</w:t>
            </w:r>
            <w:proofErr w:type="spellEnd"/>
          </w:p>
        </w:tc>
        <w:tc>
          <w:tcPr>
            <w:tcW w:w="1554" w:type="dxa"/>
            <w:tcBorders>
              <w:top w:val="single" w:sz="2" w:space="0" w:color="auto"/>
              <w:left w:val="single" w:sz="12" w:space="0" w:color="auto"/>
              <w:bottom w:val="single" w:sz="2" w:space="0" w:color="auto"/>
              <w:right w:val="single" w:sz="2" w:space="0" w:color="auto"/>
            </w:tcBorders>
          </w:tcPr>
          <w:p w:rsidR="002A6619" w:rsidRPr="00EB7FEA" w:rsidRDefault="002A6619" w:rsidP="004E1D6B">
            <w:pPr>
              <w:pStyle w:val="TermsBodyCopy"/>
              <w:keepNext/>
              <w:spacing w:after="0"/>
              <w:ind w:left="0"/>
              <w:jc w:val="center"/>
              <w:rPr>
                <w:b/>
                <w:sz w:val="16"/>
                <w:szCs w:val="16"/>
              </w:rPr>
            </w:pPr>
            <w:r w:rsidRPr="00EB7FEA">
              <w:rPr>
                <w:b/>
                <w:sz w:val="16"/>
                <w:szCs w:val="16"/>
              </w:rPr>
              <w:t>Typical</w:t>
            </w:r>
          </w:p>
          <w:p w:rsidR="002A6619" w:rsidRPr="00EB7FEA" w:rsidRDefault="002A6619" w:rsidP="004E1D6B">
            <w:pPr>
              <w:pStyle w:val="TermsBodyCopy"/>
              <w:keepNext/>
              <w:spacing w:after="0"/>
              <w:ind w:left="0"/>
              <w:jc w:val="center"/>
              <w:rPr>
                <w:b/>
                <w:sz w:val="16"/>
                <w:szCs w:val="16"/>
              </w:rPr>
            </w:pPr>
            <w:r w:rsidRPr="00EB7FEA">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EB7FEA" w:rsidRDefault="002A6619" w:rsidP="004E1D6B">
            <w:pPr>
              <w:pStyle w:val="TermsBodyCopy"/>
              <w:keepNext/>
              <w:spacing w:after="0"/>
              <w:ind w:left="0"/>
              <w:jc w:val="center"/>
              <w:rPr>
                <w:b/>
                <w:sz w:val="16"/>
                <w:szCs w:val="16"/>
              </w:rPr>
            </w:pPr>
            <w:r w:rsidRPr="00EB7FEA">
              <w:rPr>
                <w:b/>
                <w:sz w:val="16"/>
                <w:szCs w:val="16"/>
              </w:rPr>
              <w:t>Reference Viscosity</w:t>
            </w:r>
            <w:r w:rsidRPr="00EB7FEA">
              <w:rPr>
                <w:b/>
                <w:sz w:val="16"/>
                <w:szCs w:val="16"/>
                <w:vertAlign w:val="superscript"/>
              </w:rPr>
              <w:t>1</w:t>
            </w:r>
          </w:p>
          <w:p w:rsidR="002A6619" w:rsidRPr="00EB7FEA" w:rsidRDefault="002A6619" w:rsidP="004E1D6B">
            <w:pPr>
              <w:pStyle w:val="TermsBodyCopy"/>
              <w:keepNext/>
              <w:spacing w:after="0"/>
              <w:ind w:left="0"/>
              <w:jc w:val="center"/>
              <w:rPr>
                <w:b/>
                <w:sz w:val="16"/>
                <w:szCs w:val="16"/>
              </w:rPr>
            </w:pPr>
            <w:r w:rsidRPr="00EB7FEA">
              <w:rPr>
                <w:b/>
                <w:sz w:val="16"/>
                <w:szCs w:val="16"/>
              </w:rPr>
              <w:t xml:space="preserve">(60 </w:t>
            </w:r>
            <w:r w:rsidRPr="00EB7FEA">
              <w:rPr>
                <w:b/>
                <w:sz w:val="16"/>
                <w:szCs w:val="16"/>
              </w:rPr>
              <w:sym w:font="Symbol" w:char="F0B0"/>
            </w:r>
            <w:r w:rsidRPr="00EB7FEA">
              <w:rPr>
                <w:b/>
                <w:sz w:val="16"/>
                <w:szCs w:val="16"/>
              </w:rPr>
              <w:t xml:space="preserve">F) </w:t>
            </w:r>
            <w:r>
              <w:rPr>
                <w:b/>
                <w:sz w:val="16"/>
                <w:szCs w:val="16"/>
              </w:rPr>
              <w:t>c</w:t>
            </w:r>
            <w:r w:rsidRPr="00EB7FEA">
              <w:rPr>
                <w:b/>
                <w:sz w:val="16"/>
                <w:szCs w:val="16"/>
              </w:rPr>
              <w:t>entipoise (</w:t>
            </w:r>
            <w:proofErr w:type="spellStart"/>
            <w:r w:rsidRPr="00EB7FEA">
              <w:rPr>
                <w:b/>
                <w:sz w:val="16"/>
                <w:szCs w:val="16"/>
              </w:rPr>
              <w:t>cP</w:t>
            </w:r>
            <w:proofErr w:type="spellEnd"/>
            <w:r w:rsidRPr="00EB7FEA">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ind w:left="-18"/>
              <w:rPr>
                <w:sz w:val="16"/>
                <w:szCs w:val="16"/>
              </w:rPr>
            </w:pPr>
            <w:r w:rsidRPr="00A06625">
              <w:rPr>
                <w:sz w:val="16"/>
                <w:szCs w:val="16"/>
              </w:rPr>
              <w:t>Fungicides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4E1D6B">
            <w:pPr>
              <w:keepNext/>
              <w:ind w:left="-18"/>
              <w:rPr>
                <w:sz w:val="16"/>
                <w:szCs w:val="16"/>
              </w:rPr>
            </w:pPr>
            <w:r w:rsidRPr="00A06625">
              <w:rPr>
                <w:sz w:val="16"/>
                <w:szCs w:val="16"/>
              </w:rPr>
              <w:t>CC-C</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Ethylacetate</w:t>
            </w:r>
            <w:proofErr w:type="spellEnd"/>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0.96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9-18-0</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Jet A-1</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Pr>
                <w:sz w:val="16"/>
                <w:szCs w:val="16"/>
              </w:rPr>
              <w:t>1.36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Pr>
                <w:sz w:val="16"/>
                <w:szCs w:val="16"/>
              </w:rPr>
              <w:t>Insecticides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Pr>
                <w:sz w:val="16"/>
                <w:szCs w:val="16"/>
              </w:rPr>
              <w:t>CC-B</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Hexane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0.66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10-34-0</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Jet B</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1.5 – 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Pr>
                <w:sz w:val="16"/>
                <w:szCs w:val="16"/>
              </w:rPr>
              <w:t>Fungicides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Pr>
                <w:sz w:val="16"/>
                <w:szCs w:val="16"/>
              </w:rPr>
              <w:t>CC-C</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MEK</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0.81</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20</w:t>
            </w:r>
            <w:r w:rsidR="00962477">
              <w:rPr>
                <w:sz w:val="16"/>
                <w:szCs w:val="16"/>
              </w:rPr>
              <w:t> %</w:t>
            </w:r>
            <w:r w:rsidRPr="00A06625">
              <w:rPr>
                <w:sz w:val="16"/>
                <w:szCs w:val="16"/>
              </w:rPr>
              <w:t xml:space="preserve"> Aqua-Ammonia</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JP4</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1.02</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Micronutrients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CC-D</w:t>
            </w:r>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Toluene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0.87</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28</w:t>
            </w:r>
            <w:r w:rsidR="00962477">
              <w:rPr>
                <w:sz w:val="16"/>
                <w:szCs w:val="16"/>
              </w:rPr>
              <w:t> %</w:t>
            </w:r>
            <w:r w:rsidRPr="00A06625">
              <w:rPr>
                <w:sz w:val="16"/>
                <w:szCs w:val="16"/>
              </w:rPr>
              <w:t>, 30</w:t>
            </w:r>
            <w:r w:rsidR="00962477">
              <w:rPr>
                <w:sz w:val="16"/>
                <w:szCs w:val="16"/>
              </w:rPr>
              <w:t> %</w:t>
            </w:r>
            <w:r w:rsidRPr="00A06625">
              <w:rPr>
                <w:sz w:val="16"/>
                <w:szCs w:val="16"/>
              </w:rPr>
              <w:t xml:space="preserve"> or 32</w:t>
            </w:r>
            <w:r w:rsidR="00962477">
              <w:rPr>
                <w:sz w:val="16"/>
                <w:szCs w:val="16"/>
              </w:rPr>
              <w:t> %</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JP5</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1.94</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Hydrochloric Acid</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8E5712" w:rsidP="001017A5">
            <w:pPr>
              <w:rPr>
                <w:sz w:val="16"/>
                <w:szCs w:val="16"/>
              </w:rPr>
            </w:pPr>
            <w:r>
              <w:rPr>
                <w:b/>
                <w:noProof/>
                <w:sz w:val="16"/>
                <w:szCs w:val="16"/>
              </w:rPr>
              <mc:AlternateContent>
                <mc:Choice Requires="wps">
                  <w:drawing>
                    <wp:anchor distT="0" distB="0" distL="114300" distR="114300" simplePos="0" relativeHeight="251669504" behindDoc="0" locked="1" layoutInCell="1" allowOverlap="1" wp14:anchorId="23719E38" wp14:editId="58CF7E45">
                      <wp:simplePos x="0" y="0"/>
                      <wp:positionH relativeFrom="column">
                        <wp:posOffset>1146175</wp:posOffset>
                      </wp:positionH>
                      <wp:positionV relativeFrom="paragraph">
                        <wp:posOffset>-1516380</wp:posOffset>
                      </wp:positionV>
                      <wp:extent cx="617220" cy="5318760"/>
                      <wp:effectExtent l="0" t="0" r="0" b="0"/>
                      <wp:wrapNone/>
                      <wp:docPr id="7" name="Text Box 7"/>
                      <wp:cNvGraphicFramePr/>
                      <a:graphic xmlns:a="http://schemas.openxmlformats.org/drawingml/2006/main">
                        <a:graphicData uri="http://schemas.microsoft.com/office/word/2010/wordprocessingShape">
                          <wps:wsp>
                            <wps:cNvSpPr txBox="1"/>
                            <wps:spPr>
                              <a:xfrm>
                                <a:off x="0" y="0"/>
                                <a:ext cx="617220" cy="5318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pPr>
                                    <w:rPr>
                                      <w:sz w:val="19"/>
                                      <w:szCs w:val="19"/>
                                    </w:rPr>
                                  </w:pPr>
                                  <w:r>
                                    <w:rPr>
                                      <w:sz w:val="19"/>
                                      <w:szCs w:val="19"/>
                                    </w:rPr>
                                    <w:t>NTEP Committee 2014 Final Report</w:t>
                                  </w:r>
                                </w:p>
                                <w:p w:rsidR="008E5712" w:rsidRDefault="008E5712">
                                  <w:pPr>
                                    <w:rPr>
                                      <w:sz w:val="19"/>
                                      <w:szCs w:val="19"/>
                                    </w:rPr>
                                  </w:pPr>
                                  <w:r>
                                    <w:rPr>
                                      <w:sz w:val="19"/>
                                      <w:szCs w:val="19"/>
                                    </w:rPr>
                                    <w:t>Appendix D – 2013 Measuring Sector Summary</w:t>
                                  </w:r>
                                </w:p>
                                <w:p w:rsidR="008E5712" w:rsidRPr="00E96D7C" w:rsidRDefault="008E5712">
                                  <w:pPr>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90.25pt;margin-top:-119.4pt;width:48.6pt;height:4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" fillcolor="white [3201]" stroked="f" strokeweight=".5pt">
                      <v:textbox style="layout-flow:vertical">
                        <w:txbxContent>
                          <w:p w:rsidR="008E5712" w:rsidRDefault="008E5712">
                            <w:pPr>
                              <w:rPr>
                                <w:sz w:val="19"/>
                                <w:szCs w:val="19"/>
                              </w:rPr>
                            </w:pPr>
                            <w:r>
                              <w:rPr>
                                <w:sz w:val="19"/>
                                <w:szCs w:val="19"/>
                              </w:rPr>
                              <w:t>NTEP Committee 2014 Final Report</w:t>
                            </w:r>
                          </w:p>
                          <w:p w:rsidR="008E5712" w:rsidRDefault="008E5712">
                            <w:pPr>
                              <w:rPr>
                                <w:sz w:val="19"/>
                                <w:szCs w:val="19"/>
                              </w:rPr>
                            </w:pPr>
                            <w:r>
                              <w:rPr>
                                <w:sz w:val="19"/>
                                <w:szCs w:val="19"/>
                              </w:rPr>
                              <w:t>Appendix D – 2013 Measuring Sector Summary</w:t>
                            </w:r>
                          </w:p>
                          <w:p w:rsidR="008E5712" w:rsidRPr="00E96D7C" w:rsidRDefault="008E5712">
                            <w:pPr>
                              <w:rPr>
                                <w:sz w:val="19"/>
                                <w:szCs w:val="19"/>
                              </w:rPr>
                            </w:pPr>
                            <w:r>
                              <w:rPr>
                                <w:sz w:val="19"/>
                                <w:szCs w:val="19"/>
                              </w:rPr>
                              <w:t>Sub-Appendix D – Product Families Table, NTEP Technical Policy C – Units Correction (Agenda Item 4a)</w:t>
                            </w:r>
                          </w:p>
                        </w:txbxContent>
                      </v:textbox>
                      <w10:anchorlock/>
                    </v:shape>
                  </w:pict>
                </mc:Fallback>
              </mc:AlternateContent>
            </w:r>
            <w:proofErr w:type="spellStart"/>
            <w:r w:rsidR="002A6619" w:rsidRPr="00A06625">
              <w:rPr>
                <w:sz w:val="16"/>
                <w:szCs w:val="16"/>
              </w:rPr>
              <w:t>Chem</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Xylene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0.89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Gen</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Ammonia Nitrate</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JP7 and JP8</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1.82</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Phosphoric Acid</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Chem</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Beverages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Clear Liquid Fertilizer</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Kerosene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1.94</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Sulfuric Acid</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proofErr w:type="spellStart"/>
            <w:r w:rsidRPr="00A06625">
              <w:rPr>
                <w:sz w:val="16"/>
                <w:szCs w:val="16"/>
              </w:rPr>
              <w:t>Chem</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Deionized</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Nitrogen Solution</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Light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13.47</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NH</w:t>
            </w:r>
            <w:r w:rsidRPr="00F82A9D">
              <w:rPr>
                <w:sz w:val="16"/>
                <w:szCs w:val="16"/>
                <w:vertAlign w:val="subscript"/>
              </w:rPr>
              <w:t>3</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Pr>
                <w:sz w:val="16"/>
                <w:szCs w:val="16"/>
              </w:rPr>
              <w:t xml:space="preserve">Comp </w:t>
            </w:r>
            <w:proofErr w:type="spellStart"/>
            <w:r>
              <w:rPr>
                <w:sz w:val="16"/>
                <w:szCs w:val="16"/>
              </w:rPr>
              <w:t>Liq</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Demineralized</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N-P-K Solutions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Lubricating Oils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1000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20</w:t>
            </w:r>
            <w:r w:rsidR="00962477">
              <w:rPr>
                <w:sz w:val="16"/>
                <w:szCs w:val="16"/>
              </w:rPr>
              <w:t> %</w:t>
            </w:r>
            <w:r w:rsidRPr="00A06625">
              <w:rPr>
                <w:sz w:val="16"/>
                <w:szCs w:val="16"/>
              </w:rPr>
              <w:t xml:space="preserve"> Aqua-Ammonia</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Juices</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Urea</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5000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Olive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116.8</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28</w:t>
            </w:r>
            <w:r w:rsidR="00962477">
              <w:rPr>
                <w:sz w:val="16"/>
                <w:szCs w:val="16"/>
              </w:rPr>
              <w:t> %</w:t>
            </w:r>
            <w:r w:rsidRPr="00A06625">
              <w:rPr>
                <w:sz w:val="16"/>
                <w:szCs w:val="16"/>
              </w:rPr>
              <w:t>, 30</w:t>
            </w:r>
            <w:r w:rsidR="00962477">
              <w:rPr>
                <w:sz w:val="16"/>
                <w:szCs w:val="16"/>
              </w:rPr>
              <w:t> %</w:t>
            </w:r>
            <w:r w:rsidRPr="00A06625">
              <w:rPr>
                <w:sz w:val="16"/>
                <w:szCs w:val="16"/>
              </w:rPr>
              <w:t xml:space="preserve"> or 32</w:t>
            </w:r>
            <w:r w:rsidR="00962477">
              <w:rPr>
                <w:sz w:val="16"/>
                <w:szCs w:val="16"/>
              </w:rPr>
              <w:t> %</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Milk</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Liquid Molasses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300</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Liq</w:t>
            </w:r>
            <w:proofErr w:type="spellEnd"/>
            <w:r w:rsidRPr="00A06625">
              <w:rPr>
                <w:sz w:val="16"/>
                <w:szCs w:val="16"/>
              </w:rPr>
              <w:t xml:space="preserve"> Feed</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Peanut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11 – 110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9-18-0</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Nonpotable</w:t>
            </w:r>
            <w:proofErr w:type="spellEnd"/>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Molasses Plus </w:t>
            </w:r>
            <w:proofErr w:type="spellStart"/>
            <w:r w:rsidRPr="00A06625">
              <w:rPr>
                <w:sz w:val="16"/>
                <w:szCs w:val="16"/>
              </w:rPr>
              <w:t>Phos</w:t>
            </w:r>
            <w:proofErr w:type="spellEnd"/>
            <w:r w:rsidRPr="00A06625">
              <w:rPr>
                <w:sz w:val="16"/>
                <w:szCs w:val="16"/>
              </w:rPr>
              <w:t xml:space="preserve"> Acid and/or Urea (</w:t>
            </w:r>
            <w:proofErr w:type="spellStart"/>
            <w:r w:rsidRPr="00A06625">
              <w:rPr>
                <w:sz w:val="16"/>
                <w:szCs w:val="16"/>
              </w:rPr>
              <w:t>TreaChle</w:t>
            </w:r>
            <w:proofErr w:type="spellEnd"/>
            <w:r w:rsidRPr="00A06625">
              <w:rPr>
                <w:sz w:val="16"/>
                <w:szCs w:val="16"/>
              </w:rPr>
              <w:t>)</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Liq</w:t>
            </w:r>
            <w:proofErr w:type="spellEnd"/>
            <w:r w:rsidRPr="00A06625">
              <w:rPr>
                <w:sz w:val="16"/>
                <w:szCs w:val="16"/>
              </w:rPr>
              <w:t xml:space="preserve"> Feed</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SAE Grades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192 – 3626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10-34-0</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1278" w:type="dxa"/>
            <w:gridSpan w:val="2"/>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Potable</w:t>
            </w:r>
          </w:p>
        </w:tc>
        <w:tc>
          <w:tcPr>
            <w:tcW w:w="900" w:type="dxa"/>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3-10-30</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Sus</w:t>
            </w:r>
            <w:proofErr w:type="spellEnd"/>
            <w:r w:rsidRPr="00A06625">
              <w:rPr>
                <w:sz w:val="16"/>
                <w:szCs w:val="16"/>
              </w:rPr>
              <w:t xml:space="preserve"> </w:t>
            </w: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Spindle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Ammonia Nitrate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1278" w:type="dxa"/>
            <w:gridSpan w:val="2"/>
            <w:tcBorders>
              <w:top w:val="single" w:sz="2" w:space="0" w:color="auto"/>
              <w:left w:val="single" w:sz="4"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Tap Water</w:t>
            </w:r>
          </w:p>
        </w:tc>
        <w:tc>
          <w:tcPr>
            <w:tcW w:w="900" w:type="dxa"/>
            <w:tcBorders>
              <w:top w:val="single" w:sz="2" w:space="0" w:color="auto"/>
              <w:left w:val="single" w:sz="2" w:space="0" w:color="auto"/>
              <w:bottom w:val="double" w:sz="1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1.0</w:t>
            </w:r>
          </w:p>
        </w:tc>
        <w:tc>
          <w:tcPr>
            <w:tcW w:w="990"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4-4-27</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Sus</w:t>
            </w:r>
            <w:proofErr w:type="spellEnd"/>
            <w:r w:rsidRPr="00A06625">
              <w:rPr>
                <w:sz w:val="16"/>
                <w:szCs w:val="16"/>
              </w:rPr>
              <w:t xml:space="preserve"> </w:t>
            </w:r>
            <w:proofErr w:type="spellStart"/>
            <w:r w:rsidRPr="00A06625">
              <w:rPr>
                <w:sz w:val="16"/>
                <w:szCs w:val="16"/>
              </w:rPr>
              <w:t>Fert</w:t>
            </w:r>
            <w:proofErr w:type="spellEnd"/>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Soy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90.6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C</w:t>
            </w:r>
            <w:r w:rsidRPr="00A06625">
              <w:rPr>
                <w:sz w:val="16"/>
                <w:szCs w:val="16"/>
              </w:rPr>
              <w:t>lear Liquid Fertilizer</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3168" w:type="dxa"/>
            <w:gridSpan w:val="4"/>
            <w:tcBorders>
              <w:top w:val="double" w:sz="12" w:space="0" w:color="auto"/>
              <w:left w:val="single" w:sz="4" w:space="0" w:color="auto"/>
              <w:bottom w:val="single" w:sz="2" w:space="0" w:color="auto"/>
              <w:right w:val="single" w:sz="12" w:space="0" w:color="auto"/>
            </w:tcBorders>
            <w:vAlign w:val="center"/>
          </w:tcPr>
          <w:p w:rsidR="002A6619" w:rsidRPr="005E56AB" w:rsidRDefault="002A6619" w:rsidP="004E1D6B">
            <w:pPr>
              <w:pStyle w:val="TermsBodyCopy"/>
              <w:keepNext/>
              <w:spacing w:after="0"/>
              <w:ind w:left="0"/>
              <w:rPr>
                <w:b/>
                <w:sz w:val="16"/>
                <w:szCs w:val="16"/>
                <w:u w:val="single"/>
              </w:rPr>
            </w:pPr>
            <w:r w:rsidRPr="005E56AB">
              <w:rPr>
                <w:b/>
                <w:sz w:val="16"/>
                <w:szCs w:val="16"/>
                <w:u w:val="single"/>
              </w:rPr>
              <w:lastRenderedPageBreak/>
              <w:t>Test D</w:t>
            </w:r>
          </w:p>
          <w:p w:rsidR="002A6619" w:rsidRPr="00A06625" w:rsidRDefault="002A6619" w:rsidP="004E1D6B">
            <w:pPr>
              <w:keepNext/>
              <w:rPr>
                <w:sz w:val="16"/>
                <w:szCs w:val="16"/>
              </w:rPr>
            </w:pPr>
            <w:r w:rsidRPr="00A06625">
              <w:rPr>
                <w:sz w:val="16"/>
                <w:szCs w:val="16"/>
              </w:rPr>
              <w:t>To obtain coverage for each of the following product categories, test with one product in each product category. The Certificate of Conformance will cover the products in the product category in which a product was tested.</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Beverages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4E1D6B">
            <w:pPr>
              <w:keepNext/>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rPr>
                <w:sz w:val="16"/>
                <w:szCs w:val="16"/>
              </w:rPr>
            </w:pPr>
            <w:r w:rsidRPr="00A06625">
              <w:rPr>
                <w:sz w:val="16"/>
                <w:szCs w:val="16"/>
              </w:rPr>
              <w:t>Water</w:t>
            </w: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Sunflower Oil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jc w:val="center"/>
              <w:rPr>
                <w:sz w:val="16"/>
                <w:szCs w:val="16"/>
              </w:rPr>
            </w:pPr>
            <w:r w:rsidRPr="00A06625">
              <w:rPr>
                <w:sz w:val="16"/>
                <w:szCs w:val="16"/>
              </w:rPr>
              <w:t>90.1</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Nitrogen Solution</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4E1D6B">
            <w:pPr>
              <w:keepNext/>
              <w:rPr>
                <w:sz w:val="16"/>
                <w:szCs w:val="16"/>
              </w:rPr>
            </w:pPr>
            <w:proofErr w:type="spellStart"/>
            <w:r>
              <w:rPr>
                <w:sz w:val="16"/>
                <w:szCs w:val="16"/>
              </w:rPr>
              <w:t>Fert</w:t>
            </w:r>
            <w:proofErr w:type="spellEnd"/>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Typical</w:t>
            </w:r>
          </w:p>
          <w:p w:rsidR="002A6619" w:rsidRPr="005E56AB" w:rsidRDefault="002A6619" w:rsidP="004E1D6B">
            <w:pPr>
              <w:pStyle w:val="TermsBodyCopy"/>
              <w:keepNext/>
              <w:spacing w:after="0"/>
              <w:ind w:left="0"/>
              <w:jc w:val="center"/>
              <w:rPr>
                <w:b/>
                <w:sz w:val="16"/>
                <w:szCs w:val="16"/>
              </w:rPr>
            </w:pPr>
            <w:r w:rsidRPr="005E56AB">
              <w:rPr>
                <w:b/>
                <w:sz w:val="16"/>
                <w:szCs w:val="16"/>
              </w:rPr>
              <w:t>Products</w:t>
            </w:r>
          </w:p>
        </w:tc>
        <w:tc>
          <w:tcPr>
            <w:tcW w:w="990" w:type="dxa"/>
            <w:gridSpan w:val="2"/>
            <w:tcBorders>
              <w:top w:val="single" w:sz="2" w:space="0" w:color="auto"/>
              <w:left w:val="single" w:sz="2" w:space="0" w:color="auto"/>
              <w:bottom w:val="single" w:sz="2" w:space="0" w:color="auto"/>
              <w:right w:val="single" w:sz="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Specific Gravity</w:t>
            </w:r>
            <w:r w:rsidRPr="005E56AB">
              <w:rPr>
                <w:b/>
                <w:sz w:val="16"/>
                <w:szCs w:val="16"/>
                <w:vertAlign w:val="superscript"/>
              </w:rPr>
              <w:t>2</w:t>
            </w:r>
          </w:p>
          <w:p w:rsidR="002A6619" w:rsidRPr="005E56AB" w:rsidRDefault="002A6619" w:rsidP="004E1D6B">
            <w:pPr>
              <w:pStyle w:val="TermsBodyCopy"/>
              <w:keepNext/>
              <w:spacing w:after="0"/>
              <w:ind w:left="0"/>
              <w:jc w:val="center"/>
              <w:rPr>
                <w:b/>
                <w:sz w:val="16"/>
                <w:szCs w:val="16"/>
              </w:rPr>
            </w:pPr>
            <w:r w:rsidRPr="005E56AB">
              <w:rPr>
                <w:b/>
                <w:sz w:val="16"/>
                <w:szCs w:val="16"/>
              </w:rPr>
              <w:t xml:space="preserve">(60 </w:t>
            </w:r>
            <w:r w:rsidRPr="005E56AB">
              <w:rPr>
                <w:b/>
                <w:sz w:val="16"/>
                <w:szCs w:val="16"/>
              </w:rPr>
              <w:sym w:font="Symbol" w:char="F0B0"/>
            </w:r>
            <w:r w:rsidRPr="005E56AB">
              <w:rPr>
                <w:b/>
                <w:sz w:val="16"/>
                <w:szCs w:val="16"/>
              </w:rPr>
              <w:t>F)</w:t>
            </w:r>
          </w:p>
        </w:tc>
        <w:tc>
          <w:tcPr>
            <w:tcW w:w="990" w:type="dxa"/>
            <w:tcBorders>
              <w:top w:val="single" w:sz="2" w:space="0" w:color="auto"/>
              <w:left w:val="single" w:sz="2" w:space="0" w:color="auto"/>
              <w:bottom w:val="single" w:sz="2" w:space="0" w:color="auto"/>
              <w:right w:val="single" w:sz="12" w:space="0" w:color="auto"/>
            </w:tcBorders>
          </w:tcPr>
          <w:p w:rsidR="002A6619" w:rsidRPr="005E56AB" w:rsidRDefault="002A6619" w:rsidP="004E1D6B">
            <w:pPr>
              <w:pStyle w:val="TermsBodyCopy"/>
              <w:keepNext/>
              <w:spacing w:after="0"/>
              <w:ind w:left="0"/>
              <w:jc w:val="center"/>
              <w:rPr>
                <w:b/>
                <w:sz w:val="16"/>
                <w:szCs w:val="16"/>
              </w:rPr>
            </w:pPr>
            <w:r w:rsidRPr="005E56AB">
              <w:rPr>
                <w:b/>
                <w:sz w:val="16"/>
                <w:szCs w:val="16"/>
              </w:rPr>
              <w:t>Product Category</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Juices</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4E1D6B">
            <w:pPr>
              <w:keepNext/>
              <w:jc w:val="center"/>
              <w:rPr>
                <w:sz w:val="16"/>
                <w:szCs w:val="16"/>
              </w:rPr>
            </w:pP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rPr>
                <w:sz w:val="16"/>
                <w:szCs w:val="16"/>
              </w:rPr>
            </w:pPr>
            <w:r w:rsidRPr="00A06625">
              <w:rPr>
                <w:sz w:val="16"/>
                <w:szCs w:val="16"/>
              </w:rPr>
              <w:t>Water</w:t>
            </w:r>
          </w:p>
        </w:tc>
        <w:tc>
          <w:tcPr>
            <w:tcW w:w="1554" w:type="dxa"/>
            <w:tcBorders>
              <w:top w:val="single" w:sz="2" w:space="0" w:color="auto"/>
              <w:left w:val="single" w:sz="12" w:space="0" w:color="auto"/>
              <w:bottom w:val="single" w:sz="4" w:space="0" w:color="000000" w:themeColor="text1"/>
              <w:right w:val="single" w:sz="2" w:space="0" w:color="auto"/>
            </w:tcBorders>
            <w:vAlign w:val="center"/>
          </w:tcPr>
          <w:p w:rsidR="002A6619" w:rsidRPr="00A06625" w:rsidRDefault="002A6619" w:rsidP="004E1D6B">
            <w:pPr>
              <w:keepNext/>
              <w:rPr>
                <w:sz w:val="16"/>
                <w:szCs w:val="16"/>
              </w:rPr>
            </w:pPr>
            <w:r w:rsidRPr="00A06625">
              <w:rPr>
                <w:sz w:val="16"/>
                <w:szCs w:val="16"/>
              </w:rPr>
              <w:t>Vegetable Oil</w:t>
            </w:r>
          </w:p>
        </w:tc>
        <w:tc>
          <w:tcPr>
            <w:tcW w:w="1866" w:type="dxa"/>
            <w:tcBorders>
              <w:top w:val="single" w:sz="2" w:space="0" w:color="auto"/>
              <w:left w:val="single" w:sz="2" w:space="0" w:color="auto"/>
              <w:bottom w:val="single" w:sz="4" w:space="0" w:color="000000" w:themeColor="text1"/>
              <w:right w:val="single" w:sz="12" w:space="0" w:color="auto"/>
            </w:tcBorders>
            <w:vAlign w:val="center"/>
          </w:tcPr>
          <w:p w:rsidR="002A6619" w:rsidRPr="00A06625" w:rsidRDefault="002A6619" w:rsidP="004E1D6B">
            <w:pPr>
              <w:keepNext/>
              <w:jc w:val="center"/>
              <w:rPr>
                <w:sz w:val="16"/>
                <w:szCs w:val="16"/>
              </w:rPr>
            </w:pPr>
            <w:r w:rsidRPr="00A06625">
              <w:rPr>
                <w:sz w:val="16"/>
                <w:szCs w:val="16"/>
              </w:rPr>
              <w:t>133</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N-P-K Solutions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4E1D6B">
            <w:pPr>
              <w:keepNext/>
              <w:rPr>
                <w:sz w:val="16"/>
                <w:szCs w:val="16"/>
              </w:rPr>
            </w:pPr>
            <w:proofErr w:type="spellStart"/>
            <w:r w:rsidRPr="00A06625">
              <w:rPr>
                <w:sz w:val="16"/>
                <w:szCs w:val="16"/>
              </w:rPr>
              <w:t>Fert</w:t>
            </w:r>
            <w:proofErr w:type="spellEnd"/>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Compressed Natural Gas (CNG)</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0.6 – 0.8 (1=Air)</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Comp gas</w:t>
            </w:r>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Nonpotable</w:t>
            </w:r>
            <w:proofErr w:type="spellEnd"/>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72</w:t>
            </w:r>
            <w:r w:rsidRPr="00A06625">
              <w:rPr>
                <w:rStyle w:val="FootnoteReference"/>
                <w:sz w:val="16"/>
                <w:szCs w:val="16"/>
              </w:rPr>
              <w:footnoteReference w:id="5"/>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1554" w:type="dxa"/>
            <w:tcBorders>
              <w:left w:val="single" w:sz="12" w:space="0" w:color="auto"/>
              <w:bottom w:val="nil"/>
              <w:right w:val="nil"/>
            </w:tcBorders>
            <w:vAlign w:val="center"/>
          </w:tcPr>
          <w:p w:rsidR="002A6619" w:rsidRPr="00A06625" w:rsidRDefault="002A6619" w:rsidP="001017A5">
            <w:pPr>
              <w:rPr>
                <w:sz w:val="16"/>
                <w:szCs w:val="16"/>
              </w:rPr>
            </w:pPr>
          </w:p>
        </w:tc>
        <w:tc>
          <w:tcPr>
            <w:tcW w:w="1866" w:type="dxa"/>
            <w:tcBorders>
              <w:left w:val="nil"/>
              <w:bottom w:val="nil"/>
              <w:right w:val="single" w:sz="12" w:space="0" w:color="auto"/>
            </w:tcBorders>
            <w:vAlign w:val="center"/>
          </w:tcPr>
          <w:p w:rsidR="002A6619" w:rsidRPr="00A06625" w:rsidRDefault="002A6619" w:rsidP="001017A5">
            <w:pPr>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Urea</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Fert</w:t>
            </w:r>
            <w:proofErr w:type="spellEnd"/>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Anhydrous Ammonia</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0.61</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 xml:space="preserve">Comp </w:t>
            </w:r>
            <w:proofErr w:type="spellStart"/>
            <w:r w:rsidRPr="00A06625">
              <w:rPr>
                <w:sz w:val="16"/>
                <w:szCs w:val="16"/>
              </w:rPr>
              <w:t>liq</w:t>
            </w:r>
            <w:proofErr w:type="spellEnd"/>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Potable</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72</w:t>
            </w:r>
            <w:r w:rsidRPr="00A06625">
              <w:rPr>
                <w:sz w:val="16"/>
                <w:szCs w:val="16"/>
                <w:vertAlign w:val="superscript"/>
              </w:rPr>
              <w:t>5</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1554" w:type="dxa"/>
            <w:tcBorders>
              <w:top w:val="nil"/>
              <w:left w:val="single" w:sz="12" w:space="0" w:color="auto"/>
              <w:right w:val="nil"/>
            </w:tcBorders>
          </w:tcPr>
          <w:p w:rsidR="002A6619" w:rsidRPr="00A06625" w:rsidRDefault="002A6619" w:rsidP="001017A5">
            <w:pPr>
              <w:pStyle w:val="TermsBodyCopy"/>
              <w:spacing w:after="0"/>
              <w:ind w:left="0"/>
              <w:rPr>
                <w:sz w:val="16"/>
                <w:szCs w:val="16"/>
              </w:rPr>
            </w:pPr>
          </w:p>
        </w:tc>
        <w:tc>
          <w:tcPr>
            <w:tcW w:w="1866" w:type="dxa"/>
            <w:tcBorders>
              <w:top w:val="nil"/>
              <w:left w:val="nil"/>
              <w:right w:val="single" w:sz="12" w:space="0" w:color="auto"/>
            </w:tcBorders>
          </w:tcPr>
          <w:p w:rsidR="002A6619" w:rsidRPr="00A06625" w:rsidRDefault="002A6619" w:rsidP="001017A5">
            <w:pPr>
              <w:pStyle w:val="TermsBodyCopy"/>
              <w:spacing w:after="0"/>
              <w:ind w:left="0"/>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Bicep</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Butane</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0.595</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 xml:space="preserve">Comp </w:t>
            </w:r>
            <w:proofErr w:type="spellStart"/>
            <w:r w:rsidRPr="00A06625">
              <w:rPr>
                <w:sz w:val="16"/>
                <w:szCs w:val="16"/>
              </w:rPr>
              <w:t>liq</w:t>
            </w:r>
            <w:proofErr w:type="spellEnd"/>
          </w:p>
        </w:tc>
        <w:tc>
          <w:tcPr>
            <w:tcW w:w="990"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Tap Water</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72</w:t>
            </w:r>
            <w:r w:rsidRPr="00A06625">
              <w:rPr>
                <w:sz w:val="16"/>
                <w:szCs w:val="16"/>
                <w:vertAlign w:val="superscript"/>
              </w:rPr>
              <w:t>5</w:t>
            </w:r>
          </w:p>
        </w:tc>
        <w:tc>
          <w:tcPr>
            <w:tcW w:w="81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Water</w:t>
            </w:r>
          </w:p>
        </w:tc>
        <w:tc>
          <w:tcPr>
            <w:tcW w:w="1554" w:type="dxa"/>
            <w:tcBorders>
              <w:top w:val="nil"/>
              <w:left w:val="single" w:sz="12" w:space="0" w:color="auto"/>
              <w:bottom w:val="single" w:sz="2" w:space="0" w:color="auto"/>
              <w:right w:val="nil"/>
            </w:tcBorders>
          </w:tcPr>
          <w:p w:rsidR="002A6619" w:rsidRPr="00A06625" w:rsidRDefault="002A6619" w:rsidP="001017A5">
            <w:pPr>
              <w:pStyle w:val="TermsBodyCopy"/>
              <w:spacing w:after="0"/>
              <w:ind w:left="0"/>
              <w:jc w:val="center"/>
              <w:rPr>
                <w:sz w:val="16"/>
                <w:szCs w:val="16"/>
              </w:rPr>
            </w:pPr>
          </w:p>
        </w:tc>
        <w:tc>
          <w:tcPr>
            <w:tcW w:w="1866" w:type="dxa"/>
            <w:tcBorders>
              <w:top w:val="nil"/>
              <w:left w:val="nil"/>
              <w:bottom w:val="single" w:sz="2" w:space="0" w:color="auto"/>
              <w:right w:val="single" w:sz="12" w:space="0" w:color="auto"/>
            </w:tcBorders>
          </w:tcPr>
          <w:p w:rsidR="002A6619" w:rsidRPr="00A06625" w:rsidRDefault="002A6619" w:rsidP="001017A5">
            <w:pPr>
              <w:pStyle w:val="TermsBodyCopy"/>
              <w:spacing w:after="0"/>
              <w:ind w:left="0"/>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Broadstrike</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Typical</w:t>
            </w:r>
          </w:p>
          <w:p w:rsidR="002A6619" w:rsidRPr="00AA0CFE" w:rsidRDefault="002A6619" w:rsidP="001017A5">
            <w:pPr>
              <w:pStyle w:val="TermsBodyCopy"/>
              <w:spacing w:after="0"/>
              <w:ind w:left="0"/>
              <w:jc w:val="center"/>
              <w:rPr>
                <w:b/>
                <w:sz w:val="16"/>
                <w:szCs w:val="16"/>
              </w:rPr>
            </w:pPr>
            <w:r w:rsidRPr="00AA0CFE">
              <w:rPr>
                <w:b/>
                <w:sz w:val="16"/>
                <w:szCs w:val="16"/>
              </w:rPr>
              <w:t>Products</w:t>
            </w:r>
          </w:p>
        </w:tc>
        <w:tc>
          <w:tcPr>
            <w:tcW w:w="990" w:type="dxa"/>
            <w:gridSpan w:val="2"/>
            <w:tcBorders>
              <w:top w:val="single" w:sz="2" w:space="0" w:color="auto"/>
              <w:left w:val="single" w:sz="2" w:space="0" w:color="auto"/>
              <w:bottom w:val="single" w:sz="2" w:space="0" w:color="auto"/>
              <w:right w:val="single" w:sz="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Specific Gravity</w:t>
            </w:r>
            <w:r w:rsidRPr="00AA0CFE">
              <w:rPr>
                <w:b/>
                <w:sz w:val="16"/>
                <w:szCs w:val="16"/>
                <w:vertAlign w:val="superscript"/>
              </w:rPr>
              <w:t>2</w:t>
            </w:r>
          </w:p>
          <w:p w:rsidR="002A6619" w:rsidRPr="00AA0CFE" w:rsidRDefault="002A6619" w:rsidP="001017A5">
            <w:pPr>
              <w:pStyle w:val="TermsBodyCopy"/>
              <w:spacing w:after="0"/>
              <w:ind w:left="0"/>
              <w:jc w:val="center"/>
              <w:rPr>
                <w:b/>
                <w:sz w:val="16"/>
                <w:szCs w:val="16"/>
              </w:rPr>
            </w:pPr>
            <w:r w:rsidRPr="00AA0CFE">
              <w:rPr>
                <w:b/>
                <w:sz w:val="16"/>
                <w:szCs w:val="16"/>
              </w:rPr>
              <w:t xml:space="preserve">(60 </w:t>
            </w:r>
            <w:r w:rsidRPr="00AA0CFE">
              <w:rPr>
                <w:b/>
                <w:sz w:val="16"/>
                <w:szCs w:val="16"/>
              </w:rPr>
              <w:sym w:font="Symbol" w:char="F0B0"/>
            </w:r>
            <w:r w:rsidRPr="00AA0CFE">
              <w:rPr>
                <w:b/>
                <w:sz w:val="16"/>
                <w:szCs w:val="16"/>
              </w:rPr>
              <w:t>F)</w:t>
            </w:r>
          </w:p>
        </w:tc>
        <w:tc>
          <w:tcPr>
            <w:tcW w:w="990" w:type="dxa"/>
            <w:tcBorders>
              <w:top w:val="single" w:sz="2" w:space="0" w:color="auto"/>
              <w:left w:val="single" w:sz="2" w:space="0" w:color="auto"/>
              <w:bottom w:val="single" w:sz="2" w:space="0" w:color="auto"/>
              <w:right w:val="single" w:sz="1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Product Category</w:t>
            </w:r>
          </w:p>
        </w:tc>
        <w:tc>
          <w:tcPr>
            <w:tcW w:w="990" w:type="dxa"/>
            <w:tcBorders>
              <w:top w:val="double" w:sz="12" w:space="0" w:color="auto"/>
              <w:left w:val="single" w:sz="12" w:space="0" w:color="auto"/>
            </w:tcBorders>
            <w:vAlign w:val="center"/>
          </w:tcPr>
          <w:p w:rsidR="002A6619" w:rsidRPr="00A06625" w:rsidRDefault="002A6619" w:rsidP="001017A5">
            <w:pPr>
              <w:rPr>
                <w:sz w:val="16"/>
                <w:szCs w:val="16"/>
              </w:rPr>
            </w:pPr>
          </w:p>
        </w:tc>
        <w:tc>
          <w:tcPr>
            <w:tcW w:w="1530" w:type="dxa"/>
            <w:gridSpan w:val="2"/>
            <w:tcBorders>
              <w:top w:val="double" w:sz="12" w:space="0" w:color="auto"/>
            </w:tcBorders>
            <w:vAlign w:val="center"/>
          </w:tcPr>
          <w:p w:rsidR="002A6619" w:rsidRPr="00A06625" w:rsidRDefault="002A6619" w:rsidP="001017A5">
            <w:pPr>
              <w:jc w:val="center"/>
              <w:rPr>
                <w:sz w:val="16"/>
                <w:szCs w:val="16"/>
              </w:rPr>
            </w:pPr>
          </w:p>
        </w:tc>
        <w:tc>
          <w:tcPr>
            <w:tcW w:w="810" w:type="dxa"/>
            <w:tcBorders>
              <w:top w:val="double" w:sz="12" w:space="0" w:color="auto"/>
              <w:right w:val="single" w:sz="12" w:space="0" w:color="auto"/>
            </w:tcBorders>
            <w:vAlign w:val="center"/>
          </w:tcPr>
          <w:p w:rsidR="002A6619" w:rsidRPr="00A06625" w:rsidRDefault="002A6619" w:rsidP="001017A5">
            <w:pPr>
              <w:rPr>
                <w:sz w:val="16"/>
                <w:szCs w:val="16"/>
              </w:rPr>
            </w:pPr>
          </w:p>
        </w:tc>
        <w:tc>
          <w:tcPr>
            <w:tcW w:w="3420" w:type="dxa"/>
            <w:gridSpan w:val="2"/>
            <w:tcBorders>
              <w:top w:val="double" w:sz="12" w:space="0" w:color="auto"/>
              <w:left w:val="single" w:sz="12" w:space="0" w:color="auto"/>
              <w:bottom w:val="single" w:sz="4" w:space="0" w:color="auto"/>
              <w:right w:val="single" w:sz="12" w:space="0" w:color="auto"/>
            </w:tcBorders>
            <w:vAlign w:val="center"/>
          </w:tcPr>
          <w:p w:rsidR="002A6619" w:rsidRPr="00AA0CFE" w:rsidRDefault="002A6619" w:rsidP="001017A5">
            <w:pPr>
              <w:pStyle w:val="TermsBodyCopy"/>
              <w:spacing w:after="0"/>
              <w:ind w:left="0"/>
              <w:jc w:val="left"/>
              <w:rPr>
                <w:b/>
                <w:sz w:val="16"/>
                <w:szCs w:val="16"/>
                <w:u w:val="single"/>
              </w:rPr>
            </w:pPr>
            <w:r w:rsidRPr="00AA0CFE">
              <w:rPr>
                <w:b/>
                <w:sz w:val="16"/>
                <w:szCs w:val="16"/>
                <w:u w:val="single"/>
              </w:rPr>
              <w:t>Test C</w:t>
            </w:r>
          </w:p>
          <w:p w:rsidR="002A6619" w:rsidRPr="00AA0CFE" w:rsidRDefault="002A6619" w:rsidP="001017A5">
            <w:pPr>
              <w:pStyle w:val="TermsBodyCopy"/>
              <w:spacing w:after="0"/>
              <w:ind w:left="0"/>
              <w:jc w:val="center"/>
              <w:rPr>
                <w:b/>
                <w:sz w:val="16"/>
                <w:szCs w:val="16"/>
              </w:rPr>
            </w:pPr>
            <w:r w:rsidRPr="00AA0CFE">
              <w:rPr>
                <w:b/>
                <w:sz w:val="16"/>
                <w:szCs w:val="16"/>
              </w:rPr>
              <w:t>Product Category:</w:t>
            </w:r>
          </w:p>
          <w:p w:rsidR="002A6619" w:rsidRPr="00A06625" w:rsidRDefault="002A6619" w:rsidP="001017A5">
            <w:pPr>
              <w:jc w:val="center"/>
              <w:rPr>
                <w:sz w:val="16"/>
                <w:szCs w:val="16"/>
              </w:rPr>
            </w:pPr>
            <w:proofErr w:type="spellStart"/>
            <w:r w:rsidRPr="00A06625">
              <w:rPr>
                <w:sz w:val="16"/>
                <w:szCs w:val="16"/>
              </w:rPr>
              <w:t>Flowables</w:t>
            </w:r>
            <w:proofErr w:type="spellEnd"/>
            <w:r w:rsidRPr="00A06625">
              <w:rPr>
                <w:sz w:val="16"/>
                <w:szCs w:val="16"/>
              </w:rPr>
              <w:t xml:space="preserve"> (Flow)</w:t>
            </w:r>
          </w:p>
        </w:tc>
        <w:tc>
          <w:tcPr>
            <w:tcW w:w="1393" w:type="dxa"/>
            <w:tcBorders>
              <w:top w:val="double" w:sz="12" w:space="0" w:color="auto"/>
              <w:left w:val="single" w:sz="12" w:space="0" w:color="auto"/>
              <w:bottom w:val="single" w:sz="2" w:space="0" w:color="auto"/>
              <w:right w:val="single" w:sz="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Typical</w:t>
            </w:r>
          </w:p>
          <w:p w:rsidR="002A6619" w:rsidRPr="00AA0CFE" w:rsidRDefault="002A6619" w:rsidP="001017A5">
            <w:pPr>
              <w:pStyle w:val="TermsBodyCopy"/>
              <w:spacing w:after="0"/>
              <w:ind w:left="0"/>
              <w:jc w:val="center"/>
              <w:rPr>
                <w:b/>
                <w:sz w:val="16"/>
                <w:szCs w:val="16"/>
              </w:rPr>
            </w:pPr>
            <w:r w:rsidRPr="00AA0CFE">
              <w:rPr>
                <w:b/>
                <w:sz w:val="16"/>
                <w:szCs w:val="16"/>
              </w:rPr>
              <w:t>Products</w:t>
            </w:r>
          </w:p>
        </w:tc>
        <w:tc>
          <w:tcPr>
            <w:tcW w:w="1875" w:type="dxa"/>
            <w:tcBorders>
              <w:top w:val="double" w:sz="12" w:space="0" w:color="auto"/>
              <w:left w:val="single" w:sz="2" w:space="0" w:color="auto"/>
              <w:bottom w:val="single" w:sz="2" w:space="0" w:color="auto"/>
              <w:right w:val="single" w:sz="4"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Product</w:t>
            </w:r>
          </w:p>
          <w:p w:rsidR="002A6619" w:rsidRPr="00AA0CFE" w:rsidRDefault="002A6619" w:rsidP="001017A5">
            <w:pPr>
              <w:pStyle w:val="TermsBodyCopy"/>
              <w:spacing w:after="0"/>
              <w:ind w:left="0"/>
              <w:jc w:val="center"/>
              <w:rPr>
                <w:b/>
                <w:sz w:val="16"/>
                <w:szCs w:val="16"/>
              </w:rPr>
            </w:pPr>
            <w:r w:rsidRPr="00AA0CFE">
              <w:rPr>
                <w:b/>
                <w:sz w:val="16"/>
                <w:szCs w:val="16"/>
              </w:rPr>
              <w:t>Category</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left"/>
              <w:rPr>
                <w:sz w:val="16"/>
                <w:szCs w:val="16"/>
              </w:rPr>
            </w:pPr>
            <w:r>
              <w:rPr>
                <w:sz w:val="16"/>
                <w:szCs w:val="16"/>
              </w:rPr>
              <w:t>Ethane</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pStyle w:val="TermsBodyCopy"/>
              <w:spacing w:after="0"/>
              <w:ind w:left="0"/>
              <w:jc w:val="left"/>
              <w:rPr>
                <w:sz w:val="16"/>
                <w:szCs w:val="16"/>
              </w:rPr>
            </w:pPr>
            <w:r>
              <w:rPr>
                <w:sz w:val="16"/>
                <w:szCs w:val="16"/>
              </w:rPr>
              <w:t xml:space="preserve">Comp </w:t>
            </w:r>
            <w:proofErr w:type="spellStart"/>
            <w:r>
              <w:rPr>
                <w:sz w:val="16"/>
                <w:szCs w:val="16"/>
              </w:rPr>
              <w:t>liq</w:t>
            </w:r>
            <w:proofErr w:type="spellEnd"/>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4" w:space="0" w:color="auto"/>
              <w:left w:val="single" w:sz="12" w:space="0" w:color="auto"/>
              <w:bottom w:val="single" w:sz="2" w:space="0" w:color="auto"/>
              <w:right w:val="single" w:sz="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Typical</w:t>
            </w:r>
          </w:p>
          <w:p w:rsidR="002A6619" w:rsidRPr="00AA0CFE" w:rsidRDefault="002A6619" w:rsidP="001017A5">
            <w:pPr>
              <w:pStyle w:val="TermsBodyCopy"/>
              <w:spacing w:after="0"/>
              <w:ind w:left="0"/>
              <w:jc w:val="center"/>
              <w:rPr>
                <w:b/>
                <w:sz w:val="16"/>
                <w:szCs w:val="16"/>
              </w:rPr>
            </w:pPr>
            <w:r w:rsidRPr="00AA0CFE">
              <w:rPr>
                <w:b/>
                <w:sz w:val="16"/>
                <w:szCs w:val="16"/>
              </w:rPr>
              <w:t>Products</w:t>
            </w:r>
          </w:p>
        </w:tc>
        <w:tc>
          <w:tcPr>
            <w:tcW w:w="1866" w:type="dxa"/>
            <w:tcBorders>
              <w:top w:val="single" w:sz="4" w:space="0" w:color="auto"/>
              <w:left w:val="single" w:sz="2" w:space="0" w:color="auto"/>
              <w:bottom w:val="single" w:sz="2" w:space="0" w:color="auto"/>
              <w:right w:val="single" w:sz="1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Reference Viscosity</w:t>
            </w:r>
            <w:r w:rsidRPr="00AA0CFE">
              <w:rPr>
                <w:b/>
                <w:sz w:val="16"/>
                <w:szCs w:val="16"/>
                <w:vertAlign w:val="superscript"/>
              </w:rPr>
              <w:t>1</w:t>
            </w:r>
          </w:p>
          <w:p w:rsidR="002A6619" w:rsidRPr="00AA0CFE" w:rsidRDefault="008E5712" w:rsidP="001017A5">
            <w:pPr>
              <w:pStyle w:val="TermsBodyCopy"/>
              <w:spacing w:after="0"/>
              <w:ind w:left="0"/>
              <w:jc w:val="center"/>
              <w:rPr>
                <w:b/>
                <w:sz w:val="16"/>
                <w:szCs w:val="16"/>
              </w:rPr>
            </w:pPr>
            <w:r>
              <w:rPr>
                <w:noProof/>
                <w:sz w:val="16"/>
                <w:szCs w:val="16"/>
              </w:rPr>
              <mc:AlternateContent>
                <mc:Choice Requires="wps">
                  <w:drawing>
                    <wp:anchor distT="0" distB="0" distL="114300" distR="114300" simplePos="0" relativeHeight="251670528" behindDoc="0" locked="1" layoutInCell="1" allowOverlap="1" wp14:anchorId="3C062A22" wp14:editId="538B3F5B">
                      <wp:simplePos x="0" y="0"/>
                      <wp:positionH relativeFrom="column">
                        <wp:posOffset>3223260</wp:posOffset>
                      </wp:positionH>
                      <wp:positionV relativeFrom="paragraph">
                        <wp:posOffset>-2769870</wp:posOffset>
                      </wp:positionV>
                      <wp:extent cx="609600" cy="56921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609600" cy="5692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rsidP="00277A41">
                                  <w:pPr>
                                    <w:jc w:val="right"/>
                                    <w:rPr>
                                      <w:sz w:val="19"/>
                                      <w:szCs w:val="19"/>
                                    </w:rPr>
                                  </w:pPr>
                                  <w:r>
                                    <w:rPr>
                                      <w:sz w:val="19"/>
                                      <w:szCs w:val="19"/>
                                    </w:rPr>
                                    <w:t>NTEP Committee 2014 Final Report</w:t>
                                  </w:r>
                                </w:p>
                                <w:p w:rsidR="008E5712" w:rsidRDefault="008E5712" w:rsidP="00277A41">
                                  <w:pPr>
                                    <w:jc w:val="right"/>
                                    <w:rPr>
                                      <w:sz w:val="19"/>
                                      <w:szCs w:val="19"/>
                                    </w:rPr>
                                  </w:pPr>
                                  <w:r>
                                    <w:rPr>
                                      <w:sz w:val="19"/>
                                      <w:szCs w:val="19"/>
                                    </w:rPr>
                                    <w:t>Appendix D – 2013 Measuring Sector Summary</w:t>
                                  </w:r>
                                </w:p>
                                <w:p w:rsidR="008E5712" w:rsidRPr="000C7E45" w:rsidRDefault="008E5712" w:rsidP="00277A41">
                                  <w:pPr>
                                    <w:jc w:val="right"/>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2" type="#_x0000_t202" style="position:absolute;left:0;text-align:left;margin-left:253.8pt;margin-top:-218.1pt;width:48pt;height:448.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" fillcolor="white [3201]" stroked="f" strokeweight=".5pt">
                      <v:textbox style="layout-flow:vertical">
                        <w:txbxContent>
                          <w:p w:rsidR="008E5712" w:rsidRDefault="008E5712" w:rsidP="00277A41">
                            <w:pPr>
                              <w:jc w:val="right"/>
                              <w:rPr>
                                <w:sz w:val="19"/>
                                <w:szCs w:val="19"/>
                              </w:rPr>
                            </w:pPr>
                            <w:r>
                              <w:rPr>
                                <w:sz w:val="19"/>
                                <w:szCs w:val="19"/>
                              </w:rPr>
                              <w:t>NTEP Committee 2014 Final Report</w:t>
                            </w:r>
                          </w:p>
                          <w:p w:rsidR="008E5712" w:rsidRDefault="008E5712" w:rsidP="00277A41">
                            <w:pPr>
                              <w:jc w:val="right"/>
                              <w:rPr>
                                <w:sz w:val="19"/>
                                <w:szCs w:val="19"/>
                              </w:rPr>
                            </w:pPr>
                            <w:r>
                              <w:rPr>
                                <w:sz w:val="19"/>
                                <w:szCs w:val="19"/>
                              </w:rPr>
                              <w:t>Appendix D – 2013 Measuring Sector Summary</w:t>
                            </w:r>
                          </w:p>
                          <w:p w:rsidR="008E5712" w:rsidRPr="000C7E45" w:rsidRDefault="008E5712" w:rsidP="00277A41">
                            <w:pPr>
                              <w:jc w:val="right"/>
                              <w:rPr>
                                <w:sz w:val="19"/>
                                <w:szCs w:val="19"/>
                              </w:rPr>
                            </w:pPr>
                            <w:r>
                              <w:rPr>
                                <w:sz w:val="19"/>
                                <w:szCs w:val="19"/>
                              </w:rPr>
                              <w:t>Sub-appendix D – Product Families Table, NTEP Technical Policy C – Units Correction (Agenda Item 4a)</w:t>
                            </w:r>
                          </w:p>
                        </w:txbxContent>
                      </v:textbox>
                      <w10:anchorlock/>
                    </v:shape>
                  </w:pict>
                </mc:Fallback>
              </mc:AlternateContent>
            </w:r>
            <w:r w:rsidR="002A6619" w:rsidRPr="00AA0CFE">
              <w:rPr>
                <w:b/>
                <w:sz w:val="16"/>
                <w:szCs w:val="16"/>
              </w:rPr>
              <w:t xml:space="preserve">(60 </w:t>
            </w:r>
            <w:r w:rsidR="002A6619" w:rsidRPr="00AA0CFE">
              <w:rPr>
                <w:b/>
                <w:sz w:val="16"/>
                <w:szCs w:val="16"/>
              </w:rPr>
              <w:sym w:font="Symbol" w:char="F0B0"/>
            </w:r>
            <w:r w:rsidR="002A6619" w:rsidRPr="00AA0CFE">
              <w:rPr>
                <w:b/>
                <w:sz w:val="16"/>
                <w:szCs w:val="16"/>
              </w:rPr>
              <w:t xml:space="preserve">F) </w:t>
            </w:r>
            <w:r w:rsidR="002A6619">
              <w:rPr>
                <w:b/>
                <w:sz w:val="16"/>
                <w:szCs w:val="16"/>
              </w:rPr>
              <w:t>c</w:t>
            </w:r>
            <w:r w:rsidR="002A6619" w:rsidRPr="00AA0CFE">
              <w:rPr>
                <w:b/>
                <w:sz w:val="16"/>
                <w:szCs w:val="16"/>
              </w:rPr>
              <w:t>entipoise (</w:t>
            </w:r>
            <w:proofErr w:type="spellStart"/>
            <w:r w:rsidR="002A6619" w:rsidRPr="00AA0CFE">
              <w:rPr>
                <w:b/>
                <w:sz w:val="16"/>
                <w:szCs w:val="16"/>
              </w:rPr>
              <w:t>cP</w:t>
            </w:r>
            <w:proofErr w:type="spellEnd"/>
            <w:r w:rsidR="002A6619" w:rsidRPr="00AA0CFE">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pStyle w:val="TermsBodyCopy"/>
              <w:spacing w:after="0"/>
              <w:ind w:left="0"/>
              <w:jc w:val="left"/>
              <w:rPr>
                <w:sz w:val="16"/>
                <w:szCs w:val="16"/>
              </w:rPr>
            </w:pPr>
            <w:proofErr w:type="spellStart"/>
            <w:r>
              <w:rPr>
                <w:sz w:val="16"/>
                <w:szCs w:val="16"/>
              </w:rPr>
              <w:t>Doubleplay</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pStyle w:val="TermsBodyCopy"/>
              <w:spacing w:after="0"/>
              <w:ind w:left="0"/>
              <w:jc w:val="left"/>
              <w:rPr>
                <w:sz w:val="16"/>
                <w:szCs w:val="16"/>
              </w:rPr>
            </w:pPr>
            <w:r>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Freon 11</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1.49</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 xml:space="preserve">Comp </w:t>
            </w:r>
            <w:proofErr w:type="spellStart"/>
            <w:r w:rsidRPr="00A06625">
              <w:rPr>
                <w:sz w:val="16"/>
                <w:szCs w:val="16"/>
              </w:rPr>
              <w:t>liq</w:t>
            </w:r>
            <w:proofErr w:type="spellEnd"/>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916E8F" w:rsidRDefault="002A6619" w:rsidP="001017A5">
            <w:pPr>
              <w:pStyle w:val="TermsBodyCopy"/>
              <w:spacing w:after="0"/>
              <w:ind w:left="0"/>
              <w:jc w:val="left"/>
              <w:rPr>
                <w:sz w:val="16"/>
                <w:szCs w:val="16"/>
              </w:rPr>
            </w:pPr>
            <w:r w:rsidRPr="00916E8F">
              <w:rPr>
                <w:sz w:val="16"/>
                <w:szCs w:val="16"/>
              </w:rPr>
              <w:t>Bicep</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916E8F" w:rsidRDefault="002A6619" w:rsidP="001017A5">
            <w:pPr>
              <w:pStyle w:val="TermsBodyCopy"/>
              <w:spacing w:after="0"/>
              <w:ind w:left="0"/>
              <w:jc w:val="center"/>
              <w:rPr>
                <w:sz w:val="16"/>
                <w:szCs w:val="16"/>
              </w:rPr>
            </w:pPr>
            <w:r w:rsidRPr="00916E8F">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Pr>
                <w:sz w:val="16"/>
                <w:szCs w:val="16"/>
              </w:rPr>
              <w:t>Dual</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nb-NO"/>
              </w:rPr>
              <w:t>Freon 12</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1.33</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 xml:space="preserve">Comp </w:t>
            </w:r>
            <w:proofErr w:type="spellStart"/>
            <w:r w:rsidRPr="00A06625">
              <w:rPr>
                <w:sz w:val="16"/>
                <w:szCs w:val="16"/>
              </w:rPr>
              <w:t>liq</w:t>
            </w:r>
            <w:proofErr w:type="spellEnd"/>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Broadstrike</w:t>
            </w:r>
            <w:proofErr w:type="spellEnd"/>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Guardsman</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lang w:val="nb-NO"/>
              </w:rPr>
              <w:t>Freon 22</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1.37</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 xml:space="preserve">Comp </w:t>
            </w:r>
            <w:proofErr w:type="spellStart"/>
            <w:r w:rsidRPr="00A06625">
              <w:rPr>
                <w:sz w:val="16"/>
                <w:szCs w:val="16"/>
              </w:rPr>
              <w:t>liq</w:t>
            </w:r>
            <w:proofErr w:type="spellEnd"/>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Doubleplay</w:t>
            </w:r>
            <w:proofErr w:type="spellEnd"/>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Harness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Propane</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0.504</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 xml:space="preserve">Comp </w:t>
            </w:r>
            <w:proofErr w:type="spellStart"/>
            <w:r w:rsidRPr="00A06625">
              <w:rPr>
                <w:sz w:val="16"/>
                <w:szCs w:val="16"/>
              </w:rPr>
              <w:t>liq</w:t>
            </w:r>
            <w:proofErr w:type="spellEnd"/>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Dual</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Marksman</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Liquefied Natural Gas</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Pr>
                <w:sz w:val="16"/>
                <w:szCs w:val="16"/>
              </w:rPr>
              <w:t>Cryo</w:t>
            </w:r>
            <w:proofErr w:type="spellEnd"/>
            <w:r>
              <w:rPr>
                <w:sz w:val="16"/>
                <w:szCs w:val="16"/>
              </w:rPr>
              <w:t xml:space="preserve"> </w:t>
            </w:r>
            <w:r w:rsidRPr="00A06625">
              <w:rPr>
                <w:sz w:val="16"/>
                <w:szCs w:val="16"/>
              </w:rPr>
              <w:t>LNG</w:t>
            </w: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Guardsman</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Topnotch</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Flow</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Liquefied Oxygen</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0.66</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Cryo</w:t>
            </w:r>
            <w:proofErr w:type="spellEnd"/>
            <w:r w:rsidRPr="00A06625">
              <w:rPr>
                <w:sz w:val="16"/>
                <w:szCs w:val="16"/>
              </w:rPr>
              <w:t xml:space="preserve"> LNG</w:t>
            </w: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Harness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Asphalt</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Heated</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lang w:val="nb-NO"/>
              </w:rPr>
            </w:pPr>
            <w:r w:rsidRPr="00A06625">
              <w:rPr>
                <w:sz w:val="16"/>
                <w:szCs w:val="16"/>
                <w:lang w:val="nb-NO"/>
              </w:rPr>
              <w:t>Nitrogen</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0.31</w:t>
            </w: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proofErr w:type="spellStart"/>
            <w:r w:rsidRPr="00A06625">
              <w:rPr>
                <w:sz w:val="16"/>
                <w:szCs w:val="16"/>
              </w:rPr>
              <w:t>Cryo</w:t>
            </w:r>
            <w:proofErr w:type="spellEnd"/>
            <w:r w:rsidRPr="00A06625">
              <w:rPr>
                <w:sz w:val="16"/>
                <w:szCs w:val="16"/>
              </w:rPr>
              <w:t xml:space="preserve"> LNG</w:t>
            </w: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Marksman</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Bunker C</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Heated</w:t>
            </w:r>
          </w:p>
        </w:tc>
      </w:tr>
      <w:tr w:rsidR="002A6619" w:rsidRPr="00A06625" w:rsidTr="00753659">
        <w:trPr>
          <w:trHeight w:val="224"/>
        </w:trPr>
        <w:tc>
          <w:tcPr>
            <w:tcW w:w="1188" w:type="dxa"/>
            <w:tcBorders>
              <w:top w:val="single" w:sz="2" w:space="0" w:color="auto"/>
              <w:left w:val="single" w:sz="4"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Asphalt</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2A6619" w:rsidRPr="00A06625" w:rsidRDefault="002A6619" w:rsidP="001017A5">
            <w:pPr>
              <w:jc w:val="center"/>
              <w:rPr>
                <w:strike/>
                <w:sz w:val="16"/>
                <w:szCs w:val="16"/>
              </w:rPr>
            </w:pPr>
          </w:p>
        </w:tc>
        <w:tc>
          <w:tcPr>
            <w:tcW w:w="990"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rPr>
                <w:sz w:val="16"/>
                <w:szCs w:val="16"/>
              </w:rPr>
            </w:pPr>
            <w:r w:rsidRPr="00A06625">
              <w:rPr>
                <w:sz w:val="16"/>
                <w:szCs w:val="16"/>
              </w:rPr>
              <w:t>Heated</w:t>
            </w: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Topnotch</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20 – 900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Liquid Molasses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Liq</w:t>
            </w:r>
            <w:proofErr w:type="spellEnd"/>
            <w:r w:rsidRPr="00A06625">
              <w:rPr>
                <w:sz w:val="16"/>
                <w:szCs w:val="16"/>
              </w:rPr>
              <w:t xml:space="preserve"> Feed</w:t>
            </w:r>
          </w:p>
        </w:tc>
      </w:tr>
      <w:tr w:rsidR="002A6619" w:rsidRPr="00A06625" w:rsidTr="00753659">
        <w:trPr>
          <w:trHeight w:val="224"/>
        </w:trPr>
        <w:tc>
          <w:tcPr>
            <w:tcW w:w="1188" w:type="dxa"/>
            <w:tcBorders>
              <w:top w:val="single" w:sz="2" w:space="0" w:color="auto"/>
              <w:left w:val="single" w:sz="4"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Bunker C</w:t>
            </w:r>
          </w:p>
        </w:tc>
        <w:tc>
          <w:tcPr>
            <w:tcW w:w="990" w:type="dxa"/>
            <w:gridSpan w:val="2"/>
            <w:tcBorders>
              <w:top w:val="single" w:sz="2" w:space="0" w:color="auto"/>
              <w:left w:val="single" w:sz="2" w:space="0" w:color="auto"/>
              <w:bottom w:val="double" w:sz="12" w:space="0" w:color="auto"/>
              <w:right w:val="single" w:sz="2" w:space="0" w:color="auto"/>
            </w:tcBorders>
            <w:vAlign w:val="center"/>
          </w:tcPr>
          <w:p w:rsidR="002A6619" w:rsidRPr="00A06625" w:rsidRDefault="002A6619" w:rsidP="001017A5">
            <w:pPr>
              <w:jc w:val="center"/>
              <w:rPr>
                <w:sz w:val="16"/>
                <w:szCs w:val="16"/>
              </w:rPr>
            </w:pPr>
            <w:r w:rsidRPr="00A06625">
              <w:rPr>
                <w:sz w:val="16"/>
                <w:szCs w:val="16"/>
              </w:rPr>
              <w:t>1.1</w:t>
            </w:r>
          </w:p>
        </w:tc>
        <w:tc>
          <w:tcPr>
            <w:tcW w:w="990"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rPr>
                <w:sz w:val="16"/>
                <w:szCs w:val="16"/>
              </w:rPr>
            </w:pPr>
            <w:r w:rsidRPr="00A06625">
              <w:rPr>
                <w:sz w:val="16"/>
                <w:szCs w:val="16"/>
              </w:rPr>
              <w:t>Heated</w:t>
            </w: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AA0CFE" w:rsidRDefault="002A6619" w:rsidP="001017A5">
            <w:pPr>
              <w:pStyle w:val="TermsBodyCopy"/>
              <w:spacing w:after="0"/>
              <w:ind w:left="0"/>
              <w:jc w:val="left"/>
              <w:rPr>
                <w:b/>
                <w:sz w:val="16"/>
                <w:szCs w:val="16"/>
                <w:u w:val="single"/>
              </w:rPr>
            </w:pPr>
            <w:r w:rsidRPr="00AA0CFE">
              <w:rPr>
                <w:b/>
                <w:sz w:val="16"/>
                <w:szCs w:val="16"/>
                <w:u w:val="single"/>
              </w:rPr>
              <w:t>Test C</w:t>
            </w:r>
          </w:p>
          <w:p w:rsidR="002A6619" w:rsidRPr="00AA0CFE" w:rsidRDefault="002A6619" w:rsidP="001017A5">
            <w:pPr>
              <w:pStyle w:val="TermsBodyCopy"/>
              <w:spacing w:after="0"/>
              <w:ind w:left="0"/>
              <w:jc w:val="center"/>
              <w:rPr>
                <w:b/>
                <w:sz w:val="16"/>
                <w:szCs w:val="16"/>
              </w:rPr>
            </w:pPr>
            <w:r w:rsidRPr="00AA0CFE">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Heated (Heated)</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Molasses plus </w:t>
            </w:r>
            <w:proofErr w:type="spellStart"/>
            <w:r w:rsidRPr="00A06625">
              <w:rPr>
                <w:sz w:val="16"/>
                <w:szCs w:val="16"/>
              </w:rPr>
              <w:t>Phos</w:t>
            </w:r>
            <w:proofErr w:type="spellEnd"/>
            <w:r w:rsidRPr="00A06625">
              <w:rPr>
                <w:sz w:val="16"/>
                <w:szCs w:val="16"/>
              </w:rPr>
              <w:t xml:space="preserve"> Acid and/or Urea (</w:t>
            </w:r>
            <w:proofErr w:type="spellStart"/>
            <w:r w:rsidRPr="00A06625">
              <w:rPr>
                <w:sz w:val="16"/>
                <w:szCs w:val="16"/>
              </w:rPr>
              <w:t>TreaChle</w:t>
            </w:r>
            <w:proofErr w:type="spellEnd"/>
            <w:r w:rsidRPr="00A06625">
              <w:rPr>
                <w:sz w:val="16"/>
                <w:szCs w:val="16"/>
              </w:rPr>
              <w:t>)</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Liq</w:t>
            </w:r>
            <w:proofErr w:type="spellEnd"/>
            <w:r w:rsidRPr="00A06625">
              <w:rPr>
                <w:sz w:val="16"/>
                <w:szCs w:val="16"/>
              </w:rPr>
              <w:t xml:space="preserve"> Feed</w:t>
            </w:r>
          </w:p>
        </w:tc>
      </w:tr>
      <w:tr w:rsidR="002A6619" w:rsidRPr="00A06625" w:rsidTr="00753659">
        <w:trPr>
          <w:trHeight w:val="224"/>
        </w:trPr>
        <w:tc>
          <w:tcPr>
            <w:tcW w:w="3168" w:type="dxa"/>
            <w:gridSpan w:val="4"/>
            <w:tcBorders>
              <w:top w:val="double" w:sz="12" w:space="0" w:color="auto"/>
              <w:left w:val="single" w:sz="4" w:space="0" w:color="auto"/>
              <w:bottom w:val="single" w:sz="4" w:space="0" w:color="auto"/>
              <w:right w:val="single" w:sz="12" w:space="0" w:color="auto"/>
            </w:tcBorders>
            <w:vAlign w:val="center"/>
          </w:tcPr>
          <w:p w:rsidR="002A6619" w:rsidRPr="00AA0CFE" w:rsidRDefault="002A6619" w:rsidP="004E1D6B">
            <w:pPr>
              <w:keepNext/>
              <w:tabs>
                <w:tab w:val="center" w:pos="4680"/>
                <w:tab w:val="right" w:pos="9360"/>
              </w:tabs>
              <w:rPr>
                <w:b/>
                <w:sz w:val="16"/>
                <w:szCs w:val="16"/>
                <w:u w:val="single"/>
              </w:rPr>
            </w:pPr>
            <w:r w:rsidRPr="00AA0CFE">
              <w:rPr>
                <w:b/>
                <w:sz w:val="16"/>
                <w:szCs w:val="16"/>
                <w:u w:val="single"/>
              </w:rPr>
              <w:lastRenderedPageBreak/>
              <w:t>Test A</w:t>
            </w:r>
          </w:p>
          <w:p w:rsidR="002A6619" w:rsidRPr="00A06625" w:rsidRDefault="002A6619" w:rsidP="004E1D6B">
            <w:pPr>
              <w:keepNext/>
              <w:rPr>
                <w:sz w:val="16"/>
                <w:szCs w:val="16"/>
              </w:rPr>
            </w:pPr>
            <w:r>
              <w:rPr>
                <w:sz w:val="16"/>
                <w:szCs w:val="16"/>
              </w:rPr>
              <w:t>The following products must be individually tested and noted on the Certificate of Conformance.</w:t>
            </w:r>
          </w:p>
        </w:tc>
        <w:tc>
          <w:tcPr>
            <w:tcW w:w="990" w:type="dxa"/>
            <w:tcBorders>
              <w:left w:val="single" w:sz="12" w:space="0" w:color="auto"/>
            </w:tcBorders>
            <w:vAlign w:val="center"/>
          </w:tcPr>
          <w:p w:rsidR="002A6619" w:rsidRPr="00A06625" w:rsidRDefault="002A6619" w:rsidP="004E1D6B">
            <w:pPr>
              <w:pStyle w:val="TermsBodyCopy"/>
              <w:keepNext/>
              <w:spacing w:after="0"/>
              <w:ind w:left="0"/>
              <w:jc w:val="left"/>
              <w:rPr>
                <w:sz w:val="16"/>
                <w:szCs w:val="16"/>
              </w:rPr>
            </w:pPr>
          </w:p>
        </w:tc>
        <w:tc>
          <w:tcPr>
            <w:tcW w:w="1530" w:type="dxa"/>
            <w:gridSpan w:val="2"/>
            <w:vAlign w:val="center"/>
          </w:tcPr>
          <w:p w:rsidR="002A6619" w:rsidRPr="00A06625" w:rsidRDefault="002A6619" w:rsidP="004E1D6B">
            <w:pPr>
              <w:pStyle w:val="TermsBodyCopy"/>
              <w:keepNext/>
              <w:spacing w:after="0"/>
              <w:ind w:left="0"/>
              <w:jc w:val="center"/>
              <w:rPr>
                <w:sz w:val="16"/>
                <w:szCs w:val="16"/>
              </w:rPr>
            </w:pPr>
          </w:p>
        </w:tc>
        <w:tc>
          <w:tcPr>
            <w:tcW w:w="810" w:type="dxa"/>
            <w:tcBorders>
              <w:right w:val="single" w:sz="12" w:space="0" w:color="auto"/>
            </w:tcBorders>
            <w:vAlign w:val="center"/>
          </w:tcPr>
          <w:p w:rsidR="002A6619" w:rsidRPr="00A06625" w:rsidRDefault="002A6619" w:rsidP="004E1D6B">
            <w:pPr>
              <w:pStyle w:val="TermsBodyCopy"/>
              <w:keepNext/>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AA0CFE" w:rsidRDefault="002A6619" w:rsidP="004E1D6B">
            <w:pPr>
              <w:pStyle w:val="TermsBodyCopy"/>
              <w:keepNext/>
              <w:spacing w:after="0"/>
              <w:ind w:left="0"/>
              <w:jc w:val="center"/>
              <w:rPr>
                <w:b/>
                <w:sz w:val="16"/>
                <w:szCs w:val="16"/>
              </w:rPr>
            </w:pPr>
            <w:r w:rsidRPr="00AA0CFE">
              <w:rPr>
                <w:b/>
                <w:sz w:val="16"/>
                <w:szCs w:val="16"/>
              </w:rPr>
              <w:t>Typical</w:t>
            </w:r>
          </w:p>
          <w:p w:rsidR="002A6619" w:rsidRPr="00AA0CFE" w:rsidRDefault="002A6619" w:rsidP="004E1D6B">
            <w:pPr>
              <w:pStyle w:val="TermsBodyCopy"/>
              <w:keepNext/>
              <w:spacing w:after="0"/>
              <w:ind w:left="0"/>
              <w:jc w:val="center"/>
              <w:rPr>
                <w:b/>
                <w:sz w:val="16"/>
                <w:szCs w:val="16"/>
              </w:rPr>
            </w:pPr>
            <w:r w:rsidRPr="00AA0CFE">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AA0CFE" w:rsidRDefault="002A6619" w:rsidP="004E1D6B">
            <w:pPr>
              <w:pStyle w:val="TermsBodyCopy"/>
              <w:keepNext/>
              <w:spacing w:after="0"/>
              <w:ind w:left="0"/>
              <w:jc w:val="center"/>
              <w:rPr>
                <w:b/>
                <w:sz w:val="16"/>
                <w:szCs w:val="16"/>
              </w:rPr>
            </w:pPr>
            <w:r w:rsidRPr="00AA0CFE">
              <w:rPr>
                <w:b/>
                <w:sz w:val="16"/>
                <w:szCs w:val="16"/>
              </w:rPr>
              <w:t>Reference Viscosity</w:t>
            </w:r>
            <w:r w:rsidRPr="00AA0CFE">
              <w:rPr>
                <w:b/>
                <w:sz w:val="16"/>
                <w:szCs w:val="16"/>
                <w:vertAlign w:val="superscript"/>
              </w:rPr>
              <w:t>1</w:t>
            </w:r>
          </w:p>
          <w:p w:rsidR="002A6619" w:rsidRPr="00AA0CFE" w:rsidRDefault="002A6619" w:rsidP="004E1D6B">
            <w:pPr>
              <w:pStyle w:val="TermsBodyCopy"/>
              <w:keepNext/>
              <w:spacing w:after="0"/>
              <w:ind w:left="0"/>
              <w:jc w:val="center"/>
              <w:rPr>
                <w:b/>
                <w:sz w:val="16"/>
                <w:szCs w:val="16"/>
              </w:rPr>
            </w:pPr>
            <w:r w:rsidRPr="00AA0CFE">
              <w:rPr>
                <w:b/>
                <w:sz w:val="16"/>
                <w:szCs w:val="16"/>
              </w:rPr>
              <w:t xml:space="preserve">(60 </w:t>
            </w:r>
            <w:r w:rsidRPr="00AA0CFE">
              <w:rPr>
                <w:b/>
                <w:sz w:val="16"/>
                <w:szCs w:val="16"/>
              </w:rPr>
              <w:sym w:font="Symbol" w:char="F0B0"/>
            </w:r>
            <w:r w:rsidRPr="00AA0CFE">
              <w:rPr>
                <w:b/>
                <w:sz w:val="16"/>
                <w:szCs w:val="16"/>
              </w:rPr>
              <w:t xml:space="preserve">F) </w:t>
            </w:r>
            <w:r>
              <w:rPr>
                <w:b/>
                <w:sz w:val="16"/>
                <w:szCs w:val="16"/>
              </w:rPr>
              <w:t>c</w:t>
            </w:r>
            <w:r w:rsidRPr="00AA0CFE">
              <w:rPr>
                <w:b/>
                <w:sz w:val="16"/>
                <w:szCs w:val="16"/>
              </w:rPr>
              <w:t>entipoise (</w:t>
            </w:r>
            <w:proofErr w:type="spellStart"/>
            <w:r w:rsidRPr="00AA0CFE">
              <w:rPr>
                <w:b/>
                <w:sz w:val="16"/>
                <w:szCs w:val="16"/>
              </w:rPr>
              <w:t>cP</w:t>
            </w:r>
            <w:proofErr w:type="spellEnd"/>
            <w:r w:rsidRPr="00AA0CFE">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Carbon Tetra-Chloride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A51A86" w:rsidP="004E1D6B">
            <w:pPr>
              <w:keepNext/>
              <w:rPr>
                <w:sz w:val="16"/>
                <w:szCs w:val="16"/>
              </w:rPr>
            </w:pPr>
            <w:r>
              <w:rPr>
                <w:noProof/>
                <w:sz w:val="16"/>
                <w:szCs w:val="16"/>
              </w:rPr>
              <mc:AlternateContent>
                <mc:Choice Requires="wps">
                  <w:drawing>
                    <wp:anchor distT="0" distB="0" distL="114300" distR="114300" simplePos="0" relativeHeight="251671552" behindDoc="0" locked="1" layoutInCell="1" allowOverlap="1" wp14:anchorId="76FCBDE7" wp14:editId="590E398F">
                      <wp:simplePos x="0" y="0"/>
                      <wp:positionH relativeFrom="column">
                        <wp:posOffset>1184275</wp:posOffset>
                      </wp:positionH>
                      <wp:positionV relativeFrom="paragraph">
                        <wp:posOffset>-335280</wp:posOffset>
                      </wp:positionV>
                      <wp:extent cx="617220" cy="59969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617220" cy="5996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pPr>
                                    <w:rPr>
                                      <w:sz w:val="19"/>
                                      <w:szCs w:val="19"/>
                                    </w:rPr>
                                  </w:pPr>
                                  <w:r>
                                    <w:rPr>
                                      <w:sz w:val="19"/>
                                      <w:szCs w:val="19"/>
                                    </w:rPr>
                                    <w:t>NTEP Committee 2014 Final Report</w:t>
                                  </w:r>
                                </w:p>
                                <w:p w:rsidR="008E5712" w:rsidRDefault="008E5712">
                                  <w:pPr>
                                    <w:rPr>
                                      <w:sz w:val="19"/>
                                      <w:szCs w:val="19"/>
                                    </w:rPr>
                                  </w:pPr>
                                  <w:r>
                                    <w:rPr>
                                      <w:sz w:val="19"/>
                                      <w:szCs w:val="19"/>
                                    </w:rPr>
                                    <w:t>Appendix D – 2013 Measuring Sector Summary</w:t>
                                  </w:r>
                                </w:p>
                                <w:p w:rsidR="008E5712" w:rsidRPr="000567B6" w:rsidRDefault="008E5712">
                                  <w:pPr>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93.25pt;margin-top:-26.4pt;width:48.6pt;height:47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" fillcolor="white [3201]" stroked="f" strokeweight=".5pt">
                      <v:textbox style="layout-flow:vertical">
                        <w:txbxContent>
                          <w:p w:rsidR="008E5712" w:rsidRDefault="008E5712">
                            <w:pPr>
                              <w:rPr>
                                <w:sz w:val="19"/>
                                <w:szCs w:val="19"/>
                              </w:rPr>
                            </w:pPr>
                            <w:r>
                              <w:rPr>
                                <w:sz w:val="19"/>
                                <w:szCs w:val="19"/>
                              </w:rPr>
                              <w:t>NTEP Committee 2014 Final Report</w:t>
                            </w:r>
                          </w:p>
                          <w:p w:rsidR="008E5712" w:rsidRDefault="008E5712">
                            <w:pPr>
                              <w:rPr>
                                <w:sz w:val="19"/>
                                <w:szCs w:val="19"/>
                              </w:rPr>
                            </w:pPr>
                            <w:r>
                              <w:rPr>
                                <w:sz w:val="19"/>
                                <w:szCs w:val="19"/>
                              </w:rPr>
                              <w:t>Appendix D – 2013 Measuring Sector Summary</w:t>
                            </w:r>
                          </w:p>
                          <w:p w:rsidR="008E5712" w:rsidRPr="000567B6" w:rsidRDefault="008E5712">
                            <w:pPr>
                              <w:rPr>
                                <w:sz w:val="19"/>
                                <w:szCs w:val="19"/>
                              </w:rPr>
                            </w:pPr>
                            <w:r>
                              <w:rPr>
                                <w:sz w:val="19"/>
                                <w:szCs w:val="19"/>
                              </w:rPr>
                              <w:t>Sub-Appendix D – Product Families Table, NTEP Technical Policy C – Units Correction (Agenda Item 4a)</w:t>
                            </w:r>
                          </w:p>
                        </w:txbxContent>
                      </v:textbox>
                      <w10:anchorlock/>
                    </v:shape>
                  </w:pict>
                </mc:Fallback>
              </mc:AlternateContent>
            </w:r>
            <w:proofErr w:type="spellStart"/>
            <w:r w:rsidR="002A6619" w:rsidRPr="00A06625">
              <w:rPr>
                <w:sz w:val="16"/>
                <w:szCs w:val="16"/>
              </w:rPr>
              <w:t>Solv</w:t>
            </w:r>
            <w:proofErr w:type="spellEnd"/>
            <w:r w:rsidR="002A6619" w:rsidRPr="00A06625">
              <w:rPr>
                <w:sz w:val="16"/>
                <w:szCs w:val="16"/>
              </w:rPr>
              <w:t xml:space="preserve"> Cl</w:t>
            </w:r>
          </w:p>
        </w:tc>
      </w:tr>
      <w:tr w:rsidR="002A6619" w:rsidRPr="00A06625" w:rsidTr="00753659">
        <w:trPr>
          <w:trHeight w:val="224"/>
        </w:trPr>
        <w:tc>
          <w:tcPr>
            <w:tcW w:w="1188" w:type="dxa"/>
            <w:tcBorders>
              <w:top w:val="single" w:sz="4" w:space="0" w:color="auto"/>
              <w:left w:val="single" w:sz="4" w:space="0" w:color="auto"/>
              <w:bottom w:val="single" w:sz="4" w:space="0" w:color="auto"/>
              <w:right w:val="single" w:sz="4" w:space="0" w:color="auto"/>
            </w:tcBorders>
          </w:tcPr>
          <w:p w:rsidR="002A6619" w:rsidRPr="00AA0CFE" w:rsidRDefault="002A6619" w:rsidP="004E1D6B">
            <w:pPr>
              <w:keepNext/>
              <w:jc w:val="center"/>
              <w:rPr>
                <w:b/>
                <w:sz w:val="16"/>
                <w:szCs w:val="16"/>
              </w:rPr>
            </w:pPr>
            <w:r w:rsidRPr="00AA0CFE">
              <w:rPr>
                <w:b/>
                <w:sz w:val="16"/>
                <w:szCs w:val="16"/>
              </w:rPr>
              <w:t>Typical Products</w:t>
            </w:r>
          </w:p>
        </w:tc>
        <w:tc>
          <w:tcPr>
            <w:tcW w:w="990" w:type="dxa"/>
            <w:gridSpan w:val="2"/>
            <w:tcBorders>
              <w:top w:val="single" w:sz="4" w:space="0" w:color="auto"/>
              <w:left w:val="single" w:sz="4" w:space="0" w:color="auto"/>
              <w:bottom w:val="single" w:sz="4" w:space="0" w:color="auto"/>
              <w:right w:val="single" w:sz="4" w:space="0" w:color="auto"/>
            </w:tcBorders>
          </w:tcPr>
          <w:p w:rsidR="002A6619" w:rsidRPr="00AA0CFE" w:rsidRDefault="002A6619" w:rsidP="004E1D6B">
            <w:pPr>
              <w:keepNext/>
              <w:jc w:val="center"/>
              <w:rPr>
                <w:b/>
                <w:sz w:val="16"/>
                <w:szCs w:val="16"/>
              </w:rPr>
            </w:pPr>
            <w:r w:rsidRPr="00AA0CFE">
              <w:rPr>
                <w:b/>
                <w:sz w:val="16"/>
                <w:szCs w:val="16"/>
              </w:rPr>
              <w:t>Specific Gravity</w:t>
            </w:r>
            <w:r w:rsidRPr="00AA0CFE">
              <w:rPr>
                <w:b/>
                <w:sz w:val="16"/>
                <w:szCs w:val="16"/>
                <w:vertAlign w:val="superscript"/>
              </w:rPr>
              <w:t>2</w:t>
            </w:r>
            <w:r w:rsidRPr="00AA0CFE">
              <w:rPr>
                <w:b/>
                <w:sz w:val="16"/>
                <w:szCs w:val="16"/>
              </w:rPr>
              <w:t xml:space="preserve"> (60 </w:t>
            </w:r>
            <w:r w:rsidRPr="00AA0CFE">
              <w:rPr>
                <w:b/>
                <w:sz w:val="16"/>
                <w:szCs w:val="16"/>
              </w:rPr>
              <w:sym w:font="Symbol" w:char="F0B0"/>
            </w:r>
            <w:r w:rsidRPr="00AA0CFE">
              <w:rPr>
                <w:b/>
                <w:sz w:val="16"/>
                <w:szCs w:val="16"/>
              </w:rPr>
              <w:t>F)</w:t>
            </w:r>
          </w:p>
        </w:tc>
        <w:tc>
          <w:tcPr>
            <w:tcW w:w="990" w:type="dxa"/>
            <w:tcBorders>
              <w:top w:val="single" w:sz="4" w:space="0" w:color="auto"/>
              <w:left w:val="single" w:sz="4" w:space="0" w:color="auto"/>
              <w:bottom w:val="single" w:sz="4" w:space="0" w:color="auto"/>
              <w:right w:val="single" w:sz="12" w:space="0" w:color="auto"/>
            </w:tcBorders>
          </w:tcPr>
          <w:p w:rsidR="002A6619" w:rsidRPr="00AA0CFE" w:rsidRDefault="002A6619" w:rsidP="004E1D6B">
            <w:pPr>
              <w:keepNext/>
              <w:jc w:val="center"/>
              <w:rPr>
                <w:b/>
                <w:sz w:val="16"/>
                <w:szCs w:val="16"/>
              </w:rPr>
            </w:pPr>
            <w:r w:rsidRPr="00AA0CFE">
              <w:rPr>
                <w:b/>
                <w:sz w:val="16"/>
                <w:szCs w:val="16"/>
              </w:rPr>
              <w:t>Product Category</w:t>
            </w:r>
          </w:p>
        </w:tc>
        <w:tc>
          <w:tcPr>
            <w:tcW w:w="990" w:type="dxa"/>
            <w:tcBorders>
              <w:left w:val="single" w:sz="12" w:space="0" w:color="auto"/>
            </w:tcBorders>
            <w:vAlign w:val="center"/>
          </w:tcPr>
          <w:p w:rsidR="002A6619" w:rsidRPr="00A06625" w:rsidRDefault="002A6619" w:rsidP="004E1D6B">
            <w:pPr>
              <w:pStyle w:val="TermsBodyCopy"/>
              <w:keepNext/>
              <w:spacing w:after="0"/>
              <w:ind w:left="0"/>
              <w:jc w:val="left"/>
              <w:rPr>
                <w:sz w:val="16"/>
                <w:szCs w:val="16"/>
              </w:rPr>
            </w:pPr>
          </w:p>
        </w:tc>
        <w:tc>
          <w:tcPr>
            <w:tcW w:w="1530" w:type="dxa"/>
            <w:gridSpan w:val="2"/>
            <w:vAlign w:val="center"/>
          </w:tcPr>
          <w:p w:rsidR="002A6619" w:rsidRPr="00A06625" w:rsidRDefault="002A6619" w:rsidP="004E1D6B">
            <w:pPr>
              <w:pStyle w:val="TermsBodyCopy"/>
              <w:keepNext/>
              <w:spacing w:after="0"/>
              <w:ind w:left="0"/>
              <w:jc w:val="center"/>
              <w:rPr>
                <w:sz w:val="16"/>
                <w:szCs w:val="16"/>
              </w:rPr>
            </w:pPr>
          </w:p>
        </w:tc>
        <w:tc>
          <w:tcPr>
            <w:tcW w:w="810" w:type="dxa"/>
            <w:tcBorders>
              <w:right w:val="single" w:sz="12" w:space="0" w:color="auto"/>
            </w:tcBorders>
            <w:vAlign w:val="center"/>
          </w:tcPr>
          <w:p w:rsidR="002A6619" w:rsidRPr="00A06625" w:rsidRDefault="002A6619" w:rsidP="004E1D6B">
            <w:pPr>
              <w:pStyle w:val="TermsBodyCopy"/>
              <w:keepNext/>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Asphalt</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4E1D6B">
            <w:pPr>
              <w:keepNext/>
              <w:jc w:val="center"/>
              <w:rPr>
                <w:sz w:val="16"/>
                <w:szCs w:val="16"/>
              </w:rPr>
            </w:pPr>
            <w:r w:rsidRPr="00A06625">
              <w:rPr>
                <w:sz w:val="16"/>
                <w:szCs w:val="16"/>
              </w:rPr>
              <w:t>100 – 5000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4E1D6B">
            <w:pPr>
              <w:keepNext/>
              <w:rPr>
                <w:sz w:val="16"/>
                <w:szCs w:val="16"/>
              </w:rPr>
            </w:pPr>
            <w:r w:rsidRPr="00A06625">
              <w:rPr>
                <w:sz w:val="16"/>
                <w:szCs w:val="16"/>
              </w:rPr>
              <w:t>Methylene-Chloride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4E1D6B">
            <w:pPr>
              <w:keepNext/>
              <w:rPr>
                <w:sz w:val="16"/>
                <w:szCs w:val="16"/>
              </w:rPr>
            </w:pPr>
            <w:proofErr w:type="spellStart"/>
            <w:r w:rsidRPr="00A06625">
              <w:rPr>
                <w:sz w:val="16"/>
                <w:szCs w:val="16"/>
              </w:rPr>
              <w:t>Solv</w:t>
            </w:r>
            <w:proofErr w:type="spellEnd"/>
            <w:r w:rsidRPr="00A06625">
              <w:rPr>
                <w:sz w:val="16"/>
                <w:szCs w:val="16"/>
              </w:rPr>
              <w:t xml:space="preserve"> Cl</w:t>
            </w:r>
          </w:p>
        </w:tc>
      </w:tr>
      <w:tr w:rsidR="002A6619" w:rsidRPr="00A06625" w:rsidTr="00753659">
        <w:trPr>
          <w:trHeight w:val="224"/>
        </w:trPr>
        <w:tc>
          <w:tcPr>
            <w:tcW w:w="1188" w:type="dxa"/>
            <w:tcBorders>
              <w:top w:val="single" w:sz="4" w:space="0" w:color="auto"/>
              <w:left w:val="single" w:sz="4" w:space="0" w:color="auto"/>
              <w:bottom w:val="nil"/>
              <w:right w:val="single" w:sz="4" w:space="0" w:color="auto"/>
            </w:tcBorders>
            <w:vAlign w:val="center"/>
          </w:tcPr>
          <w:p w:rsidR="002A6619" w:rsidRPr="00A06625" w:rsidRDefault="002A6619" w:rsidP="001017A5">
            <w:pPr>
              <w:rPr>
                <w:sz w:val="16"/>
                <w:szCs w:val="16"/>
              </w:rPr>
            </w:pPr>
            <w:r>
              <w:rPr>
                <w:sz w:val="16"/>
                <w:szCs w:val="16"/>
              </w:rPr>
              <w:t>Compressed Hydrogen Gas (H or H2)</w:t>
            </w:r>
          </w:p>
        </w:tc>
        <w:tc>
          <w:tcPr>
            <w:tcW w:w="990" w:type="dxa"/>
            <w:gridSpan w:val="2"/>
            <w:tcBorders>
              <w:top w:val="single" w:sz="4" w:space="0" w:color="auto"/>
              <w:left w:val="single" w:sz="4" w:space="0" w:color="auto"/>
              <w:bottom w:val="nil"/>
              <w:right w:val="single" w:sz="4" w:space="0" w:color="auto"/>
            </w:tcBorders>
            <w:vAlign w:val="center"/>
          </w:tcPr>
          <w:p w:rsidR="002A6619" w:rsidRPr="00A06625" w:rsidRDefault="002A6619" w:rsidP="001017A5">
            <w:pPr>
              <w:jc w:val="center"/>
              <w:rPr>
                <w:sz w:val="16"/>
                <w:szCs w:val="16"/>
              </w:rPr>
            </w:pPr>
            <w:r>
              <w:rPr>
                <w:sz w:val="16"/>
                <w:szCs w:val="16"/>
              </w:rPr>
              <w:t>0.07 (1=Air)</w:t>
            </w:r>
          </w:p>
        </w:tc>
        <w:tc>
          <w:tcPr>
            <w:tcW w:w="990" w:type="dxa"/>
            <w:tcBorders>
              <w:top w:val="single" w:sz="4" w:space="0" w:color="auto"/>
              <w:left w:val="single" w:sz="4" w:space="0" w:color="auto"/>
              <w:bottom w:val="nil"/>
              <w:right w:val="single" w:sz="12" w:space="0" w:color="auto"/>
            </w:tcBorders>
            <w:vAlign w:val="center"/>
          </w:tcPr>
          <w:p w:rsidR="002A6619" w:rsidRPr="00A06625" w:rsidRDefault="002A6619" w:rsidP="001017A5">
            <w:pPr>
              <w:rPr>
                <w:sz w:val="16"/>
                <w:szCs w:val="16"/>
              </w:rPr>
            </w:pPr>
            <w:r>
              <w:rPr>
                <w:sz w:val="16"/>
                <w:szCs w:val="16"/>
              </w:rPr>
              <w:t>Comp H2</w:t>
            </w: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Bunker C</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11,200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Perchloro</w:t>
            </w:r>
            <w:proofErr w:type="spellEnd"/>
            <w:r w:rsidRPr="00A06625">
              <w:rPr>
                <w:sz w:val="16"/>
                <w:szCs w:val="16"/>
              </w:rPr>
              <w:t>-Ethylene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Solv</w:t>
            </w:r>
            <w:proofErr w:type="spellEnd"/>
            <w:r w:rsidRPr="00A06625">
              <w:rPr>
                <w:sz w:val="16"/>
                <w:szCs w:val="16"/>
              </w:rPr>
              <w:t xml:space="preserve"> Cl</w:t>
            </w:r>
          </w:p>
        </w:tc>
      </w:tr>
      <w:tr w:rsidR="002A6619" w:rsidRPr="00A06625" w:rsidTr="00753659">
        <w:trPr>
          <w:trHeight w:val="224"/>
        </w:trPr>
        <w:tc>
          <w:tcPr>
            <w:tcW w:w="1188" w:type="dxa"/>
            <w:tcBorders>
              <w:top w:val="single" w:sz="4" w:space="0" w:color="auto"/>
              <w:left w:val="single" w:sz="4" w:space="0" w:color="auto"/>
              <w:bottom w:val="single" w:sz="4" w:space="0" w:color="auto"/>
              <w:right w:val="single" w:sz="4" w:space="0" w:color="auto"/>
            </w:tcBorders>
            <w:vAlign w:val="center"/>
          </w:tcPr>
          <w:p w:rsidR="002A6619" w:rsidRPr="00A06625" w:rsidRDefault="002A6619" w:rsidP="00D33B4A">
            <w:pPr>
              <w:keepNext/>
              <w:rPr>
                <w:sz w:val="16"/>
                <w:szCs w:val="16"/>
              </w:rPr>
            </w:pPr>
            <w:r>
              <w:rPr>
                <w:sz w:val="16"/>
                <w:szCs w:val="16"/>
              </w:rPr>
              <w:t>Liquid Carbon Dioxide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A6619" w:rsidRPr="00A06625" w:rsidRDefault="002A6619" w:rsidP="00D33B4A">
            <w:pPr>
              <w:keepNext/>
              <w:jc w:val="center"/>
              <w:rPr>
                <w:sz w:val="16"/>
                <w:szCs w:val="16"/>
              </w:rPr>
            </w:pPr>
            <w:r>
              <w:rPr>
                <w:sz w:val="16"/>
                <w:szCs w:val="16"/>
              </w:rPr>
              <w:t>1.12</w:t>
            </w:r>
            <w:r>
              <w:rPr>
                <w:sz w:val="16"/>
                <w:szCs w:val="16"/>
              </w:rPr>
              <w:br/>
              <w:t xml:space="preserve">(-40 </w:t>
            </w:r>
            <w:r>
              <w:rPr>
                <w:sz w:val="16"/>
                <w:szCs w:val="16"/>
              </w:rPr>
              <w:sym w:font="Symbol" w:char="F0B0"/>
            </w:r>
            <w:r>
              <w:rPr>
                <w:sz w:val="16"/>
                <w:szCs w:val="16"/>
              </w:rPr>
              <w:t>F)</w:t>
            </w:r>
          </w:p>
        </w:tc>
        <w:tc>
          <w:tcPr>
            <w:tcW w:w="990" w:type="dxa"/>
            <w:tcBorders>
              <w:top w:val="single" w:sz="4" w:space="0" w:color="auto"/>
              <w:left w:val="single" w:sz="4" w:space="0" w:color="auto"/>
              <w:bottom w:val="single" w:sz="4" w:space="0" w:color="auto"/>
              <w:right w:val="single" w:sz="12" w:space="0" w:color="auto"/>
            </w:tcBorders>
            <w:vAlign w:val="center"/>
          </w:tcPr>
          <w:p w:rsidR="002A6619" w:rsidRPr="00A06625" w:rsidRDefault="002A6619" w:rsidP="00D33B4A">
            <w:pPr>
              <w:keepNext/>
              <w:rPr>
                <w:sz w:val="16"/>
                <w:szCs w:val="16"/>
              </w:rPr>
            </w:pPr>
            <w:proofErr w:type="spellStart"/>
            <w:r>
              <w:rPr>
                <w:sz w:val="16"/>
                <w:szCs w:val="16"/>
              </w:rPr>
              <w:t>Liq</w:t>
            </w:r>
            <w:proofErr w:type="spellEnd"/>
            <w:r>
              <w:rPr>
                <w:sz w:val="16"/>
                <w:szCs w:val="16"/>
              </w:rPr>
              <w:t xml:space="preserve"> CO2</w:t>
            </w:r>
          </w:p>
        </w:tc>
        <w:tc>
          <w:tcPr>
            <w:tcW w:w="990" w:type="dxa"/>
            <w:tcBorders>
              <w:left w:val="single" w:sz="12" w:space="0" w:color="auto"/>
            </w:tcBorders>
            <w:vAlign w:val="center"/>
          </w:tcPr>
          <w:p w:rsidR="002A6619" w:rsidRPr="00A06625" w:rsidRDefault="002A6619" w:rsidP="00D33B4A">
            <w:pPr>
              <w:pStyle w:val="TermsBodyCopy"/>
              <w:keepNext/>
              <w:spacing w:after="0"/>
              <w:ind w:left="0"/>
              <w:jc w:val="left"/>
              <w:rPr>
                <w:sz w:val="16"/>
                <w:szCs w:val="16"/>
              </w:rPr>
            </w:pPr>
          </w:p>
        </w:tc>
        <w:tc>
          <w:tcPr>
            <w:tcW w:w="1530" w:type="dxa"/>
            <w:gridSpan w:val="2"/>
            <w:vAlign w:val="center"/>
          </w:tcPr>
          <w:p w:rsidR="002A6619" w:rsidRPr="00A06625" w:rsidRDefault="002A6619" w:rsidP="00D33B4A">
            <w:pPr>
              <w:pStyle w:val="TermsBodyCopy"/>
              <w:keepNext/>
              <w:spacing w:after="0"/>
              <w:ind w:left="0"/>
              <w:jc w:val="center"/>
              <w:rPr>
                <w:sz w:val="16"/>
                <w:szCs w:val="16"/>
              </w:rPr>
            </w:pPr>
          </w:p>
        </w:tc>
        <w:tc>
          <w:tcPr>
            <w:tcW w:w="810" w:type="dxa"/>
            <w:tcBorders>
              <w:right w:val="single" w:sz="12" w:space="0" w:color="auto"/>
            </w:tcBorders>
            <w:vAlign w:val="center"/>
          </w:tcPr>
          <w:p w:rsidR="002A6619" w:rsidRPr="00A06625" w:rsidRDefault="002A6619" w:rsidP="00D33B4A">
            <w:pPr>
              <w:pStyle w:val="TermsBodyCopy"/>
              <w:keepNext/>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AA0CFE" w:rsidRDefault="002A6619" w:rsidP="00D33B4A">
            <w:pPr>
              <w:pStyle w:val="TermsBodyCopy"/>
              <w:keepNext/>
              <w:spacing w:after="0"/>
              <w:ind w:left="0"/>
              <w:jc w:val="left"/>
              <w:rPr>
                <w:b/>
                <w:sz w:val="16"/>
                <w:szCs w:val="16"/>
                <w:u w:val="single"/>
              </w:rPr>
            </w:pPr>
            <w:r w:rsidRPr="00AA0CFE">
              <w:rPr>
                <w:b/>
                <w:sz w:val="16"/>
                <w:szCs w:val="16"/>
                <w:u w:val="single"/>
              </w:rPr>
              <w:t>Test C</w:t>
            </w:r>
          </w:p>
          <w:p w:rsidR="002A6619" w:rsidRPr="00AA0CFE" w:rsidRDefault="002A6619" w:rsidP="00D33B4A">
            <w:pPr>
              <w:pStyle w:val="TermsBodyCopy"/>
              <w:keepNext/>
              <w:spacing w:after="0"/>
              <w:ind w:left="0"/>
              <w:jc w:val="center"/>
              <w:rPr>
                <w:b/>
                <w:sz w:val="16"/>
                <w:szCs w:val="16"/>
              </w:rPr>
            </w:pPr>
            <w:r w:rsidRPr="00AA0CFE">
              <w:rPr>
                <w:b/>
                <w:sz w:val="16"/>
                <w:szCs w:val="16"/>
              </w:rPr>
              <w:t>Product Category:</w:t>
            </w:r>
          </w:p>
          <w:p w:rsidR="002A6619" w:rsidRPr="00A06625" w:rsidRDefault="002A6619" w:rsidP="00D33B4A">
            <w:pPr>
              <w:pStyle w:val="TermsBodyCopy"/>
              <w:keepNext/>
              <w:spacing w:after="0"/>
              <w:ind w:left="0"/>
              <w:jc w:val="center"/>
              <w:rPr>
                <w:sz w:val="16"/>
                <w:szCs w:val="16"/>
              </w:rPr>
            </w:pPr>
            <w:r w:rsidRPr="00A06625">
              <w:rPr>
                <w:sz w:val="16"/>
                <w:szCs w:val="16"/>
              </w:rPr>
              <w:t>Liquid Feed (</w:t>
            </w:r>
            <w:proofErr w:type="spellStart"/>
            <w:r w:rsidRPr="00A06625">
              <w:rPr>
                <w:sz w:val="16"/>
                <w:szCs w:val="16"/>
              </w:rPr>
              <w:t>Liq</w:t>
            </w:r>
            <w:proofErr w:type="spellEnd"/>
            <w:r w:rsidRPr="00A06625">
              <w:rPr>
                <w:sz w:val="16"/>
                <w:szCs w:val="16"/>
              </w:rPr>
              <w:t xml:space="preserve"> Feed)</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D33B4A">
            <w:pPr>
              <w:keepNext/>
              <w:rPr>
                <w:sz w:val="16"/>
                <w:szCs w:val="16"/>
              </w:rPr>
            </w:pPr>
            <w:proofErr w:type="spellStart"/>
            <w:r w:rsidRPr="00A06625">
              <w:rPr>
                <w:sz w:val="16"/>
                <w:szCs w:val="16"/>
              </w:rPr>
              <w:t>Trichloro</w:t>
            </w:r>
            <w:proofErr w:type="spellEnd"/>
            <w:r w:rsidRPr="00A06625">
              <w:rPr>
                <w:sz w:val="16"/>
                <w:szCs w:val="16"/>
              </w:rPr>
              <w:t>-Ethylene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D33B4A">
            <w:pPr>
              <w:keepNext/>
              <w:rPr>
                <w:sz w:val="16"/>
                <w:szCs w:val="16"/>
              </w:rPr>
            </w:pPr>
            <w:proofErr w:type="spellStart"/>
            <w:r w:rsidRPr="00A06625">
              <w:rPr>
                <w:sz w:val="16"/>
                <w:szCs w:val="16"/>
              </w:rPr>
              <w:t>Solv</w:t>
            </w:r>
            <w:proofErr w:type="spellEnd"/>
            <w:r w:rsidRPr="00A06625">
              <w:rPr>
                <w:sz w:val="16"/>
                <w:szCs w:val="16"/>
              </w:rPr>
              <w:t xml:space="preserve"> Cl</w:t>
            </w:r>
          </w:p>
        </w:tc>
      </w:tr>
      <w:tr w:rsidR="002A6619" w:rsidRPr="00A06625" w:rsidTr="00753659">
        <w:trPr>
          <w:trHeight w:val="224"/>
        </w:trPr>
        <w:tc>
          <w:tcPr>
            <w:tcW w:w="1188" w:type="dxa"/>
            <w:tcBorders>
              <w:top w:val="single" w:sz="4" w:space="0" w:color="auto"/>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single" w:sz="4" w:space="0" w:color="auto"/>
              <w:left w:val="nil"/>
              <w:bottom w:val="nil"/>
              <w:right w:val="nil"/>
            </w:tcBorders>
            <w:vAlign w:val="center"/>
          </w:tcPr>
          <w:p w:rsidR="002A6619" w:rsidRPr="00A06625" w:rsidRDefault="002A6619" w:rsidP="001017A5">
            <w:pPr>
              <w:jc w:val="center"/>
              <w:rPr>
                <w:sz w:val="16"/>
                <w:szCs w:val="16"/>
              </w:rPr>
            </w:pPr>
          </w:p>
        </w:tc>
        <w:tc>
          <w:tcPr>
            <w:tcW w:w="990" w:type="dxa"/>
            <w:tcBorders>
              <w:top w:val="single" w:sz="4" w:space="0" w:color="auto"/>
              <w:left w:val="nil"/>
              <w:bottom w:val="nil"/>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Typical</w:t>
            </w:r>
          </w:p>
          <w:p w:rsidR="002A6619" w:rsidRPr="00AA0CFE" w:rsidRDefault="002A6619" w:rsidP="001017A5">
            <w:pPr>
              <w:pStyle w:val="TermsBodyCopy"/>
              <w:spacing w:after="0"/>
              <w:ind w:left="0"/>
              <w:jc w:val="center"/>
              <w:rPr>
                <w:b/>
                <w:sz w:val="16"/>
                <w:szCs w:val="16"/>
              </w:rPr>
            </w:pPr>
            <w:r w:rsidRPr="00AA0CFE">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AA0CFE" w:rsidRDefault="002A6619" w:rsidP="001017A5">
            <w:pPr>
              <w:pStyle w:val="TermsBodyCopy"/>
              <w:spacing w:after="0"/>
              <w:ind w:left="0"/>
              <w:jc w:val="center"/>
              <w:rPr>
                <w:b/>
                <w:sz w:val="16"/>
                <w:szCs w:val="16"/>
              </w:rPr>
            </w:pPr>
            <w:r w:rsidRPr="00AA0CFE">
              <w:rPr>
                <w:b/>
                <w:sz w:val="16"/>
                <w:szCs w:val="16"/>
              </w:rPr>
              <w:t>Reference Viscosity</w:t>
            </w:r>
            <w:r w:rsidRPr="00AA0CFE">
              <w:rPr>
                <w:b/>
                <w:sz w:val="16"/>
                <w:szCs w:val="16"/>
                <w:vertAlign w:val="superscript"/>
              </w:rPr>
              <w:t>1</w:t>
            </w:r>
          </w:p>
          <w:p w:rsidR="002A6619" w:rsidRPr="00AA0CFE" w:rsidRDefault="002A6619" w:rsidP="001017A5">
            <w:pPr>
              <w:pStyle w:val="TermsBodyCopy"/>
              <w:spacing w:after="0"/>
              <w:ind w:left="0"/>
              <w:jc w:val="center"/>
              <w:rPr>
                <w:b/>
                <w:sz w:val="16"/>
                <w:szCs w:val="16"/>
              </w:rPr>
            </w:pPr>
            <w:r w:rsidRPr="00AA0CFE">
              <w:rPr>
                <w:b/>
                <w:sz w:val="16"/>
                <w:szCs w:val="16"/>
              </w:rPr>
              <w:t xml:space="preserve">(60 </w:t>
            </w:r>
            <w:r w:rsidRPr="00AA0CFE">
              <w:rPr>
                <w:b/>
                <w:sz w:val="16"/>
                <w:szCs w:val="16"/>
              </w:rPr>
              <w:sym w:font="Symbol" w:char="F0B0"/>
            </w:r>
            <w:r w:rsidRPr="00AA0CFE">
              <w:rPr>
                <w:b/>
                <w:sz w:val="16"/>
                <w:szCs w:val="16"/>
              </w:rPr>
              <w:t xml:space="preserve">F) </w:t>
            </w:r>
            <w:r>
              <w:rPr>
                <w:b/>
                <w:sz w:val="16"/>
                <w:szCs w:val="16"/>
              </w:rPr>
              <w:t>c</w:t>
            </w:r>
            <w:r w:rsidRPr="00AA0CFE">
              <w:rPr>
                <w:b/>
                <w:sz w:val="16"/>
                <w:szCs w:val="16"/>
              </w:rPr>
              <w:t>entipoise (</w:t>
            </w:r>
            <w:proofErr w:type="spellStart"/>
            <w:r w:rsidRPr="00AA0CFE">
              <w:rPr>
                <w:b/>
                <w:sz w:val="16"/>
                <w:szCs w:val="16"/>
              </w:rPr>
              <w:t>cP</w:t>
            </w:r>
            <w:proofErr w:type="spellEnd"/>
            <w:r w:rsidRPr="00AA0CFE">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3-10-30</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Pr>
                <w:sz w:val="16"/>
                <w:szCs w:val="16"/>
              </w:rPr>
              <w:t>Sus</w:t>
            </w:r>
            <w:proofErr w:type="spellEnd"/>
            <w:r>
              <w:rPr>
                <w:sz w:val="16"/>
                <w:szCs w:val="16"/>
              </w:rPr>
              <w:t xml:space="preserve"> </w:t>
            </w:r>
            <w:proofErr w:type="spellStart"/>
            <w:r>
              <w:rPr>
                <w:sz w:val="16"/>
                <w:szCs w:val="16"/>
              </w:rPr>
              <w:t>Fert</w:t>
            </w:r>
            <w:proofErr w:type="spellEnd"/>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Liquid Molasses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8640</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4-4-27</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Pr>
                <w:sz w:val="16"/>
                <w:szCs w:val="16"/>
              </w:rPr>
              <w:t>Sus</w:t>
            </w:r>
            <w:proofErr w:type="spellEnd"/>
            <w:r>
              <w:rPr>
                <w:sz w:val="16"/>
                <w:szCs w:val="16"/>
              </w:rPr>
              <w:t xml:space="preserve"> </w:t>
            </w:r>
            <w:proofErr w:type="spellStart"/>
            <w:r>
              <w:rPr>
                <w:sz w:val="16"/>
                <w:szCs w:val="16"/>
              </w:rPr>
              <w:t>Fert</w:t>
            </w:r>
            <w:proofErr w:type="spellEnd"/>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vAlign w:val="center"/>
          </w:tcPr>
          <w:p w:rsidR="002A6619" w:rsidRPr="00A06625" w:rsidRDefault="002A6619" w:rsidP="001017A5">
            <w:pPr>
              <w:pStyle w:val="TermsBodyCopy"/>
              <w:spacing w:after="0"/>
              <w:ind w:left="0"/>
              <w:jc w:val="center"/>
              <w:rPr>
                <w:sz w:val="16"/>
                <w:szCs w:val="16"/>
              </w:rPr>
            </w:pPr>
          </w:p>
        </w:tc>
        <w:tc>
          <w:tcPr>
            <w:tcW w:w="810" w:type="dxa"/>
            <w:tcBorders>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right w:val="single" w:sz="2" w:space="0" w:color="auto"/>
            </w:tcBorders>
            <w:vAlign w:val="center"/>
          </w:tcPr>
          <w:p w:rsidR="002A6619" w:rsidRPr="00A06625" w:rsidRDefault="002A6619" w:rsidP="001017A5">
            <w:pPr>
              <w:rPr>
                <w:sz w:val="16"/>
                <w:szCs w:val="16"/>
              </w:rPr>
            </w:pPr>
            <w:r w:rsidRPr="00A06625">
              <w:rPr>
                <w:sz w:val="16"/>
                <w:szCs w:val="16"/>
              </w:rPr>
              <w:t xml:space="preserve">Molasses Plus </w:t>
            </w:r>
            <w:proofErr w:type="spellStart"/>
            <w:r w:rsidRPr="00A06625">
              <w:rPr>
                <w:sz w:val="16"/>
                <w:szCs w:val="16"/>
              </w:rPr>
              <w:t>Phos</w:t>
            </w:r>
            <w:proofErr w:type="spellEnd"/>
            <w:r w:rsidRPr="00A06625">
              <w:rPr>
                <w:sz w:val="16"/>
                <w:szCs w:val="16"/>
              </w:rPr>
              <w:t xml:space="preserve"> Acid and/or Urea (</w:t>
            </w:r>
            <w:proofErr w:type="spellStart"/>
            <w:r w:rsidRPr="00A06625">
              <w:rPr>
                <w:sz w:val="16"/>
                <w:szCs w:val="16"/>
              </w:rPr>
              <w:t>TreaChle</w:t>
            </w:r>
            <w:proofErr w:type="spellEnd"/>
            <w:r w:rsidRPr="00A06625">
              <w:rPr>
                <w:sz w:val="16"/>
                <w:szCs w:val="16"/>
              </w:rPr>
              <w:t>)</w:t>
            </w:r>
          </w:p>
        </w:tc>
        <w:tc>
          <w:tcPr>
            <w:tcW w:w="1866" w:type="dxa"/>
            <w:tcBorders>
              <w:top w:val="single" w:sz="2" w:space="0" w:color="auto"/>
              <w:left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2882</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Default="002A6619" w:rsidP="001017A5">
            <w:pPr>
              <w:rPr>
                <w:sz w:val="16"/>
                <w:szCs w:val="16"/>
              </w:rPr>
            </w:pPr>
            <w:r>
              <w:rPr>
                <w:sz w:val="16"/>
                <w:szCs w:val="16"/>
              </w:rPr>
              <w:t>Compressed Hydrogen Gas (H or H2)</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Default="002A6619" w:rsidP="001017A5">
            <w:pPr>
              <w:rPr>
                <w:sz w:val="16"/>
                <w:szCs w:val="16"/>
              </w:rPr>
            </w:pPr>
            <w:r>
              <w:rPr>
                <w:sz w:val="16"/>
                <w:szCs w:val="16"/>
              </w:rPr>
              <w:t>Comp H2</w:t>
            </w:r>
          </w:p>
        </w:tc>
      </w:tr>
      <w:tr w:rsidR="002A6619" w:rsidRPr="00A06625" w:rsidTr="00753659">
        <w:trPr>
          <w:trHeight w:val="224"/>
        </w:trPr>
        <w:tc>
          <w:tcPr>
            <w:tcW w:w="1188" w:type="dxa"/>
            <w:tcBorders>
              <w:top w:val="nil"/>
              <w:left w:val="single" w:sz="4" w:space="0" w:color="auto"/>
              <w:bottom w:val="single" w:sz="2" w:space="0" w:color="auto"/>
              <w:right w:val="nil"/>
            </w:tcBorders>
            <w:vAlign w:val="center"/>
          </w:tcPr>
          <w:p w:rsidR="002A6619" w:rsidRPr="00A06625" w:rsidRDefault="002A6619" w:rsidP="001017A5">
            <w:pPr>
              <w:rPr>
                <w:sz w:val="16"/>
                <w:szCs w:val="16"/>
              </w:rPr>
            </w:pPr>
          </w:p>
        </w:tc>
        <w:tc>
          <w:tcPr>
            <w:tcW w:w="990" w:type="dxa"/>
            <w:gridSpan w:val="2"/>
            <w:tcBorders>
              <w:top w:val="nil"/>
              <w:left w:val="nil"/>
              <w:bottom w:val="single" w:sz="2" w:space="0" w:color="auto"/>
              <w:right w:val="nil"/>
            </w:tcBorders>
            <w:vAlign w:val="center"/>
          </w:tcPr>
          <w:p w:rsidR="002A6619" w:rsidRPr="00A06625" w:rsidRDefault="002A6619" w:rsidP="001017A5">
            <w:pPr>
              <w:jc w:val="center"/>
              <w:rPr>
                <w:sz w:val="16"/>
                <w:szCs w:val="16"/>
              </w:rPr>
            </w:pPr>
          </w:p>
        </w:tc>
        <w:tc>
          <w:tcPr>
            <w:tcW w:w="990" w:type="dxa"/>
            <w:tcBorders>
              <w:top w:val="nil"/>
              <w:left w:val="nil"/>
              <w:bottom w:val="single" w:sz="2" w:space="0" w:color="auto"/>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bottom w:val="single" w:sz="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bottom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bottom w:val="single" w:sz="2" w:space="0" w:color="auto"/>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
        </w:tc>
        <w:tc>
          <w:tcPr>
            <w:tcW w:w="1866" w:type="dxa"/>
            <w:tcBorders>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p>
        </w:tc>
        <w:tc>
          <w:tcPr>
            <w:tcW w:w="1393" w:type="dxa"/>
            <w:tcBorders>
              <w:top w:val="single" w:sz="2" w:space="0" w:color="auto"/>
              <w:left w:val="single" w:sz="12" w:space="0" w:color="auto"/>
              <w:bottom w:val="single" w:sz="2" w:space="0" w:color="auto"/>
              <w:right w:val="single" w:sz="2" w:space="0" w:color="auto"/>
            </w:tcBorders>
            <w:vAlign w:val="center"/>
          </w:tcPr>
          <w:p w:rsidR="002A6619" w:rsidRDefault="002A6619" w:rsidP="001017A5">
            <w:pPr>
              <w:rPr>
                <w:sz w:val="16"/>
                <w:szCs w:val="16"/>
              </w:rPr>
            </w:pPr>
            <w:r>
              <w:rPr>
                <w:sz w:val="16"/>
                <w:szCs w:val="16"/>
              </w:rPr>
              <w:t>Liquid Carbon Dioxide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Default="002A6619" w:rsidP="001017A5">
            <w:pPr>
              <w:rPr>
                <w:sz w:val="16"/>
                <w:szCs w:val="16"/>
              </w:rPr>
            </w:pPr>
            <w:proofErr w:type="spellStart"/>
            <w:r>
              <w:rPr>
                <w:sz w:val="16"/>
                <w:szCs w:val="16"/>
              </w:rPr>
              <w:t>Liq</w:t>
            </w:r>
            <w:proofErr w:type="spellEnd"/>
            <w:r>
              <w:rPr>
                <w:sz w:val="16"/>
                <w:szCs w:val="16"/>
              </w:rPr>
              <w:t xml:space="preserve"> CO2</w:t>
            </w:r>
          </w:p>
        </w:tc>
      </w:tr>
      <w:tr w:rsidR="002A6619" w:rsidRPr="00A06625" w:rsidTr="00D33B4A">
        <w:trPr>
          <w:trHeight w:val="364"/>
        </w:trPr>
        <w:tc>
          <w:tcPr>
            <w:tcW w:w="1188" w:type="dxa"/>
            <w:tcBorders>
              <w:top w:val="single" w:sz="2" w:space="0" w:color="auto"/>
              <w:right w:val="nil"/>
            </w:tcBorders>
            <w:vAlign w:val="center"/>
          </w:tcPr>
          <w:p w:rsidR="002A6619" w:rsidRPr="00A06625" w:rsidRDefault="002A6619" w:rsidP="001017A5">
            <w:pPr>
              <w:rPr>
                <w:sz w:val="16"/>
                <w:szCs w:val="16"/>
              </w:rPr>
            </w:pPr>
          </w:p>
        </w:tc>
        <w:tc>
          <w:tcPr>
            <w:tcW w:w="990" w:type="dxa"/>
            <w:gridSpan w:val="2"/>
            <w:tcBorders>
              <w:top w:val="single" w:sz="2" w:space="0" w:color="auto"/>
              <w:left w:val="nil"/>
              <w:right w:val="nil"/>
            </w:tcBorders>
            <w:vAlign w:val="center"/>
          </w:tcPr>
          <w:p w:rsidR="002A6619" w:rsidRPr="00A06625" w:rsidRDefault="002A6619" w:rsidP="001017A5">
            <w:pPr>
              <w:jc w:val="center"/>
              <w:rPr>
                <w:sz w:val="16"/>
                <w:szCs w:val="16"/>
              </w:rPr>
            </w:pPr>
          </w:p>
        </w:tc>
        <w:tc>
          <w:tcPr>
            <w:tcW w:w="990" w:type="dxa"/>
            <w:tcBorders>
              <w:top w:val="single" w:sz="2" w:space="0" w:color="auto"/>
              <w:left w:val="nil"/>
            </w:tcBorders>
            <w:vAlign w:val="center"/>
          </w:tcPr>
          <w:p w:rsidR="002A6619" w:rsidRPr="00A06625" w:rsidRDefault="002A6619" w:rsidP="001017A5">
            <w:pPr>
              <w:rPr>
                <w:sz w:val="16"/>
                <w:szCs w:val="16"/>
              </w:rPr>
            </w:pPr>
          </w:p>
        </w:tc>
        <w:tc>
          <w:tcPr>
            <w:tcW w:w="990" w:type="dxa"/>
            <w:tcBorders>
              <w:top w:val="single" w:sz="2" w:space="0" w:color="auto"/>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single" w:sz="2" w:space="0" w:color="auto"/>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single" w:sz="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tcBorders>
            <w:vAlign w:val="center"/>
          </w:tcPr>
          <w:p w:rsidR="002A6619" w:rsidRPr="00A06625" w:rsidRDefault="002A6619" w:rsidP="001017A5">
            <w:pPr>
              <w:rPr>
                <w:sz w:val="16"/>
                <w:szCs w:val="16"/>
              </w:rPr>
            </w:pPr>
          </w:p>
        </w:tc>
        <w:tc>
          <w:tcPr>
            <w:tcW w:w="1866" w:type="dxa"/>
            <w:tcBorders>
              <w:top w:val="single" w:sz="2" w:space="0" w:color="auto"/>
            </w:tcBorders>
            <w:vAlign w:val="center"/>
          </w:tcPr>
          <w:p w:rsidR="002A6619" w:rsidRPr="00A06625" w:rsidRDefault="002A6619" w:rsidP="00D33B4A">
            <w:pPr>
              <w:rPr>
                <w:sz w:val="16"/>
                <w:szCs w:val="16"/>
              </w:rPr>
            </w:pPr>
          </w:p>
        </w:tc>
        <w:tc>
          <w:tcPr>
            <w:tcW w:w="3268" w:type="dxa"/>
            <w:gridSpan w:val="2"/>
            <w:tcBorders>
              <w:top w:val="single" w:sz="2" w:space="0" w:color="auto"/>
            </w:tcBorders>
          </w:tcPr>
          <w:p w:rsidR="002A6619" w:rsidRPr="00A06625" w:rsidRDefault="002A6619" w:rsidP="001017A5">
            <w:pPr>
              <w:pStyle w:val="TermsBodyCopy"/>
              <w:spacing w:after="0"/>
              <w:ind w:left="0"/>
              <w:rPr>
                <w:sz w:val="16"/>
                <w:szCs w:val="16"/>
                <w:u w:val="single"/>
              </w:rPr>
            </w:pPr>
          </w:p>
        </w:tc>
      </w:tr>
      <w:tr w:rsidR="002A6619" w:rsidRPr="00A06625" w:rsidTr="00753659">
        <w:trPr>
          <w:trHeight w:val="224"/>
        </w:trPr>
        <w:tc>
          <w:tcPr>
            <w:tcW w:w="1188" w:type="dxa"/>
            <w:tcBorders>
              <w:left w:val="single" w:sz="4" w:space="0" w:color="auto"/>
              <w:bottom w:val="nil"/>
              <w:right w:val="nil"/>
            </w:tcBorders>
            <w:vAlign w:val="center"/>
          </w:tcPr>
          <w:p w:rsidR="002A6619" w:rsidRPr="00A06625" w:rsidRDefault="002A6619" w:rsidP="008E5712">
            <w:pPr>
              <w:keepNext/>
              <w:rPr>
                <w:sz w:val="16"/>
                <w:szCs w:val="16"/>
              </w:rPr>
            </w:pPr>
          </w:p>
        </w:tc>
        <w:tc>
          <w:tcPr>
            <w:tcW w:w="990" w:type="dxa"/>
            <w:gridSpan w:val="2"/>
            <w:tcBorders>
              <w:left w:val="nil"/>
              <w:bottom w:val="nil"/>
              <w:right w:val="nil"/>
            </w:tcBorders>
            <w:vAlign w:val="center"/>
          </w:tcPr>
          <w:p w:rsidR="002A6619" w:rsidRPr="00A06625" w:rsidRDefault="002A6619" w:rsidP="008E5712">
            <w:pPr>
              <w:keepNext/>
              <w:jc w:val="center"/>
              <w:rPr>
                <w:sz w:val="16"/>
                <w:szCs w:val="16"/>
              </w:rPr>
            </w:pPr>
          </w:p>
        </w:tc>
        <w:tc>
          <w:tcPr>
            <w:tcW w:w="990" w:type="dxa"/>
            <w:tcBorders>
              <w:left w:val="nil"/>
              <w:bottom w:val="nil"/>
              <w:right w:val="single" w:sz="12" w:space="0" w:color="auto"/>
            </w:tcBorders>
            <w:vAlign w:val="center"/>
          </w:tcPr>
          <w:p w:rsidR="002A6619" w:rsidRPr="00A06625" w:rsidRDefault="002A6619" w:rsidP="008E5712">
            <w:pPr>
              <w:keepNext/>
              <w:rPr>
                <w:sz w:val="16"/>
                <w:szCs w:val="16"/>
              </w:rPr>
            </w:pPr>
          </w:p>
        </w:tc>
        <w:tc>
          <w:tcPr>
            <w:tcW w:w="990" w:type="dxa"/>
            <w:tcBorders>
              <w:top w:val="double" w:sz="12" w:space="0" w:color="auto"/>
              <w:left w:val="single" w:sz="12" w:space="0" w:color="auto"/>
              <w:bottom w:val="nil"/>
            </w:tcBorders>
            <w:vAlign w:val="center"/>
          </w:tcPr>
          <w:p w:rsidR="002A6619" w:rsidRPr="00A06625" w:rsidRDefault="002A6619" w:rsidP="008E5712">
            <w:pPr>
              <w:pStyle w:val="TermsBodyCopy"/>
              <w:keepNext/>
              <w:spacing w:after="0"/>
              <w:ind w:left="0"/>
              <w:jc w:val="left"/>
              <w:rPr>
                <w:sz w:val="16"/>
                <w:szCs w:val="16"/>
              </w:rPr>
            </w:pPr>
          </w:p>
        </w:tc>
        <w:tc>
          <w:tcPr>
            <w:tcW w:w="1530" w:type="dxa"/>
            <w:gridSpan w:val="2"/>
            <w:tcBorders>
              <w:top w:val="double" w:sz="12" w:space="0" w:color="auto"/>
              <w:bottom w:val="nil"/>
            </w:tcBorders>
            <w:vAlign w:val="center"/>
          </w:tcPr>
          <w:p w:rsidR="002A6619" w:rsidRPr="00A06625" w:rsidRDefault="002A6619" w:rsidP="008E5712">
            <w:pPr>
              <w:pStyle w:val="TermsBodyCopy"/>
              <w:keepNext/>
              <w:spacing w:after="0"/>
              <w:ind w:left="0"/>
              <w:jc w:val="center"/>
              <w:rPr>
                <w:sz w:val="16"/>
                <w:szCs w:val="16"/>
              </w:rPr>
            </w:pPr>
          </w:p>
        </w:tc>
        <w:tc>
          <w:tcPr>
            <w:tcW w:w="810" w:type="dxa"/>
            <w:tcBorders>
              <w:top w:val="double" w:sz="12" w:space="0" w:color="auto"/>
              <w:bottom w:val="nil"/>
              <w:right w:val="single" w:sz="12" w:space="0" w:color="auto"/>
            </w:tcBorders>
            <w:vAlign w:val="center"/>
          </w:tcPr>
          <w:p w:rsidR="002A6619" w:rsidRPr="00A06625" w:rsidRDefault="002A6619" w:rsidP="008E5712">
            <w:pPr>
              <w:pStyle w:val="TermsBodyCopy"/>
              <w:keepNext/>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6A6DE1" w:rsidRDefault="002A6619" w:rsidP="008E5712">
            <w:pPr>
              <w:pStyle w:val="TermsBodyCopy"/>
              <w:keepNext/>
              <w:spacing w:after="0"/>
              <w:ind w:left="0"/>
              <w:jc w:val="left"/>
              <w:rPr>
                <w:b/>
                <w:sz w:val="16"/>
                <w:szCs w:val="16"/>
                <w:u w:val="single"/>
              </w:rPr>
            </w:pPr>
            <w:r w:rsidRPr="006A6DE1">
              <w:rPr>
                <w:b/>
                <w:sz w:val="16"/>
                <w:szCs w:val="16"/>
                <w:u w:val="single"/>
              </w:rPr>
              <w:t>Test C</w:t>
            </w:r>
          </w:p>
          <w:p w:rsidR="002A6619" w:rsidRPr="006A6DE1" w:rsidRDefault="002A6619" w:rsidP="008E5712">
            <w:pPr>
              <w:pStyle w:val="TermsBodyCopy"/>
              <w:keepNext/>
              <w:spacing w:after="0"/>
              <w:ind w:left="0"/>
              <w:jc w:val="center"/>
              <w:rPr>
                <w:b/>
                <w:sz w:val="16"/>
                <w:szCs w:val="16"/>
              </w:rPr>
            </w:pPr>
            <w:r w:rsidRPr="006A6DE1">
              <w:rPr>
                <w:b/>
                <w:sz w:val="16"/>
                <w:szCs w:val="16"/>
              </w:rPr>
              <w:t>Product Category:</w:t>
            </w:r>
          </w:p>
          <w:p w:rsidR="002A6619" w:rsidRPr="00A06625" w:rsidRDefault="002A6619" w:rsidP="008E5712">
            <w:pPr>
              <w:keepNext/>
              <w:jc w:val="center"/>
              <w:rPr>
                <w:sz w:val="16"/>
                <w:szCs w:val="16"/>
              </w:rPr>
            </w:pPr>
            <w:r w:rsidRPr="00A06625">
              <w:rPr>
                <w:sz w:val="16"/>
                <w:szCs w:val="16"/>
              </w:rPr>
              <w:t>Solvents Chlorinated (</w:t>
            </w:r>
            <w:proofErr w:type="spellStart"/>
            <w:r w:rsidRPr="00A06625">
              <w:rPr>
                <w:sz w:val="16"/>
                <w:szCs w:val="16"/>
              </w:rPr>
              <w:t>Solv</w:t>
            </w:r>
            <w:proofErr w:type="spellEnd"/>
            <w:r w:rsidRPr="00A06625">
              <w:rPr>
                <w:sz w:val="16"/>
                <w:szCs w:val="16"/>
              </w:rPr>
              <w:t xml:space="preserve"> Cl)</w:t>
            </w:r>
          </w:p>
        </w:tc>
        <w:tc>
          <w:tcPr>
            <w:tcW w:w="3268" w:type="dxa"/>
            <w:gridSpan w:val="2"/>
            <w:tcBorders>
              <w:top w:val="double" w:sz="12" w:space="0" w:color="auto"/>
              <w:left w:val="single" w:sz="12" w:space="0" w:color="auto"/>
              <w:bottom w:val="single" w:sz="2" w:space="0" w:color="auto"/>
              <w:right w:val="single" w:sz="4" w:space="0" w:color="auto"/>
            </w:tcBorders>
          </w:tcPr>
          <w:p w:rsidR="002A6619" w:rsidRPr="006A6DE1" w:rsidRDefault="002A6619" w:rsidP="008E5712">
            <w:pPr>
              <w:pStyle w:val="TermsBodyCopy"/>
              <w:keepNext/>
              <w:spacing w:after="0"/>
              <w:ind w:left="0"/>
              <w:rPr>
                <w:b/>
                <w:sz w:val="16"/>
                <w:szCs w:val="16"/>
                <w:u w:val="single"/>
              </w:rPr>
            </w:pPr>
            <w:r w:rsidRPr="006A6DE1">
              <w:rPr>
                <w:b/>
                <w:sz w:val="16"/>
                <w:szCs w:val="16"/>
                <w:u w:val="single"/>
              </w:rPr>
              <w:t>Test D</w:t>
            </w:r>
          </w:p>
          <w:p w:rsidR="002A6619" w:rsidRPr="00A06625" w:rsidRDefault="002A6619" w:rsidP="008E5712">
            <w:pPr>
              <w:pStyle w:val="TermsBodyCopy"/>
              <w:keepNext/>
              <w:spacing w:after="0"/>
              <w:ind w:left="0"/>
              <w:rPr>
                <w:sz w:val="16"/>
                <w:szCs w:val="16"/>
              </w:rPr>
            </w:pPr>
            <w:r w:rsidRPr="00A06625">
              <w:rPr>
                <w:sz w:val="16"/>
                <w:szCs w:val="16"/>
              </w:rPr>
              <w:t>To obtain coverage for a product category, test with one product in the product category. The Certificate of Conformance will cover all products in the category.</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8E5712">
            <w:pPr>
              <w:keepNext/>
              <w:rPr>
                <w:sz w:val="16"/>
                <w:szCs w:val="16"/>
              </w:rPr>
            </w:pPr>
          </w:p>
        </w:tc>
        <w:tc>
          <w:tcPr>
            <w:tcW w:w="990" w:type="dxa"/>
            <w:gridSpan w:val="2"/>
            <w:tcBorders>
              <w:top w:val="nil"/>
              <w:left w:val="nil"/>
              <w:bottom w:val="nil"/>
              <w:right w:val="nil"/>
            </w:tcBorders>
            <w:vAlign w:val="center"/>
          </w:tcPr>
          <w:p w:rsidR="002A6619" w:rsidRPr="00A06625" w:rsidRDefault="002A6619" w:rsidP="008E5712">
            <w:pPr>
              <w:keepNext/>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8E5712">
            <w:pPr>
              <w:keepNext/>
              <w:rPr>
                <w:sz w:val="16"/>
                <w:szCs w:val="16"/>
              </w:rPr>
            </w:pPr>
          </w:p>
        </w:tc>
        <w:tc>
          <w:tcPr>
            <w:tcW w:w="990" w:type="dxa"/>
            <w:tcBorders>
              <w:top w:val="nil"/>
              <w:left w:val="single" w:sz="12" w:space="0" w:color="auto"/>
              <w:bottom w:val="nil"/>
              <w:right w:val="nil"/>
            </w:tcBorders>
            <w:vAlign w:val="center"/>
          </w:tcPr>
          <w:p w:rsidR="002A6619" w:rsidRPr="00A06625" w:rsidRDefault="002A6619" w:rsidP="008E5712">
            <w:pPr>
              <w:pStyle w:val="TermsBodyCopy"/>
              <w:keepNext/>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8E5712">
            <w:pPr>
              <w:pStyle w:val="TermsBodyCopy"/>
              <w:keepNext/>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8E5712">
            <w:pPr>
              <w:pStyle w:val="TermsBodyCopy"/>
              <w:keepNext/>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4458EC" w:rsidRDefault="002A6619" w:rsidP="008E5712">
            <w:pPr>
              <w:pStyle w:val="TermsBodyCopy"/>
              <w:keepNext/>
              <w:spacing w:after="0"/>
              <w:ind w:left="0"/>
              <w:jc w:val="center"/>
              <w:rPr>
                <w:b/>
                <w:sz w:val="16"/>
                <w:szCs w:val="16"/>
              </w:rPr>
            </w:pPr>
            <w:r w:rsidRPr="004458EC">
              <w:rPr>
                <w:b/>
                <w:sz w:val="16"/>
                <w:szCs w:val="16"/>
              </w:rPr>
              <w:t>Typical</w:t>
            </w:r>
          </w:p>
          <w:p w:rsidR="002A6619" w:rsidRPr="004458EC" w:rsidRDefault="002A6619" w:rsidP="008E5712">
            <w:pPr>
              <w:pStyle w:val="TermsBodyCopy"/>
              <w:keepNext/>
              <w:spacing w:after="0"/>
              <w:ind w:left="0"/>
              <w:jc w:val="center"/>
              <w:rPr>
                <w:b/>
                <w:sz w:val="16"/>
                <w:szCs w:val="16"/>
              </w:rPr>
            </w:pPr>
            <w:r w:rsidRPr="004458EC">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4458EC" w:rsidRDefault="002A6619" w:rsidP="008E5712">
            <w:pPr>
              <w:pStyle w:val="TermsBodyCopy"/>
              <w:keepNext/>
              <w:spacing w:after="0"/>
              <w:ind w:left="0"/>
              <w:jc w:val="center"/>
              <w:rPr>
                <w:b/>
                <w:sz w:val="16"/>
                <w:szCs w:val="16"/>
              </w:rPr>
            </w:pPr>
            <w:r w:rsidRPr="004458EC">
              <w:rPr>
                <w:b/>
                <w:sz w:val="16"/>
                <w:szCs w:val="16"/>
              </w:rPr>
              <w:t>Reference Viscosity</w:t>
            </w:r>
            <w:r w:rsidRPr="004458EC">
              <w:rPr>
                <w:b/>
                <w:sz w:val="16"/>
                <w:szCs w:val="16"/>
                <w:vertAlign w:val="superscript"/>
              </w:rPr>
              <w:t>1</w:t>
            </w:r>
          </w:p>
          <w:p w:rsidR="002A6619" w:rsidRPr="004458EC" w:rsidRDefault="002A6619" w:rsidP="008E5712">
            <w:pPr>
              <w:pStyle w:val="TermsBodyCopy"/>
              <w:keepNext/>
              <w:spacing w:after="0"/>
              <w:ind w:left="0"/>
              <w:jc w:val="center"/>
              <w:rPr>
                <w:b/>
                <w:sz w:val="16"/>
                <w:szCs w:val="16"/>
              </w:rPr>
            </w:pPr>
            <w:r w:rsidRPr="004458EC">
              <w:rPr>
                <w:b/>
                <w:sz w:val="16"/>
                <w:szCs w:val="16"/>
              </w:rPr>
              <w:t xml:space="preserve">(60 </w:t>
            </w:r>
            <w:r w:rsidRPr="004458EC">
              <w:rPr>
                <w:b/>
                <w:sz w:val="16"/>
                <w:szCs w:val="16"/>
              </w:rPr>
              <w:sym w:font="Symbol" w:char="F0B0"/>
            </w:r>
            <w:r w:rsidRPr="004458EC">
              <w:rPr>
                <w:b/>
                <w:sz w:val="16"/>
                <w:szCs w:val="16"/>
              </w:rPr>
              <w:t xml:space="preserve">F) </w:t>
            </w:r>
            <w:r>
              <w:rPr>
                <w:b/>
                <w:sz w:val="16"/>
                <w:szCs w:val="16"/>
              </w:rPr>
              <w:t>c</w:t>
            </w:r>
            <w:r w:rsidRPr="004458EC">
              <w:rPr>
                <w:b/>
                <w:sz w:val="16"/>
                <w:szCs w:val="16"/>
              </w:rPr>
              <w:t>entipoise (</w:t>
            </w:r>
            <w:proofErr w:type="spellStart"/>
            <w:r w:rsidRPr="004458EC">
              <w:rPr>
                <w:b/>
                <w:sz w:val="16"/>
                <w:szCs w:val="16"/>
              </w:rPr>
              <w:t>cP</w:t>
            </w:r>
            <w:proofErr w:type="spellEnd"/>
            <w:r w:rsidRPr="004458EC">
              <w:rPr>
                <w:b/>
                <w:sz w:val="16"/>
                <w:szCs w:val="16"/>
              </w:rPr>
              <w:t>)</w:t>
            </w:r>
          </w:p>
        </w:tc>
        <w:tc>
          <w:tcPr>
            <w:tcW w:w="1393" w:type="dxa"/>
            <w:tcBorders>
              <w:top w:val="single" w:sz="2" w:space="0" w:color="auto"/>
              <w:left w:val="single" w:sz="12" w:space="0" w:color="auto"/>
              <w:bottom w:val="single" w:sz="2" w:space="0" w:color="auto"/>
              <w:right w:val="single" w:sz="2" w:space="0" w:color="auto"/>
            </w:tcBorders>
          </w:tcPr>
          <w:p w:rsidR="002A6619" w:rsidRPr="00AA0CFE" w:rsidRDefault="002A6619" w:rsidP="008E5712">
            <w:pPr>
              <w:pStyle w:val="TermsBodyCopy"/>
              <w:keepNext/>
              <w:spacing w:after="0"/>
              <w:ind w:left="0"/>
              <w:jc w:val="center"/>
              <w:rPr>
                <w:b/>
                <w:sz w:val="16"/>
                <w:szCs w:val="16"/>
              </w:rPr>
            </w:pPr>
            <w:r w:rsidRPr="00AA0CFE">
              <w:rPr>
                <w:b/>
                <w:sz w:val="16"/>
                <w:szCs w:val="16"/>
              </w:rPr>
              <w:t>Typical</w:t>
            </w:r>
          </w:p>
          <w:p w:rsidR="002A6619" w:rsidRPr="00AA0CFE" w:rsidRDefault="002A6619" w:rsidP="008E5712">
            <w:pPr>
              <w:pStyle w:val="TermsBodyCopy"/>
              <w:keepNext/>
              <w:spacing w:after="0"/>
              <w:ind w:left="0"/>
              <w:jc w:val="center"/>
              <w:rPr>
                <w:b/>
                <w:sz w:val="16"/>
                <w:szCs w:val="16"/>
              </w:rPr>
            </w:pPr>
            <w:r w:rsidRPr="00AA0CFE">
              <w:rPr>
                <w:b/>
                <w:sz w:val="16"/>
                <w:szCs w:val="16"/>
              </w:rPr>
              <w:t>Products</w:t>
            </w:r>
          </w:p>
        </w:tc>
        <w:tc>
          <w:tcPr>
            <w:tcW w:w="1875" w:type="dxa"/>
            <w:tcBorders>
              <w:top w:val="single" w:sz="2" w:space="0" w:color="auto"/>
              <w:left w:val="single" w:sz="2" w:space="0" w:color="auto"/>
              <w:bottom w:val="single" w:sz="2" w:space="0" w:color="auto"/>
              <w:right w:val="single" w:sz="4" w:space="0" w:color="auto"/>
            </w:tcBorders>
          </w:tcPr>
          <w:p w:rsidR="002A6619" w:rsidRPr="00AA0CFE" w:rsidRDefault="002A6619" w:rsidP="008E5712">
            <w:pPr>
              <w:pStyle w:val="TermsBodyCopy"/>
              <w:keepNext/>
              <w:spacing w:after="0"/>
              <w:ind w:left="0"/>
              <w:jc w:val="center"/>
              <w:rPr>
                <w:b/>
                <w:sz w:val="16"/>
                <w:szCs w:val="16"/>
              </w:rPr>
            </w:pPr>
            <w:r w:rsidRPr="00AA0CFE">
              <w:rPr>
                <w:b/>
                <w:sz w:val="16"/>
                <w:szCs w:val="16"/>
              </w:rPr>
              <w:t>Product</w:t>
            </w:r>
          </w:p>
          <w:p w:rsidR="002A6619" w:rsidRPr="00AA0CFE" w:rsidRDefault="002A6619" w:rsidP="008E5712">
            <w:pPr>
              <w:pStyle w:val="TermsBodyCopy"/>
              <w:keepNext/>
              <w:spacing w:after="0"/>
              <w:ind w:left="0"/>
              <w:jc w:val="center"/>
              <w:rPr>
                <w:b/>
                <w:sz w:val="16"/>
                <w:szCs w:val="16"/>
              </w:rPr>
            </w:pPr>
            <w:r w:rsidRPr="00AA0CFE">
              <w:rPr>
                <w:b/>
                <w:sz w:val="16"/>
                <w:szCs w:val="16"/>
              </w:rPr>
              <w:t>Category</w:t>
            </w:r>
          </w:p>
        </w:tc>
      </w:tr>
      <w:tr w:rsidR="002A6619" w:rsidRPr="00A06625" w:rsidTr="00753659">
        <w:trPr>
          <w:trHeight w:val="224"/>
        </w:trPr>
        <w:tc>
          <w:tcPr>
            <w:tcW w:w="1188" w:type="dxa"/>
            <w:tcBorders>
              <w:top w:val="nil"/>
              <w:left w:val="single" w:sz="4" w:space="0" w:color="auto"/>
              <w:right w:val="nil"/>
            </w:tcBorders>
            <w:vAlign w:val="center"/>
          </w:tcPr>
          <w:p w:rsidR="002A6619" w:rsidRPr="00A06625" w:rsidRDefault="002A6619" w:rsidP="001017A5">
            <w:pPr>
              <w:rPr>
                <w:sz w:val="16"/>
                <w:szCs w:val="16"/>
              </w:rPr>
            </w:pPr>
          </w:p>
        </w:tc>
        <w:tc>
          <w:tcPr>
            <w:tcW w:w="990" w:type="dxa"/>
            <w:gridSpan w:val="2"/>
            <w:tcBorders>
              <w:top w:val="nil"/>
              <w:left w:val="nil"/>
              <w:right w:val="nil"/>
            </w:tcBorders>
            <w:vAlign w:val="center"/>
          </w:tcPr>
          <w:p w:rsidR="002A6619" w:rsidRPr="00A06625" w:rsidRDefault="002A6619" w:rsidP="001017A5">
            <w:pPr>
              <w:jc w:val="center"/>
              <w:rPr>
                <w:sz w:val="16"/>
                <w:szCs w:val="16"/>
              </w:rPr>
            </w:pPr>
          </w:p>
        </w:tc>
        <w:tc>
          <w:tcPr>
            <w:tcW w:w="990" w:type="dxa"/>
            <w:tcBorders>
              <w:top w:val="nil"/>
              <w:left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Carbon Tetra-Chloride</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0.99</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Liquefied Natural Gas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proofErr w:type="spellStart"/>
            <w:r w:rsidRPr="00A06625">
              <w:rPr>
                <w:sz w:val="16"/>
                <w:szCs w:val="16"/>
              </w:rPr>
              <w:t>Cryo</w:t>
            </w:r>
            <w:proofErr w:type="spellEnd"/>
            <w:r w:rsidRPr="00A06625">
              <w:rPr>
                <w:sz w:val="16"/>
                <w:szCs w:val="16"/>
              </w:rPr>
              <w:t xml:space="preserve"> LNG</w:t>
            </w:r>
          </w:p>
        </w:tc>
      </w:tr>
      <w:tr w:rsidR="002A6619" w:rsidRPr="00A06625" w:rsidTr="00753659">
        <w:trPr>
          <w:trHeight w:val="224"/>
        </w:trPr>
        <w:tc>
          <w:tcPr>
            <w:tcW w:w="1188" w:type="dxa"/>
            <w:tcBorders>
              <w:top w:val="nil"/>
              <w:left w:val="single" w:sz="4" w:space="0" w:color="auto"/>
              <w:right w:val="nil"/>
            </w:tcBorders>
            <w:vAlign w:val="center"/>
          </w:tcPr>
          <w:p w:rsidR="002A6619" w:rsidRPr="00A06625" w:rsidRDefault="002A6619" w:rsidP="001017A5">
            <w:pPr>
              <w:rPr>
                <w:sz w:val="16"/>
                <w:szCs w:val="16"/>
              </w:rPr>
            </w:pPr>
          </w:p>
        </w:tc>
        <w:tc>
          <w:tcPr>
            <w:tcW w:w="990" w:type="dxa"/>
            <w:gridSpan w:val="2"/>
            <w:tcBorders>
              <w:top w:val="nil"/>
              <w:left w:val="nil"/>
              <w:right w:val="nil"/>
            </w:tcBorders>
            <w:vAlign w:val="center"/>
          </w:tcPr>
          <w:p w:rsidR="002A6619" w:rsidRPr="00A06625" w:rsidRDefault="002A6619" w:rsidP="001017A5">
            <w:pPr>
              <w:jc w:val="center"/>
              <w:rPr>
                <w:sz w:val="16"/>
                <w:szCs w:val="16"/>
              </w:rPr>
            </w:pPr>
          </w:p>
        </w:tc>
        <w:tc>
          <w:tcPr>
            <w:tcW w:w="990" w:type="dxa"/>
            <w:tcBorders>
              <w:top w:val="nil"/>
              <w:left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4458EC" w:rsidRDefault="002A6619" w:rsidP="001017A5">
            <w:pPr>
              <w:pStyle w:val="TermsBodyCopy"/>
              <w:spacing w:after="0"/>
              <w:ind w:left="0"/>
              <w:jc w:val="left"/>
              <w:rPr>
                <w:b/>
                <w:sz w:val="16"/>
                <w:szCs w:val="16"/>
                <w:u w:val="single"/>
              </w:rPr>
            </w:pPr>
            <w:r w:rsidRPr="004458EC">
              <w:rPr>
                <w:b/>
                <w:sz w:val="16"/>
                <w:szCs w:val="16"/>
                <w:u w:val="single"/>
              </w:rPr>
              <w:t>Test C</w:t>
            </w:r>
          </w:p>
          <w:p w:rsidR="002A6619" w:rsidRPr="004458EC" w:rsidRDefault="002A6619" w:rsidP="001017A5">
            <w:pPr>
              <w:pStyle w:val="TermsBodyCopy"/>
              <w:spacing w:after="0"/>
              <w:ind w:left="0"/>
              <w:jc w:val="center"/>
              <w:rPr>
                <w:b/>
                <w:sz w:val="16"/>
                <w:szCs w:val="16"/>
              </w:rPr>
            </w:pPr>
            <w:r w:rsidRPr="004458EC">
              <w:rPr>
                <w:b/>
                <w:sz w:val="16"/>
                <w:szCs w:val="16"/>
              </w:rPr>
              <w:t>Product Category:</w:t>
            </w:r>
          </w:p>
          <w:p w:rsidR="002A6619" w:rsidRPr="00A06625" w:rsidRDefault="002A6619" w:rsidP="001017A5">
            <w:pPr>
              <w:jc w:val="center"/>
              <w:rPr>
                <w:sz w:val="16"/>
                <w:szCs w:val="16"/>
              </w:rPr>
            </w:pPr>
            <w:r w:rsidRPr="00A06625">
              <w:rPr>
                <w:sz w:val="16"/>
                <w:szCs w:val="16"/>
              </w:rPr>
              <w:t>Solvents Chlorinated (</w:t>
            </w:r>
            <w:proofErr w:type="spellStart"/>
            <w:r w:rsidRPr="00A06625">
              <w:rPr>
                <w:sz w:val="16"/>
                <w:szCs w:val="16"/>
              </w:rPr>
              <w:t>Solv</w:t>
            </w:r>
            <w:proofErr w:type="spellEnd"/>
            <w:r w:rsidRPr="00A06625">
              <w:rPr>
                <w:sz w:val="16"/>
                <w:szCs w:val="16"/>
              </w:rPr>
              <w:t xml:space="preserve"> Cl) continued</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r w:rsidRPr="00A06625">
              <w:rPr>
                <w:sz w:val="16"/>
                <w:szCs w:val="16"/>
              </w:rPr>
              <w:t>Liquefied Oxygen</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proofErr w:type="spellStart"/>
            <w:r w:rsidRPr="00A06625">
              <w:rPr>
                <w:sz w:val="16"/>
                <w:szCs w:val="16"/>
              </w:rPr>
              <w:t>Cryo</w:t>
            </w:r>
            <w:proofErr w:type="spellEnd"/>
            <w:r w:rsidRPr="00A06625">
              <w:rPr>
                <w:sz w:val="16"/>
                <w:szCs w:val="16"/>
              </w:rPr>
              <w:t xml:space="preserve"> LNG</w:t>
            </w:r>
          </w:p>
        </w:tc>
      </w:tr>
      <w:tr w:rsidR="002A6619" w:rsidRPr="00A06625" w:rsidTr="00753659">
        <w:trPr>
          <w:trHeight w:val="224"/>
        </w:trPr>
        <w:tc>
          <w:tcPr>
            <w:tcW w:w="1188" w:type="dxa"/>
            <w:tcBorders>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left w:val="nil"/>
              <w:bottom w:val="nil"/>
              <w:right w:val="nil"/>
            </w:tcBorders>
            <w:vAlign w:val="center"/>
          </w:tcPr>
          <w:p w:rsidR="002A6619" w:rsidRPr="00A06625" w:rsidRDefault="002A6619" w:rsidP="001017A5">
            <w:pPr>
              <w:jc w:val="center"/>
              <w:rPr>
                <w:sz w:val="16"/>
                <w:szCs w:val="16"/>
              </w:rPr>
            </w:pPr>
          </w:p>
        </w:tc>
        <w:tc>
          <w:tcPr>
            <w:tcW w:w="990" w:type="dxa"/>
            <w:tcBorders>
              <w:left w:val="nil"/>
              <w:bottom w:val="nil"/>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4458EC" w:rsidRDefault="002A6619" w:rsidP="001017A5">
            <w:pPr>
              <w:pStyle w:val="TermsBodyCopy"/>
              <w:spacing w:after="0"/>
              <w:ind w:left="0"/>
              <w:jc w:val="center"/>
              <w:rPr>
                <w:b/>
                <w:sz w:val="16"/>
                <w:szCs w:val="16"/>
              </w:rPr>
            </w:pPr>
            <w:r w:rsidRPr="004458EC">
              <w:rPr>
                <w:b/>
                <w:sz w:val="16"/>
                <w:szCs w:val="16"/>
              </w:rPr>
              <w:t>Typical</w:t>
            </w:r>
          </w:p>
          <w:p w:rsidR="002A6619" w:rsidRPr="004458EC" w:rsidRDefault="002A6619" w:rsidP="001017A5">
            <w:pPr>
              <w:pStyle w:val="TermsBodyCopy"/>
              <w:spacing w:after="0"/>
              <w:ind w:left="0"/>
              <w:jc w:val="center"/>
              <w:rPr>
                <w:b/>
                <w:sz w:val="16"/>
                <w:szCs w:val="16"/>
              </w:rPr>
            </w:pPr>
            <w:r w:rsidRPr="004458EC">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4458EC" w:rsidRDefault="002A6619" w:rsidP="001017A5">
            <w:pPr>
              <w:pStyle w:val="TermsBodyCopy"/>
              <w:spacing w:after="0"/>
              <w:ind w:left="0"/>
              <w:jc w:val="center"/>
              <w:rPr>
                <w:b/>
                <w:sz w:val="16"/>
                <w:szCs w:val="16"/>
              </w:rPr>
            </w:pPr>
            <w:r w:rsidRPr="004458EC">
              <w:rPr>
                <w:b/>
                <w:sz w:val="16"/>
                <w:szCs w:val="16"/>
              </w:rPr>
              <w:t>Reference Viscosity</w:t>
            </w:r>
            <w:r w:rsidRPr="004458EC">
              <w:rPr>
                <w:b/>
                <w:sz w:val="16"/>
                <w:szCs w:val="16"/>
                <w:vertAlign w:val="superscript"/>
              </w:rPr>
              <w:t>1</w:t>
            </w:r>
          </w:p>
          <w:p w:rsidR="002A6619" w:rsidRPr="004458EC" w:rsidRDefault="002A6619" w:rsidP="001017A5">
            <w:pPr>
              <w:pStyle w:val="TermsBodyCopy"/>
              <w:spacing w:after="0"/>
              <w:ind w:left="0"/>
              <w:jc w:val="center"/>
              <w:rPr>
                <w:b/>
                <w:sz w:val="16"/>
                <w:szCs w:val="16"/>
              </w:rPr>
            </w:pPr>
            <w:r w:rsidRPr="004458EC">
              <w:rPr>
                <w:b/>
                <w:sz w:val="16"/>
                <w:szCs w:val="16"/>
              </w:rPr>
              <w:t xml:space="preserve">(60 </w:t>
            </w:r>
            <w:r w:rsidRPr="004458EC">
              <w:rPr>
                <w:b/>
                <w:sz w:val="16"/>
                <w:szCs w:val="16"/>
              </w:rPr>
              <w:sym w:font="Symbol" w:char="F0B0"/>
            </w:r>
            <w:r w:rsidRPr="004458EC">
              <w:rPr>
                <w:b/>
                <w:sz w:val="16"/>
                <w:szCs w:val="16"/>
              </w:rPr>
              <w:t xml:space="preserve">F) </w:t>
            </w:r>
            <w:r>
              <w:rPr>
                <w:b/>
                <w:sz w:val="16"/>
                <w:szCs w:val="16"/>
              </w:rPr>
              <w:t>c</w:t>
            </w:r>
            <w:r w:rsidRPr="004458EC">
              <w:rPr>
                <w:b/>
                <w:sz w:val="16"/>
                <w:szCs w:val="16"/>
              </w:rPr>
              <w:t>entipoise (</w:t>
            </w:r>
            <w:proofErr w:type="spellStart"/>
            <w:r w:rsidRPr="004458EC">
              <w:rPr>
                <w:b/>
                <w:sz w:val="16"/>
                <w:szCs w:val="16"/>
              </w:rPr>
              <w:t>cP</w:t>
            </w:r>
            <w:proofErr w:type="spellEnd"/>
            <w:r w:rsidRPr="004458EC">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Nitrogen</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Pr>
                <w:sz w:val="16"/>
                <w:szCs w:val="16"/>
              </w:rPr>
              <w:t>Cry LNG</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Methylene-Chloride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0.46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Beverages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Perchloro</w:t>
            </w:r>
            <w:proofErr w:type="spellEnd"/>
            <w:r w:rsidRPr="00A06625">
              <w:rPr>
                <w:sz w:val="16"/>
                <w:szCs w:val="16"/>
              </w:rPr>
              <w:t>-Ethylene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Deionized</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Trichloro</w:t>
            </w:r>
            <w:proofErr w:type="spellEnd"/>
            <w:r w:rsidRPr="00A06625">
              <w:rPr>
                <w:sz w:val="16"/>
                <w:szCs w:val="16"/>
              </w:rPr>
              <w:t>-Ethylene</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0.6</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Demineralized</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8D6E72">
            <w:pPr>
              <w:keepNext/>
              <w:rPr>
                <w:sz w:val="16"/>
                <w:szCs w:val="16"/>
              </w:rPr>
            </w:pPr>
          </w:p>
        </w:tc>
        <w:tc>
          <w:tcPr>
            <w:tcW w:w="990" w:type="dxa"/>
            <w:gridSpan w:val="2"/>
            <w:tcBorders>
              <w:top w:val="nil"/>
              <w:left w:val="nil"/>
              <w:bottom w:val="nil"/>
              <w:right w:val="nil"/>
            </w:tcBorders>
            <w:vAlign w:val="center"/>
          </w:tcPr>
          <w:p w:rsidR="002A6619" w:rsidRPr="00A06625" w:rsidRDefault="002A6619" w:rsidP="008D6E72">
            <w:pPr>
              <w:keepNext/>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8D6E72">
            <w:pPr>
              <w:keepNext/>
              <w:rPr>
                <w:sz w:val="16"/>
                <w:szCs w:val="16"/>
              </w:rPr>
            </w:pPr>
          </w:p>
        </w:tc>
        <w:tc>
          <w:tcPr>
            <w:tcW w:w="990" w:type="dxa"/>
            <w:tcBorders>
              <w:top w:val="nil"/>
              <w:left w:val="single" w:sz="12" w:space="0" w:color="auto"/>
              <w:bottom w:val="nil"/>
              <w:right w:val="nil"/>
            </w:tcBorders>
            <w:vAlign w:val="center"/>
          </w:tcPr>
          <w:p w:rsidR="002A6619" w:rsidRPr="00A06625" w:rsidRDefault="002A6619" w:rsidP="008D6E72">
            <w:pPr>
              <w:pStyle w:val="TermsBodyCopy"/>
              <w:keepNext/>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8D6E72">
            <w:pPr>
              <w:pStyle w:val="TermsBodyCopy"/>
              <w:keepNext/>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8D6E72">
            <w:pPr>
              <w:pStyle w:val="TermsBodyCopy"/>
              <w:keepNext/>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4458EC" w:rsidRDefault="002A6619" w:rsidP="008D6E72">
            <w:pPr>
              <w:pStyle w:val="TermsBodyCopy"/>
              <w:keepNext/>
              <w:spacing w:after="0"/>
              <w:ind w:left="0"/>
              <w:jc w:val="left"/>
              <w:rPr>
                <w:b/>
                <w:sz w:val="16"/>
                <w:szCs w:val="16"/>
                <w:u w:val="single"/>
              </w:rPr>
            </w:pPr>
            <w:r w:rsidRPr="004458EC">
              <w:rPr>
                <w:b/>
                <w:sz w:val="16"/>
                <w:szCs w:val="16"/>
                <w:u w:val="single"/>
              </w:rPr>
              <w:t>Test C</w:t>
            </w:r>
          </w:p>
          <w:p w:rsidR="002A6619" w:rsidRPr="004458EC" w:rsidRDefault="002A6619" w:rsidP="008D6E72">
            <w:pPr>
              <w:pStyle w:val="TermsBodyCopy"/>
              <w:keepNext/>
              <w:spacing w:after="0"/>
              <w:ind w:left="0"/>
              <w:jc w:val="center"/>
              <w:rPr>
                <w:b/>
                <w:sz w:val="16"/>
                <w:szCs w:val="16"/>
              </w:rPr>
            </w:pPr>
            <w:r w:rsidRPr="004458EC">
              <w:rPr>
                <w:b/>
                <w:sz w:val="16"/>
                <w:szCs w:val="16"/>
              </w:rPr>
              <w:t>Product Category:</w:t>
            </w:r>
          </w:p>
          <w:p w:rsidR="002A6619" w:rsidRPr="00A06625" w:rsidRDefault="002A6619" w:rsidP="008D6E72">
            <w:pPr>
              <w:pStyle w:val="TermsBodyCopy"/>
              <w:keepNext/>
              <w:spacing w:after="0"/>
              <w:ind w:left="0"/>
              <w:jc w:val="center"/>
              <w:rPr>
                <w:sz w:val="16"/>
                <w:szCs w:val="16"/>
              </w:rPr>
            </w:pPr>
            <w:r w:rsidRPr="00A06625">
              <w:rPr>
                <w:sz w:val="16"/>
                <w:szCs w:val="16"/>
              </w:rPr>
              <w:t>Solvents General (</w:t>
            </w:r>
            <w:proofErr w:type="spellStart"/>
            <w:r w:rsidRPr="00A06625">
              <w:rPr>
                <w:sz w:val="16"/>
                <w:szCs w:val="16"/>
              </w:rPr>
              <w:t>Solv</w:t>
            </w:r>
            <w:proofErr w:type="spellEnd"/>
            <w:r w:rsidRPr="00A06625">
              <w:rPr>
                <w:sz w:val="16"/>
                <w:szCs w:val="16"/>
              </w:rPr>
              <w:t xml:space="preserve"> Gen)</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8D6E72">
            <w:pPr>
              <w:pStyle w:val="TermsBodyCopy"/>
              <w:keepNext/>
              <w:spacing w:after="0"/>
              <w:ind w:left="0"/>
              <w:jc w:val="left"/>
              <w:rPr>
                <w:sz w:val="16"/>
                <w:szCs w:val="16"/>
              </w:rPr>
            </w:pPr>
            <w:r>
              <w:rPr>
                <w:sz w:val="16"/>
                <w:szCs w:val="16"/>
              </w:rPr>
              <w:t>Juices</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8D6E72">
            <w:pPr>
              <w:keepNext/>
              <w:rPr>
                <w:sz w:val="16"/>
                <w:szCs w:val="16"/>
              </w:rPr>
            </w:pPr>
            <w:r>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8D6E72">
            <w:pPr>
              <w:keepNext/>
              <w:rPr>
                <w:sz w:val="16"/>
                <w:szCs w:val="16"/>
              </w:rPr>
            </w:pPr>
          </w:p>
        </w:tc>
        <w:tc>
          <w:tcPr>
            <w:tcW w:w="990" w:type="dxa"/>
            <w:gridSpan w:val="2"/>
            <w:tcBorders>
              <w:top w:val="nil"/>
              <w:left w:val="nil"/>
              <w:bottom w:val="nil"/>
              <w:right w:val="nil"/>
            </w:tcBorders>
            <w:vAlign w:val="center"/>
          </w:tcPr>
          <w:p w:rsidR="002A6619" w:rsidRPr="00A06625" w:rsidRDefault="002A6619" w:rsidP="008D6E72">
            <w:pPr>
              <w:keepNext/>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8D6E72">
            <w:pPr>
              <w:keepNext/>
              <w:rPr>
                <w:sz w:val="16"/>
                <w:szCs w:val="16"/>
              </w:rPr>
            </w:pPr>
          </w:p>
        </w:tc>
        <w:tc>
          <w:tcPr>
            <w:tcW w:w="990" w:type="dxa"/>
            <w:tcBorders>
              <w:top w:val="nil"/>
              <w:left w:val="single" w:sz="12" w:space="0" w:color="auto"/>
              <w:bottom w:val="nil"/>
              <w:right w:val="nil"/>
            </w:tcBorders>
            <w:vAlign w:val="center"/>
          </w:tcPr>
          <w:p w:rsidR="002A6619" w:rsidRPr="00A06625" w:rsidRDefault="002A6619" w:rsidP="008D6E72">
            <w:pPr>
              <w:pStyle w:val="TermsBodyCopy"/>
              <w:keepNext/>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8D6E72">
            <w:pPr>
              <w:pStyle w:val="TermsBodyCopy"/>
              <w:keepNext/>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8D6E72">
            <w:pPr>
              <w:pStyle w:val="TermsBodyCopy"/>
              <w:keepNext/>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4458EC" w:rsidRDefault="002A6619" w:rsidP="008D6E72">
            <w:pPr>
              <w:pStyle w:val="TermsBodyCopy"/>
              <w:keepNext/>
              <w:spacing w:after="0"/>
              <w:ind w:left="0"/>
              <w:jc w:val="center"/>
              <w:rPr>
                <w:b/>
                <w:sz w:val="16"/>
                <w:szCs w:val="16"/>
              </w:rPr>
            </w:pPr>
            <w:r w:rsidRPr="004458EC">
              <w:rPr>
                <w:b/>
                <w:sz w:val="16"/>
                <w:szCs w:val="16"/>
              </w:rPr>
              <w:t>Typical</w:t>
            </w:r>
          </w:p>
          <w:p w:rsidR="002A6619" w:rsidRPr="004458EC" w:rsidRDefault="002A6619" w:rsidP="008D6E72">
            <w:pPr>
              <w:pStyle w:val="TermsBodyCopy"/>
              <w:keepNext/>
              <w:spacing w:after="0"/>
              <w:ind w:left="0"/>
              <w:jc w:val="center"/>
              <w:rPr>
                <w:b/>
                <w:sz w:val="16"/>
                <w:szCs w:val="16"/>
              </w:rPr>
            </w:pPr>
            <w:r w:rsidRPr="004458EC">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4458EC" w:rsidRDefault="002A6619" w:rsidP="008D6E72">
            <w:pPr>
              <w:pStyle w:val="TermsBodyCopy"/>
              <w:keepNext/>
              <w:spacing w:after="0"/>
              <w:ind w:left="0"/>
              <w:jc w:val="center"/>
              <w:rPr>
                <w:b/>
                <w:sz w:val="16"/>
                <w:szCs w:val="16"/>
              </w:rPr>
            </w:pPr>
            <w:r w:rsidRPr="004458EC">
              <w:rPr>
                <w:b/>
                <w:sz w:val="16"/>
                <w:szCs w:val="16"/>
              </w:rPr>
              <w:t>Reference Viscosity</w:t>
            </w:r>
            <w:r w:rsidRPr="004458EC">
              <w:rPr>
                <w:b/>
                <w:sz w:val="16"/>
                <w:szCs w:val="16"/>
                <w:vertAlign w:val="superscript"/>
              </w:rPr>
              <w:t>1</w:t>
            </w:r>
          </w:p>
          <w:p w:rsidR="002A6619" w:rsidRPr="004458EC" w:rsidRDefault="002A6619" w:rsidP="008D6E72">
            <w:pPr>
              <w:pStyle w:val="TermsBodyCopy"/>
              <w:keepNext/>
              <w:spacing w:after="0"/>
              <w:ind w:left="0"/>
              <w:jc w:val="center"/>
              <w:rPr>
                <w:b/>
                <w:sz w:val="16"/>
                <w:szCs w:val="16"/>
              </w:rPr>
            </w:pPr>
            <w:r w:rsidRPr="004458EC">
              <w:rPr>
                <w:b/>
                <w:sz w:val="16"/>
                <w:szCs w:val="16"/>
              </w:rPr>
              <w:t xml:space="preserve">(60 </w:t>
            </w:r>
            <w:r w:rsidRPr="004458EC">
              <w:rPr>
                <w:b/>
                <w:sz w:val="16"/>
                <w:szCs w:val="16"/>
              </w:rPr>
              <w:sym w:font="Symbol" w:char="F0B0"/>
            </w:r>
            <w:r w:rsidRPr="004458EC">
              <w:rPr>
                <w:b/>
                <w:sz w:val="16"/>
                <w:szCs w:val="16"/>
              </w:rPr>
              <w:t xml:space="preserve">F) </w:t>
            </w:r>
            <w:r>
              <w:rPr>
                <w:b/>
                <w:sz w:val="16"/>
                <w:szCs w:val="16"/>
              </w:rPr>
              <w:t>c</w:t>
            </w:r>
            <w:r w:rsidRPr="004458EC">
              <w:rPr>
                <w:b/>
                <w:sz w:val="16"/>
                <w:szCs w:val="16"/>
              </w:rPr>
              <w:t>entipoise (</w:t>
            </w:r>
            <w:proofErr w:type="spellStart"/>
            <w:r w:rsidRPr="004458EC">
              <w:rPr>
                <w:b/>
                <w:sz w:val="16"/>
                <w:szCs w:val="16"/>
              </w:rPr>
              <w:t>cP</w:t>
            </w:r>
            <w:proofErr w:type="spellEnd"/>
            <w:r w:rsidRPr="004458EC">
              <w:rPr>
                <w:b/>
                <w:sz w:val="16"/>
                <w:szCs w:val="16"/>
              </w:rPr>
              <w:t>)</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8D6E72">
            <w:pPr>
              <w:pStyle w:val="TermsBodyCopy"/>
              <w:keepNext/>
              <w:spacing w:after="0"/>
              <w:ind w:left="0"/>
              <w:jc w:val="left"/>
              <w:rPr>
                <w:sz w:val="16"/>
                <w:szCs w:val="16"/>
              </w:rPr>
            </w:pPr>
            <w:r>
              <w:rPr>
                <w:sz w:val="16"/>
                <w:szCs w:val="16"/>
              </w:rPr>
              <w:t>Milk</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8D6E72">
            <w:pPr>
              <w:keepNext/>
              <w:rPr>
                <w:sz w:val="16"/>
                <w:szCs w:val="16"/>
              </w:rPr>
            </w:pPr>
            <w:r>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Acetates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0.44</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ind w:left="-18"/>
              <w:rPr>
                <w:sz w:val="16"/>
                <w:szCs w:val="16"/>
              </w:rPr>
            </w:pPr>
            <w:proofErr w:type="spellStart"/>
            <w:r w:rsidRPr="00A06625">
              <w:rPr>
                <w:sz w:val="16"/>
                <w:szCs w:val="16"/>
              </w:rPr>
              <w:t>Nonpotable</w:t>
            </w:r>
            <w:proofErr w:type="spellEnd"/>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ind w:left="-18"/>
              <w:rPr>
                <w:sz w:val="16"/>
                <w:szCs w:val="16"/>
              </w:rPr>
            </w:pPr>
            <w:r w:rsidRPr="00A06625">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Acetone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0.34</w:t>
            </w:r>
          </w:p>
        </w:tc>
        <w:tc>
          <w:tcPr>
            <w:tcW w:w="1393"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Potable</w:t>
            </w:r>
          </w:p>
        </w:tc>
        <w:tc>
          <w:tcPr>
            <w:tcW w:w="1875" w:type="dxa"/>
            <w:tcBorders>
              <w:top w:val="single" w:sz="2" w:space="0" w:color="auto"/>
              <w:left w:val="single" w:sz="2" w:space="0" w:color="auto"/>
              <w:bottom w:val="single" w:sz="2" w:space="0" w:color="auto"/>
              <w:right w:val="single" w:sz="4" w:space="0" w:color="auto"/>
            </w:tcBorders>
            <w:vAlign w:val="center"/>
          </w:tcPr>
          <w:p w:rsidR="002A6619" w:rsidRPr="00A06625" w:rsidRDefault="002A6619" w:rsidP="001017A5">
            <w:pPr>
              <w:rPr>
                <w:sz w:val="16"/>
                <w:szCs w:val="16"/>
              </w:rPr>
            </w:pPr>
            <w:r w:rsidRPr="00A06625">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Ethylacetate</w:t>
            </w:r>
            <w:proofErr w:type="spellEnd"/>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1.36</w:t>
            </w:r>
          </w:p>
        </w:tc>
        <w:tc>
          <w:tcPr>
            <w:tcW w:w="1393" w:type="dxa"/>
            <w:tcBorders>
              <w:top w:val="single" w:sz="2" w:space="0" w:color="auto"/>
              <w:left w:val="single" w:sz="12" w:space="0" w:color="auto"/>
              <w:bottom w:val="single" w:sz="4" w:space="0" w:color="auto"/>
              <w:right w:val="single" w:sz="2" w:space="0" w:color="auto"/>
            </w:tcBorders>
            <w:vAlign w:val="center"/>
          </w:tcPr>
          <w:p w:rsidR="002A6619" w:rsidRPr="00A06625" w:rsidRDefault="002A6619" w:rsidP="001017A5">
            <w:pPr>
              <w:rPr>
                <w:sz w:val="16"/>
                <w:szCs w:val="16"/>
              </w:rPr>
            </w:pPr>
            <w:r w:rsidRPr="00A06625">
              <w:rPr>
                <w:sz w:val="16"/>
                <w:szCs w:val="16"/>
              </w:rPr>
              <w:t>Tap Water</w:t>
            </w:r>
          </w:p>
        </w:tc>
        <w:tc>
          <w:tcPr>
            <w:tcW w:w="1875" w:type="dxa"/>
            <w:tcBorders>
              <w:top w:val="single" w:sz="2" w:space="0" w:color="auto"/>
              <w:left w:val="single" w:sz="2" w:space="0" w:color="auto"/>
              <w:bottom w:val="single" w:sz="4" w:space="0" w:color="auto"/>
              <w:right w:val="single" w:sz="4" w:space="0" w:color="auto"/>
            </w:tcBorders>
            <w:vAlign w:val="center"/>
          </w:tcPr>
          <w:p w:rsidR="002A6619" w:rsidRPr="00A06625" w:rsidRDefault="002A6619" w:rsidP="001017A5">
            <w:pPr>
              <w:rPr>
                <w:sz w:val="16"/>
                <w:szCs w:val="16"/>
              </w:rPr>
            </w:pPr>
            <w:r w:rsidRPr="00A06625">
              <w:rPr>
                <w:sz w:val="16"/>
                <w:szCs w:val="16"/>
              </w:rPr>
              <w:t>Water</w: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Hexane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0.34</w:t>
            </w:r>
          </w:p>
        </w:tc>
        <w:tc>
          <w:tcPr>
            <w:tcW w:w="1393" w:type="dxa"/>
            <w:tcBorders>
              <w:top w:val="single" w:sz="4" w:space="0" w:color="auto"/>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single" w:sz="4" w:space="0" w:color="auto"/>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MEK</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0.45</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Toluene</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0.62</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Xylene</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0.86</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4458EC" w:rsidRDefault="002A6619" w:rsidP="001017A5">
            <w:pPr>
              <w:pStyle w:val="TermsBodyCopy"/>
              <w:spacing w:after="0"/>
              <w:ind w:left="0"/>
              <w:jc w:val="left"/>
              <w:rPr>
                <w:b/>
                <w:sz w:val="16"/>
                <w:szCs w:val="16"/>
                <w:u w:val="single"/>
              </w:rPr>
            </w:pPr>
            <w:r w:rsidRPr="004458EC">
              <w:rPr>
                <w:b/>
                <w:sz w:val="16"/>
                <w:szCs w:val="16"/>
                <w:u w:val="single"/>
              </w:rPr>
              <w:t>Test C</w:t>
            </w:r>
          </w:p>
          <w:p w:rsidR="002A6619" w:rsidRPr="004458EC" w:rsidRDefault="002A6619" w:rsidP="001017A5">
            <w:pPr>
              <w:pStyle w:val="TermsBodyCopy"/>
              <w:spacing w:after="0"/>
              <w:ind w:left="0"/>
              <w:jc w:val="center"/>
              <w:rPr>
                <w:b/>
                <w:sz w:val="16"/>
                <w:szCs w:val="16"/>
              </w:rPr>
            </w:pPr>
            <w:r w:rsidRPr="004458EC">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Suspension Fertilizers (</w:t>
            </w:r>
            <w:proofErr w:type="spellStart"/>
            <w:r w:rsidRPr="00A06625">
              <w:rPr>
                <w:sz w:val="16"/>
                <w:szCs w:val="16"/>
              </w:rPr>
              <w:t>Sus</w:t>
            </w:r>
            <w:proofErr w:type="spellEnd"/>
            <w:r w:rsidRPr="00A06625">
              <w:rPr>
                <w:sz w:val="16"/>
                <w:szCs w:val="16"/>
              </w:rPr>
              <w:t xml:space="preserve"> </w:t>
            </w:r>
            <w:proofErr w:type="spellStart"/>
            <w:r w:rsidRPr="00A06625">
              <w:rPr>
                <w:sz w:val="16"/>
                <w:szCs w:val="16"/>
              </w:rPr>
              <w:t>Fert</w:t>
            </w:r>
            <w:proofErr w:type="spellEnd"/>
            <w:r w:rsidRPr="00A06625">
              <w:rPr>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A06625" w:rsidRDefault="002A6619" w:rsidP="001017A5">
            <w:pPr>
              <w:pStyle w:val="TermsBodyCopy"/>
              <w:spacing w:after="0"/>
              <w:ind w:left="0"/>
              <w:jc w:val="center"/>
              <w:rPr>
                <w:sz w:val="16"/>
                <w:szCs w:val="16"/>
              </w:rPr>
            </w:pPr>
            <w:r w:rsidRPr="00A06625">
              <w:rPr>
                <w:sz w:val="16"/>
                <w:szCs w:val="16"/>
              </w:rPr>
              <w:t>Typical</w:t>
            </w:r>
          </w:p>
          <w:p w:rsidR="002A6619" w:rsidRPr="00A06625" w:rsidRDefault="002A6619" w:rsidP="001017A5">
            <w:pPr>
              <w:pStyle w:val="TermsBodyCopy"/>
              <w:spacing w:after="0"/>
              <w:ind w:left="0"/>
              <w:jc w:val="center"/>
              <w:rPr>
                <w:sz w:val="16"/>
                <w:szCs w:val="16"/>
              </w:rPr>
            </w:pPr>
            <w:r w:rsidRPr="00A06625">
              <w:rPr>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4011A8" w:rsidRDefault="002A6619" w:rsidP="001017A5">
            <w:pPr>
              <w:pStyle w:val="TermsBodyCopy"/>
              <w:spacing w:after="0"/>
              <w:ind w:left="0"/>
              <w:jc w:val="center"/>
              <w:rPr>
                <w:b/>
                <w:sz w:val="16"/>
                <w:szCs w:val="16"/>
              </w:rPr>
            </w:pPr>
            <w:r w:rsidRPr="004011A8">
              <w:rPr>
                <w:b/>
                <w:sz w:val="16"/>
                <w:szCs w:val="16"/>
              </w:rPr>
              <w:t>Reference Viscosity</w:t>
            </w:r>
            <w:r w:rsidRPr="004011A8">
              <w:rPr>
                <w:b/>
                <w:sz w:val="16"/>
                <w:szCs w:val="16"/>
                <w:vertAlign w:val="superscript"/>
              </w:rPr>
              <w:t>1</w:t>
            </w:r>
          </w:p>
          <w:p w:rsidR="002A6619" w:rsidRPr="00A06625" w:rsidRDefault="002A6619" w:rsidP="001017A5">
            <w:pPr>
              <w:pStyle w:val="TermsBodyCopy"/>
              <w:spacing w:after="0"/>
              <w:ind w:left="0"/>
              <w:jc w:val="center"/>
              <w:rPr>
                <w:sz w:val="16"/>
                <w:szCs w:val="16"/>
              </w:rPr>
            </w:pPr>
            <w:r w:rsidRPr="004011A8">
              <w:rPr>
                <w:b/>
                <w:sz w:val="16"/>
                <w:szCs w:val="16"/>
              </w:rPr>
              <w:t xml:space="preserve">(60 </w:t>
            </w:r>
            <w:r w:rsidRPr="004011A8">
              <w:rPr>
                <w:b/>
                <w:sz w:val="16"/>
                <w:szCs w:val="16"/>
              </w:rPr>
              <w:sym w:font="Symbol" w:char="F0B0"/>
            </w:r>
            <w:r w:rsidRPr="004011A8">
              <w:rPr>
                <w:b/>
                <w:sz w:val="16"/>
                <w:szCs w:val="16"/>
              </w:rPr>
              <w:t xml:space="preserve">F) </w:t>
            </w:r>
            <w:r>
              <w:rPr>
                <w:b/>
                <w:sz w:val="16"/>
                <w:szCs w:val="16"/>
              </w:rPr>
              <w:t>c</w:t>
            </w:r>
            <w:r w:rsidRPr="004011A8">
              <w:rPr>
                <w:b/>
                <w:sz w:val="16"/>
                <w:szCs w:val="16"/>
              </w:rPr>
              <w:t>entipoise (</w:t>
            </w:r>
            <w:proofErr w:type="spellStart"/>
            <w:r w:rsidRPr="004011A8">
              <w:rPr>
                <w:b/>
                <w:sz w:val="16"/>
                <w:szCs w:val="16"/>
              </w:rPr>
              <w:t>cP</w:t>
            </w:r>
            <w:proofErr w:type="spellEnd"/>
            <w:r w:rsidRPr="004011A8">
              <w:rPr>
                <w:b/>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3-10-30</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100 – 1000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single" w:sz="2" w:space="0" w:color="auto"/>
              <w:right w:val="nil"/>
            </w:tcBorders>
            <w:vAlign w:val="center"/>
          </w:tcPr>
          <w:p w:rsidR="002A6619" w:rsidRPr="00A06625" w:rsidRDefault="002A6619" w:rsidP="001017A5">
            <w:pPr>
              <w:rPr>
                <w:sz w:val="16"/>
                <w:szCs w:val="16"/>
              </w:rPr>
            </w:pPr>
          </w:p>
        </w:tc>
        <w:tc>
          <w:tcPr>
            <w:tcW w:w="990" w:type="dxa"/>
            <w:gridSpan w:val="2"/>
            <w:tcBorders>
              <w:top w:val="nil"/>
              <w:left w:val="nil"/>
              <w:bottom w:val="single" w:sz="2" w:space="0" w:color="auto"/>
              <w:right w:val="nil"/>
            </w:tcBorders>
            <w:vAlign w:val="center"/>
          </w:tcPr>
          <w:p w:rsidR="002A6619" w:rsidRPr="00A06625" w:rsidRDefault="002A6619" w:rsidP="001017A5">
            <w:pPr>
              <w:jc w:val="center"/>
              <w:rPr>
                <w:sz w:val="16"/>
                <w:szCs w:val="16"/>
              </w:rPr>
            </w:pPr>
          </w:p>
        </w:tc>
        <w:tc>
          <w:tcPr>
            <w:tcW w:w="990" w:type="dxa"/>
            <w:tcBorders>
              <w:top w:val="nil"/>
              <w:left w:val="nil"/>
              <w:bottom w:val="single" w:sz="2" w:space="0" w:color="auto"/>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single" w:sz="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single" w:sz="2" w:space="0" w:color="auto"/>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single" w:sz="2" w:space="0" w:color="auto"/>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4-4-27</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20 – 215</w:t>
            </w:r>
          </w:p>
        </w:tc>
        <w:tc>
          <w:tcPr>
            <w:tcW w:w="1393" w:type="dxa"/>
            <w:tcBorders>
              <w:top w:val="nil"/>
              <w:left w:val="single" w:sz="12" w:space="0" w:color="auto"/>
              <w:bottom w:val="single" w:sz="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single" w:sz="2" w:space="0" w:color="auto"/>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236E32">
            <w:pPr>
              <w:keepNext/>
              <w:rPr>
                <w:sz w:val="16"/>
                <w:szCs w:val="16"/>
              </w:rPr>
            </w:pPr>
          </w:p>
        </w:tc>
        <w:tc>
          <w:tcPr>
            <w:tcW w:w="990" w:type="dxa"/>
            <w:gridSpan w:val="2"/>
            <w:tcBorders>
              <w:top w:val="nil"/>
              <w:left w:val="nil"/>
              <w:bottom w:val="nil"/>
              <w:right w:val="nil"/>
            </w:tcBorders>
            <w:vAlign w:val="center"/>
          </w:tcPr>
          <w:p w:rsidR="002A6619" w:rsidRPr="00A06625" w:rsidRDefault="002A6619" w:rsidP="00236E32">
            <w:pPr>
              <w:keepNext/>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236E32">
            <w:pPr>
              <w:keepNext/>
              <w:rPr>
                <w:sz w:val="16"/>
                <w:szCs w:val="16"/>
              </w:rPr>
            </w:pPr>
          </w:p>
        </w:tc>
        <w:tc>
          <w:tcPr>
            <w:tcW w:w="990" w:type="dxa"/>
            <w:tcBorders>
              <w:top w:val="double" w:sz="12" w:space="0" w:color="auto"/>
              <w:left w:val="single" w:sz="12" w:space="0" w:color="auto"/>
              <w:bottom w:val="nil"/>
              <w:right w:val="nil"/>
            </w:tcBorders>
            <w:vAlign w:val="center"/>
          </w:tcPr>
          <w:p w:rsidR="002A6619" w:rsidRPr="00A06625" w:rsidRDefault="002A6619" w:rsidP="00236E32">
            <w:pPr>
              <w:pStyle w:val="TermsBodyCopy"/>
              <w:keepNext/>
              <w:spacing w:after="0"/>
              <w:ind w:left="0"/>
              <w:jc w:val="left"/>
              <w:rPr>
                <w:sz w:val="16"/>
                <w:szCs w:val="16"/>
              </w:rPr>
            </w:pPr>
          </w:p>
        </w:tc>
        <w:tc>
          <w:tcPr>
            <w:tcW w:w="1530" w:type="dxa"/>
            <w:gridSpan w:val="2"/>
            <w:tcBorders>
              <w:top w:val="double" w:sz="12" w:space="0" w:color="auto"/>
              <w:left w:val="nil"/>
              <w:bottom w:val="nil"/>
              <w:right w:val="nil"/>
            </w:tcBorders>
            <w:vAlign w:val="center"/>
          </w:tcPr>
          <w:p w:rsidR="002A6619" w:rsidRPr="00A06625" w:rsidRDefault="002A6619" w:rsidP="00236E32">
            <w:pPr>
              <w:pStyle w:val="TermsBodyCopy"/>
              <w:keepNext/>
              <w:spacing w:after="0"/>
              <w:ind w:left="0"/>
              <w:jc w:val="center"/>
              <w:rPr>
                <w:sz w:val="16"/>
                <w:szCs w:val="16"/>
              </w:rPr>
            </w:pPr>
          </w:p>
        </w:tc>
        <w:tc>
          <w:tcPr>
            <w:tcW w:w="810" w:type="dxa"/>
            <w:tcBorders>
              <w:top w:val="double" w:sz="12" w:space="0" w:color="auto"/>
              <w:left w:val="nil"/>
              <w:bottom w:val="nil"/>
              <w:right w:val="single" w:sz="12" w:space="0" w:color="auto"/>
            </w:tcBorders>
            <w:vAlign w:val="center"/>
          </w:tcPr>
          <w:p w:rsidR="002A6619" w:rsidRPr="00A06625" w:rsidRDefault="002A6619" w:rsidP="00236E32">
            <w:pPr>
              <w:pStyle w:val="TermsBodyCopy"/>
              <w:keepNext/>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665ABF" w:rsidRDefault="002A6619" w:rsidP="00236E32">
            <w:pPr>
              <w:pStyle w:val="TermsBodyCopy"/>
              <w:keepNext/>
              <w:spacing w:after="0"/>
              <w:ind w:left="0"/>
              <w:rPr>
                <w:b/>
                <w:sz w:val="16"/>
                <w:szCs w:val="16"/>
                <w:u w:val="single"/>
              </w:rPr>
            </w:pPr>
            <w:r w:rsidRPr="00665ABF">
              <w:rPr>
                <w:b/>
                <w:sz w:val="16"/>
                <w:szCs w:val="16"/>
                <w:u w:val="single"/>
              </w:rPr>
              <w:t>Test D</w:t>
            </w:r>
          </w:p>
          <w:p w:rsidR="002A6619" w:rsidRPr="00A06625" w:rsidRDefault="002A6619" w:rsidP="00236E32">
            <w:pPr>
              <w:pStyle w:val="TermsBodyCopy"/>
              <w:keepNext/>
              <w:spacing w:after="0"/>
              <w:ind w:left="0"/>
              <w:rPr>
                <w:sz w:val="16"/>
                <w:szCs w:val="16"/>
              </w:rPr>
            </w:pPr>
            <w:r w:rsidRPr="00A06625">
              <w:rPr>
                <w:sz w:val="16"/>
                <w:szCs w:val="16"/>
              </w:rPr>
              <w:t>To obtain coverage for a product category, test with one product in the product category. The Certificate of Conformance will cover all products in the category.</w:t>
            </w:r>
          </w:p>
        </w:tc>
        <w:tc>
          <w:tcPr>
            <w:tcW w:w="1393" w:type="dxa"/>
            <w:tcBorders>
              <w:top w:val="double" w:sz="12" w:space="0" w:color="auto"/>
              <w:left w:val="single" w:sz="12" w:space="0" w:color="auto"/>
              <w:bottom w:val="nil"/>
              <w:right w:val="nil"/>
            </w:tcBorders>
            <w:vAlign w:val="center"/>
          </w:tcPr>
          <w:p w:rsidR="002A6619" w:rsidRPr="00A06625" w:rsidRDefault="002A6619" w:rsidP="00236E32">
            <w:pPr>
              <w:pStyle w:val="TermsBodyCopy"/>
              <w:keepNext/>
              <w:spacing w:after="0"/>
              <w:ind w:left="0"/>
              <w:jc w:val="left"/>
              <w:rPr>
                <w:sz w:val="16"/>
                <w:szCs w:val="16"/>
              </w:rPr>
            </w:pPr>
          </w:p>
        </w:tc>
        <w:tc>
          <w:tcPr>
            <w:tcW w:w="1875" w:type="dxa"/>
            <w:tcBorders>
              <w:top w:val="double" w:sz="12" w:space="0" w:color="auto"/>
              <w:left w:val="nil"/>
              <w:bottom w:val="nil"/>
              <w:right w:val="single" w:sz="4" w:space="0" w:color="auto"/>
            </w:tcBorders>
            <w:vAlign w:val="center"/>
          </w:tcPr>
          <w:p w:rsidR="002A6619" w:rsidRPr="00A06625" w:rsidRDefault="002A6619" w:rsidP="00236E32">
            <w:pPr>
              <w:pStyle w:val="TermsBodyCopy"/>
              <w:keepNext/>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single" w:sz="2" w:space="0" w:color="auto"/>
              <w:left w:val="single" w:sz="1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Product Category:</w:t>
            </w:r>
          </w:p>
          <w:p w:rsidR="002A6619" w:rsidRPr="00A06625" w:rsidRDefault="00063BFA" w:rsidP="001017A5">
            <w:pPr>
              <w:pStyle w:val="TermsBodyCopy"/>
              <w:spacing w:after="0"/>
              <w:ind w:left="0"/>
              <w:jc w:val="center"/>
              <w:rPr>
                <w:sz w:val="16"/>
                <w:szCs w:val="16"/>
              </w:rPr>
            </w:pPr>
            <w:r>
              <w:rPr>
                <w:noProof/>
                <w:sz w:val="16"/>
                <w:szCs w:val="16"/>
              </w:rPr>
              <mc:AlternateContent>
                <mc:Choice Requires="wps">
                  <w:drawing>
                    <wp:anchor distT="0" distB="0" distL="114300" distR="114300" simplePos="0" relativeHeight="251677696" behindDoc="0" locked="1" layoutInCell="1" allowOverlap="1">
                      <wp:simplePos x="0" y="0"/>
                      <wp:positionH relativeFrom="column">
                        <wp:posOffset>4210050</wp:posOffset>
                      </wp:positionH>
                      <wp:positionV relativeFrom="paragraph">
                        <wp:posOffset>-3649980</wp:posOffset>
                      </wp:positionV>
                      <wp:extent cx="670560" cy="5836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70560" cy="5836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3BFA" w:rsidRPr="00063BFA" w:rsidRDefault="00063BFA" w:rsidP="00063BFA">
                                  <w:pPr>
                                    <w:jc w:val="right"/>
                                    <w:rPr>
                                      <w:sz w:val="19"/>
                                      <w:szCs w:val="19"/>
                                    </w:rPr>
                                  </w:pPr>
                                  <w:r w:rsidRPr="00063BFA">
                                    <w:rPr>
                                      <w:sz w:val="19"/>
                                      <w:szCs w:val="19"/>
                                    </w:rPr>
                                    <w:t>NTEP Committee 2014 Final Report</w:t>
                                  </w:r>
                                </w:p>
                                <w:p w:rsidR="00063BFA" w:rsidRDefault="00063BFA" w:rsidP="00063BFA">
                                  <w:pPr>
                                    <w:jc w:val="right"/>
                                  </w:pPr>
                                  <w:r w:rsidRPr="00063BFA">
                                    <w:rPr>
                                      <w:sz w:val="19"/>
                                      <w:szCs w:val="19"/>
                                    </w:rPr>
                                    <w:t>Appendix – 2013 Measuring Sector Summary</w:t>
                                  </w:r>
                                </w:p>
                                <w:p w:rsidR="00063BFA" w:rsidRPr="00063BFA" w:rsidRDefault="00063BFA" w:rsidP="00063BFA">
                                  <w:pPr>
                                    <w:jc w:val="right"/>
                                    <w:rPr>
                                      <w:sz w:val="19"/>
                                      <w:szCs w:val="19"/>
                                    </w:rPr>
                                  </w:pPr>
                                  <w:r w:rsidRPr="00063BFA">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4" type="#_x0000_t202" style="position:absolute;left:0;text-align:left;margin-left:331.5pt;margin-top:-287.4pt;width:52.8pt;height:459.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" fillcolor="white [3201]" stroked="f" strokeweight=".5pt">
                      <v:textbox style="layout-flow:vertical">
                        <w:txbxContent>
                          <w:p w:rsidR="00063BFA" w:rsidRPr="00063BFA" w:rsidRDefault="00063BFA" w:rsidP="00063BFA">
                            <w:pPr>
                              <w:jc w:val="right"/>
                              <w:rPr>
                                <w:sz w:val="19"/>
                                <w:szCs w:val="19"/>
                              </w:rPr>
                            </w:pPr>
                            <w:r w:rsidRPr="00063BFA">
                              <w:rPr>
                                <w:sz w:val="19"/>
                                <w:szCs w:val="19"/>
                              </w:rPr>
                              <w:t>NTEP Committee 2014 Final Report</w:t>
                            </w:r>
                          </w:p>
                          <w:p w:rsidR="00063BFA" w:rsidRDefault="00063BFA" w:rsidP="00063BFA">
                            <w:pPr>
                              <w:jc w:val="right"/>
                            </w:pPr>
                            <w:r w:rsidRPr="00063BFA">
                              <w:rPr>
                                <w:sz w:val="19"/>
                                <w:szCs w:val="19"/>
                              </w:rPr>
                              <w:t>Appendix – 2013 Measuring Sector Summary</w:t>
                            </w:r>
                          </w:p>
                          <w:p w:rsidR="00063BFA" w:rsidRPr="00063BFA" w:rsidRDefault="00063BFA" w:rsidP="00063BFA">
                            <w:pPr>
                              <w:jc w:val="right"/>
                              <w:rPr>
                                <w:sz w:val="19"/>
                                <w:szCs w:val="19"/>
                              </w:rPr>
                            </w:pPr>
                            <w:r w:rsidRPr="00063BFA">
                              <w:rPr>
                                <w:sz w:val="19"/>
                                <w:szCs w:val="19"/>
                              </w:rPr>
                              <w:t>Sub-Appendix D – Product Families Table, NTEP Technical Policy C – Units Correction (Agenda Item 4a)</w:t>
                            </w:r>
                          </w:p>
                        </w:txbxContent>
                      </v:textbox>
                      <w10:anchorlock/>
                    </v:shape>
                  </w:pict>
                </mc:Fallback>
              </mc:AlternateContent>
            </w:r>
            <w:r w:rsidR="002A6619" w:rsidRPr="00A06625">
              <w:rPr>
                <w:sz w:val="16"/>
                <w:szCs w:val="16"/>
              </w:rPr>
              <w:t>Water (Water)</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Typical</w:t>
            </w:r>
          </w:p>
          <w:p w:rsidR="002A6619" w:rsidRPr="00665ABF" w:rsidRDefault="002A6619" w:rsidP="001017A5">
            <w:pPr>
              <w:pStyle w:val="TermsBodyCopy"/>
              <w:spacing w:after="0"/>
              <w:ind w:left="0"/>
              <w:jc w:val="center"/>
              <w:rPr>
                <w:b/>
                <w:sz w:val="16"/>
                <w:szCs w:val="16"/>
              </w:rPr>
            </w:pPr>
            <w:r w:rsidRPr="00665ABF">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Reference Viscosity</w:t>
            </w:r>
            <w:r w:rsidRPr="00665ABF">
              <w:rPr>
                <w:b/>
                <w:sz w:val="16"/>
                <w:szCs w:val="16"/>
                <w:vertAlign w:val="superscript"/>
              </w:rPr>
              <w:t>1</w:t>
            </w:r>
          </w:p>
          <w:p w:rsidR="002A6619" w:rsidRPr="00665ABF" w:rsidRDefault="002A6619" w:rsidP="001017A5">
            <w:pPr>
              <w:pStyle w:val="TermsBodyCopy"/>
              <w:spacing w:after="0"/>
              <w:ind w:left="0"/>
              <w:jc w:val="center"/>
              <w:rPr>
                <w:b/>
                <w:sz w:val="16"/>
                <w:szCs w:val="16"/>
              </w:rPr>
            </w:pPr>
            <w:r w:rsidRPr="00665ABF">
              <w:rPr>
                <w:b/>
                <w:sz w:val="16"/>
                <w:szCs w:val="16"/>
              </w:rPr>
              <w:t xml:space="preserve">(60 </w:t>
            </w:r>
            <w:r w:rsidRPr="00665ABF">
              <w:rPr>
                <w:b/>
                <w:sz w:val="16"/>
                <w:szCs w:val="16"/>
              </w:rPr>
              <w:sym w:font="Symbol" w:char="F0B0"/>
            </w:r>
            <w:r w:rsidRPr="00665ABF">
              <w:rPr>
                <w:b/>
                <w:sz w:val="16"/>
                <w:szCs w:val="16"/>
              </w:rPr>
              <w:t xml:space="preserve">F) </w:t>
            </w:r>
            <w:r>
              <w:rPr>
                <w:b/>
                <w:sz w:val="16"/>
                <w:szCs w:val="16"/>
              </w:rPr>
              <w:t>c</w:t>
            </w:r>
            <w:r w:rsidRPr="00665ABF">
              <w:rPr>
                <w:b/>
                <w:sz w:val="16"/>
                <w:szCs w:val="16"/>
              </w:rPr>
              <w:t>entipoise (</w:t>
            </w:r>
            <w:proofErr w:type="spellStart"/>
            <w:r w:rsidRPr="00665ABF">
              <w:rPr>
                <w:b/>
                <w:sz w:val="16"/>
                <w:szCs w:val="16"/>
              </w:rPr>
              <w:t>cP</w:t>
            </w:r>
            <w:proofErr w:type="spellEnd"/>
            <w:r w:rsidRPr="00665ABF">
              <w:rPr>
                <w:b/>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Beverages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Deionized</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Demineralized</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Juices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Milk</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right w:val="nil"/>
            </w:tcBorders>
            <w:vAlign w:val="center"/>
          </w:tcPr>
          <w:p w:rsidR="002A6619" w:rsidRPr="00A06625" w:rsidRDefault="002A6619" w:rsidP="001017A5">
            <w:pPr>
              <w:rPr>
                <w:sz w:val="16"/>
                <w:szCs w:val="16"/>
              </w:rPr>
            </w:pPr>
          </w:p>
        </w:tc>
        <w:tc>
          <w:tcPr>
            <w:tcW w:w="990" w:type="dxa"/>
            <w:gridSpan w:val="2"/>
            <w:tcBorders>
              <w:top w:val="nil"/>
              <w:left w:val="nil"/>
              <w:right w:val="nil"/>
            </w:tcBorders>
            <w:vAlign w:val="center"/>
          </w:tcPr>
          <w:p w:rsidR="002A6619" w:rsidRPr="00A06625" w:rsidRDefault="002A6619" w:rsidP="001017A5">
            <w:pPr>
              <w:jc w:val="center"/>
              <w:rPr>
                <w:sz w:val="16"/>
                <w:szCs w:val="16"/>
              </w:rPr>
            </w:pPr>
          </w:p>
        </w:tc>
        <w:tc>
          <w:tcPr>
            <w:tcW w:w="990" w:type="dxa"/>
            <w:tcBorders>
              <w:top w:val="nil"/>
              <w:left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proofErr w:type="spellStart"/>
            <w:r w:rsidRPr="00A06625">
              <w:rPr>
                <w:sz w:val="16"/>
                <w:szCs w:val="16"/>
              </w:rPr>
              <w:t>Nonpotable</w:t>
            </w:r>
            <w:proofErr w:type="spellEnd"/>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right w:val="nil"/>
            </w:tcBorders>
            <w:vAlign w:val="center"/>
          </w:tcPr>
          <w:p w:rsidR="002A6619" w:rsidRPr="00A06625" w:rsidRDefault="002A6619" w:rsidP="001017A5">
            <w:pPr>
              <w:rPr>
                <w:sz w:val="16"/>
                <w:szCs w:val="16"/>
              </w:rPr>
            </w:pPr>
          </w:p>
        </w:tc>
        <w:tc>
          <w:tcPr>
            <w:tcW w:w="990" w:type="dxa"/>
            <w:gridSpan w:val="2"/>
            <w:tcBorders>
              <w:top w:val="nil"/>
              <w:left w:val="nil"/>
              <w:right w:val="nil"/>
            </w:tcBorders>
            <w:vAlign w:val="center"/>
          </w:tcPr>
          <w:p w:rsidR="002A6619" w:rsidRPr="00A06625" w:rsidRDefault="002A6619" w:rsidP="001017A5">
            <w:pPr>
              <w:jc w:val="center"/>
              <w:rPr>
                <w:sz w:val="16"/>
                <w:szCs w:val="16"/>
              </w:rPr>
            </w:pPr>
          </w:p>
        </w:tc>
        <w:tc>
          <w:tcPr>
            <w:tcW w:w="990" w:type="dxa"/>
            <w:tcBorders>
              <w:top w:val="nil"/>
              <w:left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Potable</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left w:val="nil"/>
              <w:bottom w:val="nil"/>
              <w:right w:val="nil"/>
            </w:tcBorders>
            <w:vAlign w:val="center"/>
          </w:tcPr>
          <w:p w:rsidR="002A6619" w:rsidRPr="00A06625" w:rsidRDefault="002A6619" w:rsidP="001017A5">
            <w:pPr>
              <w:jc w:val="center"/>
              <w:rPr>
                <w:sz w:val="16"/>
                <w:szCs w:val="16"/>
              </w:rPr>
            </w:pPr>
          </w:p>
        </w:tc>
        <w:tc>
          <w:tcPr>
            <w:tcW w:w="990" w:type="dxa"/>
            <w:tcBorders>
              <w:left w:val="nil"/>
              <w:bottom w:val="nil"/>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665ABF" w:rsidRDefault="002A6619" w:rsidP="001017A5">
            <w:pPr>
              <w:pStyle w:val="TermsBodyCopy"/>
              <w:spacing w:after="0"/>
              <w:ind w:left="0"/>
              <w:jc w:val="left"/>
              <w:rPr>
                <w:b/>
                <w:sz w:val="16"/>
                <w:szCs w:val="16"/>
                <w:u w:val="single"/>
              </w:rPr>
            </w:pPr>
            <w:r w:rsidRPr="00665ABF">
              <w:rPr>
                <w:b/>
                <w:sz w:val="16"/>
                <w:szCs w:val="16"/>
                <w:u w:val="single"/>
              </w:rPr>
              <w:t>Test D</w:t>
            </w:r>
          </w:p>
          <w:p w:rsidR="002A6619" w:rsidRPr="00665ABF" w:rsidRDefault="002A6619" w:rsidP="001017A5">
            <w:pPr>
              <w:pStyle w:val="TermsBodyCopy"/>
              <w:spacing w:after="0"/>
              <w:ind w:left="0"/>
              <w:jc w:val="center"/>
              <w:rPr>
                <w:b/>
                <w:sz w:val="16"/>
                <w:szCs w:val="16"/>
              </w:rPr>
            </w:pPr>
            <w:r w:rsidRPr="00665ABF">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Water (Water) continued</w:t>
            </w:r>
          </w:p>
        </w:tc>
        <w:tc>
          <w:tcPr>
            <w:tcW w:w="1393" w:type="dxa"/>
            <w:tcBorders>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Typical</w:t>
            </w:r>
          </w:p>
          <w:p w:rsidR="002A6619" w:rsidRPr="00665ABF" w:rsidRDefault="002A6619" w:rsidP="001017A5">
            <w:pPr>
              <w:pStyle w:val="TermsBodyCopy"/>
              <w:spacing w:after="0"/>
              <w:ind w:left="0"/>
              <w:jc w:val="center"/>
              <w:rPr>
                <w:b/>
                <w:sz w:val="16"/>
                <w:szCs w:val="16"/>
              </w:rPr>
            </w:pPr>
            <w:r w:rsidRPr="00665ABF">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Reference Viscosity</w:t>
            </w:r>
            <w:r w:rsidRPr="00665ABF">
              <w:rPr>
                <w:b/>
                <w:sz w:val="16"/>
                <w:szCs w:val="16"/>
                <w:vertAlign w:val="superscript"/>
              </w:rPr>
              <w:t>1</w:t>
            </w:r>
          </w:p>
          <w:p w:rsidR="002A6619" w:rsidRPr="00665ABF" w:rsidRDefault="002A6619" w:rsidP="001017A5">
            <w:pPr>
              <w:pStyle w:val="TermsBodyCopy"/>
              <w:spacing w:after="0"/>
              <w:ind w:left="0"/>
              <w:jc w:val="center"/>
              <w:rPr>
                <w:b/>
                <w:sz w:val="16"/>
                <w:szCs w:val="16"/>
              </w:rPr>
            </w:pPr>
            <w:r w:rsidRPr="00665ABF">
              <w:rPr>
                <w:b/>
                <w:sz w:val="16"/>
                <w:szCs w:val="16"/>
              </w:rPr>
              <w:t xml:space="preserve">(60 </w:t>
            </w:r>
            <w:r w:rsidRPr="00665ABF">
              <w:rPr>
                <w:b/>
                <w:sz w:val="16"/>
                <w:szCs w:val="16"/>
              </w:rPr>
              <w:sym w:font="Symbol" w:char="F0B0"/>
            </w:r>
            <w:r w:rsidRPr="00665ABF">
              <w:rPr>
                <w:b/>
                <w:sz w:val="16"/>
                <w:szCs w:val="16"/>
              </w:rPr>
              <w:t xml:space="preserve">F) </w:t>
            </w:r>
            <w:r>
              <w:rPr>
                <w:b/>
                <w:sz w:val="16"/>
                <w:szCs w:val="16"/>
              </w:rPr>
              <w:t>c</w:t>
            </w:r>
            <w:r w:rsidRPr="00665ABF">
              <w:rPr>
                <w:b/>
                <w:sz w:val="16"/>
                <w:szCs w:val="16"/>
              </w:rPr>
              <w:t>entipoise (</w:t>
            </w:r>
            <w:proofErr w:type="spellStart"/>
            <w:r w:rsidRPr="00665ABF">
              <w:rPr>
                <w:b/>
                <w:sz w:val="16"/>
                <w:szCs w:val="16"/>
              </w:rPr>
              <w:t>cP</w:t>
            </w:r>
            <w:proofErr w:type="spellEnd"/>
            <w:r w:rsidRPr="00665ABF">
              <w:rPr>
                <w:b/>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Tap Water</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jc w:val="center"/>
              <w:rPr>
                <w:sz w:val="16"/>
                <w:szCs w:val="16"/>
              </w:rPr>
            </w:pPr>
            <w:r w:rsidRPr="00A06625">
              <w:rPr>
                <w:sz w:val="16"/>
                <w:szCs w:val="16"/>
              </w:rPr>
              <w:t>1.0</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665ABF" w:rsidRDefault="002A6619" w:rsidP="001017A5">
            <w:pPr>
              <w:pStyle w:val="TermsBodyCopy"/>
              <w:spacing w:after="0"/>
              <w:ind w:left="0"/>
              <w:rPr>
                <w:b/>
                <w:sz w:val="16"/>
                <w:szCs w:val="16"/>
                <w:u w:val="single"/>
              </w:rPr>
            </w:pPr>
            <w:r w:rsidRPr="00665ABF">
              <w:rPr>
                <w:b/>
                <w:sz w:val="16"/>
                <w:szCs w:val="16"/>
                <w:u w:val="single"/>
              </w:rPr>
              <w:t>Test A</w:t>
            </w:r>
          </w:p>
          <w:p w:rsidR="002A6619" w:rsidRPr="00A06625" w:rsidRDefault="002A6619" w:rsidP="001017A5">
            <w:pPr>
              <w:pStyle w:val="TermsBodyCopy"/>
              <w:spacing w:after="0"/>
              <w:ind w:left="0"/>
              <w:rPr>
                <w:sz w:val="16"/>
                <w:szCs w:val="16"/>
              </w:rPr>
            </w:pPr>
            <w:r w:rsidRPr="00A06625">
              <w:rPr>
                <w:sz w:val="16"/>
                <w:szCs w:val="16"/>
              </w:rPr>
              <w:t>The following products must be individually tested and noted on the Certificate of Conformance.</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single" w:sz="2" w:space="0" w:color="auto"/>
              <w:left w:val="single" w:sz="1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Product Category:</w:t>
            </w:r>
          </w:p>
          <w:p w:rsidR="002A6619" w:rsidRPr="00A06625" w:rsidRDefault="002A6619" w:rsidP="001017A5">
            <w:pPr>
              <w:pStyle w:val="TermsBodyCopy"/>
              <w:spacing w:after="0"/>
              <w:ind w:left="0"/>
              <w:jc w:val="center"/>
              <w:rPr>
                <w:sz w:val="16"/>
                <w:szCs w:val="16"/>
              </w:rPr>
            </w:pPr>
            <w:r w:rsidRPr="00A06625">
              <w:rPr>
                <w:sz w:val="16"/>
                <w:szCs w:val="16"/>
              </w:rPr>
              <w:t>Cryogenic Liquids and Liquefied Natural Gas (</w:t>
            </w:r>
            <w:proofErr w:type="spellStart"/>
            <w:r w:rsidRPr="00A06625">
              <w:rPr>
                <w:sz w:val="16"/>
                <w:szCs w:val="16"/>
              </w:rPr>
              <w:t>Cryo</w:t>
            </w:r>
            <w:proofErr w:type="spellEnd"/>
            <w:r w:rsidRPr="00A06625">
              <w:rPr>
                <w:sz w:val="16"/>
                <w:szCs w:val="16"/>
              </w:rPr>
              <w:t xml:space="preserve"> LNG)</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Typical</w:t>
            </w:r>
          </w:p>
          <w:p w:rsidR="002A6619" w:rsidRPr="00665ABF" w:rsidRDefault="002A6619" w:rsidP="001017A5">
            <w:pPr>
              <w:pStyle w:val="TermsBodyCopy"/>
              <w:spacing w:after="0"/>
              <w:ind w:left="0"/>
              <w:jc w:val="center"/>
              <w:rPr>
                <w:b/>
                <w:sz w:val="16"/>
                <w:szCs w:val="16"/>
              </w:rPr>
            </w:pPr>
            <w:r w:rsidRPr="00665ABF">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Reference Viscosity</w:t>
            </w:r>
            <w:r w:rsidRPr="00665ABF">
              <w:rPr>
                <w:b/>
                <w:sz w:val="16"/>
                <w:szCs w:val="16"/>
                <w:vertAlign w:val="superscript"/>
              </w:rPr>
              <w:t>1</w:t>
            </w:r>
          </w:p>
          <w:p w:rsidR="002A6619" w:rsidRPr="00665ABF" w:rsidRDefault="002A6619" w:rsidP="001017A5">
            <w:pPr>
              <w:pStyle w:val="TermsBodyCopy"/>
              <w:spacing w:after="0"/>
              <w:ind w:left="0"/>
              <w:jc w:val="center"/>
              <w:rPr>
                <w:b/>
                <w:sz w:val="16"/>
                <w:szCs w:val="16"/>
              </w:rPr>
            </w:pPr>
            <w:r w:rsidRPr="00665ABF">
              <w:rPr>
                <w:b/>
                <w:sz w:val="16"/>
                <w:szCs w:val="16"/>
              </w:rPr>
              <w:t xml:space="preserve">(60 </w:t>
            </w:r>
            <w:r w:rsidRPr="00665ABF">
              <w:rPr>
                <w:b/>
                <w:sz w:val="16"/>
                <w:szCs w:val="16"/>
              </w:rPr>
              <w:sym w:font="Symbol" w:char="F0B0"/>
            </w:r>
            <w:r w:rsidRPr="00665ABF">
              <w:rPr>
                <w:b/>
                <w:sz w:val="16"/>
                <w:szCs w:val="16"/>
              </w:rPr>
              <w:t xml:space="preserve">F) </w:t>
            </w:r>
            <w:r>
              <w:rPr>
                <w:b/>
                <w:sz w:val="16"/>
                <w:szCs w:val="16"/>
              </w:rPr>
              <w:t>c</w:t>
            </w:r>
            <w:r w:rsidRPr="00665ABF">
              <w:rPr>
                <w:b/>
                <w:sz w:val="16"/>
                <w:szCs w:val="16"/>
              </w:rPr>
              <w:t>entipoise (</w:t>
            </w:r>
            <w:proofErr w:type="spellStart"/>
            <w:r w:rsidRPr="00665ABF">
              <w:rPr>
                <w:b/>
                <w:sz w:val="16"/>
                <w:szCs w:val="16"/>
              </w:rPr>
              <w:t>cP</w:t>
            </w:r>
            <w:proofErr w:type="spellEnd"/>
            <w:r w:rsidRPr="00665ABF">
              <w:rPr>
                <w:b/>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Liquefied Natural Gas</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sidRPr="00A06625">
              <w:rPr>
                <w:sz w:val="16"/>
                <w:szCs w:val="16"/>
              </w:rPr>
              <w:t>Liquefied Oxygen</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0.038</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1F4AF6" w:rsidP="001017A5">
            <w:pPr>
              <w:rPr>
                <w:sz w:val="16"/>
                <w:szCs w:val="16"/>
              </w:rPr>
            </w:pPr>
            <w:r>
              <w:rPr>
                <w:noProof/>
                <w:sz w:val="16"/>
                <w:szCs w:val="16"/>
              </w:rPr>
              <mc:AlternateContent>
                <mc:Choice Requires="wps">
                  <w:drawing>
                    <wp:anchor distT="0" distB="0" distL="114300" distR="114300" simplePos="0" relativeHeight="251658240" behindDoc="0" locked="0" layoutInCell="1" allowOverlap="1" wp14:anchorId="7AC48E2C" wp14:editId="618F22DF">
                      <wp:simplePos x="0" y="0"/>
                      <wp:positionH relativeFrom="column">
                        <wp:posOffset>0</wp:posOffset>
                      </wp:positionH>
                      <wp:positionV relativeFrom="paragraph">
                        <wp:posOffset>0</wp:posOffset>
                      </wp:positionV>
                      <wp:extent cx="2147483645" cy="21474836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47483645" cy="2147483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C4AAED6" id="Text Box 13" o:spid="_x0000_s1026" type="#_x0000_t202" style="position:absolute;margin-left:0;margin-top:0;width:169093.2pt;height:16909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" fillcolor="white [3201]" strokeweight=".5pt"/>
                  </w:pict>
                </mc:Fallback>
              </mc:AlternateContent>
            </w: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double" w:sz="12" w:space="0" w:color="auto"/>
              <w:right w:val="single" w:sz="2" w:space="0" w:color="auto"/>
            </w:tcBorders>
            <w:vAlign w:val="center"/>
          </w:tcPr>
          <w:p w:rsidR="002A6619" w:rsidRPr="00A06625" w:rsidRDefault="002A6619" w:rsidP="001017A5">
            <w:pPr>
              <w:rPr>
                <w:sz w:val="16"/>
                <w:szCs w:val="16"/>
              </w:rPr>
            </w:pPr>
            <w:r w:rsidRPr="00A06625">
              <w:rPr>
                <w:sz w:val="16"/>
                <w:szCs w:val="16"/>
              </w:rPr>
              <w:t>Nitrogen</w:t>
            </w:r>
          </w:p>
        </w:tc>
        <w:tc>
          <w:tcPr>
            <w:tcW w:w="1866" w:type="dxa"/>
            <w:tcBorders>
              <w:top w:val="single" w:sz="2" w:space="0" w:color="auto"/>
              <w:left w:val="single" w:sz="2" w:space="0" w:color="auto"/>
              <w:bottom w:val="double" w:sz="12" w:space="0" w:color="auto"/>
              <w:right w:val="single" w:sz="12" w:space="0" w:color="auto"/>
            </w:tcBorders>
            <w:vAlign w:val="center"/>
          </w:tcPr>
          <w:p w:rsidR="002A6619" w:rsidRPr="00A06625" w:rsidRDefault="002A6619" w:rsidP="001017A5">
            <w:pPr>
              <w:ind w:left="-18"/>
              <w:jc w:val="center"/>
              <w:rPr>
                <w:sz w:val="16"/>
                <w:szCs w:val="16"/>
              </w:rPr>
            </w:pPr>
            <w:r w:rsidRPr="00A06625">
              <w:rPr>
                <w:sz w:val="16"/>
                <w:szCs w:val="16"/>
              </w:rPr>
              <w:t>1.07</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vAlign w:val="center"/>
          </w:tcPr>
          <w:p w:rsidR="002A6619" w:rsidRPr="00665ABF" w:rsidRDefault="002A6619" w:rsidP="001017A5">
            <w:pPr>
              <w:ind w:left="-18"/>
              <w:rPr>
                <w:b/>
                <w:sz w:val="16"/>
                <w:szCs w:val="16"/>
                <w:u w:val="single"/>
              </w:rPr>
            </w:pPr>
            <w:r w:rsidRPr="00665ABF">
              <w:rPr>
                <w:b/>
                <w:sz w:val="16"/>
                <w:szCs w:val="16"/>
                <w:u w:val="single"/>
              </w:rPr>
              <w:t>Test A</w:t>
            </w:r>
          </w:p>
          <w:p w:rsidR="002A6619" w:rsidRPr="00A06625" w:rsidRDefault="002A6619" w:rsidP="001017A5">
            <w:pPr>
              <w:ind w:left="-18"/>
              <w:rPr>
                <w:sz w:val="16"/>
                <w:szCs w:val="16"/>
              </w:rPr>
            </w:pPr>
            <w:r>
              <w:rPr>
                <w:sz w:val="16"/>
                <w:szCs w:val="16"/>
              </w:rPr>
              <w:t>The following products must be individually tested and noted on the Certificate of Conformance.</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right w:val="nil"/>
            </w:tcBorders>
            <w:vAlign w:val="center"/>
          </w:tcPr>
          <w:p w:rsidR="002A6619" w:rsidRPr="00A06625" w:rsidRDefault="002A6619" w:rsidP="00236E32">
            <w:pPr>
              <w:keepNext/>
              <w:rPr>
                <w:sz w:val="16"/>
                <w:szCs w:val="16"/>
              </w:rPr>
            </w:pPr>
          </w:p>
        </w:tc>
        <w:tc>
          <w:tcPr>
            <w:tcW w:w="990" w:type="dxa"/>
            <w:gridSpan w:val="2"/>
            <w:tcBorders>
              <w:top w:val="nil"/>
              <w:left w:val="nil"/>
              <w:right w:val="nil"/>
            </w:tcBorders>
            <w:vAlign w:val="center"/>
          </w:tcPr>
          <w:p w:rsidR="002A6619" w:rsidRPr="00A06625" w:rsidRDefault="002A6619" w:rsidP="00236E32">
            <w:pPr>
              <w:keepNext/>
              <w:jc w:val="center"/>
              <w:rPr>
                <w:sz w:val="16"/>
                <w:szCs w:val="16"/>
              </w:rPr>
            </w:pPr>
          </w:p>
        </w:tc>
        <w:tc>
          <w:tcPr>
            <w:tcW w:w="990" w:type="dxa"/>
            <w:tcBorders>
              <w:top w:val="nil"/>
              <w:left w:val="nil"/>
              <w:right w:val="single" w:sz="12" w:space="0" w:color="auto"/>
            </w:tcBorders>
            <w:vAlign w:val="center"/>
          </w:tcPr>
          <w:p w:rsidR="002A6619" w:rsidRPr="00A06625" w:rsidRDefault="002A6619" w:rsidP="00236E32">
            <w:pPr>
              <w:keepNext/>
              <w:rPr>
                <w:sz w:val="16"/>
                <w:szCs w:val="16"/>
              </w:rPr>
            </w:pPr>
          </w:p>
        </w:tc>
        <w:tc>
          <w:tcPr>
            <w:tcW w:w="990" w:type="dxa"/>
            <w:tcBorders>
              <w:top w:val="nil"/>
              <w:left w:val="single" w:sz="12" w:space="0" w:color="auto"/>
              <w:right w:val="nil"/>
            </w:tcBorders>
            <w:vAlign w:val="center"/>
          </w:tcPr>
          <w:p w:rsidR="002A6619" w:rsidRPr="00A06625" w:rsidRDefault="002A6619" w:rsidP="00236E32">
            <w:pPr>
              <w:pStyle w:val="TermsBodyCopy"/>
              <w:keepNext/>
              <w:spacing w:after="0"/>
              <w:ind w:left="0"/>
              <w:jc w:val="left"/>
              <w:rPr>
                <w:sz w:val="16"/>
                <w:szCs w:val="16"/>
              </w:rPr>
            </w:pPr>
          </w:p>
        </w:tc>
        <w:tc>
          <w:tcPr>
            <w:tcW w:w="1530" w:type="dxa"/>
            <w:gridSpan w:val="2"/>
            <w:tcBorders>
              <w:top w:val="nil"/>
              <w:left w:val="nil"/>
              <w:right w:val="nil"/>
            </w:tcBorders>
            <w:vAlign w:val="center"/>
          </w:tcPr>
          <w:p w:rsidR="002A6619" w:rsidRPr="00A06625" w:rsidRDefault="002A6619" w:rsidP="00236E32">
            <w:pPr>
              <w:pStyle w:val="TermsBodyCopy"/>
              <w:keepNext/>
              <w:spacing w:after="0"/>
              <w:ind w:left="0"/>
              <w:jc w:val="center"/>
              <w:rPr>
                <w:sz w:val="16"/>
                <w:szCs w:val="16"/>
              </w:rPr>
            </w:pPr>
          </w:p>
        </w:tc>
        <w:tc>
          <w:tcPr>
            <w:tcW w:w="810" w:type="dxa"/>
            <w:tcBorders>
              <w:top w:val="nil"/>
              <w:left w:val="nil"/>
              <w:right w:val="single" w:sz="12" w:space="0" w:color="auto"/>
            </w:tcBorders>
            <w:vAlign w:val="center"/>
          </w:tcPr>
          <w:p w:rsidR="002A6619" w:rsidRPr="00A06625" w:rsidRDefault="002A6619" w:rsidP="00236E32">
            <w:pPr>
              <w:pStyle w:val="TermsBodyCopy"/>
              <w:keepNext/>
              <w:spacing w:after="0"/>
              <w:ind w:left="0"/>
              <w:jc w:val="left"/>
              <w:rPr>
                <w:sz w:val="16"/>
                <w:szCs w:val="16"/>
              </w:rPr>
            </w:pPr>
          </w:p>
        </w:tc>
        <w:tc>
          <w:tcPr>
            <w:tcW w:w="3420" w:type="dxa"/>
            <w:gridSpan w:val="2"/>
            <w:tcBorders>
              <w:top w:val="single" w:sz="2" w:space="0" w:color="auto"/>
              <w:left w:val="single" w:sz="12" w:space="0" w:color="auto"/>
              <w:bottom w:val="single" w:sz="2" w:space="0" w:color="auto"/>
              <w:right w:val="single" w:sz="12" w:space="0" w:color="auto"/>
            </w:tcBorders>
            <w:vAlign w:val="center"/>
          </w:tcPr>
          <w:p w:rsidR="002A6619" w:rsidRPr="00665ABF" w:rsidRDefault="002A6619" w:rsidP="00236E32">
            <w:pPr>
              <w:keepNext/>
              <w:tabs>
                <w:tab w:val="center" w:pos="4680"/>
                <w:tab w:val="right" w:pos="9360"/>
              </w:tabs>
              <w:ind w:left="-18"/>
              <w:jc w:val="center"/>
              <w:rPr>
                <w:b/>
                <w:sz w:val="16"/>
                <w:szCs w:val="16"/>
              </w:rPr>
            </w:pPr>
            <w:r w:rsidRPr="00665ABF">
              <w:rPr>
                <w:b/>
                <w:sz w:val="16"/>
                <w:szCs w:val="16"/>
              </w:rPr>
              <w:t>Product Category:</w:t>
            </w:r>
          </w:p>
          <w:p w:rsidR="002A6619" w:rsidRPr="00A06625" w:rsidRDefault="002A6619" w:rsidP="00236E32">
            <w:pPr>
              <w:keepNext/>
              <w:ind w:left="-18"/>
              <w:jc w:val="center"/>
              <w:rPr>
                <w:sz w:val="16"/>
                <w:szCs w:val="16"/>
              </w:rPr>
            </w:pPr>
            <w:r>
              <w:rPr>
                <w:sz w:val="16"/>
                <w:szCs w:val="16"/>
              </w:rPr>
              <w:t>Compressed Hydrogen Gas (Comp H2)</w:t>
            </w:r>
          </w:p>
        </w:tc>
        <w:tc>
          <w:tcPr>
            <w:tcW w:w="1393" w:type="dxa"/>
            <w:tcBorders>
              <w:top w:val="nil"/>
              <w:left w:val="single" w:sz="12" w:space="0" w:color="auto"/>
              <w:bottom w:val="nil"/>
              <w:right w:val="nil"/>
            </w:tcBorders>
            <w:vAlign w:val="center"/>
          </w:tcPr>
          <w:p w:rsidR="002A6619" w:rsidRPr="00A06625" w:rsidRDefault="002A6619" w:rsidP="00236E32">
            <w:pPr>
              <w:pStyle w:val="TermsBodyCopy"/>
              <w:keepNext/>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236E32">
            <w:pPr>
              <w:pStyle w:val="TermsBodyCopy"/>
              <w:keepNext/>
              <w:spacing w:after="0"/>
              <w:ind w:left="0"/>
              <w:jc w:val="left"/>
              <w:rPr>
                <w:sz w:val="16"/>
                <w:szCs w:val="16"/>
              </w:rPr>
            </w:pPr>
          </w:p>
        </w:tc>
      </w:tr>
      <w:tr w:rsidR="002A6619" w:rsidRPr="00A06625" w:rsidTr="00753659">
        <w:trPr>
          <w:trHeight w:val="224"/>
        </w:trPr>
        <w:tc>
          <w:tcPr>
            <w:tcW w:w="1188" w:type="dxa"/>
            <w:tcBorders>
              <w:top w:val="nil"/>
              <w:left w:val="single" w:sz="4" w:space="0" w:color="auto"/>
              <w:right w:val="nil"/>
            </w:tcBorders>
            <w:vAlign w:val="center"/>
          </w:tcPr>
          <w:p w:rsidR="002A6619" w:rsidRPr="00A06625" w:rsidRDefault="002A6619" w:rsidP="001017A5">
            <w:pPr>
              <w:rPr>
                <w:sz w:val="16"/>
                <w:szCs w:val="16"/>
              </w:rPr>
            </w:pPr>
          </w:p>
        </w:tc>
        <w:tc>
          <w:tcPr>
            <w:tcW w:w="990" w:type="dxa"/>
            <w:gridSpan w:val="2"/>
            <w:tcBorders>
              <w:top w:val="nil"/>
              <w:left w:val="nil"/>
              <w:right w:val="nil"/>
            </w:tcBorders>
            <w:vAlign w:val="center"/>
          </w:tcPr>
          <w:p w:rsidR="002A6619" w:rsidRPr="00A06625" w:rsidRDefault="002A6619" w:rsidP="001017A5">
            <w:pPr>
              <w:jc w:val="center"/>
              <w:rPr>
                <w:sz w:val="16"/>
                <w:szCs w:val="16"/>
              </w:rPr>
            </w:pPr>
          </w:p>
        </w:tc>
        <w:tc>
          <w:tcPr>
            <w:tcW w:w="990" w:type="dxa"/>
            <w:tcBorders>
              <w:top w:val="nil"/>
              <w:left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Typical</w:t>
            </w:r>
          </w:p>
          <w:p w:rsidR="002A6619" w:rsidRPr="00665ABF" w:rsidRDefault="002A6619" w:rsidP="001017A5">
            <w:pPr>
              <w:jc w:val="center"/>
              <w:rPr>
                <w:b/>
                <w:sz w:val="16"/>
                <w:szCs w:val="16"/>
              </w:rPr>
            </w:pPr>
            <w:r w:rsidRPr="00665ABF">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Reference Viscosity</w:t>
            </w:r>
            <w:r w:rsidRPr="00665ABF">
              <w:rPr>
                <w:b/>
                <w:sz w:val="16"/>
                <w:szCs w:val="16"/>
                <w:vertAlign w:val="superscript"/>
              </w:rPr>
              <w:t>1</w:t>
            </w:r>
          </w:p>
          <w:p w:rsidR="002A6619" w:rsidRPr="00665ABF" w:rsidRDefault="002A6619" w:rsidP="001017A5">
            <w:pPr>
              <w:ind w:left="-18"/>
              <w:jc w:val="center"/>
              <w:rPr>
                <w:b/>
                <w:sz w:val="16"/>
                <w:szCs w:val="16"/>
              </w:rPr>
            </w:pPr>
            <w:r w:rsidRPr="00665ABF">
              <w:rPr>
                <w:b/>
                <w:sz w:val="16"/>
                <w:szCs w:val="16"/>
              </w:rPr>
              <w:t xml:space="preserve">(60 </w:t>
            </w:r>
            <w:r w:rsidRPr="00665ABF">
              <w:rPr>
                <w:b/>
                <w:sz w:val="16"/>
                <w:szCs w:val="16"/>
              </w:rPr>
              <w:sym w:font="Symbol" w:char="F0B0"/>
            </w:r>
            <w:r w:rsidRPr="00665ABF">
              <w:rPr>
                <w:b/>
                <w:sz w:val="16"/>
                <w:szCs w:val="16"/>
              </w:rPr>
              <w:t xml:space="preserve">F) </w:t>
            </w:r>
            <w:r>
              <w:rPr>
                <w:b/>
                <w:sz w:val="16"/>
                <w:szCs w:val="16"/>
              </w:rPr>
              <w:t>c</w:t>
            </w:r>
            <w:r w:rsidRPr="00665ABF">
              <w:rPr>
                <w:b/>
                <w:sz w:val="16"/>
                <w:szCs w:val="16"/>
              </w:rPr>
              <w:t>entipoise (</w:t>
            </w:r>
            <w:proofErr w:type="spellStart"/>
            <w:r w:rsidRPr="00665ABF">
              <w:rPr>
                <w:b/>
                <w:sz w:val="16"/>
                <w:szCs w:val="16"/>
              </w:rPr>
              <w:t>cP</w:t>
            </w:r>
            <w:proofErr w:type="spellEnd"/>
            <w:r w:rsidRPr="00665ABF">
              <w:rPr>
                <w:b/>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663"/>
        </w:trPr>
        <w:tc>
          <w:tcPr>
            <w:tcW w:w="1188" w:type="dxa"/>
            <w:tcBorders>
              <w:left w:val="single" w:sz="4" w:space="0" w:color="auto"/>
              <w:bottom w:val="single" w:sz="2" w:space="0" w:color="auto"/>
              <w:right w:val="nil"/>
            </w:tcBorders>
            <w:vAlign w:val="center"/>
          </w:tcPr>
          <w:p w:rsidR="002A6619" w:rsidRPr="00A06625" w:rsidRDefault="002A6619" w:rsidP="001017A5">
            <w:pPr>
              <w:rPr>
                <w:sz w:val="16"/>
                <w:szCs w:val="16"/>
              </w:rPr>
            </w:pPr>
          </w:p>
        </w:tc>
        <w:tc>
          <w:tcPr>
            <w:tcW w:w="990" w:type="dxa"/>
            <w:gridSpan w:val="2"/>
            <w:tcBorders>
              <w:left w:val="nil"/>
              <w:bottom w:val="single" w:sz="2" w:space="0" w:color="auto"/>
              <w:right w:val="nil"/>
            </w:tcBorders>
            <w:vAlign w:val="center"/>
          </w:tcPr>
          <w:p w:rsidR="002A6619" w:rsidRPr="00A06625" w:rsidRDefault="002A6619" w:rsidP="001017A5">
            <w:pPr>
              <w:jc w:val="center"/>
              <w:rPr>
                <w:sz w:val="16"/>
                <w:szCs w:val="16"/>
              </w:rPr>
            </w:pPr>
          </w:p>
        </w:tc>
        <w:tc>
          <w:tcPr>
            <w:tcW w:w="990" w:type="dxa"/>
            <w:tcBorders>
              <w:left w:val="nil"/>
              <w:bottom w:val="single" w:sz="2" w:space="0" w:color="auto"/>
              <w:right w:val="single" w:sz="12" w:space="0" w:color="auto"/>
            </w:tcBorders>
            <w:vAlign w:val="center"/>
          </w:tcPr>
          <w:p w:rsidR="002A6619" w:rsidRPr="00A06625" w:rsidRDefault="002A6619" w:rsidP="001017A5">
            <w:pPr>
              <w:rPr>
                <w:sz w:val="16"/>
                <w:szCs w:val="16"/>
              </w:rPr>
            </w:pPr>
          </w:p>
        </w:tc>
        <w:tc>
          <w:tcPr>
            <w:tcW w:w="990" w:type="dxa"/>
            <w:tcBorders>
              <w:left w:val="single" w:sz="12" w:space="0" w:color="auto"/>
              <w:bottom w:val="single" w:sz="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left w:val="nil"/>
              <w:bottom w:val="single" w:sz="2" w:space="0" w:color="auto"/>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left w:val="nil"/>
              <w:bottom w:val="single" w:sz="2" w:space="0" w:color="auto"/>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vAlign w:val="center"/>
          </w:tcPr>
          <w:p w:rsidR="002A6619" w:rsidRPr="00A06625" w:rsidRDefault="002A6619" w:rsidP="001017A5">
            <w:pPr>
              <w:rPr>
                <w:sz w:val="16"/>
                <w:szCs w:val="16"/>
              </w:rPr>
            </w:pPr>
            <w:r>
              <w:rPr>
                <w:sz w:val="16"/>
                <w:szCs w:val="16"/>
              </w:rPr>
              <w:t>Compressed Hydrogen Gas (H or H2)</w:t>
            </w:r>
          </w:p>
        </w:tc>
        <w:tc>
          <w:tcPr>
            <w:tcW w:w="1866" w:type="dxa"/>
            <w:tcBorders>
              <w:top w:val="single" w:sz="2" w:space="0" w:color="auto"/>
              <w:left w:val="single" w:sz="2" w:space="0" w:color="auto"/>
              <w:bottom w:val="single" w:sz="2" w:space="0" w:color="auto"/>
              <w:right w:val="single" w:sz="12" w:space="0" w:color="auto"/>
            </w:tcBorders>
            <w:vAlign w:val="center"/>
          </w:tcPr>
          <w:p w:rsidR="002A6619" w:rsidRPr="00A06625" w:rsidRDefault="002A6619" w:rsidP="001017A5">
            <w:pPr>
              <w:ind w:left="-18"/>
              <w:jc w:val="center"/>
              <w:rPr>
                <w:sz w:val="16"/>
                <w:szCs w:val="16"/>
              </w:rPr>
            </w:pPr>
            <w:r>
              <w:rPr>
                <w:sz w:val="16"/>
                <w:szCs w:val="16"/>
              </w:rPr>
              <w:t>0.0097</w:t>
            </w:r>
          </w:p>
        </w:tc>
        <w:tc>
          <w:tcPr>
            <w:tcW w:w="1393" w:type="dxa"/>
            <w:tcBorders>
              <w:top w:val="nil"/>
              <w:left w:val="single" w:sz="12" w:space="0" w:color="auto"/>
              <w:bottom w:val="single" w:sz="2"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single" w:sz="2" w:space="0" w:color="auto"/>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8E5712">
            <w:pPr>
              <w:keepNext/>
              <w:rPr>
                <w:sz w:val="16"/>
                <w:szCs w:val="16"/>
              </w:rPr>
            </w:pPr>
          </w:p>
        </w:tc>
        <w:tc>
          <w:tcPr>
            <w:tcW w:w="990" w:type="dxa"/>
            <w:gridSpan w:val="2"/>
            <w:tcBorders>
              <w:top w:val="nil"/>
              <w:left w:val="nil"/>
              <w:bottom w:val="nil"/>
              <w:right w:val="nil"/>
            </w:tcBorders>
            <w:vAlign w:val="center"/>
          </w:tcPr>
          <w:p w:rsidR="002A6619" w:rsidRPr="00A06625" w:rsidRDefault="002A6619" w:rsidP="008E5712">
            <w:pPr>
              <w:keepNext/>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8E5712">
            <w:pPr>
              <w:keepNext/>
              <w:rPr>
                <w:sz w:val="16"/>
                <w:szCs w:val="16"/>
              </w:rPr>
            </w:pPr>
          </w:p>
        </w:tc>
        <w:tc>
          <w:tcPr>
            <w:tcW w:w="990" w:type="dxa"/>
            <w:tcBorders>
              <w:top w:val="double" w:sz="12" w:space="0" w:color="auto"/>
              <w:left w:val="single" w:sz="12" w:space="0" w:color="auto"/>
              <w:bottom w:val="nil"/>
              <w:right w:val="nil"/>
            </w:tcBorders>
            <w:vAlign w:val="center"/>
          </w:tcPr>
          <w:p w:rsidR="002A6619" w:rsidRPr="00A06625" w:rsidRDefault="002A6619" w:rsidP="008E5712">
            <w:pPr>
              <w:pStyle w:val="TermsBodyCopy"/>
              <w:keepNext/>
              <w:spacing w:after="0"/>
              <w:ind w:left="0"/>
              <w:jc w:val="left"/>
              <w:rPr>
                <w:sz w:val="16"/>
                <w:szCs w:val="16"/>
              </w:rPr>
            </w:pPr>
          </w:p>
        </w:tc>
        <w:tc>
          <w:tcPr>
            <w:tcW w:w="1530" w:type="dxa"/>
            <w:gridSpan w:val="2"/>
            <w:tcBorders>
              <w:top w:val="double" w:sz="12" w:space="0" w:color="auto"/>
              <w:left w:val="nil"/>
              <w:bottom w:val="nil"/>
              <w:right w:val="nil"/>
            </w:tcBorders>
            <w:vAlign w:val="center"/>
          </w:tcPr>
          <w:p w:rsidR="002A6619" w:rsidRPr="00A06625" w:rsidRDefault="002A6619" w:rsidP="008E5712">
            <w:pPr>
              <w:pStyle w:val="TermsBodyCopy"/>
              <w:keepNext/>
              <w:spacing w:after="0"/>
              <w:ind w:left="0"/>
              <w:jc w:val="center"/>
              <w:rPr>
                <w:sz w:val="16"/>
                <w:szCs w:val="16"/>
              </w:rPr>
            </w:pPr>
          </w:p>
        </w:tc>
        <w:tc>
          <w:tcPr>
            <w:tcW w:w="810" w:type="dxa"/>
            <w:tcBorders>
              <w:top w:val="double" w:sz="12" w:space="0" w:color="auto"/>
              <w:left w:val="nil"/>
              <w:bottom w:val="nil"/>
              <w:right w:val="single" w:sz="12" w:space="0" w:color="auto"/>
            </w:tcBorders>
            <w:vAlign w:val="center"/>
          </w:tcPr>
          <w:p w:rsidR="002A6619" w:rsidRPr="00A06625" w:rsidRDefault="002A6619" w:rsidP="008E5712">
            <w:pPr>
              <w:pStyle w:val="TermsBodyCopy"/>
              <w:keepNext/>
              <w:spacing w:after="0"/>
              <w:ind w:left="0"/>
              <w:jc w:val="left"/>
              <w:rPr>
                <w:sz w:val="16"/>
                <w:szCs w:val="16"/>
              </w:rPr>
            </w:pPr>
          </w:p>
        </w:tc>
        <w:tc>
          <w:tcPr>
            <w:tcW w:w="3420" w:type="dxa"/>
            <w:gridSpan w:val="2"/>
            <w:tcBorders>
              <w:top w:val="double" w:sz="12" w:space="0" w:color="auto"/>
              <w:left w:val="single" w:sz="12" w:space="0" w:color="auto"/>
              <w:bottom w:val="single" w:sz="2" w:space="0" w:color="auto"/>
              <w:right w:val="single" w:sz="12" w:space="0" w:color="auto"/>
            </w:tcBorders>
          </w:tcPr>
          <w:p w:rsidR="002A6619" w:rsidRPr="00665ABF" w:rsidRDefault="002A6619" w:rsidP="008E5712">
            <w:pPr>
              <w:keepNext/>
              <w:ind w:left="-18"/>
              <w:rPr>
                <w:b/>
                <w:sz w:val="16"/>
                <w:szCs w:val="16"/>
                <w:u w:val="single"/>
              </w:rPr>
            </w:pPr>
            <w:r w:rsidRPr="00665ABF">
              <w:rPr>
                <w:b/>
                <w:sz w:val="16"/>
                <w:szCs w:val="16"/>
                <w:u w:val="single"/>
              </w:rPr>
              <w:t>Test A</w:t>
            </w:r>
          </w:p>
          <w:p w:rsidR="002A6619" w:rsidRDefault="002A6619" w:rsidP="008E5712">
            <w:pPr>
              <w:keepNext/>
              <w:ind w:left="-18"/>
              <w:rPr>
                <w:sz w:val="16"/>
                <w:szCs w:val="16"/>
              </w:rPr>
            </w:pPr>
            <w:r>
              <w:rPr>
                <w:sz w:val="16"/>
                <w:szCs w:val="16"/>
              </w:rPr>
              <w:t>The following products must be individually tested and noted on the Certificate of Conformance.</w:t>
            </w:r>
          </w:p>
        </w:tc>
        <w:tc>
          <w:tcPr>
            <w:tcW w:w="1393" w:type="dxa"/>
            <w:tcBorders>
              <w:top w:val="double" w:sz="12" w:space="0" w:color="auto"/>
              <w:left w:val="single" w:sz="12" w:space="0" w:color="auto"/>
              <w:bottom w:val="nil"/>
              <w:right w:val="nil"/>
            </w:tcBorders>
            <w:vAlign w:val="center"/>
          </w:tcPr>
          <w:p w:rsidR="002A6619" w:rsidRPr="00A06625" w:rsidRDefault="002A6619" w:rsidP="008E5712">
            <w:pPr>
              <w:pStyle w:val="TermsBodyCopy"/>
              <w:keepNext/>
              <w:spacing w:after="0"/>
              <w:ind w:left="0"/>
              <w:jc w:val="left"/>
              <w:rPr>
                <w:sz w:val="16"/>
                <w:szCs w:val="16"/>
              </w:rPr>
            </w:pPr>
          </w:p>
        </w:tc>
        <w:tc>
          <w:tcPr>
            <w:tcW w:w="1875" w:type="dxa"/>
            <w:tcBorders>
              <w:top w:val="double" w:sz="12" w:space="0" w:color="auto"/>
              <w:left w:val="nil"/>
              <w:bottom w:val="nil"/>
              <w:right w:val="single" w:sz="4" w:space="0" w:color="auto"/>
            </w:tcBorders>
            <w:vAlign w:val="center"/>
          </w:tcPr>
          <w:p w:rsidR="002A6619" w:rsidRPr="00A06625" w:rsidRDefault="00063BFA" w:rsidP="008E5712">
            <w:pPr>
              <w:pStyle w:val="TermsBodyCopy"/>
              <w:keepNext/>
              <w:spacing w:after="0"/>
              <w:ind w:left="0"/>
              <w:jc w:val="left"/>
              <w:rPr>
                <w:sz w:val="16"/>
                <w:szCs w:val="16"/>
              </w:rPr>
            </w:pPr>
            <w:r>
              <w:rPr>
                <w:noProof/>
                <w:sz w:val="16"/>
                <w:szCs w:val="16"/>
              </w:rPr>
              <mc:AlternateContent>
                <mc:Choice Requires="wps">
                  <w:drawing>
                    <wp:anchor distT="0" distB="0" distL="114300" distR="114300" simplePos="0" relativeHeight="251675648" behindDoc="0" locked="1" layoutInCell="1" allowOverlap="1" wp14:anchorId="5FBE4813" wp14:editId="21DFDD5E">
                      <wp:simplePos x="0" y="0"/>
                      <wp:positionH relativeFrom="column">
                        <wp:posOffset>1179195</wp:posOffset>
                      </wp:positionH>
                      <wp:positionV relativeFrom="page">
                        <wp:posOffset>-3444875</wp:posOffset>
                      </wp:positionV>
                      <wp:extent cx="624840" cy="6118860"/>
                      <wp:effectExtent l="0" t="0" r="3810" b="0"/>
                      <wp:wrapNone/>
                      <wp:docPr id="12" name="Text Box 12"/>
                      <wp:cNvGraphicFramePr/>
                      <a:graphic xmlns:a="http://schemas.openxmlformats.org/drawingml/2006/main">
                        <a:graphicData uri="http://schemas.microsoft.com/office/word/2010/wordprocessingShape">
                          <wps:wsp>
                            <wps:cNvSpPr txBox="1"/>
                            <wps:spPr>
                              <a:xfrm>
                                <a:off x="0" y="0"/>
                                <a:ext cx="624840" cy="6118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pPr>
                                    <w:rPr>
                                      <w:sz w:val="19"/>
                                      <w:szCs w:val="19"/>
                                    </w:rPr>
                                  </w:pPr>
                                  <w:r>
                                    <w:rPr>
                                      <w:sz w:val="19"/>
                                      <w:szCs w:val="19"/>
                                    </w:rPr>
                                    <w:t>NTEP Committee 2014 Final Report</w:t>
                                  </w:r>
                                </w:p>
                                <w:p w:rsidR="008E5712" w:rsidRDefault="008E5712">
                                  <w:pPr>
                                    <w:rPr>
                                      <w:sz w:val="19"/>
                                      <w:szCs w:val="19"/>
                                    </w:rPr>
                                  </w:pPr>
                                  <w:r>
                                    <w:rPr>
                                      <w:sz w:val="19"/>
                                      <w:szCs w:val="19"/>
                                    </w:rPr>
                                    <w:t>Appendix C – 2013 Measuring Sector Summary</w:t>
                                  </w:r>
                                </w:p>
                                <w:p w:rsidR="008E5712" w:rsidRPr="00D8010D" w:rsidRDefault="008E5712">
                                  <w:pPr>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92.85pt;margin-top:-271.25pt;width:49.2pt;height:48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" fillcolor="white [3201]" stroked="f" strokeweight=".5pt">
                      <v:textbox style="layout-flow:vertical">
                        <w:txbxContent>
                          <w:p w:rsidR="008E5712" w:rsidRDefault="008E5712">
                            <w:pPr>
                              <w:rPr>
                                <w:sz w:val="19"/>
                                <w:szCs w:val="19"/>
                              </w:rPr>
                            </w:pPr>
                            <w:r>
                              <w:rPr>
                                <w:sz w:val="19"/>
                                <w:szCs w:val="19"/>
                              </w:rPr>
                              <w:t>NTEP Committee 2014 Final Report</w:t>
                            </w:r>
                          </w:p>
                          <w:p w:rsidR="008E5712" w:rsidRDefault="008E5712">
                            <w:pPr>
                              <w:rPr>
                                <w:sz w:val="19"/>
                                <w:szCs w:val="19"/>
                              </w:rPr>
                            </w:pPr>
                            <w:r>
                              <w:rPr>
                                <w:sz w:val="19"/>
                                <w:szCs w:val="19"/>
                              </w:rPr>
                              <w:t>Appendix C – 2013 Measuring Sector Summary</w:t>
                            </w:r>
                          </w:p>
                          <w:p w:rsidR="008E5712" w:rsidRPr="00D8010D" w:rsidRDefault="008E5712">
                            <w:pPr>
                              <w:rPr>
                                <w:sz w:val="19"/>
                                <w:szCs w:val="19"/>
                              </w:rPr>
                            </w:pPr>
                            <w:r>
                              <w:rPr>
                                <w:sz w:val="19"/>
                                <w:szCs w:val="19"/>
                              </w:rPr>
                              <w:t>Sub-Appendix D – Product Families Table, NTEP Technical Policy C – Units Correction (Agenda Item 4a)</w:t>
                            </w:r>
                          </w:p>
                        </w:txbxContent>
                      </v:textbox>
                      <w10:wrap anchory="page"/>
                      <w10:anchorlock/>
                    </v:shape>
                  </w:pict>
                </mc:Fallback>
              </mc:AlternateContent>
            </w:r>
          </w:p>
        </w:tc>
      </w:tr>
      <w:tr w:rsidR="002A6619" w:rsidRPr="00A06625" w:rsidTr="00753659">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3420" w:type="dxa"/>
            <w:gridSpan w:val="2"/>
            <w:tcBorders>
              <w:top w:val="single" w:sz="2" w:space="0" w:color="auto"/>
              <w:left w:val="single" w:sz="12" w:space="0" w:color="auto"/>
              <w:bottom w:val="single" w:sz="2" w:space="0" w:color="auto"/>
              <w:right w:val="single" w:sz="12" w:space="0" w:color="auto"/>
            </w:tcBorders>
          </w:tcPr>
          <w:p w:rsidR="002A6619" w:rsidRPr="00665ABF" w:rsidRDefault="002A6619" w:rsidP="001017A5">
            <w:pPr>
              <w:ind w:left="-18"/>
              <w:jc w:val="center"/>
              <w:rPr>
                <w:b/>
                <w:sz w:val="16"/>
                <w:szCs w:val="16"/>
              </w:rPr>
            </w:pPr>
            <w:r w:rsidRPr="00665ABF">
              <w:rPr>
                <w:b/>
                <w:sz w:val="16"/>
                <w:szCs w:val="16"/>
              </w:rPr>
              <w:t>Product Category:</w:t>
            </w:r>
          </w:p>
          <w:p w:rsidR="002A6619" w:rsidRDefault="002A6619" w:rsidP="001017A5">
            <w:pPr>
              <w:ind w:left="-18"/>
              <w:jc w:val="center"/>
              <w:rPr>
                <w:sz w:val="16"/>
                <w:szCs w:val="16"/>
              </w:rPr>
            </w:pPr>
            <w:r>
              <w:rPr>
                <w:sz w:val="16"/>
                <w:szCs w:val="16"/>
              </w:rPr>
              <w:t>Liquid Carbon Dioxide (</w:t>
            </w:r>
            <w:proofErr w:type="spellStart"/>
            <w:r>
              <w:rPr>
                <w:sz w:val="16"/>
                <w:szCs w:val="16"/>
              </w:rPr>
              <w:t>Liq</w:t>
            </w:r>
            <w:proofErr w:type="spellEnd"/>
            <w:r>
              <w:rPr>
                <w:sz w:val="16"/>
                <w:szCs w:val="16"/>
              </w:rPr>
              <w:t xml:space="preserve"> CO2)</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D33B4A">
        <w:trPr>
          <w:trHeight w:val="224"/>
        </w:trPr>
        <w:tc>
          <w:tcPr>
            <w:tcW w:w="1188" w:type="dxa"/>
            <w:tcBorders>
              <w:top w:val="nil"/>
              <w:left w:val="single" w:sz="4" w:space="0" w:color="auto"/>
              <w:bottom w:val="nil"/>
              <w:right w:val="nil"/>
            </w:tcBorders>
            <w:vAlign w:val="center"/>
          </w:tcPr>
          <w:p w:rsidR="002A6619" w:rsidRPr="00A06625" w:rsidRDefault="002A6619" w:rsidP="001017A5">
            <w:pPr>
              <w:rPr>
                <w:sz w:val="16"/>
                <w:szCs w:val="16"/>
              </w:rPr>
            </w:pPr>
          </w:p>
        </w:tc>
        <w:tc>
          <w:tcPr>
            <w:tcW w:w="990" w:type="dxa"/>
            <w:gridSpan w:val="2"/>
            <w:tcBorders>
              <w:top w:val="nil"/>
              <w:left w:val="nil"/>
              <w:bottom w:val="nil"/>
              <w:right w:val="nil"/>
            </w:tcBorders>
            <w:vAlign w:val="center"/>
          </w:tcPr>
          <w:p w:rsidR="002A6619" w:rsidRPr="00A06625" w:rsidRDefault="002A6619" w:rsidP="001017A5">
            <w:pPr>
              <w:jc w:val="center"/>
              <w:rPr>
                <w:sz w:val="16"/>
                <w:szCs w:val="16"/>
              </w:rPr>
            </w:pPr>
          </w:p>
        </w:tc>
        <w:tc>
          <w:tcPr>
            <w:tcW w:w="990" w:type="dxa"/>
            <w:tcBorders>
              <w:top w:val="nil"/>
              <w:left w:val="nil"/>
              <w:bottom w:val="nil"/>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nil"/>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nil"/>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2" w:space="0" w:color="auto"/>
              <w:right w:val="single" w:sz="2" w:space="0" w:color="auto"/>
            </w:tcBorders>
          </w:tcPr>
          <w:p w:rsidR="002A6619" w:rsidRPr="00665ABF" w:rsidRDefault="002A6619" w:rsidP="00D33B4A">
            <w:pPr>
              <w:pStyle w:val="TermsBodyCopy"/>
              <w:spacing w:after="0"/>
              <w:ind w:left="0"/>
              <w:jc w:val="center"/>
              <w:rPr>
                <w:b/>
                <w:sz w:val="16"/>
                <w:szCs w:val="16"/>
              </w:rPr>
            </w:pPr>
            <w:r w:rsidRPr="00665ABF">
              <w:rPr>
                <w:b/>
                <w:sz w:val="16"/>
                <w:szCs w:val="16"/>
              </w:rPr>
              <w:t>Typical</w:t>
            </w:r>
          </w:p>
          <w:p w:rsidR="002A6619" w:rsidRPr="00665ABF" w:rsidRDefault="002A6619" w:rsidP="00D33B4A">
            <w:pPr>
              <w:jc w:val="center"/>
              <w:rPr>
                <w:b/>
                <w:sz w:val="16"/>
                <w:szCs w:val="16"/>
              </w:rPr>
            </w:pPr>
            <w:r w:rsidRPr="00665ABF">
              <w:rPr>
                <w:b/>
                <w:sz w:val="16"/>
                <w:szCs w:val="16"/>
              </w:rPr>
              <w:t>Products</w:t>
            </w:r>
          </w:p>
        </w:tc>
        <w:tc>
          <w:tcPr>
            <w:tcW w:w="1866" w:type="dxa"/>
            <w:tcBorders>
              <w:top w:val="single" w:sz="2" w:space="0" w:color="auto"/>
              <w:left w:val="single" w:sz="2" w:space="0" w:color="auto"/>
              <w:bottom w:val="single" w:sz="2" w:space="0" w:color="auto"/>
              <w:right w:val="single" w:sz="12" w:space="0" w:color="auto"/>
            </w:tcBorders>
          </w:tcPr>
          <w:p w:rsidR="002A6619" w:rsidRPr="00665ABF" w:rsidRDefault="002A6619" w:rsidP="001017A5">
            <w:pPr>
              <w:pStyle w:val="TermsBodyCopy"/>
              <w:spacing w:after="0"/>
              <w:ind w:left="0"/>
              <w:jc w:val="center"/>
              <w:rPr>
                <w:b/>
                <w:sz w:val="16"/>
                <w:szCs w:val="16"/>
              </w:rPr>
            </w:pPr>
            <w:r w:rsidRPr="00665ABF">
              <w:rPr>
                <w:b/>
                <w:sz w:val="16"/>
                <w:szCs w:val="16"/>
              </w:rPr>
              <w:t>Reference Viscosity</w:t>
            </w:r>
            <w:r w:rsidRPr="00665ABF">
              <w:rPr>
                <w:b/>
                <w:sz w:val="16"/>
                <w:szCs w:val="16"/>
                <w:vertAlign w:val="superscript"/>
              </w:rPr>
              <w:t>1</w:t>
            </w:r>
          </w:p>
          <w:p w:rsidR="002A6619" w:rsidRPr="00665ABF" w:rsidRDefault="002A6619" w:rsidP="001017A5">
            <w:pPr>
              <w:ind w:left="-18"/>
              <w:jc w:val="center"/>
              <w:rPr>
                <w:b/>
                <w:sz w:val="16"/>
                <w:szCs w:val="16"/>
              </w:rPr>
            </w:pPr>
            <w:r w:rsidRPr="00665ABF">
              <w:rPr>
                <w:b/>
                <w:sz w:val="16"/>
                <w:szCs w:val="16"/>
              </w:rPr>
              <w:t xml:space="preserve">(60 </w:t>
            </w:r>
            <w:r w:rsidRPr="00665ABF">
              <w:rPr>
                <w:b/>
                <w:sz w:val="16"/>
                <w:szCs w:val="16"/>
              </w:rPr>
              <w:sym w:font="Symbol" w:char="F0B0"/>
            </w:r>
            <w:r w:rsidRPr="00665ABF">
              <w:rPr>
                <w:b/>
                <w:sz w:val="16"/>
                <w:szCs w:val="16"/>
              </w:rPr>
              <w:t xml:space="preserve">F) </w:t>
            </w:r>
            <w:r>
              <w:rPr>
                <w:b/>
                <w:sz w:val="16"/>
                <w:szCs w:val="16"/>
              </w:rPr>
              <w:t>c</w:t>
            </w:r>
            <w:r w:rsidRPr="00665ABF">
              <w:rPr>
                <w:b/>
                <w:sz w:val="16"/>
                <w:szCs w:val="16"/>
              </w:rPr>
              <w:t>entipoise (</w:t>
            </w:r>
            <w:proofErr w:type="spellStart"/>
            <w:r w:rsidRPr="00665ABF">
              <w:rPr>
                <w:b/>
                <w:sz w:val="16"/>
                <w:szCs w:val="16"/>
              </w:rPr>
              <w:t>cP</w:t>
            </w:r>
            <w:proofErr w:type="spellEnd"/>
            <w:r w:rsidRPr="00665ABF">
              <w:rPr>
                <w:b/>
                <w:sz w:val="16"/>
                <w:szCs w:val="16"/>
              </w:rPr>
              <w:t>)</w:t>
            </w:r>
          </w:p>
        </w:tc>
        <w:tc>
          <w:tcPr>
            <w:tcW w:w="1393" w:type="dxa"/>
            <w:tcBorders>
              <w:top w:val="nil"/>
              <w:left w:val="single" w:sz="12" w:space="0" w:color="auto"/>
              <w:bottom w:val="nil"/>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nil"/>
              <w:right w:val="single" w:sz="4" w:space="0" w:color="auto"/>
            </w:tcBorders>
            <w:vAlign w:val="center"/>
          </w:tcPr>
          <w:p w:rsidR="002A6619" w:rsidRPr="00A06625" w:rsidRDefault="002A6619" w:rsidP="001017A5">
            <w:pPr>
              <w:pStyle w:val="TermsBodyCopy"/>
              <w:spacing w:after="0"/>
              <w:ind w:left="0"/>
              <w:jc w:val="left"/>
              <w:rPr>
                <w:sz w:val="16"/>
                <w:szCs w:val="16"/>
              </w:rPr>
            </w:pPr>
          </w:p>
        </w:tc>
      </w:tr>
      <w:tr w:rsidR="002A6619" w:rsidRPr="00A06625" w:rsidTr="00753659">
        <w:trPr>
          <w:trHeight w:val="224"/>
        </w:trPr>
        <w:tc>
          <w:tcPr>
            <w:tcW w:w="1188" w:type="dxa"/>
            <w:tcBorders>
              <w:top w:val="nil"/>
              <w:left w:val="single" w:sz="4" w:space="0" w:color="auto"/>
              <w:bottom w:val="single" w:sz="4" w:space="0" w:color="auto"/>
              <w:right w:val="nil"/>
            </w:tcBorders>
            <w:vAlign w:val="center"/>
          </w:tcPr>
          <w:p w:rsidR="002A6619" w:rsidRPr="00A06625" w:rsidRDefault="002A6619" w:rsidP="001017A5">
            <w:pPr>
              <w:rPr>
                <w:sz w:val="16"/>
                <w:szCs w:val="16"/>
              </w:rPr>
            </w:pPr>
          </w:p>
        </w:tc>
        <w:tc>
          <w:tcPr>
            <w:tcW w:w="990" w:type="dxa"/>
            <w:gridSpan w:val="2"/>
            <w:tcBorders>
              <w:top w:val="nil"/>
              <w:left w:val="nil"/>
              <w:bottom w:val="single" w:sz="4" w:space="0" w:color="auto"/>
              <w:right w:val="nil"/>
            </w:tcBorders>
            <w:vAlign w:val="center"/>
          </w:tcPr>
          <w:p w:rsidR="002A6619" w:rsidRPr="00A06625" w:rsidRDefault="002A6619" w:rsidP="001017A5">
            <w:pPr>
              <w:jc w:val="center"/>
              <w:rPr>
                <w:sz w:val="16"/>
                <w:szCs w:val="16"/>
              </w:rPr>
            </w:pPr>
          </w:p>
        </w:tc>
        <w:tc>
          <w:tcPr>
            <w:tcW w:w="990" w:type="dxa"/>
            <w:tcBorders>
              <w:top w:val="nil"/>
              <w:left w:val="nil"/>
              <w:bottom w:val="single" w:sz="4" w:space="0" w:color="auto"/>
              <w:right w:val="single" w:sz="12" w:space="0" w:color="auto"/>
            </w:tcBorders>
            <w:vAlign w:val="center"/>
          </w:tcPr>
          <w:p w:rsidR="002A6619" w:rsidRPr="00A06625" w:rsidRDefault="002A6619" w:rsidP="001017A5">
            <w:pPr>
              <w:rPr>
                <w:sz w:val="16"/>
                <w:szCs w:val="16"/>
              </w:rPr>
            </w:pPr>
          </w:p>
        </w:tc>
        <w:tc>
          <w:tcPr>
            <w:tcW w:w="990" w:type="dxa"/>
            <w:tcBorders>
              <w:top w:val="nil"/>
              <w:left w:val="single" w:sz="12" w:space="0" w:color="auto"/>
              <w:bottom w:val="single" w:sz="4"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530" w:type="dxa"/>
            <w:gridSpan w:val="2"/>
            <w:tcBorders>
              <w:top w:val="nil"/>
              <w:left w:val="nil"/>
              <w:bottom w:val="single" w:sz="4" w:space="0" w:color="auto"/>
              <w:right w:val="nil"/>
            </w:tcBorders>
            <w:vAlign w:val="center"/>
          </w:tcPr>
          <w:p w:rsidR="002A6619" w:rsidRPr="00A06625" w:rsidRDefault="002A6619" w:rsidP="001017A5">
            <w:pPr>
              <w:pStyle w:val="TermsBodyCopy"/>
              <w:spacing w:after="0"/>
              <w:ind w:left="0"/>
              <w:jc w:val="center"/>
              <w:rPr>
                <w:sz w:val="16"/>
                <w:szCs w:val="16"/>
              </w:rPr>
            </w:pPr>
          </w:p>
        </w:tc>
        <w:tc>
          <w:tcPr>
            <w:tcW w:w="810" w:type="dxa"/>
            <w:tcBorders>
              <w:top w:val="nil"/>
              <w:left w:val="nil"/>
              <w:bottom w:val="single" w:sz="4" w:space="0" w:color="auto"/>
              <w:right w:val="single" w:sz="12" w:space="0" w:color="auto"/>
            </w:tcBorders>
            <w:vAlign w:val="center"/>
          </w:tcPr>
          <w:p w:rsidR="002A6619" w:rsidRPr="00A06625" w:rsidRDefault="002A6619" w:rsidP="001017A5">
            <w:pPr>
              <w:pStyle w:val="TermsBodyCopy"/>
              <w:spacing w:after="0"/>
              <w:ind w:left="0"/>
              <w:jc w:val="left"/>
              <w:rPr>
                <w:sz w:val="16"/>
                <w:szCs w:val="16"/>
              </w:rPr>
            </w:pPr>
          </w:p>
        </w:tc>
        <w:tc>
          <w:tcPr>
            <w:tcW w:w="1554" w:type="dxa"/>
            <w:tcBorders>
              <w:top w:val="single" w:sz="2" w:space="0" w:color="auto"/>
              <w:left w:val="single" w:sz="12" w:space="0" w:color="auto"/>
              <w:bottom w:val="single" w:sz="4" w:space="0" w:color="auto"/>
              <w:right w:val="single" w:sz="2" w:space="0" w:color="auto"/>
            </w:tcBorders>
            <w:vAlign w:val="center"/>
          </w:tcPr>
          <w:p w:rsidR="002A6619" w:rsidRDefault="002A6619" w:rsidP="001017A5">
            <w:pPr>
              <w:rPr>
                <w:sz w:val="16"/>
                <w:szCs w:val="16"/>
              </w:rPr>
            </w:pPr>
            <w:r>
              <w:rPr>
                <w:sz w:val="16"/>
                <w:szCs w:val="16"/>
              </w:rPr>
              <w:t>Liquid Carbon Dioxide</w:t>
            </w:r>
          </w:p>
        </w:tc>
        <w:tc>
          <w:tcPr>
            <w:tcW w:w="1866" w:type="dxa"/>
            <w:tcBorders>
              <w:top w:val="single" w:sz="2" w:space="0" w:color="auto"/>
              <w:left w:val="single" w:sz="2" w:space="0" w:color="auto"/>
              <w:bottom w:val="single" w:sz="4" w:space="0" w:color="auto"/>
              <w:right w:val="single" w:sz="12" w:space="0" w:color="auto"/>
            </w:tcBorders>
            <w:vAlign w:val="center"/>
          </w:tcPr>
          <w:p w:rsidR="002A6619" w:rsidRDefault="002A6619" w:rsidP="001017A5">
            <w:pPr>
              <w:ind w:left="-18"/>
              <w:jc w:val="center"/>
              <w:rPr>
                <w:sz w:val="16"/>
                <w:szCs w:val="16"/>
              </w:rPr>
            </w:pPr>
            <w:r>
              <w:rPr>
                <w:sz w:val="16"/>
                <w:szCs w:val="16"/>
              </w:rPr>
              <w:t>0.194</w:t>
            </w:r>
          </w:p>
        </w:tc>
        <w:tc>
          <w:tcPr>
            <w:tcW w:w="1393" w:type="dxa"/>
            <w:tcBorders>
              <w:top w:val="nil"/>
              <w:left w:val="single" w:sz="12" w:space="0" w:color="auto"/>
              <w:bottom w:val="single" w:sz="4" w:space="0" w:color="auto"/>
              <w:right w:val="nil"/>
            </w:tcBorders>
            <w:vAlign w:val="center"/>
          </w:tcPr>
          <w:p w:rsidR="002A6619" w:rsidRPr="00A06625" w:rsidRDefault="002A6619" w:rsidP="001017A5">
            <w:pPr>
              <w:pStyle w:val="TermsBodyCopy"/>
              <w:spacing w:after="0"/>
              <w:ind w:left="0"/>
              <w:jc w:val="left"/>
              <w:rPr>
                <w:sz w:val="16"/>
                <w:szCs w:val="16"/>
              </w:rPr>
            </w:pPr>
          </w:p>
        </w:tc>
        <w:tc>
          <w:tcPr>
            <w:tcW w:w="1875" w:type="dxa"/>
            <w:tcBorders>
              <w:top w:val="nil"/>
              <w:left w:val="nil"/>
              <w:bottom w:val="single" w:sz="4" w:space="0" w:color="auto"/>
              <w:right w:val="single" w:sz="4" w:space="0" w:color="auto"/>
            </w:tcBorders>
            <w:vAlign w:val="center"/>
          </w:tcPr>
          <w:p w:rsidR="002A6619" w:rsidRPr="00A06625" w:rsidRDefault="002A6619" w:rsidP="001017A5">
            <w:pPr>
              <w:pStyle w:val="TermsBodyCopy"/>
              <w:spacing w:after="0"/>
              <w:ind w:left="0"/>
              <w:jc w:val="left"/>
              <w:rPr>
                <w:sz w:val="16"/>
                <w:szCs w:val="16"/>
              </w:rPr>
            </w:pPr>
          </w:p>
        </w:tc>
      </w:tr>
    </w:tbl>
    <w:p w:rsidR="002A6619" w:rsidRDefault="002A6619" w:rsidP="001017A5">
      <w:pPr>
        <w:pStyle w:val="Numberscodereference"/>
        <w:numPr>
          <w:ilvl w:val="0"/>
          <w:numId w:val="0"/>
        </w:numPr>
      </w:pPr>
    </w:p>
    <w:p w:rsidR="002A6619" w:rsidRDefault="002A6619">
      <w:r>
        <w:br w:type="page"/>
      </w:r>
    </w:p>
    <w:p w:rsidR="002A6619" w:rsidRPr="006E0D7B" w:rsidRDefault="001F4AF6" w:rsidP="001017A5">
      <w:pPr>
        <w:pStyle w:val="Termsbold"/>
      </w:pPr>
      <w:r>
        <w:rPr>
          <w:noProof/>
        </w:rPr>
        <w:lastRenderedPageBreak/>
        <mc:AlternateContent>
          <mc:Choice Requires="wps">
            <w:drawing>
              <wp:anchor distT="0" distB="0" distL="114300" distR="114300" simplePos="0" relativeHeight="251676672" behindDoc="0" locked="0" layoutInCell="1" allowOverlap="1" wp14:anchorId="799B53EB" wp14:editId="56EF4B3E">
                <wp:simplePos x="0" y="0"/>
                <wp:positionH relativeFrom="column">
                  <wp:posOffset>8260080</wp:posOffset>
                </wp:positionH>
                <wp:positionV relativeFrom="paragraph">
                  <wp:posOffset>26670</wp:posOffset>
                </wp:positionV>
                <wp:extent cx="609600" cy="59588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609600" cy="5958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Default="008E5712" w:rsidP="000D5832">
                            <w:pPr>
                              <w:jc w:val="right"/>
                              <w:rPr>
                                <w:sz w:val="19"/>
                                <w:szCs w:val="19"/>
                              </w:rPr>
                            </w:pPr>
                            <w:r>
                              <w:rPr>
                                <w:sz w:val="19"/>
                                <w:szCs w:val="19"/>
                              </w:rPr>
                              <w:t>NTEP Committee 2014 Final Report</w:t>
                            </w:r>
                          </w:p>
                          <w:p w:rsidR="008E5712" w:rsidRDefault="008E5712" w:rsidP="000D5832">
                            <w:pPr>
                              <w:jc w:val="right"/>
                              <w:rPr>
                                <w:sz w:val="19"/>
                                <w:szCs w:val="19"/>
                              </w:rPr>
                            </w:pPr>
                            <w:r>
                              <w:rPr>
                                <w:sz w:val="19"/>
                                <w:szCs w:val="19"/>
                              </w:rPr>
                              <w:t>Appendix D – 2013 Measuring Sector Summary</w:t>
                            </w:r>
                          </w:p>
                          <w:p w:rsidR="008E5712" w:rsidRPr="000D5832" w:rsidRDefault="008E5712" w:rsidP="000D5832">
                            <w:pPr>
                              <w:jc w:val="right"/>
                              <w:rPr>
                                <w:sz w:val="19"/>
                                <w:szCs w:val="19"/>
                              </w:rPr>
                            </w:pPr>
                            <w:r>
                              <w:rPr>
                                <w:sz w:val="19"/>
                                <w:szCs w:val="19"/>
                              </w:rPr>
                              <w:t>Sub-Appendix D – Product Families Table, NTEP Technical Policy C – Units Correction (Agenda Item 4a)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6" type="#_x0000_t202" style="position:absolute;left:0;text-align:left;margin-left:650.4pt;margin-top:2.1pt;width:48pt;height:469.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" fillcolor="white [3201]" stroked="f" strokeweight=".5pt">
                <v:textbox style="layout-flow:vertical">
                  <w:txbxContent>
                    <w:p w:rsidR="008E5712" w:rsidRDefault="008E5712" w:rsidP="000D5832">
                      <w:pPr>
                        <w:jc w:val="right"/>
                        <w:rPr>
                          <w:sz w:val="19"/>
                          <w:szCs w:val="19"/>
                        </w:rPr>
                      </w:pPr>
                      <w:r>
                        <w:rPr>
                          <w:sz w:val="19"/>
                          <w:szCs w:val="19"/>
                        </w:rPr>
                        <w:t>NTEP Committee 2014 Final Report</w:t>
                      </w:r>
                    </w:p>
                    <w:p w:rsidR="008E5712" w:rsidRDefault="008E5712" w:rsidP="000D5832">
                      <w:pPr>
                        <w:jc w:val="right"/>
                        <w:rPr>
                          <w:sz w:val="19"/>
                          <w:szCs w:val="19"/>
                        </w:rPr>
                      </w:pPr>
                      <w:r>
                        <w:rPr>
                          <w:sz w:val="19"/>
                          <w:szCs w:val="19"/>
                        </w:rPr>
                        <w:t>Appendix D – 2013 Measuring Sector Summary</w:t>
                      </w:r>
                    </w:p>
                    <w:p w:rsidR="008E5712" w:rsidRPr="000D5832" w:rsidRDefault="008E5712" w:rsidP="000D5832">
                      <w:pPr>
                        <w:jc w:val="right"/>
                        <w:rPr>
                          <w:sz w:val="19"/>
                          <w:szCs w:val="19"/>
                        </w:rPr>
                      </w:pPr>
                      <w:r>
                        <w:rPr>
                          <w:sz w:val="19"/>
                          <w:szCs w:val="19"/>
                        </w:rPr>
                        <w:t>Sub-Appendix D – Product Families Table, NTEP Technical Policy C – Units Correction (Agenda Item 4a)</w:t>
                      </w:r>
                    </w:p>
                  </w:txbxContent>
                </v:textbox>
              </v:shape>
            </w:pict>
          </mc:Fallback>
        </mc:AlternateContent>
      </w:r>
      <w:r w:rsidR="002A6619" w:rsidRPr="006E0D7B">
        <w:t>Product Category Table – Category Abbreviations</w:t>
      </w:r>
    </w:p>
    <w:tbl>
      <w:tblPr>
        <w:tblW w:w="128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3" w:type="dxa"/>
          <w:left w:w="115" w:type="dxa"/>
          <w:bottom w:w="43" w:type="dxa"/>
          <w:right w:w="115" w:type="dxa"/>
        </w:tblCellMar>
        <w:tblLook w:val="04A0" w:firstRow="1" w:lastRow="0" w:firstColumn="1" w:lastColumn="0" w:noHBand="0" w:noVBand="1"/>
      </w:tblPr>
      <w:tblGrid>
        <w:gridCol w:w="1548"/>
        <w:gridCol w:w="4680"/>
        <w:gridCol w:w="1800"/>
        <w:gridCol w:w="4860"/>
      </w:tblGrid>
      <w:tr w:rsidR="002A6619" w:rsidRPr="006E0D7B" w:rsidTr="00690116">
        <w:trPr>
          <w:jc w:val="center"/>
        </w:trPr>
        <w:tc>
          <w:tcPr>
            <w:tcW w:w="1548" w:type="dxa"/>
            <w:vAlign w:val="center"/>
          </w:tcPr>
          <w:p w:rsidR="002A6619" w:rsidRPr="006E0D7B" w:rsidRDefault="002A6619" w:rsidP="001017A5">
            <w:pPr>
              <w:pStyle w:val="Termsbold"/>
              <w:spacing w:before="0" w:after="0"/>
              <w:ind w:left="0"/>
              <w:jc w:val="center"/>
            </w:pPr>
            <w:r w:rsidRPr="006E0D7B">
              <w:t>Abbreviation</w:t>
            </w:r>
          </w:p>
        </w:tc>
        <w:tc>
          <w:tcPr>
            <w:tcW w:w="4680" w:type="dxa"/>
            <w:vAlign w:val="center"/>
          </w:tcPr>
          <w:p w:rsidR="002A6619" w:rsidRPr="006E0D7B" w:rsidRDefault="002A6619" w:rsidP="001017A5">
            <w:pPr>
              <w:pStyle w:val="Termsbold"/>
              <w:spacing w:before="0" w:after="0"/>
              <w:ind w:left="0"/>
              <w:jc w:val="center"/>
            </w:pPr>
            <w:r w:rsidRPr="006E0D7B">
              <w:t>Product Category</w:t>
            </w:r>
          </w:p>
        </w:tc>
        <w:tc>
          <w:tcPr>
            <w:tcW w:w="1800" w:type="dxa"/>
            <w:vAlign w:val="center"/>
          </w:tcPr>
          <w:p w:rsidR="002A6619" w:rsidRPr="006E0D7B" w:rsidRDefault="002A6619" w:rsidP="001017A5">
            <w:pPr>
              <w:pStyle w:val="Termsbold"/>
              <w:spacing w:before="0" w:after="0"/>
              <w:ind w:left="0"/>
              <w:jc w:val="center"/>
            </w:pPr>
            <w:r w:rsidRPr="006E0D7B">
              <w:t>Abbreviation</w:t>
            </w:r>
          </w:p>
        </w:tc>
        <w:tc>
          <w:tcPr>
            <w:tcW w:w="4860" w:type="dxa"/>
            <w:vAlign w:val="center"/>
          </w:tcPr>
          <w:p w:rsidR="002A6619" w:rsidRPr="006E0D7B" w:rsidRDefault="002A6619" w:rsidP="001017A5">
            <w:pPr>
              <w:pStyle w:val="Termsbold"/>
              <w:spacing w:before="0" w:after="0"/>
              <w:ind w:left="0"/>
              <w:jc w:val="center"/>
            </w:pPr>
            <w:r w:rsidRPr="006E0D7B">
              <w:t>Product Category</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proofErr w:type="spellStart"/>
            <w:r w:rsidRPr="00690116">
              <w:rPr>
                <w:b w:val="0"/>
              </w:rPr>
              <w:t>Alc</w:t>
            </w:r>
            <w:proofErr w:type="spellEnd"/>
            <w:r w:rsidRPr="00690116">
              <w:rPr>
                <w:b w:val="0"/>
              </w:rPr>
              <w:t xml:space="preserve"> </w:t>
            </w:r>
            <w:proofErr w:type="spellStart"/>
            <w:r w:rsidRPr="00690116">
              <w:rPr>
                <w:b w:val="0"/>
              </w:rPr>
              <w:t>Gly</w:t>
            </w:r>
            <w:proofErr w:type="spellEnd"/>
          </w:p>
        </w:tc>
        <w:tc>
          <w:tcPr>
            <w:tcW w:w="4680" w:type="dxa"/>
            <w:vAlign w:val="center"/>
          </w:tcPr>
          <w:p w:rsidR="002A6619" w:rsidRPr="00690116" w:rsidRDefault="002A6619" w:rsidP="001017A5">
            <w:pPr>
              <w:pStyle w:val="Termsbold"/>
              <w:spacing w:before="0" w:after="0"/>
              <w:ind w:left="0"/>
              <w:jc w:val="left"/>
              <w:rPr>
                <w:b w:val="0"/>
              </w:rPr>
            </w:pPr>
            <w:r w:rsidRPr="00690116">
              <w:rPr>
                <w:b w:val="0"/>
              </w:rPr>
              <w:t>Alcohols, Glycols and Water Mixes Thereof</w:t>
            </w:r>
          </w:p>
        </w:tc>
        <w:tc>
          <w:tcPr>
            <w:tcW w:w="1800" w:type="dxa"/>
            <w:vAlign w:val="center"/>
          </w:tcPr>
          <w:p w:rsidR="002A6619" w:rsidRPr="00690116" w:rsidRDefault="002A6619" w:rsidP="001017A5">
            <w:pPr>
              <w:pStyle w:val="Termsbold"/>
              <w:spacing w:before="0" w:after="0"/>
              <w:ind w:left="0"/>
              <w:jc w:val="left"/>
              <w:rPr>
                <w:b w:val="0"/>
              </w:rPr>
            </w:pPr>
            <w:proofErr w:type="spellStart"/>
            <w:r w:rsidRPr="00690116">
              <w:rPr>
                <w:b w:val="0"/>
              </w:rPr>
              <w:t>Fert</w:t>
            </w:r>
            <w:proofErr w:type="spellEnd"/>
          </w:p>
        </w:tc>
        <w:tc>
          <w:tcPr>
            <w:tcW w:w="4860" w:type="dxa"/>
            <w:vAlign w:val="center"/>
          </w:tcPr>
          <w:p w:rsidR="002A6619" w:rsidRPr="00690116" w:rsidRDefault="002A6619" w:rsidP="001017A5">
            <w:pPr>
              <w:pStyle w:val="Termsbold"/>
              <w:spacing w:before="0" w:after="0"/>
              <w:ind w:left="0"/>
              <w:jc w:val="left"/>
              <w:rPr>
                <w:b w:val="0"/>
              </w:rPr>
            </w:pPr>
            <w:r w:rsidRPr="00690116">
              <w:rPr>
                <w:b w:val="0"/>
              </w:rPr>
              <w:t>Fertilizers</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CC-A</w:t>
            </w:r>
          </w:p>
        </w:tc>
        <w:tc>
          <w:tcPr>
            <w:tcW w:w="4680" w:type="dxa"/>
            <w:shd w:val="clear" w:color="auto" w:fill="auto"/>
            <w:vAlign w:val="center"/>
          </w:tcPr>
          <w:p w:rsidR="002A6619" w:rsidRPr="00690116" w:rsidRDefault="002A6619" w:rsidP="001017A5">
            <w:pPr>
              <w:pStyle w:val="Termsbold"/>
              <w:spacing w:before="0" w:after="0"/>
              <w:ind w:left="0"/>
              <w:jc w:val="left"/>
              <w:rPr>
                <w:b w:val="0"/>
              </w:rPr>
            </w:pPr>
            <w:r w:rsidRPr="00690116">
              <w:rPr>
                <w:b w:val="0"/>
              </w:rPr>
              <w:t>Crop Chemicals (Type A)</w:t>
            </w:r>
          </w:p>
        </w:tc>
        <w:tc>
          <w:tcPr>
            <w:tcW w:w="1800" w:type="dxa"/>
            <w:vAlign w:val="center"/>
          </w:tcPr>
          <w:p w:rsidR="002A6619" w:rsidRPr="00690116" w:rsidRDefault="002A6619" w:rsidP="001017A5">
            <w:pPr>
              <w:pStyle w:val="Termsbold"/>
              <w:spacing w:before="0" w:after="0"/>
              <w:ind w:left="0"/>
              <w:jc w:val="left"/>
              <w:rPr>
                <w:b w:val="0"/>
              </w:rPr>
            </w:pPr>
            <w:r w:rsidRPr="00690116">
              <w:rPr>
                <w:b w:val="0"/>
              </w:rPr>
              <w:t>FL&amp;O</w:t>
            </w:r>
          </w:p>
        </w:tc>
        <w:tc>
          <w:tcPr>
            <w:tcW w:w="4860" w:type="dxa"/>
            <w:vAlign w:val="center"/>
          </w:tcPr>
          <w:p w:rsidR="002A6619" w:rsidRPr="00690116" w:rsidRDefault="002A6619" w:rsidP="001017A5">
            <w:pPr>
              <w:pStyle w:val="Termsbold"/>
              <w:spacing w:before="0" w:after="0"/>
              <w:ind w:left="0"/>
              <w:jc w:val="left"/>
              <w:rPr>
                <w:b w:val="0"/>
              </w:rPr>
            </w:pPr>
            <w:r w:rsidRPr="00690116">
              <w:rPr>
                <w:b w:val="0"/>
              </w:rPr>
              <w:t>Fuels, Lubricants, Industrial and Food Grade Liquid Oils</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CC-B</w:t>
            </w:r>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Crop Chemicals (Type B)</w:t>
            </w:r>
          </w:p>
        </w:tc>
        <w:tc>
          <w:tcPr>
            <w:tcW w:w="1800" w:type="dxa"/>
            <w:vAlign w:val="center"/>
          </w:tcPr>
          <w:p w:rsidR="002A6619" w:rsidRPr="00690116" w:rsidRDefault="002A6619" w:rsidP="001017A5">
            <w:pPr>
              <w:pStyle w:val="Termsbold"/>
              <w:spacing w:before="0" w:after="0"/>
              <w:ind w:left="0"/>
              <w:jc w:val="left"/>
              <w:rPr>
                <w:b w:val="0"/>
              </w:rPr>
            </w:pPr>
            <w:r w:rsidRPr="00690116">
              <w:rPr>
                <w:b w:val="0"/>
              </w:rPr>
              <w:t>Flow</w:t>
            </w:r>
          </w:p>
        </w:tc>
        <w:tc>
          <w:tcPr>
            <w:tcW w:w="4860" w:type="dxa"/>
            <w:vAlign w:val="center"/>
          </w:tcPr>
          <w:p w:rsidR="002A6619" w:rsidRPr="00690116" w:rsidRDefault="002A6619" w:rsidP="001017A5">
            <w:pPr>
              <w:pStyle w:val="Termsbold"/>
              <w:spacing w:before="0" w:after="0"/>
              <w:ind w:left="0"/>
              <w:jc w:val="left"/>
              <w:rPr>
                <w:b w:val="0"/>
              </w:rPr>
            </w:pPr>
            <w:proofErr w:type="spellStart"/>
            <w:r w:rsidRPr="00690116">
              <w:rPr>
                <w:b w:val="0"/>
              </w:rPr>
              <w:t>Flowables</w:t>
            </w:r>
            <w:proofErr w:type="spellEnd"/>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CC-C</w:t>
            </w:r>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Crop Chemicals (Type C)</w:t>
            </w:r>
          </w:p>
        </w:tc>
        <w:tc>
          <w:tcPr>
            <w:tcW w:w="1800" w:type="dxa"/>
            <w:vAlign w:val="center"/>
          </w:tcPr>
          <w:p w:rsidR="002A6619" w:rsidRPr="00690116" w:rsidRDefault="002A6619" w:rsidP="001017A5">
            <w:pPr>
              <w:pStyle w:val="Termsbold"/>
              <w:spacing w:before="0" w:after="0"/>
              <w:ind w:left="0"/>
              <w:jc w:val="left"/>
              <w:rPr>
                <w:b w:val="0"/>
              </w:rPr>
            </w:pPr>
            <w:r w:rsidRPr="00690116">
              <w:rPr>
                <w:b w:val="0"/>
              </w:rPr>
              <w:t>Heated</w:t>
            </w:r>
          </w:p>
        </w:tc>
        <w:tc>
          <w:tcPr>
            <w:tcW w:w="4860" w:type="dxa"/>
            <w:vAlign w:val="center"/>
          </w:tcPr>
          <w:p w:rsidR="002A6619" w:rsidRPr="00690116" w:rsidRDefault="002A6619" w:rsidP="001017A5">
            <w:pPr>
              <w:pStyle w:val="Termsbold"/>
              <w:spacing w:before="0" w:after="0"/>
              <w:ind w:left="0"/>
              <w:jc w:val="left"/>
              <w:rPr>
                <w:b w:val="0"/>
              </w:rPr>
            </w:pPr>
            <w:r w:rsidRPr="00690116">
              <w:rPr>
                <w:b w:val="0"/>
              </w:rPr>
              <w:t xml:space="preserve">Heated Products (Above 50 </w:t>
            </w:r>
            <w:r w:rsidRPr="00690116">
              <w:rPr>
                <w:b w:val="0"/>
              </w:rPr>
              <w:sym w:font="Symbol" w:char="F0B0"/>
            </w:r>
            <w:r w:rsidRPr="00690116">
              <w:rPr>
                <w:b w:val="0"/>
              </w:rPr>
              <w:t>C)</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CC-D</w:t>
            </w:r>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Crop Chemicals (Type D)</w:t>
            </w:r>
          </w:p>
        </w:tc>
        <w:tc>
          <w:tcPr>
            <w:tcW w:w="1800" w:type="dxa"/>
            <w:vAlign w:val="center"/>
          </w:tcPr>
          <w:p w:rsidR="002A6619" w:rsidRPr="00690116" w:rsidRDefault="002A6619" w:rsidP="001017A5">
            <w:pPr>
              <w:pStyle w:val="Termsbold"/>
              <w:spacing w:before="0" w:after="0"/>
              <w:ind w:left="0"/>
              <w:jc w:val="left"/>
              <w:rPr>
                <w:b w:val="0"/>
              </w:rPr>
            </w:pPr>
            <w:proofErr w:type="spellStart"/>
            <w:r w:rsidRPr="00690116">
              <w:rPr>
                <w:b w:val="0"/>
              </w:rPr>
              <w:t>Liq</w:t>
            </w:r>
            <w:proofErr w:type="spellEnd"/>
            <w:r w:rsidRPr="00690116">
              <w:rPr>
                <w:b w:val="0"/>
              </w:rPr>
              <w:t xml:space="preserve"> Feed</w:t>
            </w:r>
          </w:p>
        </w:tc>
        <w:tc>
          <w:tcPr>
            <w:tcW w:w="4860" w:type="dxa"/>
            <w:shd w:val="clear" w:color="auto" w:fill="auto"/>
            <w:vAlign w:val="center"/>
          </w:tcPr>
          <w:p w:rsidR="002A6619" w:rsidRPr="00690116" w:rsidRDefault="002A6619" w:rsidP="001017A5">
            <w:pPr>
              <w:pStyle w:val="Termsbold"/>
              <w:spacing w:before="0" w:after="0"/>
              <w:ind w:left="0"/>
              <w:jc w:val="left"/>
              <w:rPr>
                <w:b w:val="0"/>
              </w:rPr>
            </w:pPr>
            <w:r w:rsidRPr="00690116">
              <w:rPr>
                <w:b w:val="0"/>
              </w:rPr>
              <w:t>Liquid Feeds</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proofErr w:type="spellStart"/>
            <w:r w:rsidRPr="00690116">
              <w:rPr>
                <w:b w:val="0"/>
              </w:rPr>
              <w:t>Chem</w:t>
            </w:r>
            <w:proofErr w:type="spellEnd"/>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Chemicals</w:t>
            </w:r>
          </w:p>
        </w:tc>
        <w:tc>
          <w:tcPr>
            <w:tcW w:w="1800" w:type="dxa"/>
            <w:vAlign w:val="center"/>
          </w:tcPr>
          <w:p w:rsidR="002A6619" w:rsidRPr="00690116" w:rsidRDefault="002A6619" w:rsidP="001017A5">
            <w:pPr>
              <w:pStyle w:val="Termsbold"/>
              <w:spacing w:before="0" w:after="0"/>
              <w:ind w:left="0"/>
              <w:jc w:val="left"/>
              <w:rPr>
                <w:b w:val="0"/>
              </w:rPr>
            </w:pPr>
            <w:proofErr w:type="spellStart"/>
            <w:r w:rsidRPr="00690116">
              <w:rPr>
                <w:b w:val="0"/>
              </w:rPr>
              <w:t>Liq</w:t>
            </w:r>
            <w:proofErr w:type="spellEnd"/>
            <w:r w:rsidRPr="00690116">
              <w:rPr>
                <w:b w:val="0"/>
              </w:rPr>
              <w:t xml:space="preserve"> CO2</w:t>
            </w:r>
          </w:p>
        </w:tc>
        <w:tc>
          <w:tcPr>
            <w:tcW w:w="4860" w:type="dxa"/>
            <w:shd w:val="clear" w:color="auto" w:fill="auto"/>
            <w:vAlign w:val="center"/>
          </w:tcPr>
          <w:p w:rsidR="002A6619" w:rsidRPr="00690116" w:rsidRDefault="002A6619" w:rsidP="001017A5">
            <w:pPr>
              <w:pStyle w:val="Termsbold"/>
              <w:spacing w:before="0" w:after="0"/>
              <w:ind w:left="0"/>
              <w:jc w:val="left"/>
              <w:rPr>
                <w:b w:val="0"/>
              </w:rPr>
            </w:pPr>
            <w:r w:rsidRPr="00690116">
              <w:rPr>
                <w:b w:val="0"/>
              </w:rPr>
              <w:t>Liquid Carbon Dioxide</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Comp gas</w:t>
            </w:r>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Compressed Gases</w:t>
            </w:r>
          </w:p>
        </w:tc>
        <w:tc>
          <w:tcPr>
            <w:tcW w:w="1800" w:type="dxa"/>
            <w:vAlign w:val="center"/>
          </w:tcPr>
          <w:p w:rsidR="002A6619" w:rsidRPr="00690116" w:rsidRDefault="002A6619" w:rsidP="001017A5">
            <w:pPr>
              <w:pStyle w:val="Termsbold"/>
              <w:spacing w:before="0" w:after="0"/>
              <w:ind w:left="0"/>
              <w:jc w:val="left"/>
              <w:rPr>
                <w:b w:val="0"/>
              </w:rPr>
            </w:pPr>
            <w:proofErr w:type="spellStart"/>
            <w:r w:rsidRPr="00690116">
              <w:rPr>
                <w:b w:val="0"/>
              </w:rPr>
              <w:t>Solv</w:t>
            </w:r>
            <w:proofErr w:type="spellEnd"/>
            <w:r w:rsidRPr="00690116">
              <w:rPr>
                <w:b w:val="0"/>
              </w:rPr>
              <w:t xml:space="preserve"> </w:t>
            </w:r>
            <w:proofErr w:type="spellStart"/>
            <w:r w:rsidRPr="00690116">
              <w:rPr>
                <w:b w:val="0"/>
              </w:rPr>
              <w:t>Chl</w:t>
            </w:r>
            <w:proofErr w:type="spellEnd"/>
          </w:p>
        </w:tc>
        <w:tc>
          <w:tcPr>
            <w:tcW w:w="4860" w:type="dxa"/>
            <w:vAlign w:val="center"/>
          </w:tcPr>
          <w:p w:rsidR="002A6619" w:rsidRPr="00690116" w:rsidRDefault="002A6619" w:rsidP="001017A5">
            <w:pPr>
              <w:pStyle w:val="Termsbold"/>
              <w:spacing w:before="0" w:after="0"/>
              <w:ind w:left="0"/>
              <w:jc w:val="left"/>
              <w:rPr>
                <w:b w:val="0"/>
              </w:rPr>
            </w:pPr>
            <w:r w:rsidRPr="00690116">
              <w:rPr>
                <w:b w:val="0"/>
              </w:rPr>
              <w:t>Solvents Chlorinated</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Comp H2</w:t>
            </w:r>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Compressed Hydrogen Gas</w:t>
            </w:r>
          </w:p>
        </w:tc>
        <w:tc>
          <w:tcPr>
            <w:tcW w:w="1800" w:type="dxa"/>
            <w:vAlign w:val="center"/>
          </w:tcPr>
          <w:p w:rsidR="002A6619" w:rsidRPr="00690116" w:rsidRDefault="002A6619" w:rsidP="001017A5">
            <w:pPr>
              <w:pStyle w:val="Termsbold"/>
              <w:spacing w:before="0" w:after="0"/>
              <w:ind w:left="0"/>
              <w:jc w:val="left"/>
              <w:rPr>
                <w:b w:val="0"/>
              </w:rPr>
            </w:pPr>
            <w:proofErr w:type="spellStart"/>
            <w:r w:rsidRPr="00690116">
              <w:rPr>
                <w:b w:val="0"/>
              </w:rPr>
              <w:t>Solv</w:t>
            </w:r>
            <w:proofErr w:type="spellEnd"/>
            <w:r w:rsidRPr="00690116">
              <w:rPr>
                <w:b w:val="0"/>
              </w:rPr>
              <w:t xml:space="preserve"> Gen</w:t>
            </w:r>
          </w:p>
        </w:tc>
        <w:tc>
          <w:tcPr>
            <w:tcW w:w="4860" w:type="dxa"/>
            <w:vAlign w:val="center"/>
          </w:tcPr>
          <w:p w:rsidR="002A6619" w:rsidRPr="00690116" w:rsidRDefault="002A6619" w:rsidP="001017A5">
            <w:pPr>
              <w:pStyle w:val="Termsbold"/>
              <w:spacing w:before="0" w:after="0"/>
              <w:ind w:left="0"/>
              <w:jc w:val="left"/>
              <w:rPr>
                <w:b w:val="0"/>
              </w:rPr>
            </w:pPr>
            <w:r w:rsidRPr="00690116">
              <w:rPr>
                <w:b w:val="0"/>
              </w:rPr>
              <w:t>Solvents General</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r w:rsidRPr="00690116">
              <w:rPr>
                <w:b w:val="0"/>
              </w:rPr>
              <w:t xml:space="preserve">Comp </w:t>
            </w:r>
            <w:proofErr w:type="spellStart"/>
            <w:r w:rsidRPr="00690116">
              <w:rPr>
                <w:b w:val="0"/>
              </w:rPr>
              <w:t>liq</w:t>
            </w:r>
            <w:proofErr w:type="spellEnd"/>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Compressed Liquids (Fuels and Refrigerants, NH</w:t>
            </w:r>
            <w:r w:rsidRPr="00690116">
              <w:rPr>
                <w:b w:val="0"/>
                <w:vertAlign w:val="subscript"/>
              </w:rPr>
              <w:t>3</w:t>
            </w:r>
            <w:r w:rsidRPr="00690116">
              <w:rPr>
                <w:b w:val="0"/>
              </w:rPr>
              <w:t>)</w:t>
            </w:r>
          </w:p>
        </w:tc>
        <w:tc>
          <w:tcPr>
            <w:tcW w:w="1800" w:type="dxa"/>
            <w:vAlign w:val="center"/>
          </w:tcPr>
          <w:p w:rsidR="002A6619" w:rsidRPr="00690116" w:rsidRDefault="002A6619" w:rsidP="001017A5">
            <w:pPr>
              <w:pStyle w:val="Termsbold"/>
              <w:spacing w:before="0" w:after="0"/>
              <w:ind w:left="0"/>
              <w:jc w:val="left"/>
              <w:rPr>
                <w:b w:val="0"/>
              </w:rPr>
            </w:pPr>
            <w:proofErr w:type="spellStart"/>
            <w:r w:rsidRPr="00690116">
              <w:rPr>
                <w:b w:val="0"/>
              </w:rPr>
              <w:t>Sus</w:t>
            </w:r>
            <w:proofErr w:type="spellEnd"/>
            <w:r w:rsidRPr="00690116">
              <w:rPr>
                <w:b w:val="0"/>
              </w:rPr>
              <w:t xml:space="preserve"> </w:t>
            </w:r>
            <w:proofErr w:type="spellStart"/>
            <w:r w:rsidRPr="00690116">
              <w:rPr>
                <w:b w:val="0"/>
              </w:rPr>
              <w:t>Fert</w:t>
            </w:r>
            <w:proofErr w:type="spellEnd"/>
          </w:p>
        </w:tc>
        <w:tc>
          <w:tcPr>
            <w:tcW w:w="4860" w:type="dxa"/>
            <w:vAlign w:val="center"/>
          </w:tcPr>
          <w:p w:rsidR="002A6619" w:rsidRPr="00690116" w:rsidRDefault="002A6619" w:rsidP="001017A5">
            <w:pPr>
              <w:pStyle w:val="Termsbold"/>
              <w:spacing w:before="0" w:after="0"/>
              <w:ind w:left="0"/>
              <w:jc w:val="left"/>
              <w:rPr>
                <w:b w:val="0"/>
              </w:rPr>
            </w:pPr>
            <w:r w:rsidRPr="00690116">
              <w:rPr>
                <w:b w:val="0"/>
              </w:rPr>
              <w:t>Suspension Fertilizers</w:t>
            </w:r>
          </w:p>
        </w:tc>
      </w:tr>
      <w:tr w:rsidR="002A6619" w:rsidRPr="006E0D7B" w:rsidTr="00690116">
        <w:trPr>
          <w:jc w:val="center"/>
        </w:trPr>
        <w:tc>
          <w:tcPr>
            <w:tcW w:w="1548" w:type="dxa"/>
            <w:vAlign w:val="center"/>
          </w:tcPr>
          <w:p w:rsidR="002A6619" w:rsidRPr="00690116" w:rsidRDefault="002A6619" w:rsidP="001017A5">
            <w:pPr>
              <w:pStyle w:val="Termsbold"/>
              <w:spacing w:before="0" w:after="0"/>
              <w:ind w:left="0"/>
              <w:jc w:val="left"/>
              <w:rPr>
                <w:b w:val="0"/>
              </w:rPr>
            </w:pPr>
            <w:proofErr w:type="spellStart"/>
            <w:r w:rsidRPr="00690116">
              <w:rPr>
                <w:b w:val="0"/>
              </w:rPr>
              <w:t>Cryo</w:t>
            </w:r>
            <w:proofErr w:type="spellEnd"/>
            <w:r w:rsidRPr="00690116">
              <w:rPr>
                <w:b w:val="0"/>
              </w:rPr>
              <w:t xml:space="preserve"> LNG</w:t>
            </w:r>
          </w:p>
        </w:tc>
        <w:tc>
          <w:tcPr>
            <w:tcW w:w="4680" w:type="dxa"/>
            <w:vAlign w:val="center"/>
          </w:tcPr>
          <w:p w:rsidR="002A6619" w:rsidRPr="00690116" w:rsidRDefault="002A6619" w:rsidP="001017A5">
            <w:pPr>
              <w:pStyle w:val="Termsbold"/>
              <w:spacing w:before="0" w:after="0"/>
              <w:ind w:left="0"/>
              <w:jc w:val="left"/>
              <w:rPr>
                <w:b w:val="0"/>
              </w:rPr>
            </w:pPr>
            <w:r w:rsidRPr="00690116">
              <w:rPr>
                <w:b w:val="0"/>
              </w:rPr>
              <w:t>Cryogenic Liquids and Liquefied Natural Gas</w:t>
            </w:r>
          </w:p>
        </w:tc>
        <w:tc>
          <w:tcPr>
            <w:tcW w:w="1800" w:type="dxa"/>
            <w:vAlign w:val="center"/>
          </w:tcPr>
          <w:p w:rsidR="002A6619" w:rsidRPr="00690116" w:rsidRDefault="002A6619" w:rsidP="001017A5">
            <w:pPr>
              <w:pStyle w:val="Termsbold"/>
              <w:spacing w:before="0" w:after="0"/>
              <w:ind w:left="0"/>
              <w:jc w:val="left"/>
              <w:rPr>
                <w:b w:val="0"/>
              </w:rPr>
            </w:pPr>
            <w:r w:rsidRPr="00690116">
              <w:rPr>
                <w:b w:val="0"/>
              </w:rPr>
              <w:t>Water</w:t>
            </w:r>
          </w:p>
        </w:tc>
        <w:tc>
          <w:tcPr>
            <w:tcW w:w="4860" w:type="dxa"/>
            <w:vAlign w:val="center"/>
          </w:tcPr>
          <w:p w:rsidR="002A6619" w:rsidRPr="00690116" w:rsidRDefault="002A6619" w:rsidP="001017A5">
            <w:pPr>
              <w:pStyle w:val="Termsbold"/>
              <w:spacing w:before="0" w:after="0"/>
              <w:ind w:left="0"/>
              <w:jc w:val="left"/>
              <w:rPr>
                <w:b w:val="0"/>
              </w:rPr>
            </w:pPr>
            <w:r w:rsidRPr="00690116">
              <w:rPr>
                <w:b w:val="0"/>
              </w:rPr>
              <w:t>Water</w:t>
            </w:r>
          </w:p>
        </w:tc>
      </w:tr>
    </w:tbl>
    <w:p w:rsidR="002A6619" w:rsidRPr="006E0D7B" w:rsidRDefault="002A6619" w:rsidP="001017A5">
      <w:pPr>
        <w:pStyle w:val="Notes"/>
      </w:pPr>
    </w:p>
    <w:p w:rsidR="002A6619" w:rsidRPr="006E0D7B" w:rsidRDefault="002A6619" w:rsidP="001017A5">
      <w:pPr>
        <w:pStyle w:val="Notes"/>
      </w:pPr>
      <w:r w:rsidRPr="006E0D7B">
        <w:t xml:space="preserve">Note: The Typical Products listed in this table are not limiting or all-inclusive; there may be other products and product trade names, which fall into a product family. </w:t>
      </w:r>
      <w:r w:rsidR="005F4E43">
        <w:t xml:space="preserve"> </w:t>
      </w:r>
      <w:r w:rsidRPr="006E0D7B">
        <w:t xml:space="preserve">Water and a product such as </w:t>
      </w:r>
      <w:proofErr w:type="spellStart"/>
      <w:r w:rsidRPr="006E0D7B">
        <w:t>stoddard</w:t>
      </w:r>
      <w:proofErr w:type="spellEnd"/>
      <w:r w:rsidRPr="006E0D7B">
        <w:t xml:space="preserve"> solvent or mineral spirits may be used as test products in the fuels, lubricants, industrial, and food- grade liquid oils product family.</w:t>
      </w:r>
    </w:p>
    <w:p w:rsidR="009054B8" w:rsidRDefault="009054B8" w:rsidP="00AD4D5B">
      <w:pPr>
        <w:pStyle w:val="BoldHeading"/>
        <w:spacing w:after="240"/>
        <w:rPr>
          <w:b w:val="0"/>
        </w:rPr>
      </w:pPr>
    </w:p>
    <w:p w:rsidR="005F4E43" w:rsidRDefault="005F4E43" w:rsidP="00AD4D5B">
      <w:pPr>
        <w:pStyle w:val="BoldHeading"/>
        <w:spacing w:after="240"/>
        <w:rPr>
          <w:b w:val="0"/>
        </w:rPr>
        <w:sectPr w:rsidR="005F4E43" w:rsidSect="002A6619">
          <w:headerReference w:type="even" r:id="rId31"/>
          <w:headerReference w:type="default" r:id="rId32"/>
          <w:footerReference w:type="even" r:id="rId33"/>
          <w:footerReference w:type="default" r:id="rId34"/>
          <w:pgSz w:w="15840" w:h="12240" w:orient="landscape"/>
          <w:pgMar w:top="1440" w:right="1440" w:bottom="1440" w:left="1440" w:header="720" w:footer="720" w:gutter="0"/>
          <w:pgNumType w:start="1"/>
          <w:cols w:space="720"/>
          <w:docGrid w:linePitch="360"/>
        </w:sectPr>
      </w:pPr>
    </w:p>
    <w:p w:rsidR="00236E32" w:rsidRDefault="00236E32">
      <w:pPr>
        <w:rPr>
          <w:rFonts w:eastAsia="Calibri"/>
          <w:szCs w:val="22"/>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AD4D5B">
      <w:pPr>
        <w:pStyle w:val="BoldHeading"/>
        <w:spacing w:after="240"/>
        <w:rPr>
          <w:b w:val="0"/>
        </w:rPr>
      </w:pPr>
    </w:p>
    <w:p w:rsidR="00236E32" w:rsidRDefault="00236E32" w:rsidP="00236E32">
      <w:pPr>
        <w:pStyle w:val="BoldHeading"/>
        <w:spacing w:after="240"/>
        <w:jc w:val="center"/>
        <w:rPr>
          <w:b w:val="0"/>
        </w:rPr>
      </w:pPr>
      <w:r>
        <w:rPr>
          <w:b w:val="0"/>
        </w:rPr>
        <w:t>THIS PAGE INTENTIONALLY LEFT BLANK</w:t>
      </w:r>
    </w:p>
    <w:p w:rsidR="00236E32" w:rsidRDefault="00236E32" w:rsidP="00236E32">
      <w:pPr>
        <w:pStyle w:val="BoldHeading"/>
        <w:spacing w:after="240"/>
        <w:jc w:val="center"/>
        <w:rPr>
          <w:b w:val="0"/>
        </w:rPr>
      </w:pPr>
    </w:p>
    <w:p w:rsidR="00236E32" w:rsidRDefault="00236E32" w:rsidP="00236E32">
      <w:pPr>
        <w:pStyle w:val="BoldHeading"/>
        <w:spacing w:after="240"/>
        <w:jc w:val="center"/>
        <w:rPr>
          <w:b w:val="0"/>
        </w:rPr>
        <w:sectPr w:rsidR="00236E32" w:rsidSect="00DB5FA3">
          <w:headerReference w:type="even" r:id="rId35"/>
          <w:footerReference w:type="even" r:id="rId36"/>
          <w:footerReference w:type="default" r:id="rId37"/>
          <w:pgSz w:w="12240" w:h="15840"/>
          <w:pgMar w:top="1440" w:right="1440" w:bottom="1440" w:left="1440" w:header="720" w:footer="720" w:gutter="0"/>
          <w:pgNumType w:start="12"/>
          <w:cols w:space="720"/>
          <w:docGrid w:linePitch="360"/>
        </w:sectPr>
      </w:pPr>
    </w:p>
    <w:p w:rsidR="009132A6" w:rsidRPr="003C191D" w:rsidRDefault="009132A6" w:rsidP="00DB5FA3">
      <w:pPr>
        <w:spacing w:before="360" w:after="240"/>
        <w:jc w:val="center"/>
        <w:rPr>
          <w:b/>
          <w:sz w:val="28"/>
          <w:szCs w:val="28"/>
        </w:rPr>
      </w:pPr>
      <w:bookmarkStart w:id="95" w:name="SubapdxE"/>
      <w:bookmarkEnd w:id="95"/>
      <w:r>
        <w:rPr>
          <w:b/>
          <w:sz w:val="28"/>
          <w:szCs w:val="28"/>
        </w:rPr>
        <w:lastRenderedPageBreak/>
        <w:t>Appendix D/</w:t>
      </w:r>
      <w:r w:rsidRPr="003C191D">
        <w:rPr>
          <w:b/>
          <w:sz w:val="28"/>
          <w:szCs w:val="28"/>
        </w:rPr>
        <w:t>Sub-</w:t>
      </w:r>
      <w:r w:rsidR="00957384" w:rsidRPr="003C191D">
        <w:rPr>
          <w:b/>
          <w:sz w:val="28"/>
          <w:szCs w:val="28"/>
        </w:rPr>
        <w:t>A</w:t>
      </w:r>
      <w:r w:rsidRPr="003C191D">
        <w:rPr>
          <w:b/>
          <w:sz w:val="28"/>
          <w:szCs w:val="28"/>
        </w:rPr>
        <w:t xml:space="preserve">ppendix </w:t>
      </w:r>
      <w:r>
        <w:rPr>
          <w:b/>
          <w:sz w:val="28"/>
          <w:szCs w:val="28"/>
        </w:rPr>
        <w:t>E</w:t>
      </w:r>
    </w:p>
    <w:p w:rsidR="009132A6" w:rsidRPr="003C191D" w:rsidRDefault="009132A6" w:rsidP="009132A6">
      <w:pPr>
        <w:spacing w:after="240"/>
        <w:jc w:val="center"/>
        <w:rPr>
          <w:b/>
          <w:sz w:val="28"/>
          <w:szCs w:val="28"/>
        </w:rPr>
      </w:pPr>
      <w:r>
        <w:rPr>
          <w:b/>
          <w:sz w:val="28"/>
          <w:szCs w:val="28"/>
        </w:rPr>
        <w:t>National Type Evaluation Program</w:t>
      </w:r>
      <w:r>
        <w:rPr>
          <w:b/>
          <w:sz w:val="28"/>
          <w:szCs w:val="28"/>
        </w:rPr>
        <w:br/>
        <w:t>Permanence of Markings, LMD Checklist</w:t>
      </w:r>
    </w:p>
    <w:p w:rsidR="009132A6" w:rsidRDefault="009132A6" w:rsidP="009132A6">
      <w:pPr>
        <w:spacing w:after="240"/>
        <w:jc w:val="center"/>
        <w:rPr>
          <w:b/>
          <w:sz w:val="24"/>
          <w:szCs w:val="24"/>
        </w:rPr>
      </w:pPr>
      <w:r>
        <w:rPr>
          <w:b/>
          <w:sz w:val="24"/>
          <w:szCs w:val="24"/>
        </w:rPr>
        <w:t>(Agenda Item 4b)</w:t>
      </w:r>
    </w:p>
    <w:p w:rsidR="00F702B2" w:rsidRPr="00C07CAA" w:rsidRDefault="00F702B2" w:rsidP="001017A5">
      <w:pPr>
        <w:pStyle w:val="CodeReferencebold"/>
        <w:ind w:left="0"/>
        <w:rPr>
          <w:sz w:val="24"/>
        </w:rPr>
      </w:pPr>
      <w:r w:rsidRPr="00C07CAA">
        <w:rPr>
          <w:sz w:val="24"/>
        </w:rPr>
        <w:t>LMD Checklists and Test Procedures for Retail Motor-Fuel Dispensers</w:t>
      </w:r>
      <w:r>
        <w:rPr>
          <w:sz w:val="24"/>
        </w:rPr>
        <w:t xml:space="preserve"> – Card-Activated RMFDs</w:t>
      </w:r>
      <w:r w:rsidRPr="00C07CAA">
        <w:rPr>
          <w:sz w:val="24"/>
        </w:rPr>
        <w:t>:</w:t>
      </w:r>
    </w:p>
    <w:p w:rsidR="00F702B2" w:rsidRPr="00D94DBF" w:rsidRDefault="00F702B2" w:rsidP="00F702B2">
      <w:pPr>
        <w:pStyle w:val="CodeReferencebold"/>
        <w:numPr>
          <w:ilvl w:val="0"/>
          <w:numId w:val="123"/>
        </w:numPr>
        <w:ind w:left="450" w:hanging="450"/>
        <w:rPr>
          <w:sz w:val="22"/>
        </w:rPr>
      </w:pPr>
      <w:r w:rsidRPr="00D94DBF">
        <w:rPr>
          <w:sz w:val="22"/>
        </w:rPr>
        <w:t>Delete the following text associated with Sections 7.18 through 7.21:</w:t>
      </w:r>
    </w:p>
    <w:p w:rsidR="00F702B2" w:rsidRPr="000505BE" w:rsidRDefault="00F702B2" w:rsidP="001017A5">
      <w:pPr>
        <w:pStyle w:val="CodeReferencebold"/>
        <w:rPr>
          <w:strike/>
        </w:rPr>
      </w:pPr>
      <w:r w:rsidRPr="000505BE">
        <w:rPr>
          <w:strike/>
        </w:rPr>
        <w:t>Credit Card- or Debit Card-Activated Retail Motor Fuel Dispenser</w:t>
      </w:r>
    </w:p>
    <w:p w:rsidR="00F702B2" w:rsidRPr="00DB5FA3" w:rsidRDefault="00F702B2" w:rsidP="00F702B2">
      <w:pPr>
        <w:pStyle w:val="CodeCopy"/>
        <w:rPr>
          <w:b/>
          <w:strike/>
        </w:rPr>
      </w:pPr>
      <w:r w:rsidRPr="00DB5FA3">
        <w:rPr>
          <w:b/>
          <w:strike/>
        </w:rPr>
        <w:t>On card-activated retail motor fuel dispensers, the customer authorizes the dispenser by inserting the card or swiping the card through a slot. On credit card transactions, the customer is typically billed through the same methods as have been used for credit transactions handled through a station attendant. On debit card transactions, payment is made directly from the purchaser's account by electronic funds transfer.</w:t>
      </w:r>
    </w:p>
    <w:tbl>
      <w:tblPr>
        <w:tblW w:w="9540" w:type="dxa"/>
        <w:tblInd w:w="18" w:type="dxa"/>
        <w:tblLayout w:type="fixed"/>
        <w:tblLook w:val="04A0" w:firstRow="1" w:lastRow="0" w:firstColumn="1" w:lastColumn="0" w:noHBand="0" w:noVBand="1"/>
      </w:tblPr>
      <w:tblGrid>
        <w:gridCol w:w="7380"/>
        <w:gridCol w:w="2160"/>
      </w:tblGrid>
      <w:tr w:rsidR="00F702B2" w:rsidRPr="000505BE" w:rsidDel="007470A2" w:rsidTr="00F702B2">
        <w:tc>
          <w:tcPr>
            <w:tcW w:w="7380" w:type="dxa"/>
          </w:tcPr>
          <w:p w:rsidR="00F702B2" w:rsidRPr="00DB5FA3" w:rsidDel="007470A2" w:rsidRDefault="00F702B2" w:rsidP="001017A5">
            <w:pPr>
              <w:pStyle w:val="2s"/>
              <w:numPr>
                <w:ilvl w:val="0"/>
                <w:numId w:val="0"/>
              </w:numPr>
              <w:ind w:left="1080" w:hanging="576"/>
              <w:rPr>
                <w:b/>
                <w:strike/>
              </w:rPr>
            </w:pPr>
            <w:r w:rsidRPr="00DB5FA3">
              <w:rPr>
                <w:b/>
                <w:strike/>
              </w:rPr>
              <w:t>7.18</w:t>
            </w:r>
            <w:r w:rsidRPr="00DB5FA3">
              <w:rPr>
                <w:b/>
                <w:strike/>
              </w:rPr>
              <w:tab/>
              <w:t>A receipt must be available to the customer at the completion of the transaction. The issuance of the receipt may be initiated at the option of the customer.</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F702B2">
            <w:pPr>
              <w:pStyle w:val="2s"/>
              <w:numPr>
                <w:ilvl w:val="1"/>
                <w:numId w:val="113"/>
              </w:numPr>
              <w:ind w:left="1062" w:hanging="540"/>
              <w:rPr>
                <w:b/>
                <w:strike/>
              </w:rPr>
            </w:pPr>
            <w:r w:rsidRPr="00DB5FA3">
              <w:rPr>
                <w:b/>
                <w:strike/>
              </w:rPr>
              <w:t>The customer receipt must contain the following information:</w:t>
            </w:r>
          </w:p>
        </w:tc>
        <w:tc>
          <w:tcPr>
            <w:tcW w:w="2160" w:type="dxa"/>
          </w:tcPr>
          <w:p w:rsidR="00F702B2" w:rsidRPr="00DB5FA3" w:rsidDel="007470A2" w:rsidRDefault="00F702B2" w:rsidP="001017A5">
            <w:pPr>
              <w:pStyle w:val="CheckBoxes"/>
              <w:rPr>
                <w:b/>
                <w:strike/>
              </w:rPr>
            </w:pPr>
          </w:p>
        </w:tc>
      </w:tr>
      <w:tr w:rsidR="00F702B2" w:rsidRPr="000505BE" w:rsidDel="007470A2" w:rsidTr="00F702B2">
        <w:tc>
          <w:tcPr>
            <w:tcW w:w="7380" w:type="dxa"/>
          </w:tcPr>
          <w:p w:rsidR="00F702B2" w:rsidRPr="00DB5FA3" w:rsidDel="007470A2" w:rsidRDefault="00F702B2" w:rsidP="001017A5">
            <w:pPr>
              <w:pStyle w:val="3s"/>
              <w:numPr>
                <w:ilvl w:val="0"/>
                <w:numId w:val="0"/>
              </w:numPr>
              <w:ind w:left="1872" w:hanging="792"/>
              <w:rPr>
                <w:b/>
                <w:strike/>
              </w:rPr>
            </w:pPr>
            <w:r w:rsidRPr="00DB5FA3">
              <w:rPr>
                <w:b/>
                <w:strike/>
              </w:rPr>
              <w:t>7.19.1</w:t>
            </w:r>
            <w:r w:rsidRPr="00DB5FA3">
              <w:rPr>
                <w:b/>
                <w:strike/>
              </w:rPr>
              <w:tab/>
              <w:t>The identity (codes may be used) of the product purchased, the quantity purchased, the unit price, and the total price.</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F702B2">
            <w:pPr>
              <w:pStyle w:val="3s"/>
              <w:numPr>
                <w:ilvl w:val="2"/>
                <w:numId w:val="114"/>
              </w:numPr>
              <w:rPr>
                <w:b/>
                <w:strike/>
              </w:rPr>
            </w:pPr>
            <w:r w:rsidRPr="00DB5FA3">
              <w:rPr>
                <w:b/>
                <w:strike/>
              </w:rPr>
              <w:t>Where a post-delivery discount(s) is applied, the sales receipt must provide:</w:t>
            </w:r>
          </w:p>
        </w:tc>
        <w:tc>
          <w:tcPr>
            <w:tcW w:w="2160" w:type="dxa"/>
          </w:tcPr>
          <w:p w:rsidR="00F702B2" w:rsidRPr="00DB5FA3" w:rsidDel="007470A2" w:rsidRDefault="00F702B2" w:rsidP="001017A5">
            <w:pPr>
              <w:pStyle w:val="CheckBoxes"/>
              <w:rPr>
                <w:b/>
                <w:strike/>
              </w:rPr>
            </w:pPr>
          </w:p>
        </w:tc>
      </w:tr>
      <w:tr w:rsidR="00F702B2" w:rsidRPr="000505BE" w:rsidDel="007470A2" w:rsidTr="00F702B2">
        <w:tc>
          <w:tcPr>
            <w:tcW w:w="7380" w:type="dxa"/>
          </w:tcPr>
          <w:p w:rsidR="00F702B2" w:rsidRPr="00DB5FA3" w:rsidDel="007470A2" w:rsidRDefault="00F702B2" w:rsidP="00F702B2">
            <w:pPr>
              <w:pStyle w:val="4s"/>
              <w:numPr>
                <w:ilvl w:val="3"/>
                <w:numId w:val="114"/>
              </w:numPr>
              <w:rPr>
                <w:b/>
                <w:strike/>
              </w:rPr>
            </w:pPr>
            <w:r w:rsidRPr="00DB5FA3">
              <w:rPr>
                <w:b/>
                <w:strike/>
              </w:rPr>
              <w:t>the total quantity, unit price, and total computed price that were displayed on the dispenser at the end of the delivery prior to any post-delivery discount(s);</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F702B2">
            <w:pPr>
              <w:pStyle w:val="4s"/>
              <w:numPr>
                <w:ilvl w:val="3"/>
                <w:numId w:val="114"/>
              </w:numPr>
              <w:rPr>
                <w:b/>
                <w:strike/>
              </w:rPr>
            </w:pPr>
            <w:r w:rsidRPr="00DB5FA3">
              <w:rPr>
                <w:b/>
                <w:strike/>
              </w:rPr>
              <w:t>an itemization of the post-delivery discounts to the unit price; and</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A911BB">
            <w:pPr>
              <w:pStyle w:val="4s"/>
              <w:numPr>
                <w:ilvl w:val="3"/>
                <w:numId w:val="114"/>
              </w:numPr>
              <w:rPr>
                <w:b/>
                <w:strike/>
              </w:rPr>
            </w:pPr>
            <w:r w:rsidRPr="00DB5FA3">
              <w:rPr>
                <w:b/>
                <w:strike/>
              </w:rPr>
              <w:t>the final total price of each fuel sale after all post-delivery discounts are applied.</w:t>
            </w:r>
            <w:r w:rsidR="00A911BB">
              <w:rPr>
                <w:b/>
                <w:strike/>
              </w:rPr>
              <w:t xml:space="preserve">  </w:t>
            </w:r>
            <w:r w:rsidRPr="00DB5FA3">
              <w:rPr>
                <w:b/>
                <w:strike/>
              </w:rPr>
              <w:t>See LMD Code S.1.6.8.</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F702B2">
            <w:pPr>
              <w:pStyle w:val="2s"/>
              <w:numPr>
                <w:ilvl w:val="1"/>
                <w:numId w:val="114"/>
              </w:numPr>
              <w:rPr>
                <w:b/>
                <w:strike/>
              </w:rPr>
            </w:pPr>
            <w:r w:rsidRPr="00DB5FA3">
              <w:rPr>
                <w:b/>
                <w:strike/>
              </w:rPr>
              <w:t>Cash Value Card - A cash value card that is initially encoded with the purchase price, authorizing a customer to purchase products up to the current cash value of the card. The value of the card is decreased in amounts equal to individual transactions.</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bl>
    <w:p w:rsidR="00F702B2" w:rsidRPr="000505BE" w:rsidDel="007470A2" w:rsidRDefault="00F702B2" w:rsidP="001017A5">
      <w:pPr>
        <w:pStyle w:val="2scopy"/>
      </w:pPr>
      <w:r w:rsidRPr="000505BE">
        <w:t>Means shall be provided to the customer to determine the initial cash value of the card and the remaining cash value prior to and after each transaction.</w:t>
      </w:r>
    </w:p>
    <w:tbl>
      <w:tblPr>
        <w:tblW w:w="9540" w:type="dxa"/>
        <w:tblInd w:w="18" w:type="dxa"/>
        <w:tblLook w:val="04A0" w:firstRow="1" w:lastRow="0" w:firstColumn="1" w:lastColumn="0" w:noHBand="0" w:noVBand="1"/>
      </w:tblPr>
      <w:tblGrid>
        <w:gridCol w:w="7380"/>
        <w:gridCol w:w="2160"/>
      </w:tblGrid>
      <w:tr w:rsidR="00F702B2" w:rsidRPr="000505BE" w:rsidDel="007470A2" w:rsidTr="00F702B2">
        <w:tc>
          <w:tcPr>
            <w:tcW w:w="7380" w:type="dxa"/>
          </w:tcPr>
          <w:p w:rsidR="00F702B2" w:rsidRPr="00DB5FA3" w:rsidDel="007470A2" w:rsidRDefault="00F702B2" w:rsidP="00F702B2">
            <w:pPr>
              <w:pStyle w:val="2s"/>
              <w:numPr>
                <w:ilvl w:val="1"/>
                <w:numId w:val="114"/>
              </w:numPr>
              <w:rPr>
                <w:b/>
                <w:strike/>
              </w:rPr>
            </w:pPr>
            <w:r w:rsidRPr="00DB5FA3">
              <w:rPr>
                <w:b/>
                <w:strike/>
              </w:rPr>
              <w:t>Invoice Billing - Invoice billing is a process in which customers are billed for one or more transactions at the end of a billing period.</w:t>
            </w:r>
          </w:p>
        </w:tc>
        <w:tc>
          <w:tcPr>
            <w:tcW w:w="2160" w:type="dxa"/>
          </w:tcPr>
          <w:p w:rsidR="00F702B2" w:rsidRPr="00DB5FA3" w:rsidDel="007470A2" w:rsidRDefault="00F702B2" w:rsidP="001017A5">
            <w:pPr>
              <w:pStyle w:val="CheckBoxes"/>
              <w:rPr>
                <w:b/>
                <w:strike/>
              </w:rPr>
            </w:pPr>
          </w:p>
        </w:tc>
      </w:tr>
      <w:tr w:rsidR="00F702B2" w:rsidRPr="000505BE" w:rsidDel="007470A2" w:rsidTr="00F702B2">
        <w:tc>
          <w:tcPr>
            <w:tcW w:w="7380" w:type="dxa"/>
          </w:tcPr>
          <w:p w:rsidR="00F702B2" w:rsidRPr="00DB5FA3" w:rsidDel="007470A2" w:rsidRDefault="00F702B2" w:rsidP="00F702B2">
            <w:pPr>
              <w:pStyle w:val="3s"/>
              <w:numPr>
                <w:ilvl w:val="2"/>
                <w:numId w:val="115"/>
              </w:numPr>
              <w:rPr>
                <w:b/>
                <w:strike/>
              </w:rPr>
            </w:pPr>
            <w:r w:rsidRPr="00DB5FA3">
              <w:rPr>
                <w:b/>
                <w:strike/>
              </w:rPr>
              <w:t>For computing systems, the date, quantity, unit price, and total price shall be recorded and shall agree with the indications on the dispenser.</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F702B2">
            <w:pPr>
              <w:pStyle w:val="3s"/>
              <w:numPr>
                <w:ilvl w:val="2"/>
                <w:numId w:val="115"/>
              </w:numPr>
              <w:rPr>
                <w:b/>
                <w:strike/>
              </w:rPr>
            </w:pPr>
            <w:r w:rsidRPr="00DB5FA3">
              <w:rPr>
                <w:b/>
                <w:strike/>
              </w:rPr>
              <w:t xml:space="preserve">When non-computing analog dispensers are used and the billing is on the basis of individual quantities for each </w:t>
            </w:r>
            <w:r w:rsidRPr="00DB5FA3">
              <w:rPr>
                <w:b/>
                <w:strike/>
              </w:rPr>
              <w:lastRenderedPageBreak/>
              <w:t xml:space="preserve">transaction (non-cumulative), the value of the smallest unit of displayed quantity for each transaction shall be not greater than 0.1 gallon providing the </w:t>
            </w:r>
            <w:r w:rsidR="00AC7513" w:rsidRPr="00DB5FA3">
              <w:rPr>
                <w:b/>
                <w:strike/>
              </w:rPr>
              <w:t>“</w:t>
            </w:r>
            <w:proofErr w:type="spellStart"/>
            <w:r w:rsidRPr="00DB5FA3">
              <w:rPr>
                <w:b/>
                <w:strike/>
              </w:rPr>
              <w:t>pulser</w:t>
            </w:r>
            <w:proofErr w:type="spellEnd"/>
            <w:r w:rsidR="00AC7513" w:rsidRPr="00DB5FA3">
              <w:rPr>
                <w:b/>
                <w:strike/>
              </w:rPr>
              <w:t>”</w:t>
            </w:r>
            <w:r w:rsidRPr="00DB5FA3">
              <w:rPr>
                <w:b/>
                <w:strike/>
              </w:rPr>
              <w:t xml:space="preserve"> and the recorded quantity used for billing are each equal to or less than 0.01 gallon.</w:t>
            </w:r>
          </w:p>
        </w:tc>
        <w:tc>
          <w:tcPr>
            <w:tcW w:w="2160" w:type="dxa"/>
          </w:tcPr>
          <w:p w:rsidR="00F702B2" w:rsidRPr="00DB5FA3" w:rsidDel="007470A2" w:rsidRDefault="00F702B2" w:rsidP="001017A5">
            <w:pPr>
              <w:pStyle w:val="CheckBoxes"/>
              <w:rPr>
                <w:b/>
                <w:strike/>
              </w:rPr>
            </w:pPr>
            <w:r w:rsidRPr="00DB5FA3">
              <w:rPr>
                <w:b/>
                <w:strike/>
              </w:rPr>
              <w:lastRenderedPageBreak/>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r w:rsidR="00F702B2" w:rsidRPr="000505BE" w:rsidDel="007470A2" w:rsidTr="00F702B2">
        <w:tc>
          <w:tcPr>
            <w:tcW w:w="7380" w:type="dxa"/>
          </w:tcPr>
          <w:p w:rsidR="00F702B2" w:rsidRPr="00DB5FA3" w:rsidDel="007470A2" w:rsidRDefault="00F702B2" w:rsidP="00F702B2">
            <w:pPr>
              <w:pStyle w:val="3s"/>
              <w:numPr>
                <w:ilvl w:val="2"/>
                <w:numId w:val="115"/>
              </w:numPr>
              <w:rPr>
                <w:b/>
                <w:strike/>
              </w:rPr>
            </w:pPr>
            <w:r w:rsidRPr="00DB5FA3">
              <w:rPr>
                <w:b/>
                <w:strike/>
              </w:rPr>
              <w:lastRenderedPageBreak/>
              <w:t xml:space="preserve">All displayed transaction information must be shown for at least 30 seconds after completing a delivery or starting the next transaction. The delivery is considered complete after the </w:t>
            </w:r>
            <w:r w:rsidR="00AC7513" w:rsidRPr="00DB5FA3">
              <w:rPr>
                <w:b/>
                <w:strike/>
              </w:rPr>
              <w:t>“</w:t>
            </w:r>
            <w:r w:rsidRPr="00DB5FA3">
              <w:rPr>
                <w:b/>
                <w:strike/>
              </w:rPr>
              <w:t>handle</w:t>
            </w:r>
            <w:r w:rsidR="00AC7513" w:rsidRPr="00DB5FA3">
              <w:rPr>
                <w:b/>
                <w:strike/>
              </w:rPr>
              <w:t>”</w:t>
            </w:r>
            <w:r w:rsidRPr="00DB5FA3">
              <w:rPr>
                <w:b/>
                <w:strike/>
              </w:rPr>
              <w:t xml:space="preserve"> is off or after the nozzle has been returned to its designed hanging position.</w:t>
            </w:r>
          </w:p>
        </w:tc>
        <w:tc>
          <w:tcPr>
            <w:tcW w:w="2160" w:type="dxa"/>
          </w:tcPr>
          <w:p w:rsidR="00F702B2" w:rsidRPr="00DB5FA3" w:rsidDel="007470A2" w:rsidRDefault="00F702B2" w:rsidP="001017A5">
            <w:pPr>
              <w:pStyle w:val="CheckBoxes"/>
              <w:rPr>
                <w:b/>
                <w:strike/>
              </w:rPr>
            </w:pP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Yes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No  </w:t>
            </w:r>
            <w:r w:rsidRPr="00DB5FA3">
              <w:rPr>
                <w:b/>
                <w:strike/>
              </w:rPr>
              <w:fldChar w:fldCharType="begin">
                <w:ffData>
                  <w:name w:val="Check1"/>
                  <w:enabled/>
                  <w:calcOnExit w:val="0"/>
                  <w:checkBox>
                    <w:sizeAuto/>
                    <w:default w:val="0"/>
                  </w:checkBox>
                </w:ffData>
              </w:fldChar>
            </w:r>
            <w:r w:rsidRPr="00DB5FA3">
              <w:rPr>
                <w:b/>
                <w:strike/>
              </w:rPr>
              <w:instrText xml:space="preserve"> FORMCHECKBOX </w:instrText>
            </w:r>
            <w:r w:rsidR="00A812E9">
              <w:rPr>
                <w:b/>
                <w:strike/>
                <w:highlight w:val="green"/>
              </w:rPr>
            </w:r>
            <w:r w:rsidR="00A812E9">
              <w:rPr>
                <w:b/>
                <w:strike/>
                <w:highlight w:val="green"/>
              </w:rPr>
              <w:fldChar w:fldCharType="separate"/>
            </w:r>
            <w:r w:rsidRPr="00DB5FA3">
              <w:rPr>
                <w:b/>
                <w:strike/>
              </w:rPr>
              <w:fldChar w:fldCharType="end"/>
            </w:r>
            <w:r w:rsidRPr="00DB5FA3">
              <w:rPr>
                <w:b/>
                <w:strike/>
              </w:rPr>
              <w:t xml:space="preserve"> N/A</w:t>
            </w:r>
          </w:p>
        </w:tc>
      </w:tr>
    </w:tbl>
    <w:p w:rsidR="00F702B2" w:rsidRPr="00D94DBF" w:rsidRDefault="00F702B2" w:rsidP="00F702B2">
      <w:pPr>
        <w:pStyle w:val="CodeReferencebold"/>
        <w:numPr>
          <w:ilvl w:val="0"/>
          <w:numId w:val="123"/>
        </w:numPr>
        <w:ind w:left="450" w:hanging="450"/>
        <w:rPr>
          <w:sz w:val="22"/>
        </w:rPr>
      </w:pPr>
      <w:r w:rsidRPr="00D94DBF">
        <w:rPr>
          <w:sz w:val="22"/>
        </w:rPr>
        <w:t>Delete Section 15. Card Activated Retail Motor-Fuel Dispensers:</w:t>
      </w:r>
    </w:p>
    <w:p w:rsidR="00F702B2" w:rsidRDefault="00F702B2" w:rsidP="001017A5">
      <w:pPr>
        <w:pStyle w:val="CodeReferencebold"/>
        <w:ind w:left="0" w:firstLine="360"/>
        <w:rPr>
          <w:b w:val="0"/>
          <w:i/>
          <w:sz w:val="22"/>
        </w:rPr>
      </w:pPr>
      <w:r w:rsidRPr="00C07CAA">
        <w:rPr>
          <w:b w:val="0"/>
          <w:i/>
          <w:sz w:val="22"/>
        </w:rPr>
        <w:t xml:space="preserve">Note:  This text is redundant to that in </w:t>
      </w:r>
      <w:r>
        <w:rPr>
          <w:b w:val="0"/>
          <w:i/>
          <w:sz w:val="22"/>
        </w:rPr>
        <w:t xml:space="preserve">current checklist </w:t>
      </w:r>
      <w:r w:rsidRPr="00C07CAA">
        <w:rPr>
          <w:b w:val="0"/>
          <w:i/>
          <w:sz w:val="22"/>
        </w:rPr>
        <w:t>Sections 40.1 through 40.4.</w:t>
      </w:r>
    </w:p>
    <w:p w:rsidR="00F702B2" w:rsidRPr="00C16261" w:rsidRDefault="00F702B2" w:rsidP="00F702B2">
      <w:pPr>
        <w:pStyle w:val="HeadingNumbersgroup1"/>
        <w:numPr>
          <w:ilvl w:val="0"/>
          <w:numId w:val="119"/>
        </w:numPr>
        <w:ind w:left="1080" w:hanging="720"/>
        <w:rPr>
          <w:strike/>
        </w:rPr>
      </w:pPr>
      <w:bookmarkStart w:id="96" w:name="_Toc316915135"/>
      <w:r w:rsidRPr="00C16261">
        <w:rPr>
          <w:strike/>
        </w:rPr>
        <w:t>Card-Activated Retail Motor Fuel Dispensers</w:t>
      </w:r>
      <w:bookmarkEnd w:id="96"/>
    </w:p>
    <w:p w:rsidR="00F702B2" w:rsidRPr="00C16261" w:rsidRDefault="00F702B2" w:rsidP="001017A5">
      <w:pPr>
        <w:pStyle w:val="CodeReferencebold"/>
        <w:ind w:firstLine="576"/>
        <w:outlineLvl w:val="0"/>
        <w:rPr>
          <w:strike/>
        </w:rPr>
      </w:pPr>
      <w:r w:rsidRPr="00C16261">
        <w:rPr>
          <w:strike/>
        </w:rPr>
        <w:t>Code Reference: G-S.2. Facilitation of Fraud</w:t>
      </w:r>
    </w:p>
    <w:p w:rsidR="00F702B2" w:rsidRPr="00CC6449" w:rsidRDefault="00F702B2" w:rsidP="001017A5">
      <w:pPr>
        <w:pStyle w:val="CodeCopy"/>
        <w:ind w:left="1080"/>
        <w:rPr>
          <w:b/>
          <w:strike/>
        </w:rPr>
      </w:pPr>
      <w:r w:rsidRPr="00CC6449">
        <w:rPr>
          <w:b/>
          <w:strike/>
        </w:rPr>
        <w:t>Accidental or intentional fraud causes great concern when customers use card-activated systems in service stations, bank-card-activated systems directly access bank accounts. The following criteria and test procedures apply to card-activated retail motor fuel dispensers.</w:t>
      </w:r>
    </w:p>
    <w:p w:rsidR="00F702B2" w:rsidRPr="00CC6449" w:rsidRDefault="00F702B2" w:rsidP="001017A5">
      <w:pPr>
        <w:pStyle w:val="CodeCopy"/>
        <w:ind w:left="1080"/>
        <w:rPr>
          <w:b/>
          <w:strike/>
        </w:rPr>
      </w:pPr>
      <w:r w:rsidRPr="00CC6449">
        <w:rPr>
          <w:b/>
          <w:strike/>
        </w:rPr>
        <w:t xml:space="preserve">A card-activated system shall authorize the dispensing of product for not more than three minutes for the time between authorization and </w:t>
      </w:r>
      <w:r w:rsidR="00AC7513" w:rsidRPr="00CC6449">
        <w:rPr>
          <w:b/>
          <w:strike/>
        </w:rPr>
        <w:t>“</w:t>
      </w:r>
      <w:r w:rsidRPr="00CC6449">
        <w:rPr>
          <w:b/>
          <w:strike/>
        </w:rPr>
        <w:t>handle on</w:t>
      </w:r>
      <w:r w:rsidR="00AC7513" w:rsidRPr="00CC6449">
        <w:rPr>
          <w:b/>
          <w:strike/>
        </w:rPr>
        <w:t>”</w:t>
      </w:r>
      <w:r w:rsidRPr="00CC6449">
        <w:rPr>
          <w:b/>
          <w:strike/>
        </w:rPr>
        <w:t xml:space="preserve"> at the dispenser. It shall properly record transactions on the appropriate card account.</w:t>
      </w:r>
    </w:p>
    <w:p w:rsidR="00F702B2" w:rsidRPr="00CC6449" w:rsidRDefault="00F702B2" w:rsidP="001017A5">
      <w:pPr>
        <w:pStyle w:val="CodeCopy"/>
        <w:ind w:left="1080"/>
        <w:rPr>
          <w:b/>
          <w:strike/>
        </w:rPr>
      </w:pPr>
      <w:r w:rsidRPr="00CC6449">
        <w:rPr>
          <w:b/>
          <w:strike/>
        </w:rPr>
        <w:t>When a card-activated system is subjected to power loss of greater than 10 seconds, the dispenser shall de-authorize. Because systems may be installed with separate power lines to the console, card reader, and dispenser, tests should be run with power failures to different parts of the system to evaluate the potential for accidental or intentional errors. The appropriate device response depends when the power loss occurs during the delivery sequence.</w:t>
      </w:r>
    </w:p>
    <w:tbl>
      <w:tblPr>
        <w:tblW w:w="9540" w:type="dxa"/>
        <w:tblInd w:w="18" w:type="dxa"/>
        <w:tblLook w:val="04A0" w:firstRow="1" w:lastRow="0" w:firstColumn="1" w:lastColumn="0" w:noHBand="0" w:noVBand="1"/>
      </w:tblPr>
      <w:tblGrid>
        <w:gridCol w:w="7380"/>
        <w:gridCol w:w="2160"/>
      </w:tblGrid>
      <w:tr w:rsidR="00F702B2" w:rsidRPr="00CC6449" w:rsidTr="00560C13">
        <w:tc>
          <w:tcPr>
            <w:tcW w:w="7380" w:type="dxa"/>
          </w:tcPr>
          <w:p w:rsidR="00F702B2" w:rsidRPr="00CC6449" w:rsidRDefault="00F702B2" w:rsidP="00F702B2">
            <w:pPr>
              <w:pStyle w:val="2s"/>
              <w:numPr>
                <w:ilvl w:val="1"/>
                <w:numId w:val="119"/>
              </w:numPr>
              <w:ind w:left="1692" w:hanging="630"/>
              <w:rPr>
                <w:b/>
                <w:strike/>
              </w:rPr>
            </w:pPr>
            <w:r w:rsidRPr="00CC6449">
              <w:rPr>
                <w:b/>
                <w:strike/>
              </w:rPr>
              <w:t xml:space="preserve">The dispenser must de-authorize in not more than three minutes if the pump </w:t>
            </w:r>
            <w:r w:rsidR="00AC7513" w:rsidRPr="00CC6449">
              <w:rPr>
                <w:b/>
                <w:strike/>
              </w:rPr>
              <w:t>“</w:t>
            </w:r>
            <w:r w:rsidRPr="00CC6449">
              <w:rPr>
                <w:b/>
                <w:strike/>
              </w:rPr>
              <w:t>handle</w:t>
            </w:r>
            <w:r w:rsidR="00AC7513" w:rsidRPr="00CC6449">
              <w:rPr>
                <w:b/>
                <w:strike/>
              </w:rPr>
              <w:t>”</w:t>
            </w:r>
            <w:r w:rsidRPr="00CC6449">
              <w:rPr>
                <w:b/>
                <w:strike/>
              </w:rPr>
              <w:t xml:space="preserve"> is not turned on.</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2s"/>
              <w:numPr>
                <w:ilvl w:val="1"/>
                <w:numId w:val="119"/>
              </w:numPr>
              <w:ind w:left="1692" w:hanging="630"/>
              <w:rPr>
                <w:b/>
                <w:strike/>
              </w:rPr>
            </w:pPr>
            <w:r w:rsidRPr="00CC6449">
              <w:rPr>
                <w:b/>
                <w:strike/>
              </w:rPr>
              <w:t>If the time limit to deactivate a dispenser is programmable, it shall not accept an entry greater than three minutes.</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2s"/>
              <w:numPr>
                <w:ilvl w:val="1"/>
                <w:numId w:val="119"/>
              </w:numPr>
              <w:ind w:left="1692" w:hanging="630"/>
              <w:rPr>
                <w:b/>
                <w:strike/>
              </w:rPr>
            </w:pPr>
            <w:r w:rsidRPr="00CC6449">
              <w:rPr>
                <w:b/>
                <w:strike/>
              </w:rPr>
              <w:t xml:space="preserve">When a power loss greater than 10 seconds occurs after the pump </w:t>
            </w:r>
            <w:r w:rsidR="00AC7513" w:rsidRPr="00CC6449">
              <w:rPr>
                <w:b/>
                <w:strike/>
              </w:rPr>
              <w:t>“</w:t>
            </w:r>
            <w:r w:rsidRPr="00CC6449">
              <w:rPr>
                <w:b/>
                <w:strike/>
              </w:rPr>
              <w:t>handle</w:t>
            </w:r>
            <w:r w:rsidR="00AC7513" w:rsidRPr="00CC6449">
              <w:rPr>
                <w:b/>
                <w:strike/>
              </w:rPr>
              <w:t>”</w:t>
            </w:r>
            <w:r w:rsidRPr="00CC6449">
              <w:rPr>
                <w:b/>
                <w:strike/>
              </w:rPr>
              <w:t xml:space="preserve"> is on, the dispenser must de-authorize.</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2s"/>
              <w:numPr>
                <w:ilvl w:val="1"/>
                <w:numId w:val="119"/>
              </w:numPr>
              <w:ind w:left="1692" w:hanging="630"/>
              <w:rPr>
                <w:b/>
                <w:strike/>
              </w:rPr>
            </w:pPr>
            <w:r w:rsidRPr="00CC6449">
              <w:rPr>
                <w:b/>
                <w:strike/>
              </w:rPr>
              <w:t xml:space="preserve">When there is a loss of power, but the pump </w:t>
            </w:r>
            <w:r w:rsidR="00AC7513" w:rsidRPr="00CC6449">
              <w:rPr>
                <w:b/>
                <w:strike/>
              </w:rPr>
              <w:t>“</w:t>
            </w:r>
            <w:r w:rsidRPr="00CC6449">
              <w:rPr>
                <w:b/>
                <w:strike/>
              </w:rPr>
              <w:t>handle</w:t>
            </w:r>
            <w:r w:rsidR="00AC7513" w:rsidRPr="00CC6449">
              <w:rPr>
                <w:b/>
                <w:strike/>
              </w:rPr>
              <w:t>”</w:t>
            </w:r>
            <w:r w:rsidRPr="00CC6449">
              <w:rPr>
                <w:b/>
                <w:strike/>
              </w:rPr>
              <w:t xml:space="preserve"> is not on, the dispenser must de-authorize in not more than three minutes.</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bl>
    <w:p w:rsidR="00F702B2" w:rsidRPr="00C07CAA" w:rsidRDefault="00F702B2" w:rsidP="00F702B2">
      <w:pPr>
        <w:pStyle w:val="CodeReferencebold"/>
        <w:numPr>
          <w:ilvl w:val="0"/>
          <w:numId w:val="123"/>
        </w:numPr>
        <w:ind w:left="450" w:hanging="450"/>
        <w:rPr>
          <w:sz w:val="22"/>
        </w:rPr>
      </w:pPr>
      <w:r w:rsidRPr="00D94DBF">
        <w:rPr>
          <w:sz w:val="22"/>
        </w:rPr>
        <w:t>Delete Section 16. Test Methods for Card-Activated Retail Motor-Fuel Dispensers:</w:t>
      </w:r>
    </w:p>
    <w:p w:rsidR="00F702B2" w:rsidRPr="00C07CAA" w:rsidRDefault="00F702B2" w:rsidP="001017A5">
      <w:pPr>
        <w:pStyle w:val="CodeReferencebold"/>
        <w:ind w:left="0" w:firstLine="360"/>
        <w:rPr>
          <w:b w:val="0"/>
          <w:i/>
          <w:sz w:val="22"/>
        </w:rPr>
      </w:pPr>
      <w:r w:rsidRPr="00C07CAA">
        <w:rPr>
          <w:b w:val="0"/>
          <w:i/>
          <w:sz w:val="22"/>
        </w:rPr>
        <w:t xml:space="preserve">Note:  This text is redundant to that in </w:t>
      </w:r>
      <w:r>
        <w:rPr>
          <w:b w:val="0"/>
          <w:i/>
          <w:sz w:val="22"/>
        </w:rPr>
        <w:t>current checklist Section 41.</w:t>
      </w:r>
    </w:p>
    <w:p w:rsidR="00F702B2" w:rsidRPr="006E0D7B" w:rsidRDefault="00F702B2" w:rsidP="00560C13">
      <w:pPr>
        <w:pStyle w:val="HeadingNumbersgroup1"/>
        <w:keepNext/>
        <w:numPr>
          <w:ilvl w:val="0"/>
          <w:numId w:val="119"/>
        </w:numPr>
        <w:ind w:left="1080" w:hanging="720"/>
      </w:pPr>
      <w:bookmarkStart w:id="97" w:name="_Toc316915136"/>
      <w:r w:rsidRPr="006E0D7B">
        <w:t>Test Methods for Card-Activated Retail Motor Fuel Dispensers</w:t>
      </w:r>
      <w:bookmarkEnd w:id="97"/>
    </w:p>
    <w:tbl>
      <w:tblPr>
        <w:tblW w:w="9540" w:type="dxa"/>
        <w:tblInd w:w="18" w:type="dxa"/>
        <w:tblLook w:val="04A0" w:firstRow="1" w:lastRow="0" w:firstColumn="1" w:lastColumn="0" w:noHBand="0" w:noVBand="1"/>
      </w:tblPr>
      <w:tblGrid>
        <w:gridCol w:w="7380"/>
        <w:gridCol w:w="2160"/>
      </w:tblGrid>
      <w:tr w:rsidR="00F702B2" w:rsidRPr="006E0D7B" w:rsidTr="00560C13">
        <w:tc>
          <w:tcPr>
            <w:tcW w:w="7380" w:type="dxa"/>
          </w:tcPr>
          <w:p w:rsidR="00F702B2" w:rsidRPr="006E0D7B" w:rsidRDefault="00F702B2" w:rsidP="00560C13">
            <w:pPr>
              <w:pStyle w:val="2s"/>
              <w:keepNext/>
              <w:numPr>
                <w:ilvl w:val="1"/>
                <w:numId w:val="119"/>
              </w:numPr>
              <w:ind w:left="1692" w:hanging="630"/>
            </w:pPr>
            <w:r w:rsidRPr="00CC6449">
              <w:rPr>
                <w:b/>
                <w:strike/>
              </w:rPr>
              <w:t xml:space="preserve">Authorize the dispenser and, with the pump </w:t>
            </w:r>
            <w:r w:rsidR="00AC7513" w:rsidRPr="00CC6449">
              <w:rPr>
                <w:b/>
                <w:strike/>
              </w:rPr>
              <w:t>“</w:t>
            </w:r>
            <w:r w:rsidRPr="00CC6449">
              <w:rPr>
                <w:b/>
                <w:strike/>
              </w:rPr>
              <w:t>handle</w:t>
            </w:r>
            <w:r w:rsidR="00AC7513" w:rsidRPr="00CC6449">
              <w:rPr>
                <w:b/>
                <w:strike/>
              </w:rPr>
              <w:t>”</w:t>
            </w:r>
            <w:r w:rsidRPr="00CC6449">
              <w:rPr>
                <w:b/>
                <w:strike/>
              </w:rPr>
              <w:t xml:space="preserve"> on, interrupt power to any part (or all) of the system. The pump should </w:t>
            </w:r>
            <w:proofErr w:type="spellStart"/>
            <w:r w:rsidRPr="00CC6449">
              <w:rPr>
                <w:b/>
                <w:strike/>
              </w:rPr>
              <w:t>deauthorize</w:t>
            </w:r>
            <w:proofErr w:type="spellEnd"/>
            <w:r w:rsidRPr="00CC6449">
              <w:rPr>
                <w:b/>
                <w:strike/>
              </w:rPr>
              <w:t xml:space="preserve"> immediately. Specifically</w:t>
            </w:r>
            <w:r w:rsidRPr="00A8718E">
              <w:rPr>
                <w:strike/>
              </w:rPr>
              <w:t>:</w:t>
            </w:r>
          </w:p>
        </w:tc>
        <w:tc>
          <w:tcPr>
            <w:tcW w:w="2160" w:type="dxa"/>
          </w:tcPr>
          <w:p w:rsidR="00F702B2" w:rsidRPr="006E0D7B" w:rsidRDefault="00F702B2" w:rsidP="00560C13">
            <w:pPr>
              <w:pStyle w:val="CheckBoxes"/>
              <w:keepNext/>
              <w:rPr>
                <w:strike/>
              </w:rPr>
            </w:pPr>
          </w:p>
        </w:tc>
      </w:tr>
      <w:tr w:rsidR="00F702B2" w:rsidRPr="00CC6449" w:rsidTr="00560C13">
        <w:tc>
          <w:tcPr>
            <w:tcW w:w="7380" w:type="dxa"/>
          </w:tcPr>
          <w:p w:rsidR="00F702B2" w:rsidRPr="00CC6449" w:rsidRDefault="00F702B2" w:rsidP="00F702B2">
            <w:pPr>
              <w:pStyle w:val="3s"/>
              <w:numPr>
                <w:ilvl w:val="2"/>
                <w:numId w:val="120"/>
              </w:numPr>
              <w:ind w:left="2502" w:hanging="810"/>
              <w:rPr>
                <w:b/>
                <w:strike/>
              </w:rPr>
            </w:pPr>
            <w:r w:rsidRPr="00CC6449">
              <w:rPr>
                <w:b/>
                <w:strike/>
              </w:rPr>
              <w:t xml:space="preserve">Authorize with a card and turn the </w:t>
            </w:r>
            <w:r w:rsidR="00AC7513" w:rsidRPr="00CC6449">
              <w:rPr>
                <w:b/>
                <w:strike/>
              </w:rPr>
              <w:t>“</w:t>
            </w:r>
            <w:r w:rsidRPr="00CC6449">
              <w:rPr>
                <w:b/>
                <w:strike/>
              </w:rPr>
              <w:t>handle</w:t>
            </w:r>
            <w:r w:rsidR="00AC7513" w:rsidRPr="00CC6449">
              <w:rPr>
                <w:b/>
                <w:strike/>
              </w:rPr>
              <w:t>”</w:t>
            </w:r>
            <w:r w:rsidRPr="00CC6449">
              <w:rPr>
                <w:b/>
                <w:strike/>
              </w:rPr>
              <w:t xml:space="preserve"> on. </w:t>
            </w:r>
            <w:r w:rsidRPr="00CC6449">
              <w:rPr>
                <w:b/>
                <w:strike/>
              </w:rPr>
              <w:lastRenderedPageBreak/>
              <w:t xml:space="preserve">Power down briefly, then restore power. </w:t>
            </w:r>
            <w:r w:rsidR="00A911BB">
              <w:rPr>
                <w:b/>
                <w:strike/>
              </w:rPr>
              <w:t xml:space="preserve"> </w:t>
            </w:r>
            <w:r w:rsidRPr="00CC6449">
              <w:rPr>
                <w:b/>
                <w:strike/>
              </w:rPr>
              <w:t>Try to dispense product: the dispenser must not dispense because the power failure should have de-authorized the dispenser.</w:t>
            </w:r>
          </w:p>
        </w:tc>
        <w:tc>
          <w:tcPr>
            <w:tcW w:w="2160" w:type="dxa"/>
          </w:tcPr>
          <w:p w:rsidR="00F702B2" w:rsidRPr="00CC6449" w:rsidRDefault="00F702B2" w:rsidP="001017A5">
            <w:pPr>
              <w:pStyle w:val="CheckBoxes"/>
              <w:rPr>
                <w:b/>
                <w:strike/>
              </w:rPr>
            </w:pPr>
            <w:r w:rsidRPr="00CC6449">
              <w:rPr>
                <w:b/>
                <w:strike/>
              </w:rPr>
              <w:lastRenderedPageBreak/>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2s"/>
              <w:numPr>
                <w:ilvl w:val="1"/>
                <w:numId w:val="119"/>
              </w:numPr>
              <w:ind w:left="1692" w:hanging="630"/>
              <w:rPr>
                <w:b/>
              </w:rPr>
            </w:pPr>
            <w:r w:rsidRPr="00CC6449">
              <w:rPr>
                <w:b/>
                <w:strike/>
              </w:rPr>
              <w:lastRenderedPageBreak/>
              <w:t>Authorize the dispenser using a card (leaving handle off); wait more than three minutes, and try to start the dispenser.</w:t>
            </w:r>
            <w:r w:rsidR="00A911BB">
              <w:rPr>
                <w:b/>
                <w:strike/>
              </w:rPr>
              <w:t xml:space="preserve"> </w:t>
            </w:r>
            <w:r w:rsidRPr="00CC6449">
              <w:rPr>
                <w:b/>
                <w:strike/>
              </w:rPr>
              <w:t xml:space="preserve"> It should not start because the authorization should have timed out. Specifically:</w:t>
            </w:r>
          </w:p>
        </w:tc>
        <w:tc>
          <w:tcPr>
            <w:tcW w:w="2160" w:type="dxa"/>
          </w:tcPr>
          <w:p w:rsidR="00F702B2" w:rsidRPr="00CC6449" w:rsidRDefault="00F702B2" w:rsidP="001017A5">
            <w:pPr>
              <w:pStyle w:val="CheckBoxes"/>
              <w:rPr>
                <w:b/>
              </w:rPr>
            </w:pPr>
          </w:p>
        </w:tc>
      </w:tr>
      <w:tr w:rsidR="00F702B2" w:rsidRPr="00CC6449" w:rsidTr="00560C13">
        <w:tc>
          <w:tcPr>
            <w:tcW w:w="7380" w:type="dxa"/>
          </w:tcPr>
          <w:p w:rsidR="00F702B2" w:rsidRPr="00CC6449" w:rsidRDefault="00F702B2" w:rsidP="00F702B2">
            <w:pPr>
              <w:pStyle w:val="3s"/>
              <w:numPr>
                <w:ilvl w:val="2"/>
                <w:numId w:val="122"/>
              </w:numPr>
              <w:ind w:left="2502" w:hanging="810"/>
              <w:rPr>
                <w:b/>
                <w:strike/>
              </w:rPr>
            </w:pPr>
            <w:r w:rsidRPr="00CC6449">
              <w:rPr>
                <w:b/>
                <w:strike/>
              </w:rPr>
              <w:t xml:space="preserve">Authorize with a card, but do not turn the </w:t>
            </w:r>
            <w:r w:rsidR="00AC7513" w:rsidRPr="00CC6449">
              <w:rPr>
                <w:b/>
                <w:strike/>
              </w:rPr>
              <w:t>“</w:t>
            </w:r>
            <w:r w:rsidRPr="00CC6449">
              <w:rPr>
                <w:b/>
                <w:strike/>
              </w:rPr>
              <w:t>handle</w:t>
            </w:r>
            <w:r w:rsidR="00AC7513" w:rsidRPr="00CC6449">
              <w:rPr>
                <w:b/>
                <w:strike/>
              </w:rPr>
              <w:t>”</w:t>
            </w:r>
            <w:r w:rsidRPr="00CC6449">
              <w:rPr>
                <w:b/>
                <w:strike/>
              </w:rPr>
              <w:t xml:space="preserve"> on. Power down for more than three minutes, and then restore power. </w:t>
            </w:r>
            <w:r w:rsidR="00A911BB">
              <w:rPr>
                <w:b/>
                <w:strike/>
              </w:rPr>
              <w:t xml:space="preserve"> </w:t>
            </w:r>
            <w:r w:rsidRPr="00CC6449">
              <w:rPr>
                <w:b/>
                <w:strike/>
              </w:rPr>
              <w:t xml:space="preserve">Try to dispense product; the dispenser should have </w:t>
            </w:r>
            <w:r w:rsidR="00AC7513" w:rsidRPr="00CC6449">
              <w:rPr>
                <w:b/>
                <w:strike/>
              </w:rPr>
              <w:t>“</w:t>
            </w:r>
            <w:r w:rsidRPr="00CC6449">
              <w:rPr>
                <w:b/>
                <w:strike/>
              </w:rPr>
              <w:t>timed-out</w:t>
            </w:r>
            <w:r w:rsidR="00AC7513" w:rsidRPr="00CC6449">
              <w:rPr>
                <w:b/>
                <w:strike/>
              </w:rPr>
              <w:t>”</w:t>
            </w:r>
            <w:r w:rsidRPr="00CC6449">
              <w:rPr>
                <w:b/>
                <w:strike/>
              </w:rPr>
              <w:t xml:space="preserve"> and not dispense.</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3s"/>
              <w:numPr>
                <w:ilvl w:val="2"/>
                <w:numId w:val="121"/>
              </w:numPr>
              <w:ind w:left="2502" w:hanging="810"/>
              <w:rPr>
                <w:b/>
                <w:strike/>
              </w:rPr>
            </w:pPr>
            <w:r w:rsidRPr="00CC6449">
              <w:rPr>
                <w:b/>
                <w:strike/>
              </w:rPr>
              <w:t xml:space="preserve">Authorize and dispense with card #1. </w:t>
            </w:r>
            <w:r w:rsidR="00A911BB">
              <w:rPr>
                <w:b/>
                <w:strike/>
              </w:rPr>
              <w:t xml:space="preserve"> </w:t>
            </w:r>
            <w:r w:rsidRPr="00CC6449">
              <w:rPr>
                <w:b/>
                <w:strike/>
              </w:rPr>
              <w:t xml:space="preserve">Allow the system to time out and de-authorize (if it does). Do not turn off the </w:t>
            </w:r>
            <w:r w:rsidR="00AC7513" w:rsidRPr="00CC6449">
              <w:rPr>
                <w:b/>
                <w:strike/>
              </w:rPr>
              <w:t>“</w:t>
            </w:r>
            <w:r w:rsidRPr="00CC6449">
              <w:rPr>
                <w:b/>
                <w:strike/>
              </w:rPr>
              <w:t>handle.</w:t>
            </w:r>
            <w:r w:rsidR="00AC7513" w:rsidRPr="00CC6449">
              <w:rPr>
                <w:b/>
                <w:strike/>
              </w:rPr>
              <w:t>”</w:t>
            </w:r>
            <w:r w:rsidRPr="00CC6449">
              <w:rPr>
                <w:b/>
                <w:strike/>
              </w:rPr>
              <w:t xml:space="preserve"> </w:t>
            </w:r>
            <w:r w:rsidR="00A911BB">
              <w:rPr>
                <w:b/>
                <w:strike/>
              </w:rPr>
              <w:t xml:space="preserve"> </w:t>
            </w:r>
            <w:r w:rsidRPr="00CC6449">
              <w:rPr>
                <w:b/>
                <w:strike/>
              </w:rPr>
              <w:t>Authorize and dispense with card #2. The transactions shall be properly recorded for each card.</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bl>
    <w:p w:rsidR="00F702B2" w:rsidRPr="00CC6449" w:rsidRDefault="00F702B2" w:rsidP="001017A5">
      <w:pPr>
        <w:pStyle w:val="Notes"/>
        <w:ind w:left="1080" w:right="2340"/>
        <w:rPr>
          <w:b/>
          <w:strike/>
        </w:rPr>
      </w:pPr>
      <w:r w:rsidRPr="00CC6449">
        <w:rPr>
          <w:b/>
          <w:strike/>
        </w:rPr>
        <w:t>Note: A mechanical register may accumulate the two deliveries, but the printed record must not have accumulated values.</w:t>
      </w:r>
    </w:p>
    <w:tbl>
      <w:tblPr>
        <w:tblW w:w="9540" w:type="dxa"/>
        <w:tblInd w:w="18" w:type="dxa"/>
        <w:tblLook w:val="04A0" w:firstRow="1" w:lastRow="0" w:firstColumn="1" w:lastColumn="0" w:noHBand="0" w:noVBand="1"/>
      </w:tblPr>
      <w:tblGrid>
        <w:gridCol w:w="7380"/>
        <w:gridCol w:w="2160"/>
      </w:tblGrid>
      <w:tr w:rsidR="00F702B2" w:rsidRPr="00CC6449" w:rsidTr="00560C13">
        <w:tc>
          <w:tcPr>
            <w:tcW w:w="7380" w:type="dxa"/>
          </w:tcPr>
          <w:p w:rsidR="00F702B2" w:rsidRPr="00CC6449" w:rsidRDefault="00F702B2" w:rsidP="00F702B2">
            <w:pPr>
              <w:pStyle w:val="3s"/>
              <w:numPr>
                <w:ilvl w:val="2"/>
                <w:numId w:val="121"/>
              </w:numPr>
              <w:ind w:left="2502" w:hanging="810"/>
              <w:rPr>
                <w:b/>
                <w:strike/>
              </w:rPr>
            </w:pPr>
            <w:r w:rsidRPr="00CC6449">
              <w:rPr>
                <w:b/>
                <w:strike/>
              </w:rPr>
              <w:t xml:space="preserve">Authorize with card #1. Turn the </w:t>
            </w:r>
            <w:r w:rsidR="00AC7513" w:rsidRPr="00CC6449">
              <w:rPr>
                <w:b/>
                <w:strike/>
              </w:rPr>
              <w:t>“</w:t>
            </w:r>
            <w:r w:rsidRPr="00CC6449">
              <w:rPr>
                <w:b/>
                <w:strike/>
              </w:rPr>
              <w:t>handle</w:t>
            </w:r>
            <w:r w:rsidR="00AC7513" w:rsidRPr="00CC6449">
              <w:rPr>
                <w:b/>
                <w:strike/>
              </w:rPr>
              <w:t>”</w:t>
            </w:r>
            <w:r w:rsidRPr="00CC6449">
              <w:rPr>
                <w:b/>
                <w:strike/>
              </w:rPr>
              <w:t xml:space="preserve"> on, then off. Authorize with card #2.  Dispense product and complete the delivery.</w:t>
            </w:r>
            <w:r w:rsidR="00A911BB">
              <w:rPr>
                <w:b/>
                <w:strike/>
              </w:rPr>
              <w:t xml:space="preserve"> </w:t>
            </w:r>
            <w:r w:rsidRPr="00CC6449">
              <w:rPr>
                <w:b/>
                <w:strike/>
              </w:rPr>
              <w:t xml:space="preserve"> Check the printed receipt to verify that the delivery has been properly charged to card #2.</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3s"/>
              <w:numPr>
                <w:ilvl w:val="2"/>
                <w:numId w:val="121"/>
              </w:numPr>
              <w:ind w:left="2502" w:hanging="810"/>
              <w:rPr>
                <w:b/>
                <w:strike/>
              </w:rPr>
            </w:pPr>
            <w:r w:rsidRPr="00CC6449">
              <w:rPr>
                <w:b/>
                <w:strike/>
              </w:rPr>
              <w:t xml:space="preserve">Turn the dispenser </w:t>
            </w:r>
            <w:r w:rsidR="00AC7513" w:rsidRPr="00CC6449">
              <w:rPr>
                <w:b/>
                <w:strike/>
              </w:rPr>
              <w:t>“</w:t>
            </w:r>
            <w:r w:rsidRPr="00CC6449">
              <w:rPr>
                <w:b/>
                <w:strike/>
              </w:rPr>
              <w:t>handle</w:t>
            </w:r>
            <w:r w:rsidR="00AC7513" w:rsidRPr="00CC6449">
              <w:rPr>
                <w:b/>
                <w:strike/>
              </w:rPr>
              <w:t>”</w:t>
            </w:r>
            <w:r w:rsidRPr="00CC6449">
              <w:rPr>
                <w:b/>
                <w:strike/>
              </w:rPr>
              <w:t xml:space="preserve"> on, and use a card to authorize the dispenser. Turn the </w:t>
            </w:r>
            <w:r w:rsidR="00AC7513" w:rsidRPr="00CC6449">
              <w:rPr>
                <w:b/>
                <w:strike/>
              </w:rPr>
              <w:t>“</w:t>
            </w:r>
            <w:r w:rsidRPr="00CC6449">
              <w:rPr>
                <w:b/>
                <w:strike/>
              </w:rPr>
              <w:t>handle</w:t>
            </w:r>
            <w:r w:rsidR="00AC7513" w:rsidRPr="00CC6449">
              <w:rPr>
                <w:b/>
                <w:strike/>
              </w:rPr>
              <w:t>”</w:t>
            </w:r>
            <w:r w:rsidRPr="00CC6449">
              <w:rPr>
                <w:b/>
                <w:strike/>
              </w:rPr>
              <w:t xml:space="preserve"> off. After a period of 15 seconds, turn the </w:t>
            </w:r>
            <w:r w:rsidR="00AC7513" w:rsidRPr="00CC6449">
              <w:rPr>
                <w:b/>
                <w:strike/>
              </w:rPr>
              <w:t>“</w:t>
            </w:r>
            <w:r w:rsidRPr="00CC6449">
              <w:rPr>
                <w:b/>
                <w:strike/>
              </w:rPr>
              <w:t>handle</w:t>
            </w:r>
            <w:r w:rsidR="00AC7513" w:rsidRPr="00CC6449">
              <w:rPr>
                <w:b/>
                <w:strike/>
              </w:rPr>
              <w:t>”</w:t>
            </w:r>
            <w:r w:rsidRPr="00CC6449">
              <w:rPr>
                <w:b/>
                <w:strike/>
              </w:rPr>
              <w:t xml:space="preserve"> on. Try to deliver product; the dispenser must not dispense.</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3s"/>
              <w:numPr>
                <w:ilvl w:val="2"/>
                <w:numId w:val="121"/>
              </w:numPr>
              <w:ind w:left="2502" w:hanging="810"/>
              <w:rPr>
                <w:b/>
                <w:strike/>
              </w:rPr>
            </w:pPr>
            <w:r w:rsidRPr="00CC6449">
              <w:rPr>
                <w:b/>
                <w:strike/>
              </w:rPr>
              <w:t xml:space="preserve">Authorize with card #1 (do not turn the </w:t>
            </w:r>
            <w:r w:rsidR="00AC7513" w:rsidRPr="00CC6449">
              <w:rPr>
                <w:b/>
                <w:strike/>
              </w:rPr>
              <w:t>“</w:t>
            </w:r>
            <w:r w:rsidRPr="00CC6449">
              <w:rPr>
                <w:b/>
                <w:strike/>
              </w:rPr>
              <w:t>handle</w:t>
            </w:r>
            <w:r w:rsidR="00AC7513" w:rsidRPr="00CC6449">
              <w:rPr>
                <w:b/>
                <w:strike/>
              </w:rPr>
              <w:t>”</w:t>
            </w:r>
            <w:r w:rsidRPr="00CC6449">
              <w:rPr>
                <w:b/>
                <w:strike/>
              </w:rPr>
              <w:t xml:space="preserve"> on) and interrupt power for at least 10 seconds. This should de-authorize the dispenser. Resupply power; turn the </w:t>
            </w:r>
            <w:r w:rsidR="00AC7513" w:rsidRPr="00CC6449">
              <w:rPr>
                <w:b/>
                <w:strike/>
              </w:rPr>
              <w:t>“</w:t>
            </w:r>
            <w:r w:rsidRPr="00CC6449">
              <w:rPr>
                <w:b/>
                <w:strike/>
              </w:rPr>
              <w:t>handle</w:t>
            </w:r>
            <w:r w:rsidR="00AC7513" w:rsidRPr="00CC6449">
              <w:rPr>
                <w:b/>
                <w:strike/>
              </w:rPr>
              <w:t>”</w:t>
            </w:r>
            <w:r w:rsidRPr="00CC6449">
              <w:rPr>
                <w:b/>
                <w:strike/>
              </w:rPr>
              <w:t xml:space="preserve"> on; try to dispense. The dispenser shall not deliver product.</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bl>
    <w:p w:rsidR="00F702B2" w:rsidRPr="00CC6449" w:rsidRDefault="00F702B2" w:rsidP="001017A5">
      <w:pPr>
        <w:pStyle w:val="Notes"/>
        <w:ind w:left="1080" w:right="2340"/>
        <w:rPr>
          <w:b/>
          <w:strike/>
        </w:rPr>
      </w:pPr>
      <w:r w:rsidRPr="00CC6449">
        <w:rPr>
          <w:b/>
          <w:strike/>
        </w:rPr>
        <w:t xml:space="preserve">Note: The term </w:t>
      </w:r>
      <w:r w:rsidR="00AC7513" w:rsidRPr="00CC6449">
        <w:rPr>
          <w:b/>
          <w:strike/>
        </w:rPr>
        <w:t>“</w:t>
      </w:r>
      <w:r w:rsidRPr="00CC6449">
        <w:rPr>
          <w:b/>
          <w:strike/>
        </w:rPr>
        <w:t>handle</w:t>
      </w:r>
      <w:r w:rsidR="00AC7513" w:rsidRPr="00CC6449">
        <w:rPr>
          <w:b/>
          <w:strike/>
        </w:rPr>
        <w:t>”</w:t>
      </w:r>
      <w:r w:rsidRPr="00CC6449">
        <w:rPr>
          <w:b/>
          <w:strike/>
        </w:rPr>
        <w:t xml:space="preserve"> generically refers to the handle, flapper, start button, on/off switch, or other mechanism used to activate or deactivate the dispenser.</w:t>
      </w:r>
    </w:p>
    <w:tbl>
      <w:tblPr>
        <w:tblW w:w="9540" w:type="dxa"/>
        <w:tblInd w:w="18" w:type="dxa"/>
        <w:tblLook w:val="04A0" w:firstRow="1" w:lastRow="0" w:firstColumn="1" w:lastColumn="0" w:noHBand="0" w:noVBand="1"/>
      </w:tblPr>
      <w:tblGrid>
        <w:gridCol w:w="7380"/>
        <w:gridCol w:w="2160"/>
      </w:tblGrid>
      <w:tr w:rsidR="00F702B2" w:rsidRPr="00CC6449" w:rsidTr="00560C13">
        <w:tc>
          <w:tcPr>
            <w:tcW w:w="7380" w:type="dxa"/>
          </w:tcPr>
          <w:p w:rsidR="00F702B2" w:rsidRPr="00CC6449" w:rsidRDefault="00F702B2" w:rsidP="00F702B2">
            <w:pPr>
              <w:pStyle w:val="3s"/>
              <w:numPr>
                <w:ilvl w:val="2"/>
                <w:numId w:val="121"/>
              </w:numPr>
              <w:ind w:left="2502" w:hanging="810"/>
              <w:rPr>
                <w:b/>
                <w:strike/>
              </w:rPr>
            </w:pPr>
            <w:r w:rsidRPr="00CC6449">
              <w:rPr>
                <w:b/>
                <w:strike/>
              </w:rPr>
              <w:t xml:space="preserve">Authorize with card #1; turn the </w:t>
            </w:r>
            <w:r w:rsidR="00AC7513" w:rsidRPr="00CC6449">
              <w:rPr>
                <w:b/>
                <w:strike/>
              </w:rPr>
              <w:t>“</w:t>
            </w:r>
            <w:r w:rsidRPr="00CC6449">
              <w:rPr>
                <w:b/>
                <w:strike/>
              </w:rPr>
              <w:t>handle</w:t>
            </w:r>
            <w:r w:rsidR="00AC7513" w:rsidRPr="00CC6449">
              <w:rPr>
                <w:b/>
                <w:strike/>
              </w:rPr>
              <w:t>”</w:t>
            </w:r>
            <w:r w:rsidRPr="00CC6449">
              <w:rPr>
                <w:b/>
                <w:strike/>
              </w:rPr>
              <w:t xml:space="preserve"> on, and then interrupt power. </w:t>
            </w:r>
            <w:r w:rsidR="006F6635">
              <w:rPr>
                <w:b/>
                <w:strike/>
              </w:rPr>
              <w:t xml:space="preserve"> </w:t>
            </w:r>
            <w:r w:rsidRPr="00CC6449">
              <w:rPr>
                <w:b/>
                <w:strike/>
              </w:rPr>
              <w:t>This should de-authorize the dispenser.</w:t>
            </w:r>
            <w:r w:rsidR="006F6635">
              <w:rPr>
                <w:b/>
                <w:strike/>
              </w:rPr>
              <w:t xml:space="preserve"> </w:t>
            </w:r>
            <w:r w:rsidRPr="00CC6449">
              <w:rPr>
                <w:b/>
                <w:strike/>
              </w:rPr>
              <w:t xml:space="preserve"> Resupply power and authorize the dispenser with card #2. Then, complete a delivery. Verify that the transaction is charged to card #2.</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bl>
    <w:p w:rsidR="00F702B2" w:rsidRPr="00CC6449" w:rsidRDefault="00F702B2" w:rsidP="001017A5">
      <w:pPr>
        <w:pStyle w:val="Notes"/>
        <w:ind w:left="1080"/>
        <w:rPr>
          <w:b/>
          <w:strike/>
        </w:rPr>
      </w:pPr>
      <w:r w:rsidRPr="00CC6449">
        <w:rPr>
          <w:b/>
          <w:strike/>
        </w:rPr>
        <w:t>Note: This test is not required if the device under test complies with paragraph 16.1.</w:t>
      </w:r>
    </w:p>
    <w:tbl>
      <w:tblPr>
        <w:tblW w:w="9540" w:type="dxa"/>
        <w:tblInd w:w="18" w:type="dxa"/>
        <w:tblLook w:val="04A0" w:firstRow="1" w:lastRow="0" w:firstColumn="1" w:lastColumn="0" w:noHBand="0" w:noVBand="1"/>
      </w:tblPr>
      <w:tblGrid>
        <w:gridCol w:w="7380"/>
        <w:gridCol w:w="2160"/>
      </w:tblGrid>
      <w:tr w:rsidR="00F702B2" w:rsidRPr="00CC6449" w:rsidTr="00560C13">
        <w:tc>
          <w:tcPr>
            <w:tcW w:w="7380" w:type="dxa"/>
          </w:tcPr>
          <w:p w:rsidR="00F702B2" w:rsidRPr="00CC6449" w:rsidRDefault="00F702B2" w:rsidP="00F702B2">
            <w:pPr>
              <w:pStyle w:val="3s"/>
              <w:numPr>
                <w:ilvl w:val="2"/>
                <w:numId w:val="121"/>
              </w:numPr>
              <w:ind w:left="2502" w:hanging="810"/>
              <w:rPr>
                <w:b/>
                <w:strike/>
              </w:rPr>
            </w:pPr>
            <w:r w:rsidRPr="00CC6449">
              <w:rPr>
                <w:b/>
                <w:strike/>
              </w:rPr>
              <w:t xml:space="preserve">Authorize a dispenser with card #1, but do not turn the dispenser </w:t>
            </w:r>
            <w:r w:rsidR="00AC7513" w:rsidRPr="00CC6449">
              <w:rPr>
                <w:b/>
                <w:strike/>
              </w:rPr>
              <w:t>“</w:t>
            </w:r>
            <w:r w:rsidRPr="00CC6449">
              <w:rPr>
                <w:b/>
                <w:strike/>
              </w:rPr>
              <w:t>handle</w:t>
            </w:r>
            <w:r w:rsidR="00AC7513" w:rsidRPr="00CC6449">
              <w:rPr>
                <w:b/>
                <w:strike/>
              </w:rPr>
              <w:t>”</w:t>
            </w:r>
            <w:r w:rsidRPr="00CC6449">
              <w:rPr>
                <w:b/>
                <w:strike/>
              </w:rPr>
              <w:t xml:space="preserve"> on. Try to authorize the same dispenser with card #2; it should not be accepted until after the 3 minute time-out.</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r w:rsidR="00F702B2" w:rsidRPr="00CC6449" w:rsidTr="00560C13">
        <w:tc>
          <w:tcPr>
            <w:tcW w:w="7380" w:type="dxa"/>
          </w:tcPr>
          <w:p w:rsidR="00F702B2" w:rsidRPr="00CC6449" w:rsidRDefault="00F702B2" w:rsidP="00F702B2">
            <w:pPr>
              <w:pStyle w:val="2s"/>
              <w:numPr>
                <w:ilvl w:val="1"/>
                <w:numId w:val="121"/>
              </w:numPr>
              <w:ind w:left="1692" w:hanging="630"/>
              <w:rPr>
                <w:b/>
                <w:strike/>
              </w:rPr>
            </w:pPr>
            <w:r w:rsidRPr="00CC6449">
              <w:rPr>
                <w:b/>
                <w:strike/>
              </w:rPr>
              <w:t xml:space="preserve">Attempt to override or confuse the card system by varying the length of time the card is in the slot, (e.g., vary the </w:t>
            </w:r>
            <w:r w:rsidR="00AC7513" w:rsidRPr="00CC6449">
              <w:rPr>
                <w:b/>
                <w:strike/>
              </w:rPr>
              <w:t>“</w:t>
            </w:r>
            <w:r w:rsidRPr="00CC6449">
              <w:rPr>
                <w:b/>
                <w:strike/>
              </w:rPr>
              <w:t>swipe</w:t>
            </w:r>
            <w:r w:rsidR="00AC7513" w:rsidRPr="00CC6449">
              <w:rPr>
                <w:b/>
                <w:strike/>
              </w:rPr>
              <w:t>”</w:t>
            </w:r>
            <w:r w:rsidRPr="00CC6449">
              <w:rPr>
                <w:b/>
                <w:strike/>
              </w:rPr>
              <w:t xml:space="preserve"> times) and pushing all other keys on the keypad during each step of the authorization process.</w:t>
            </w:r>
          </w:p>
        </w:tc>
        <w:tc>
          <w:tcPr>
            <w:tcW w:w="2160" w:type="dxa"/>
          </w:tcPr>
          <w:p w:rsidR="00F702B2" w:rsidRPr="00CC6449" w:rsidRDefault="00F702B2" w:rsidP="001017A5">
            <w:pPr>
              <w:pStyle w:val="CheckBoxes"/>
              <w:rPr>
                <w:b/>
                <w:strike/>
              </w:rPr>
            </w:pP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Yes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No  </w:t>
            </w:r>
            <w:r w:rsidRPr="00CC6449">
              <w:rPr>
                <w:b/>
                <w:strike/>
              </w:rPr>
              <w:fldChar w:fldCharType="begin">
                <w:ffData>
                  <w:name w:val="Check1"/>
                  <w:enabled/>
                  <w:calcOnExit w:val="0"/>
                  <w:checkBox>
                    <w:sizeAuto/>
                    <w:default w:val="0"/>
                  </w:checkBox>
                </w:ffData>
              </w:fldChar>
            </w:r>
            <w:r w:rsidRPr="00CC6449">
              <w:rPr>
                <w:b/>
                <w:strike/>
              </w:rPr>
              <w:instrText xml:space="preserve"> FORMCHECKBOX </w:instrText>
            </w:r>
            <w:r w:rsidR="00A812E9">
              <w:rPr>
                <w:b/>
                <w:strike/>
              </w:rPr>
            </w:r>
            <w:r w:rsidR="00A812E9">
              <w:rPr>
                <w:b/>
                <w:strike/>
              </w:rPr>
              <w:fldChar w:fldCharType="separate"/>
            </w:r>
            <w:r w:rsidRPr="00CC6449">
              <w:rPr>
                <w:b/>
                <w:strike/>
              </w:rPr>
              <w:fldChar w:fldCharType="end"/>
            </w:r>
            <w:r w:rsidRPr="00CC6449">
              <w:rPr>
                <w:b/>
                <w:strike/>
              </w:rPr>
              <w:t xml:space="preserve"> N/A</w:t>
            </w:r>
          </w:p>
        </w:tc>
      </w:tr>
    </w:tbl>
    <w:p w:rsidR="00F702B2" w:rsidRPr="00C07CAA" w:rsidRDefault="00F702B2" w:rsidP="001017A5">
      <w:pPr>
        <w:pStyle w:val="CodeReferencebold"/>
        <w:ind w:left="0"/>
        <w:rPr>
          <w:sz w:val="24"/>
        </w:rPr>
      </w:pPr>
      <w:r w:rsidRPr="00C07CAA">
        <w:rPr>
          <w:sz w:val="24"/>
        </w:rPr>
        <w:lastRenderedPageBreak/>
        <w:t>NTEP LMD Additional Checklists and Test Procedures for Card-Activated Retail Motor-Fuel Dispensers:</w:t>
      </w:r>
    </w:p>
    <w:p w:rsidR="00F702B2" w:rsidRPr="00CC6449" w:rsidRDefault="00F702B2" w:rsidP="00F702B2">
      <w:pPr>
        <w:pStyle w:val="CodeReferencebold"/>
        <w:numPr>
          <w:ilvl w:val="0"/>
          <w:numId w:val="116"/>
        </w:numPr>
        <w:ind w:left="900" w:hanging="540"/>
        <w:rPr>
          <w:b w:val="0"/>
        </w:rPr>
      </w:pPr>
      <w:r w:rsidRPr="00CC6449">
        <w:rPr>
          <w:b w:val="0"/>
        </w:rPr>
        <w:t>Move the preamble to Sections 7.18 through 7.21. (shown above) to the beginning of the “NTEP LMD Additional Checklists and Test Procedures for Card-Activated Retail Motor-Fuel Dispensers.”</w:t>
      </w:r>
    </w:p>
    <w:p w:rsidR="00F702B2" w:rsidRPr="00CC6449" w:rsidRDefault="00F702B2" w:rsidP="00F702B2">
      <w:pPr>
        <w:pStyle w:val="CodeReferencebold"/>
        <w:numPr>
          <w:ilvl w:val="0"/>
          <w:numId w:val="116"/>
        </w:numPr>
        <w:ind w:left="900" w:hanging="540"/>
        <w:rPr>
          <w:b w:val="0"/>
        </w:rPr>
      </w:pPr>
      <w:r w:rsidRPr="00CC6449">
        <w:rPr>
          <w:b w:val="0"/>
        </w:rPr>
        <w:t>Create a new “Code Reference G-S.5.1. Indicating and Recording Elements” under “NTEP LMD Additional Checklists and Test Procedures for Card-Activated Retail Motor-Fuel Dispensers,” and move the text currently in Sections 7.20 and 7.21 (shown above) to this new code reference.</w:t>
      </w:r>
    </w:p>
    <w:p w:rsidR="00F702B2" w:rsidRPr="00CC6449" w:rsidRDefault="00F702B2" w:rsidP="00F702B2">
      <w:pPr>
        <w:pStyle w:val="CodeReferencebold"/>
        <w:numPr>
          <w:ilvl w:val="0"/>
          <w:numId w:val="116"/>
        </w:numPr>
        <w:ind w:left="900" w:hanging="540"/>
        <w:rPr>
          <w:b w:val="0"/>
        </w:rPr>
      </w:pPr>
      <w:r w:rsidRPr="00CC6449">
        <w:rPr>
          <w:b w:val="0"/>
        </w:rPr>
        <w:t>Create a new Code Reference heading for LMD Code paragraphs S.1.6.7. Recorded Representation and S.1.6.8. Recorded Representations for Transactions Where a Post-Delivery Discount(s) is Provided and insert text from 7.18 through 7.19., modified to reflect current NIST Handbook 44 language in this new reference.</w:t>
      </w:r>
    </w:p>
    <w:p w:rsidR="00F702B2" w:rsidRPr="00CC6449" w:rsidRDefault="00F702B2" w:rsidP="009D1AF3">
      <w:pPr>
        <w:pStyle w:val="CodeReferencebold"/>
        <w:spacing w:after="240"/>
        <w:ind w:left="0"/>
        <w:rPr>
          <w:b w:val="0"/>
          <w:sz w:val="24"/>
        </w:rPr>
      </w:pPr>
      <w:r w:rsidRPr="00CC6449">
        <w:rPr>
          <w:b w:val="0"/>
          <w:sz w:val="24"/>
        </w:rPr>
        <w:t>Resulting changes in the “Additional Checklists and Test Procedures for Card-Activated Retail Motor-Fuel Dispensers” will appear as follows:</w:t>
      </w:r>
    </w:p>
    <w:p w:rsidR="00F702B2" w:rsidRPr="00D43BBB" w:rsidRDefault="00F702B2" w:rsidP="001017A5">
      <w:pPr>
        <w:jc w:val="center"/>
        <w:outlineLvl w:val="0"/>
        <w:rPr>
          <w:b/>
          <w:sz w:val="28"/>
          <w:szCs w:val="28"/>
        </w:rPr>
      </w:pPr>
      <w:r w:rsidRPr="00D43BBB">
        <w:rPr>
          <w:b/>
          <w:sz w:val="28"/>
          <w:szCs w:val="28"/>
        </w:rPr>
        <w:t>National Type Evaluation Program</w:t>
      </w:r>
    </w:p>
    <w:p w:rsidR="00F702B2" w:rsidRPr="00D43BBB" w:rsidRDefault="00F702B2" w:rsidP="001017A5">
      <w:pPr>
        <w:jc w:val="center"/>
        <w:rPr>
          <w:b/>
          <w:sz w:val="28"/>
          <w:szCs w:val="28"/>
        </w:rPr>
      </w:pPr>
      <w:r w:rsidRPr="00D43BBB">
        <w:rPr>
          <w:b/>
          <w:sz w:val="28"/>
          <w:szCs w:val="28"/>
        </w:rPr>
        <w:t>Liquid Measuring Devices – Additional Checklists and Test Procedures</w:t>
      </w:r>
    </w:p>
    <w:p w:rsidR="00F702B2" w:rsidRPr="00D43BBB" w:rsidRDefault="00F702B2" w:rsidP="009D1AF3">
      <w:pPr>
        <w:spacing w:after="240"/>
        <w:jc w:val="center"/>
        <w:rPr>
          <w:b/>
          <w:sz w:val="28"/>
          <w:szCs w:val="28"/>
        </w:rPr>
      </w:pPr>
      <w:r w:rsidRPr="00D43BBB">
        <w:rPr>
          <w:b/>
          <w:sz w:val="28"/>
          <w:szCs w:val="28"/>
        </w:rPr>
        <w:t>for Card-Activated Retail Motor Fuel Dispensers</w:t>
      </w:r>
    </w:p>
    <w:p w:rsidR="00F702B2" w:rsidRPr="008459D7" w:rsidRDefault="00F702B2" w:rsidP="001017A5">
      <w:pPr>
        <w:ind w:left="540" w:hanging="540"/>
        <w:rPr>
          <w:b/>
          <w:sz w:val="24"/>
        </w:rPr>
      </w:pPr>
      <w:bookmarkStart w:id="98" w:name="_Toc316915160"/>
      <w:r w:rsidRPr="008459D7">
        <w:rPr>
          <w:b/>
          <w:sz w:val="24"/>
        </w:rPr>
        <w:t>40.</w:t>
      </w:r>
      <w:r w:rsidRPr="008459D7">
        <w:rPr>
          <w:b/>
          <w:sz w:val="24"/>
        </w:rPr>
        <w:tab/>
        <w:t>Card-Activated Retail Motor Fuel Dispensers</w:t>
      </w:r>
      <w:bookmarkEnd w:id="98"/>
    </w:p>
    <w:p w:rsidR="00F702B2" w:rsidRPr="00CC6449" w:rsidRDefault="00F702B2" w:rsidP="001017A5">
      <w:pPr>
        <w:pStyle w:val="CodeCopy"/>
        <w:rPr>
          <w:b/>
        </w:rPr>
      </w:pPr>
      <w:r w:rsidRPr="00CC6449">
        <w:rPr>
          <w:b/>
          <w:u w:val="single"/>
        </w:rPr>
        <w:t>On card-activated retail motor fuel dispensers, the customer authorizes the dispenser by inserting the card or swiping the card through a slot. On credit card transactions, the customer is typically billed through the same methods as have been used for credit transactions handled through a station attendant. On debit card transactions, payment is made directly from the purchaser's account by electronic funds transfer.</w:t>
      </w:r>
    </w:p>
    <w:p w:rsidR="00F702B2" w:rsidRDefault="00F702B2" w:rsidP="009D1AF3">
      <w:pPr>
        <w:pStyle w:val="CodeReferencebold"/>
        <w:spacing w:after="240"/>
        <w:rPr>
          <w:u w:val="single"/>
        </w:rPr>
      </w:pPr>
      <w:r w:rsidRPr="00D43BBB">
        <w:rPr>
          <w:u w:val="single"/>
        </w:rPr>
        <w:t>Code Reference: G-S.5.1. Indicating and Recording Elements</w:t>
      </w:r>
    </w:p>
    <w:tbl>
      <w:tblPr>
        <w:tblW w:w="9540" w:type="dxa"/>
        <w:tblInd w:w="18" w:type="dxa"/>
        <w:tblLayout w:type="fixed"/>
        <w:tblLook w:val="04A0" w:firstRow="1" w:lastRow="0" w:firstColumn="1" w:lastColumn="0" w:noHBand="0" w:noVBand="1"/>
      </w:tblPr>
      <w:tblGrid>
        <w:gridCol w:w="7380"/>
        <w:gridCol w:w="2160"/>
      </w:tblGrid>
      <w:tr w:rsidR="00F702B2" w:rsidRPr="000505BE" w:rsidDel="007470A2" w:rsidTr="00560C13">
        <w:tc>
          <w:tcPr>
            <w:tcW w:w="7380" w:type="dxa"/>
          </w:tcPr>
          <w:p w:rsidR="00F702B2" w:rsidRPr="00CC6449" w:rsidDel="007470A2" w:rsidRDefault="00F702B2" w:rsidP="001017A5">
            <w:pPr>
              <w:pStyle w:val="2s"/>
              <w:numPr>
                <w:ilvl w:val="0"/>
                <w:numId w:val="0"/>
              </w:numPr>
              <w:ind w:left="1080" w:hanging="576"/>
              <w:rPr>
                <w:b/>
                <w:u w:val="single"/>
              </w:rPr>
            </w:pPr>
            <w:r w:rsidRPr="00CC6449">
              <w:rPr>
                <w:b/>
                <w:u w:val="single"/>
              </w:rPr>
              <w:t>40.1.</w:t>
            </w:r>
            <w:r w:rsidRPr="00CC6449">
              <w:rPr>
                <w:b/>
                <w:u w:val="single"/>
              </w:rPr>
              <w:tab/>
              <w:t>Cash Value Card - A cash value card that is initially encoded with the purchase price, authorizing a customer to purchase products up to the current cash value of the card. The value of the card is decreased in amounts equal to individual transactions.</w:t>
            </w:r>
          </w:p>
        </w:tc>
        <w:tc>
          <w:tcPr>
            <w:tcW w:w="2160" w:type="dxa"/>
          </w:tcPr>
          <w:p w:rsidR="00F702B2" w:rsidRPr="00CC6449" w:rsidDel="007470A2" w:rsidRDefault="00F702B2" w:rsidP="001017A5">
            <w:pPr>
              <w:pStyle w:val="CheckBoxes"/>
              <w:rPr>
                <w:b/>
                <w:u w:val="single"/>
              </w:rPr>
            </w:pP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Yes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No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N/A</w:t>
            </w:r>
          </w:p>
        </w:tc>
      </w:tr>
    </w:tbl>
    <w:p w:rsidR="00F702B2" w:rsidRPr="00D43BBB" w:rsidDel="007470A2" w:rsidRDefault="00F702B2" w:rsidP="001017A5">
      <w:pPr>
        <w:pStyle w:val="2scopy"/>
      </w:pPr>
      <w:r w:rsidRPr="00D43BBB">
        <w:t>Means shall be provided to the customer to determine the initial cash value of the card and the remaining cash value prior to and after each transaction.</w:t>
      </w:r>
    </w:p>
    <w:tbl>
      <w:tblPr>
        <w:tblW w:w="9540" w:type="dxa"/>
        <w:tblInd w:w="18" w:type="dxa"/>
        <w:tblLook w:val="04A0" w:firstRow="1" w:lastRow="0" w:firstColumn="1" w:lastColumn="0" w:noHBand="0" w:noVBand="1"/>
      </w:tblPr>
      <w:tblGrid>
        <w:gridCol w:w="7380"/>
        <w:gridCol w:w="2160"/>
      </w:tblGrid>
      <w:tr w:rsidR="00F702B2" w:rsidRPr="000505BE" w:rsidDel="007470A2" w:rsidTr="00560C13">
        <w:trPr>
          <w:trHeight w:val="486"/>
        </w:trPr>
        <w:tc>
          <w:tcPr>
            <w:tcW w:w="7380" w:type="dxa"/>
          </w:tcPr>
          <w:p w:rsidR="00F702B2" w:rsidRPr="00CC6449" w:rsidDel="007470A2" w:rsidRDefault="00F702B2" w:rsidP="001017A5">
            <w:pPr>
              <w:pStyle w:val="2s"/>
              <w:numPr>
                <w:ilvl w:val="0"/>
                <w:numId w:val="0"/>
              </w:numPr>
              <w:ind w:left="1080" w:hanging="576"/>
              <w:rPr>
                <w:b/>
                <w:strike/>
              </w:rPr>
            </w:pPr>
            <w:r w:rsidRPr="00CC6449">
              <w:rPr>
                <w:b/>
                <w:u w:val="single"/>
              </w:rPr>
              <w:t>40.2</w:t>
            </w:r>
            <w:r w:rsidRPr="00CC6449">
              <w:rPr>
                <w:b/>
                <w:u w:val="single"/>
              </w:rPr>
              <w:tab/>
              <w:t>Invoice Billing - Invoice billing is a process in which customers are billed for one or more transactions at the end of a billing period.</w:t>
            </w:r>
          </w:p>
        </w:tc>
        <w:tc>
          <w:tcPr>
            <w:tcW w:w="2160" w:type="dxa"/>
          </w:tcPr>
          <w:p w:rsidR="00F702B2" w:rsidRPr="000505BE" w:rsidDel="007470A2" w:rsidRDefault="00F702B2" w:rsidP="001017A5">
            <w:pPr>
              <w:pStyle w:val="CheckBoxes"/>
              <w:rPr>
                <w:strike/>
              </w:rPr>
            </w:pPr>
          </w:p>
        </w:tc>
      </w:tr>
      <w:tr w:rsidR="00F702B2" w:rsidRPr="00CC6449" w:rsidDel="007470A2" w:rsidTr="00560C13">
        <w:tc>
          <w:tcPr>
            <w:tcW w:w="7380" w:type="dxa"/>
          </w:tcPr>
          <w:p w:rsidR="00F702B2" w:rsidRPr="00D43BBB" w:rsidDel="007470A2" w:rsidRDefault="00F702B2" w:rsidP="00CC6449">
            <w:pPr>
              <w:pStyle w:val="3s"/>
              <w:keepNext/>
              <w:numPr>
                <w:ilvl w:val="2"/>
                <w:numId w:val="117"/>
              </w:numPr>
              <w:rPr>
                <w:u w:val="single"/>
              </w:rPr>
            </w:pPr>
            <w:r w:rsidRPr="00CC6449">
              <w:rPr>
                <w:b/>
                <w:u w:val="single"/>
              </w:rPr>
              <w:t>For computing systems, the date, quantity, unit price, and total</w:t>
            </w:r>
            <w:r w:rsidRPr="00D43BBB">
              <w:rPr>
                <w:u w:val="single"/>
              </w:rPr>
              <w:t xml:space="preserve"> </w:t>
            </w:r>
            <w:r w:rsidRPr="00CC6449">
              <w:rPr>
                <w:b/>
                <w:u w:val="single"/>
              </w:rPr>
              <w:t>price shall be recorded and shall agree with the indications on the dispenser.</w:t>
            </w:r>
          </w:p>
        </w:tc>
        <w:tc>
          <w:tcPr>
            <w:tcW w:w="2160" w:type="dxa"/>
          </w:tcPr>
          <w:p w:rsidR="00F702B2" w:rsidRPr="00CC6449" w:rsidDel="007470A2" w:rsidRDefault="00F702B2" w:rsidP="001017A5">
            <w:pPr>
              <w:pStyle w:val="CheckBoxes"/>
              <w:rPr>
                <w:b/>
                <w:u w:val="single"/>
              </w:rPr>
            </w:pP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Yes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No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N/A</w:t>
            </w:r>
          </w:p>
        </w:tc>
      </w:tr>
      <w:tr w:rsidR="00F702B2" w:rsidRPr="000505BE" w:rsidDel="007470A2" w:rsidTr="00560C13">
        <w:tc>
          <w:tcPr>
            <w:tcW w:w="7380" w:type="dxa"/>
          </w:tcPr>
          <w:p w:rsidR="00F702B2" w:rsidRPr="00CC6449" w:rsidDel="007470A2" w:rsidRDefault="00F702B2" w:rsidP="00F702B2">
            <w:pPr>
              <w:pStyle w:val="3s"/>
              <w:numPr>
                <w:ilvl w:val="2"/>
                <w:numId w:val="117"/>
              </w:numPr>
              <w:rPr>
                <w:b/>
                <w:u w:val="single"/>
              </w:rPr>
            </w:pPr>
            <w:r w:rsidRPr="00CC6449">
              <w:rPr>
                <w:b/>
                <w:u w:val="single"/>
              </w:rPr>
              <w:t xml:space="preserve">When non-computing analog dispensers are used and the billing is on the basis of individual quantities for each transaction (non-cumulative), the value of the smallest unit of displayed quantity for each transaction shall be not greater than 0.1 gallon providing the </w:t>
            </w:r>
            <w:r w:rsidR="00AC7513" w:rsidRPr="00CC6449">
              <w:rPr>
                <w:b/>
                <w:u w:val="single"/>
              </w:rPr>
              <w:t>“</w:t>
            </w:r>
            <w:proofErr w:type="spellStart"/>
            <w:r w:rsidRPr="00CC6449">
              <w:rPr>
                <w:b/>
                <w:u w:val="single"/>
              </w:rPr>
              <w:t>pulser</w:t>
            </w:r>
            <w:proofErr w:type="spellEnd"/>
            <w:r w:rsidR="00AC7513" w:rsidRPr="00CC6449">
              <w:rPr>
                <w:b/>
                <w:u w:val="single"/>
              </w:rPr>
              <w:t>”</w:t>
            </w:r>
            <w:r w:rsidRPr="00CC6449">
              <w:rPr>
                <w:b/>
                <w:u w:val="single"/>
              </w:rPr>
              <w:t xml:space="preserve"> and the recorded </w:t>
            </w:r>
            <w:r w:rsidRPr="00CC6449">
              <w:rPr>
                <w:b/>
                <w:u w:val="single"/>
              </w:rPr>
              <w:lastRenderedPageBreak/>
              <w:t>quantity used for billing are each equal to or less than 0.01 gallon.</w:t>
            </w:r>
          </w:p>
        </w:tc>
        <w:tc>
          <w:tcPr>
            <w:tcW w:w="2160" w:type="dxa"/>
          </w:tcPr>
          <w:p w:rsidR="00F702B2" w:rsidRPr="00CC6449" w:rsidDel="007470A2" w:rsidRDefault="00F702B2" w:rsidP="001017A5">
            <w:pPr>
              <w:pStyle w:val="CheckBoxes"/>
              <w:rPr>
                <w:b/>
                <w:u w:val="single"/>
              </w:rPr>
            </w:pPr>
            <w:r w:rsidRPr="00CC6449">
              <w:rPr>
                <w:b/>
                <w:u w:val="single"/>
              </w:rPr>
              <w:lastRenderedPageBreak/>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Yes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No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N/A</w:t>
            </w:r>
          </w:p>
        </w:tc>
      </w:tr>
      <w:tr w:rsidR="00F702B2" w:rsidRPr="000505BE" w:rsidDel="007470A2" w:rsidTr="00560C13">
        <w:tc>
          <w:tcPr>
            <w:tcW w:w="7380" w:type="dxa"/>
          </w:tcPr>
          <w:p w:rsidR="00F702B2" w:rsidRPr="00CC6449" w:rsidDel="007470A2" w:rsidRDefault="00F702B2" w:rsidP="00F702B2">
            <w:pPr>
              <w:pStyle w:val="3s"/>
              <w:numPr>
                <w:ilvl w:val="2"/>
                <w:numId w:val="117"/>
              </w:numPr>
              <w:rPr>
                <w:b/>
                <w:u w:val="single"/>
              </w:rPr>
            </w:pPr>
            <w:r w:rsidRPr="00CC6449">
              <w:rPr>
                <w:b/>
                <w:u w:val="single"/>
              </w:rPr>
              <w:lastRenderedPageBreak/>
              <w:t xml:space="preserve">All displayed transaction information must be shown for at least 30 seconds after completing a delivery or starting the next transaction. The delivery is considered complete after the </w:t>
            </w:r>
            <w:r w:rsidR="00AC7513" w:rsidRPr="00CC6449">
              <w:rPr>
                <w:b/>
                <w:u w:val="single"/>
              </w:rPr>
              <w:t>“</w:t>
            </w:r>
            <w:r w:rsidRPr="00CC6449">
              <w:rPr>
                <w:b/>
                <w:u w:val="single"/>
              </w:rPr>
              <w:t>handle</w:t>
            </w:r>
            <w:r w:rsidR="00AC7513" w:rsidRPr="00CC6449">
              <w:rPr>
                <w:b/>
                <w:u w:val="single"/>
              </w:rPr>
              <w:t>”</w:t>
            </w:r>
            <w:r w:rsidRPr="00CC6449">
              <w:rPr>
                <w:b/>
                <w:u w:val="single"/>
              </w:rPr>
              <w:t xml:space="preserve"> is off or after the nozzle has been returned to its designed hanging position.</w:t>
            </w:r>
          </w:p>
        </w:tc>
        <w:tc>
          <w:tcPr>
            <w:tcW w:w="2160" w:type="dxa"/>
          </w:tcPr>
          <w:p w:rsidR="00F702B2" w:rsidRPr="00CC6449" w:rsidDel="007470A2" w:rsidRDefault="00F702B2" w:rsidP="001017A5">
            <w:pPr>
              <w:pStyle w:val="CheckBoxes"/>
              <w:rPr>
                <w:b/>
                <w:u w:val="single"/>
              </w:rPr>
            </w:pP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Yes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No  </w:t>
            </w:r>
            <w:r w:rsidRPr="00CC6449">
              <w:rPr>
                <w:b/>
                <w:u w:val="single"/>
              </w:rPr>
              <w:fldChar w:fldCharType="begin">
                <w:ffData>
                  <w:name w:val="Check1"/>
                  <w:enabled/>
                  <w:calcOnExit w:val="0"/>
                  <w:checkBox>
                    <w:sizeAuto/>
                    <w:default w:val="0"/>
                  </w:checkBox>
                </w:ffData>
              </w:fldChar>
            </w:r>
            <w:r w:rsidRPr="00CC6449">
              <w:rPr>
                <w:b/>
                <w:u w:val="single"/>
              </w:rPr>
              <w:instrText xml:space="preserve"> FORMCHECKBOX </w:instrText>
            </w:r>
            <w:r w:rsidR="00A812E9">
              <w:rPr>
                <w:b/>
                <w:highlight w:val="green"/>
                <w:u w:val="single"/>
              </w:rPr>
            </w:r>
            <w:r w:rsidR="00A812E9">
              <w:rPr>
                <w:b/>
                <w:highlight w:val="green"/>
                <w:u w:val="single"/>
              </w:rPr>
              <w:fldChar w:fldCharType="separate"/>
            </w:r>
            <w:r w:rsidRPr="00CC6449">
              <w:rPr>
                <w:b/>
                <w:u w:val="single"/>
              </w:rPr>
              <w:fldChar w:fldCharType="end"/>
            </w:r>
            <w:r w:rsidRPr="00CC6449">
              <w:rPr>
                <w:b/>
                <w:u w:val="single"/>
              </w:rPr>
              <w:t xml:space="preserve"> N/A</w:t>
            </w:r>
          </w:p>
        </w:tc>
      </w:tr>
    </w:tbl>
    <w:p w:rsidR="00F702B2" w:rsidRDefault="00F702B2" w:rsidP="001017A5">
      <w:pPr>
        <w:pStyle w:val="CodeReferencebold"/>
        <w:outlineLvl w:val="0"/>
      </w:pPr>
      <w:r w:rsidRPr="006E0D7B">
        <w:t xml:space="preserve">Code Reference: </w:t>
      </w:r>
      <w:r w:rsidR="00613400">
        <w:t xml:space="preserve"> </w:t>
      </w:r>
      <w:r w:rsidRPr="006E0D7B">
        <w:t>G-S.2. Facilitation of Fraud</w:t>
      </w:r>
    </w:p>
    <w:p w:rsidR="00F702B2" w:rsidRPr="006E0D7B" w:rsidRDefault="00F702B2" w:rsidP="001017A5">
      <w:pPr>
        <w:pStyle w:val="CodeCopy"/>
      </w:pPr>
      <w:r w:rsidRPr="006E0D7B">
        <w:t xml:space="preserve">There is great concern regarding the potential for accidental or intentional fraud when card-activated systems are used in service stations, especially because bank-card-activated systems give direct access to bank accounts. </w:t>
      </w:r>
      <w:r w:rsidR="00CC6449">
        <w:t xml:space="preserve"> </w:t>
      </w:r>
      <w:r w:rsidRPr="00CC6449">
        <w:rPr>
          <w:b/>
          <w:strike/>
        </w:rPr>
        <w:t>The following criteria and test procedures apply to card-activated retail motor fuel dispensers</w:t>
      </w:r>
      <w:r w:rsidRPr="00D43BBB">
        <w:rPr>
          <w:strike/>
        </w:rPr>
        <w:t>.</w:t>
      </w:r>
    </w:p>
    <w:p w:rsidR="00F702B2" w:rsidRPr="006E0D7B" w:rsidRDefault="00F702B2" w:rsidP="001017A5">
      <w:pPr>
        <w:pStyle w:val="CodeCopy"/>
      </w:pPr>
      <w:r w:rsidRPr="006E0D7B">
        <w:t xml:space="preserve">A card-activated system shall authorize the dispensing of product for not more than three minutes of the time between authorization and </w:t>
      </w:r>
      <w:r w:rsidR="00AC7513">
        <w:t>“</w:t>
      </w:r>
      <w:r w:rsidRPr="006E0D7B">
        <w:t>handle on</w:t>
      </w:r>
      <w:r w:rsidR="00AC7513">
        <w:t>”</w:t>
      </w:r>
      <w:r w:rsidRPr="006E0D7B">
        <w:t xml:space="preserve"> at the dispenser.</w:t>
      </w:r>
      <w:r w:rsidR="00CC6449">
        <w:t xml:space="preserve"> </w:t>
      </w:r>
      <w:r w:rsidRPr="006E0D7B">
        <w:t xml:space="preserve"> It shall properly record transactions on the appropriate card account.</w:t>
      </w:r>
    </w:p>
    <w:p w:rsidR="00F702B2" w:rsidRPr="006E0D7B" w:rsidRDefault="00F702B2" w:rsidP="001017A5">
      <w:pPr>
        <w:pStyle w:val="CodeCopy"/>
      </w:pPr>
      <w:r w:rsidRPr="006E0D7B">
        <w:t xml:space="preserve">When a card-activated system is subjected to power loss of greater than 10 seconds, the dispenser shall </w:t>
      </w:r>
      <w:proofErr w:type="spellStart"/>
      <w:r w:rsidRPr="006E0D7B">
        <w:t>deauthorize</w:t>
      </w:r>
      <w:proofErr w:type="spellEnd"/>
      <w:r w:rsidRPr="006E0D7B">
        <w:t>.</w:t>
      </w:r>
      <w:r w:rsidR="00CC6449">
        <w:t xml:space="preserve"> </w:t>
      </w:r>
      <w:r w:rsidRPr="006E0D7B">
        <w:t xml:space="preserve"> Because systems may be installed with separate power lines to the console, card reader, and dispenser, to different parts of the system should be tested with power failures to evaluate the potential for accidental or intentional errors. </w:t>
      </w:r>
      <w:r w:rsidR="00CC6449">
        <w:t xml:space="preserve"> </w:t>
      </w:r>
      <w:r w:rsidRPr="006E0D7B">
        <w:t>The appropriate device response depends upon when the power loss occurs during the delivery sequence.</w:t>
      </w:r>
    </w:p>
    <w:tbl>
      <w:tblPr>
        <w:tblW w:w="9540" w:type="dxa"/>
        <w:tblInd w:w="18" w:type="dxa"/>
        <w:tblLook w:val="04A0" w:firstRow="1" w:lastRow="0" w:firstColumn="1" w:lastColumn="0" w:noHBand="0" w:noVBand="1"/>
      </w:tblPr>
      <w:tblGrid>
        <w:gridCol w:w="7380"/>
        <w:gridCol w:w="2160"/>
      </w:tblGrid>
      <w:tr w:rsidR="00F702B2" w:rsidRPr="006E0D7B" w:rsidTr="00560C13">
        <w:tc>
          <w:tcPr>
            <w:tcW w:w="7380" w:type="dxa"/>
          </w:tcPr>
          <w:p w:rsidR="00F702B2" w:rsidRPr="00E64F7D" w:rsidRDefault="00F702B2" w:rsidP="001017A5">
            <w:pPr>
              <w:pStyle w:val="2s"/>
              <w:numPr>
                <w:ilvl w:val="0"/>
                <w:numId w:val="0"/>
              </w:numPr>
              <w:ind w:left="1080" w:hanging="576"/>
            </w:pPr>
            <w:r w:rsidRPr="00CC6449">
              <w:rPr>
                <w:b/>
                <w:strike/>
              </w:rPr>
              <w:t>40.1</w:t>
            </w:r>
            <w:r w:rsidRPr="00CC6449">
              <w:rPr>
                <w:b/>
                <w:u w:val="single"/>
              </w:rPr>
              <w:t>40.3</w:t>
            </w:r>
            <w:r w:rsidRPr="00E64F7D">
              <w:tab/>
              <w:t xml:space="preserve">The dispenser must de-authorize in not more than three minutes if the pump </w:t>
            </w:r>
            <w:r w:rsidR="00AC7513">
              <w:t>“</w:t>
            </w:r>
            <w:r w:rsidRPr="00E64F7D">
              <w:t>handle</w:t>
            </w:r>
            <w:r w:rsidR="00AC7513">
              <w:t>”</w:t>
            </w:r>
            <w:r w:rsidRPr="00E64F7D">
              <w:t xml:space="preserve"> is not turned on.</w:t>
            </w:r>
          </w:p>
        </w:tc>
        <w:tc>
          <w:tcPr>
            <w:tcW w:w="216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380" w:type="dxa"/>
          </w:tcPr>
          <w:p w:rsidR="00F702B2" w:rsidRPr="00CC6449" w:rsidRDefault="00F702B2" w:rsidP="001017A5">
            <w:pPr>
              <w:pStyle w:val="2s"/>
              <w:numPr>
                <w:ilvl w:val="0"/>
                <w:numId w:val="0"/>
              </w:numPr>
              <w:ind w:left="1080" w:hanging="576"/>
              <w:rPr>
                <w:b/>
              </w:rPr>
            </w:pPr>
            <w:r w:rsidRPr="00CC6449">
              <w:rPr>
                <w:b/>
                <w:strike/>
              </w:rPr>
              <w:t>40.2</w:t>
            </w:r>
            <w:r w:rsidRPr="00CC6449">
              <w:rPr>
                <w:b/>
                <w:u w:val="single"/>
              </w:rPr>
              <w:t>40.4</w:t>
            </w:r>
            <w:r w:rsidRPr="00CC6449">
              <w:rPr>
                <w:b/>
                <w:u w:val="single"/>
              </w:rPr>
              <w:tab/>
              <w:t>If the time limit to deactivate a dispenser is programmable, it shall not accept an entry greater than three minutes.</w:t>
            </w:r>
          </w:p>
        </w:tc>
        <w:tc>
          <w:tcPr>
            <w:tcW w:w="216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380" w:type="dxa"/>
          </w:tcPr>
          <w:p w:rsidR="00F702B2" w:rsidRPr="00CC6449" w:rsidRDefault="00F702B2" w:rsidP="001017A5">
            <w:pPr>
              <w:pStyle w:val="2s"/>
              <w:numPr>
                <w:ilvl w:val="0"/>
                <w:numId w:val="0"/>
              </w:numPr>
              <w:ind w:left="1080" w:hanging="576"/>
              <w:rPr>
                <w:b/>
              </w:rPr>
            </w:pPr>
            <w:r w:rsidRPr="00CC6449">
              <w:rPr>
                <w:b/>
                <w:strike/>
              </w:rPr>
              <w:t>40.3</w:t>
            </w:r>
            <w:r w:rsidRPr="00CC6449">
              <w:rPr>
                <w:b/>
                <w:u w:val="single"/>
              </w:rPr>
              <w:t>40.5</w:t>
            </w:r>
            <w:r w:rsidRPr="00CC6449">
              <w:rPr>
                <w:b/>
                <w:u w:val="single"/>
              </w:rPr>
              <w:tab/>
              <w:t xml:space="preserve">When a power loss greater than 10 seconds occurs after the pump </w:t>
            </w:r>
            <w:r w:rsidR="00AC7513" w:rsidRPr="00CC6449">
              <w:rPr>
                <w:b/>
                <w:u w:val="single"/>
              </w:rPr>
              <w:t>“</w:t>
            </w:r>
            <w:r w:rsidRPr="00CC6449">
              <w:rPr>
                <w:b/>
                <w:u w:val="single"/>
              </w:rPr>
              <w:t>handle</w:t>
            </w:r>
            <w:r w:rsidR="00AC7513" w:rsidRPr="00CC6449">
              <w:rPr>
                <w:b/>
                <w:u w:val="single"/>
              </w:rPr>
              <w:t>”</w:t>
            </w:r>
            <w:r w:rsidRPr="00CC6449">
              <w:rPr>
                <w:b/>
                <w:u w:val="single"/>
              </w:rPr>
              <w:t xml:space="preserve"> is on, the dispenser must de-authorize.</w:t>
            </w:r>
          </w:p>
        </w:tc>
        <w:tc>
          <w:tcPr>
            <w:tcW w:w="216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380" w:type="dxa"/>
          </w:tcPr>
          <w:p w:rsidR="00F702B2" w:rsidRPr="00CC6449" w:rsidRDefault="00F702B2" w:rsidP="001017A5">
            <w:pPr>
              <w:pStyle w:val="2s"/>
              <w:numPr>
                <w:ilvl w:val="0"/>
                <w:numId w:val="0"/>
              </w:numPr>
              <w:ind w:left="1080" w:hanging="576"/>
              <w:rPr>
                <w:b/>
              </w:rPr>
            </w:pPr>
            <w:r w:rsidRPr="00CC6449">
              <w:rPr>
                <w:b/>
                <w:strike/>
              </w:rPr>
              <w:t>40.4</w:t>
            </w:r>
            <w:r w:rsidRPr="00CC6449">
              <w:rPr>
                <w:b/>
                <w:u w:val="single"/>
              </w:rPr>
              <w:t>40.6</w:t>
            </w:r>
            <w:r w:rsidRPr="00CC6449">
              <w:rPr>
                <w:b/>
                <w:u w:val="single"/>
              </w:rPr>
              <w:tab/>
              <w:t xml:space="preserve">When there is a loss of power, but the pump </w:t>
            </w:r>
            <w:r w:rsidR="00AC7513" w:rsidRPr="00CC6449">
              <w:rPr>
                <w:b/>
                <w:u w:val="single"/>
              </w:rPr>
              <w:t>“</w:t>
            </w:r>
            <w:r w:rsidRPr="00CC6449">
              <w:rPr>
                <w:b/>
                <w:u w:val="single"/>
              </w:rPr>
              <w:t>handle</w:t>
            </w:r>
            <w:r w:rsidR="00AC7513" w:rsidRPr="00CC6449">
              <w:rPr>
                <w:b/>
                <w:u w:val="single"/>
              </w:rPr>
              <w:t>”</w:t>
            </w:r>
            <w:r w:rsidRPr="00CC6449">
              <w:rPr>
                <w:b/>
                <w:u w:val="single"/>
              </w:rPr>
              <w:t xml:space="preserve"> is not on, the dispenser must de-authorize in not more than three minutes.</w:t>
            </w:r>
          </w:p>
        </w:tc>
        <w:tc>
          <w:tcPr>
            <w:tcW w:w="216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bl>
    <w:p w:rsidR="00F702B2" w:rsidRDefault="00F702B2" w:rsidP="009D1AF3">
      <w:pPr>
        <w:pStyle w:val="CodeReferencebold"/>
        <w:spacing w:after="240"/>
        <w:ind w:left="2250" w:hanging="1710"/>
        <w:outlineLvl w:val="0"/>
      </w:pPr>
      <w:bookmarkStart w:id="99" w:name="_Toc316915161"/>
      <w:r>
        <w:t>Code References:</w:t>
      </w:r>
      <w:r>
        <w:tab/>
        <w:t xml:space="preserve"> S.1.6.7. Recorded Representations; and S.1.6.8. Recorded Representations for Transaction Where a Post-Delivery Discount(s) is Provided.</w:t>
      </w:r>
    </w:p>
    <w:p w:rsidR="00F702B2" w:rsidRPr="00D173C0" w:rsidRDefault="00F702B2" w:rsidP="001017A5">
      <w:pPr>
        <w:pStyle w:val="CodeReferencebold"/>
        <w:spacing w:before="0"/>
        <w:outlineLvl w:val="0"/>
        <w:rPr>
          <w:u w:val="single"/>
        </w:rPr>
      </w:pPr>
      <w:r>
        <w:rPr>
          <w:b w:val="0"/>
        </w:rPr>
        <w:t>Except for fleet sales and other price contract sales, f</w:t>
      </w:r>
      <w:r w:rsidRPr="00D94DBF">
        <w:rPr>
          <w:b w:val="0"/>
        </w:rPr>
        <w:t>or transactions conducted with point-of-sale systems or devices activated by credit cards, debit cards, or cash, a printed receipt containing information about the transaction shall be available to the customer</w:t>
      </w:r>
      <w:r>
        <w:rPr>
          <w:b w:val="0"/>
        </w:rPr>
        <w:t xml:space="preserve"> as outlined in the following items</w:t>
      </w:r>
      <w:r w:rsidRPr="00D94DBF">
        <w:rPr>
          <w:b w:val="0"/>
        </w:rPr>
        <w:t>.</w:t>
      </w:r>
      <w:r w:rsidRPr="008E73DA">
        <w:t xml:space="preserve"> </w:t>
      </w:r>
      <w:r w:rsidR="00D173C0">
        <w:t xml:space="preserve"> </w:t>
      </w:r>
      <w:r w:rsidRPr="00D173C0">
        <w:rPr>
          <w:u w:val="single"/>
        </w:rPr>
        <w:t>A printed receipt must always be available to the customer upon request</w:t>
      </w:r>
      <w:r w:rsidRPr="00D173C0">
        <w:rPr>
          <w:szCs w:val="20"/>
          <w:u w:val="single"/>
        </w:rPr>
        <w:t xml:space="preserve"> and printing of the receipt may be initiated at the option of the customer</w:t>
      </w:r>
      <w:r w:rsidRPr="00D173C0">
        <w:rPr>
          <w:u w:val="single"/>
        </w:rPr>
        <w:t xml:space="preserve">. </w:t>
      </w:r>
      <w:r w:rsidRPr="00D173C0">
        <w:rPr>
          <w:szCs w:val="20"/>
          <w:u w:val="single"/>
        </w:rPr>
        <w:t xml:space="preserve"> In addition, some systems may be equipped with the capability to issue an electronic receipt; for those systems, the customer may be given the option to receive the receipt electronically (e.g., via cell phone, computer, etc.).</w:t>
      </w:r>
    </w:p>
    <w:p w:rsidR="00F702B2" w:rsidRPr="00557200" w:rsidRDefault="00F702B2" w:rsidP="001017A5">
      <w:pPr>
        <w:pStyle w:val="CodeReferencebold"/>
        <w:spacing w:before="0"/>
        <w:outlineLvl w:val="0"/>
        <w:rPr>
          <w:u w:val="single"/>
        </w:rPr>
      </w:pPr>
    </w:p>
    <w:tbl>
      <w:tblPr>
        <w:tblW w:w="9540" w:type="dxa"/>
        <w:tblInd w:w="18" w:type="dxa"/>
        <w:tblLook w:val="04A0" w:firstRow="1" w:lastRow="0" w:firstColumn="1" w:lastColumn="0" w:noHBand="0" w:noVBand="1"/>
      </w:tblPr>
      <w:tblGrid>
        <w:gridCol w:w="7290"/>
        <w:gridCol w:w="2250"/>
      </w:tblGrid>
      <w:tr w:rsidR="00F702B2" w:rsidRPr="006E0D7B" w:rsidTr="00560C13">
        <w:tc>
          <w:tcPr>
            <w:tcW w:w="7290" w:type="dxa"/>
          </w:tcPr>
          <w:p w:rsidR="00F702B2" w:rsidRPr="00D173C0" w:rsidRDefault="00F702B2" w:rsidP="001017A5">
            <w:pPr>
              <w:pStyle w:val="2s"/>
              <w:numPr>
                <w:ilvl w:val="0"/>
                <w:numId w:val="0"/>
              </w:numPr>
              <w:ind w:left="1080" w:hanging="576"/>
              <w:rPr>
                <w:b/>
                <w:u w:val="single"/>
              </w:rPr>
            </w:pPr>
            <w:r w:rsidRPr="00D173C0">
              <w:rPr>
                <w:b/>
                <w:u w:val="single"/>
              </w:rPr>
              <w:t>40.7</w:t>
            </w:r>
            <w:r w:rsidRPr="00D173C0">
              <w:rPr>
                <w:b/>
                <w:u w:val="single"/>
              </w:rPr>
              <w:tab/>
              <w:t>The system must provide a receipt to be made available to the customer at the completion of the transaction through either:</w:t>
            </w:r>
          </w:p>
        </w:tc>
        <w:tc>
          <w:tcPr>
            <w:tcW w:w="2250" w:type="dxa"/>
          </w:tcPr>
          <w:p w:rsidR="00F702B2" w:rsidRPr="006E0D7B" w:rsidRDefault="00F702B2" w:rsidP="001017A5">
            <w:pPr>
              <w:pStyle w:val="CheckBoxes"/>
            </w:pPr>
          </w:p>
        </w:tc>
      </w:tr>
      <w:tr w:rsidR="00F702B2" w:rsidRPr="006E0D7B" w:rsidTr="00560C13">
        <w:tc>
          <w:tcPr>
            <w:tcW w:w="7290" w:type="dxa"/>
          </w:tcPr>
          <w:p w:rsidR="00F702B2" w:rsidRPr="00D173C0" w:rsidRDefault="00F702B2" w:rsidP="00F702B2">
            <w:pPr>
              <w:pStyle w:val="3s"/>
              <w:numPr>
                <w:ilvl w:val="2"/>
                <w:numId w:val="118"/>
              </w:numPr>
              <w:rPr>
                <w:b/>
                <w:u w:val="single"/>
              </w:rPr>
            </w:pPr>
            <w:r w:rsidRPr="00D173C0">
              <w:rPr>
                <w:b/>
                <w:u w:val="single"/>
              </w:rPr>
              <w:t>a built-in recording element OR</w:t>
            </w:r>
          </w:p>
        </w:tc>
        <w:tc>
          <w:tcPr>
            <w:tcW w:w="2250" w:type="dxa"/>
          </w:tcPr>
          <w:p w:rsidR="00F702B2" w:rsidRPr="00D173C0" w:rsidRDefault="00F702B2" w:rsidP="001017A5">
            <w:pPr>
              <w:pStyle w:val="CheckBoxes"/>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Yes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No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N/A</w:t>
            </w:r>
          </w:p>
        </w:tc>
      </w:tr>
      <w:tr w:rsidR="00F702B2" w:rsidRPr="006E0D7B" w:rsidTr="00560C13">
        <w:tc>
          <w:tcPr>
            <w:tcW w:w="7290" w:type="dxa"/>
          </w:tcPr>
          <w:p w:rsidR="00F702B2" w:rsidRPr="00D173C0" w:rsidRDefault="00F702B2" w:rsidP="00F702B2">
            <w:pPr>
              <w:pStyle w:val="3s"/>
              <w:numPr>
                <w:ilvl w:val="2"/>
                <w:numId w:val="118"/>
              </w:numPr>
              <w:rPr>
                <w:b/>
                <w:u w:val="single"/>
              </w:rPr>
            </w:pPr>
            <w:r w:rsidRPr="00D173C0">
              <w:rPr>
                <w:b/>
                <w:u w:val="single"/>
              </w:rPr>
              <w:t>a separate recording element that is part of the system</w:t>
            </w:r>
          </w:p>
        </w:tc>
        <w:tc>
          <w:tcPr>
            <w:tcW w:w="2250" w:type="dxa"/>
          </w:tcPr>
          <w:p w:rsidR="00F702B2" w:rsidRPr="00D173C0" w:rsidRDefault="00F702B2" w:rsidP="001017A5">
            <w:pPr>
              <w:pStyle w:val="CheckBoxes"/>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Yes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No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N/A</w:t>
            </w:r>
          </w:p>
        </w:tc>
      </w:tr>
      <w:tr w:rsidR="00F702B2" w:rsidRPr="006E0D7B" w:rsidTr="00560C13">
        <w:tc>
          <w:tcPr>
            <w:tcW w:w="7290" w:type="dxa"/>
          </w:tcPr>
          <w:p w:rsidR="00F702B2" w:rsidRPr="00D173C0" w:rsidRDefault="00F702B2" w:rsidP="001017A5">
            <w:pPr>
              <w:pStyle w:val="2s"/>
              <w:numPr>
                <w:ilvl w:val="0"/>
                <w:numId w:val="0"/>
              </w:numPr>
              <w:ind w:left="1080" w:hanging="558"/>
              <w:rPr>
                <w:b/>
                <w:u w:val="single"/>
              </w:rPr>
            </w:pPr>
            <w:r w:rsidRPr="00F74A88">
              <w:tab/>
            </w:r>
            <w:r w:rsidRPr="00D173C0">
              <w:rPr>
                <w:b/>
                <w:u w:val="single"/>
              </w:rPr>
              <w:t>Indicate the option(s) available for providing a receipt:</w:t>
            </w:r>
          </w:p>
          <w:p w:rsidR="00F702B2" w:rsidRPr="00D173C0" w:rsidRDefault="00F702B2" w:rsidP="001017A5">
            <w:pPr>
              <w:pStyle w:val="2s"/>
              <w:numPr>
                <w:ilvl w:val="0"/>
                <w:numId w:val="0"/>
              </w:numPr>
              <w:ind w:left="1602" w:hanging="558"/>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ab/>
              <w:t>Hard Copy or Electronic</w:t>
            </w:r>
          </w:p>
          <w:p w:rsidR="00F702B2" w:rsidRPr="00D94DBF" w:rsidRDefault="00F702B2" w:rsidP="001017A5">
            <w:pPr>
              <w:pStyle w:val="2s"/>
              <w:numPr>
                <w:ilvl w:val="0"/>
                <w:numId w:val="0"/>
              </w:numPr>
              <w:ind w:left="1602" w:hanging="558"/>
              <w:rPr>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ab/>
              <w:t>Hard Copy and Electronic</w:t>
            </w:r>
          </w:p>
        </w:tc>
        <w:tc>
          <w:tcPr>
            <w:tcW w:w="2250" w:type="dxa"/>
          </w:tcPr>
          <w:p w:rsidR="00F702B2" w:rsidRPr="00D94DBF" w:rsidRDefault="00F702B2" w:rsidP="001017A5">
            <w:pPr>
              <w:pStyle w:val="CheckBoxes"/>
              <w:rPr>
                <w:u w:val="single"/>
              </w:rPr>
            </w:pPr>
          </w:p>
        </w:tc>
      </w:tr>
      <w:tr w:rsidR="00F702B2" w:rsidRPr="006E0D7B" w:rsidTr="00560C13">
        <w:tc>
          <w:tcPr>
            <w:tcW w:w="7290" w:type="dxa"/>
          </w:tcPr>
          <w:p w:rsidR="00F702B2" w:rsidRPr="00D173C0" w:rsidRDefault="00F702B2" w:rsidP="001017A5">
            <w:pPr>
              <w:pStyle w:val="2s"/>
              <w:numPr>
                <w:ilvl w:val="0"/>
                <w:numId w:val="0"/>
              </w:numPr>
              <w:ind w:left="1080" w:hanging="576"/>
              <w:rPr>
                <w:b/>
                <w:u w:val="single"/>
              </w:rPr>
            </w:pPr>
            <w:r w:rsidRPr="00D173C0">
              <w:rPr>
                <w:b/>
                <w:u w:val="single"/>
              </w:rPr>
              <w:lastRenderedPageBreak/>
              <w:t>40.8</w:t>
            </w:r>
            <w:r w:rsidRPr="00D173C0">
              <w:rPr>
                <w:b/>
                <w:u w:val="single"/>
              </w:rPr>
              <w:tab/>
              <w:t>Except for transactions where a post-delivery discount is provided, the customer receipt must contain the following information:</w:t>
            </w:r>
          </w:p>
        </w:tc>
        <w:tc>
          <w:tcPr>
            <w:tcW w:w="2250" w:type="dxa"/>
          </w:tcPr>
          <w:p w:rsidR="00F702B2" w:rsidRPr="00D173C0" w:rsidRDefault="00F702B2" w:rsidP="001017A5">
            <w:pPr>
              <w:pStyle w:val="CheckBoxes"/>
              <w:rPr>
                <w:b/>
                <w:u w:val="single"/>
              </w:rPr>
            </w:pPr>
          </w:p>
        </w:tc>
      </w:tr>
      <w:tr w:rsidR="00F702B2" w:rsidRPr="006E0D7B" w:rsidTr="00560C13">
        <w:tc>
          <w:tcPr>
            <w:tcW w:w="7290" w:type="dxa"/>
          </w:tcPr>
          <w:p w:rsidR="00F702B2" w:rsidRPr="00D173C0" w:rsidRDefault="00F702B2" w:rsidP="001017A5">
            <w:pPr>
              <w:pStyle w:val="2s"/>
              <w:numPr>
                <w:ilvl w:val="0"/>
                <w:numId w:val="0"/>
              </w:numPr>
              <w:ind w:left="1782" w:hanging="720"/>
              <w:rPr>
                <w:b/>
                <w:u w:val="single"/>
              </w:rPr>
            </w:pPr>
            <w:r w:rsidRPr="00D173C0">
              <w:rPr>
                <w:b/>
                <w:u w:val="single"/>
              </w:rPr>
              <w:t>40.8.1</w:t>
            </w:r>
            <w:r w:rsidRPr="00D173C0">
              <w:rPr>
                <w:b/>
                <w:u w:val="single"/>
              </w:rPr>
              <w:tab/>
              <w:t>The total volume of the delivery;</w:t>
            </w:r>
          </w:p>
        </w:tc>
        <w:tc>
          <w:tcPr>
            <w:tcW w:w="2250" w:type="dxa"/>
          </w:tcPr>
          <w:p w:rsidR="00F702B2" w:rsidRPr="00D173C0" w:rsidRDefault="00F702B2" w:rsidP="001017A5">
            <w:pPr>
              <w:pStyle w:val="CheckBoxes"/>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Yes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No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N/A</w:t>
            </w:r>
          </w:p>
        </w:tc>
      </w:tr>
      <w:tr w:rsidR="00F702B2" w:rsidRPr="006E0D7B" w:rsidTr="00560C13">
        <w:tc>
          <w:tcPr>
            <w:tcW w:w="7290" w:type="dxa"/>
          </w:tcPr>
          <w:p w:rsidR="00F702B2" w:rsidRPr="00D173C0" w:rsidRDefault="00F702B2" w:rsidP="00F702B2">
            <w:pPr>
              <w:pStyle w:val="2s"/>
              <w:numPr>
                <w:ilvl w:val="2"/>
                <w:numId w:val="124"/>
              </w:numPr>
              <w:ind w:left="1782"/>
              <w:rPr>
                <w:b/>
                <w:u w:val="single"/>
              </w:rPr>
            </w:pPr>
            <w:r w:rsidRPr="00D173C0">
              <w:rPr>
                <w:b/>
                <w:u w:val="single"/>
              </w:rPr>
              <w:t>The unit price;</w:t>
            </w:r>
          </w:p>
        </w:tc>
        <w:tc>
          <w:tcPr>
            <w:tcW w:w="2250" w:type="dxa"/>
          </w:tcPr>
          <w:p w:rsidR="00F702B2" w:rsidRPr="00D173C0" w:rsidRDefault="00F702B2" w:rsidP="001017A5">
            <w:pPr>
              <w:pStyle w:val="CheckBoxes"/>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Yes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No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N/A</w:t>
            </w:r>
          </w:p>
        </w:tc>
      </w:tr>
      <w:tr w:rsidR="00F702B2" w:rsidRPr="006E0D7B" w:rsidTr="00560C13">
        <w:trPr>
          <w:trHeight w:val="306"/>
        </w:trPr>
        <w:tc>
          <w:tcPr>
            <w:tcW w:w="7290" w:type="dxa"/>
          </w:tcPr>
          <w:p w:rsidR="00F702B2" w:rsidRPr="00D173C0" w:rsidRDefault="00F702B2" w:rsidP="00F702B2">
            <w:pPr>
              <w:pStyle w:val="2s"/>
              <w:numPr>
                <w:ilvl w:val="2"/>
                <w:numId w:val="124"/>
              </w:numPr>
              <w:ind w:left="1782"/>
              <w:rPr>
                <w:b/>
                <w:u w:val="single"/>
              </w:rPr>
            </w:pPr>
            <w:r w:rsidRPr="00D173C0">
              <w:rPr>
                <w:b/>
                <w:u w:val="single"/>
              </w:rPr>
              <w:t>The total computed price; and</w:t>
            </w:r>
          </w:p>
        </w:tc>
        <w:tc>
          <w:tcPr>
            <w:tcW w:w="2250" w:type="dxa"/>
          </w:tcPr>
          <w:p w:rsidR="00F702B2" w:rsidRPr="00D173C0" w:rsidRDefault="00F702B2" w:rsidP="001017A5">
            <w:pPr>
              <w:pStyle w:val="CheckBoxes"/>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Yes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No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N/A</w:t>
            </w:r>
          </w:p>
        </w:tc>
      </w:tr>
      <w:tr w:rsidR="00F702B2" w:rsidRPr="006E0D7B" w:rsidTr="00560C13">
        <w:trPr>
          <w:trHeight w:val="306"/>
        </w:trPr>
        <w:tc>
          <w:tcPr>
            <w:tcW w:w="7290" w:type="dxa"/>
          </w:tcPr>
          <w:p w:rsidR="00F702B2" w:rsidRPr="00D173C0" w:rsidRDefault="00F702B2" w:rsidP="00F702B2">
            <w:pPr>
              <w:pStyle w:val="2s"/>
              <w:numPr>
                <w:ilvl w:val="2"/>
                <w:numId w:val="124"/>
              </w:numPr>
              <w:ind w:left="1782"/>
              <w:rPr>
                <w:b/>
                <w:u w:val="single"/>
              </w:rPr>
            </w:pPr>
            <w:r w:rsidRPr="00D173C0">
              <w:rPr>
                <w:b/>
                <w:u w:val="single"/>
              </w:rPr>
              <w:t>The product identity by name, symbol, abbreviation, or code number.</w:t>
            </w:r>
          </w:p>
        </w:tc>
        <w:tc>
          <w:tcPr>
            <w:tcW w:w="2250" w:type="dxa"/>
          </w:tcPr>
          <w:p w:rsidR="00F702B2" w:rsidRPr="00D173C0" w:rsidRDefault="00F702B2" w:rsidP="001017A5">
            <w:pPr>
              <w:pStyle w:val="CheckBoxes"/>
              <w:rPr>
                <w:b/>
                <w:u w:val="single"/>
              </w:rPr>
            </w:pP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Yes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No  </w:t>
            </w:r>
            <w:r w:rsidRPr="00D173C0">
              <w:rPr>
                <w:b/>
                <w:u w:val="single"/>
              </w:rPr>
              <w:fldChar w:fldCharType="begin">
                <w:ffData>
                  <w:name w:val="Check1"/>
                  <w:enabled/>
                  <w:calcOnExit w:val="0"/>
                  <w:checkBox>
                    <w:sizeAuto/>
                    <w:default w:val="0"/>
                  </w:checkBox>
                </w:ffData>
              </w:fldChar>
            </w:r>
            <w:r w:rsidRPr="00D173C0">
              <w:rPr>
                <w:b/>
                <w:u w:val="single"/>
              </w:rPr>
              <w:instrText xml:space="preserve"> FORMCHECKBOX </w:instrText>
            </w:r>
            <w:r w:rsidR="00A812E9">
              <w:rPr>
                <w:b/>
                <w:u w:val="single"/>
              </w:rPr>
            </w:r>
            <w:r w:rsidR="00A812E9">
              <w:rPr>
                <w:b/>
                <w:u w:val="single"/>
              </w:rPr>
              <w:fldChar w:fldCharType="separate"/>
            </w:r>
            <w:r w:rsidRPr="00D173C0">
              <w:rPr>
                <w:b/>
                <w:u w:val="single"/>
              </w:rPr>
              <w:fldChar w:fldCharType="end"/>
            </w:r>
            <w:r w:rsidRPr="00D173C0">
              <w:rPr>
                <w:b/>
                <w:u w:val="single"/>
              </w:rPr>
              <w:t xml:space="preserve"> N/A</w:t>
            </w:r>
          </w:p>
        </w:tc>
      </w:tr>
      <w:tr w:rsidR="00F702B2" w:rsidRPr="006E0D7B" w:rsidTr="00560C13">
        <w:trPr>
          <w:trHeight w:val="306"/>
        </w:trPr>
        <w:tc>
          <w:tcPr>
            <w:tcW w:w="7290" w:type="dxa"/>
          </w:tcPr>
          <w:p w:rsidR="00F702B2" w:rsidRPr="00D173C0" w:rsidRDefault="00F702B2" w:rsidP="001017A5">
            <w:pPr>
              <w:pStyle w:val="2s"/>
              <w:numPr>
                <w:ilvl w:val="0"/>
                <w:numId w:val="0"/>
              </w:numPr>
              <w:ind w:left="1080" w:hanging="576"/>
              <w:rPr>
                <w:b/>
                <w:highlight w:val="green"/>
                <w:u w:val="single"/>
              </w:rPr>
            </w:pPr>
            <w:r w:rsidRPr="00D173C0">
              <w:rPr>
                <w:b/>
                <w:u w:val="single"/>
              </w:rPr>
              <w:t>40.9</w:t>
            </w:r>
            <w:r w:rsidRPr="00D173C0">
              <w:rPr>
                <w:b/>
                <w:u w:val="single"/>
              </w:rPr>
              <w:tab/>
              <w:t>Where a post-delivery discount(s) is applied, the sales receipt must provide:</w:t>
            </w:r>
          </w:p>
        </w:tc>
        <w:tc>
          <w:tcPr>
            <w:tcW w:w="2250" w:type="dxa"/>
          </w:tcPr>
          <w:p w:rsidR="00F702B2" w:rsidRPr="006E0D7B" w:rsidRDefault="00F702B2" w:rsidP="001017A5">
            <w:pPr>
              <w:pStyle w:val="CheckBoxes"/>
            </w:pPr>
          </w:p>
        </w:tc>
      </w:tr>
      <w:tr w:rsidR="00F702B2" w:rsidRPr="006E0D7B" w:rsidTr="00560C13">
        <w:trPr>
          <w:trHeight w:val="306"/>
        </w:trPr>
        <w:tc>
          <w:tcPr>
            <w:tcW w:w="7290" w:type="dxa"/>
          </w:tcPr>
          <w:p w:rsidR="00F702B2" w:rsidRPr="00D173C0" w:rsidRDefault="00F702B2" w:rsidP="001017A5">
            <w:pPr>
              <w:pStyle w:val="2s"/>
              <w:numPr>
                <w:ilvl w:val="0"/>
                <w:numId w:val="0"/>
              </w:numPr>
              <w:ind w:left="1872" w:hanging="828"/>
              <w:rPr>
                <w:b/>
                <w:u w:val="single"/>
              </w:rPr>
            </w:pPr>
            <w:r w:rsidRPr="00D173C0">
              <w:rPr>
                <w:b/>
                <w:u w:val="single"/>
              </w:rPr>
              <w:t>40.9.1.</w:t>
            </w:r>
            <w:r w:rsidRPr="00D173C0">
              <w:rPr>
                <w:b/>
                <w:u w:val="single"/>
              </w:rPr>
              <w:tab/>
              <w:t>The product identity by name, symbol, abbreviation, or code number;</w:t>
            </w:r>
          </w:p>
        </w:tc>
        <w:tc>
          <w:tcPr>
            <w:tcW w:w="2250" w:type="dxa"/>
          </w:tcPr>
          <w:p w:rsidR="00F702B2" w:rsidRPr="006E0D7B" w:rsidRDefault="00F702B2" w:rsidP="001017A5">
            <w:pPr>
              <w:pStyle w:val="CheckBoxes"/>
            </w:pPr>
          </w:p>
        </w:tc>
      </w:tr>
      <w:tr w:rsidR="00F702B2" w:rsidRPr="006E0D7B" w:rsidTr="00560C13">
        <w:trPr>
          <w:trHeight w:val="306"/>
        </w:trPr>
        <w:tc>
          <w:tcPr>
            <w:tcW w:w="7290" w:type="dxa"/>
          </w:tcPr>
          <w:p w:rsidR="00F702B2" w:rsidRPr="00D173C0" w:rsidRDefault="00F702B2" w:rsidP="001017A5">
            <w:pPr>
              <w:pStyle w:val="3s"/>
              <w:numPr>
                <w:ilvl w:val="0"/>
                <w:numId w:val="0"/>
              </w:numPr>
              <w:ind w:left="1872" w:hanging="792"/>
              <w:rPr>
                <w:b/>
                <w:highlight w:val="green"/>
                <w:u w:val="single"/>
              </w:rPr>
            </w:pPr>
            <w:r w:rsidRPr="00D173C0">
              <w:rPr>
                <w:b/>
                <w:u w:val="single"/>
              </w:rPr>
              <w:t>40.9.1</w:t>
            </w:r>
            <w:r w:rsidRPr="00D173C0">
              <w:rPr>
                <w:b/>
                <w:u w:val="single"/>
              </w:rPr>
              <w:tab/>
              <w:t>the total quantity, unit price, and total computed price that were displayed on the dispenser at the end of the delivery prior to any post-delivery discount(s);</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rPr>
          <w:trHeight w:val="306"/>
        </w:trPr>
        <w:tc>
          <w:tcPr>
            <w:tcW w:w="7290" w:type="dxa"/>
          </w:tcPr>
          <w:p w:rsidR="00F702B2" w:rsidRPr="00D173C0" w:rsidRDefault="00F702B2" w:rsidP="001017A5">
            <w:pPr>
              <w:pStyle w:val="3s"/>
              <w:numPr>
                <w:ilvl w:val="0"/>
                <w:numId w:val="0"/>
              </w:numPr>
              <w:ind w:left="1872" w:hanging="792"/>
              <w:rPr>
                <w:b/>
                <w:highlight w:val="green"/>
                <w:u w:val="single"/>
              </w:rPr>
            </w:pPr>
            <w:r w:rsidRPr="00D173C0">
              <w:rPr>
                <w:b/>
                <w:u w:val="single"/>
              </w:rPr>
              <w:t>40.9.2.</w:t>
            </w:r>
            <w:r w:rsidRPr="00D173C0">
              <w:rPr>
                <w:b/>
                <w:u w:val="single"/>
              </w:rPr>
              <w:tab/>
              <w:t>an itemization of the post-delivery discounts to the unit price; and</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rPr>
          <w:trHeight w:val="306"/>
        </w:trPr>
        <w:tc>
          <w:tcPr>
            <w:tcW w:w="7290" w:type="dxa"/>
          </w:tcPr>
          <w:p w:rsidR="00F702B2" w:rsidRPr="00D173C0" w:rsidRDefault="00F702B2" w:rsidP="001017A5">
            <w:pPr>
              <w:pStyle w:val="3s"/>
              <w:numPr>
                <w:ilvl w:val="0"/>
                <w:numId w:val="0"/>
              </w:numPr>
              <w:ind w:left="1872" w:hanging="792"/>
              <w:rPr>
                <w:b/>
                <w:highlight w:val="green"/>
                <w:u w:val="single"/>
              </w:rPr>
            </w:pPr>
            <w:r w:rsidRPr="00D173C0">
              <w:rPr>
                <w:b/>
                <w:u w:val="single"/>
              </w:rPr>
              <w:t>40.9.3.</w:t>
            </w:r>
            <w:r w:rsidRPr="00D173C0">
              <w:rPr>
                <w:b/>
                <w:u w:val="single"/>
              </w:rPr>
              <w:tab/>
              <w:t>the final total price of each fuel sale after all post-delivery discounts are applied.</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bl>
    <w:p w:rsidR="00F702B2" w:rsidRDefault="00F702B2" w:rsidP="001017A5">
      <w:pPr>
        <w:pStyle w:val="CodeReferencebold"/>
        <w:ind w:left="0" w:firstLine="504"/>
        <w:outlineLvl w:val="0"/>
      </w:pPr>
    </w:p>
    <w:p w:rsidR="00F702B2" w:rsidRPr="008459D7" w:rsidRDefault="00F702B2" w:rsidP="001017A5">
      <w:pPr>
        <w:ind w:left="540" w:hanging="540"/>
        <w:rPr>
          <w:b/>
          <w:sz w:val="24"/>
        </w:rPr>
      </w:pPr>
      <w:r>
        <w:rPr>
          <w:b/>
          <w:sz w:val="24"/>
        </w:rPr>
        <w:t>41</w:t>
      </w:r>
      <w:r w:rsidRPr="008459D7">
        <w:rPr>
          <w:b/>
          <w:sz w:val="24"/>
        </w:rPr>
        <w:t>.</w:t>
      </w:r>
      <w:r w:rsidRPr="008459D7">
        <w:rPr>
          <w:b/>
          <w:sz w:val="24"/>
        </w:rPr>
        <w:tab/>
        <w:t>Test Methods</w:t>
      </w:r>
      <w:bookmarkEnd w:id="99"/>
    </w:p>
    <w:tbl>
      <w:tblPr>
        <w:tblW w:w="9540" w:type="dxa"/>
        <w:tblInd w:w="18" w:type="dxa"/>
        <w:tblLook w:val="04A0" w:firstRow="1" w:lastRow="0" w:firstColumn="1" w:lastColumn="0" w:noHBand="0" w:noVBand="1"/>
      </w:tblPr>
      <w:tblGrid>
        <w:gridCol w:w="7290"/>
        <w:gridCol w:w="2250"/>
      </w:tblGrid>
      <w:tr w:rsidR="00F702B2" w:rsidRPr="006E0D7B" w:rsidTr="00560C13">
        <w:tc>
          <w:tcPr>
            <w:tcW w:w="7290" w:type="dxa"/>
          </w:tcPr>
          <w:p w:rsidR="00F702B2" w:rsidRPr="006E0D7B" w:rsidRDefault="00F702B2" w:rsidP="00F702B2">
            <w:pPr>
              <w:pStyle w:val="2s"/>
              <w:numPr>
                <w:ilvl w:val="1"/>
                <w:numId w:val="125"/>
              </w:numPr>
              <w:ind w:left="1062" w:hanging="558"/>
            </w:pPr>
            <w:r w:rsidRPr="006E0D7B">
              <w:t xml:space="preserve">Authorize the dispenser and, with the pump </w:t>
            </w:r>
            <w:r w:rsidR="00AC7513">
              <w:t>“</w:t>
            </w:r>
            <w:r w:rsidRPr="006E0D7B">
              <w:t>handle</w:t>
            </w:r>
            <w:r w:rsidR="00AC7513">
              <w:t>”</w:t>
            </w:r>
            <w:r w:rsidRPr="006E0D7B">
              <w:t xml:space="preserve"> on, interrupt power to any part (or all) of the system. The pump should de-authorize immediately. Specifically:</w:t>
            </w:r>
          </w:p>
        </w:tc>
        <w:tc>
          <w:tcPr>
            <w:tcW w:w="2250" w:type="dxa"/>
          </w:tcPr>
          <w:p w:rsidR="00F702B2" w:rsidRPr="006E0D7B" w:rsidRDefault="00F702B2" w:rsidP="001017A5">
            <w:pPr>
              <w:pStyle w:val="CheckBoxes"/>
              <w:rPr>
                <w:strike/>
              </w:rPr>
            </w:pPr>
          </w:p>
        </w:tc>
      </w:tr>
      <w:tr w:rsidR="00F702B2" w:rsidRPr="006E0D7B" w:rsidTr="00560C13">
        <w:tc>
          <w:tcPr>
            <w:tcW w:w="7290" w:type="dxa"/>
          </w:tcPr>
          <w:p w:rsidR="00F702B2" w:rsidRPr="006E0D7B" w:rsidRDefault="00F702B2" w:rsidP="00F702B2">
            <w:pPr>
              <w:pStyle w:val="3s"/>
              <w:numPr>
                <w:ilvl w:val="2"/>
                <w:numId w:val="125"/>
              </w:numPr>
            </w:pPr>
            <w:r w:rsidRPr="006E0D7B">
              <w:t xml:space="preserve">Authorize with a card and turn the </w:t>
            </w:r>
            <w:r w:rsidR="00AC7513">
              <w:t>“</w:t>
            </w:r>
            <w:r w:rsidRPr="006E0D7B">
              <w:t>handle</w:t>
            </w:r>
            <w:r w:rsidR="00AC7513">
              <w:t>”</w:t>
            </w:r>
            <w:r w:rsidRPr="006E0D7B">
              <w:t xml:space="preserve"> on. Power down briefly then restore power. Try to dispense product, the dispenser must not dispense since the power failure should have de-authorized the dispenser.</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290" w:type="dxa"/>
          </w:tcPr>
          <w:p w:rsidR="00F702B2" w:rsidRPr="006E0D7B" w:rsidRDefault="00F702B2" w:rsidP="00F702B2">
            <w:pPr>
              <w:pStyle w:val="2s"/>
              <w:numPr>
                <w:ilvl w:val="1"/>
                <w:numId w:val="125"/>
              </w:numPr>
              <w:ind w:left="1062" w:hanging="558"/>
            </w:pPr>
            <w:r w:rsidRPr="006E0D7B">
              <w:t>Authorize the dispenser using a card (leaving handle off), wait more than three minutes, and try to start the dispenser. It should not start because the authorization should have timed out. Specifically:</w:t>
            </w:r>
          </w:p>
        </w:tc>
        <w:tc>
          <w:tcPr>
            <w:tcW w:w="2250" w:type="dxa"/>
          </w:tcPr>
          <w:p w:rsidR="00F702B2" w:rsidRPr="006E0D7B" w:rsidRDefault="00F702B2" w:rsidP="001017A5">
            <w:pPr>
              <w:pStyle w:val="CheckBoxes"/>
              <w:rPr>
                <w:strike/>
              </w:rPr>
            </w:pPr>
          </w:p>
        </w:tc>
      </w:tr>
      <w:tr w:rsidR="00F702B2" w:rsidRPr="006E0D7B" w:rsidTr="00560C13">
        <w:tc>
          <w:tcPr>
            <w:tcW w:w="7290" w:type="dxa"/>
          </w:tcPr>
          <w:p w:rsidR="00F702B2" w:rsidRPr="006E0D7B" w:rsidRDefault="00F702B2" w:rsidP="00F702B2">
            <w:pPr>
              <w:pStyle w:val="3s"/>
              <w:numPr>
                <w:ilvl w:val="2"/>
                <w:numId w:val="125"/>
              </w:numPr>
            </w:pPr>
            <w:r w:rsidRPr="006E0D7B">
              <w:t xml:space="preserve">Authorize with a card, but do not turn the </w:t>
            </w:r>
            <w:r w:rsidR="00AC7513">
              <w:t>“</w:t>
            </w:r>
            <w:r w:rsidRPr="006E0D7B">
              <w:t>handle</w:t>
            </w:r>
            <w:r w:rsidR="00AC7513">
              <w:t>”</w:t>
            </w:r>
            <w:r w:rsidRPr="006E0D7B">
              <w:t xml:space="preserve"> on. Power down for more than three minutes, and then restore power. Try to dispense product, the dispenser should have </w:t>
            </w:r>
            <w:r w:rsidR="00AC7513">
              <w:t>“</w:t>
            </w:r>
            <w:r w:rsidRPr="006E0D7B">
              <w:t>timed-out</w:t>
            </w:r>
            <w:r w:rsidR="00AC7513">
              <w:t>”</w:t>
            </w:r>
            <w:r w:rsidRPr="006E0D7B">
              <w:t xml:space="preserve"> and not dispense.</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290" w:type="dxa"/>
          </w:tcPr>
          <w:p w:rsidR="00F702B2" w:rsidRPr="006E0D7B" w:rsidRDefault="00F702B2" w:rsidP="00F702B2">
            <w:pPr>
              <w:pStyle w:val="3s"/>
              <w:numPr>
                <w:ilvl w:val="2"/>
                <w:numId w:val="125"/>
              </w:numPr>
            </w:pPr>
            <w:r w:rsidRPr="006E0D7B">
              <w:t xml:space="preserve">Authorize and dispense with card #1. Allow the system to time out and de-authorize (if it does.) Do not turn off the </w:t>
            </w:r>
            <w:r w:rsidR="00AC7513">
              <w:t>“</w:t>
            </w:r>
            <w:r w:rsidRPr="006E0D7B">
              <w:t>handle.</w:t>
            </w:r>
            <w:r w:rsidR="00AC7513">
              <w:t>”</w:t>
            </w:r>
            <w:r w:rsidRPr="006E0D7B">
              <w:t xml:space="preserve"> Authorize and dispense with card #2. The transactions shall be properly recorded for each card.</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bl>
    <w:p w:rsidR="00F702B2" w:rsidRPr="006E0D7B" w:rsidRDefault="00F702B2" w:rsidP="001017A5">
      <w:pPr>
        <w:pStyle w:val="Notes"/>
        <w:ind w:right="2340"/>
      </w:pPr>
      <w:r w:rsidRPr="006E0D7B">
        <w:t>Note: A mechanical register may accumulate the two deliveries, but the printed record must not have accumulated values.</w:t>
      </w:r>
    </w:p>
    <w:tbl>
      <w:tblPr>
        <w:tblW w:w="9540" w:type="dxa"/>
        <w:tblInd w:w="18" w:type="dxa"/>
        <w:tblLook w:val="04A0" w:firstRow="1" w:lastRow="0" w:firstColumn="1" w:lastColumn="0" w:noHBand="0" w:noVBand="1"/>
      </w:tblPr>
      <w:tblGrid>
        <w:gridCol w:w="7290"/>
        <w:gridCol w:w="2250"/>
      </w:tblGrid>
      <w:tr w:rsidR="00F702B2" w:rsidRPr="006E0D7B" w:rsidTr="00560C13">
        <w:tc>
          <w:tcPr>
            <w:tcW w:w="7290" w:type="dxa"/>
          </w:tcPr>
          <w:p w:rsidR="00F702B2" w:rsidRPr="006E0D7B" w:rsidRDefault="00F702B2" w:rsidP="00F702B2">
            <w:pPr>
              <w:pStyle w:val="3s"/>
              <w:numPr>
                <w:ilvl w:val="2"/>
                <w:numId w:val="125"/>
              </w:numPr>
            </w:pPr>
            <w:r w:rsidRPr="006E0D7B">
              <w:t xml:space="preserve">Authorize with card #1. Turn the </w:t>
            </w:r>
            <w:r w:rsidR="00AC7513">
              <w:t>“</w:t>
            </w:r>
            <w:r w:rsidRPr="006E0D7B">
              <w:t>handle</w:t>
            </w:r>
            <w:r w:rsidR="00AC7513">
              <w:t>”</w:t>
            </w:r>
            <w:r w:rsidRPr="006E0D7B">
              <w:t xml:space="preserve"> on, then off. Authorize with card #2. Dispense product and complete the delivery. Check the printed receipt to verify that the delivery has been properly charged to card #2.</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bl>
    <w:p w:rsidR="00F702B2" w:rsidRPr="006E0D7B" w:rsidRDefault="00F702B2" w:rsidP="001017A5"/>
    <w:tbl>
      <w:tblPr>
        <w:tblW w:w="9540" w:type="dxa"/>
        <w:tblInd w:w="18" w:type="dxa"/>
        <w:tblLook w:val="04A0" w:firstRow="1" w:lastRow="0" w:firstColumn="1" w:lastColumn="0" w:noHBand="0" w:noVBand="1"/>
      </w:tblPr>
      <w:tblGrid>
        <w:gridCol w:w="7290"/>
        <w:gridCol w:w="2250"/>
      </w:tblGrid>
      <w:tr w:rsidR="00F702B2" w:rsidRPr="006E0D7B" w:rsidTr="00560C13">
        <w:tc>
          <w:tcPr>
            <w:tcW w:w="7290" w:type="dxa"/>
          </w:tcPr>
          <w:p w:rsidR="00F702B2" w:rsidRPr="006E0D7B" w:rsidRDefault="00F702B2" w:rsidP="00560C13">
            <w:pPr>
              <w:pStyle w:val="3s"/>
              <w:keepNext/>
              <w:numPr>
                <w:ilvl w:val="2"/>
                <w:numId w:val="125"/>
              </w:numPr>
            </w:pPr>
            <w:r w:rsidRPr="006E0D7B">
              <w:lastRenderedPageBreak/>
              <w:t xml:space="preserve">Turn the dispenser </w:t>
            </w:r>
            <w:r w:rsidR="00AC7513">
              <w:t>“</w:t>
            </w:r>
            <w:r w:rsidRPr="006E0D7B">
              <w:t>handle</w:t>
            </w:r>
            <w:r w:rsidR="00AC7513">
              <w:t>”</w:t>
            </w:r>
            <w:r w:rsidRPr="006E0D7B">
              <w:t xml:space="preserve"> on and use a card to authorize the dispenser.</w:t>
            </w:r>
            <w:r w:rsidR="002141DE">
              <w:t xml:space="preserve"> </w:t>
            </w:r>
            <w:r w:rsidRPr="006E0D7B">
              <w:t xml:space="preserve"> Turn the </w:t>
            </w:r>
            <w:r w:rsidR="00AC7513">
              <w:t>“</w:t>
            </w:r>
            <w:r w:rsidRPr="006E0D7B">
              <w:t>handle</w:t>
            </w:r>
            <w:r w:rsidR="00AC7513">
              <w:t>”</w:t>
            </w:r>
            <w:r w:rsidRPr="006E0D7B">
              <w:t xml:space="preserve"> off, then on.</w:t>
            </w:r>
            <w:r w:rsidR="002141DE">
              <w:t xml:space="preserve"> </w:t>
            </w:r>
            <w:r w:rsidRPr="006E0D7B">
              <w:t xml:space="preserve"> Try to deliver product: the dispenser must not dispense.</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bl>
    <w:p w:rsidR="00F702B2" w:rsidRPr="006E0D7B" w:rsidRDefault="00F702B2" w:rsidP="001017A5">
      <w:pPr>
        <w:pStyle w:val="CodeReferencebold"/>
      </w:pPr>
      <w:r w:rsidRPr="006E0D7B">
        <w:t>For Multi-hose Dispensers:</w:t>
      </w:r>
    </w:p>
    <w:tbl>
      <w:tblPr>
        <w:tblW w:w="9540" w:type="dxa"/>
        <w:tblInd w:w="18" w:type="dxa"/>
        <w:tblLook w:val="04A0" w:firstRow="1" w:lastRow="0" w:firstColumn="1" w:lastColumn="0" w:noHBand="0" w:noVBand="1"/>
      </w:tblPr>
      <w:tblGrid>
        <w:gridCol w:w="7290"/>
        <w:gridCol w:w="2250"/>
      </w:tblGrid>
      <w:tr w:rsidR="00F702B2" w:rsidRPr="006E0D7B" w:rsidTr="00560C13">
        <w:tc>
          <w:tcPr>
            <w:tcW w:w="7290" w:type="dxa"/>
          </w:tcPr>
          <w:p w:rsidR="00F702B2" w:rsidRPr="006E0D7B" w:rsidRDefault="00F702B2" w:rsidP="00F702B2">
            <w:pPr>
              <w:pStyle w:val="3s"/>
              <w:numPr>
                <w:ilvl w:val="2"/>
                <w:numId w:val="125"/>
              </w:numPr>
            </w:pPr>
            <w:r w:rsidRPr="006E0D7B">
              <w:t xml:space="preserve">Turn the dispenser </w:t>
            </w:r>
            <w:r w:rsidR="00AC7513">
              <w:t>“</w:t>
            </w:r>
            <w:r w:rsidRPr="006E0D7B">
              <w:t>handle</w:t>
            </w:r>
            <w:r w:rsidR="00AC7513">
              <w:t>”</w:t>
            </w:r>
            <w:r w:rsidRPr="006E0D7B">
              <w:t xml:space="preserve"> on and use a card to authorize the dispenser. </w:t>
            </w:r>
            <w:r w:rsidR="002141DE">
              <w:t xml:space="preserve"> </w:t>
            </w:r>
            <w:r w:rsidRPr="006E0D7B">
              <w:t xml:space="preserve">Turn the </w:t>
            </w:r>
            <w:r w:rsidR="00AC7513">
              <w:t>“</w:t>
            </w:r>
            <w:r w:rsidRPr="006E0D7B">
              <w:t>handle</w:t>
            </w:r>
            <w:r w:rsidR="00AC7513">
              <w:t>”</w:t>
            </w:r>
            <w:r w:rsidRPr="006E0D7B">
              <w:t xml:space="preserve"> off.  After a period of 15 seconds, turn the </w:t>
            </w:r>
            <w:r w:rsidR="00AC7513">
              <w:t>“</w:t>
            </w:r>
            <w:r w:rsidRPr="006E0D7B">
              <w:t>handle</w:t>
            </w:r>
            <w:r w:rsidR="00AC7513">
              <w:t>”</w:t>
            </w:r>
            <w:r w:rsidRPr="006E0D7B">
              <w:t xml:space="preserve"> on. </w:t>
            </w:r>
            <w:r w:rsidR="002141DE">
              <w:t xml:space="preserve"> </w:t>
            </w:r>
            <w:r w:rsidRPr="006E0D7B">
              <w:t>Try to deliver product; the dispenser must not dispense.</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290" w:type="dxa"/>
          </w:tcPr>
          <w:p w:rsidR="00F702B2" w:rsidRPr="006E0D7B" w:rsidRDefault="00F702B2" w:rsidP="00F702B2">
            <w:pPr>
              <w:pStyle w:val="3s"/>
              <w:numPr>
                <w:ilvl w:val="2"/>
                <w:numId w:val="125"/>
              </w:numPr>
            </w:pPr>
            <w:r w:rsidRPr="006E0D7B">
              <w:t xml:space="preserve">Authorize with card #1 (do not turn the </w:t>
            </w:r>
            <w:r w:rsidR="00AC7513">
              <w:t>“</w:t>
            </w:r>
            <w:r w:rsidRPr="006E0D7B">
              <w:t>handle</w:t>
            </w:r>
            <w:r w:rsidR="00AC7513">
              <w:t>”</w:t>
            </w:r>
            <w:r w:rsidRPr="006E0D7B">
              <w:t xml:space="preserve"> on) and interrupt power for at least 10 seconds. </w:t>
            </w:r>
            <w:r w:rsidR="002141DE">
              <w:t xml:space="preserve"> </w:t>
            </w:r>
            <w:r w:rsidRPr="006E0D7B">
              <w:t xml:space="preserve">This should de-authorize the dispenser. Resupply power, turn </w:t>
            </w:r>
            <w:r w:rsidR="00AC7513">
              <w:t>“</w:t>
            </w:r>
            <w:r w:rsidRPr="006E0D7B">
              <w:t>handle</w:t>
            </w:r>
            <w:r w:rsidR="00AC7513">
              <w:t>”</w:t>
            </w:r>
            <w:r w:rsidRPr="006E0D7B">
              <w:t xml:space="preserve"> on, and try to dispense. The dispenser shall not deliver product.</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290" w:type="dxa"/>
          </w:tcPr>
          <w:p w:rsidR="00F702B2" w:rsidRPr="006E0D7B" w:rsidRDefault="00F702B2" w:rsidP="00F702B2">
            <w:pPr>
              <w:pStyle w:val="3s"/>
              <w:numPr>
                <w:ilvl w:val="2"/>
                <w:numId w:val="125"/>
              </w:numPr>
            </w:pPr>
            <w:r w:rsidRPr="006E0D7B">
              <w:t xml:space="preserve">Authorize with card #1, turn the </w:t>
            </w:r>
            <w:r w:rsidR="00AC7513">
              <w:t>“</w:t>
            </w:r>
            <w:r w:rsidRPr="006E0D7B">
              <w:t>handle</w:t>
            </w:r>
            <w:r w:rsidR="00AC7513">
              <w:t>”</w:t>
            </w:r>
            <w:r w:rsidRPr="006E0D7B">
              <w:t xml:space="preserve"> on, and then interrupt power.</w:t>
            </w:r>
            <w:r w:rsidR="002141DE">
              <w:t xml:space="preserve"> </w:t>
            </w:r>
            <w:r w:rsidRPr="006E0D7B">
              <w:t xml:space="preserve"> This should de-authorize the dispenser. Resupply power and authorize the dispenser with card #2, then complete a delivery. Verify that the transaction is charged to card #2.</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290" w:type="dxa"/>
          </w:tcPr>
          <w:p w:rsidR="00F702B2" w:rsidRPr="006E0D7B" w:rsidRDefault="00F702B2" w:rsidP="00F702B2">
            <w:pPr>
              <w:pStyle w:val="3s"/>
              <w:numPr>
                <w:ilvl w:val="2"/>
                <w:numId w:val="125"/>
              </w:numPr>
            </w:pPr>
            <w:r w:rsidRPr="006E0D7B">
              <w:t xml:space="preserve">Authorize a dispenser with card #1, but do not turn the dispenser </w:t>
            </w:r>
            <w:r w:rsidR="00AC7513">
              <w:t>“</w:t>
            </w:r>
            <w:r w:rsidRPr="006E0D7B">
              <w:t>handle</w:t>
            </w:r>
            <w:r w:rsidR="00AC7513">
              <w:t>”</w:t>
            </w:r>
            <w:r w:rsidRPr="006E0D7B">
              <w:t xml:space="preserve"> on.</w:t>
            </w:r>
            <w:r w:rsidR="002141DE">
              <w:t xml:space="preserve"> </w:t>
            </w:r>
            <w:r w:rsidRPr="006E0D7B">
              <w:t xml:space="preserve"> Try to authorize the same dispenser with card #2, it should not be accepted until after the three minute time-out.</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r w:rsidR="00F702B2" w:rsidRPr="006E0D7B" w:rsidTr="00560C13">
        <w:tc>
          <w:tcPr>
            <w:tcW w:w="7290" w:type="dxa"/>
          </w:tcPr>
          <w:p w:rsidR="00F702B2" w:rsidRPr="006E0D7B" w:rsidRDefault="00F702B2" w:rsidP="002141DE">
            <w:pPr>
              <w:pStyle w:val="2s"/>
              <w:numPr>
                <w:ilvl w:val="1"/>
                <w:numId w:val="125"/>
              </w:numPr>
              <w:ind w:left="1062" w:hanging="558"/>
            </w:pPr>
            <w:r w:rsidRPr="006E0D7B">
              <w:t>Attempt to override or confuse the card system by: varying the length of time the card is in the slot</w:t>
            </w:r>
            <w:r w:rsidR="002141DE">
              <w:t xml:space="preserve"> (</w:t>
            </w:r>
            <w:r w:rsidRPr="006E0D7B">
              <w:t xml:space="preserve">e.g., vary the </w:t>
            </w:r>
            <w:r w:rsidR="00AC7513">
              <w:t>“</w:t>
            </w:r>
            <w:r w:rsidRPr="006E0D7B">
              <w:t>swipe</w:t>
            </w:r>
            <w:r w:rsidR="00AC7513">
              <w:t>”</w:t>
            </w:r>
            <w:r w:rsidRPr="006E0D7B">
              <w:t xml:space="preserve"> times, and pushing all other keys on the keypad during each step of the authorization process</w:t>
            </w:r>
            <w:r w:rsidR="002141DE">
              <w:t>)</w:t>
            </w:r>
            <w:r w:rsidRPr="006E0D7B">
              <w:t>.</w:t>
            </w:r>
          </w:p>
        </w:tc>
        <w:tc>
          <w:tcPr>
            <w:tcW w:w="2250" w:type="dxa"/>
          </w:tcPr>
          <w:p w:rsidR="00F702B2" w:rsidRPr="006E0D7B" w:rsidRDefault="00F702B2" w:rsidP="001017A5">
            <w:pPr>
              <w:pStyle w:val="CheckBoxes"/>
            </w:pP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Yes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No  </w:t>
            </w:r>
            <w:r w:rsidRPr="006E0D7B">
              <w:fldChar w:fldCharType="begin">
                <w:ffData>
                  <w:name w:val="Check1"/>
                  <w:enabled/>
                  <w:calcOnExit w:val="0"/>
                  <w:checkBox>
                    <w:sizeAuto/>
                    <w:default w:val="0"/>
                  </w:checkBox>
                </w:ffData>
              </w:fldChar>
            </w:r>
            <w:r w:rsidRPr="006E0D7B">
              <w:instrText xml:space="preserve"> FORMCHECKBOX </w:instrText>
            </w:r>
            <w:r w:rsidR="00A812E9">
              <w:fldChar w:fldCharType="separate"/>
            </w:r>
            <w:r w:rsidRPr="006E0D7B">
              <w:fldChar w:fldCharType="end"/>
            </w:r>
            <w:r w:rsidRPr="006E0D7B">
              <w:t xml:space="preserve"> N/A</w:t>
            </w:r>
          </w:p>
        </w:tc>
      </w:tr>
    </w:tbl>
    <w:p w:rsidR="00F702B2" w:rsidRDefault="00F702B2"/>
    <w:p w:rsidR="00236E32" w:rsidRDefault="00236E32" w:rsidP="00AD4D5B">
      <w:pPr>
        <w:pStyle w:val="BoldHeading"/>
        <w:spacing w:after="240"/>
        <w:rPr>
          <w:b w:val="0"/>
        </w:rPr>
      </w:pPr>
    </w:p>
    <w:p w:rsidR="00CB3EBF" w:rsidRDefault="00CB3EBF">
      <w:pPr>
        <w:rPr>
          <w:rFonts w:eastAsia="Calibri"/>
          <w:szCs w:val="22"/>
        </w:rPr>
      </w:pPr>
      <w:r>
        <w:rPr>
          <w:b/>
        </w:rPr>
        <w:br w:type="page"/>
      </w: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AD4D5B">
      <w:pPr>
        <w:pStyle w:val="BoldHeading"/>
        <w:spacing w:after="240"/>
        <w:rPr>
          <w:b w:val="0"/>
        </w:rPr>
      </w:pPr>
    </w:p>
    <w:p w:rsidR="00CB3EBF" w:rsidRDefault="00CB3EBF" w:rsidP="00CB3EBF">
      <w:pPr>
        <w:pStyle w:val="BoldHeading"/>
        <w:spacing w:after="240"/>
        <w:jc w:val="center"/>
        <w:rPr>
          <w:b w:val="0"/>
        </w:rPr>
      </w:pPr>
      <w:r>
        <w:rPr>
          <w:b w:val="0"/>
        </w:rPr>
        <w:t>THIS PAGE INTENTIONALLY LEFT BLANK</w:t>
      </w:r>
    </w:p>
    <w:p w:rsidR="00093536" w:rsidRDefault="00093536" w:rsidP="00CB3EBF">
      <w:pPr>
        <w:pStyle w:val="BoldHeading"/>
        <w:spacing w:after="240"/>
        <w:jc w:val="center"/>
        <w:rPr>
          <w:b w:val="0"/>
        </w:rPr>
      </w:pPr>
    </w:p>
    <w:p w:rsidR="00093536" w:rsidRDefault="00093536" w:rsidP="00CB3EBF">
      <w:pPr>
        <w:pStyle w:val="BoldHeading"/>
        <w:spacing w:after="240"/>
        <w:jc w:val="center"/>
        <w:rPr>
          <w:b w:val="0"/>
        </w:rPr>
        <w:sectPr w:rsidR="00093536" w:rsidSect="00236E32">
          <w:headerReference w:type="even" r:id="rId38"/>
          <w:headerReference w:type="default" r:id="rId39"/>
          <w:footerReference w:type="even" r:id="rId40"/>
          <w:footerReference w:type="default" r:id="rId41"/>
          <w:pgSz w:w="12240" w:h="15840"/>
          <w:pgMar w:top="1440" w:right="1440" w:bottom="1440" w:left="1440" w:header="720" w:footer="720" w:gutter="0"/>
          <w:pgNumType w:start="1"/>
          <w:cols w:space="720"/>
          <w:docGrid w:linePitch="360"/>
        </w:sectPr>
      </w:pPr>
    </w:p>
    <w:p w:rsidR="00D541B5" w:rsidRPr="003C191D" w:rsidRDefault="00D541B5" w:rsidP="00D541B5">
      <w:pPr>
        <w:spacing w:before="360" w:after="240"/>
        <w:jc w:val="center"/>
        <w:rPr>
          <w:b/>
          <w:sz w:val="28"/>
          <w:szCs w:val="28"/>
        </w:rPr>
      </w:pPr>
      <w:bookmarkStart w:id="100" w:name="SubapdxF"/>
      <w:bookmarkEnd w:id="100"/>
      <w:r>
        <w:rPr>
          <w:b/>
          <w:sz w:val="28"/>
          <w:szCs w:val="28"/>
        </w:rPr>
        <w:lastRenderedPageBreak/>
        <w:t>Appendix D/</w:t>
      </w:r>
      <w:r w:rsidRPr="003C191D">
        <w:rPr>
          <w:b/>
          <w:sz w:val="28"/>
          <w:szCs w:val="28"/>
        </w:rPr>
        <w:t>Sub-</w:t>
      </w:r>
      <w:r w:rsidR="009D1AF3" w:rsidRPr="003C191D">
        <w:rPr>
          <w:b/>
          <w:sz w:val="28"/>
          <w:szCs w:val="28"/>
        </w:rPr>
        <w:t>A</w:t>
      </w:r>
      <w:r w:rsidRPr="003C191D">
        <w:rPr>
          <w:b/>
          <w:sz w:val="28"/>
          <w:szCs w:val="28"/>
        </w:rPr>
        <w:t xml:space="preserve">ppendix </w:t>
      </w:r>
      <w:r>
        <w:rPr>
          <w:b/>
          <w:sz w:val="28"/>
          <w:szCs w:val="28"/>
        </w:rPr>
        <w:t>F</w:t>
      </w:r>
    </w:p>
    <w:p w:rsidR="00D541B5" w:rsidRPr="00D541B5" w:rsidRDefault="00D541B5" w:rsidP="00D541B5">
      <w:pPr>
        <w:spacing w:after="240"/>
        <w:jc w:val="center"/>
        <w:rPr>
          <w:b/>
          <w:sz w:val="28"/>
          <w:szCs w:val="28"/>
        </w:rPr>
      </w:pPr>
      <w:r>
        <w:rPr>
          <w:b/>
          <w:sz w:val="28"/>
          <w:szCs w:val="28"/>
        </w:rPr>
        <w:t>National Type Evaluation Program</w:t>
      </w:r>
      <w:r>
        <w:rPr>
          <w:b/>
          <w:sz w:val="28"/>
          <w:szCs w:val="28"/>
        </w:rPr>
        <w:br/>
      </w:r>
      <w:r w:rsidRPr="00D541B5">
        <w:rPr>
          <w:b/>
          <w:sz w:val="28"/>
          <w:szCs w:val="28"/>
        </w:rPr>
        <w:t xml:space="preserve">Proposed Additions to the Additional Checklists and Test Procedures for Cash-Activated RMFDs </w:t>
      </w:r>
    </w:p>
    <w:p w:rsidR="00196A30" w:rsidRPr="00196A30" w:rsidRDefault="00D541B5" w:rsidP="00196A30">
      <w:pPr>
        <w:spacing w:after="240"/>
        <w:jc w:val="center"/>
        <w:rPr>
          <w:b/>
          <w:sz w:val="24"/>
          <w:szCs w:val="24"/>
        </w:rPr>
      </w:pPr>
      <w:r w:rsidRPr="00D541B5">
        <w:rPr>
          <w:b/>
          <w:sz w:val="24"/>
          <w:szCs w:val="24"/>
        </w:rPr>
        <w:t>(Agenda Item 4b)</w:t>
      </w:r>
    </w:p>
    <w:p w:rsidR="00196A30" w:rsidRPr="001168D1" w:rsidRDefault="00196A30" w:rsidP="001017A5">
      <w:pPr>
        <w:pStyle w:val="CodeReferencebold"/>
        <w:rPr>
          <w:u w:val="single"/>
        </w:rPr>
      </w:pPr>
      <w:r w:rsidRPr="001168D1">
        <w:rPr>
          <w:u w:val="single"/>
        </w:rPr>
        <w:t>Code References: G-S.5.1. and S.1.6.7</w:t>
      </w:r>
    </w:p>
    <w:p w:rsidR="00196A30" w:rsidRPr="000C65AC" w:rsidRDefault="00196A30" w:rsidP="001017A5">
      <w:pPr>
        <w:pStyle w:val="CodeCopy"/>
        <w:rPr>
          <w:b/>
          <w:szCs w:val="20"/>
          <w:u w:val="single"/>
        </w:rPr>
      </w:pPr>
      <w:r w:rsidRPr="005F3F19">
        <w:rPr>
          <w:b/>
          <w:u w:val="single"/>
        </w:rPr>
        <w:t>Except for fleet and other price contract sales, a printed receipt showing the quantity, unit price, total price,</w:t>
      </w:r>
      <w:r w:rsidRPr="0021208D">
        <w:rPr>
          <w:u w:val="single"/>
        </w:rPr>
        <w:t xml:space="preserve"> </w:t>
      </w:r>
      <w:r w:rsidRPr="000C65AC">
        <w:rPr>
          <w:b/>
          <w:u w:val="single"/>
        </w:rPr>
        <w:t>and product identity for each fuel delivery in a transaction is required for cash-activated RMFDs. A printed receipt must always be available to the customer upon request</w:t>
      </w:r>
      <w:r w:rsidRPr="000C65AC">
        <w:rPr>
          <w:b/>
          <w:szCs w:val="20"/>
          <w:u w:val="single"/>
        </w:rPr>
        <w:t xml:space="preserve"> and printing of the receipt may be initiated at the option of the customer</w:t>
      </w:r>
      <w:r w:rsidRPr="000C65AC">
        <w:rPr>
          <w:b/>
          <w:u w:val="single"/>
        </w:rPr>
        <w:t xml:space="preserve">. </w:t>
      </w:r>
      <w:r w:rsidRPr="000C65AC">
        <w:rPr>
          <w:b/>
          <w:szCs w:val="20"/>
          <w:u w:val="single"/>
        </w:rPr>
        <w:t xml:space="preserve"> In addition, some systems may be equipped with the capability to issue an electronic receipt for those systems, the customer may be given the option to receive the receipt electronically (e.g., via cell phone, computer, etc.).</w:t>
      </w:r>
    </w:p>
    <w:p w:rsidR="00196A30" w:rsidRPr="000C65AC" w:rsidRDefault="00196A30" w:rsidP="001017A5">
      <w:pPr>
        <w:pStyle w:val="CodeCopy"/>
        <w:rPr>
          <w:b/>
          <w:u w:val="single"/>
        </w:rPr>
      </w:pPr>
      <w:r w:rsidRPr="000C65AC">
        <w:rPr>
          <w:b/>
          <w:u w:val="single"/>
        </w:rPr>
        <w:t>Various forms (or representations) of sales receipt formats are acceptable provided they are clear and understandable. Guidelines are provided to assist manufacturers and weights and measures officials in determining the acceptability of formats. Symbols other than those given below may be acceptable, but they will be reviewed on a case-by-case basis. More descriptive symbols and terms are acceptable.</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250"/>
      </w:tblGrid>
      <w:tr w:rsidR="00196A30" w:rsidRPr="000C65AC" w:rsidTr="001017A5">
        <w:tc>
          <w:tcPr>
            <w:tcW w:w="7290" w:type="dxa"/>
          </w:tcPr>
          <w:p w:rsidR="00196A30" w:rsidRPr="000C65AC" w:rsidRDefault="00196A30" w:rsidP="001017A5">
            <w:pPr>
              <w:pStyle w:val="2s"/>
              <w:numPr>
                <w:ilvl w:val="0"/>
                <w:numId w:val="0"/>
              </w:numPr>
              <w:ind w:left="1080" w:hanging="576"/>
              <w:rPr>
                <w:b/>
                <w:u w:val="single"/>
              </w:rPr>
            </w:pPr>
            <w:r w:rsidRPr="000C65AC">
              <w:rPr>
                <w:b/>
                <w:u w:val="single"/>
              </w:rPr>
              <w:t>17.10</w:t>
            </w:r>
            <w:r w:rsidRPr="000C65AC">
              <w:rPr>
                <w:b/>
                <w:u w:val="single"/>
              </w:rPr>
              <w:tab/>
              <w:t>The system must provide a receipt to be made available to the customer at the completion of the transaction through either:</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196A30" w:rsidRPr="000C65AC" w:rsidTr="001017A5">
        <w:tc>
          <w:tcPr>
            <w:tcW w:w="7290" w:type="dxa"/>
          </w:tcPr>
          <w:p w:rsidR="00196A30" w:rsidRPr="000C65AC" w:rsidRDefault="00196A30" w:rsidP="005F3F19">
            <w:pPr>
              <w:pStyle w:val="3s"/>
              <w:numPr>
                <w:ilvl w:val="0"/>
                <w:numId w:val="0"/>
              </w:numPr>
              <w:ind w:left="1602" w:hanging="522"/>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a built-in recording element OR</w:t>
            </w:r>
          </w:p>
        </w:tc>
        <w:tc>
          <w:tcPr>
            <w:tcW w:w="2250" w:type="dxa"/>
          </w:tcPr>
          <w:p w:rsidR="00196A30" w:rsidRPr="000C65AC" w:rsidRDefault="00196A30" w:rsidP="001017A5">
            <w:pPr>
              <w:pStyle w:val="CheckBoxes"/>
              <w:rPr>
                <w:b/>
                <w:u w:val="single"/>
              </w:rPr>
            </w:pPr>
          </w:p>
        </w:tc>
      </w:tr>
      <w:tr w:rsidR="00196A30" w:rsidRPr="000C65AC" w:rsidTr="001017A5">
        <w:tc>
          <w:tcPr>
            <w:tcW w:w="7290" w:type="dxa"/>
          </w:tcPr>
          <w:p w:rsidR="00196A30" w:rsidRPr="000C65AC" w:rsidRDefault="00196A30" w:rsidP="005F3F19">
            <w:pPr>
              <w:pStyle w:val="3s"/>
              <w:numPr>
                <w:ilvl w:val="0"/>
                <w:numId w:val="0"/>
              </w:numPr>
              <w:ind w:left="1602" w:hanging="522"/>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a separate recording element that is part of the system</w:t>
            </w:r>
          </w:p>
        </w:tc>
        <w:tc>
          <w:tcPr>
            <w:tcW w:w="2250" w:type="dxa"/>
          </w:tcPr>
          <w:p w:rsidR="00196A30" w:rsidRPr="000C65AC" w:rsidRDefault="00196A30" w:rsidP="001017A5">
            <w:pPr>
              <w:pStyle w:val="CheckBoxes"/>
              <w:rPr>
                <w:b/>
                <w:u w:val="single"/>
              </w:rPr>
            </w:pPr>
          </w:p>
        </w:tc>
      </w:tr>
      <w:tr w:rsidR="00196A30" w:rsidRPr="000C65AC" w:rsidTr="001017A5">
        <w:tc>
          <w:tcPr>
            <w:tcW w:w="7290" w:type="dxa"/>
          </w:tcPr>
          <w:p w:rsidR="00196A30" w:rsidRPr="000C65AC" w:rsidRDefault="00196A30" w:rsidP="001017A5">
            <w:pPr>
              <w:pStyle w:val="2s"/>
              <w:numPr>
                <w:ilvl w:val="0"/>
                <w:numId w:val="0"/>
              </w:numPr>
              <w:ind w:left="1080" w:hanging="576"/>
              <w:rPr>
                <w:b/>
                <w:u w:val="single"/>
              </w:rPr>
            </w:pPr>
            <w:r w:rsidRPr="000C65AC">
              <w:rPr>
                <w:b/>
              </w:rPr>
              <w:tab/>
            </w:r>
            <w:r w:rsidRPr="000C65AC">
              <w:rPr>
                <w:b/>
                <w:u w:val="single"/>
              </w:rPr>
              <w:t>Indicate the option(s) available for providing a receipt:</w:t>
            </w:r>
          </w:p>
          <w:p w:rsidR="00196A30" w:rsidRPr="000C65AC" w:rsidRDefault="00196A30" w:rsidP="001017A5">
            <w:pPr>
              <w:pStyle w:val="2s"/>
              <w:numPr>
                <w:ilvl w:val="0"/>
                <w:numId w:val="0"/>
              </w:numPr>
              <w:ind w:left="1602" w:hanging="558"/>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Hard Copy or Electronic</w:t>
            </w:r>
          </w:p>
          <w:p w:rsidR="00196A30" w:rsidRPr="000C65AC" w:rsidRDefault="00196A30" w:rsidP="001017A5">
            <w:pPr>
              <w:pStyle w:val="2s"/>
              <w:numPr>
                <w:ilvl w:val="0"/>
                <w:numId w:val="0"/>
              </w:numPr>
              <w:ind w:left="1602" w:hanging="558"/>
              <w:rPr>
                <w:b/>
                <w:highlight w:val="green"/>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Hard Copy and Electronic</w:t>
            </w:r>
          </w:p>
        </w:tc>
        <w:tc>
          <w:tcPr>
            <w:tcW w:w="2250" w:type="dxa"/>
          </w:tcPr>
          <w:p w:rsidR="00196A30" w:rsidRPr="000C65AC" w:rsidRDefault="00196A30" w:rsidP="001017A5">
            <w:pPr>
              <w:pStyle w:val="CheckBoxes"/>
              <w:rPr>
                <w:b/>
                <w:u w:val="single"/>
              </w:rPr>
            </w:pPr>
          </w:p>
        </w:tc>
      </w:tr>
      <w:tr w:rsidR="00196A30" w:rsidRPr="000C65AC" w:rsidTr="001017A5">
        <w:tc>
          <w:tcPr>
            <w:tcW w:w="7290" w:type="dxa"/>
          </w:tcPr>
          <w:p w:rsidR="00196A30" w:rsidRPr="000C65AC" w:rsidRDefault="00196A30" w:rsidP="001017A5">
            <w:pPr>
              <w:pStyle w:val="2s"/>
              <w:numPr>
                <w:ilvl w:val="0"/>
                <w:numId w:val="0"/>
              </w:numPr>
              <w:ind w:left="1080" w:hanging="576"/>
              <w:rPr>
                <w:b/>
                <w:u w:val="single"/>
              </w:rPr>
            </w:pPr>
            <w:r w:rsidRPr="000C65AC">
              <w:rPr>
                <w:b/>
                <w:u w:val="single"/>
              </w:rPr>
              <w:t>17.11</w:t>
            </w:r>
            <w:r w:rsidRPr="000C65AC">
              <w:rPr>
                <w:b/>
                <w:u w:val="single"/>
              </w:rPr>
              <w:tab/>
              <w:t>Except for transactions where a post-delivery discount is provided, the customer receipt must contain the following information:</w:t>
            </w:r>
          </w:p>
        </w:tc>
        <w:tc>
          <w:tcPr>
            <w:tcW w:w="2250" w:type="dxa"/>
          </w:tcPr>
          <w:p w:rsidR="00196A30" w:rsidRPr="000C65AC" w:rsidRDefault="00196A30" w:rsidP="001017A5">
            <w:pPr>
              <w:pStyle w:val="CheckBoxes"/>
              <w:rPr>
                <w:b/>
                <w:u w:val="single"/>
              </w:rPr>
            </w:pPr>
          </w:p>
        </w:tc>
      </w:tr>
      <w:tr w:rsidR="00196A30" w:rsidRPr="000C65AC" w:rsidTr="001017A5">
        <w:tc>
          <w:tcPr>
            <w:tcW w:w="7290" w:type="dxa"/>
          </w:tcPr>
          <w:p w:rsidR="00196A30" w:rsidRPr="000C65AC" w:rsidRDefault="00196A30" w:rsidP="001017A5">
            <w:pPr>
              <w:pStyle w:val="2s"/>
              <w:numPr>
                <w:ilvl w:val="0"/>
                <w:numId w:val="0"/>
              </w:numPr>
              <w:ind w:left="1872" w:hanging="810"/>
              <w:rPr>
                <w:b/>
                <w:u w:val="single"/>
              </w:rPr>
            </w:pPr>
            <w:r w:rsidRPr="000C65AC">
              <w:rPr>
                <w:b/>
                <w:u w:val="single"/>
              </w:rPr>
              <w:t>17.11.1</w:t>
            </w:r>
            <w:r w:rsidRPr="000C65AC">
              <w:rPr>
                <w:b/>
                <w:u w:val="single"/>
              </w:rPr>
              <w:tab/>
              <w:t>The total volume of the delivery;</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196A30" w:rsidRPr="000C65AC" w:rsidTr="001017A5">
        <w:tc>
          <w:tcPr>
            <w:tcW w:w="7290" w:type="dxa"/>
          </w:tcPr>
          <w:p w:rsidR="00196A30" w:rsidRPr="000C65AC" w:rsidRDefault="00196A30" w:rsidP="001017A5">
            <w:pPr>
              <w:pStyle w:val="2s"/>
              <w:numPr>
                <w:ilvl w:val="0"/>
                <w:numId w:val="0"/>
              </w:numPr>
              <w:ind w:left="1872" w:hanging="810"/>
              <w:rPr>
                <w:b/>
                <w:u w:val="single"/>
              </w:rPr>
            </w:pPr>
            <w:r w:rsidRPr="000C65AC">
              <w:rPr>
                <w:b/>
                <w:u w:val="single"/>
              </w:rPr>
              <w:t>17.11.2</w:t>
            </w:r>
            <w:r w:rsidRPr="000C65AC">
              <w:rPr>
                <w:b/>
                <w:u w:val="single"/>
              </w:rPr>
              <w:tab/>
              <w:t>The unit price;</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196A30" w:rsidRPr="000C65AC" w:rsidTr="001017A5">
        <w:tc>
          <w:tcPr>
            <w:tcW w:w="7290" w:type="dxa"/>
          </w:tcPr>
          <w:p w:rsidR="00196A30" w:rsidRPr="000C65AC" w:rsidRDefault="00196A30" w:rsidP="001017A5">
            <w:pPr>
              <w:pStyle w:val="2s"/>
              <w:numPr>
                <w:ilvl w:val="0"/>
                <w:numId w:val="0"/>
              </w:numPr>
              <w:ind w:left="1872" w:hanging="810"/>
              <w:rPr>
                <w:b/>
                <w:u w:val="single"/>
              </w:rPr>
            </w:pPr>
            <w:r w:rsidRPr="000C65AC">
              <w:rPr>
                <w:b/>
                <w:u w:val="single"/>
              </w:rPr>
              <w:t>17.11.3</w:t>
            </w:r>
            <w:r w:rsidRPr="000C65AC">
              <w:rPr>
                <w:b/>
                <w:u w:val="single"/>
              </w:rPr>
              <w:tab/>
              <w:t>The total computed price; and</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196A30" w:rsidRPr="000C65AC" w:rsidTr="001017A5">
        <w:tc>
          <w:tcPr>
            <w:tcW w:w="7290" w:type="dxa"/>
          </w:tcPr>
          <w:p w:rsidR="00196A30" w:rsidRPr="000C65AC" w:rsidRDefault="00196A30" w:rsidP="001017A5">
            <w:pPr>
              <w:pStyle w:val="2s"/>
              <w:numPr>
                <w:ilvl w:val="0"/>
                <w:numId w:val="0"/>
              </w:numPr>
              <w:ind w:left="1962" w:hanging="900"/>
              <w:rPr>
                <w:b/>
                <w:u w:val="single"/>
              </w:rPr>
            </w:pPr>
            <w:r w:rsidRPr="000C65AC">
              <w:rPr>
                <w:b/>
                <w:u w:val="single"/>
              </w:rPr>
              <w:t>17.11.4</w:t>
            </w:r>
            <w:r w:rsidRPr="000C65AC">
              <w:rPr>
                <w:b/>
                <w:u w:val="single"/>
              </w:rPr>
              <w:tab/>
              <w:t>The product identity by name, symbol, abbreviation, or code number.</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196A30" w:rsidRPr="000C65AC" w:rsidTr="001017A5">
        <w:tc>
          <w:tcPr>
            <w:tcW w:w="7290" w:type="dxa"/>
          </w:tcPr>
          <w:p w:rsidR="00196A30" w:rsidRPr="000C65AC" w:rsidRDefault="00196A30" w:rsidP="001017A5">
            <w:pPr>
              <w:pStyle w:val="2s"/>
              <w:numPr>
                <w:ilvl w:val="0"/>
                <w:numId w:val="0"/>
              </w:numPr>
              <w:tabs>
                <w:tab w:val="left" w:pos="1062"/>
              </w:tabs>
              <w:ind w:left="1062" w:hanging="540"/>
              <w:rPr>
                <w:b/>
                <w:szCs w:val="20"/>
                <w:u w:val="single"/>
              </w:rPr>
            </w:pPr>
            <w:r w:rsidRPr="000C65AC">
              <w:rPr>
                <w:b/>
                <w:u w:val="single"/>
              </w:rPr>
              <w:t>17.12</w:t>
            </w:r>
            <w:r w:rsidRPr="000C65AC">
              <w:rPr>
                <w:b/>
                <w:u w:val="single"/>
              </w:rPr>
              <w:tab/>
              <w:t>Where a post-delivery discount(s) is applied, the sales receipt must provide</w:t>
            </w:r>
            <w:r w:rsidRPr="000C65AC">
              <w:rPr>
                <w:b/>
                <w:szCs w:val="20"/>
                <w:u w:val="single"/>
              </w:rPr>
              <w:t>:</w:t>
            </w:r>
          </w:p>
        </w:tc>
        <w:tc>
          <w:tcPr>
            <w:tcW w:w="2250" w:type="dxa"/>
          </w:tcPr>
          <w:p w:rsidR="00196A30" w:rsidRPr="000C65AC" w:rsidRDefault="00196A30" w:rsidP="001017A5">
            <w:pPr>
              <w:pStyle w:val="CheckBoxes"/>
              <w:rPr>
                <w:b/>
              </w:rPr>
            </w:pPr>
          </w:p>
        </w:tc>
      </w:tr>
      <w:tr w:rsidR="00196A30" w:rsidRPr="000C65AC" w:rsidTr="001017A5">
        <w:tc>
          <w:tcPr>
            <w:tcW w:w="7290" w:type="dxa"/>
          </w:tcPr>
          <w:p w:rsidR="00196A30" w:rsidRPr="000C65AC" w:rsidRDefault="00196A30" w:rsidP="001017A5">
            <w:pPr>
              <w:pStyle w:val="3s"/>
              <w:numPr>
                <w:ilvl w:val="0"/>
                <w:numId w:val="0"/>
              </w:numPr>
              <w:tabs>
                <w:tab w:val="left" w:pos="1872"/>
              </w:tabs>
              <w:ind w:left="1872" w:hanging="792"/>
              <w:rPr>
                <w:b/>
                <w:color w:val="000000" w:themeColor="text1"/>
                <w:szCs w:val="20"/>
                <w:u w:val="single"/>
              </w:rPr>
            </w:pPr>
            <w:r w:rsidRPr="000C65AC">
              <w:rPr>
                <w:b/>
                <w:color w:val="000000" w:themeColor="text1"/>
                <w:szCs w:val="20"/>
                <w:u w:val="single"/>
              </w:rPr>
              <w:t>17.12.1</w:t>
            </w:r>
            <w:r w:rsidRPr="000C65AC">
              <w:rPr>
                <w:b/>
                <w:color w:val="000000" w:themeColor="text1"/>
                <w:szCs w:val="20"/>
                <w:u w:val="single"/>
              </w:rPr>
              <w:tab/>
              <w:t>the total quantity, unit price, and total computed price that were displayed on the dispenser at the end of the delivery prior to any post-delivery discount(s);</w:t>
            </w:r>
          </w:p>
        </w:tc>
        <w:tc>
          <w:tcPr>
            <w:tcW w:w="2250" w:type="dxa"/>
          </w:tcPr>
          <w:p w:rsidR="00196A30" w:rsidRPr="000C65AC" w:rsidRDefault="00196A30" w:rsidP="001017A5">
            <w:pPr>
              <w:pStyle w:val="CheckBoxes"/>
              <w:rPr>
                <w:b/>
                <w:color w:val="000000" w:themeColor="text1"/>
                <w:u w:val="single"/>
              </w:rPr>
            </w:pP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Yes  </w:t>
            </w: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No  </w:t>
            </w: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N/A</w:t>
            </w:r>
          </w:p>
        </w:tc>
      </w:tr>
      <w:tr w:rsidR="00196A30" w:rsidRPr="000C65AC" w:rsidTr="001017A5">
        <w:tc>
          <w:tcPr>
            <w:tcW w:w="7290" w:type="dxa"/>
          </w:tcPr>
          <w:p w:rsidR="00196A30" w:rsidRPr="000C65AC" w:rsidRDefault="00196A30" w:rsidP="001017A5">
            <w:pPr>
              <w:pStyle w:val="3s"/>
              <w:numPr>
                <w:ilvl w:val="0"/>
                <w:numId w:val="0"/>
              </w:numPr>
              <w:tabs>
                <w:tab w:val="left" w:pos="1872"/>
              </w:tabs>
              <w:ind w:left="1872" w:hanging="810"/>
              <w:rPr>
                <w:b/>
                <w:color w:val="000000" w:themeColor="text1"/>
                <w:szCs w:val="20"/>
                <w:u w:val="single"/>
              </w:rPr>
            </w:pPr>
            <w:r w:rsidRPr="000C65AC">
              <w:rPr>
                <w:b/>
                <w:color w:val="000000" w:themeColor="text1"/>
                <w:szCs w:val="20"/>
                <w:u w:val="single"/>
              </w:rPr>
              <w:t>17.12.2</w:t>
            </w:r>
            <w:r w:rsidRPr="000C65AC">
              <w:rPr>
                <w:b/>
                <w:color w:val="000000" w:themeColor="text1"/>
                <w:szCs w:val="20"/>
                <w:u w:val="single"/>
              </w:rPr>
              <w:tab/>
              <w:t>an itemization of the post-delivery discounts to the unit price; and</w:t>
            </w:r>
          </w:p>
        </w:tc>
        <w:tc>
          <w:tcPr>
            <w:tcW w:w="2250" w:type="dxa"/>
          </w:tcPr>
          <w:p w:rsidR="00196A30" w:rsidRPr="000C65AC" w:rsidRDefault="00196A30" w:rsidP="001017A5">
            <w:pPr>
              <w:pStyle w:val="CheckBoxes"/>
              <w:rPr>
                <w:b/>
                <w:color w:val="000000" w:themeColor="text1"/>
                <w:u w:val="single"/>
              </w:rPr>
            </w:pP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Yes  </w:t>
            </w: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No  </w:t>
            </w: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N/A</w:t>
            </w:r>
          </w:p>
        </w:tc>
      </w:tr>
      <w:tr w:rsidR="00196A30" w:rsidRPr="000C65AC" w:rsidTr="001017A5">
        <w:tc>
          <w:tcPr>
            <w:tcW w:w="7290" w:type="dxa"/>
          </w:tcPr>
          <w:p w:rsidR="00196A30" w:rsidRPr="000C65AC" w:rsidRDefault="00196A30" w:rsidP="001017A5">
            <w:pPr>
              <w:pStyle w:val="3s"/>
              <w:numPr>
                <w:ilvl w:val="0"/>
                <w:numId w:val="0"/>
              </w:numPr>
              <w:tabs>
                <w:tab w:val="left" w:pos="1872"/>
              </w:tabs>
              <w:ind w:left="1872" w:hanging="810"/>
              <w:rPr>
                <w:b/>
                <w:color w:val="000000" w:themeColor="text1"/>
                <w:szCs w:val="20"/>
                <w:u w:val="single"/>
              </w:rPr>
            </w:pPr>
            <w:r w:rsidRPr="000C65AC">
              <w:rPr>
                <w:b/>
                <w:color w:val="000000" w:themeColor="text1"/>
                <w:szCs w:val="20"/>
                <w:u w:val="single"/>
              </w:rPr>
              <w:t>17.12.3</w:t>
            </w:r>
            <w:r w:rsidRPr="000C65AC">
              <w:rPr>
                <w:b/>
                <w:color w:val="000000" w:themeColor="text1"/>
                <w:szCs w:val="20"/>
                <w:u w:val="single"/>
              </w:rPr>
              <w:tab/>
              <w:t>the final total price of each fuel sale after all post-delivery discounts are applied.</w:t>
            </w:r>
          </w:p>
        </w:tc>
        <w:tc>
          <w:tcPr>
            <w:tcW w:w="2250" w:type="dxa"/>
          </w:tcPr>
          <w:p w:rsidR="00196A30" w:rsidRPr="000C65AC" w:rsidRDefault="00196A30" w:rsidP="001017A5">
            <w:pPr>
              <w:pStyle w:val="CheckBoxes"/>
              <w:rPr>
                <w:b/>
                <w:color w:val="000000" w:themeColor="text1"/>
                <w:u w:val="single"/>
              </w:rPr>
            </w:pP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Yes  </w:t>
            </w: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No  </w:t>
            </w:r>
            <w:r w:rsidRPr="000C65AC">
              <w:rPr>
                <w:b/>
                <w:color w:val="000000" w:themeColor="text1"/>
                <w:u w:val="single"/>
              </w:rPr>
              <w:fldChar w:fldCharType="begin">
                <w:ffData>
                  <w:name w:val="Check1"/>
                  <w:enabled/>
                  <w:calcOnExit w:val="0"/>
                  <w:checkBox>
                    <w:sizeAuto/>
                    <w:default w:val="0"/>
                  </w:checkBox>
                </w:ffData>
              </w:fldChar>
            </w:r>
            <w:r w:rsidRPr="000C65AC">
              <w:rPr>
                <w:b/>
                <w:color w:val="000000" w:themeColor="text1"/>
                <w:u w:val="single"/>
              </w:rPr>
              <w:instrText xml:space="preserve"> FORMCHECKBOX </w:instrText>
            </w:r>
            <w:r w:rsidR="00A812E9">
              <w:rPr>
                <w:b/>
                <w:color w:val="000000" w:themeColor="text1"/>
                <w:u w:val="single"/>
              </w:rPr>
            </w:r>
            <w:r w:rsidR="00A812E9">
              <w:rPr>
                <w:b/>
                <w:color w:val="000000" w:themeColor="text1"/>
                <w:u w:val="single"/>
              </w:rPr>
              <w:fldChar w:fldCharType="separate"/>
            </w:r>
            <w:r w:rsidRPr="000C65AC">
              <w:rPr>
                <w:b/>
                <w:color w:val="000000" w:themeColor="text1"/>
                <w:u w:val="single"/>
              </w:rPr>
              <w:fldChar w:fldCharType="end"/>
            </w:r>
            <w:r w:rsidRPr="000C65AC">
              <w:rPr>
                <w:b/>
                <w:color w:val="000000" w:themeColor="text1"/>
                <w:u w:val="single"/>
              </w:rPr>
              <w:t xml:space="preserve"> N/A</w:t>
            </w:r>
          </w:p>
        </w:tc>
      </w:tr>
      <w:tr w:rsidR="00196A30" w:rsidRPr="000C65AC" w:rsidTr="001017A5">
        <w:tc>
          <w:tcPr>
            <w:tcW w:w="7290" w:type="dxa"/>
          </w:tcPr>
          <w:p w:rsidR="00196A30" w:rsidRPr="000C65AC" w:rsidRDefault="00196A30" w:rsidP="001017A5">
            <w:pPr>
              <w:pStyle w:val="3s"/>
              <w:numPr>
                <w:ilvl w:val="0"/>
                <w:numId w:val="0"/>
              </w:numPr>
              <w:tabs>
                <w:tab w:val="left" w:pos="1872"/>
              </w:tabs>
              <w:ind w:left="1872" w:hanging="810"/>
              <w:rPr>
                <w:b/>
                <w:color w:val="000000" w:themeColor="text1"/>
                <w:szCs w:val="20"/>
                <w:u w:val="single"/>
              </w:rPr>
            </w:pPr>
          </w:p>
        </w:tc>
        <w:tc>
          <w:tcPr>
            <w:tcW w:w="2250" w:type="dxa"/>
          </w:tcPr>
          <w:p w:rsidR="00196A30" w:rsidRPr="000C65AC" w:rsidRDefault="00196A30" w:rsidP="001017A5">
            <w:pPr>
              <w:pStyle w:val="CheckBoxes"/>
              <w:rPr>
                <w:b/>
                <w:color w:val="000000" w:themeColor="text1"/>
                <w:u w:val="single"/>
              </w:rPr>
            </w:pPr>
          </w:p>
        </w:tc>
      </w:tr>
      <w:tr w:rsidR="00196A30" w:rsidRPr="000C65AC" w:rsidTr="001017A5">
        <w:tc>
          <w:tcPr>
            <w:tcW w:w="7290" w:type="dxa"/>
          </w:tcPr>
          <w:p w:rsidR="00196A30" w:rsidRPr="000C65AC" w:rsidRDefault="00196A30" w:rsidP="001017A5">
            <w:pPr>
              <w:pStyle w:val="2s"/>
              <w:numPr>
                <w:ilvl w:val="0"/>
                <w:numId w:val="0"/>
              </w:numPr>
              <w:ind w:left="1062" w:hanging="558"/>
              <w:rPr>
                <w:b/>
                <w:u w:val="single"/>
              </w:rPr>
            </w:pPr>
            <w:r w:rsidRPr="000C65AC">
              <w:rPr>
                <w:b/>
                <w:u w:val="single"/>
              </w:rPr>
              <w:t>17.13</w:t>
            </w:r>
            <w:r w:rsidRPr="000C65AC">
              <w:rPr>
                <w:b/>
                <w:u w:val="single"/>
              </w:rPr>
              <w:tab/>
              <w:t xml:space="preserve">The unit of measure shall be clearly defined. Acceptable symbols for units are: Gallon Gal, of G for gallons and Liter, l or L for liters. Upper or lower case is optional except that a lower case </w:t>
            </w:r>
            <w:r w:rsidR="00AC7513" w:rsidRPr="000C65AC">
              <w:rPr>
                <w:b/>
                <w:u w:val="single"/>
              </w:rPr>
              <w:t>“</w:t>
            </w:r>
            <w:r w:rsidRPr="000C65AC">
              <w:rPr>
                <w:b/>
                <w:u w:val="single"/>
              </w:rPr>
              <w:t>l</w:t>
            </w:r>
            <w:r w:rsidR="00AC7513" w:rsidRPr="000C65AC">
              <w:rPr>
                <w:b/>
                <w:u w:val="single"/>
              </w:rPr>
              <w:t>”</w:t>
            </w:r>
            <w:r w:rsidRPr="000C65AC">
              <w:rPr>
                <w:b/>
                <w:u w:val="single"/>
              </w:rPr>
              <w:t xml:space="preserve"> must not </w:t>
            </w:r>
            <w:r w:rsidRPr="000C65AC">
              <w:rPr>
                <w:b/>
                <w:u w:val="single"/>
              </w:rPr>
              <w:lastRenderedPageBreak/>
              <w:t xml:space="preserve">resemble a </w:t>
            </w:r>
            <w:r w:rsidR="00AC7513" w:rsidRPr="000C65AC">
              <w:rPr>
                <w:b/>
                <w:u w:val="single"/>
              </w:rPr>
              <w:t>“</w:t>
            </w:r>
            <w:r w:rsidRPr="000C65AC">
              <w:rPr>
                <w:b/>
                <w:u w:val="single"/>
              </w:rPr>
              <w:t>1</w:t>
            </w:r>
            <w:r w:rsidR="00AC7513" w:rsidRPr="000C65AC">
              <w:rPr>
                <w:b/>
                <w:u w:val="single"/>
              </w:rPr>
              <w:t>”</w:t>
            </w:r>
            <w:r w:rsidRPr="000C65AC">
              <w:rPr>
                <w:b/>
                <w:u w:val="single"/>
              </w:rPr>
              <w:t xml:space="preserve"> (numeral one), (e.g. a script </w:t>
            </w:r>
            <w:r w:rsidR="00AC7513" w:rsidRPr="000C65AC">
              <w:rPr>
                <w:b/>
                <w:u w:val="single"/>
              </w:rPr>
              <w:t>“</w:t>
            </w:r>
            <w:r w:rsidRPr="000C65AC">
              <w:rPr>
                <w:b/>
                <w:u w:val="single"/>
              </w:rPr>
              <w:t>l</w:t>
            </w:r>
            <w:r w:rsidR="00AC7513" w:rsidRPr="000C65AC">
              <w:rPr>
                <w:b/>
                <w:u w:val="single"/>
              </w:rPr>
              <w:t>”</w:t>
            </w:r>
            <w:r w:rsidRPr="000C65AC">
              <w:rPr>
                <w:b/>
                <w:u w:val="single"/>
              </w:rPr>
              <w:t xml:space="preserve"> is an acceptable symbol for liters.)</w:t>
            </w:r>
          </w:p>
        </w:tc>
        <w:tc>
          <w:tcPr>
            <w:tcW w:w="2250" w:type="dxa"/>
          </w:tcPr>
          <w:p w:rsidR="00196A30" w:rsidRPr="000C65AC" w:rsidRDefault="00196A30" w:rsidP="001017A5">
            <w:pPr>
              <w:pStyle w:val="CheckBoxes"/>
              <w:rPr>
                <w:b/>
                <w:u w:val="single"/>
              </w:rPr>
            </w:pPr>
            <w:r w:rsidRPr="000C65AC">
              <w:rPr>
                <w:b/>
                <w:u w:val="single"/>
              </w:rPr>
              <w:lastRenderedPageBreak/>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bl>
    <w:p w:rsidR="00196A30" w:rsidRPr="000C65AC" w:rsidRDefault="00196A30" w:rsidP="001017A5">
      <w:pPr>
        <w:pStyle w:val="2scopy"/>
        <w:rPr>
          <w:b/>
          <w:u w:val="single"/>
        </w:rPr>
      </w:pPr>
      <w:r w:rsidRPr="000C65AC">
        <w:rPr>
          <w:b/>
          <w:u w:val="single"/>
        </w:rPr>
        <w:lastRenderedPageBreak/>
        <w:t>The unit of measure may be defined with either the quantity value, (e.g., 10</w:t>
      </w:r>
      <w:r w:rsidR="00AC7513" w:rsidRPr="000C65AC">
        <w:rPr>
          <w:b/>
          <w:u w:val="single"/>
        </w:rPr>
        <w:t> </w:t>
      </w:r>
      <w:r w:rsidRPr="000C65AC">
        <w:rPr>
          <w:b/>
          <w:u w:val="single"/>
        </w:rPr>
        <w:t>000 GAL) or with the unit price, (e.g., $1.119/Gal), not necessarily both.</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250"/>
      </w:tblGrid>
      <w:tr w:rsidR="00196A30" w:rsidRPr="00CE3E94" w:rsidTr="001017A5">
        <w:tc>
          <w:tcPr>
            <w:tcW w:w="7290" w:type="dxa"/>
          </w:tcPr>
          <w:p w:rsidR="00196A30" w:rsidRPr="000C65AC" w:rsidRDefault="00196A30" w:rsidP="001017A5">
            <w:pPr>
              <w:pStyle w:val="2s"/>
              <w:numPr>
                <w:ilvl w:val="0"/>
                <w:numId w:val="0"/>
              </w:numPr>
              <w:ind w:left="1062" w:hanging="558"/>
              <w:rPr>
                <w:b/>
                <w:u w:val="single"/>
              </w:rPr>
            </w:pPr>
            <w:r w:rsidRPr="000C65AC">
              <w:rPr>
                <w:b/>
                <w:u w:val="single"/>
              </w:rPr>
              <w:t>17.14</w:t>
            </w:r>
            <w:r w:rsidRPr="000C65AC">
              <w:rPr>
                <w:b/>
                <w:u w:val="single"/>
              </w:rPr>
              <w:tab/>
              <w:t xml:space="preserve">Acceptable designations of the unit price are: </w:t>
            </w:r>
            <w:r w:rsidR="00AC7513" w:rsidRPr="000C65AC">
              <w:rPr>
                <w:b/>
                <w:u w:val="single"/>
              </w:rPr>
              <w:t>“</w:t>
            </w:r>
            <w:r w:rsidRPr="000C65AC">
              <w:rPr>
                <w:b/>
                <w:u w:val="single"/>
              </w:rPr>
              <w:t>@</w:t>
            </w:r>
            <w:r w:rsidR="00AC7513" w:rsidRPr="000C65AC">
              <w:rPr>
                <w:b/>
                <w:u w:val="single"/>
              </w:rPr>
              <w:t>”</w:t>
            </w:r>
            <w:r w:rsidRPr="000C65AC">
              <w:rPr>
                <w:b/>
                <w:u w:val="single"/>
              </w:rPr>
              <w:t xml:space="preserve"> as a prefix to the unit price value, an upper or lower case </w:t>
            </w:r>
            <w:r w:rsidR="00AC7513" w:rsidRPr="000C65AC">
              <w:rPr>
                <w:b/>
                <w:u w:val="single"/>
              </w:rPr>
              <w:t>“</w:t>
            </w:r>
            <w:r w:rsidRPr="000C65AC">
              <w:rPr>
                <w:b/>
                <w:u w:val="single"/>
              </w:rPr>
              <w:t>X</w:t>
            </w:r>
            <w:r w:rsidR="00AC7513" w:rsidRPr="000C65AC">
              <w:rPr>
                <w:b/>
                <w:u w:val="single"/>
              </w:rPr>
              <w:t>”</w:t>
            </w:r>
            <w:r w:rsidRPr="000C65AC">
              <w:rPr>
                <w:b/>
                <w:u w:val="single"/>
              </w:rPr>
              <w:t xml:space="preserve"> or slash between the quantity and unit price, $/G, PPG (price per gallon), PPL (price per liter), UP (unit price), P/G, price/Vol, PPU (price per unit), DOL/GAL.</w:t>
            </w:r>
          </w:p>
        </w:tc>
        <w:tc>
          <w:tcPr>
            <w:tcW w:w="2250" w:type="dxa"/>
          </w:tcPr>
          <w:p w:rsidR="00196A30" w:rsidRPr="000C65AC" w:rsidRDefault="00196A30" w:rsidP="001017A5">
            <w:pPr>
              <w:jc w:val="right"/>
              <w:rPr>
                <w:b/>
                <w:u w:val="single"/>
              </w:rPr>
            </w:pPr>
          </w:p>
        </w:tc>
      </w:tr>
      <w:tr w:rsidR="00196A30" w:rsidRPr="00CE3E94" w:rsidTr="001017A5">
        <w:tc>
          <w:tcPr>
            <w:tcW w:w="7290" w:type="dxa"/>
          </w:tcPr>
          <w:p w:rsidR="00196A30" w:rsidRPr="000C65AC" w:rsidRDefault="00196A30" w:rsidP="001017A5">
            <w:pPr>
              <w:pStyle w:val="2s"/>
              <w:numPr>
                <w:ilvl w:val="0"/>
                <w:numId w:val="0"/>
              </w:numPr>
              <w:ind w:left="1062" w:hanging="558"/>
              <w:rPr>
                <w:b/>
                <w:u w:val="single"/>
              </w:rPr>
            </w:pPr>
            <w:r w:rsidRPr="000C65AC">
              <w:rPr>
                <w:b/>
                <w:u w:val="single"/>
              </w:rPr>
              <w:t>17.15</w:t>
            </w:r>
            <w:r w:rsidRPr="000C65AC">
              <w:rPr>
                <w:b/>
                <w:u w:val="single"/>
              </w:rPr>
              <w:tab/>
              <w:t>The total fuel price must be clearly distinguished from other information in the fuel transaction. To identify the total fuel sale price, use one of the following methods:</w:t>
            </w:r>
          </w:p>
        </w:tc>
        <w:tc>
          <w:tcPr>
            <w:tcW w:w="2250" w:type="dxa"/>
          </w:tcPr>
          <w:p w:rsidR="00196A30" w:rsidRPr="000C65AC" w:rsidRDefault="00196A30" w:rsidP="001017A5">
            <w:pPr>
              <w:jc w:val="right"/>
              <w:rPr>
                <w:b/>
                <w:u w:val="single"/>
              </w:rPr>
            </w:pPr>
          </w:p>
        </w:tc>
      </w:tr>
      <w:tr w:rsidR="00196A30" w:rsidRPr="00CE3E94" w:rsidTr="001017A5">
        <w:tc>
          <w:tcPr>
            <w:tcW w:w="7290" w:type="dxa"/>
          </w:tcPr>
          <w:p w:rsidR="00196A30" w:rsidRPr="000C65AC" w:rsidRDefault="00196A30" w:rsidP="001017A5">
            <w:pPr>
              <w:pStyle w:val="3s"/>
              <w:numPr>
                <w:ilvl w:val="0"/>
                <w:numId w:val="0"/>
              </w:numPr>
              <w:ind w:left="1782" w:hanging="702"/>
              <w:rPr>
                <w:b/>
                <w:u w:val="single"/>
              </w:rPr>
            </w:pPr>
            <w:r w:rsidRPr="000C65AC">
              <w:rPr>
                <w:b/>
                <w:u w:val="single"/>
              </w:rPr>
              <w:t>17.15.1</w:t>
            </w:r>
            <w:r w:rsidRPr="000C65AC">
              <w:rPr>
                <w:b/>
                <w:u w:val="single"/>
              </w:rPr>
              <w:tab/>
              <w:t>Decimal point in the proper dollar position, (e.g., XX.XX.) If a dollar sign is not used, there must be at least one offset column of the least significant digit in recorded information, other than the sale price.</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196A30" w:rsidRPr="00CE3E94" w:rsidTr="001017A5">
        <w:tc>
          <w:tcPr>
            <w:tcW w:w="7290" w:type="dxa"/>
          </w:tcPr>
          <w:p w:rsidR="00196A30" w:rsidRPr="000C65AC" w:rsidRDefault="00196A30" w:rsidP="001017A5">
            <w:pPr>
              <w:pStyle w:val="3s"/>
              <w:numPr>
                <w:ilvl w:val="0"/>
                <w:numId w:val="0"/>
              </w:numPr>
              <w:ind w:left="1782" w:hanging="720"/>
              <w:rPr>
                <w:b/>
                <w:u w:val="single"/>
              </w:rPr>
            </w:pPr>
            <w:r w:rsidRPr="000C65AC">
              <w:rPr>
                <w:b/>
                <w:u w:val="single"/>
              </w:rPr>
              <w:t>17.15.2</w:t>
            </w:r>
            <w:r w:rsidRPr="000C65AC">
              <w:rPr>
                <w:b/>
                <w:u w:val="single"/>
              </w:rPr>
              <w:tab/>
              <w:t xml:space="preserve">The words gas, diesel, or other product designation may be used with the word </w:t>
            </w:r>
            <w:r w:rsidR="00AC7513" w:rsidRPr="000C65AC">
              <w:rPr>
                <w:b/>
                <w:u w:val="single"/>
              </w:rPr>
              <w:t>“</w:t>
            </w:r>
            <w:r w:rsidRPr="000C65AC">
              <w:rPr>
                <w:b/>
                <w:u w:val="single"/>
              </w:rPr>
              <w:t>SALE</w:t>
            </w:r>
            <w:r w:rsidR="00AC7513" w:rsidRPr="000C65AC">
              <w:rPr>
                <w:b/>
                <w:u w:val="single"/>
              </w:rPr>
              <w:t>”</w:t>
            </w:r>
            <w:r w:rsidRPr="000C65AC">
              <w:rPr>
                <w:b/>
                <w:u w:val="single"/>
              </w:rPr>
              <w:t xml:space="preserve"> (e.g., </w:t>
            </w:r>
            <w:r w:rsidR="00AC7513" w:rsidRPr="000C65AC">
              <w:rPr>
                <w:b/>
                <w:u w:val="single"/>
              </w:rPr>
              <w:t>“</w:t>
            </w:r>
            <w:r w:rsidRPr="000C65AC">
              <w:rPr>
                <w:b/>
                <w:u w:val="single"/>
              </w:rPr>
              <w:t>FUEL SALE</w:t>
            </w:r>
            <w:r w:rsidR="00AC7513" w:rsidRPr="000C65AC">
              <w:rPr>
                <w:b/>
                <w:u w:val="single"/>
              </w:rPr>
              <w:t>”</w:t>
            </w:r>
            <w:r w:rsidRPr="000C65AC">
              <w:rPr>
                <w:b/>
                <w:u w:val="single"/>
              </w:rPr>
              <w:t xml:space="preserve"> or </w:t>
            </w:r>
            <w:r w:rsidR="00AC7513" w:rsidRPr="000C65AC">
              <w:rPr>
                <w:b/>
                <w:u w:val="single"/>
              </w:rPr>
              <w:t>“</w:t>
            </w:r>
            <w:r w:rsidRPr="000C65AC">
              <w:rPr>
                <w:b/>
                <w:u w:val="single"/>
              </w:rPr>
              <w:t>GAS SALE</w:t>
            </w:r>
            <w:r w:rsidR="00AC7513" w:rsidRPr="000C65AC">
              <w:rPr>
                <w:b/>
                <w:u w:val="single"/>
              </w:rPr>
              <w:t>”</w:t>
            </w:r>
            <w:r w:rsidRPr="000C65AC">
              <w:rPr>
                <w:b/>
                <w:u w:val="single"/>
              </w:rPr>
              <w:t>) or the product identification followed by the sale price, (e.g., GAS 20.00.)</w:t>
            </w:r>
          </w:p>
        </w:tc>
        <w:tc>
          <w:tcPr>
            <w:tcW w:w="2250" w:type="dxa"/>
          </w:tcPr>
          <w:p w:rsidR="00196A30" w:rsidRPr="000C65AC" w:rsidRDefault="00196A30"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bl>
    <w:p w:rsidR="00196A30" w:rsidRDefault="00196A30" w:rsidP="001017A5">
      <w:pPr>
        <w:pStyle w:val="Letterscodereference"/>
        <w:numPr>
          <w:ilvl w:val="0"/>
          <w:numId w:val="0"/>
        </w:numPr>
        <w:ind w:left="864" w:hanging="360"/>
      </w:pPr>
    </w:p>
    <w:p w:rsidR="00196A30" w:rsidRDefault="00196A30" w:rsidP="001017A5">
      <w:pPr>
        <w:pStyle w:val="Letterscodereference"/>
        <w:numPr>
          <w:ilvl w:val="0"/>
          <w:numId w:val="0"/>
        </w:numPr>
        <w:ind w:left="864" w:hanging="360"/>
        <w:rPr>
          <w:b/>
        </w:rPr>
      </w:pPr>
    </w:p>
    <w:p w:rsidR="00196A30" w:rsidRDefault="00196A30"/>
    <w:p w:rsidR="00871C67" w:rsidRDefault="00871C67" w:rsidP="00AE067E">
      <w:pPr>
        <w:pStyle w:val="BoldHeading"/>
        <w:spacing w:after="240"/>
        <w:rPr>
          <w:b w:val="0"/>
        </w:rPr>
        <w:sectPr w:rsidR="00871C67" w:rsidSect="00236E32">
          <w:headerReference w:type="even" r:id="rId42"/>
          <w:headerReference w:type="default" r:id="rId43"/>
          <w:footerReference w:type="even" r:id="rId44"/>
          <w:footerReference w:type="default" r:id="rId45"/>
          <w:pgSz w:w="12240" w:h="15840"/>
          <w:pgMar w:top="1440" w:right="1440" w:bottom="1440" w:left="1440" w:header="720" w:footer="720" w:gutter="0"/>
          <w:pgNumType w:start="1"/>
          <w:cols w:space="720"/>
          <w:docGrid w:linePitch="360"/>
        </w:sectPr>
      </w:pPr>
    </w:p>
    <w:p w:rsidR="00BD0461" w:rsidRPr="003C191D" w:rsidRDefault="00BD0461" w:rsidP="00BD0461">
      <w:pPr>
        <w:spacing w:before="360" w:after="240"/>
        <w:jc w:val="center"/>
        <w:rPr>
          <w:b/>
          <w:sz w:val="28"/>
          <w:szCs w:val="28"/>
        </w:rPr>
      </w:pPr>
      <w:bookmarkStart w:id="101" w:name="SubapdxG"/>
      <w:bookmarkEnd w:id="101"/>
      <w:r>
        <w:rPr>
          <w:b/>
          <w:sz w:val="28"/>
          <w:szCs w:val="28"/>
        </w:rPr>
        <w:lastRenderedPageBreak/>
        <w:t>Appendix D/</w:t>
      </w:r>
      <w:r w:rsidRPr="003C191D">
        <w:rPr>
          <w:b/>
          <w:sz w:val="28"/>
          <w:szCs w:val="28"/>
        </w:rPr>
        <w:t>Sub-</w:t>
      </w:r>
      <w:r w:rsidR="00C9374E">
        <w:rPr>
          <w:b/>
          <w:sz w:val="28"/>
          <w:szCs w:val="28"/>
        </w:rPr>
        <w:t>A</w:t>
      </w:r>
      <w:r w:rsidRPr="003C191D">
        <w:rPr>
          <w:b/>
          <w:sz w:val="28"/>
          <w:szCs w:val="28"/>
        </w:rPr>
        <w:t xml:space="preserve">ppendix </w:t>
      </w:r>
      <w:r>
        <w:rPr>
          <w:b/>
          <w:sz w:val="28"/>
          <w:szCs w:val="28"/>
        </w:rPr>
        <w:t>G</w:t>
      </w:r>
    </w:p>
    <w:p w:rsidR="00BD0461" w:rsidRPr="00D541B5" w:rsidRDefault="00BD0461" w:rsidP="00BD0461">
      <w:pPr>
        <w:spacing w:after="240"/>
        <w:jc w:val="center"/>
        <w:rPr>
          <w:b/>
          <w:sz w:val="28"/>
          <w:szCs w:val="28"/>
        </w:rPr>
      </w:pPr>
      <w:r>
        <w:rPr>
          <w:b/>
          <w:sz w:val="28"/>
          <w:szCs w:val="28"/>
        </w:rPr>
        <w:t>National Type Evaluation Program</w:t>
      </w:r>
      <w:r>
        <w:rPr>
          <w:b/>
          <w:sz w:val="28"/>
          <w:szCs w:val="28"/>
        </w:rPr>
        <w:br/>
      </w:r>
      <w:r w:rsidRPr="00D541B5">
        <w:rPr>
          <w:b/>
          <w:sz w:val="28"/>
          <w:szCs w:val="28"/>
        </w:rPr>
        <w:t xml:space="preserve">Proposed </w:t>
      </w:r>
      <w:r>
        <w:rPr>
          <w:b/>
          <w:sz w:val="28"/>
          <w:szCs w:val="28"/>
        </w:rPr>
        <w:t>Changes</w:t>
      </w:r>
      <w:r w:rsidRPr="00D541B5">
        <w:rPr>
          <w:b/>
          <w:sz w:val="28"/>
          <w:szCs w:val="28"/>
        </w:rPr>
        <w:t xml:space="preserve"> to the </w:t>
      </w:r>
      <w:r>
        <w:rPr>
          <w:b/>
          <w:sz w:val="28"/>
          <w:szCs w:val="28"/>
        </w:rPr>
        <w:t>ECR Interfaced with RMFDs Checklist</w:t>
      </w:r>
      <w:r w:rsidRPr="00D541B5">
        <w:rPr>
          <w:b/>
          <w:sz w:val="28"/>
          <w:szCs w:val="28"/>
        </w:rPr>
        <w:t xml:space="preserve"> </w:t>
      </w:r>
    </w:p>
    <w:p w:rsidR="00BD0461" w:rsidRPr="00196A30" w:rsidRDefault="00BD0461" w:rsidP="00BD0461">
      <w:pPr>
        <w:spacing w:after="240"/>
        <w:jc w:val="center"/>
        <w:rPr>
          <w:b/>
          <w:sz w:val="24"/>
          <w:szCs w:val="24"/>
        </w:rPr>
      </w:pPr>
      <w:r w:rsidRPr="00D541B5">
        <w:rPr>
          <w:b/>
          <w:sz w:val="24"/>
          <w:szCs w:val="24"/>
        </w:rPr>
        <w:t>(Agenda Item 4</w:t>
      </w:r>
      <w:r>
        <w:rPr>
          <w:b/>
          <w:sz w:val="24"/>
          <w:szCs w:val="24"/>
        </w:rPr>
        <w:t>e</w:t>
      </w:r>
      <w:r w:rsidRPr="00D541B5">
        <w:rPr>
          <w:b/>
          <w:sz w:val="24"/>
          <w:szCs w:val="24"/>
        </w:rPr>
        <w:t>)</w:t>
      </w:r>
    </w:p>
    <w:p w:rsidR="000E6FC1" w:rsidRPr="001E2EA3" w:rsidRDefault="000E6FC1" w:rsidP="000E6FC1">
      <w:pPr>
        <w:pStyle w:val="HeadingNumbersgroup1"/>
        <w:numPr>
          <w:ilvl w:val="0"/>
          <w:numId w:val="127"/>
        </w:numPr>
        <w:ind w:left="540" w:hanging="630"/>
        <w:rPr>
          <w:sz w:val="28"/>
        </w:rPr>
      </w:pPr>
      <w:bookmarkStart w:id="102" w:name="_Toc254962109"/>
      <w:bookmarkStart w:id="103" w:name="_Toc257282677"/>
      <w:r w:rsidRPr="001E2EA3">
        <w:rPr>
          <w:sz w:val="28"/>
        </w:rPr>
        <w:t>Recorded Representations</w:t>
      </w:r>
      <w:bookmarkEnd w:id="102"/>
      <w:bookmarkEnd w:id="103"/>
    </w:p>
    <w:p w:rsidR="000E6FC1" w:rsidRPr="00736412" w:rsidRDefault="000E6FC1" w:rsidP="001017A5">
      <w:pPr>
        <w:pStyle w:val="CodeReferencebold"/>
      </w:pPr>
      <w:r w:rsidRPr="00736412">
        <w:t xml:space="preserve">Code Reference: G-S.5.1. S.1.6.7, and S.1.6.8. </w:t>
      </w:r>
    </w:p>
    <w:p w:rsidR="000E6FC1" w:rsidRDefault="000E6FC1" w:rsidP="001017A5">
      <w:pPr>
        <w:pStyle w:val="CodeCopy"/>
        <w:rPr>
          <w:szCs w:val="20"/>
        </w:rPr>
      </w:pPr>
      <w:r w:rsidRPr="000C65AC">
        <w:rPr>
          <w:b/>
          <w:u w:val="single"/>
        </w:rPr>
        <w:t xml:space="preserve">Except for fleet and other price contract sales, </w:t>
      </w:r>
      <w:proofErr w:type="spellStart"/>
      <w:r w:rsidRPr="000C65AC">
        <w:rPr>
          <w:b/>
          <w:u w:val="single"/>
        </w:rPr>
        <w:t>a</w:t>
      </w:r>
      <w:r w:rsidRPr="000C65AC">
        <w:rPr>
          <w:b/>
          <w:strike/>
        </w:rPr>
        <w:t>A</w:t>
      </w:r>
      <w:proofErr w:type="spellEnd"/>
      <w:r w:rsidRPr="000C65AC">
        <w:rPr>
          <w:b/>
        </w:rPr>
        <w:t xml:space="preserve"> </w:t>
      </w:r>
      <w:r w:rsidRPr="000C65AC">
        <w:rPr>
          <w:b/>
          <w:strike/>
        </w:rPr>
        <w:t>sales</w:t>
      </w:r>
      <w:r w:rsidRPr="000C65AC">
        <w:rPr>
          <w:b/>
        </w:rPr>
        <w:t xml:space="preserve"> </w:t>
      </w:r>
      <w:r w:rsidRPr="000C65AC">
        <w:rPr>
          <w:b/>
          <w:u w:val="single"/>
        </w:rPr>
        <w:t>printed</w:t>
      </w:r>
      <w:r>
        <w:t xml:space="preserve"> </w:t>
      </w:r>
      <w:r w:rsidRPr="00EE45F5">
        <w:t>receipt</w:t>
      </w:r>
      <w:r w:rsidRPr="00736412">
        <w:t xml:space="preserve"> showing the quantity, unit price, total price, and product identity for each fuel delivery in a transaction is required for point-of-sale systems. A printed receipt must always be available to the customer upon </w:t>
      </w:r>
      <w:r w:rsidRPr="00D65461">
        <w:t>request</w:t>
      </w:r>
      <w:r w:rsidRPr="000C65AC">
        <w:rPr>
          <w:b/>
          <w:szCs w:val="20"/>
          <w:u w:val="single"/>
        </w:rPr>
        <w:t xml:space="preserve"> and printing of the receipt may be initiated at the option of the customer</w:t>
      </w:r>
      <w:r w:rsidRPr="00736412">
        <w:t xml:space="preserve">. </w:t>
      </w:r>
      <w:r w:rsidRPr="00736412">
        <w:rPr>
          <w:szCs w:val="20"/>
        </w:rPr>
        <w:t xml:space="preserve"> In addition, </w:t>
      </w:r>
      <w:r w:rsidRPr="00EE45F5">
        <w:rPr>
          <w:szCs w:val="20"/>
        </w:rPr>
        <w:t>some</w:t>
      </w:r>
      <w:r>
        <w:rPr>
          <w:szCs w:val="20"/>
        </w:rPr>
        <w:t xml:space="preserve"> </w:t>
      </w:r>
      <w:r w:rsidRPr="00EE45F5">
        <w:rPr>
          <w:szCs w:val="20"/>
        </w:rPr>
        <w:t>systems</w:t>
      </w:r>
      <w:r w:rsidRPr="00736412">
        <w:rPr>
          <w:szCs w:val="20"/>
        </w:rPr>
        <w:t xml:space="preserve"> may be equipped with the capability to issue an electronic receipt</w:t>
      </w:r>
      <w:r w:rsidRPr="000C65AC">
        <w:rPr>
          <w:b/>
          <w:strike/>
          <w:szCs w:val="20"/>
        </w:rPr>
        <w:t xml:space="preserve">. </w:t>
      </w:r>
      <w:proofErr w:type="spellStart"/>
      <w:r w:rsidRPr="000C65AC">
        <w:rPr>
          <w:b/>
          <w:strike/>
          <w:szCs w:val="20"/>
          <w:u w:val="single"/>
        </w:rPr>
        <w:t>T</w:t>
      </w:r>
      <w:r w:rsidRPr="000C65AC">
        <w:rPr>
          <w:b/>
          <w:szCs w:val="20"/>
          <w:u w:val="single"/>
        </w:rPr>
        <w:t>for</w:t>
      </w:r>
      <w:proofErr w:type="spellEnd"/>
      <w:r w:rsidRPr="000C65AC">
        <w:rPr>
          <w:b/>
          <w:szCs w:val="20"/>
          <w:u w:val="single"/>
        </w:rPr>
        <w:t xml:space="preserve"> those systems, the</w:t>
      </w:r>
      <w:r w:rsidRPr="00736412">
        <w:rPr>
          <w:szCs w:val="20"/>
        </w:rPr>
        <w:t xml:space="preserve"> customer may be given the option to receive the receipt electronically (e.g., via cell phone, computer, etc.).</w:t>
      </w:r>
    </w:p>
    <w:p w:rsidR="000E6FC1" w:rsidRPr="00736412" w:rsidRDefault="000E6FC1" w:rsidP="001017A5">
      <w:pPr>
        <w:pStyle w:val="CodeCopy"/>
      </w:pPr>
      <w:r w:rsidRPr="00736412">
        <w:t xml:space="preserve">Various forms (or representations) of sales receipt formats are acceptable provided they are clear and understandable. </w:t>
      </w:r>
      <w:r w:rsidR="000C65AC">
        <w:t xml:space="preserve"> </w:t>
      </w:r>
      <w:r w:rsidRPr="00736412">
        <w:t xml:space="preserve">Guidelines are provided to assist manufacturers and weights and measures officials in determining the acceptability of formats. </w:t>
      </w:r>
      <w:r w:rsidR="000C65AC">
        <w:t xml:space="preserve"> </w:t>
      </w:r>
      <w:r w:rsidRPr="00736412">
        <w:t xml:space="preserve">Symbols other than those given below may be acceptable, but they will be reviewed on a case-by-case basis. </w:t>
      </w:r>
      <w:r w:rsidR="000C65AC">
        <w:t xml:space="preserve"> </w:t>
      </w:r>
      <w:r w:rsidRPr="00736412">
        <w:t>More descriptive symbols and terms are acceptable.</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160"/>
      </w:tblGrid>
      <w:tr w:rsidR="000E6FC1" w:rsidRPr="00736412" w:rsidTr="00C02993">
        <w:tc>
          <w:tcPr>
            <w:tcW w:w="7380" w:type="dxa"/>
          </w:tcPr>
          <w:p w:rsidR="000E6FC1" w:rsidRPr="000C65AC" w:rsidRDefault="000E6FC1" w:rsidP="001017A5">
            <w:pPr>
              <w:pStyle w:val="2s"/>
              <w:numPr>
                <w:ilvl w:val="0"/>
                <w:numId w:val="0"/>
              </w:numPr>
              <w:ind w:left="1080" w:hanging="576"/>
              <w:rPr>
                <w:b/>
                <w:u w:val="single"/>
              </w:rPr>
            </w:pPr>
            <w:r w:rsidRPr="000C65AC">
              <w:rPr>
                <w:b/>
                <w:u w:val="single"/>
              </w:rPr>
              <w:t>3.1</w:t>
            </w:r>
            <w:r w:rsidRPr="000C65AC">
              <w:rPr>
                <w:b/>
                <w:u w:val="single"/>
              </w:rPr>
              <w:tab/>
              <w:t>The system must provide a receipt to be made available to the customer at the completion of the transaction through either:</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1017A5">
            <w:pPr>
              <w:pStyle w:val="3s"/>
              <w:numPr>
                <w:ilvl w:val="0"/>
                <w:numId w:val="0"/>
              </w:numPr>
              <w:ind w:left="1872" w:hanging="792"/>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a built-in recording element OR</w:t>
            </w:r>
          </w:p>
        </w:tc>
        <w:tc>
          <w:tcPr>
            <w:tcW w:w="2160" w:type="dxa"/>
          </w:tcPr>
          <w:p w:rsidR="000E6FC1" w:rsidRPr="000C65AC" w:rsidRDefault="000E6FC1" w:rsidP="001017A5">
            <w:pPr>
              <w:pStyle w:val="CheckBoxes"/>
              <w:rPr>
                <w:b/>
                <w:u w:val="single"/>
              </w:rPr>
            </w:pPr>
          </w:p>
        </w:tc>
      </w:tr>
      <w:tr w:rsidR="000E6FC1" w:rsidRPr="00736412" w:rsidTr="00C02993">
        <w:tc>
          <w:tcPr>
            <w:tcW w:w="7380" w:type="dxa"/>
          </w:tcPr>
          <w:p w:rsidR="000E6FC1" w:rsidRPr="000C65AC" w:rsidRDefault="000E6FC1" w:rsidP="001017A5">
            <w:pPr>
              <w:pStyle w:val="3s"/>
              <w:numPr>
                <w:ilvl w:val="0"/>
                <w:numId w:val="0"/>
              </w:numPr>
              <w:ind w:left="1872" w:hanging="792"/>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a separate recording element that is part of the system</w:t>
            </w:r>
          </w:p>
        </w:tc>
        <w:tc>
          <w:tcPr>
            <w:tcW w:w="2160" w:type="dxa"/>
          </w:tcPr>
          <w:p w:rsidR="000E6FC1" w:rsidRPr="000C65AC" w:rsidRDefault="000E6FC1" w:rsidP="001017A5">
            <w:pPr>
              <w:pStyle w:val="CheckBoxes"/>
              <w:rPr>
                <w:b/>
                <w:u w:val="single"/>
              </w:rPr>
            </w:pPr>
          </w:p>
        </w:tc>
      </w:tr>
      <w:tr w:rsidR="000E6FC1" w:rsidRPr="00736412" w:rsidTr="00C02993">
        <w:tc>
          <w:tcPr>
            <w:tcW w:w="7380" w:type="dxa"/>
          </w:tcPr>
          <w:p w:rsidR="000E6FC1" w:rsidRPr="000C65AC" w:rsidRDefault="000E6FC1" w:rsidP="001017A5">
            <w:pPr>
              <w:pStyle w:val="2s"/>
              <w:numPr>
                <w:ilvl w:val="0"/>
                <w:numId w:val="0"/>
              </w:numPr>
              <w:ind w:left="1080" w:hanging="558"/>
              <w:rPr>
                <w:b/>
                <w:u w:val="single"/>
              </w:rPr>
            </w:pPr>
            <w:r w:rsidRPr="000C65AC">
              <w:rPr>
                <w:b/>
              </w:rPr>
              <w:tab/>
            </w:r>
            <w:r w:rsidRPr="000C65AC">
              <w:rPr>
                <w:b/>
                <w:u w:val="single"/>
              </w:rPr>
              <w:t>Indicate the option(s) available for providing a receipt:</w:t>
            </w:r>
          </w:p>
          <w:p w:rsidR="000E6FC1" w:rsidRPr="000C65AC" w:rsidRDefault="000E6FC1" w:rsidP="001017A5">
            <w:pPr>
              <w:pStyle w:val="2s"/>
              <w:numPr>
                <w:ilvl w:val="0"/>
                <w:numId w:val="0"/>
              </w:numPr>
              <w:ind w:left="1602" w:hanging="558"/>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Hard Copy or Electronic</w:t>
            </w:r>
          </w:p>
          <w:p w:rsidR="000E6FC1" w:rsidRPr="000C65AC" w:rsidRDefault="000E6FC1" w:rsidP="001017A5">
            <w:pPr>
              <w:pStyle w:val="2s"/>
              <w:numPr>
                <w:ilvl w:val="0"/>
                <w:numId w:val="0"/>
              </w:numPr>
              <w:ind w:left="1602" w:hanging="558"/>
              <w:rPr>
                <w:b/>
                <w:highlight w:val="green"/>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w:t>
            </w:r>
            <w:r w:rsidRPr="000C65AC">
              <w:rPr>
                <w:b/>
                <w:u w:val="single"/>
              </w:rPr>
              <w:tab/>
              <w:t>Hard Copy and Electronic</w:t>
            </w:r>
          </w:p>
        </w:tc>
        <w:tc>
          <w:tcPr>
            <w:tcW w:w="2160" w:type="dxa"/>
          </w:tcPr>
          <w:p w:rsidR="000E6FC1" w:rsidRPr="000C65AC" w:rsidRDefault="000E6FC1" w:rsidP="001017A5">
            <w:pPr>
              <w:pStyle w:val="CheckBoxes"/>
              <w:rPr>
                <w:b/>
                <w:u w:val="single"/>
              </w:rPr>
            </w:pPr>
          </w:p>
        </w:tc>
      </w:tr>
      <w:tr w:rsidR="000E6FC1" w:rsidRPr="00736412" w:rsidTr="00C02993">
        <w:tc>
          <w:tcPr>
            <w:tcW w:w="7380" w:type="dxa"/>
          </w:tcPr>
          <w:p w:rsidR="000E6FC1" w:rsidRPr="000C65AC" w:rsidRDefault="000E6FC1" w:rsidP="001017A5">
            <w:pPr>
              <w:pStyle w:val="2s"/>
              <w:numPr>
                <w:ilvl w:val="0"/>
                <w:numId w:val="0"/>
              </w:numPr>
              <w:ind w:left="1080" w:hanging="576"/>
              <w:rPr>
                <w:b/>
                <w:u w:val="single"/>
              </w:rPr>
            </w:pPr>
            <w:r w:rsidRPr="000C65AC">
              <w:rPr>
                <w:b/>
                <w:u w:val="single"/>
              </w:rPr>
              <w:t>3.2</w:t>
            </w:r>
            <w:r w:rsidRPr="000C65AC">
              <w:rPr>
                <w:b/>
                <w:u w:val="single"/>
              </w:rPr>
              <w:tab/>
              <w:t>Except for transactions where a post-delivery discount is provided, the customer receipt must contain the following information:</w:t>
            </w:r>
          </w:p>
        </w:tc>
        <w:tc>
          <w:tcPr>
            <w:tcW w:w="2160" w:type="dxa"/>
          </w:tcPr>
          <w:p w:rsidR="000E6FC1" w:rsidRPr="000C65AC" w:rsidRDefault="000E6FC1" w:rsidP="001017A5">
            <w:pPr>
              <w:pStyle w:val="CheckBoxes"/>
              <w:rPr>
                <w:b/>
                <w:u w:val="single"/>
              </w:rPr>
            </w:pPr>
          </w:p>
        </w:tc>
      </w:tr>
      <w:tr w:rsidR="000E6FC1" w:rsidRPr="00736412" w:rsidTr="00C02993">
        <w:tc>
          <w:tcPr>
            <w:tcW w:w="7380" w:type="dxa"/>
          </w:tcPr>
          <w:p w:rsidR="000E6FC1" w:rsidRPr="000C65AC" w:rsidRDefault="000E6FC1" w:rsidP="001017A5">
            <w:pPr>
              <w:pStyle w:val="2s"/>
              <w:numPr>
                <w:ilvl w:val="0"/>
                <w:numId w:val="0"/>
              </w:numPr>
              <w:ind w:left="1782" w:hanging="720"/>
              <w:rPr>
                <w:b/>
                <w:u w:val="single"/>
              </w:rPr>
            </w:pPr>
            <w:r w:rsidRPr="000C65AC">
              <w:rPr>
                <w:b/>
                <w:u w:val="single"/>
              </w:rPr>
              <w:t>3.2.1</w:t>
            </w:r>
            <w:r w:rsidRPr="000C65AC">
              <w:rPr>
                <w:b/>
                <w:u w:val="single"/>
              </w:rPr>
              <w:tab/>
              <w:t>The total volume of the delivery;</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0E6FC1">
            <w:pPr>
              <w:pStyle w:val="2s"/>
              <w:numPr>
                <w:ilvl w:val="2"/>
                <w:numId w:val="128"/>
              </w:numPr>
              <w:ind w:left="1782"/>
              <w:rPr>
                <w:b/>
                <w:u w:val="single"/>
              </w:rPr>
            </w:pPr>
            <w:r w:rsidRPr="000C65AC">
              <w:rPr>
                <w:b/>
                <w:u w:val="single"/>
              </w:rPr>
              <w:t>The unit price;</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0E6FC1">
            <w:pPr>
              <w:pStyle w:val="2s"/>
              <w:numPr>
                <w:ilvl w:val="2"/>
                <w:numId w:val="128"/>
              </w:numPr>
              <w:ind w:left="1782"/>
              <w:rPr>
                <w:b/>
                <w:u w:val="single"/>
              </w:rPr>
            </w:pPr>
            <w:r w:rsidRPr="000C65AC">
              <w:rPr>
                <w:b/>
                <w:u w:val="single"/>
              </w:rPr>
              <w:t>The total computed price; and</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0E6FC1">
            <w:pPr>
              <w:pStyle w:val="2s"/>
              <w:numPr>
                <w:ilvl w:val="2"/>
                <w:numId w:val="128"/>
              </w:numPr>
              <w:ind w:left="1782"/>
              <w:rPr>
                <w:b/>
                <w:u w:val="single"/>
              </w:rPr>
            </w:pPr>
            <w:r w:rsidRPr="000C65AC">
              <w:rPr>
                <w:b/>
                <w:u w:val="single"/>
              </w:rPr>
              <w:t>The product identity by name, symbol, abbreviation, or code number.</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1017A5">
            <w:pPr>
              <w:pStyle w:val="2s"/>
              <w:numPr>
                <w:ilvl w:val="0"/>
                <w:numId w:val="0"/>
              </w:numPr>
              <w:tabs>
                <w:tab w:val="left" w:pos="1062"/>
              </w:tabs>
              <w:ind w:left="1062" w:hanging="540"/>
              <w:rPr>
                <w:b/>
                <w:szCs w:val="20"/>
                <w:u w:val="single"/>
              </w:rPr>
            </w:pPr>
            <w:r w:rsidRPr="000C65AC">
              <w:rPr>
                <w:b/>
                <w:u w:val="single"/>
              </w:rPr>
              <w:t>3.3</w:t>
            </w:r>
            <w:r w:rsidRPr="000C65AC">
              <w:rPr>
                <w:b/>
                <w:u w:val="single"/>
              </w:rPr>
              <w:tab/>
              <w:t>Where a post-delivery discount(s) is applied, the sales receipt must provide</w:t>
            </w:r>
            <w:r w:rsidRPr="000C65AC">
              <w:rPr>
                <w:b/>
                <w:szCs w:val="20"/>
                <w:u w:val="single"/>
              </w:rPr>
              <w:t>:</w:t>
            </w:r>
          </w:p>
        </w:tc>
        <w:tc>
          <w:tcPr>
            <w:tcW w:w="2160" w:type="dxa"/>
          </w:tcPr>
          <w:p w:rsidR="000E6FC1" w:rsidRPr="000C65AC" w:rsidRDefault="000E6FC1" w:rsidP="001017A5">
            <w:pPr>
              <w:pStyle w:val="CheckBoxes"/>
              <w:rPr>
                <w:b/>
              </w:rPr>
            </w:pPr>
          </w:p>
        </w:tc>
      </w:tr>
      <w:tr w:rsidR="000E6FC1" w:rsidRPr="00736412" w:rsidTr="00C02993">
        <w:tc>
          <w:tcPr>
            <w:tcW w:w="7380" w:type="dxa"/>
          </w:tcPr>
          <w:p w:rsidR="000E6FC1" w:rsidRPr="000C65AC" w:rsidRDefault="000E6FC1" w:rsidP="001017A5">
            <w:pPr>
              <w:pStyle w:val="3s"/>
              <w:numPr>
                <w:ilvl w:val="0"/>
                <w:numId w:val="0"/>
              </w:numPr>
              <w:tabs>
                <w:tab w:val="left" w:pos="1872"/>
              </w:tabs>
              <w:ind w:left="1872" w:hanging="810"/>
              <w:rPr>
                <w:b/>
                <w:szCs w:val="20"/>
                <w:u w:val="single"/>
              </w:rPr>
            </w:pPr>
            <w:r w:rsidRPr="000C65AC">
              <w:rPr>
                <w:b/>
                <w:szCs w:val="20"/>
                <w:u w:val="single"/>
              </w:rPr>
              <w:t>3.3.1</w:t>
            </w:r>
            <w:r w:rsidRPr="000C65AC">
              <w:rPr>
                <w:b/>
                <w:szCs w:val="20"/>
                <w:u w:val="single"/>
              </w:rPr>
              <w:tab/>
              <w:t>the total quantity, unit price, and total computed price that were displayed on the dispenser at the end of the delivery prior to any post-delivery discount(s);</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1017A5">
            <w:pPr>
              <w:pStyle w:val="3s"/>
              <w:numPr>
                <w:ilvl w:val="0"/>
                <w:numId w:val="0"/>
              </w:numPr>
              <w:tabs>
                <w:tab w:val="left" w:pos="1872"/>
              </w:tabs>
              <w:ind w:left="1872" w:hanging="810"/>
              <w:rPr>
                <w:b/>
                <w:szCs w:val="20"/>
                <w:u w:val="single"/>
              </w:rPr>
            </w:pPr>
            <w:r w:rsidRPr="000C65AC">
              <w:rPr>
                <w:b/>
                <w:szCs w:val="20"/>
                <w:u w:val="single"/>
              </w:rPr>
              <w:t>3.3.2</w:t>
            </w:r>
            <w:r w:rsidRPr="000C65AC">
              <w:rPr>
                <w:b/>
                <w:szCs w:val="20"/>
                <w:u w:val="single"/>
              </w:rPr>
              <w:tab/>
              <w:t>an itemization of the post-delivery discounts to the unit price; and</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0C65AC" w:rsidRDefault="000E6FC1" w:rsidP="001017A5">
            <w:pPr>
              <w:pStyle w:val="3s"/>
              <w:numPr>
                <w:ilvl w:val="0"/>
                <w:numId w:val="0"/>
              </w:numPr>
              <w:tabs>
                <w:tab w:val="left" w:pos="1872"/>
              </w:tabs>
              <w:ind w:left="1872" w:hanging="810"/>
              <w:rPr>
                <w:b/>
                <w:szCs w:val="20"/>
                <w:u w:val="single"/>
              </w:rPr>
            </w:pPr>
            <w:r w:rsidRPr="000C65AC">
              <w:rPr>
                <w:b/>
                <w:szCs w:val="20"/>
                <w:u w:val="single"/>
              </w:rPr>
              <w:t>3.3.3</w:t>
            </w:r>
            <w:r w:rsidRPr="000C65AC">
              <w:rPr>
                <w:b/>
                <w:szCs w:val="20"/>
                <w:u w:val="single"/>
              </w:rPr>
              <w:tab/>
              <w:t>the final total price of each fuel sale after all post-delivery discounts are applied.</w:t>
            </w:r>
          </w:p>
        </w:tc>
        <w:tc>
          <w:tcPr>
            <w:tcW w:w="2160" w:type="dxa"/>
          </w:tcPr>
          <w:p w:rsidR="000E6FC1" w:rsidRPr="000C65AC" w:rsidRDefault="000E6FC1" w:rsidP="001017A5">
            <w:pPr>
              <w:pStyle w:val="CheckBoxes"/>
              <w:rPr>
                <w:b/>
                <w:u w:val="single"/>
              </w:rPr>
            </w:pP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Yes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No  </w:t>
            </w:r>
            <w:r w:rsidRPr="000C65AC">
              <w:rPr>
                <w:b/>
                <w:u w:val="single"/>
              </w:rPr>
              <w:fldChar w:fldCharType="begin">
                <w:ffData>
                  <w:name w:val="Check1"/>
                  <w:enabled/>
                  <w:calcOnExit w:val="0"/>
                  <w:checkBox>
                    <w:sizeAuto/>
                    <w:default w:val="0"/>
                  </w:checkBox>
                </w:ffData>
              </w:fldChar>
            </w:r>
            <w:r w:rsidRPr="000C65AC">
              <w:rPr>
                <w:b/>
                <w:u w:val="single"/>
              </w:rPr>
              <w:instrText xml:space="preserve"> FORMCHECKBOX </w:instrText>
            </w:r>
            <w:r w:rsidR="00A812E9">
              <w:rPr>
                <w:b/>
                <w:u w:val="single"/>
              </w:rPr>
            </w:r>
            <w:r w:rsidR="00A812E9">
              <w:rPr>
                <w:b/>
                <w:u w:val="single"/>
              </w:rPr>
              <w:fldChar w:fldCharType="separate"/>
            </w:r>
            <w:r w:rsidRPr="000C65AC">
              <w:rPr>
                <w:b/>
                <w:u w:val="single"/>
              </w:rPr>
              <w:fldChar w:fldCharType="end"/>
            </w:r>
            <w:r w:rsidRPr="000C65AC">
              <w:rPr>
                <w:b/>
                <w:u w:val="single"/>
              </w:rPr>
              <w:t xml:space="preserve"> N/A</w:t>
            </w:r>
          </w:p>
        </w:tc>
      </w:tr>
      <w:tr w:rsidR="000E6FC1" w:rsidRPr="00736412" w:rsidTr="00C02993">
        <w:tc>
          <w:tcPr>
            <w:tcW w:w="7380" w:type="dxa"/>
          </w:tcPr>
          <w:p w:rsidR="000E6FC1" w:rsidRPr="00736412" w:rsidRDefault="000E6FC1" w:rsidP="000C65AC">
            <w:pPr>
              <w:pStyle w:val="2s"/>
              <w:keepNext/>
              <w:numPr>
                <w:ilvl w:val="0"/>
                <w:numId w:val="0"/>
              </w:numPr>
              <w:ind w:left="1062" w:hanging="558"/>
            </w:pPr>
            <w:r>
              <w:lastRenderedPageBreak/>
              <w:t>3.</w:t>
            </w:r>
            <w:r w:rsidRPr="000C65AC">
              <w:rPr>
                <w:b/>
                <w:strike/>
              </w:rPr>
              <w:t>1</w:t>
            </w:r>
            <w:r w:rsidRPr="000C65AC">
              <w:rPr>
                <w:b/>
                <w:u w:val="single"/>
              </w:rPr>
              <w:t>4</w:t>
            </w:r>
            <w:r>
              <w:tab/>
            </w:r>
            <w:r w:rsidRPr="00736412">
              <w:t xml:space="preserve">The unit of measure shall be clearly defined. Acceptable symbols for units are: Gallon Gal, of G for gallons and Liter, l or L for liters. Upper or lower case is optional except that a lower case </w:t>
            </w:r>
            <w:r w:rsidR="00AC7513">
              <w:t>“</w:t>
            </w:r>
            <w:r w:rsidRPr="00736412">
              <w:t>l</w:t>
            </w:r>
            <w:r w:rsidR="00AC7513">
              <w:t>”</w:t>
            </w:r>
            <w:r w:rsidRPr="00736412">
              <w:t xml:space="preserve"> must not resemble a </w:t>
            </w:r>
            <w:r w:rsidR="00AC7513">
              <w:t>“</w:t>
            </w:r>
            <w:r w:rsidRPr="00736412">
              <w:t>1</w:t>
            </w:r>
            <w:r w:rsidR="00AC7513">
              <w:t>”</w:t>
            </w:r>
            <w:r w:rsidRPr="00736412">
              <w:t xml:space="preserve"> (numeral one), (e.g. a script </w:t>
            </w:r>
            <w:r w:rsidR="00AC7513">
              <w:t>“</w:t>
            </w:r>
            <w:r w:rsidRPr="00736412">
              <w:t>l</w:t>
            </w:r>
            <w:r w:rsidR="00AC7513">
              <w:t>”</w:t>
            </w:r>
            <w:r w:rsidRPr="00736412">
              <w:t xml:space="preserve"> is an acceptable symbol for liters.)</w:t>
            </w:r>
          </w:p>
        </w:tc>
        <w:tc>
          <w:tcPr>
            <w:tcW w:w="2160" w:type="dxa"/>
          </w:tcPr>
          <w:p w:rsidR="000E6FC1" w:rsidRPr="00736412" w:rsidRDefault="000E6FC1" w:rsidP="001017A5">
            <w:pPr>
              <w:pStyle w:val="CheckBoxes"/>
            </w:pP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Yes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No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N/A</w:t>
            </w:r>
          </w:p>
        </w:tc>
      </w:tr>
    </w:tbl>
    <w:p w:rsidR="000E6FC1" w:rsidRPr="00736412" w:rsidRDefault="000E6FC1" w:rsidP="001017A5">
      <w:pPr>
        <w:pStyle w:val="2scopy"/>
      </w:pPr>
      <w:r w:rsidRPr="00736412">
        <w:t>The unit of measure may be defined with either the quantity value, (e.g., 10</w:t>
      </w:r>
      <w:r w:rsidR="001017A5">
        <w:t> </w:t>
      </w:r>
      <w:r w:rsidRPr="00736412">
        <w:t>000 GAL) or with the unit price, (e.g., $1.119/Gal), not necessarily both.</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160"/>
      </w:tblGrid>
      <w:tr w:rsidR="000E6FC1" w:rsidRPr="00736412" w:rsidTr="00BB45E6">
        <w:tc>
          <w:tcPr>
            <w:tcW w:w="7380" w:type="dxa"/>
          </w:tcPr>
          <w:p w:rsidR="000E6FC1" w:rsidRPr="00736412" w:rsidRDefault="000E6FC1" w:rsidP="001017A5">
            <w:pPr>
              <w:pStyle w:val="2s"/>
              <w:numPr>
                <w:ilvl w:val="0"/>
                <w:numId w:val="0"/>
              </w:numPr>
              <w:tabs>
                <w:tab w:val="left" w:pos="1422"/>
              </w:tabs>
              <w:ind w:left="1422" w:hanging="918"/>
            </w:pPr>
          </w:p>
        </w:tc>
        <w:tc>
          <w:tcPr>
            <w:tcW w:w="2160" w:type="dxa"/>
          </w:tcPr>
          <w:p w:rsidR="000E6FC1" w:rsidRPr="00736412" w:rsidRDefault="000E6FC1" w:rsidP="001017A5">
            <w:pPr>
              <w:pStyle w:val="CheckBoxes"/>
            </w:pPr>
          </w:p>
        </w:tc>
      </w:tr>
      <w:tr w:rsidR="000E6FC1" w:rsidRPr="00736412" w:rsidTr="00BB45E6">
        <w:tc>
          <w:tcPr>
            <w:tcW w:w="7380" w:type="dxa"/>
          </w:tcPr>
          <w:p w:rsidR="000E6FC1" w:rsidRPr="00736412" w:rsidRDefault="000E6FC1" w:rsidP="001017A5">
            <w:pPr>
              <w:pStyle w:val="2s"/>
              <w:numPr>
                <w:ilvl w:val="0"/>
                <w:numId w:val="0"/>
              </w:numPr>
              <w:ind w:left="1062" w:hanging="558"/>
            </w:pPr>
            <w:r>
              <w:t>3.</w:t>
            </w:r>
            <w:r w:rsidRPr="000C65AC">
              <w:rPr>
                <w:b/>
                <w:strike/>
              </w:rPr>
              <w:t>2</w:t>
            </w:r>
            <w:r w:rsidRPr="000C65AC">
              <w:rPr>
                <w:b/>
                <w:u w:val="single"/>
              </w:rPr>
              <w:t>5</w:t>
            </w:r>
            <w:r>
              <w:tab/>
            </w:r>
            <w:r w:rsidRPr="00591788">
              <w:t xml:space="preserve">Acceptable designations of the unit price are: </w:t>
            </w:r>
            <w:r w:rsidR="00AC7513">
              <w:t>“</w:t>
            </w:r>
            <w:r w:rsidRPr="00591788">
              <w:t>@</w:t>
            </w:r>
            <w:r w:rsidR="00AC7513">
              <w:t>”</w:t>
            </w:r>
            <w:r w:rsidRPr="00591788">
              <w:t xml:space="preserve"> as a prefix to the unit price value, an upper or lower case </w:t>
            </w:r>
            <w:r w:rsidR="00AC7513">
              <w:t>“</w:t>
            </w:r>
            <w:r w:rsidRPr="00591788">
              <w:t>X</w:t>
            </w:r>
            <w:r w:rsidR="00AC7513">
              <w:t>”</w:t>
            </w:r>
            <w:r w:rsidRPr="00591788">
              <w:t xml:space="preserve"> or slash between the quantity and unit price, $/G, PPG (price per gallon), PPL (price per liter), UP (unit price), P/G, price/Vol, PPU (price per unit), DOL/GAL.</w:t>
            </w:r>
          </w:p>
        </w:tc>
        <w:tc>
          <w:tcPr>
            <w:tcW w:w="2160" w:type="dxa"/>
          </w:tcPr>
          <w:p w:rsidR="000E6FC1" w:rsidRPr="00736412" w:rsidRDefault="000E6FC1" w:rsidP="001017A5">
            <w:pPr>
              <w:jc w:val="right"/>
            </w:pPr>
          </w:p>
        </w:tc>
      </w:tr>
      <w:tr w:rsidR="000E6FC1" w:rsidRPr="00736412" w:rsidTr="00BB45E6">
        <w:tc>
          <w:tcPr>
            <w:tcW w:w="7380" w:type="dxa"/>
          </w:tcPr>
          <w:p w:rsidR="000E6FC1" w:rsidRPr="00736412" w:rsidRDefault="000E6FC1" w:rsidP="001017A5">
            <w:pPr>
              <w:pStyle w:val="2s"/>
              <w:numPr>
                <w:ilvl w:val="0"/>
                <w:numId w:val="0"/>
              </w:numPr>
              <w:ind w:left="1062" w:hanging="558"/>
            </w:pPr>
            <w:r>
              <w:t>3.</w:t>
            </w:r>
            <w:r w:rsidRPr="000C65AC">
              <w:rPr>
                <w:b/>
                <w:strike/>
              </w:rPr>
              <w:t>3</w:t>
            </w:r>
            <w:r w:rsidRPr="000C65AC">
              <w:rPr>
                <w:b/>
                <w:u w:val="single"/>
              </w:rPr>
              <w:t>6</w:t>
            </w:r>
            <w:r>
              <w:tab/>
            </w:r>
            <w:r w:rsidRPr="00736412">
              <w:t>The total fuel price must be clearly distinguished from other information in the fuel transaction. To identify the total fuel sale price, use one of the following methods:</w:t>
            </w:r>
          </w:p>
        </w:tc>
        <w:tc>
          <w:tcPr>
            <w:tcW w:w="2160" w:type="dxa"/>
          </w:tcPr>
          <w:p w:rsidR="000E6FC1" w:rsidRPr="00736412" w:rsidRDefault="000E6FC1" w:rsidP="001017A5">
            <w:pPr>
              <w:jc w:val="right"/>
            </w:pPr>
          </w:p>
        </w:tc>
      </w:tr>
      <w:tr w:rsidR="000E6FC1" w:rsidRPr="00736412" w:rsidTr="00BB45E6">
        <w:tc>
          <w:tcPr>
            <w:tcW w:w="7380" w:type="dxa"/>
          </w:tcPr>
          <w:p w:rsidR="000E6FC1" w:rsidRPr="00736412" w:rsidRDefault="000E6FC1" w:rsidP="001017A5">
            <w:pPr>
              <w:pStyle w:val="3s"/>
              <w:numPr>
                <w:ilvl w:val="0"/>
                <w:numId w:val="0"/>
              </w:numPr>
              <w:ind w:left="1782" w:hanging="702"/>
            </w:pPr>
            <w:r>
              <w:t>3.</w:t>
            </w:r>
            <w:r w:rsidRPr="00BB45E6">
              <w:rPr>
                <w:b/>
                <w:strike/>
              </w:rPr>
              <w:t>3</w:t>
            </w:r>
            <w:r w:rsidRPr="00BB45E6">
              <w:rPr>
                <w:b/>
                <w:u w:val="single"/>
              </w:rPr>
              <w:t>6</w:t>
            </w:r>
            <w:r>
              <w:t>.1</w:t>
            </w:r>
            <w:r>
              <w:tab/>
            </w:r>
            <w:r w:rsidRPr="00736412">
              <w:t>Decimal point in the proper dollar position, (e.g., XX.XX.) If a dollar sign is not used, there must be at least one offset column of the least significant digit in recorded information, other than the sale price.</w:t>
            </w:r>
          </w:p>
        </w:tc>
        <w:tc>
          <w:tcPr>
            <w:tcW w:w="2160" w:type="dxa"/>
          </w:tcPr>
          <w:p w:rsidR="000E6FC1" w:rsidRPr="00736412" w:rsidRDefault="000E6FC1" w:rsidP="001017A5">
            <w:pPr>
              <w:pStyle w:val="CheckBoxes"/>
            </w:pP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Yes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No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N/A</w:t>
            </w:r>
          </w:p>
        </w:tc>
      </w:tr>
      <w:tr w:rsidR="000E6FC1" w:rsidRPr="00736412" w:rsidTr="00BB45E6">
        <w:tc>
          <w:tcPr>
            <w:tcW w:w="7380" w:type="dxa"/>
          </w:tcPr>
          <w:p w:rsidR="000E6FC1" w:rsidRPr="00736412" w:rsidRDefault="000E6FC1" w:rsidP="001017A5">
            <w:pPr>
              <w:pStyle w:val="3s"/>
              <w:numPr>
                <w:ilvl w:val="0"/>
                <w:numId w:val="0"/>
              </w:numPr>
              <w:ind w:left="1782" w:hanging="720"/>
            </w:pPr>
            <w:r>
              <w:t>3.</w:t>
            </w:r>
            <w:r w:rsidRPr="00BB45E6">
              <w:rPr>
                <w:b/>
                <w:strike/>
              </w:rPr>
              <w:t>3</w:t>
            </w:r>
            <w:r w:rsidRPr="00BB45E6">
              <w:rPr>
                <w:b/>
                <w:u w:val="single"/>
              </w:rPr>
              <w:t>6</w:t>
            </w:r>
            <w:r>
              <w:t>.2</w:t>
            </w:r>
            <w:r>
              <w:tab/>
            </w:r>
            <w:r w:rsidRPr="00736412">
              <w:t xml:space="preserve">The words gas, diesel, or other product designation may be used with the word </w:t>
            </w:r>
            <w:r w:rsidR="00AC7513">
              <w:t>“</w:t>
            </w:r>
            <w:r w:rsidRPr="00736412">
              <w:t>SALE</w:t>
            </w:r>
            <w:r w:rsidR="00AC7513">
              <w:t>”</w:t>
            </w:r>
            <w:r w:rsidRPr="00736412">
              <w:t xml:space="preserve"> (e.g., </w:t>
            </w:r>
            <w:r w:rsidR="00AC7513">
              <w:t>“</w:t>
            </w:r>
            <w:r w:rsidRPr="00736412">
              <w:t>FUEL SALE</w:t>
            </w:r>
            <w:r w:rsidR="00AC7513">
              <w:t>”</w:t>
            </w:r>
            <w:r w:rsidRPr="00736412">
              <w:t xml:space="preserve"> or </w:t>
            </w:r>
            <w:r w:rsidR="00AC7513">
              <w:t>“</w:t>
            </w:r>
            <w:r w:rsidRPr="00736412">
              <w:t>GAS SALE</w:t>
            </w:r>
            <w:r w:rsidR="00AC7513">
              <w:t>”</w:t>
            </w:r>
            <w:r w:rsidRPr="00736412">
              <w:t>) or the product identification followed by the sale price, (e.g., GAS 20.00.)</w:t>
            </w:r>
          </w:p>
        </w:tc>
        <w:tc>
          <w:tcPr>
            <w:tcW w:w="2160" w:type="dxa"/>
          </w:tcPr>
          <w:p w:rsidR="000E6FC1" w:rsidRPr="00736412" w:rsidRDefault="000E6FC1" w:rsidP="001017A5">
            <w:pPr>
              <w:pStyle w:val="CheckBoxes"/>
            </w:pP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Yes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No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N/A</w:t>
            </w:r>
          </w:p>
        </w:tc>
      </w:tr>
      <w:tr w:rsidR="000E6FC1" w:rsidRPr="00736412" w:rsidTr="00BB45E6">
        <w:tc>
          <w:tcPr>
            <w:tcW w:w="7380" w:type="dxa"/>
          </w:tcPr>
          <w:p w:rsidR="000E6FC1" w:rsidRPr="00736412" w:rsidRDefault="000E6FC1" w:rsidP="001017A5">
            <w:pPr>
              <w:pStyle w:val="2s"/>
              <w:numPr>
                <w:ilvl w:val="0"/>
                <w:numId w:val="0"/>
              </w:numPr>
              <w:tabs>
                <w:tab w:val="left" w:pos="1062"/>
              </w:tabs>
              <w:ind w:left="1080" w:hanging="576"/>
            </w:pPr>
            <w:r>
              <w:t>3.</w:t>
            </w:r>
            <w:r w:rsidRPr="000C65AC">
              <w:rPr>
                <w:b/>
                <w:strike/>
              </w:rPr>
              <w:t>4</w:t>
            </w:r>
            <w:r w:rsidRPr="000C65AC">
              <w:rPr>
                <w:b/>
                <w:u w:val="single"/>
              </w:rPr>
              <w:t>7</w:t>
            </w:r>
            <w:r>
              <w:tab/>
            </w:r>
            <w:r w:rsidRPr="00736412">
              <w:t>Each fuel delivery in a transaction for a single customer must be recorded separately.</w:t>
            </w:r>
          </w:p>
        </w:tc>
        <w:tc>
          <w:tcPr>
            <w:tcW w:w="2160" w:type="dxa"/>
          </w:tcPr>
          <w:p w:rsidR="000E6FC1" w:rsidRPr="00736412" w:rsidRDefault="000E6FC1" w:rsidP="001017A5">
            <w:pPr>
              <w:pStyle w:val="CheckBoxes"/>
            </w:pP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Yes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No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N/A</w:t>
            </w:r>
          </w:p>
        </w:tc>
      </w:tr>
      <w:tr w:rsidR="000E6FC1" w:rsidRPr="00736412" w:rsidTr="00BB45E6">
        <w:tc>
          <w:tcPr>
            <w:tcW w:w="7380" w:type="dxa"/>
          </w:tcPr>
          <w:p w:rsidR="000E6FC1" w:rsidRPr="000C65AC" w:rsidRDefault="000E6FC1" w:rsidP="001017A5">
            <w:pPr>
              <w:pStyle w:val="2s"/>
              <w:numPr>
                <w:ilvl w:val="0"/>
                <w:numId w:val="0"/>
              </w:numPr>
              <w:tabs>
                <w:tab w:val="left" w:pos="1062"/>
              </w:tabs>
              <w:ind w:left="1062" w:hanging="540"/>
              <w:rPr>
                <w:b/>
                <w:strike/>
                <w:szCs w:val="20"/>
              </w:rPr>
            </w:pPr>
            <w:r w:rsidRPr="000C65AC">
              <w:rPr>
                <w:b/>
                <w:strike/>
              </w:rPr>
              <w:t>3.5</w:t>
            </w:r>
            <w:r w:rsidRPr="000C65AC">
              <w:rPr>
                <w:b/>
                <w:strike/>
              </w:rPr>
              <w:tab/>
              <w:t>Where a post-delivery discount(s) is applied, the sales receipt must provide</w:t>
            </w:r>
            <w:r w:rsidRPr="000C65AC">
              <w:rPr>
                <w:b/>
                <w:strike/>
                <w:szCs w:val="20"/>
              </w:rPr>
              <w:t xml:space="preserve">: - the total quantity, unit price, and total computed price that were displayed on the dispenser at the end of the delivery prior to any post-delivery discount(s); - an itemization of the post-delivery discounts to the unit price; and the final total price of each fuel sale after all post-delivery discounts are applied. </w:t>
            </w:r>
            <w:r w:rsidRPr="000C65AC">
              <w:rPr>
                <w:b/>
                <w:i/>
                <w:strike/>
                <w:szCs w:val="20"/>
              </w:rPr>
              <w:t>See LMD Code S.1.6.8.</w:t>
            </w:r>
            <w:r w:rsidRPr="000C65AC">
              <w:rPr>
                <w:b/>
                <w:strike/>
                <w:szCs w:val="20"/>
              </w:rPr>
              <w:t>-</w:t>
            </w:r>
            <w:r w:rsidRPr="000C65AC">
              <w:rPr>
                <w:b/>
                <w:strike/>
              </w:rPr>
              <w:t>:</w:t>
            </w:r>
            <w:r w:rsidRPr="000C65AC">
              <w:rPr>
                <w:b/>
                <w:strike/>
                <w:szCs w:val="20"/>
              </w:rPr>
              <w:t xml:space="preserve"> </w:t>
            </w:r>
          </w:p>
        </w:tc>
        <w:tc>
          <w:tcPr>
            <w:tcW w:w="2160" w:type="dxa"/>
          </w:tcPr>
          <w:p w:rsidR="000E6FC1" w:rsidRPr="000C65AC" w:rsidRDefault="000E6FC1" w:rsidP="001017A5">
            <w:pPr>
              <w:pStyle w:val="CheckBoxes"/>
              <w:rPr>
                <w:b/>
                <w:strike/>
              </w:rPr>
            </w:pPr>
            <w:r w:rsidRPr="000C65AC">
              <w:rPr>
                <w:b/>
                <w:strike/>
              </w:rPr>
              <w:fldChar w:fldCharType="begin">
                <w:ffData>
                  <w:name w:val="Check1"/>
                  <w:enabled/>
                  <w:calcOnExit w:val="0"/>
                  <w:checkBox>
                    <w:sizeAuto/>
                    <w:default w:val="0"/>
                  </w:checkBox>
                </w:ffData>
              </w:fldChar>
            </w:r>
            <w:r w:rsidRPr="000C65AC">
              <w:rPr>
                <w:b/>
                <w:strike/>
              </w:rPr>
              <w:instrText xml:space="preserve"> FORMCHECKBOX </w:instrText>
            </w:r>
            <w:r w:rsidR="00A812E9">
              <w:rPr>
                <w:b/>
                <w:strike/>
              </w:rPr>
            </w:r>
            <w:r w:rsidR="00A812E9">
              <w:rPr>
                <w:b/>
                <w:strike/>
              </w:rPr>
              <w:fldChar w:fldCharType="separate"/>
            </w:r>
            <w:r w:rsidRPr="000C65AC">
              <w:rPr>
                <w:b/>
                <w:strike/>
              </w:rPr>
              <w:fldChar w:fldCharType="end"/>
            </w:r>
            <w:r w:rsidRPr="000C65AC">
              <w:rPr>
                <w:b/>
                <w:strike/>
              </w:rPr>
              <w:t xml:space="preserve"> Yes  </w:t>
            </w:r>
            <w:r w:rsidRPr="000C65AC">
              <w:rPr>
                <w:b/>
                <w:strike/>
              </w:rPr>
              <w:fldChar w:fldCharType="begin">
                <w:ffData>
                  <w:name w:val="Check1"/>
                  <w:enabled/>
                  <w:calcOnExit w:val="0"/>
                  <w:checkBox>
                    <w:sizeAuto/>
                    <w:default w:val="0"/>
                  </w:checkBox>
                </w:ffData>
              </w:fldChar>
            </w:r>
            <w:r w:rsidRPr="000C65AC">
              <w:rPr>
                <w:b/>
                <w:strike/>
              </w:rPr>
              <w:instrText xml:space="preserve"> FORMCHECKBOX </w:instrText>
            </w:r>
            <w:r w:rsidR="00A812E9">
              <w:rPr>
                <w:b/>
                <w:strike/>
              </w:rPr>
            </w:r>
            <w:r w:rsidR="00A812E9">
              <w:rPr>
                <w:b/>
                <w:strike/>
              </w:rPr>
              <w:fldChar w:fldCharType="separate"/>
            </w:r>
            <w:r w:rsidRPr="000C65AC">
              <w:rPr>
                <w:b/>
                <w:strike/>
              </w:rPr>
              <w:fldChar w:fldCharType="end"/>
            </w:r>
            <w:r w:rsidRPr="000C65AC">
              <w:rPr>
                <w:b/>
                <w:strike/>
              </w:rPr>
              <w:t xml:space="preserve"> No  </w:t>
            </w:r>
            <w:r w:rsidRPr="000C65AC">
              <w:rPr>
                <w:b/>
                <w:strike/>
              </w:rPr>
              <w:fldChar w:fldCharType="begin">
                <w:ffData>
                  <w:name w:val="Check1"/>
                  <w:enabled/>
                  <w:calcOnExit w:val="0"/>
                  <w:checkBox>
                    <w:sizeAuto/>
                    <w:default w:val="0"/>
                  </w:checkBox>
                </w:ffData>
              </w:fldChar>
            </w:r>
            <w:r w:rsidRPr="000C65AC">
              <w:rPr>
                <w:b/>
                <w:strike/>
              </w:rPr>
              <w:instrText xml:space="preserve"> FORMCHECKBOX </w:instrText>
            </w:r>
            <w:r w:rsidR="00A812E9">
              <w:rPr>
                <w:b/>
                <w:strike/>
              </w:rPr>
            </w:r>
            <w:r w:rsidR="00A812E9">
              <w:rPr>
                <w:b/>
                <w:strike/>
              </w:rPr>
              <w:fldChar w:fldCharType="separate"/>
            </w:r>
            <w:r w:rsidRPr="000C65AC">
              <w:rPr>
                <w:b/>
                <w:strike/>
              </w:rPr>
              <w:fldChar w:fldCharType="end"/>
            </w:r>
            <w:r w:rsidRPr="000C65AC">
              <w:rPr>
                <w:b/>
                <w:strike/>
              </w:rPr>
              <w:t xml:space="preserve"> N/A</w:t>
            </w:r>
          </w:p>
        </w:tc>
      </w:tr>
      <w:tr w:rsidR="000E6FC1" w:rsidRPr="00736412" w:rsidTr="00BB45E6">
        <w:tc>
          <w:tcPr>
            <w:tcW w:w="7380" w:type="dxa"/>
          </w:tcPr>
          <w:p w:rsidR="000E6FC1" w:rsidRPr="00736412" w:rsidRDefault="000E6FC1" w:rsidP="001017A5">
            <w:pPr>
              <w:pStyle w:val="2s"/>
              <w:numPr>
                <w:ilvl w:val="0"/>
                <w:numId w:val="0"/>
              </w:numPr>
              <w:tabs>
                <w:tab w:val="left" w:pos="1062"/>
              </w:tabs>
              <w:ind w:left="1062" w:hanging="540"/>
            </w:pPr>
            <w:r>
              <w:t>3.</w:t>
            </w:r>
            <w:r w:rsidRPr="000C65AC">
              <w:rPr>
                <w:b/>
                <w:strike/>
              </w:rPr>
              <w:t>6</w:t>
            </w:r>
            <w:r w:rsidRPr="000C65AC">
              <w:rPr>
                <w:b/>
                <w:u w:val="single"/>
              </w:rPr>
              <w:t>8</w:t>
            </w:r>
            <w:r>
              <w:tab/>
            </w:r>
            <w:r w:rsidRPr="00736412">
              <w:t xml:space="preserve">The product identity for fuel need only distinguish it from other items. The product name, code number (similar to a price look-up code), or hose or pump number are acceptable designations of product identify. </w:t>
            </w:r>
            <w:r w:rsidRPr="001E2EA3">
              <w:rPr>
                <w:i/>
              </w:rPr>
              <w:t>See LMD Code S.1.6.4.</w:t>
            </w:r>
          </w:p>
        </w:tc>
        <w:tc>
          <w:tcPr>
            <w:tcW w:w="2160" w:type="dxa"/>
          </w:tcPr>
          <w:p w:rsidR="000E6FC1" w:rsidRPr="00736412" w:rsidRDefault="000E6FC1" w:rsidP="001017A5">
            <w:pPr>
              <w:pStyle w:val="CheckBoxes"/>
            </w:pP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Yes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No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N/A</w:t>
            </w:r>
          </w:p>
        </w:tc>
      </w:tr>
    </w:tbl>
    <w:p w:rsidR="000E6FC1" w:rsidRPr="00736412" w:rsidRDefault="000E6FC1" w:rsidP="001017A5">
      <w:pPr>
        <w:pStyle w:val="CodeCopy"/>
      </w:pPr>
    </w:p>
    <w:tbl>
      <w:tblPr>
        <w:tblStyle w:val="TableGrid"/>
        <w:tblW w:w="7028" w:type="dxa"/>
        <w:tblInd w:w="1188" w:type="dxa"/>
        <w:tblLook w:val="04A0" w:firstRow="1" w:lastRow="0" w:firstColumn="1" w:lastColumn="0" w:noHBand="0" w:noVBand="1"/>
      </w:tblPr>
      <w:tblGrid>
        <w:gridCol w:w="2070"/>
        <w:gridCol w:w="1444"/>
        <w:gridCol w:w="2066"/>
        <w:gridCol w:w="1448"/>
      </w:tblGrid>
      <w:tr w:rsidR="000E6FC1" w:rsidRPr="00736412" w:rsidTr="001017A5">
        <w:tc>
          <w:tcPr>
            <w:tcW w:w="3514" w:type="dxa"/>
            <w:gridSpan w:val="2"/>
            <w:vAlign w:val="center"/>
          </w:tcPr>
          <w:p w:rsidR="000E6FC1" w:rsidRPr="00736412" w:rsidRDefault="000E6FC1" w:rsidP="001017A5">
            <w:pPr>
              <w:pStyle w:val="CodeBodyCopy"/>
              <w:spacing w:after="0"/>
              <w:jc w:val="center"/>
              <w:rPr>
                <w:b w:val="0"/>
              </w:rPr>
            </w:pPr>
            <w:r w:rsidRPr="00736412">
              <w:t>Example 1</w:t>
            </w:r>
          </w:p>
        </w:tc>
        <w:tc>
          <w:tcPr>
            <w:tcW w:w="3514" w:type="dxa"/>
            <w:gridSpan w:val="2"/>
            <w:vAlign w:val="center"/>
          </w:tcPr>
          <w:p w:rsidR="000E6FC1" w:rsidRPr="00736412" w:rsidRDefault="000E6FC1" w:rsidP="001017A5">
            <w:pPr>
              <w:pStyle w:val="CodeBodyCopy"/>
              <w:spacing w:after="0"/>
              <w:jc w:val="center"/>
              <w:rPr>
                <w:b w:val="0"/>
              </w:rPr>
            </w:pPr>
            <w:r w:rsidRPr="00736412">
              <w:t>Example 2</w:t>
            </w:r>
          </w:p>
        </w:tc>
      </w:tr>
      <w:tr w:rsidR="000E6FC1" w:rsidRPr="00736412" w:rsidTr="001017A5">
        <w:tc>
          <w:tcPr>
            <w:tcW w:w="2070" w:type="dxa"/>
          </w:tcPr>
          <w:p w:rsidR="000E6FC1" w:rsidRPr="00736412" w:rsidRDefault="000E6FC1" w:rsidP="001017A5">
            <w:pPr>
              <w:pStyle w:val="CodeCopy"/>
              <w:ind w:left="0"/>
            </w:pPr>
            <w:r w:rsidRPr="00736412">
              <w:t>Meat</w:t>
            </w:r>
          </w:p>
        </w:tc>
        <w:tc>
          <w:tcPr>
            <w:tcW w:w="1444" w:type="dxa"/>
          </w:tcPr>
          <w:p w:rsidR="000E6FC1" w:rsidRPr="00736412" w:rsidRDefault="000E6FC1" w:rsidP="001017A5">
            <w:pPr>
              <w:pStyle w:val="CodeCopy"/>
              <w:ind w:left="0"/>
            </w:pPr>
            <w:r w:rsidRPr="00736412">
              <w:t>3.89</w:t>
            </w:r>
          </w:p>
        </w:tc>
        <w:tc>
          <w:tcPr>
            <w:tcW w:w="2066" w:type="dxa"/>
          </w:tcPr>
          <w:p w:rsidR="000E6FC1" w:rsidRPr="00736412" w:rsidRDefault="000E6FC1" w:rsidP="001017A5">
            <w:pPr>
              <w:pStyle w:val="CodeCopy"/>
              <w:ind w:left="0"/>
            </w:pPr>
            <w:r w:rsidRPr="00736412">
              <w:t>Meat</w:t>
            </w:r>
          </w:p>
        </w:tc>
        <w:tc>
          <w:tcPr>
            <w:tcW w:w="1448" w:type="dxa"/>
          </w:tcPr>
          <w:p w:rsidR="000E6FC1" w:rsidRPr="00736412" w:rsidRDefault="000E6FC1" w:rsidP="001017A5">
            <w:pPr>
              <w:pStyle w:val="CodeCopy"/>
              <w:ind w:left="0"/>
            </w:pPr>
            <w:r w:rsidRPr="00736412">
              <w:t>3.89</w:t>
            </w:r>
          </w:p>
        </w:tc>
      </w:tr>
      <w:tr w:rsidR="000E6FC1" w:rsidRPr="00736412" w:rsidTr="001017A5">
        <w:tc>
          <w:tcPr>
            <w:tcW w:w="2070" w:type="dxa"/>
          </w:tcPr>
          <w:p w:rsidR="000E6FC1" w:rsidRPr="00736412" w:rsidRDefault="000E6FC1" w:rsidP="001017A5">
            <w:pPr>
              <w:pStyle w:val="CodeCopy"/>
              <w:ind w:left="0"/>
            </w:pPr>
            <w:r w:rsidRPr="00736412">
              <w:t>Soda</w:t>
            </w:r>
          </w:p>
        </w:tc>
        <w:tc>
          <w:tcPr>
            <w:tcW w:w="1444" w:type="dxa"/>
          </w:tcPr>
          <w:p w:rsidR="000E6FC1" w:rsidRPr="00736412" w:rsidRDefault="000E6FC1" w:rsidP="001017A5">
            <w:pPr>
              <w:pStyle w:val="CodeCopy"/>
              <w:ind w:left="0"/>
            </w:pPr>
            <w:r w:rsidRPr="00736412">
              <w:t>2.99</w:t>
            </w:r>
          </w:p>
        </w:tc>
        <w:tc>
          <w:tcPr>
            <w:tcW w:w="2066" w:type="dxa"/>
          </w:tcPr>
          <w:p w:rsidR="000E6FC1" w:rsidRPr="00736412" w:rsidRDefault="000E6FC1" w:rsidP="001017A5">
            <w:pPr>
              <w:pStyle w:val="CodeCopy"/>
              <w:ind w:left="0"/>
            </w:pPr>
            <w:r w:rsidRPr="00736412">
              <w:t>Soda</w:t>
            </w:r>
          </w:p>
        </w:tc>
        <w:tc>
          <w:tcPr>
            <w:tcW w:w="1448" w:type="dxa"/>
          </w:tcPr>
          <w:p w:rsidR="000E6FC1" w:rsidRPr="00736412" w:rsidRDefault="000E6FC1" w:rsidP="001017A5">
            <w:pPr>
              <w:pStyle w:val="CodeCopy"/>
              <w:ind w:left="0"/>
            </w:pPr>
            <w:r w:rsidRPr="00736412">
              <w:t>2.99</w:t>
            </w:r>
          </w:p>
        </w:tc>
      </w:tr>
      <w:tr w:rsidR="000E6FC1" w:rsidRPr="00736412" w:rsidTr="001017A5">
        <w:tc>
          <w:tcPr>
            <w:tcW w:w="2070" w:type="dxa"/>
          </w:tcPr>
          <w:p w:rsidR="000E6FC1" w:rsidRPr="00736412" w:rsidRDefault="000E6FC1" w:rsidP="001017A5">
            <w:pPr>
              <w:pStyle w:val="CodeCopy"/>
              <w:ind w:left="0"/>
            </w:pPr>
            <w:r w:rsidRPr="00736412">
              <w:t>Gas 5.080 G @ 1.000</w:t>
            </w:r>
          </w:p>
        </w:tc>
        <w:tc>
          <w:tcPr>
            <w:tcW w:w="1444" w:type="dxa"/>
          </w:tcPr>
          <w:p w:rsidR="000E6FC1" w:rsidRPr="00736412" w:rsidRDefault="000E6FC1" w:rsidP="001017A5">
            <w:pPr>
              <w:pStyle w:val="CodeCopy"/>
              <w:ind w:left="0"/>
            </w:pPr>
            <w:r w:rsidRPr="00736412">
              <w:t>5.08</w:t>
            </w:r>
          </w:p>
        </w:tc>
        <w:tc>
          <w:tcPr>
            <w:tcW w:w="2066" w:type="dxa"/>
          </w:tcPr>
          <w:p w:rsidR="000E6FC1" w:rsidRPr="00736412" w:rsidRDefault="000E6FC1" w:rsidP="001017A5">
            <w:pPr>
              <w:pStyle w:val="CodeCopy"/>
              <w:ind w:left="0"/>
            </w:pPr>
            <w:r w:rsidRPr="00736412">
              <w:t>Gas 4.080 G @ 1.000</w:t>
            </w:r>
          </w:p>
        </w:tc>
        <w:tc>
          <w:tcPr>
            <w:tcW w:w="1448" w:type="dxa"/>
          </w:tcPr>
          <w:p w:rsidR="000E6FC1" w:rsidRPr="00736412" w:rsidRDefault="000E6FC1" w:rsidP="001017A5">
            <w:pPr>
              <w:pStyle w:val="CodeCopy"/>
              <w:ind w:left="0"/>
            </w:pPr>
            <w:r w:rsidRPr="00736412">
              <w:t>4.08</w:t>
            </w:r>
          </w:p>
        </w:tc>
      </w:tr>
      <w:tr w:rsidR="000E6FC1" w:rsidRPr="00736412" w:rsidTr="001017A5">
        <w:tc>
          <w:tcPr>
            <w:tcW w:w="2070" w:type="dxa"/>
          </w:tcPr>
          <w:p w:rsidR="000E6FC1" w:rsidRPr="00736412" w:rsidRDefault="000E6FC1" w:rsidP="001017A5">
            <w:pPr>
              <w:pStyle w:val="CodeCopy"/>
              <w:ind w:left="0"/>
            </w:pPr>
            <w:r w:rsidRPr="00736412">
              <w:t>Cig</w:t>
            </w:r>
          </w:p>
        </w:tc>
        <w:tc>
          <w:tcPr>
            <w:tcW w:w="1444" w:type="dxa"/>
          </w:tcPr>
          <w:p w:rsidR="000E6FC1" w:rsidRPr="00736412" w:rsidRDefault="000E6FC1" w:rsidP="001017A5">
            <w:pPr>
              <w:pStyle w:val="CodeCopy"/>
              <w:ind w:left="0"/>
            </w:pPr>
            <w:r w:rsidRPr="00736412">
              <w:t>1.00</w:t>
            </w:r>
          </w:p>
        </w:tc>
        <w:tc>
          <w:tcPr>
            <w:tcW w:w="2066" w:type="dxa"/>
          </w:tcPr>
          <w:p w:rsidR="000E6FC1" w:rsidRPr="00736412" w:rsidRDefault="000E6FC1" w:rsidP="001017A5">
            <w:pPr>
              <w:pStyle w:val="CodeCopy"/>
              <w:ind w:left="0"/>
            </w:pPr>
          </w:p>
        </w:tc>
        <w:tc>
          <w:tcPr>
            <w:tcW w:w="1448" w:type="dxa"/>
          </w:tcPr>
          <w:p w:rsidR="000E6FC1" w:rsidRPr="00736412" w:rsidRDefault="000E6FC1" w:rsidP="001017A5">
            <w:pPr>
              <w:pStyle w:val="CodeCopy"/>
              <w:ind w:left="0"/>
            </w:pPr>
          </w:p>
        </w:tc>
      </w:tr>
    </w:tbl>
    <w:p w:rsidR="000E6FC1" w:rsidRPr="00736412" w:rsidRDefault="000E6FC1" w:rsidP="001017A5">
      <w:pPr>
        <w:pStyle w:val="Notes"/>
        <w:ind w:left="1080" w:right="2340"/>
      </w:pPr>
      <w:r w:rsidRPr="00736412">
        <w:t>Note: NIST Handbook 44 does not require that product identification, date, and change due be printed on a ticket or a cash register receipt. These requirements apply to recorded representations resulting from a final sale, not to deposit slips for prepay transactions, etc.</w:t>
      </w:r>
    </w:p>
    <w:tbl>
      <w:tblPr>
        <w:tblStyle w:val="TableGrid"/>
        <w:tblW w:w="918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160"/>
      </w:tblGrid>
      <w:tr w:rsidR="000E6FC1" w:rsidRPr="00736412" w:rsidTr="00C02993">
        <w:tc>
          <w:tcPr>
            <w:tcW w:w="7020" w:type="dxa"/>
          </w:tcPr>
          <w:p w:rsidR="000E6FC1" w:rsidRPr="00736412" w:rsidRDefault="000E6FC1" w:rsidP="000C65AC">
            <w:pPr>
              <w:pStyle w:val="2s"/>
              <w:keepNext/>
              <w:numPr>
                <w:ilvl w:val="0"/>
                <w:numId w:val="0"/>
              </w:numPr>
              <w:tabs>
                <w:tab w:val="left" w:pos="1062"/>
              </w:tabs>
              <w:ind w:left="1062" w:hanging="540"/>
            </w:pPr>
            <w:r>
              <w:lastRenderedPageBreak/>
              <w:t>3.</w:t>
            </w:r>
            <w:r w:rsidRPr="000C65AC">
              <w:rPr>
                <w:b/>
                <w:strike/>
              </w:rPr>
              <w:t>7</w:t>
            </w:r>
            <w:r w:rsidRPr="000C65AC">
              <w:rPr>
                <w:b/>
                <w:u w:val="single"/>
              </w:rPr>
              <w:t>9</w:t>
            </w:r>
            <w:r>
              <w:tab/>
            </w:r>
            <w:r w:rsidRPr="00736412">
              <w:t xml:space="preserve">The quantity representation of an item sold by count must be expressed in whole units. </w:t>
            </w:r>
            <w:r w:rsidR="000C65AC">
              <w:t xml:space="preserve"> </w:t>
            </w:r>
            <w:r w:rsidRPr="00736412">
              <w:t>An expression of count with a decimal point and trailing zeroes, (e.g., 2.00 items) is acceptable provided that fractions of a whole unit cannot be expressed.</w:t>
            </w:r>
          </w:p>
        </w:tc>
        <w:tc>
          <w:tcPr>
            <w:tcW w:w="2160" w:type="dxa"/>
          </w:tcPr>
          <w:p w:rsidR="000E6FC1" w:rsidRPr="00736412" w:rsidRDefault="000E6FC1" w:rsidP="001017A5">
            <w:pPr>
              <w:pStyle w:val="CheckBoxes"/>
            </w:pP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Yes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No  </w:t>
            </w:r>
            <w:r w:rsidRPr="00736412">
              <w:fldChar w:fldCharType="begin">
                <w:ffData>
                  <w:name w:val="Check1"/>
                  <w:enabled/>
                  <w:calcOnExit w:val="0"/>
                  <w:checkBox>
                    <w:sizeAuto/>
                    <w:default w:val="0"/>
                  </w:checkBox>
                </w:ffData>
              </w:fldChar>
            </w:r>
            <w:r w:rsidRPr="00736412">
              <w:instrText xml:space="preserve"> FORMCHECKBOX </w:instrText>
            </w:r>
            <w:r w:rsidR="00A812E9">
              <w:fldChar w:fldCharType="separate"/>
            </w:r>
            <w:r w:rsidRPr="00736412">
              <w:fldChar w:fldCharType="end"/>
            </w:r>
            <w:r w:rsidRPr="00736412">
              <w:t xml:space="preserve"> N/A</w:t>
            </w:r>
          </w:p>
        </w:tc>
      </w:tr>
    </w:tbl>
    <w:p w:rsidR="000E6FC1" w:rsidRDefault="000E6FC1" w:rsidP="001017A5">
      <w:pPr>
        <w:pStyle w:val="CodeCopy"/>
      </w:pPr>
    </w:p>
    <w:p w:rsidR="009E4682" w:rsidRDefault="009E4682">
      <w:r>
        <w:br w:type="page"/>
      </w:r>
    </w:p>
    <w:p w:rsidR="000E6FC1" w:rsidRDefault="000E6FC1"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1017A5"/>
    <w:p w:rsidR="009E4682" w:rsidRDefault="009E4682" w:rsidP="009E4682">
      <w:pPr>
        <w:jc w:val="center"/>
      </w:pPr>
      <w:r>
        <w:t>THIS PAGE INTENTIONALLY LEFT BLANK</w:t>
      </w:r>
    </w:p>
    <w:p w:rsidR="009E4682" w:rsidRPr="00004C9E" w:rsidRDefault="009E4682" w:rsidP="001017A5"/>
    <w:sectPr w:rsidR="009E4682" w:rsidRPr="00004C9E" w:rsidSect="00236E32">
      <w:headerReference w:type="even" r:id="rId46"/>
      <w:headerReference w:type="default" r:id="rId47"/>
      <w:footerReference w:type="even" r:id="rId48"/>
      <w:footerReference w:type="default" r:id="rId4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D1" w:rsidRDefault="00C374D1">
      <w:r>
        <w:separator/>
      </w:r>
    </w:p>
  </w:endnote>
  <w:endnote w:type="continuationSeparator" w:id="0">
    <w:p w:rsidR="00C374D1" w:rsidRDefault="00C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BKICB+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930187"/>
      <w:docPartObj>
        <w:docPartGallery w:val="Page Numbers (Bottom of Page)"/>
        <w:docPartUnique/>
      </w:docPartObj>
    </w:sdtPr>
    <w:sdtEndPr>
      <w:rPr>
        <w:noProof/>
      </w:rPr>
    </w:sdtEndPr>
    <w:sdtContent>
      <w:p w:rsidR="008E5712" w:rsidRDefault="008E5712" w:rsidP="00EA3986">
        <w:pPr>
          <w:pStyle w:val="Footer"/>
          <w:jc w:val="center"/>
        </w:pPr>
        <w:r>
          <w:t>NTEP - D</w:t>
        </w:r>
        <w:r>
          <w:fldChar w:fldCharType="begin"/>
        </w:r>
        <w:r>
          <w:instrText xml:space="preserve"> PAGE   \* MERGEFORMAT </w:instrText>
        </w:r>
        <w:r>
          <w:fldChar w:fldCharType="separate"/>
        </w:r>
        <w:r w:rsidR="00A812E9">
          <w:rPr>
            <w:noProof/>
          </w:rPr>
          <w:t>28</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A812E9" w:rsidRDefault="008E5712" w:rsidP="00A812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E9" w:rsidRDefault="00A812E9">
    <w:pPr>
      <w:pStyle w:val="Footer"/>
      <w:jc w:val="center"/>
    </w:pPr>
    <w:r>
      <w:t xml:space="preserve">NTEP </w:t>
    </w:r>
    <w:r>
      <w:t>-</w:t>
    </w:r>
    <w:bookmarkStart w:id="94" w:name="_GoBack"/>
    <w:bookmarkEnd w:id="94"/>
    <w:r>
      <w:t xml:space="preserve"> D / D</w:t>
    </w:r>
    <w:sdt>
      <w:sdtPr>
        <w:id w:val="27886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sdtContent>
    </w:sdt>
  </w:p>
  <w:p w:rsidR="00A812E9" w:rsidRPr="00A812E9" w:rsidRDefault="00A812E9" w:rsidP="00A812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315215"/>
      <w:docPartObj>
        <w:docPartGallery w:val="Page Numbers (Bottom of Page)"/>
        <w:docPartUnique/>
      </w:docPartObj>
    </w:sdtPr>
    <w:sdtEndPr>
      <w:rPr>
        <w:noProof/>
      </w:rPr>
    </w:sdtEndPr>
    <w:sdtContent>
      <w:p w:rsidR="008E5712" w:rsidRDefault="008E57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5712" w:rsidRPr="00EA3986" w:rsidRDefault="008E5712" w:rsidP="00EA3986">
    <w:pPr>
      <w:pStyle w:val="Footer"/>
      <w:jc w:val="center"/>
    </w:pPr>
    <w:r>
      <w:t>NTEP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80889"/>
      <w:docPartObj>
        <w:docPartGallery w:val="Page Numbers (Bottom of Page)"/>
        <w:docPartUnique/>
      </w:docPartObj>
    </w:sdtPr>
    <w:sdtEndPr>
      <w:rPr>
        <w:noProof/>
      </w:rPr>
    </w:sdtEndPr>
    <w:sdtContent>
      <w:p w:rsidR="008E5712" w:rsidRDefault="008E5712" w:rsidP="00EA3986">
        <w:pPr>
          <w:pStyle w:val="Footer"/>
          <w:jc w:val="center"/>
        </w:pPr>
        <w:r>
          <w:t>NTEP - D / E</w:t>
        </w:r>
        <w:r>
          <w:fldChar w:fldCharType="begin"/>
        </w:r>
        <w:r>
          <w:instrText xml:space="preserve"> PAGE   \* MERGEFORMAT </w:instrText>
        </w:r>
        <w:r>
          <w:fldChar w:fldCharType="separate"/>
        </w:r>
        <w:r w:rsidR="00A812E9">
          <w:rPr>
            <w:noProof/>
          </w:rPr>
          <w:t>8</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5751"/>
      <w:docPartObj>
        <w:docPartGallery w:val="Page Numbers (Bottom of Page)"/>
        <w:docPartUnique/>
      </w:docPartObj>
    </w:sdtPr>
    <w:sdtEndPr>
      <w:rPr>
        <w:noProof/>
      </w:rPr>
    </w:sdtEndPr>
    <w:sdtContent>
      <w:p w:rsidR="008E5712" w:rsidRPr="00EA3986" w:rsidRDefault="008E5712" w:rsidP="00014CC5">
        <w:pPr>
          <w:pStyle w:val="Footer"/>
          <w:jc w:val="center"/>
        </w:pPr>
        <w:r>
          <w:t>NTEP – D / E</w:t>
        </w:r>
        <w:r>
          <w:fldChar w:fldCharType="begin"/>
        </w:r>
        <w:r>
          <w:instrText xml:space="preserve"> PAGE   \* MERGEFORMAT </w:instrText>
        </w:r>
        <w:r>
          <w:fldChar w:fldCharType="separate"/>
        </w:r>
        <w:r w:rsidR="00A812E9">
          <w:rPr>
            <w:noProof/>
          </w:rPr>
          <w:t>7</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654763"/>
      <w:docPartObj>
        <w:docPartGallery w:val="Page Numbers (Bottom of Page)"/>
        <w:docPartUnique/>
      </w:docPartObj>
    </w:sdtPr>
    <w:sdtEndPr>
      <w:rPr>
        <w:noProof/>
      </w:rPr>
    </w:sdtEndPr>
    <w:sdtContent>
      <w:p w:rsidR="008E5712" w:rsidRDefault="008E5712" w:rsidP="00EA3986">
        <w:pPr>
          <w:pStyle w:val="Footer"/>
          <w:jc w:val="center"/>
        </w:pPr>
        <w:r>
          <w:t>NTEP - D / F</w:t>
        </w:r>
        <w:r>
          <w:fldChar w:fldCharType="begin"/>
        </w:r>
        <w:r>
          <w:instrText xml:space="preserve"> PAGE   \* MERGEFORMAT </w:instrText>
        </w:r>
        <w:r>
          <w:fldChar w:fldCharType="separate"/>
        </w:r>
        <w:r w:rsidR="00A812E9">
          <w:rPr>
            <w:noProof/>
          </w:rPr>
          <w:t>2</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r>
      <w:t>NTEP - D</w:t>
    </w:r>
    <w:sdt>
      <w:sdtPr>
        <w:id w:val="-2101094252"/>
        <w:docPartObj>
          <w:docPartGallery w:val="Page Numbers (Bottom of Page)"/>
          <w:docPartUnique/>
        </w:docPartObj>
      </w:sdtPr>
      <w:sdtEndPr>
        <w:rPr>
          <w:noProof/>
        </w:rPr>
      </w:sdtEndPr>
      <w:sdtContent>
        <w:r>
          <w:t xml:space="preserve"> / F</w:t>
        </w:r>
        <w:r>
          <w:fldChar w:fldCharType="begin"/>
        </w:r>
        <w:r>
          <w:instrText xml:space="preserve"> PAGE   \* MERGEFORMAT </w:instrText>
        </w:r>
        <w:r>
          <w:fldChar w:fldCharType="separate"/>
        </w:r>
        <w:r w:rsidR="00A812E9">
          <w:rPr>
            <w:noProof/>
          </w:rPr>
          <w:t>1</w:t>
        </w:r>
        <w:r>
          <w:rPr>
            <w:noProof/>
          </w:rPr>
          <w:fldChar w:fldCharType="end"/>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939379"/>
      <w:docPartObj>
        <w:docPartGallery w:val="Page Numbers (Bottom of Page)"/>
        <w:docPartUnique/>
      </w:docPartObj>
    </w:sdtPr>
    <w:sdtEndPr>
      <w:rPr>
        <w:noProof/>
      </w:rPr>
    </w:sdtEndPr>
    <w:sdtContent>
      <w:p w:rsidR="008E5712" w:rsidRDefault="008E5712" w:rsidP="00EA3986">
        <w:pPr>
          <w:pStyle w:val="Footer"/>
          <w:jc w:val="center"/>
        </w:pPr>
        <w:r>
          <w:t>NTEP - D / G</w:t>
        </w:r>
        <w:r>
          <w:fldChar w:fldCharType="begin"/>
        </w:r>
        <w:r>
          <w:instrText xml:space="preserve"> PAGE   \* MERGEFORMAT </w:instrText>
        </w:r>
        <w:r>
          <w:fldChar w:fldCharType="separate"/>
        </w:r>
        <w:r w:rsidR="00A812E9">
          <w:rPr>
            <w:noProof/>
          </w:rPr>
          <w:t>4</w:t>
        </w:r>
        <w:r>
          <w:rPr>
            <w:noProof/>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r>
      <w:t>NTEP - D</w:t>
    </w:r>
    <w:sdt>
      <w:sdtPr>
        <w:id w:val="1400328429"/>
        <w:docPartObj>
          <w:docPartGallery w:val="Page Numbers (Bottom of Page)"/>
          <w:docPartUnique/>
        </w:docPartObj>
      </w:sdtPr>
      <w:sdtEndPr>
        <w:rPr>
          <w:noProof/>
        </w:rPr>
      </w:sdtEndPr>
      <w:sdtContent>
        <w:r>
          <w:t xml:space="preserve"> / G</w:t>
        </w:r>
        <w:r>
          <w:fldChar w:fldCharType="begin"/>
        </w:r>
        <w:r>
          <w:instrText xml:space="preserve"> PAGE   \* MERGEFORMAT </w:instrText>
        </w:r>
        <w:r>
          <w:fldChar w:fldCharType="separate"/>
        </w:r>
        <w:r w:rsidR="00A812E9">
          <w:rPr>
            <w:noProof/>
          </w:rPr>
          <w:t>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r>
      <w:t>NTEP - D</w:t>
    </w:r>
    <w:sdt>
      <w:sdtPr>
        <w:id w:val="-5310264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812E9">
          <w:rPr>
            <w:noProof/>
          </w:rPr>
          <w:t>27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E9" w:rsidRDefault="00A812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95621"/>
      <w:docPartObj>
        <w:docPartGallery w:val="Page Numbers (Bottom of Page)"/>
        <w:docPartUnique/>
      </w:docPartObj>
    </w:sdtPr>
    <w:sdtEndPr>
      <w:rPr>
        <w:noProof/>
      </w:rPr>
    </w:sdtEndPr>
    <w:sdtContent>
      <w:p w:rsidR="008E5712" w:rsidRDefault="008E5712" w:rsidP="00EA3986">
        <w:pPr>
          <w:pStyle w:val="Footer"/>
          <w:jc w:val="center"/>
        </w:pPr>
        <w:r>
          <w:t>NTEP - D / A</w:t>
        </w:r>
        <w:r>
          <w:fldChar w:fldCharType="begin"/>
        </w:r>
        <w:r>
          <w:instrText xml:space="preserve"> PAGE   \* MERGEFORMAT </w:instrText>
        </w:r>
        <w:r>
          <w:fldChar w:fldCharType="separate"/>
        </w:r>
        <w:r w:rsidR="00A812E9">
          <w:rPr>
            <w:noProof/>
          </w:rPr>
          <w:t>12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r>
      <w:t>NTEP - D</w:t>
    </w:r>
    <w:sdt>
      <w:sdtPr>
        <w:id w:val="1071778502"/>
        <w:docPartObj>
          <w:docPartGallery w:val="Page Numbers (Bottom of Page)"/>
          <w:docPartUnique/>
        </w:docPartObj>
      </w:sdtPr>
      <w:sdtEndPr>
        <w:rPr>
          <w:noProof/>
        </w:rPr>
      </w:sdtEndPr>
      <w:sdtContent>
        <w:r>
          <w:t xml:space="preserve"> / A</w:t>
        </w:r>
        <w:r>
          <w:fldChar w:fldCharType="begin"/>
        </w:r>
        <w:r>
          <w:instrText xml:space="preserve"> PAGE   \* MERGEFORMAT </w:instrText>
        </w:r>
        <w:r>
          <w:fldChar w:fldCharType="separate"/>
        </w:r>
        <w:r w:rsidR="00A812E9">
          <w:rPr>
            <w:noProof/>
          </w:rPr>
          <w:t>11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350365"/>
      <w:docPartObj>
        <w:docPartGallery w:val="Page Numbers (Bottom of Page)"/>
        <w:docPartUnique/>
      </w:docPartObj>
    </w:sdtPr>
    <w:sdtEndPr>
      <w:rPr>
        <w:noProof/>
      </w:rPr>
    </w:sdtEndPr>
    <w:sdtContent>
      <w:p w:rsidR="008E5712" w:rsidRDefault="008E5712" w:rsidP="00EA3986">
        <w:pPr>
          <w:pStyle w:val="Footer"/>
          <w:jc w:val="center"/>
        </w:pPr>
        <w:r>
          <w:t>NTEP - D / B</w:t>
        </w:r>
        <w:r>
          <w:fldChar w:fldCharType="begin"/>
        </w:r>
        <w:r>
          <w:instrText xml:space="preserve"> PAGE   \* MERGEFORMAT </w:instrText>
        </w:r>
        <w:r>
          <w:fldChar w:fldCharType="separate"/>
        </w:r>
        <w:r w:rsidR="00A812E9">
          <w:rPr>
            <w:noProof/>
          </w:rPr>
          <w:t>6</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r>
      <w:t>NTEP - D</w:t>
    </w:r>
    <w:sdt>
      <w:sdtPr>
        <w:id w:val="-963274440"/>
        <w:docPartObj>
          <w:docPartGallery w:val="Page Numbers (Bottom of Page)"/>
          <w:docPartUnique/>
        </w:docPartObj>
      </w:sdtPr>
      <w:sdtEndPr>
        <w:rPr>
          <w:noProof/>
        </w:rPr>
      </w:sdtEndPr>
      <w:sdtContent>
        <w:r>
          <w:t xml:space="preserve"> / B</w:t>
        </w:r>
        <w:r>
          <w:fldChar w:fldCharType="begin"/>
        </w:r>
        <w:r>
          <w:instrText xml:space="preserve"> PAGE   \* MERGEFORMAT </w:instrText>
        </w:r>
        <w:r>
          <w:fldChar w:fldCharType="separate"/>
        </w:r>
        <w:r w:rsidR="00A812E9">
          <w:rPr>
            <w:noProof/>
          </w:rPr>
          <w:t>5</w:t>
        </w:r>
        <w:r>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52044"/>
      <w:docPartObj>
        <w:docPartGallery w:val="Page Numbers (Bottom of Page)"/>
        <w:docPartUnique/>
      </w:docPartObj>
    </w:sdtPr>
    <w:sdtEndPr>
      <w:rPr>
        <w:noProof/>
      </w:rPr>
    </w:sdtEndPr>
    <w:sdtContent>
      <w:p w:rsidR="008E5712" w:rsidRDefault="008E5712" w:rsidP="00EA3986">
        <w:pPr>
          <w:pStyle w:val="Footer"/>
          <w:jc w:val="center"/>
        </w:pPr>
        <w:r>
          <w:t>NTEP - D / C</w:t>
        </w:r>
        <w:r>
          <w:fldChar w:fldCharType="begin"/>
        </w:r>
        <w:r>
          <w:instrText xml:space="preserve"> PAGE   \* MERGEFORMAT </w:instrText>
        </w:r>
        <w:r>
          <w:fldChar w:fldCharType="separate"/>
        </w:r>
        <w:r w:rsidR="00A812E9">
          <w:rPr>
            <w:noProof/>
          </w:rPr>
          <w:t>6</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EA3986" w:rsidRDefault="008E5712" w:rsidP="00EA3986">
    <w:pPr>
      <w:pStyle w:val="Footer"/>
      <w:jc w:val="center"/>
    </w:pPr>
    <w:r>
      <w:t>NTEP - D</w:t>
    </w:r>
    <w:sdt>
      <w:sdtPr>
        <w:id w:val="-87168398"/>
        <w:docPartObj>
          <w:docPartGallery w:val="Page Numbers (Bottom of Page)"/>
          <w:docPartUnique/>
        </w:docPartObj>
      </w:sdtPr>
      <w:sdtEndPr>
        <w:rPr>
          <w:noProof/>
        </w:rPr>
      </w:sdtEndPr>
      <w:sdtContent>
        <w:r>
          <w:t xml:space="preserve"> / C</w:t>
        </w:r>
        <w:r>
          <w:fldChar w:fldCharType="begin"/>
        </w:r>
        <w:r>
          <w:instrText xml:space="preserve"> PAGE   \* MERGEFORMAT </w:instrText>
        </w:r>
        <w:r>
          <w:fldChar w:fldCharType="separate"/>
        </w:r>
        <w:r w:rsidR="00A812E9">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D1" w:rsidRDefault="00C374D1">
      <w:r>
        <w:separator/>
      </w:r>
    </w:p>
  </w:footnote>
  <w:footnote w:type="continuationSeparator" w:id="0">
    <w:p w:rsidR="00C374D1" w:rsidRDefault="00C374D1">
      <w:r>
        <w:continuationSeparator/>
      </w:r>
    </w:p>
  </w:footnote>
  <w:footnote w:id="1">
    <w:p w:rsidR="008E5712" w:rsidRPr="00EE6DE4" w:rsidRDefault="008E5712" w:rsidP="00EE6DE4">
      <w:pPr>
        <w:pStyle w:val="FootnoteText"/>
        <w:ind w:left="360" w:hanging="180"/>
        <w:jc w:val="both"/>
        <w:rPr>
          <w:sz w:val="18"/>
          <w:szCs w:val="18"/>
        </w:rPr>
      </w:pPr>
      <w:r w:rsidRPr="00EE6DE4">
        <w:rPr>
          <w:rStyle w:val="FootnoteReference"/>
          <w:sz w:val="18"/>
          <w:szCs w:val="18"/>
        </w:rPr>
        <w:footnoteRef/>
      </w:r>
      <w:r w:rsidRPr="00EE6DE4">
        <w:rPr>
          <w:sz w:val="18"/>
          <w:szCs w:val="18"/>
        </w:rPr>
        <w:t xml:space="preserve"> Viscosity (dynamic) is measured in centipoise.  Kinematic viscosity is measured in centistokes. </w:t>
      </w:r>
      <w:r>
        <w:rPr>
          <w:sz w:val="18"/>
          <w:szCs w:val="18"/>
        </w:rPr>
        <w:t xml:space="preserve"> </w:t>
      </w:r>
      <w:r w:rsidRPr="00EE6DE4">
        <w:rPr>
          <w:sz w:val="18"/>
          <w:szCs w:val="18"/>
        </w:rPr>
        <w:t>Source for some of the viscosity value information is the Industry Canada – Measurement Canada "Liquid Products Group, Bulletin V-16-E (rev.1), August 3, 1999."</w:t>
      </w:r>
    </w:p>
    <w:p w:rsidR="008E5712" w:rsidRPr="00EE6DE4" w:rsidRDefault="008E5712" w:rsidP="00EE6DE4">
      <w:pPr>
        <w:ind w:left="360"/>
        <w:jc w:val="both"/>
        <w:rPr>
          <w:sz w:val="18"/>
          <w:szCs w:val="18"/>
        </w:rPr>
      </w:pPr>
      <w:r w:rsidRPr="00EE6DE4">
        <w:rPr>
          <w:sz w:val="18"/>
          <w:szCs w:val="18"/>
        </w:rPr>
        <w:t xml:space="preserve">   centistokes (10</w:t>
      </w:r>
      <w:r w:rsidRPr="00EE6DE4">
        <w:rPr>
          <w:sz w:val="18"/>
          <w:szCs w:val="18"/>
          <w:vertAlign w:val="superscript"/>
        </w:rPr>
        <w:t>-6</w:t>
      </w:r>
      <w:r w:rsidRPr="00EE6DE4">
        <w:rPr>
          <w:sz w:val="18"/>
          <w:szCs w:val="18"/>
        </w:rPr>
        <w:t xml:space="preserve"> m</w:t>
      </w:r>
      <w:r w:rsidRPr="00EE6DE4">
        <w:rPr>
          <w:sz w:val="18"/>
          <w:szCs w:val="18"/>
          <w:vertAlign w:val="superscript"/>
        </w:rPr>
        <w:t>2</w:t>
      </w:r>
      <w:r w:rsidRPr="00EE6DE4">
        <w:rPr>
          <w:sz w:val="18"/>
          <w:szCs w:val="18"/>
        </w:rPr>
        <w:t>/s)  = centipoise (10</w:t>
      </w:r>
      <w:r w:rsidRPr="00EE6DE4">
        <w:rPr>
          <w:sz w:val="18"/>
          <w:szCs w:val="18"/>
          <w:vertAlign w:val="superscript"/>
        </w:rPr>
        <w:t>-3</w:t>
      </w:r>
      <w:r w:rsidRPr="00EE6DE4">
        <w:rPr>
          <w:sz w:val="18"/>
          <w:szCs w:val="18"/>
        </w:rPr>
        <w:t xml:space="preserve"> kg/</w:t>
      </w:r>
      <w:proofErr w:type="spellStart"/>
      <w:r w:rsidRPr="00EE6DE4">
        <w:rPr>
          <w:sz w:val="18"/>
          <w:szCs w:val="18"/>
        </w:rPr>
        <w:t>m·s</w:t>
      </w:r>
      <w:proofErr w:type="spellEnd"/>
      <w:r w:rsidRPr="00EE6DE4">
        <w:rPr>
          <w:sz w:val="18"/>
          <w:szCs w:val="18"/>
        </w:rPr>
        <w:t>) ÷ density (kg/m</w:t>
      </w:r>
      <w:r w:rsidRPr="00EE6DE4">
        <w:rPr>
          <w:sz w:val="18"/>
          <w:szCs w:val="18"/>
          <w:vertAlign w:val="superscript"/>
        </w:rPr>
        <w:t>3</w:t>
      </w:r>
      <w:r w:rsidRPr="00EE6DE4">
        <w:rPr>
          <w:sz w:val="18"/>
          <w:szCs w:val="18"/>
        </w:rPr>
        <w:t>)</w:t>
      </w:r>
      <w:r>
        <w:rPr>
          <w:sz w:val="18"/>
          <w:szCs w:val="18"/>
        </w:rPr>
        <w:t xml:space="preserve"> </w:t>
      </w:r>
      <w:r w:rsidRPr="00EE6DE4">
        <w:rPr>
          <w:sz w:val="18"/>
          <w:szCs w:val="18"/>
        </w:rPr>
        <w:t>OR</w:t>
      </w:r>
      <w:r>
        <w:rPr>
          <w:sz w:val="18"/>
          <w:szCs w:val="18"/>
        </w:rPr>
        <w:t xml:space="preserve"> </w:t>
      </w:r>
      <w:r w:rsidRPr="00EE6DE4">
        <w:rPr>
          <w:sz w:val="18"/>
          <w:szCs w:val="18"/>
        </w:rPr>
        <w:t>centistokes (</w:t>
      </w:r>
      <w:proofErr w:type="spellStart"/>
      <w:r w:rsidRPr="00EE6DE4">
        <w:rPr>
          <w:sz w:val="18"/>
          <w:szCs w:val="18"/>
        </w:rPr>
        <w:t>cSt</w:t>
      </w:r>
      <w:proofErr w:type="spellEnd"/>
      <w:r w:rsidRPr="00EE6DE4">
        <w:rPr>
          <w:sz w:val="18"/>
          <w:szCs w:val="18"/>
        </w:rPr>
        <w:t>)  = 1.002 × centipoise (</w:t>
      </w:r>
      <w:proofErr w:type="spellStart"/>
      <w:r w:rsidRPr="00EE6DE4">
        <w:rPr>
          <w:sz w:val="18"/>
          <w:szCs w:val="18"/>
        </w:rPr>
        <w:t>cP</w:t>
      </w:r>
      <w:proofErr w:type="spellEnd"/>
      <w:r w:rsidRPr="00EE6DE4">
        <w:rPr>
          <w:sz w:val="18"/>
          <w:szCs w:val="18"/>
        </w:rPr>
        <w:t>) ÷ density (SG)</w:t>
      </w:r>
    </w:p>
  </w:footnote>
  <w:footnote w:id="2">
    <w:p w:rsidR="008E5712" w:rsidRPr="00EE6DE4" w:rsidRDefault="008E5712" w:rsidP="00EE6DE4">
      <w:pPr>
        <w:pStyle w:val="FootnoteText"/>
        <w:ind w:left="360" w:hanging="162"/>
        <w:jc w:val="both"/>
        <w:rPr>
          <w:sz w:val="18"/>
          <w:szCs w:val="18"/>
        </w:rPr>
      </w:pPr>
      <w:r w:rsidRPr="00EE6DE4">
        <w:rPr>
          <w:rStyle w:val="FootnoteReference"/>
          <w:sz w:val="18"/>
          <w:szCs w:val="18"/>
        </w:rPr>
        <w:footnoteRef/>
      </w:r>
      <w:r w:rsidRPr="00EE6DE4">
        <w:rPr>
          <w:sz w:val="18"/>
          <w:szCs w:val="18"/>
        </w:rPr>
        <w:t xml:space="preserve"> The specific gravity of a liquid is the ratio of its density to that of water at standard conditions, usually 4 </w:t>
      </w:r>
      <w:r w:rsidRPr="00EE6DE4">
        <w:rPr>
          <w:sz w:val="18"/>
          <w:szCs w:val="18"/>
        </w:rPr>
        <w:sym w:font="Symbol" w:char="F0B0"/>
      </w:r>
      <w:r w:rsidRPr="00EE6DE4">
        <w:rPr>
          <w:sz w:val="18"/>
          <w:szCs w:val="18"/>
        </w:rPr>
        <w:t xml:space="preserve">C (or 40 </w:t>
      </w:r>
      <w:r w:rsidRPr="00EE6DE4">
        <w:rPr>
          <w:sz w:val="18"/>
          <w:szCs w:val="18"/>
        </w:rPr>
        <w:sym w:font="Symbol" w:char="F0B0"/>
      </w:r>
      <w:r w:rsidRPr="00EE6DE4">
        <w:rPr>
          <w:sz w:val="18"/>
          <w:szCs w:val="18"/>
        </w:rPr>
        <w:t>F) and 1 atmosphere</w:t>
      </w:r>
      <w:proofErr w:type="gramStart"/>
      <w:r w:rsidRPr="00EE6DE4">
        <w:rPr>
          <w:sz w:val="18"/>
          <w:szCs w:val="18"/>
        </w:rPr>
        <w:t xml:space="preserve">. </w:t>
      </w:r>
      <w:proofErr w:type="gramEnd"/>
      <w:r w:rsidRPr="00EE6DE4">
        <w:rPr>
          <w:sz w:val="18"/>
          <w:szCs w:val="18"/>
        </w:rPr>
        <w:t>The density of water at standard conditions is approximately 1000 kg/m</w:t>
      </w:r>
      <w:r w:rsidRPr="00EE6DE4">
        <w:rPr>
          <w:sz w:val="18"/>
          <w:szCs w:val="18"/>
          <w:vertAlign w:val="superscript"/>
        </w:rPr>
        <w:t>3</w:t>
      </w:r>
      <w:r w:rsidRPr="00EE6DE4">
        <w:rPr>
          <w:sz w:val="18"/>
          <w:szCs w:val="18"/>
        </w:rPr>
        <w:t xml:space="preserve"> (or 998 kg/m</w:t>
      </w:r>
      <w:r w:rsidRPr="00EE6DE4">
        <w:rPr>
          <w:sz w:val="18"/>
          <w:szCs w:val="18"/>
          <w:vertAlign w:val="superscript"/>
        </w:rPr>
        <w:t>3</w:t>
      </w:r>
      <w:r w:rsidRPr="00EE6DE4">
        <w:rPr>
          <w:sz w:val="18"/>
          <w:szCs w:val="18"/>
        </w:rPr>
        <w:t>)</w:t>
      </w:r>
      <w:proofErr w:type="gramStart"/>
      <w:r w:rsidRPr="00EE6DE4">
        <w:rPr>
          <w:sz w:val="18"/>
          <w:szCs w:val="18"/>
        </w:rPr>
        <w:t xml:space="preserve">. </w:t>
      </w:r>
      <w:proofErr w:type="gramEnd"/>
      <w:r w:rsidRPr="00EE6DE4">
        <w:rPr>
          <w:sz w:val="18"/>
          <w:szCs w:val="18"/>
        </w:rPr>
        <w:t xml:space="preserve">The specific gravity of a gas is the ratio of its density to that of air at standard conditions, usually 4 </w:t>
      </w:r>
      <w:r w:rsidRPr="00EE6DE4">
        <w:rPr>
          <w:sz w:val="18"/>
          <w:szCs w:val="18"/>
        </w:rPr>
        <w:sym w:font="Symbol" w:char="F0B0"/>
      </w:r>
      <w:r w:rsidRPr="00EE6DE4">
        <w:rPr>
          <w:sz w:val="18"/>
          <w:szCs w:val="18"/>
        </w:rPr>
        <w:t xml:space="preserve">C (or 40 </w:t>
      </w:r>
      <w:r w:rsidRPr="00EE6DE4">
        <w:rPr>
          <w:sz w:val="18"/>
          <w:szCs w:val="18"/>
        </w:rPr>
        <w:sym w:font="Symbol" w:char="F0B0"/>
      </w:r>
      <w:r w:rsidRPr="00EE6DE4">
        <w:rPr>
          <w:sz w:val="18"/>
          <w:szCs w:val="18"/>
        </w:rPr>
        <w:t xml:space="preserve">F) and </w:t>
      </w:r>
      <w:r>
        <w:rPr>
          <w:sz w:val="18"/>
          <w:szCs w:val="18"/>
        </w:rPr>
        <w:t>one</w:t>
      </w:r>
      <w:r w:rsidRPr="00EE6DE4">
        <w:rPr>
          <w:sz w:val="18"/>
          <w:szCs w:val="18"/>
        </w:rPr>
        <w:t xml:space="preserve"> atmosphere.</w:t>
      </w:r>
    </w:p>
  </w:footnote>
  <w:footnote w:id="3">
    <w:p w:rsidR="008E5712" w:rsidRPr="00EE6DE4" w:rsidRDefault="008E5712" w:rsidP="00236E32">
      <w:pPr>
        <w:pStyle w:val="FootnoteText"/>
        <w:ind w:left="180"/>
        <w:jc w:val="both"/>
        <w:rPr>
          <w:sz w:val="18"/>
          <w:szCs w:val="18"/>
        </w:rPr>
      </w:pPr>
      <w:r w:rsidRPr="00EE6DE4">
        <w:rPr>
          <w:rStyle w:val="FootnoteReference"/>
          <w:sz w:val="18"/>
          <w:szCs w:val="18"/>
        </w:rPr>
        <w:footnoteRef/>
      </w:r>
      <w:r w:rsidRPr="00EE6DE4">
        <w:rPr>
          <w:sz w:val="18"/>
          <w:szCs w:val="18"/>
        </w:rPr>
        <w:t xml:space="preserve"> Diesel fuel blends (biodiesel with up to 20</w:t>
      </w:r>
      <w:r>
        <w:rPr>
          <w:sz w:val="18"/>
          <w:szCs w:val="18"/>
        </w:rPr>
        <w:t xml:space="preserve"> </w:t>
      </w:r>
      <w:r w:rsidRPr="00EE6DE4">
        <w:rPr>
          <w:sz w:val="18"/>
          <w:szCs w:val="18"/>
        </w:rPr>
        <w:t>% vegetable or animal fat/oil.)</w:t>
      </w:r>
    </w:p>
  </w:footnote>
  <w:footnote w:id="4">
    <w:p w:rsidR="008E5712" w:rsidRPr="00236E32" w:rsidRDefault="008E5712" w:rsidP="00236E32">
      <w:pPr>
        <w:pStyle w:val="FootnoteText"/>
        <w:ind w:left="180"/>
        <w:jc w:val="both"/>
        <w:rPr>
          <w:sz w:val="18"/>
          <w:szCs w:val="18"/>
        </w:rPr>
      </w:pPr>
      <w:r w:rsidRPr="00EE6DE4">
        <w:rPr>
          <w:rStyle w:val="FootnoteReference"/>
          <w:sz w:val="18"/>
          <w:szCs w:val="18"/>
        </w:rPr>
        <w:footnoteRef/>
      </w:r>
      <w:r w:rsidRPr="00EE6DE4">
        <w:rPr>
          <w:sz w:val="18"/>
          <w:szCs w:val="18"/>
        </w:rPr>
        <w:t xml:space="preserve"> Gasoline includes oxygenated fuel blends with up to 15</w:t>
      </w:r>
      <w:r>
        <w:rPr>
          <w:sz w:val="18"/>
          <w:szCs w:val="18"/>
        </w:rPr>
        <w:t xml:space="preserve"> </w:t>
      </w:r>
      <w:r w:rsidRPr="00EE6DE4">
        <w:rPr>
          <w:sz w:val="18"/>
          <w:szCs w:val="18"/>
        </w:rPr>
        <w:t xml:space="preserve">% oxygenate. </w:t>
      </w:r>
    </w:p>
  </w:footnote>
  <w:footnote w:id="5">
    <w:p w:rsidR="008E5712" w:rsidRPr="00236E32" w:rsidRDefault="008E5712" w:rsidP="00236E32">
      <w:pPr>
        <w:pStyle w:val="FootnoteText"/>
        <w:ind w:left="360" w:hanging="180"/>
        <w:jc w:val="both"/>
        <w:rPr>
          <w:sz w:val="18"/>
          <w:szCs w:val="18"/>
        </w:rPr>
      </w:pPr>
      <w:r w:rsidRPr="00236E32">
        <w:rPr>
          <w:rStyle w:val="FootnoteReference"/>
          <w:sz w:val="18"/>
          <w:szCs w:val="18"/>
        </w:rPr>
        <w:footnoteRef/>
      </w:r>
      <w:r w:rsidRPr="00236E32">
        <w:rPr>
          <w:sz w:val="18"/>
          <w:szCs w:val="18"/>
        </w:rPr>
        <w:t xml:space="preserve"> This data point is suspected to be lower than that of normal tap water supplied for residential consumption.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254501" w:rsidRDefault="008E5712" w:rsidP="00EA3986">
    <w:pPr>
      <w:pStyle w:val="Header"/>
      <w:tabs>
        <w:tab w:val="clear" w:pos="8640"/>
      </w:tabs>
      <w:jc w:val="left"/>
      <w:rPr>
        <w:rFonts w:ascii="Times New Roman" w:hAnsi="Times New Roman"/>
      </w:rPr>
    </w:pPr>
    <w:r w:rsidRPr="00254501">
      <w:rPr>
        <w:rFonts w:ascii="Times New Roman" w:hAnsi="Times New Roman"/>
      </w:rPr>
      <w:t>NTEP Committee 2014 Final Report</w:t>
    </w:r>
  </w:p>
  <w:p w:rsidR="008E5712" w:rsidRPr="00254501" w:rsidRDefault="008E5712" w:rsidP="00EA3986">
    <w:pPr>
      <w:pStyle w:val="Header"/>
      <w:tabs>
        <w:tab w:val="clear" w:pos="8640"/>
      </w:tabs>
      <w:jc w:val="left"/>
      <w:rPr>
        <w:rFonts w:ascii="Times New Roman" w:hAnsi="Times New Roman"/>
      </w:rPr>
    </w:pPr>
    <w:r w:rsidRPr="00254501">
      <w:rPr>
        <w:rFonts w:ascii="Times New Roman" w:hAnsi="Times New Roman"/>
      </w:rPr>
      <w:t>Appendix D – 2013 Measuring Sector Summary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71697E" w:rsidRDefault="008E5712" w:rsidP="0071697E">
    <w:pPr>
      <w:pStyle w:val="Header"/>
      <w:spacing w:after="240"/>
      <w:jc w:val="left"/>
    </w:pPr>
    <w:r>
      <w:rPr>
        <w:noProof/>
      </w:rPr>
      <mc:AlternateContent>
        <mc:Choice Requires="wps">
          <w:drawing>
            <wp:anchor distT="0" distB="0" distL="114300" distR="114300" simplePos="0" relativeHeight="251662336" behindDoc="0" locked="0" layoutInCell="1" allowOverlap="1" wp14:anchorId="678AB77B" wp14:editId="4FADD61B">
              <wp:simplePos x="0" y="0"/>
              <wp:positionH relativeFrom="column">
                <wp:posOffset>-594360</wp:posOffset>
              </wp:positionH>
              <wp:positionV relativeFrom="paragraph">
                <wp:posOffset>2952750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a:effectLst/>
                    </wps:spPr>
                    <wps:txbx>
                      <w:txbxContent>
                        <w:sdt>
                          <w:sdtPr>
                            <w:id w:val="1979027724"/>
                            <w:docPartObj>
                              <w:docPartGallery w:val="Page Numbers (Bottom of Page)"/>
                              <w:docPartUnique/>
                            </w:docPartObj>
                          </w:sdtPr>
                          <w:sdtEndPr>
                            <w:rPr>
                              <w:noProof/>
                            </w:rPr>
                          </w:sdtEndPr>
                          <w:sdtContent>
                            <w:p w:rsidR="008E5712" w:rsidRPr="00E20734" w:rsidRDefault="008E5712" w:rsidP="008E5712">
                              <w:pPr>
                                <w:pStyle w:val="Footer"/>
                                <w:jc w:val="center"/>
                              </w:pPr>
                              <w:r>
                                <w:t>NTEP - D / D</w:t>
                              </w:r>
                              <w:r>
                                <w:fldChar w:fldCharType="begin"/>
                              </w:r>
                              <w:r>
                                <w:instrText xml:space="preserve"> PAGE   \* MERGEFORMAT </w:instrText>
                              </w:r>
                              <w:r>
                                <w:fldChar w:fldCharType="separate"/>
                              </w:r>
                              <w:r w:rsidR="00A812E9">
                                <w:rPr>
                                  <w:noProof/>
                                </w:rPr>
                                <w:t>10</w:t>
                              </w:r>
                              <w:r>
                                <w:rPr>
                                  <w:noProof/>
                                </w:rPr>
                                <w:fldChar w:fldCharType="end"/>
                              </w:r>
                            </w:p>
                          </w:sdtContent>
                        </w:sdt>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7" type="#_x0000_t202" style="position:absolute;margin-left:-46.8pt;margin-top:232.5pt;width:2in;height:2in;rotation:90;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" filled="f" stroked="f" strokeweight=".5pt">
              <v:textbox style="mso-fit-shape-to-text:t">
                <w:txbxContent>
                  <w:sdt>
                    <w:sdtPr>
                      <w:id w:val="1979027724"/>
                      <w:docPartObj>
                        <w:docPartGallery w:val="Page Numbers (Bottom of Page)"/>
                        <w:docPartUnique/>
                      </w:docPartObj>
                    </w:sdtPr>
                    <w:sdtEndPr>
                      <w:rPr>
                        <w:noProof/>
                      </w:rPr>
                    </w:sdtEndPr>
                    <w:sdtContent>
                      <w:p w:rsidR="008E5712" w:rsidRPr="00E20734" w:rsidRDefault="008E5712" w:rsidP="008E5712">
                        <w:pPr>
                          <w:pStyle w:val="Footer"/>
                          <w:jc w:val="center"/>
                        </w:pPr>
                        <w:r>
                          <w:t>NTEP - D / D</w:t>
                        </w:r>
                        <w:r>
                          <w:fldChar w:fldCharType="begin"/>
                        </w:r>
                        <w:r>
                          <w:instrText xml:space="preserve"> PAGE   \* MERGEFORMAT </w:instrText>
                        </w:r>
                        <w:r>
                          <w:fldChar w:fldCharType="separate"/>
                        </w:r>
                        <w:r w:rsidR="00A812E9">
                          <w:rPr>
                            <w:noProof/>
                          </w:rPr>
                          <w:t>10</w:t>
                        </w:r>
                        <w:r>
                          <w:rPr>
                            <w:noProof/>
                          </w:rPr>
                          <w:fldChar w:fldCharType="end"/>
                        </w:r>
                      </w:p>
                    </w:sdtContent>
                  </w:sdt>
                </w:txbxContent>
              </v:textbox>
              <w10:wrap type="squar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9054B8">
    <w:pPr>
      <w:pStyle w:val="Header"/>
      <w:spacing w:after="240"/>
      <w:jc w:val="left"/>
    </w:pPr>
    <w:r>
      <w:rPr>
        <w:noProof/>
      </w:rPr>
      <mc:AlternateContent>
        <mc:Choice Requires="wps">
          <w:drawing>
            <wp:anchor distT="0" distB="0" distL="114300" distR="114300" simplePos="0" relativeHeight="251660288" behindDoc="0" locked="0" layoutInCell="1" allowOverlap="1" wp14:anchorId="463880C9" wp14:editId="00B16D06">
              <wp:simplePos x="0" y="0"/>
              <wp:positionH relativeFrom="column">
                <wp:posOffset>-632460</wp:posOffset>
              </wp:positionH>
              <wp:positionV relativeFrom="paragraph">
                <wp:posOffset>3289300</wp:posOffset>
              </wp:positionV>
              <wp:extent cx="327660" cy="12573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2766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712" w:rsidRPr="00EA3986" w:rsidRDefault="008E5712" w:rsidP="00085321">
                          <w:pPr>
                            <w:pStyle w:val="Footer"/>
                            <w:jc w:val="center"/>
                          </w:pPr>
                          <w:r>
                            <w:t>NTEP - D</w:t>
                          </w:r>
                          <w:sdt>
                            <w:sdtPr>
                              <w:id w:val="986667380"/>
                              <w:docPartObj>
                                <w:docPartGallery w:val="Page Numbers (Bottom of Page)"/>
                                <w:docPartUnique/>
                              </w:docPartObj>
                            </w:sdtPr>
                            <w:sdtEndPr>
                              <w:rPr>
                                <w:noProof/>
                              </w:rPr>
                            </w:sdtEndPr>
                            <w:sdtContent>
                              <w:r>
                                <w:t xml:space="preserve"> / D</w:t>
                              </w:r>
                              <w:r>
                                <w:fldChar w:fldCharType="begin"/>
                              </w:r>
                              <w:r>
                                <w:instrText xml:space="preserve"> PAGE   \* MERGEFORMAT </w:instrText>
                              </w:r>
                              <w:r>
                                <w:fldChar w:fldCharType="separate"/>
                              </w:r>
                              <w:r w:rsidR="00A812E9">
                                <w:rPr>
                                  <w:noProof/>
                                </w:rPr>
                                <w:t>11</w:t>
                              </w:r>
                              <w:r>
                                <w:rPr>
                                  <w:noProof/>
                                </w:rPr>
                                <w:fldChar w:fldCharType="end"/>
                              </w:r>
                            </w:sdtContent>
                          </w:sdt>
                        </w:p>
                        <w:p w:rsidR="008E5712" w:rsidRDefault="008E5712"/>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38" type="#_x0000_t202" style="position:absolute;margin-left:-49.8pt;margin-top:259pt;width:25.8pt;height:9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" fillcolor="white [3201]" stroked="f" strokeweight=".5pt">
              <v:textbox style="layout-flow:vertical">
                <w:txbxContent>
                  <w:p w:rsidR="008E5712" w:rsidRPr="00EA3986" w:rsidRDefault="008E5712" w:rsidP="00085321">
                    <w:pPr>
                      <w:pStyle w:val="Footer"/>
                      <w:jc w:val="center"/>
                    </w:pPr>
                    <w:r>
                      <w:t>NTEP - D</w:t>
                    </w:r>
                    <w:sdt>
                      <w:sdtPr>
                        <w:id w:val="986667380"/>
                        <w:docPartObj>
                          <w:docPartGallery w:val="Page Numbers (Bottom of Page)"/>
                          <w:docPartUnique/>
                        </w:docPartObj>
                      </w:sdtPr>
                      <w:sdtEndPr>
                        <w:rPr>
                          <w:noProof/>
                        </w:rPr>
                      </w:sdtEndPr>
                      <w:sdtContent>
                        <w:r>
                          <w:t xml:space="preserve"> / D</w:t>
                        </w:r>
                        <w:r>
                          <w:fldChar w:fldCharType="begin"/>
                        </w:r>
                        <w:r>
                          <w:instrText xml:space="preserve"> PAGE   \* MERGEFORMAT </w:instrText>
                        </w:r>
                        <w:r>
                          <w:fldChar w:fldCharType="separate"/>
                        </w:r>
                        <w:r w:rsidR="00A812E9">
                          <w:rPr>
                            <w:noProof/>
                          </w:rPr>
                          <w:t>11</w:t>
                        </w:r>
                        <w:r>
                          <w:rPr>
                            <w:noProof/>
                          </w:rPr>
                          <w:fldChar w:fldCharType="end"/>
                        </w:r>
                      </w:sdtContent>
                    </w:sdt>
                  </w:p>
                  <w:p w:rsidR="008E5712" w:rsidRDefault="008E5712"/>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71697E">
    <w:pPr>
      <w:pStyle w:val="Header"/>
      <w:jc w:val="left"/>
    </w:pPr>
    <w:r>
      <w:t>NTEP Committee 2014 Final Report</w:t>
    </w:r>
  </w:p>
  <w:p w:rsidR="008E5712" w:rsidRDefault="008E5712" w:rsidP="0071697E">
    <w:pPr>
      <w:pStyle w:val="Header"/>
      <w:tabs>
        <w:tab w:val="clear" w:pos="8640"/>
      </w:tabs>
      <w:jc w:val="left"/>
    </w:pPr>
    <w:r>
      <w:t>Appendix D – 2013 Measuring Sector Summary</w:t>
    </w:r>
  </w:p>
  <w:p w:rsidR="008E5712" w:rsidRPr="0071697E" w:rsidRDefault="008E5712" w:rsidP="0071697E">
    <w:pPr>
      <w:pStyle w:val="Header"/>
      <w:spacing w:after="240"/>
      <w:jc w:val="left"/>
    </w:pPr>
    <w:r>
      <w:t>Sub-appendix D – Product Families Table, NTEP Technical Policy C – Units Correction (Agenda Item 4a)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464F0D">
    <w:pPr>
      <w:pStyle w:val="Header"/>
      <w:jc w:val="left"/>
    </w:pPr>
    <w:r>
      <w:t>NTEP Committee 2014 Final Report</w:t>
    </w:r>
  </w:p>
  <w:p w:rsidR="008E5712" w:rsidRDefault="008E5712" w:rsidP="00464F0D">
    <w:pPr>
      <w:pStyle w:val="Header"/>
      <w:tabs>
        <w:tab w:val="clear" w:pos="8640"/>
      </w:tabs>
      <w:jc w:val="left"/>
    </w:pPr>
    <w:r>
      <w:t>Appendix D – 2013 Measuring Sector Summary</w:t>
    </w:r>
  </w:p>
  <w:p w:rsidR="008E5712" w:rsidRDefault="008E5712" w:rsidP="00464F0D">
    <w:pPr>
      <w:pStyle w:val="Header"/>
      <w:spacing w:after="240"/>
      <w:jc w:val="left"/>
    </w:pPr>
    <w:r>
      <w:t>Sub-Appendix E – LMD-Checklist Criteria for Card Activated RMFDs, Rev. 11-23-13 (Agenda Item 4b)</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3C52B6">
    <w:pPr>
      <w:pStyle w:val="Header"/>
      <w:jc w:val="right"/>
    </w:pPr>
    <w:r>
      <w:t>NTEP Committee 2014 Final Report</w:t>
    </w:r>
  </w:p>
  <w:p w:rsidR="008E5712" w:rsidRDefault="008E5712" w:rsidP="00E82FEF">
    <w:pPr>
      <w:pStyle w:val="Header"/>
      <w:tabs>
        <w:tab w:val="clear" w:pos="8640"/>
      </w:tabs>
      <w:jc w:val="right"/>
    </w:pPr>
    <w:r>
      <w:t>Appendix D – 2013 Measuring Sector Summary</w:t>
    </w:r>
  </w:p>
  <w:p w:rsidR="008E5712" w:rsidRDefault="008E5712" w:rsidP="00E82FEF">
    <w:pPr>
      <w:pStyle w:val="Header"/>
      <w:spacing w:after="240"/>
      <w:jc w:val="right"/>
    </w:pPr>
    <w:r>
      <w:t>Sub-Appendix E – LMD-Checklist Criteria for Card Activated RMFDs, Rev. 11-23-13 (Agenda Item 4b)</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196A30">
    <w:pPr>
      <w:pStyle w:val="Header"/>
      <w:jc w:val="left"/>
    </w:pPr>
    <w:r>
      <w:t>NTEP Committee 2014 Final Report</w:t>
    </w:r>
  </w:p>
  <w:p w:rsidR="008E5712" w:rsidRDefault="008E5712" w:rsidP="00196A30">
    <w:pPr>
      <w:pStyle w:val="Header"/>
      <w:tabs>
        <w:tab w:val="clear" w:pos="8640"/>
      </w:tabs>
      <w:jc w:val="left"/>
    </w:pPr>
    <w:r>
      <w:t>Appendix D – 2013 Measuring Sector Summary</w:t>
    </w:r>
  </w:p>
  <w:p w:rsidR="008E5712" w:rsidRPr="00196A30" w:rsidRDefault="008E5712" w:rsidP="00196A30">
    <w:pPr>
      <w:pStyle w:val="Header"/>
      <w:spacing w:after="240"/>
      <w:jc w:val="left"/>
      <w:rPr>
        <w:spacing w:val="-8"/>
      </w:rPr>
    </w:pPr>
    <w:r w:rsidRPr="00093536">
      <w:rPr>
        <w:spacing w:val="-8"/>
      </w:rPr>
      <w:t>Sub-Appendix F – ECR Interfaced w/RMFDs Checklist Criteria for Recorded Representations, Rev 11-12-13 (Agenda Item 4c)</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3C52B6">
    <w:pPr>
      <w:pStyle w:val="Header"/>
      <w:jc w:val="right"/>
    </w:pPr>
    <w:r>
      <w:t>NTEP Committee 2014 Final Report</w:t>
    </w:r>
  </w:p>
  <w:p w:rsidR="008E5712" w:rsidRDefault="008E5712" w:rsidP="00E82FEF">
    <w:pPr>
      <w:pStyle w:val="Header"/>
      <w:tabs>
        <w:tab w:val="clear" w:pos="8640"/>
      </w:tabs>
      <w:jc w:val="right"/>
    </w:pPr>
    <w:r>
      <w:t>Appendix D – 2013 Measuring Sector Summary</w:t>
    </w:r>
  </w:p>
  <w:p w:rsidR="008E5712" w:rsidRPr="00093536" w:rsidRDefault="008E5712" w:rsidP="00E82FEF">
    <w:pPr>
      <w:pStyle w:val="Header"/>
      <w:spacing w:after="240"/>
      <w:jc w:val="right"/>
      <w:rPr>
        <w:spacing w:val="-8"/>
      </w:rPr>
    </w:pPr>
    <w:r w:rsidRPr="00093536">
      <w:rPr>
        <w:spacing w:val="-8"/>
      </w:rPr>
      <w:t>Sub-Appendix F – ECR Interfaced w/RMFDs Checklist Criteria for Recorded Representations, Rev 11-12-13 (Agenda Item 4c)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0E6FC1">
    <w:pPr>
      <w:pStyle w:val="Header"/>
      <w:jc w:val="left"/>
    </w:pPr>
    <w:r>
      <w:t>NTEP Committee 2014 Final Report</w:t>
    </w:r>
  </w:p>
  <w:p w:rsidR="008E5712" w:rsidRDefault="008E5712" w:rsidP="000E6FC1">
    <w:pPr>
      <w:pStyle w:val="Header"/>
      <w:tabs>
        <w:tab w:val="clear" w:pos="8640"/>
      </w:tabs>
      <w:jc w:val="left"/>
    </w:pPr>
    <w:r>
      <w:t>Appendix D – 2013 Measuring Sector Summary</w:t>
    </w:r>
  </w:p>
  <w:p w:rsidR="008E5712" w:rsidRPr="000E6FC1" w:rsidRDefault="008E5712" w:rsidP="000E6FC1">
    <w:pPr>
      <w:pStyle w:val="Header"/>
      <w:spacing w:after="240"/>
      <w:jc w:val="left"/>
      <w:rPr>
        <w:spacing w:val="-8"/>
      </w:rPr>
    </w:pPr>
    <w:r w:rsidRPr="00093536">
      <w:rPr>
        <w:spacing w:val="-8"/>
      </w:rPr>
      <w:t>Sub-</w:t>
    </w:r>
    <w:r>
      <w:rPr>
        <w:spacing w:val="-8"/>
      </w:rPr>
      <w:t>A</w:t>
    </w:r>
    <w:r w:rsidRPr="00093536">
      <w:rPr>
        <w:spacing w:val="-8"/>
      </w:rPr>
      <w:t xml:space="preserve">ppendix </w:t>
    </w:r>
    <w:r>
      <w:rPr>
        <w:spacing w:val="-8"/>
      </w:rPr>
      <w:t>G</w:t>
    </w:r>
    <w:r w:rsidRPr="00093536">
      <w:rPr>
        <w:spacing w:val="-8"/>
      </w:rPr>
      <w:t xml:space="preserve"> – </w:t>
    </w:r>
    <w:r>
      <w:rPr>
        <w:spacing w:val="-8"/>
      </w:rPr>
      <w:t>Proposed Changes to the ECRF Interfaced with RMFDs Checklist</w:t>
    </w:r>
    <w:r w:rsidRPr="00093536">
      <w:rPr>
        <w:spacing w:val="-8"/>
      </w:rPr>
      <w:t>, Rev 11-12-13 (Agenda Item 4</w:t>
    </w:r>
    <w:r>
      <w:rPr>
        <w:spacing w:val="-8"/>
      </w:rPr>
      <w:t>e</w:t>
    </w:r>
    <w:r w:rsidRPr="00093536">
      <w:rPr>
        <w:spacing w:val="-8"/>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3C52B6">
    <w:pPr>
      <w:pStyle w:val="Header"/>
      <w:jc w:val="right"/>
    </w:pPr>
    <w:r>
      <w:t>NTEP Committee 2014 Final Report</w:t>
    </w:r>
  </w:p>
  <w:p w:rsidR="008E5712" w:rsidRDefault="008E5712" w:rsidP="00E82FEF">
    <w:pPr>
      <w:pStyle w:val="Header"/>
      <w:tabs>
        <w:tab w:val="clear" w:pos="8640"/>
      </w:tabs>
      <w:jc w:val="right"/>
    </w:pPr>
    <w:r>
      <w:t>Appendix D – 2013 Measuring Sector Summary</w:t>
    </w:r>
  </w:p>
  <w:p w:rsidR="008E5712" w:rsidRPr="00093536" w:rsidRDefault="008E5712" w:rsidP="00E82FEF">
    <w:pPr>
      <w:pStyle w:val="Header"/>
      <w:spacing w:after="240"/>
      <w:jc w:val="right"/>
      <w:rPr>
        <w:spacing w:val="-8"/>
      </w:rPr>
    </w:pPr>
    <w:r>
      <w:rPr>
        <w:spacing w:val="-8"/>
      </w:rPr>
      <w:t>Sub-A</w:t>
    </w:r>
    <w:r w:rsidRPr="00093536">
      <w:rPr>
        <w:spacing w:val="-8"/>
      </w:rPr>
      <w:t xml:space="preserve">ppendix </w:t>
    </w:r>
    <w:r>
      <w:rPr>
        <w:spacing w:val="-8"/>
      </w:rPr>
      <w:t>G</w:t>
    </w:r>
    <w:r w:rsidRPr="00093536">
      <w:rPr>
        <w:spacing w:val="-8"/>
      </w:rPr>
      <w:t xml:space="preserve"> – </w:t>
    </w:r>
    <w:r>
      <w:rPr>
        <w:spacing w:val="-8"/>
      </w:rPr>
      <w:t>Proposed Changes to the ECRF Interfaced with RMFDs Checklist</w:t>
    </w:r>
    <w:r w:rsidRPr="00093536">
      <w:rPr>
        <w:spacing w:val="-8"/>
      </w:rPr>
      <w:t>, Rev 11-12-13 (Agenda Item 4</w:t>
    </w:r>
    <w:r>
      <w:rPr>
        <w:spacing w:val="-8"/>
      </w:rPr>
      <w:t>e</w:t>
    </w:r>
    <w:r w:rsidRPr="00093536">
      <w:rPr>
        <w:spacing w:val="-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254501" w:rsidRDefault="008E5712" w:rsidP="00174E6B">
    <w:pPr>
      <w:pStyle w:val="Header"/>
      <w:tabs>
        <w:tab w:val="clear" w:pos="8640"/>
      </w:tabs>
      <w:jc w:val="right"/>
      <w:rPr>
        <w:rFonts w:ascii="Times New Roman" w:hAnsi="Times New Roman"/>
      </w:rPr>
    </w:pPr>
    <w:r w:rsidRPr="00254501">
      <w:rPr>
        <w:rFonts w:ascii="Times New Roman" w:hAnsi="Times New Roman"/>
      </w:rPr>
      <w:t>NTEP Committee 2014 Final Report</w:t>
    </w:r>
  </w:p>
  <w:p w:rsidR="008E5712" w:rsidRPr="00254501" w:rsidRDefault="008E5712" w:rsidP="00EA3986">
    <w:pPr>
      <w:pStyle w:val="Header"/>
      <w:tabs>
        <w:tab w:val="clear" w:pos="8640"/>
      </w:tabs>
      <w:jc w:val="right"/>
      <w:rPr>
        <w:rFonts w:ascii="Times New Roman" w:hAnsi="Times New Roman"/>
      </w:rPr>
    </w:pPr>
    <w:r w:rsidRPr="00254501">
      <w:rPr>
        <w:rFonts w:ascii="Times New Roman" w:hAnsi="Times New Roman"/>
      </w:rPr>
      <w:t>Appendix D – 2013 Measuring Sector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E9" w:rsidRDefault="00A812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Default="008E5712" w:rsidP="003C191D">
    <w:pPr>
      <w:pStyle w:val="Header"/>
      <w:tabs>
        <w:tab w:val="clear" w:pos="8640"/>
      </w:tabs>
      <w:jc w:val="left"/>
    </w:pPr>
    <w:r>
      <w:t>NTEP Committee 2014 Final Report</w:t>
    </w:r>
  </w:p>
  <w:p w:rsidR="008E5712" w:rsidRDefault="008E5712" w:rsidP="003C191D">
    <w:pPr>
      <w:pStyle w:val="Header"/>
      <w:tabs>
        <w:tab w:val="clear" w:pos="8640"/>
      </w:tabs>
      <w:jc w:val="left"/>
    </w:pPr>
    <w:r>
      <w:t>Appendix D – 2013 Measuring Sector Summary</w:t>
    </w:r>
  </w:p>
  <w:p w:rsidR="008E5712" w:rsidRPr="003C191D" w:rsidRDefault="008E5712" w:rsidP="00F17DEF">
    <w:pPr>
      <w:spacing w:after="240"/>
    </w:pPr>
    <w:r>
      <w:t xml:space="preserve">Sub-Appendix </w:t>
    </w:r>
    <w:r w:rsidRPr="00174E6B">
      <w:t>A</w:t>
    </w:r>
    <w:r>
      <w:t xml:space="preserve"> – Checklist for Testing Electronic Digital Indicators w/Simulated Inputs (Agenda Item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5A6F8E" w:rsidRDefault="008E5712" w:rsidP="003C191D">
    <w:pPr>
      <w:pStyle w:val="Header"/>
      <w:tabs>
        <w:tab w:val="clear" w:pos="8640"/>
      </w:tabs>
      <w:jc w:val="right"/>
      <w:rPr>
        <w:rFonts w:ascii="Times New Roman" w:hAnsi="Times New Roman"/>
      </w:rPr>
    </w:pPr>
    <w:r w:rsidRPr="005A6F8E">
      <w:rPr>
        <w:rFonts w:ascii="Times New Roman" w:hAnsi="Times New Roman"/>
      </w:rPr>
      <w:t>NTEP Committee 2014 Final Report</w:t>
    </w:r>
  </w:p>
  <w:p w:rsidR="008E5712" w:rsidRPr="005A6F8E" w:rsidRDefault="008E5712" w:rsidP="00F17DEF">
    <w:pPr>
      <w:pStyle w:val="Header"/>
      <w:tabs>
        <w:tab w:val="clear" w:pos="8640"/>
      </w:tabs>
      <w:jc w:val="right"/>
      <w:rPr>
        <w:rFonts w:ascii="Times New Roman" w:hAnsi="Times New Roman"/>
      </w:rPr>
    </w:pPr>
    <w:r w:rsidRPr="005A6F8E">
      <w:rPr>
        <w:rFonts w:ascii="Times New Roman" w:hAnsi="Times New Roman"/>
      </w:rPr>
      <w:t xml:space="preserve">Appendix </w:t>
    </w:r>
    <w:r w:rsidR="007135BF">
      <w:rPr>
        <w:rFonts w:ascii="Times New Roman" w:hAnsi="Times New Roman"/>
      </w:rPr>
      <w:t>D</w:t>
    </w:r>
    <w:r w:rsidRPr="005A6F8E">
      <w:rPr>
        <w:rFonts w:ascii="Times New Roman" w:hAnsi="Times New Roman"/>
      </w:rPr>
      <w:t xml:space="preserve"> – 2013 Measuring Sector Summary</w:t>
    </w:r>
  </w:p>
  <w:p w:rsidR="008E5712" w:rsidRDefault="008E5712" w:rsidP="00F17DEF">
    <w:pPr>
      <w:spacing w:after="240"/>
      <w:jc w:val="right"/>
    </w:pPr>
    <w:r w:rsidRPr="005A6F8E">
      <w:t>Sub-Appendix A – Checklist for Testing Electronic Digital Indicators w/Simulated Inputs (Agenda Item 1</w:t>
    </w: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5A7D27" w:rsidRDefault="008E5712" w:rsidP="00E82FEF">
    <w:pPr>
      <w:pStyle w:val="Header"/>
      <w:jc w:val="left"/>
      <w:rPr>
        <w:rFonts w:ascii="Times New Roman" w:hAnsi="Times New Roman"/>
      </w:rPr>
    </w:pPr>
    <w:r w:rsidRPr="005A7D27">
      <w:rPr>
        <w:rFonts w:ascii="Times New Roman" w:hAnsi="Times New Roman"/>
      </w:rPr>
      <w:t>NTEP Committee 2014 Final Report</w:t>
    </w:r>
  </w:p>
  <w:p w:rsidR="008E5712" w:rsidRPr="005A7D27" w:rsidRDefault="008E5712" w:rsidP="00E82FEF">
    <w:pPr>
      <w:pStyle w:val="Header"/>
      <w:tabs>
        <w:tab w:val="clear" w:pos="8640"/>
      </w:tabs>
      <w:jc w:val="left"/>
      <w:rPr>
        <w:rFonts w:ascii="Times New Roman" w:hAnsi="Times New Roman"/>
      </w:rPr>
    </w:pPr>
    <w:r w:rsidRPr="005A7D27">
      <w:rPr>
        <w:rFonts w:ascii="Times New Roman" w:hAnsi="Times New Roman"/>
      </w:rPr>
      <w:t>Appendix D – 2013 Measuring Sector Summary</w:t>
    </w:r>
  </w:p>
  <w:p w:rsidR="008E5712" w:rsidRPr="005A7D27" w:rsidRDefault="008E5712" w:rsidP="00E82FEF">
    <w:pPr>
      <w:pStyle w:val="Header"/>
      <w:spacing w:after="240"/>
      <w:jc w:val="left"/>
      <w:rPr>
        <w:rFonts w:ascii="Times New Roman" w:hAnsi="Times New Roman"/>
      </w:rPr>
    </w:pPr>
    <w:r w:rsidRPr="005A7D27">
      <w:rPr>
        <w:rFonts w:ascii="Times New Roman" w:hAnsi="Times New Roman"/>
      </w:rPr>
      <w:t>Sub-Appendix B – Permanence of Markings, LMD Checklist (Agenda Item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5A7D27" w:rsidRDefault="008E5712" w:rsidP="003C52B6">
    <w:pPr>
      <w:pStyle w:val="Header"/>
      <w:jc w:val="right"/>
      <w:rPr>
        <w:rFonts w:ascii="Times New Roman" w:hAnsi="Times New Roman"/>
      </w:rPr>
    </w:pPr>
    <w:r w:rsidRPr="005A7D27">
      <w:rPr>
        <w:rFonts w:ascii="Times New Roman" w:hAnsi="Times New Roman"/>
      </w:rPr>
      <w:t>NTEP Committee 2014 Final Report</w:t>
    </w:r>
  </w:p>
  <w:p w:rsidR="008E5712" w:rsidRPr="005A7D27" w:rsidRDefault="008E5712" w:rsidP="00E82FEF">
    <w:pPr>
      <w:pStyle w:val="Header"/>
      <w:tabs>
        <w:tab w:val="clear" w:pos="8640"/>
      </w:tabs>
      <w:jc w:val="right"/>
      <w:rPr>
        <w:rFonts w:ascii="Times New Roman" w:hAnsi="Times New Roman"/>
      </w:rPr>
    </w:pPr>
    <w:r w:rsidRPr="005A7D27">
      <w:rPr>
        <w:rFonts w:ascii="Times New Roman" w:hAnsi="Times New Roman"/>
      </w:rPr>
      <w:t>Appendix D – 2013 Measuring Sector Summary</w:t>
    </w:r>
  </w:p>
  <w:p w:rsidR="008E5712" w:rsidRPr="005A7D27" w:rsidRDefault="008E5712" w:rsidP="00E82FEF">
    <w:pPr>
      <w:pStyle w:val="Header"/>
      <w:spacing w:after="240"/>
      <w:jc w:val="right"/>
      <w:rPr>
        <w:rFonts w:ascii="Times New Roman" w:hAnsi="Times New Roman"/>
      </w:rPr>
    </w:pPr>
    <w:r w:rsidRPr="005A7D27">
      <w:rPr>
        <w:rFonts w:ascii="Times New Roman" w:hAnsi="Times New Roman"/>
      </w:rPr>
      <w:t>Sub-Appendix B – Permanence of Markings, LMD Checklist (Agenda Item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5A7D27" w:rsidRDefault="008E5712" w:rsidP="00F7272B">
    <w:pPr>
      <w:pStyle w:val="Header"/>
      <w:jc w:val="left"/>
      <w:rPr>
        <w:rFonts w:ascii="Times New Roman" w:hAnsi="Times New Roman"/>
      </w:rPr>
    </w:pPr>
    <w:r w:rsidRPr="005A7D27">
      <w:rPr>
        <w:rFonts w:ascii="Times New Roman" w:hAnsi="Times New Roman"/>
      </w:rPr>
      <w:t>NTEP Committee 2014 Final Report</w:t>
    </w:r>
  </w:p>
  <w:p w:rsidR="008E5712" w:rsidRPr="005A7D27" w:rsidRDefault="008E5712" w:rsidP="00F7272B">
    <w:pPr>
      <w:pStyle w:val="Header"/>
      <w:tabs>
        <w:tab w:val="clear" w:pos="8640"/>
      </w:tabs>
      <w:jc w:val="left"/>
      <w:rPr>
        <w:rFonts w:ascii="Times New Roman" w:hAnsi="Times New Roman"/>
      </w:rPr>
    </w:pPr>
    <w:r w:rsidRPr="005A7D27">
      <w:rPr>
        <w:rFonts w:ascii="Times New Roman" w:hAnsi="Times New Roman"/>
      </w:rPr>
      <w:t>Appendix D – 2013 Measuring Sector Summary</w:t>
    </w:r>
  </w:p>
  <w:p w:rsidR="008E5712" w:rsidRPr="005A7D27" w:rsidRDefault="008E5712" w:rsidP="00F7272B">
    <w:pPr>
      <w:pStyle w:val="Header"/>
      <w:spacing w:after="240"/>
      <w:jc w:val="left"/>
      <w:rPr>
        <w:rFonts w:ascii="Times New Roman" w:hAnsi="Times New Roman"/>
      </w:rPr>
    </w:pPr>
    <w:r w:rsidRPr="005A7D27">
      <w:rPr>
        <w:rFonts w:ascii="Times New Roman" w:hAnsi="Times New Roman"/>
      </w:rPr>
      <w:t>Sub-appendix C – Excerpt from NCWM S&amp;T Committee 2013 Annual Report (Agenda Item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12" w:rsidRPr="005A7D27" w:rsidRDefault="008E5712" w:rsidP="003C52B6">
    <w:pPr>
      <w:pStyle w:val="Header"/>
      <w:jc w:val="right"/>
      <w:rPr>
        <w:rFonts w:ascii="Times New Roman" w:hAnsi="Times New Roman"/>
      </w:rPr>
    </w:pPr>
    <w:r w:rsidRPr="005A7D27">
      <w:rPr>
        <w:rFonts w:ascii="Times New Roman" w:hAnsi="Times New Roman"/>
      </w:rPr>
      <w:t>NTEP Committee 2014 Final Report</w:t>
    </w:r>
  </w:p>
  <w:p w:rsidR="008E5712" w:rsidRPr="005A7D27" w:rsidRDefault="008E5712" w:rsidP="00E82FEF">
    <w:pPr>
      <w:pStyle w:val="Header"/>
      <w:tabs>
        <w:tab w:val="clear" w:pos="8640"/>
      </w:tabs>
      <w:jc w:val="right"/>
      <w:rPr>
        <w:rFonts w:ascii="Times New Roman" w:hAnsi="Times New Roman"/>
      </w:rPr>
    </w:pPr>
    <w:r w:rsidRPr="005A7D27">
      <w:rPr>
        <w:rFonts w:ascii="Times New Roman" w:hAnsi="Times New Roman"/>
      </w:rPr>
      <w:t>Appendix D – 2013 Measuring Sector Summary</w:t>
    </w:r>
  </w:p>
  <w:p w:rsidR="008E5712" w:rsidRPr="005A7D27" w:rsidRDefault="008E5712" w:rsidP="00E82FEF">
    <w:pPr>
      <w:pStyle w:val="Header"/>
      <w:spacing w:after="240"/>
      <w:jc w:val="right"/>
      <w:rPr>
        <w:rFonts w:ascii="Times New Roman" w:hAnsi="Times New Roman"/>
      </w:rPr>
    </w:pPr>
    <w:r w:rsidRPr="005A7D27">
      <w:rPr>
        <w:rFonts w:ascii="Times New Roman" w:hAnsi="Times New Roman"/>
      </w:rPr>
      <w:t>Sub-Appendix C – Excerpt from NCWM S&amp;T Committee 2013 Annual Report (Agenda Item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upperLetter"/>
      <w:lvlText w:val="%1."/>
      <w:lvlJc w:val="left"/>
      <w:pPr>
        <w:tabs>
          <w:tab w:val="num" w:pos="504"/>
        </w:tabs>
        <w:ind w:left="504" w:hanging="504"/>
      </w:pPr>
    </w:lvl>
    <w:lvl w:ilvl="1">
      <w:start w:val="1"/>
      <w:numFmt w:val="upperLetter"/>
      <w:lvlText w:val="%2."/>
      <w:lvlJc w:val="left"/>
      <w:pPr>
        <w:tabs>
          <w:tab w:val="num" w:pos="504"/>
        </w:tabs>
        <w:ind w:left="504" w:hanging="504"/>
      </w:pPr>
    </w:lvl>
    <w:lvl w:ilvl="2">
      <w:start w:val="1"/>
      <w:numFmt w:val="decimal"/>
      <w:lvlText w:val="%3."/>
      <w:lvlJc w:val="left"/>
      <w:pPr>
        <w:tabs>
          <w:tab w:val="num" w:pos="504"/>
        </w:tabs>
        <w:ind w:left="504" w:hanging="504"/>
      </w:pPr>
      <w:rPr>
        <w:rFonts w:ascii="Wingdings" w:hAnsi="Wingdings"/>
      </w:rPr>
    </w:lvl>
    <w:lvl w:ilvl="3">
      <w:start w:val="1"/>
      <w:numFmt w:val="decimal"/>
      <w:lvlText w:val="%4."/>
      <w:lvlJc w:val="left"/>
      <w:pPr>
        <w:tabs>
          <w:tab w:val="num" w:pos="864"/>
        </w:tabs>
        <w:ind w:left="864" w:hanging="360"/>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4">
      <w:start w:val="1"/>
      <w:numFmt w:val="lowerLetter"/>
      <w:lvlText w:val="%5."/>
      <w:lvlJc w:val="left"/>
      <w:pPr>
        <w:tabs>
          <w:tab w:val="num" w:pos="864"/>
        </w:tabs>
        <w:ind w:left="864" w:hanging="360"/>
      </w:pPr>
    </w:lvl>
    <w:lvl w:ilvl="5">
      <w:start w:val="1"/>
      <w:numFmt w:val="decimal"/>
      <w:lvlText w:val="%5.%6."/>
      <w:lvlJc w:val="left"/>
      <w:pPr>
        <w:tabs>
          <w:tab w:val="num" w:pos="1080"/>
        </w:tabs>
        <w:ind w:left="1080" w:hanging="576"/>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6">
      <w:start w:val="1"/>
      <w:numFmt w:val="decimal"/>
      <w:lvlText w:val="%5.%6.%7."/>
      <w:lvlJc w:val="left"/>
      <w:pPr>
        <w:tabs>
          <w:tab w:val="num" w:pos="1872"/>
        </w:tabs>
        <w:ind w:left="1872" w:hanging="792"/>
      </w:pPr>
    </w:lvl>
    <w:lvl w:ilvl="7">
      <w:start w:val="1"/>
      <w:numFmt w:val="decimal"/>
      <w:lvlText w:val="%5.%6.%7.%8."/>
      <w:lvlJc w:val="left"/>
      <w:pPr>
        <w:tabs>
          <w:tab w:val="num" w:pos="2808"/>
        </w:tabs>
        <w:ind w:left="2808" w:hanging="936"/>
      </w:pPr>
      <w:rPr>
        <w:b w:val="0"/>
        <w:bCs w:val="0"/>
        <w:i w:val="0"/>
        <w:iCs w:val="0"/>
        <w:caps w:val="0"/>
        <w:smallCaps w:val="0"/>
        <w:strike w:val="0"/>
        <w:dstrike w:val="0"/>
        <w:vanish w:val="0"/>
        <w:spacing w:val="0"/>
        <w:kern w:val="1"/>
        <w:position w:val="0"/>
        <w:sz w:val="24"/>
        <w:u w:val="none"/>
        <w:vertAlign w:val="baseline"/>
        <w:em w:val="none"/>
      </w:rPr>
    </w:lvl>
    <w:lvl w:ilvl="8">
      <w:start w:val="1"/>
      <w:numFmt w:val="decimal"/>
      <w:lvlText w:val="%5.%6.%7.%8.%9."/>
      <w:lvlJc w:val="left"/>
      <w:pPr>
        <w:tabs>
          <w:tab w:val="num" w:pos="4104"/>
        </w:tabs>
        <w:ind w:left="4104" w:hanging="1224"/>
      </w:pPr>
    </w:lvl>
  </w:abstractNum>
  <w:abstractNum w:abstractNumId="1">
    <w:nsid w:val="00000011"/>
    <w:multiLevelType w:val="multilevel"/>
    <w:tmpl w:val="00000011"/>
    <w:name w:val="WW8Num17"/>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360"/>
      </w:pPr>
    </w:lvl>
    <w:lvl w:ilvl="2">
      <w:start w:val="1"/>
      <w:numFmt w:val="decimal"/>
      <w:lvlText w:val="%2.%3."/>
      <w:lvlJc w:val="left"/>
      <w:pPr>
        <w:tabs>
          <w:tab w:val="num" w:pos="936"/>
        </w:tabs>
        <w:ind w:left="936" w:hanging="576"/>
      </w:pPr>
    </w:lvl>
    <w:lvl w:ilvl="3">
      <w:start w:val="1"/>
      <w:numFmt w:val="none"/>
      <w:suff w:val="nothing"/>
      <w:lvlText w:val=""/>
      <w:lvlJc w:val="left"/>
      <w:pPr>
        <w:tabs>
          <w:tab w:val="num" w:pos="936"/>
        </w:tabs>
        <w:ind w:left="936" w:hanging="576"/>
      </w:pPr>
    </w:lvl>
    <w:lvl w:ilvl="4">
      <w:start w:val="1"/>
      <w:numFmt w:val="lowerLetter"/>
      <w:lvlText w:val="%5."/>
      <w:lvlJc w:val="left"/>
      <w:pPr>
        <w:tabs>
          <w:tab w:val="num" w:pos="1224"/>
        </w:tabs>
        <w:ind w:left="1224" w:hanging="288"/>
      </w:pPr>
    </w:lvl>
    <w:lvl w:ilvl="5">
      <w:start w:val="1"/>
      <w:numFmt w:val="decimal"/>
      <w:lvlText w:val="%6."/>
      <w:lvlJc w:val="left"/>
      <w:pPr>
        <w:tabs>
          <w:tab w:val="num" w:pos="1224"/>
        </w:tabs>
        <w:ind w:left="1224" w:hanging="288"/>
      </w:pPr>
    </w:lvl>
    <w:lvl w:ilvl="6">
      <w:start w:val="1"/>
      <w:numFmt w:val="none"/>
      <w:suff w:val="nothing"/>
      <w:lvlText w:val=""/>
      <w:lvlJc w:val="left"/>
      <w:pPr>
        <w:tabs>
          <w:tab w:val="num" w:pos="1224"/>
        </w:tabs>
        <w:ind w:left="1224" w:hanging="144"/>
      </w:pPr>
    </w:lvl>
    <w:lvl w:ilvl="7">
      <w:start w:val="1"/>
      <w:numFmt w:val="lowerLetter"/>
      <w:lvlText w:val="%8."/>
      <w:lvlJc w:val="left"/>
      <w:pPr>
        <w:tabs>
          <w:tab w:val="num" w:pos="1512"/>
        </w:tabs>
        <w:ind w:left="1512" w:hanging="288"/>
      </w:pPr>
    </w:lvl>
    <w:lvl w:ilvl="8">
      <w:start w:val="1"/>
      <w:numFmt w:val="decimal"/>
      <w:lvlText w:val="%9."/>
      <w:lvlJc w:val="left"/>
      <w:pPr>
        <w:tabs>
          <w:tab w:val="num" w:pos="1512"/>
        </w:tabs>
        <w:ind w:left="1512" w:hanging="288"/>
      </w:pPr>
    </w:lvl>
  </w:abstractNum>
  <w:abstractNum w:abstractNumId="2">
    <w:nsid w:val="02D43E0E"/>
    <w:multiLevelType w:val="multilevel"/>
    <w:tmpl w:val="0AC8DA24"/>
    <w:lvl w:ilvl="0">
      <w:start w:val="1"/>
      <w:numFmt w:val="upperLetter"/>
      <w:lvlText w:val="%1."/>
      <w:lvlJc w:val="left"/>
      <w:pPr>
        <w:ind w:left="360" w:hanging="360"/>
      </w:pPr>
      <w:rPr>
        <w:rFonts w:hint="default"/>
      </w:rPr>
    </w:lvl>
    <w:lvl w:ilvl="1">
      <w:start w:val="1"/>
      <w:numFmt w:val="none"/>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Letter2nd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
    <w:nsid w:val="03B84D46"/>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B6AE8"/>
    <w:multiLevelType w:val="multilevel"/>
    <w:tmpl w:val="6984825A"/>
    <w:lvl w:ilvl="0">
      <w:start w:val="40"/>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b/>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5">
    <w:nsid w:val="0649579D"/>
    <w:multiLevelType w:val="multilevel"/>
    <w:tmpl w:val="B4A6DD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7224FD6"/>
    <w:multiLevelType w:val="hybridMultilevel"/>
    <w:tmpl w:val="03A89D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nsid w:val="0B7C4657"/>
    <w:multiLevelType w:val="hybridMultilevel"/>
    <w:tmpl w:val="5048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5117C"/>
    <w:multiLevelType w:val="hybridMultilevel"/>
    <w:tmpl w:val="C5C22E9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9">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C732CA"/>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A31EF"/>
    <w:multiLevelType w:val="hybridMultilevel"/>
    <w:tmpl w:val="65A4C9D4"/>
    <w:lvl w:ilvl="0" w:tplc="75A486F0">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nsid w:val="0EEF07ED"/>
    <w:multiLevelType w:val="hybridMultilevel"/>
    <w:tmpl w:val="899EFC9E"/>
    <w:lvl w:ilvl="0" w:tplc="32DEEBDE">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EF4613E"/>
    <w:multiLevelType w:val="hybridMultilevel"/>
    <w:tmpl w:val="AB8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636669"/>
    <w:multiLevelType w:val="hybridMultilevel"/>
    <w:tmpl w:val="5362322C"/>
    <w:lvl w:ilvl="0" w:tplc="FFFFFFFF">
      <w:start w:val="13"/>
      <w:numFmt w:val="bullet"/>
      <w:lvlText w:val="-"/>
      <w:lvlJc w:val="left"/>
      <w:pPr>
        <w:tabs>
          <w:tab w:val="num" w:pos="720"/>
        </w:tabs>
        <w:ind w:left="72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5F50CCF"/>
    <w:multiLevelType w:val="hybridMultilevel"/>
    <w:tmpl w:val="283AB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8C3A46"/>
    <w:multiLevelType w:val="multilevel"/>
    <w:tmpl w:val="77F6788A"/>
    <w:lvl w:ilvl="0">
      <w:start w:val="1"/>
      <w:numFmt w:val="decimal"/>
      <w:pStyle w:val="HeadingNumbersP14"/>
      <w:lvlText w:val="%1."/>
      <w:lvlJc w:val="left"/>
      <w:pPr>
        <w:ind w:left="360" w:hanging="36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18">
    <w:nsid w:val="187A40CE"/>
    <w:multiLevelType w:val="multilevel"/>
    <w:tmpl w:val="859671DE"/>
    <w:lvl w:ilvl="0">
      <w:start w:val="1"/>
      <w:numFmt w:val="upperLetter"/>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808" w:hanging="936"/>
      </w:pPr>
      <w:rPr>
        <w:rFonts w:hint="default"/>
        <w:b w:val="0"/>
        <w:bCs w:val="0"/>
        <w:i w:val="0"/>
        <w:iCs w:val="0"/>
        <w:caps w:val="0"/>
        <w:smallCaps w:val="0"/>
        <w:strike w:val="0"/>
        <w:dstrike w:val="0"/>
        <w:noProof w:val="0"/>
        <w:vanish w:val="0"/>
        <w:spacing w:val="0"/>
        <w:kern w:val="0"/>
        <w:position w:val="0"/>
        <w:u w:val="none"/>
        <w:vertAlign w:val="baseline"/>
        <w:em w:val="none"/>
      </w:rPr>
    </w:lvl>
    <w:lvl w:ilvl="8">
      <w:start w:val="1"/>
      <w:numFmt w:val="decimal"/>
      <w:lvlRestart w:val="3"/>
      <w:pStyle w:val="5s"/>
      <w:lvlText w:val="%3.%6.%7.%8.%9."/>
      <w:lvlJc w:val="left"/>
      <w:pPr>
        <w:tabs>
          <w:tab w:val="num" w:pos="2880"/>
        </w:tabs>
        <w:ind w:left="4104" w:hanging="1224"/>
      </w:pPr>
      <w:rPr>
        <w:rFonts w:hint="default"/>
      </w:rPr>
    </w:lvl>
  </w:abstractNum>
  <w:abstractNum w:abstractNumId="19">
    <w:nsid w:val="1B473835"/>
    <w:multiLevelType w:val="hybridMultilevel"/>
    <w:tmpl w:val="1B8AC2D0"/>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1B8D3461"/>
    <w:multiLevelType w:val="hybridMultilevel"/>
    <w:tmpl w:val="4B80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125441"/>
    <w:multiLevelType w:val="multilevel"/>
    <w:tmpl w:val="FF14261A"/>
    <w:lvl w:ilvl="0">
      <w:start w:val="41"/>
      <w:numFmt w:val="decimal"/>
      <w:lvlText w:val="%1."/>
      <w:lvlJc w:val="left"/>
      <w:pPr>
        <w:ind w:left="405" w:hanging="405"/>
      </w:pPr>
      <w:rPr>
        <w:rFonts w:hint="default"/>
      </w:rPr>
    </w:lvl>
    <w:lvl w:ilvl="1">
      <w:start w:val="1"/>
      <w:numFmt w:val="decimal"/>
      <w:lvlText w:val="%1.%2."/>
      <w:lvlJc w:val="left"/>
      <w:pPr>
        <w:ind w:left="909" w:hanging="40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2">
    <w:nsid w:val="244D540C"/>
    <w:multiLevelType w:val="multilevel"/>
    <w:tmpl w:val="201292E2"/>
    <w:lvl w:ilvl="0">
      <w:start w:val="3"/>
      <w:numFmt w:val="decimal"/>
      <w:lvlText w:val="%1."/>
      <w:lvlJc w:val="left"/>
      <w:pPr>
        <w:ind w:left="72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656"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304" w:hanging="108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952" w:hanging="1440"/>
      </w:pPr>
      <w:rPr>
        <w:rFonts w:hint="default"/>
      </w:rPr>
    </w:lvl>
  </w:abstractNum>
  <w:abstractNum w:abstractNumId="23">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9D474AC"/>
    <w:multiLevelType w:val="hybridMultilevel"/>
    <w:tmpl w:val="72F482E6"/>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nsid w:val="29E56064"/>
    <w:multiLevelType w:val="hybridMultilevel"/>
    <w:tmpl w:val="5C8E2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4108B4"/>
    <w:multiLevelType w:val="multilevel"/>
    <w:tmpl w:val="F2AAFE60"/>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27">
    <w:nsid w:val="2BB32F3E"/>
    <w:multiLevelType w:val="multilevel"/>
    <w:tmpl w:val="9B6CF0E2"/>
    <w:lvl w:ilvl="0">
      <w:start w:val="3"/>
      <w:numFmt w:val="decimal"/>
      <w:lvlText w:val="%1."/>
      <w:lvlJc w:val="left"/>
      <w:pPr>
        <w:ind w:left="360" w:hanging="360"/>
      </w:pPr>
      <w:rPr>
        <w:rFonts w:hint="default"/>
      </w:rPr>
    </w:lvl>
    <w:lvl w:ilvl="1">
      <w:start w:val="5"/>
      <w:numFmt w:val="decimal"/>
      <w:lvlText w:val="%1.%2."/>
      <w:lvlJc w:val="left"/>
      <w:pPr>
        <w:ind w:left="864" w:hanging="360"/>
      </w:pPr>
      <w:rPr>
        <w:rFonts w:hint="default"/>
      </w:rPr>
    </w:lvl>
    <w:lvl w:ilvl="2">
      <w:start w:val="1"/>
      <w:numFmt w:val="lowerLetter"/>
      <w:pStyle w:val="Heading3"/>
      <w:lvlText w:val="%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8">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C4C26C2"/>
    <w:multiLevelType w:val="multilevel"/>
    <w:tmpl w:val="99DC0A02"/>
    <w:lvl w:ilvl="0">
      <w:start w:val="40"/>
      <w:numFmt w:val="decimal"/>
      <w:lvlText w:val="%1."/>
      <w:lvlJc w:val="left"/>
      <w:pPr>
        <w:ind w:left="720" w:hanging="360"/>
      </w:pPr>
      <w:rPr>
        <w:rFonts w:hint="default"/>
      </w:rPr>
    </w:lvl>
    <w:lvl w:ilvl="1">
      <w:start w:val="8"/>
      <w:numFmt w:val="decimal"/>
      <w:isLgl/>
      <w:lvlText w:val="%1.%2."/>
      <w:lvlJc w:val="left"/>
      <w:pPr>
        <w:ind w:left="987" w:hanging="555"/>
      </w:pPr>
      <w:rPr>
        <w:rFonts w:hint="default"/>
      </w:rPr>
    </w:lvl>
    <w:lvl w:ilvl="2">
      <w:start w:val="2"/>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72" w:hanging="108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30">
    <w:nsid w:val="2D460854"/>
    <w:multiLevelType w:val="hybridMultilevel"/>
    <w:tmpl w:val="5A8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793E73"/>
    <w:multiLevelType w:val="hybridMultilevel"/>
    <w:tmpl w:val="1F6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6F1BAB"/>
    <w:multiLevelType w:val="multilevel"/>
    <w:tmpl w:val="386C0F6A"/>
    <w:lvl w:ilvl="0">
      <w:start w:val="3"/>
      <w:numFmt w:val="decimal"/>
      <w:lvlText w:val="%1."/>
      <w:lvlJc w:val="left"/>
      <w:pPr>
        <w:ind w:left="360" w:hanging="360"/>
      </w:pPr>
      <w:rPr>
        <w:rFonts w:hint="default"/>
      </w:rPr>
    </w:lvl>
    <w:lvl w:ilvl="1">
      <w:start w:val="5"/>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33">
    <w:nsid w:val="31A4179F"/>
    <w:multiLevelType w:val="multilevel"/>
    <w:tmpl w:val="E252E2C2"/>
    <w:lvl w:ilvl="0">
      <w:start w:val="7"/>
      <w:numFmt w:val="decimal"/>
      <w:lvlText w:val="%1"/>
      <w:lvlJc w:val="left"/>
      <w:pPr>
        <w:ind w:left="510" w:hanging="510"/>
      </w:pPr>
      <w:rPr>
        <w:rFonts w:hint="default"/>
      </w:rPr>
    </w:lvl>
    <w:lvl w:ilvl="1">
      <w:start w:val="2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nsid w:val="333E0D18"/>
    <w:multiLevelType w:val="multilevel"/>
    <w:tmpl w:val="DBC47310"/>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35">
    <w:nsid w:val="374E7619"/>
    <w:multiLevelType w:val="hybridMultilevel"/>
    <w:tmpl w:val="587888C4"/>
    <w:lvl w:ilvl="0" w:tplc="61BA933E">
      <w:start w:val="1"/>
      <w:numFmt w:val="bullet"/>
      <w:pStyle w:val="Bullets"/>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6">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FE6D75"/>
    <w:multiLevelType w:val="hybridMultilevel"/>
    <w:tmpl w:val="46080D02"/>
    <w:lvl w:ilvl="0" w:tplc="6B62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5D7C84"/>
    <w:multiLevelType w:val="hybridMultilevel"/>
    <w:tmpl w:val="30E2CAFC"/>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8A7D42"/>
    <w:multiLevelType w:val="multilevel"/>
    <w:tmpl w:val="2A80B6FA"/>
    <w:lvl w:ilvl="0">
      <w:start w:val="16"/>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0">
    <w:nsid w:val="3EF91C9F"/>
    <w:multiLevelType w:val="hybridMultilevel"/>
    <w:tmpl w:val="B0925264"/>
    <w:lvl w:ilvl="0" w:tplc="15607E3C">
      <w:start w:val="1"/>
      <w:numFmt w:val="lowerLetter"/>
      <w:pStyle w:val="TOC3"/>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1">
    <w:nsid w:val="3F556161"/>
    <w:multiLevelType w:val="hybridMultilevel"/>
    <w:tmpl w:val="2AA0A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0F9562E"/>
    <w:multiLevelType w:val="hybridMultilevel"/>
    <w:tmpl w:val="59B87074"/>
    <w:lvl w:ilvl="0" w:tplc="57BAD86C">
      <w:start w:val="1"/>
      <w:numFmt w:val="lowerLetter"/>
      <w:lvlText w:val="%1."/>
      <w:lvlJc w:val="left"/>
      <w:pPr>
        <w:ind w:left="1100" w:hanging="360"/>
      </w:pPr>
      <w:rPr>
        <w:rFonts w:hint="default"/>
        <w:color w:val="auto"/>
        <w:u w:val="non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3">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335F3B"/>
    <w:multiLevelType w:val="hybridMultilevel"/>
    <w:tmpl w:val="5CA83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44C040E0"/>
    <w:multiLevelType w:val="hybridMultilevel"/>
    <w:tmpl w:val="5DDC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6D0F33"/>
    <w:multiLevelType w:val="multilevel"/>
    <w:tmpl w:val="277E8B92"/>
    <w:lvl w:ilvl="0">
      <w:start w:val="21"/>
      <w:numFmt w:val="upperLetter"/>
      <w:lvlText w:val="%1."/>
      <w:lvlJc w:val="left"/>
      <w:pPr>
        <w:ind w:left="504" w:hanging="504"/>
      </w:pPr>
      <w:rPr>
        <w:rFonts w:hint="default"/>
      </w:rPr>
    </w:lvl>
    <w:lvl w:ilvl="1">
      <w:start w:val="2"/>
      <w:numFmt w:val="upperLetter"/>
      <w:lvlRestart w:val="0"/>
      <w:lvlText w:val="%2."/>
      <w:lvlJc w:val="left"/>
      <w:pPr>
        <w:ind w:left="504" w:hanging="504"/>
      </w:pPr>
      <w:rPr>
        <w:rFonts w:hint="default"/>
      </w:rPr>
    </w:lvl>
    <w:lvl w:ilvl="2">
      <w:start w:val="2"/>
      <w:numFmt w:val="decimal"/>
      <w:lvlRestart w:val="0"/>
      <w:lvlText w:val="%3."/>
      <w:lvlJc w:val="left"/>
      <w:pPr>
        <w:ind w:left="504" w:hanging="504"/>
      </w:pPr>
      <w:rPr>
        <w:rFonts w:ascii="Times New Roman" w:hAnsi="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00" w:hanging="720"/>
      </w:pPr>
      <w:rPr>
        <w:rFonts w:hint="default"/>
      </w:rPr>
    </w:lvl>
    <w:lvl w:ilvl="7">
      <w:start w:val="1"/>
      <w:numFmt w:val="decimal"/>
      <w:lvlText w:val="%3.%6.%7.%8."/>
      <w:lvlJc w:val="left"/>
      <w:pPr>
        <w:ind w:left="2232" w:hanging="504"/>
      </w:pPr>
      <w:rPr>
        <w:rFonts w:hint="default"/>
      </w:rPr>
    </w:lvl>
    <w:lvl w:ilvl="8">
      <w:start w:val="1"/>
      <w:numFmt w:val="upperLetter"/>
      <w:lvlText w:val="%9."/>
      <w:lvlJc w:val="left"/>
      <w:pPr>
        <w:ind w:left="1512" w:hanging="288"/>
      </w:pPr>
      <w:rPr>
        <w:rFonts w:hint="default"/>
      </w:rPr>
    </w:lvl>
  </w:abstractNum>
  <w:abstractNum w:abstractNumId="47">
    <w:nsid w:val="47177C71"/>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B20124"/>
    <w:multiLevelType w:val="hybridMultilevel"/>
    <w:tmpl w:val="8108B11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49">
    <w:nsid w:val="4E8B7B02"/>
    <w:multiLevelType w:val="multilevel"/>
    <w:tmpl w:val="9822E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02302B0"/>
    <w:multiLevelType w:val="hybridMultilevel"/>
    <w:tmpl w:val="8DF4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282D16"/>
    <w:multiLevelType w:val="multilevel"/>
    <w:tmpl w:val="1B9CAECA"/>
    <w:lvl w:ilvl="0">
      <w:start w:val="15"/>
      <w:numFmt w:val="decimal"/>
      <w:lvlText w:val="%1."/>
      <w:lvlJc w:val="left"/>
      <w:pPr>
        <w:ind w:left="72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656"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304" w:hanging="108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952" w:hanging="1440"/>
      </w:pPr>
      <w:rPr>
        <w:rFonts w:hint="default"/>
      </w:rPr>
    </w:lvl>
  </w:abstractNum>
  <w:abstractNum w:abstractNumId="52">
    <w:nsid w:val="53B04452"/>
    <w:multiLevelType w:val="hybridMultilevel"/>
    <w:tmpl w:val="622A4B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nsid w:val="54686FF9"/>
    <w:multiLevelType w:val="hybridMultilevel"/>
    <w:tmpl w:val="0506F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6FB23BD"/>
    <w:multiLevelType w:val="singleLevel"/>
    <w:tmpl w:val="714E2AC4"/>
    <w:lvl w:ilvl="0">
      <w:start w:val="18"/>
      <w:numFmt w:val="upperLetter"/>
      <w:pStyle w:val="Heading8"/>
      <w:lvlText w:val="%1."/>
      <w:lvlJc w:val="left"/>
      <w:pPr>
        <w:tabs>
          <w:tab w:val="num" w:pos="360"/>
        </w:tabs>
        <w:ind w:left="360" w:hanging="360"/>
      </w:pPr>
      <w:rPr>
        <w:rFonts w:hint="default"/>
      </w:rPr>
    </w:lvl>
  </w:abstractNum>
  <w:abstractNum w:abstractNumId="55">
    <w:nsid w:val="57A34489"/>
    <w:multiLevelType w:val="multilevel"/>
    <w:tmpl w:val="F14ED648"/>
    <w:lvl w:ilvl="0">
      <w:start w:val="3"/>
      <w:numFmt w:val="decimal"/>
      <w:lvlText w:val="%1"/>
      <w:lvlJc w:val="left"/>
      <w:pPr>
        <w:ind w:left="405" w:hanging="405"/>
      </w:pPr>
      <w:rPr>
        <w:rFonts w:hint="default"/>
      </w:rPr>
    </w:lvl>
    <w:lvl w:ilvl="1">
      <w:start w:val="2"/>
      <w:numFmt w:val="decimal"/>
      <w:lvlText w:val="%1.%2"/>
      <w:lvlJc w:val="left"/>
      <w:pPr>
        <w:ind w:left="657" w:hanging="405"/>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1728" w:hanging="72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592" w:hanging="108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456" w:hanging="1440"/>
      </w:pPr>
      <w:rPr>
        <w:rFonts w:hint="default"/>
      </w:rPr>
    </w:lvl>
  </w:abstractNum>
  <w:abstractNum w:abstractNumId="56">
    <w:nsid w:val="5A037401"/>
    <w:multiLevelType w:val="hybridMultilevel"/>
    <w:tmpl w:val="45183BB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7">
    <w:nsid w:val="5BBC72FB"/>
    <w:multiLevelType w:val="multilevel"/>
    <w:tmpl w:val="CEFADF14"/>
    <w:lvl w:ilvl="0">
      <w:start w:val="40"/>
      <w:numFmt w:val="decimal"/>
      <w:lvlText w:val="%1."/>
      <w:lvlJc w:val="left"/>
      <w:pPr>
        <w:ind w:left="555" w:hanging="555"/>
      </w:pPr>
      <w:rPr>
        <w:rFonts w:hint="default"/>
      </w:rPr>
    </w:lvl>
    <w:lvl w:ilvl="1">
      <w:start w:val="7"/>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8">
    <w:nsid w:val="5D001D14"/>
    <w:multiLevelType w:val="multilevel"/>
    <w:tmpl w:val="5A76CF70"/>
    <w:lvl w:ilvl="0">
      <w:start w:val="7"/>
      <w:numFmt w:val="decimal"/>
      <w:lvlText w:val="%1"/>
      <w:lvlJc w:val="left"/>
      <w:pPr>
        <w:ind w:left="510" w:hanging="510"/>
      </w:pPr>
      <w:rPr>
        <w:rFonts w:hint="default"/>
      </w:rPr>
    </w:lvl>
    <w:lvl w:ilvl="1">
      <w:start w:val="19"/>
      <w:numFmt w:val="decimal"/>
      <w:lvlText w:val="%1.%2"/>
      <w:lvlJc w:val="left"/>
      <w:pPr>
        <w:ind w:left="1050" w:hanging="51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9">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60">
    <w:nsid w:val="5E0E7F3B"/>
    <w:multiLevelType w:val="multilevel"/>
    <w:tmpl w:val="B9826170"/>
    <w:lvl w:ilvl="0">
      <w:start w:val="16"/>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1">
    <w:nsid w:val="5E621EB3"/>
    <w:multiLevelType w:val="hybridMultilevel"/>
    <w:tmpl w:val="C892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E83F06"/>
    <w:multiLevelType w:val="hybridMultilevel"/>
    <w:tmpl w:val="F656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05207CA"/>
    <w:multiLevelType w:val="multilevel"/>
    <w:tmpl w:val="FF2CDC0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nsid w:val="62BE689D"/>
    <w:multiLevelType w:val="hybridMultilevel"/>
    <w:tmpl w:val="C112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AAF12D6"/>
    <w:multiLevelType w:val="multilevel"/>
    <w:tmpl w:val="7D967A56"/>
    <w:lvl w:ilvl="0">
      <w:start w:val="16"/>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6">
    <w:nsid w:val="6F3A62E0"/>
    <w:multiLevelType w:val="hybridMultilevel"/>
    <w:tmpl w:val="3CE0CE56"/>
    <w:lvl w:ilvl="0" w:tplc="32FEAF1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nsid w:val="71186CEC"/>
    <w:multiLevelType w:val="hybridMultilevel"/>
    <w:tmpl w:val="6C7A203C"/>
    <w:lvl w:ilvl="0" w:tplc="ED04522C">
      <w:start w:val="1"/>
      <w:numFmt w:val="bullet"/>
      <w:pStyle w:val="Bullets2s"/>
      <w:lvlText w:val=""/>
      <w:lvlJc w:val="left"/>
      <w:pPr>
        <w:ind w:left="3420" w:hanging="360"/>
      </w:pPr>
      <w:rPr>
        <w:rFonts w:ascii="Symbol" w:hAnsi="Symbol" w:hint="default"/>
      </w:rPr>
    </w:lvl>
    <w:lvl w:ilvl="1" w:tplc="9628EC54">
      <w:start w:val="1"/>
      <w:numFmt w:val="bullet"/>
      <w:pStyle w:val="CodeReference"/>
      <w:lvlText w:val="o"/>
      <w:lvlJc w:val="left"/>
      <w:pPr>
        <w:ind w:left="4140" w:hanging="360"/>
      </w:pPr>
      <w:rPr>
        <w:rFonts w:ascii="Courier New" w:hAnsi="Courier New" w:cs="Courier New" w:hint="default"/>
      </w:rPr>
    </w:lvl>
    <w:lvl w:ilvl="2" w:tplc="1BB07E46" w:tentative="1">
      <w:start w:val="1"/>
      <w:numFmt w:val="bullet"/>
      <w:lvlText w:val=""/>
      <w:lvlJc w:val="left"/>
      <w:pPr>
        <w:ind w:left="4860" w:hanging="360"/>
      </w:pPr>
      <w:rPr>
        <w:rFonts w:ascii="Wingdings" w:hAnsi="Wingdings" w:hint="default"/>
      </w:rPr>
    </w:lvl>
    <w:lvl w:ilvl="3" w:tplc="DDF0E0DC" w:tentative="1">
      <w:start w:val="1"/>
      <w:numFmt w:val="bullet"/>
      <w:lvlText w:val=""/>
      <w:lvlJc w:val="left"/>
      <w:pPr>
        <w:ind w:left="5580" w:hanging="360"/>
      </w:pPr>
      <w:rPr>
        <w:rFonts w:ascii="Symbol" w:hAnsi="Symbol" w:hint="default"/>
      </w:rPr>
    </w:lvl>
    <w:lvl w:ilvl="4" w:tplc="F57A046E" w:tentative="1">
      <w:start w:val="1"/>
      <w:numFmt w:val="bullet"/>
      <w:lvlText w:val="o"/>
      <w:lvlJc w:val="left"/>
      <w:pPr>
        <w:ind w:left="6300" w:hanging="360"/>
      </w:pPr>
      <w:rPr>
        <w:rFonts w:ascii="Courier New" w:hAnsi="Courier New" w:cs="Courier New" w:hint="default"/>
      </w:rPr>
    </w:lvl>
    <w:lvl w:ilvl="5" w:tplc="388E18F4" w:tentative="1">
      <w:start w:val="1"/>
      <w:numFmt w:val="bullet"/>
      <w:lvlText w:val=""/>
      <w:lvlJc w:val="left"/>
      <w:pPr>
        <w:ind w:left="7020" w:hanging="360"/>
      </w:pPr>
      <w:rPr>
        <w:rFonts w:ascii="Wingdings" w:hAnsi="Wingdings" w:hint="default"/>
      </w:rPr>
    </w:lvl>
    <w:lvl w:ilvl="6" w:tplc="C5388566" w:tentative="1">
      <w:start w:val="1"/>
      <w:numFmt w:val="bullet"/>
      <w:lvlText w:val=""/>
      <w:lvlJc w:val="left"/>
      <w:pPr>
        <w:ind w:left="7740" w:hanging="360"/>
      </w:pPr>
      <w:rPr>
        <w:rFonts w:ascii="Symbol" w:hAnsi="Symbol" w:hint="default"/>
      </w:rPr>
    </w:lvl>
    <w:lvl w:ilvl="7" w:tplc="1DAEF958" w:tentative="1">
      <w:start w:val="1"/>
      <w:numFmt w:val="bullet"/>
      <w:lvlText w:val="o"/>
      <w:lvlJc w:val="left"/>
      <w:pPr>
        <w:ind w:left="8460" w:hanging="360"/>
      </w:pPr>
      <w:rPr>
        <w:rFonts w:ascii="Courier New" w:hAnsi="Courier New" w:cs="Courier New" w:hint="default"/>
      </w:rPr>
    </w:lvl>
    <w:lvl w:ilvl="8" w:tplc="2C42267C" w:tentative="1">
      <w:start w:val="1"/>
      <w:numFmt w:val="bullet"/>
      <w:lvlText w:val=""/>
      <w:lvlJc w:val="left"/>
      <w:pPr>
        <w:ind w:left="9180" w:hanging="360"/>
      </w:pPr>
      <w:rPr>
        <w:rFonts w:ascii="Wingdings" w:hAnsi="Wingdings" w:hint="default"/>
      </w:rPr>
    </w:lvl>
  </w:abstractNum>
  <w:abstractNum w:abstractNumId="68">
    <w:nsid w:val="73705BD4"/>
    <w:multiLevelType w:val="hybridMultilevel"/>
    <w:tmpl w:val="11D801E4"/>
    <w:lvl w:ilvl="0" w:tplc="32DEEBDE">
      <w:start w:val="1"/>
      <w:numFmt w:val="bullet"/>
      <w:lvlText w:val=""/>
      <w:lvlJc w:val="left"/>
      <w:pPr>
        <w:tabs>
          <w:tab w:val="num" w:pos="360"/>
        </w:tabs>
        <w:ind w:left="36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9">
    <w:nsid w:val="76532EA5"/>
    <w:multiLevelType w:val="multilevel"/>
    <w:tmpl w:val="32AEC98A"/>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70">
    <w:nsid w:val="766F4794"/>
    <w:multiLevelType w:val="multilevel"/>
    <w:tmpl w:val="9A50921E"/>
    <w:lvl w:ilvl="0">
      <w:start w:val="7"/>
      <w:numFmt w:val="decimal"/>
      <w:lvlText w:val="%1"/>
      <w:lvlJc w:val="left"/>
      <w:pPr>
        <w:ind w:left="360" w:hanging="360"/>
      </w:pPr>
      <w:rPr>
        <w:rFonts w:hint="default"/>
      </w:rPr>
    </w:lvl>
    <w:lvl w:ilvl="1">
      <w:start w:val="19"/>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1">
    <w:nsid w:val="76DE004A"/>
    <w:multiLevelType w:val="multilevel"/>
    <w:tmpl w:val="2FA43144"/>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48"/>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72">
    <w:nsid w:val="7B860778"/>
    <w:multiLevelType w:val="multilevel"/>
    <w:tmpl w:val="8FC4F59E"/>
    <w:lvl w:ilvl="0">
      <w:start w:val="1"/>
      <w:numFmt w:val="upperLetter"/>
      <w:lvlText w:val="%1."/>
      <w:lvlJc w:val="left"/>
      <w:pPr>
        <w:ind w:left="504" w:hanging="504"/>
      </w:pPr>
    </w:lvl>
    <w:lvl w:ilvl="1">
      <w:start w:val="1"/>
      <w:numFmt w:val="upperLetter"/>
      <w:lvlRestart w:val="0"/>
      <w:lvlText w:val="%2."/>
      <w:lvlJc w:val="left"/>
      <w:pPr>
        <w:ind w:left="504" w:hanging="504"/>
      </w:pPr>
    </w:lvl>
    <w:lvl w:ilvl="2">
      <w:start w:val="1"/>
      <w:numFmt w:val="decimal"/>
      <w:lvlRestart w:val="0"/>
      <w:lvlText w:val="%3."/>
      <w:lvlJc w:val="left"/>
      <w:pPr>
        <w:ind w:left="504" w:hanging="504"/>
      </w:pPr>
      <w:rPr>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Restart w:val="0"/>
      <w:lvlText w:val="%4."/>
      <w:lvlJc w:val="left"/>
      <w:pPr>
        <w:ind w:left="864" w:hanging="360"/>
      </w:pPr>
    </w:lvl>
    <w:lvl w:ilvl="4">
      <w:start w:val="1"/>
      <w:numFmt w:val="lowerLetter"/>
      <w:lvlRestart w:val="0"/>
      <w:lvlText w:val="%5."/>
      <w:lvlJc w:val="left"/>
      <w:pPr>
        <w:ind w:left="864" w:hanging="360"/>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5">
      <w:start w:val="1"/>
      <w:numFmt w:val="decimal"/>
      <w:lvlRestart w:val="0"/>
      <w:lvlText w:val="%3.%6."/>
      <w:lvlJc w:val="left"/>
      <w:pPr>
        <w:ind w:left="1080" w:hanging="576"/>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6">
      <w:start w:val="1"/>
      <w:numFmt w:val="decimal"/>
      <w:lvlText w:val="%3.%6.%7."/>
      <w:lvlJc w:val="left"/>
      <w:pPr>
        <w:ind w:left="1872" w:hanging="792"/>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7">
      <w:start w:val="1"/>
      <w:numFmt w:val="decimal"/>
      <w:lvlText w:val="%3.%6.%7.%8."/>
      <w:lvlJc w:val="left"/>
      <w:pPr>
        <w:ind w:left="2376" w:hanging="504"/>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8">
      <w:start w:val="1"/>
      <w:numFmt w:val="decimal"/>
      <w:lvlRestart w:val="4"/>
      <w:lvlText w:val="%3.%6.%7.%8.%9."/>
      <w:lvlJc w:val="left"/>
      <w:pPr>
        <w:ind w:left="1008" w:firstLine="1800"/>
      </w:pPr>
    </w:lvl>
  </w:abstractNum>
  <w:abstractNum w:abstractNumId="73">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DF748DF"/>
    <w:multiLevelType w:val="hybridMultilevel"/>
    <w:tmpl w:val="C37C175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3">
      <w:start w:val="1"/>
      <w:numFmt w:val="bullet"/>
      <w:lvlText w:val="o"/>
      <w:lvlJc w:val="left"/>
      <w:pPr>
        <w:ind w:left="3024" w:hanging="360"/>
      </w:pPr>
      <w:rPr>
        <w:rFonts w:ascii="Courier New" w:hAnsi="Courier New" w:cs="Courier New"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5">
    <w:nsid w:val="7FFE03B5"/>
    <w:multiLevelType w:val="hybridMultilevel"/>
    <w:tmpl w:val="721CFF06"/>
    <w:lvl w:ilvl="0" w:tplc="F6524BC6">
      <w:start w:val="1"/>
      <w:numFmt w:val="bullet"/>
      <w:pStyle w:val="Bullets4s"/>
      <w:lvlText w:val=""/>
      <w:lvlJc w:val="left"/>
      <w:pPr>
        <w:ind w:left="1728" w:hanging="360"/>
      </w:pPr>
      <w:rPr>
        <w:rFonts w:ascii="Symbol" w:hAnsi="Symbol" w:hint="default"/>
      </w:rPr>
    </w:lvl>
    <w:lvl w:ilvl="1" w:tplc="39E2EA2E" w:tentative="1">
      <w:start w:val="1"/>
      <w:numFmt w:val="bullet"/>
      <w:lvlText w:val="o"/>
      <w:lvlJc w:val="left"/>
      <w:pPr>
        <w:ind w:left="2448" w:hanging="360"/>
      </w:pPr>
      <w:rPr>
        <w:rFonts w:ascii="Courier New" w:hAnsi="Courier New" w:cs="Courier New" w:hint="default"/>
      </w:rPr>
    </w:lvl>
    <w:lvl w:ilvl="2" w:tplc="8E560FD6" w:tentative="1">
      <w:start w:val="1"/>
      <w:numFmt w:val="bullet"/>
      <w:lvlText w:val=""/>
      <w:lvlJc w:val="left"/>
      <w:pPr>
        <w:ind w:left="3168" w:hanging="360"/>
      </w:pPr>
      <w:rPr>
        <w:rFonts w:ascii="Wingdings" w:hAnsi="Wingdings" w:hint="default"/>
      </w:rPr>
    </w:lvl>
    <w:lvl w:ilvl="3" w:tplc="F4B8F678" w:tentative="1">
      <w:start w:val="1"/>
      <w:numFmt w:val="bullet"/>
      <w:lvlText w:val=""/>
      <w:lvlJc w:val="left"/>
      <w:pPr>
        <w:ind w:left="3888" w:hanging="360"/>
      </w:pPr>
      <w:rPr>
        <w:rFonts w:ascii="Symbol" w:hAnsi="Symbol" w:hint="default"/>
      </w:rPr>
    </w:lvl>
    <w:lvl w:ilvl="4" w:tplc="ED5809FE" w:tentative="1">
      <w:start w:val="1"/>
      <w:numFmt w:val="bullet"/>
      <w:lvlText w:val="o"/>
      <w:lvlJc w:val="left"/>
      <w:pPr>
        <w:ind w:left="4608" w:hanging="360"/>
      </w:pPr>
      <w:rPr>
        <w:rFonts w:ascii="Courier New" w:hAnsi="Courier New" w:cs="Courier New" w:hint="default"/>
      </w:rPr>
    </w:lvl>
    <w:lvl w:ilvl="5" w:tplc="B05C4666" w:tentative="1">
      <w:start w:val="1"/>
      <w:numFmt w:val="bullet"/>
      <w:lvlText w:val=""/>
      <w:lvlJc w:val="left"/>
      <w:pPr>
        <w:ind w:left="5328" w:hanging="360"/>
      </w:pPr>
      <w:rPr>
        <w:rFonts w:ascii="Wingdings" w:hAnsi="Wingdings" w:hint="default"/>
      </w:rPr>
    </w:lvl>
    <w:lvl w:ilvl="6" w:tplc="03ECB6F0" w:tentative="1">
      <w:start w:val="1"/>
      <w:numFmt w:val="bullet"/>
      <w:lvlText w:val=""/>
      <w:lvlJc w:val="left"/>
      <w:pPr>
        <w:ind w:left="6048" w:hanging="360"/>
      </w:pPr>
      <w:rPr>
        <w:rFonts w:ascii="Symbol" w:hAnsi="Symbol" w:hint="default"/>
      </w:rPr>
    </w:lvl>
    <w:lvl w:ilvl="7" w:tplc="9B16277A" w:tentative="1">
      <w:start w:val="1"/>
      <w:numFmt w:val="bullet"/>
      <w:lvlText w:val="o"/>
      <w:lvlJc w:val="left"/>
      <w:pPr>
        <w:ind w:left="6768" w:hanging="360"/>
      </w:pPr>
      <w:rPr>
        <w:rFonts w:ascii="Courier New" w:hAnsi="Courier New" w:cs="Courier New" w:hint="default"/>
      </w:rPr>
    </w:lvl>
    <w:lvl w:ilvl="8" w:tplc="CB6CABF2" w:tentative="1">
      <w:start w:val="1"/>
      <w:numFmt w:val="bullet"/>
      <w:lvlText w:val=""/>
      <w:lvlJc w:val="left"/>
      <w:pPr>
        <w:ind w:left="7488" w:hanging="360"/>
      </w:pPr>
      <w:rPr>
        <w:rFonts w:ascii="Wingdings" w:hAnsi="Wingdings" w:hint="default"/>
      </w:rPr>
    </w:lvl>
  </w:abstractNum>
  <w:num w:numId="1">
    <w:abstractNumId w:val="54"/>
  </w:num>
  <w:num w:numId="2">
    <w:abstractNumId w:val="66"/>
  </w:num>
  <w:num w:numId="3">
    <w:abstractNumId w:val="38"/>
  </w:num>
  <w:num w:numId="4">
    <w:abstractNumId w:val="67"/>
  </w:num>
  <w:num w:numId="5">
    <w:abstractNumId w:val="18"/>
  </w:num>
  <w:num w:numId="6">
    <w:abstractNumId w:val="73"/>
  </w:num>
  <w:num w:numId="7">
    <w:abstractNumId w:val="63"/>
  </w:num>
  <w:num w:numId="8">
    <w:abstractNumId w:val="14"/>
  </w:num>
  <w:num w:numId="9">
    <w:abstractNumId w:val="7"/>
  </w:num>
  <w:num w:numId="10">
    <w:abstractNumId w:val="5"/>
  </w:num>
  <w:num w:numId="11">
    <w:abstractNumId w:val="49"/>
  </w:num>
  <w:num w:numId="12">
    <w:abstractNumId w:val="72"/>
  </w:num>
  <w:num w:numId="13">
    <w:abstractNumId w:val="9"/>
  </w:num>
  <w:num w:numId="14">
    <w:abstractNumId w:val="35"/>
  </w:num>
  <w:num w:numId="15">
    <w:abstractNumId w:val="3"/>
  </w:num>
  <w:num w:numId="16">
    <w:abstractNumId w:val="69"/>
  </w:num>
  <w:num w:numId="17">
    <w:abstractNumId w:val="61"/>
  </w:num>
  <w:num w:numId="18">
    <w:abstractNumId w:val="19"/>
  </w:num>
  <w:num w:numId="19">
    <w:abstractNumId w:val="75"/>
  </w:num>
  <w:num w:numId="20">
    <w:abstractNumId w:val="32"/>
  </w:num>
  <w:num w:numId="21">
    <w:abstractNumId w:val="44"/>
  </w:num>
  <w:num w:numId="22">
    <w:abstractNumId w:val="40"/>
  </w:num>
  <w:num w:numId="23">
    <w:abstractNumId w:val="27"/>
  </w:num>
  <w:num w:numId="24">
    <w:abstractNumId w:val="25"/>
  </w:num>
  <w:num w:numId="25">
    <w:abstractNumId w:val="1"/>
  </w:num>
  <w:num w:numId="26">
    <w:abstractNumId w:val="0"/>
  </w:num>
  <w:num w:numId="27">
    <w:abstractNumId w:val="31"/>
  </w:num>
  <w:num w:numId="28">
    <w:abstractNumId w:val="52"/>
  </w:num>
  <w:num w:numId="29">
    <w:abstractNumId w:val="5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1"/>
  </w:num>
  <w:num w:numId="33">
    <w:abstractNumId w:val="74"/>
  </w:num>
  <w:num w:numId="34">
    <w:abstractNumId w:val="15"/>
  </w:num>
  <w:num w:numId="35">
    <w:abstractNumId w:val="12"/>
  </w:num>
  <w:num w:numId="36">
    <w:abstractNumId w:val="68"/>
  </w:num>
  <w:num w:numId="37">
    <w:abstractNumId w:val="64"/>
  </w:num>
  <w:num w:numId="38">
    <w:abstractNumId w:val="42"/>
  </w:num>
  <w:num w:numId="39">
    <w:abstractNumId w:val="62"/>
  </w:num>
  <w:num w:numId="40">
    <w:abstractNumId w:val="53"/>
  </w:num>
  <w:num w:numId="41">
    <w:abstractNumId w:val="13"/>
  </w:num>
  <w:num w:numId="42">
    <w:abstractNumId w:val="10"/>
  </w:num>
  <w:num w:numId="43">
    <w:abstractNumId w:val="47"/>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2"/>
  </w:num>
  <w:num w:numId="47">
    <w:abstractNumId w:val="11"/>
  </w:num>
  <w:num w:numId="48">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num>
  <w:num w:numId="92">
    <w:abstractNumId w:val="50"/>
  </w:num>
  <w:num w:numId="93">
    <w:abstractNumId w:val="28"/>
  </w:num>
  <w:num w:numId="94">
    <w:abstractNumId w:val="43"/>
  </w:num>
  <w:num w:numId="95">
    <w:abstractNumId w:val="36"/>
  </w:num>
  <w:num w:numId="96">
    <w:abstractNumId w:val="23"/>
  </w:num>
  <w:num w:numId="97">
    <w:abstractNumId w:val="59"/>
  </w:num>
  <w:num w:numId="98">
    <w:abstractNumId w:val="37"/>
  </w:num>
  <w:num w:numId="99">
    <w:abstractNumId w:val="24"/>
  </w:num>
  <w:num w:numId="100">
    <w:abstractNumId w:val="71"/>
  </w:num>
  <w:num w:numId="101">
    <w:abstractNumId w:val="26"/>
  </w:num>
  <w:num w:numId="102">
    <w:abstractNumId w:val="18"/>
    <w:lvlOverride w:ilvl="0">
      <w:startOverride w:val="1"/>
    </w:lvlOverride>
    <w:lvlOverride w:ilvl="1">
      <w:startOverride w:val="1"/>
    </w:lvlOverride>
    <w:lvlOverride w:ilvl="2">
      <w:startOverride w:val="7"/>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Override>
    <w:lvlOverride w:ilvl="1">
      <w:startOverride w:val="1"/>
    </w:lvlOverride>
    <w:lvlOverride w:ilvl="2">
      <w:startOverride w:val="59"/>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startOverride w:val="1"/>
    </w:lvlOverride>
    <w:lvlOverride w:ilvl="1">
      <w:startOverride w:val="9"/>
    </w:lvlOverride>
    <w:lvlOverride w:ilvl="2">
      <w:startOverride w:val="5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0"/>
    </w:lvlOverride>
    <w:lvlOverride w:ilvl="2">
      <w:startOverride w:val="59"/>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2"/>
    </w:lvlOverride>
    <w:lvlOverride w:ilvl="2">
      <w:startOverride w:val="5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2"/>
    </w:lvlOverride>
    <w:lvlOverride w:ilvl="2">
      <w:startOverride w:val="58"/>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9"/>
    </w:lvlOverride>
    <w:lvlOverride w:ilvl="2">
      <w:startOverride w:val="5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
  </w:num>
  <w:num w:numId="110">
    <w:abstractNumId w:val="8"/>
  </w:num>
  <w:num w:numId="111">
    <w:abstractNumId w:val="48"/>
  </w:num>
  <w:num w:numId="112">
    <w:abstractNumId w:val="18"/>
    <w:lvlOverride w:ilvl="0">
      <w:startOverride w:val="1"/>
    </w:lvlOverride>
    <w:lvlOverride w:ilvl="1">
      <w:startOverride w:val="1"/>
    </w:lvlOverride>
    <w:lvlOverride w:ilvl="2">
      <w:startOverride w:val="7"/>
    </w:lvlOverride>
    <w:lvlOverride w:ilvl="3">
      <w:startOverride w:val="11"/>
    </w:lvlOverride>
    <w:lvlOverride w:ilvl="4">
      <w:startOverride w:val="2"/>
    </w:lvlOverride>
    <w:lvlOverride w:ilvl="5">
      <w:startOverride w:val="45"/>
    </w:lvlOverride>
    <w:lvlOverride w:ilvl="6">
      <w:startOverride w:val="1"/>
    </w:lvlOverride>
    <w:lvlOverride w:ilvl="7">
      <w:startOverride w:val="1"/>
    </w:lvlOverride>
    <w:lvlOverride w:ilvl="8">
      <w:startOverride w:val="1"/>
    </w:lvlOverride>
  </w:num>
  <w:num w:numId="113">
    <w:abstractNumId w:val="70"/>
  </w:num>
  <w:num w:numId="114">
    <w:abstractNumId w:val="58"/>
  </w:num>
  <w:num w:numId="115">
    <w:abstractNumId w:val="33"/>
  </w:num>
  <w:num w:numId="116">
    <w:abstractNumId w:val="16"/>
  </w:num>
  <w:num w:numId="117">
    <w:abstractNumId w:val="4"/>
  </w:num>
  <w:num w:numId="118">
    <w:abstractNumId w:val="57"/>
  </w:num>
  <w:num w:numId="119">
    <w:abstractNumId w:val="51"/>
  </w:num>
  <w:num w:numId="120">
    <w:abstractNumId w:val="60"/>
  </w:num>
  <w:num w:numId="121">
    <w:abstractNumId w:val="39"/>
  </w:num>
  <w:num w:numId="122">
    <w:abstractNumId w:val="65"/>
  </w:num>
  <w:num w:numId="123">
    <w:abstractNumId w:val="20"/>
  </w:num>
  <w:num w:numId="124">
    <w:abstractNumId w:val="29"/>
  </w:num>
  <w:num w:numId="125">
    <w:abstractNumId w:val="21"/>
  </w:num>
  <w:num w:numId="126">
    <w:abstractNumId w:val="34"/>
  </w:num>
  <w:num w:numId="127">
    <w:abstractNumId w:val="22"/>
  </w:num>
  <w:num w:numId="128">
    <w:abstractNumId w:val="5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2E"/>
    <w:rsid w:val="0000078F"/>
    <w:rsid w:val="00000E07"/>
    <w:rsid w:val="00001CC4"/>
    <w:rsid w:val="000022AB"/>
    <w:rsid w:val="00002338"/>
    <w:rsid w:val="00006609"/>
    <w:rsid w:val="00006A69"/>
    <w:rsid w:val="0000775C"/>
    <w:rsid w:val="00007E5F"/>
    <w:rsid w:val="00010DBC"/>
    <w:rsid w:val="000110C0"/>
    <w:rsid w:val="0001134D"/>
    <w:rsid w:val="0001172C"/>
    <w:rsid w:val="00012E7D"/>
    <w:rsid w:val="00014CC5"/>
    <w:rsid w:val="00015359"/>
    <w:rsid w:val="000205B2"/>
    <w:rsid w:val="00022086"/>
    <w:rsid w:val="00023F2A"/>
    <w:rsid w:val="00024711"/>
    <w:rsid w:val="000319D2"/>
    <w:rsid w:val="00031FEB"/>
    <w:rsid w:val="00032737"/>
    <w:rsid w:val="00033DE7"/>
    <w:rsid w:val="00036DE8"/>
    <w:rsid w:val="00037034"/>
    <w:rsid w:val="000374F2"/>
    <w:rsid w:val="000416D4"/>
    <w:rsid w:val="00046E1F"/>
    <w:rsid w:val="00047AC5"/>
    <w:rsid w:val="00050BA1"/>
    <w:rsid w:val="000515A4"/>
    <w:rsid w:val="000520E7"/>
    <w:rsid w:val="000567B6"/>
    <w:rsid w:val="00057134"/>
    <w:rsid w:val="00057BE4"/>
    <w:rsid w:val="00057DF1"/>
    <w:rsid w:val="0006167A"/>
    <w:rsid w:val="00061F79"/>
    <w:rsid w:val="0006304C"/>
    <w:rsid w:val="00063BFA"/>
    <w:rsid w:val="00064B39"/>
    <w:rsid w:val="000655E3"/>
    <w:rsid w:val="00065645"/>
    <w:rsid w:val="000659F8"/>
    <w:rsid w:val="00065A6C"/>
    <w:rsid w:val="00066D05"/>
    <w:rsid w:val="000700B2"/>
    <w:rsid w:val="00072574"/>
    <w:rsid w:val="00072696"/>
    <w:rsid w:val="00073883"/>
    <w:rsid w:val="000750ED"/>
    <w:rsid w:val="0007604F"/>
    <w:rsid w:val="00077DF2"/>
    <w:rsid w:val="00080031"/>
    <w:rsid w:val="0008226F"/>
    <w:rsid w:val="00082985"/>
    <w:rsid w:val="00085321"/>
    <w:rsid w:val="00087587"/>
    <w:rsid w:val="00090458"/>
    <w:rsid w:val="0009129B"/>
    <w:rsid w:val="000924C2"/>
    <w:rsid w:val="00093536"/>
    <w:rsid w:val="00094643"/>
    <w:rsid w:val="000951C7"/>
    <w:rsid w:val="00095736"/>
    <w:rsid w:val="00096990"/>
    <w:rsid w:val="0009781D"/>
    <w:rsid w:val="000A04B2"/>
    <w:rsid w:val="000A0F74"/>
    <w:rsid w:val="000A1793"/>
    <w:rsid w:val="000A31FF"/>
    <w:rsid w:val="000A34DA"/>
    <w:rsid w:val="000A6502"/>
    <w:rsid w:val="000A6B5F"/>
    <w:rsid w:val="000B11BE"/>
    <w:rsid w:val="000B24EC"/>
    <w:rsid w:val="000B39C5"/>
    <w:rsid w:val="000B3EBA"/>
    <w:rsid w:val="000B4972"/>
    <w:rsid w:val="000B5F7B"/>
    <w:rsid w:val="000B6198"/>
    <w:rsid w:val="000B6202"/>
    <w:rsid w:val="000B6280"/>
    <w:rsid w:val="000C2262"/>
    <w:rsid w:val="000C4011"/>
    <w:rsid w:val="000C5F6C"/>
    <w:rsid w:val="000C65AC"/>
    <w:rsid w:val="000C7E45"/>
    <w:rsid w:val="000D1CE8"/>
    <w:rsid w:val="000D2402"/>
    <w:rsid w:val="000D29AC"/>
    <w:rsid w:val="000D2ED6"/>
    <w:rsid w:val="000D5832"/>
    <w:rsid w:val="000D7C10"/>
    <w:rsid w:val="000E1979"/>
    <w:rsid w:val="000E6FC1"/>
    <w:rsid w:val="000F07E7"/>
    <w:rsid w:val="000F2D1B"/>
    <w:rsid w:val="000F31E9"/>
    <w:rsid w:val="000F3304"/>
    <w:rsid w:val="000F3656"/>
    <w:rsid w:val="000F57D2"/>
    <w:rsid w:val="000F6607"/>
    <w:rsid w:val="000F6C75"/>
    <w:rsid w:val="000F7BCF"/>
    <w:rsid w:val="001016E5"/>
    <w:rsid w:val="001017A5"/>
    <w:rsid w:val="00107490"/>
    <w:rsid w:val="001111B5"/>
    <w:rsid w:val="0011257B"/>
    <w:rsid w:val="001168D1"/>
    <w:rsid w:val="00117C90"/>
    <w:rsid w:val="00120085"/>
    <w:rsid w:val="00120F31"/>
    <w:rsid w:val="001237A2"/>
    <w:rsid w:val="00123819"/>
    <w:rsid w:val="00124090"/>
    <w:rsid w:val="001258A6"/>
    <w:rsid w:val="00126562"/>
    <w:rsid w:val="001274A2"/>
    <w:rsid w:val="00127AD1"/>
    <w:rsid w:val="0013036B"/>
    <w:rsid w:val="00131A50"/>
    <w:rsid w:val="00132423"/>
    <w:rsid w:val="00132A55"/>
    <w:rsid w:val="00133ABE"/>
    <w:rsid w:val="00133B13"/>
    <w:rsid w:val="001343C1"/>
    <w:rsid w:val="00136011"/>
    <w:rsid w:val="001371DE"/>
    <w:rsid w:val="00142123"/>
    <w:rsid w:val="00142CB1"/>
    <w:rsid w:val="001444BB"/>
    <w:rsid w:val="00145222"/>
    <w:rsid w:val="001455FB"/>
    <w:rsid w:val="00145AEA"/>
    <w:rsid w:val="0014721E"/>
    <w:rsid w:val="001513BE"/>
    <w:rsid w:val="001515D0"/>
    <w:rsid w:val="001523EE"/>
    <w:rsid w:val="00155083"/>
    <w:rsid w:val="00155D0A"/>
    <w:rsid w:val="001565F6"/>
    <w:rsid w:val="00160599"/>
    <w:rsid w:val="00160DAF"/>
    <w:rsid w:val="001615AD"/>
    <w:rsid w:val="00162BB6"/>
    <w:rsid w:val="00163B5E"/>
    <w:rsid w:val="00166113"/>
    <w:rsid w:val="0017109A"/>
    <w:rsid w:val="00174E6B"/>
    <w:rsid w:val="0017521E"/>
    <w:rsid w:val="00181BD1"/>
    <w:rsid w:val="00186067"/>
    <w:rsid w:val="00191B0F"/>
    <w:rsid w:val="00195830"/>
    <w:rsid w:val="00195C5E"/>
    <w:rsid w:val="0019643E"/>
    <w:rsid w:val="00196A30"/>
    <w:rsid w:val="001A2BB5"/>
    <w:rsid w:val="001A3901"/>
    <w:rsid w:val="001A3A68"/>
    <w:rsid w:val="001A3D67"/>
    <w:rsid w:val="001A3F0E"/>
    <w:rsid w:val="001A4029"/>
    <w:rsid w:val="001A40D8"/>
    <w:rsid w:val="001A43C9"/>
    <w:rsid w:val="001A530E"/>
    <w:rsid w:val="001B04BD"/>
    <w:rsid w:val="001B2EA4"/>
    <w:rsid w:val="001B3C8E"/>
    <w:rsid w:val="001B426E"/>
    <w:rsid w:val="001B450E"/>
    <w:rsid w:val="001B51C1"/>
    <w:rsid w:val="001B544E"/>
    <w:rsid w:val="001B599C"/>
    <w:rsid w:val="001B663E"/>
    <w:rsid w:val="001C0FDB"/>
    <w:rsid w:val="001C13CB"/>
    <w:rsid w:val="001C2553"/>
    <w:rsid w:val="001C38F6"/>
    <w:rsid w:val="001C5D9D"/>
    <w:rsid w:val="001C64F6"/>
    <w:rsid w:val="001C76EC"/>
    <w:rsid w:val="001D1435"/>
    <w:rsid w:val="001D2378"/>
    <w:rsid w:val="001D2480"/>
    <w:rsid w:val="001D2F1E"/>
    <w:rsid w:val="001D778B"/>
    <w:rsid w:val="001E0F93"/>
    <w:rsid w:val="001E3171"/>
    <w:rsid w:val="001E3234"/>
    <w:rsid w:val="001E531D"/>
    <w:rsid w:val="001E74B2"/>
    <w:rsid w:val="001F0AF5"/>
    <w:rsid w:val="001F37D9"/>
    <w:rsid w:val="001F4AF6"/>
    <w:rsid w:val="001F6B43"/>
    <w:rsid w:val="001F7370"/>
    <w:rsid w:val="001F7659"/>
    <w:rsid w:val="00201D30"/>
    <w:rsid w:val="00202661"/>
    <w:rsid w:val="00204245"/>
    <w:rsid w:val="00205ABF"/>
    <w:rsid w:val="00206ADD"/>
    <w:rsid w:val="00211C26"/>
    <w:rsid w:val="0021208D"/>
    <w:rsid w:val="00213954"/>
    <w:rsid w:val="002141DE"/>
    <w:rsid w:val="00215963"/>
    <w:rsid w:val="00217326"/>
    <w:rsid w:val="0022440F"/>
    <w:rsid w:val="00226A00"/>
    <w:rsid w:val="002302EE"/>
    <w:rsid w:val="00230966"/>
    <w:rsid w:val="00231281"/>
    <w:rsid w:val="00232400"/>
    <w:rsid w:val="00232DA6"/>
    <w:rsid w:val="00233F6D"/>
    <w:rsid w:val="002362B7"/>
    <w:rsid w:val="00236C38"/>
    <w:rsid w:val="00236D64"/>
    <w:rsid w:val="00236E32"/>
    <w:rsid w:val="002377BB"/>
    <w:rsid w:val="0024066A"/>
    <w:rsid w:val="002407FF"/>
    <w:rsid w:val="002412C4"/>
    <w:rsid w:val="002428F9"/>
    <w:rsid w:val="00242E9C"/>
    <w:rsid w:val="002461BD"/>
    <w:rsid w:val="00252E62"/>
    <w:rsid w:val="00254501"/>
    <w:rsid w:val="0025576F"/>
    <w:rsid w:val="00255BFD"/>
    <w:rsid w:val="00255FAF"/>
    <w:rsid w:val="00256F14"/>
    <w:rsid w:val="002646B9"/>
    <w:rsid w:val="00264DB9"/>
    <w:rsid w:val="00265A99"/>
    <w:rsid w:val="00266393"/>
    <w:rsid w:val="00270E67"/>
    <w:rsid w:val="00273B3F"/>
    <w:rsid w:val="002767DC"/>
    <w:rsid w:val="00277A41"/>
    <w:rsid w:val="00277A52"/>
    <w:rsid w:val="00280936"/>
    <w:rsid w:val="002852BA"/>
    <w:rsid w:val="002900C6"/>
    <w:rsid w:val="00292D73"/>
    <w:rsid w:val="002930E1"/>
    <w:rsid w:val="00293FD2"/>
    <w:rsid w:val="00296942"/>
    <w:rsid w:val="002973B4"/>
    <w:rsid w:val="00297A26"/>
    <w:rsid w:val="00297AB7"/>
    <w:rsid w:val="002A37A0"/>
    <w:rsid w:val="002A3C68"/>
    <w:rsid w:val="002A433E"/>
    <w:rsid w:val="002A6619"/>
    <w:rsid w:val="002A7F21"/>
    <w:rsid w:val="002B0EFE"/>
    <w:rsid w:val="002B2EAF"/>
    <w:rsid w:val="002B3087"/>
    <w:rsid w:val="002C1B04"/>
    <w:rsid w:val="002C1CB2"/>
    <w:rsid w:val="002C1D42"/>
    <w:rsid w:val="002D1C24"/>
    <w:rsid w:val="002D1E6A"/>
    <w:rsid w:val="002D7400"/>
    <w:rsid w:val="002D7900"/>
    <w:rsid w:val="002E050A"/>
    <w:rsid w:val="002E19DD"/>
    <w:rsid w:val="002E2E25"/>
    <w:rsid w:val="002E2FD6"/>
    <w:rsid w:val="002E475A"/>
    <w:rsid w:val="002E4C1E"/>
    <w:rsid w:val="002E6214"/>
    <w:rsid w:val="002F1B73"/>
    <w:rsid w:val="002F276C"/>
    <w:rsid w:val="002F4393"/>
    <w:rsid w:val="003018BC"/>
    <w:rsid w:val="00302946"/>
    <w:rsid w:val="00303F92"/>
    <w:rsid w:val="0030464E"/>
    <w:rsid w:val="003046F0"/>
    <w:rsid w:val="00305C80"/>
    <w:rsid w:val="003060C4"/>
    <w:rsid w:val="00307FCE"/>
    <w:rsid w:val="0031173F"/>
    <w:rsid w:val="00313A50"/>
    <w:rsid w:val="00316876"/>
    <w:rsid w:val="00317828"/>
    <w:rsid w:val="0032303B"/>
    <w:rsid w:val="00323CF8"/>
    <w:rsid w:val="003241E3"/>
    <w:rsid w:val="00325483"/>
    <w:rsid w:val="00325674"/>
    <w:rsid w:val="00327BD7"/>
    <w:rsid w:val="003318D2"/>
    <w:rsid w:val="003329A0"/>
    <w:rsid w:val="0033436A"/>
    <w:rsid w:val="00334EFD"/>
    <w:rsid w:val="003403FA"/>
    <w:rsid w:val="00340910"/>
    <w:rsid w:val="003438A6"/>
    <w:rsid w:val="00344E06"/>
    <w:rsid w:val="0035386A"/>
    <w:rsid w:val="0035607E"/>
    <w:rsid w:val="00357BD5"/>
    <w:rsid w:val="00361558"/>
    <w:rsid w:val="00361FA6"/>
    <w:rsid w:val="00363E6B"/>
    <w:rsid w:val="003667F7"/>
    <w:rsid w:val="00366C44"/>
    <w:rsid w:val="00367D56"/>
    <w:rsid w:val="00372FA3"/>
    <w:rsid w:val="0037329B"/>
    <w:rsid w:val="00373564"/>
    <w:rsid w:val="00374EC5"/>
    <w:rsid w:val="00375341"/>
    <w:rsid w:val="00375D8B"/>
    <w:rsid w:val="00377DA0"/>
    <w:rsid w:val="00381B15"/>
    <w:rsid w:val="00382612"/>
    <w:rsid w:val="003859C0"/>
    <w:rsid w:val="0039142D"/>
    <w:rsid w:val="00394669"/>
    <w:rsid w:val="00394E4C"/>
    <w:rsid w:val="00397A7D"/>
    <w:rsid w:val="00397FF2"/>
    <w:rsid w:val="003A0EAE"/>
    <w:rsid w:val="003A27FD"/>
    <w:rsid w:val="003B0097"/>
    <w:rsid w:val="003B0DDC"/>
    <w:rsid w:val="003B1A26"/>
    <w:rsid w:val="003B336B"/>
    <w:rsid w:val="003B516F"/>
    <w:rsid w:val="003B74E8"/>
    <w:rsid w:val="003C0DB5"/>
    <w:rsid w:val="003C10B1"/>
    <w:rsid w:val="003C191D"/>
    <w:rsid w:val="003C2D63"/>
    <w:rsid w:val="003C4287"/>
    <w:rsid w:val="003C47BF"/>
    <w:rsid w:val="003C52B6"/>
    <w:rsid w:val="003C54B9"/>
    <w:rsid w:val="003C5AE4"/>
    <w:rsid w:val="003C68BD"/>
    <w:rsid w:val="003C6AAF"/>
    <w:rsid w:val="003C7E62"/>
    <w:rsid w:val="003D27E2"/>
    <w:rsid w:val="003D61BE"/>
    <w:rsid w:val="003D6FB8"/>
    <w:rsid w:val="003D7372"/>
    <w:rsid w:val="003D7F54"/>
    <w:rsid w:val="003E0F7B"/>
    <w:rsid w:val="003E130C"/>
    <w:rsid w:val="003E4D03"/>
    <w:rsid w:val="003E4E25"/>
    <w:rsid w:val="003F2699"/>
    <w:rsid w:val="003F5593"/>
    <w:rsid w:val="004002BE"/>
    <w:rsid w:val="00401CAA"/>
    <w:rsid w:val="00403521"/>
    <w:rsid w:val="00403D44"/>
    <w:rsid w:val="0040659B"/>
    <w:rsid w:val="00410146"/>
    <w:rsid w:val="00413162"/>
    <w:rsid w:val="004132E4"/>
    <w:rsid w:val="00413AAE"/>
    <w:rsid w:val="00414360"/>
    <w:rsid w:val="00414D31"/>
    <w:rsid w:val="00416DF3"/>
    <w:rsid w:val="00416F1D"/>
    <w:rsid w:val="004177DA"/>
    <w:rsid w:val="004218BF"/>
    <w:rsid w:val="0042192E"/>
    <w:rsid w:val="00421F87"/>
    <w:rsid w:val="00423B39"/>
    <w:rsid w:val="004248FE"/>
    <w:rsid w:val="00424CCE"/>
    <w:rsid w:val="0042634F"/>
    <w:rsid w:val="00426C9B"/>
    <w:rsid w:val="00430E9B"/>
    <w:rsid w:val="00431341"/>
    <w:rsid w:val="00431F66"/>
    <w:rsid w:val="00433D5E"/>
    <w:rsid w:val="0043666C"/>
    <w:rsid w:val="00436B9C"/>
    <w:rsid w:val="0044151B"/>
    <w:rsid w:val="004417F4"/>
    <w:rsid w:val="004428C1"/>
    <w:rsid w:val="00442F5A"/>
    <w:rsid w:val="00443909"/>
    <w:rsid w:val="0044779B"/>
    <w:rsid w:val="004521F7"/>
    <w:rsid w:val="00453977"/>
    <w:rsid w:val="00454338"/>
    <w:rsid w:val="00455F07"/>
    <w:rsid w:val="00455FE2"/>
    <w:rsid w:val="0045604B"/>
    <w:rsid w:val="004568EF"/>
    <w:rsid w:val="00457595"/>
    <w:rsid w:val="004602DA"/>
    <w:rsid w:val="00460A89"/>
    <w:rsid w:val="00461C0C"/>
    <w:rsid w:val="00461CBE"/>
    <w:rsid w:val="004623F2"/>
    <w:rsid w:val="00464F0D"/>
    <w:rsid w:val="00464FEA"/>
    <w:rsid w:val="00465444"/>
    <w:rsid w:val="0046642C"/>
    <w:rsid w:val="0047274B"/>
    <w:rsid w:val="004737D8"/>
    <w:rsid w:val="004739A9"/>
    <w:rsid w:val="00474BDC"/>
    <w:rsid w:val="004752F8"/>
    <w:rsid w:val="0047559B"/>
    <w:rsid w:val="00476E52"/>
    <w:rsid w:val="004803B5"/>
    <w:rsid w:val="00481F3E"/>
    <w:rsid w:val="0048364D"/>
    <w:rsid w:val="004838A2"/>
    <w:rsid w:val="00484227"/>
    <w:rsid w:val="00486C28"/>
    <w:rsid w:val="004902D2"/>
    <w:rsid w:val="00490B16"/>
    <w:rsid w:val="004912E3"/>
    <w:rsid w:val="00491F3B"/>
    <w:rsid w:val="004969A0"/>
    <w:rsid w:val="004975D2"/>
    <w:rsid w:val="00497F8B"/>
    <w:rsid w:val="004A0C63"/>
    <w:rsid w:val="004A3643"/>
    <w:rsid w:val="004A3ADF"/>
    <w:rsid w:val="004B01B6"/>
    <w:rsid w:val="004B0A00"/>
    <w:rsid w:val="004B0E7F"/>
    <w:rsid w:val="004B1095"/>
    <w:rsid w:val="004B133D"/>
    <w:rsid w:val="004B1592"/>
    <w:rsid w:val="004B3AC7"/>
    <w:rsid w:val="004B4305"/>
    <w:rsid w:val="004C0714"/>
    <w:rsid w:val="004C07BE"/>
    <w:rsid w:val="004C23ED"/>
    <w:rsid w:val="004C33FD"/>
    <w:rsid w:val="004C42EA"/>
    <w:rsid w:val="004C4CFB"/>
    <w:rsid w:val="004C69AA"/>
    <w:rsid w:val="004D2B41"/>
    <w:rsid w:val="004D4588"/>
    <w:rsid w:val="004D4E6C"/>
    <w:rsid w:val="004D581E"/>
    <w:rsid w:val="004E1D6B"/>
    <w:rsid w:val="004E3574"/>
    <w:rsid w:val="004E3E9C"/>
    <w:rsid w:val="004F01A4"/>
    <w:rsid w:val="004F131A"/>
    <w:rsid w:val="004F221A"/>
    <w:rsid w:val="004F3709"/>
    <w:rsid w:val="004F3999"/>
    <w:rsid w:val="00502348"/>
    <w:rsid w:val="005025B5"/>
    <w:rsid w:val="0050538C"/>
    <w:rsid w:val="00506860"/>
    <w:rsid w:val="0051323D"/>
    <w:rsid w:val="0051579A"/>
    <w:rsid w:val="00515875"/>
    <w:rsid w:val="00516095"/>
    <w:rsid w:val="00517C89"/>
    <w:rsid w:val="00521A20"/>
    <w:rsid w:val="00521E7A"/>
    <w:rsid w:val="00522381"/>
    <w:rsid w:val="00526673"/>
    <w:rsid w:val="00533919"/>
    <w:rsid w:val="005354B3"/>
    <w:rsid w:val="00536900"/>
    <w:rsid w:val="005424F7"/>
    <w:rsid w:val="0054588E"/>
    <w:rsid w:val="00545C8D"/>
    <w:rsid w:val="0055039C"/>
    <w:rsid w:val="00550C0E"/>
    <w:rsid w:val="00551316"/>
    <w:rsid w:val="005519BD"/>
    <w:rsid w:val="00553C1E"/>
    <w:rsid w:val="005544DB"/>
    <w:rsid w:val="00555D57"/>
    <w:rsid w:val="005568AA"/>
    <w:rsid w:val="00560A5A"/>
    <w:rsid w:val="00560C13"/>
    <w:rsid w:val="005615C2"/>
    <w:rsid w:val="00563654"/>
    <w:rsid w:val="00564037"/>
    <w:rsid w:val="00564331"/>
    <w:rsid w:val="00566BC7"/>
    <w:rsid w:val="005676F7"/>
    <w:rsid w:val="00572F0C"/>
    <w:rsid w:val="005735C6"/>
    <w:rsid w:val="00576010"/>
    <w:rsid w:val="00577551"/>
    <w:rsid w:val="00582959"/>
    <w:rsid w:val="00582E31"/>
    <w:rsid w:val="0058337A"/>
    <w:rsid w:val="005833BC"/>
    <w:rsid w:val="00583C3B"/>
    <w:rsid w:val="00583E53"/>
    <w:rsid w:val="0058458B"/>
    <w:rsid w:val="005845DC"/>
    <w:rsid w:val="0058542E"/>
    <w:rsid w:val="00585F85"/>
    <w:rsid w:val="00587901"/>
    <w:rsid w:val="00591E0F"/>
    <w:rsid w:val="00593EE8"/>
    <w:rsid w:val="00595CF9"/>
    <w:rsid w:val="005A065F"/>
    <w:rsid w:val="005A0A77"/>
    <w:rsid w:val="005A1444"/>
    <w:rsid w:val="005A1EF9"/>
    <w:rsid w:val="005A36C1"/>
    <w:rsid w:val="005A4BEB"/>
    <w:rsid w:val="005A51BD"/>
    <w:rsid w:val="005A6F8E"/>
    <w:rsid w:val="005A7D27"/>
    <w:rsid w:val="005B2E21"/>
    <w:rsid w:val="005B34B4"/>
    <w:rsid w:val="005B35B5"/>
    <w:rsid w:val="005B4A59"/>
    <w:rsid w:val="005B5DBD"/>
    <w:rsid w:val="005B6E41"/>
    <w:rsid w:val="005B75FA"/>
    <w:rsid w:val="005C00FD"/>
    <w:rsid w:val="005C0299"/>
    <w:rsid w:val="005C1AD1"/>
    <w:rsid w:val="005C1E6D"/>
    <w:rsid w:val="005C3B6B"/>
    <w:rsid w:val="005C3B7E"/>
    <w:rsid w:val="005C3D42"/>
    <w:rsid w:val="005C7249"/>
    <w:rsid w:val="005D0903"/>
    <w:rsid w:val="005D18FE"/>
    <w:rsid w:val="005D2A85"/>
    <w:rsid w:val="005E0DD0"/>
    <w:rsid w:val="005E3291"/>
    <w:rsid w:val="005E5B81"/>
    <w:rsid w:val="005F3037"/>
    <w:rsid w:val="005F3F19"/>
    <w:rsid w:val="005F4E43"/>
    <w:rsid w:val="00605EAC"/>
    <w:rsid w:val="00611316"/>
    <w:rsid w:val="006114F6"/>
    <w:rsid w:val="006126ED"/>
    <w:rsid w:val="006129BD"/>
    <w:rsid w:val="00613400"/>
    <w:rsid w:val="00613A15"/>
    <w:rsid w:val="0061525A"/>
    <w:rsid w:val="00617929"/>
    <w:rsid w:val="00617B9F"/>
    <w:rsid w:val="00620A09"/>
    <w:rsid w:val="00621AFF"/>
    <w:rsid w:val="0062516B"/>
    <w:rsid w:val="00625449"/>
    <w:rsid w:val="00626D2E"/>
    <w:rsid w:val="00626FEC"/>
    <w:rsid w:val="006276C4"/>
    <w:rsid w:val="0063190B"/>
    <w:rsid w:val="00632DE0"/>
    <w:rsid w:val="00633D0B"/>
    <w:rsid w:val="006376EC"/>
    <w:rsid w:val="00637F3C"/>
    <w:rsid w:val="00641812"/>
    <w:rsid w:val="006433F4"/>
    <w:rsid w:val="0064395E"/>
    <w:rsid w:val="0064435A"/>
    <w:rsid w:val="00644435"/>
    <w:rsid w:val="00644FA5"/>
    <w:rsid w:val="00645915"/>
    <w:rsid w:val="00647FCA"/>
    <w:rsid w:val="00650CE0"/>
    <w:rsid w:val="0065356E"/>
    <w:rsid w:val="00653F02"/>
    <w:rsid w:val="00654AA0"/>
    <w:rsid w:val="00655BC6"/>
    <w:rsid w:val="00660166"/>
    <w:rsid w:val="00660970"/>
    <w:rsid w:val="00661190"/>
    <w:rsid w:val="00661762"/>
    <w:rsid w:val="00661B06"/>
    <w:rsid w:val="00662371"/>
    <w:rsid w:val="00662DBE"/>
    <w:rsid w:val="0066432C"/>
    <w:rsid w:val="0066441B"/>
    <w:rsid w:val="00666DE4"/>
    <w:rsid w:val="00667B34"/>
    <w:rsid w:val="006711E8"/>
    <w:rsid w:val="00671263"/>
    <w:rsid w:val="006745F9"/>
    <w:rsid w:val="006765D0"/>
    <w:rsid w:val="00682ECC"/>
    <w:rsid w:val="00684F5A"/>
    <w:rsid w:val="0068516E"/>
    <w:rsid w:val="00690116"/>
    <w:rsid w:val="006931D3"/>
    <w:rsid w:val="006937D6"/>
    <w:rsid w:val="00694E73"/>
    <w:rsid w:val="00695E74"/>
    <w:rsid w:val="00697061"/>
    <w:rsid w:val="006A07FA"/>
    <w:rsid w:val="006A2D33"/>
    <w:rsid w:val="006B1F58"/>
    <w:rsid w:val="006B3231"/>
    <w:rsid w:val="006B3D85"/>
    <w:rsid w:val="006B496A"/>
    <w:rsid w:val="006B6475"/>
    <w:rsid w:val="006B67B9"/>
    <w:rsid w:val="006B67D8"/>
    <w:rsid w:val="006B7072"/>
    <w:rsid w:val="006C0946"/>
    <w:rsid w:val="006C15AE"/>
    <w:rsid w:val="006C17E7"/>
    <w:rsid w:val="006C2591"/>
    <w:rsid w:val="006C323C"/>
    <w:rsid w:val="006C4E0E"/>
    <w:rsid w:val="006D002E"/>
    <w:rsid w:val="006D042E"/>
    <w:rsid w:val="006D04DE"/>
    <w:rsid w:val="006D0C33"/>
    <w:rsid w:val="006D3022"/>
    <w:rsid w:val="006D78B4"/>
    <w:rsid w:val="006D7DCF"/>
    <w:rsid w:val="006E35B7"/>
    <w:rsid w:val="006E473D"/>
    <w:rsid w:val="006E49CB"/>
    <w:rsid w:val="006E5019"/>
    <w:rsid w:val="006F237A"/>
    <w:rsid w:val="006F28F2"/>
    <w:rsid w:val="006F567E"/>
    <w:rsid w:val="006F56DA"/>
    <w:rsid w:val="006F62D5"/>
    <w:rsid w:val="006F6635"/>
    <w:rsid w:val="006F6EF4"/>
    <w:rsid w:val="007027BC"/>
    <w:rsid w:val="007028EA"/>
    <w:rsid w:val="00702B36"/>
    <w:rsid w:val="007031C5"/>
    <w:rsid w:val="007057FD"/>
    <w:rsid w:val="00705A82"/>
    <w:rsid w:val="00706C50"/>
    <w:rsid w:val="00707C2B"/>
    <w:rsid w:val="00711A6C"/>
    <w:rsid w:val="007135BF"/>
    <w:rsid w:val="0071697E"/>
    <w:rsid w:val="00720EDB"/>
    <w:rsid w:val="00724C0A"/>
    <w:rsid w:val="007254FF"/>
    <w:rsid w:val="007276E9"/>
    <w:rsid w:val="00730F82"/>
    <w:rsid w:val="00731323"/>
    <w:rsid w:val="00731784"/>
    <w:rsid w:val="00734435"/>
    <w:rsid w:val="00736D1F"/>
    <w:rsid w:val="00741A44"/>
    <w:rsid w:val="00743027"/>
    <w:rsid w:val="0074722C"/>
    <w:rsid w:val="00747DCE"/>
    <w:rsid w:val="00750C38"/>
    <w:rsid w:val="00753659"/>
    <w:rsid w:val="007546BF"/>
    <w:rsid w:val="0075494F"/>
    <w:rsid w:val="0075524F"/>
    <w:rsid w:val="0075534C"/>
    <w:rsid w:val="00756F6D"/>
    <w:rsid w:val="00760F0C"/>
    <w:rsid w:val="0076191A"/>
    <w:rsid w:val="007627A9"/>
    <w:rsid w:val="00764F0C"/>
    <w:rsid w:val="0076673F"/>
    <w:rsid w:val="0077057C"/>
    <w:rsid w:val="007729E6"/>
    <w:rsid w:val="007734B6"/>
    <w:rsid w:val="007814E4"/>
    <w:rsid w:val="007816FF"/>
    <w:rsid w:val="00783525"/>
    <w:rsid w:val="00785C8C"/>
    <w:rsid w:val="00785DFB"/>
    <w:rsid w:val="00786C17"/>
    <w:rsid w:val="00793DBB"/>
    <w:rsid w:val="00796649"/>
    <w:rsid w:val="00796739"/>
    <w:rsid w:val="00796C5B"/>
    <w:rsid w:val="007A2960"/>
    <w:rsid w:val="007A4622"/>
    <w:rsid w:val="007A4A7A"/>
    <w:rsid w:val="007A689B"/>
    <w:rsid w:val="007A68D2"/>
    <w:rsid w:val="007A779E"/>
    <w:rsid w:val="007B14B2"/>
    <w:rsid w:val="007B31E7"/>
    <w:rsid w:val="007B4FDA"/>
    <w:rsid w:val="007B5608"/>
    <w:rsid w:val="007B574D"/>
    <w:rsid w:val="007C07F8"/>
    <w:rsid w:val="007C3D82"/>
    <w:rsid w:val="007C4D51"/>
    <w:rsid w:val="007C5910"/>
    <w:rsid w:val="007C694F"/>
    <w:rsid w:val="007C7DDE"/>
    <w:rsid w:val="007D0541"/>
    <w:rsid w:val="007D226E"/>
    <w:rsid w:val="007D2F50"/>
    <w:rsid w:val="007D3B2D"/>
    <w:rsid w:val="007D46B9"/>
    <w:rsid w:val="007D578E"/>
    <w:rsid w:val="007D57FF"/>
    <w:rsid w:val="007D5E75"/>
    <w:rsid w:val="007D62BE"/>
    <w:rsid w:val="007E0E6B"/>
    <w:rsid w:val="007E4B37"/>
    <w:rsid w:val="007E6E8C"/>
    <w:rsid w:val="007F103B"/>
    <w:rsid w:val="007F23E2"/>
    <w:rsid w:val="007F2C50"/>
    <w:rsid w:val="007F3BF0"/>
    <w:rsid w:val="007F6D91"/>
    <w:rsid w:val="007F7058"/>
    <w:rsid w:val="0080018F"/>
    <w:rsid w:val="008031E5"/>
    <w:rsid w:val="0080449C"/>
    <w:rsid w:val="008063F3"/>
    <w:rsid w:val="00806BAD"/>
    <w:rsid w:val="008112C6"/>
    <w:rsid w:val="00814795"/>
    <w:rsid w:val="008147AE"/>
    <w:rsid w:val="0081525F"/>
    <w:rsid w:val="008225D7"/>
    <w:rsid w:val="00823A69"/>
    <w:rsid w:val="008266F1"/>
    <w:rsid w:val="00826E16"/>
    <w:rsid w:val="00827BAF"/>
    <w:rsid w:val="00830F51"/>
    <w:rsid w:val="0083175E"/>
    <w:rsid w:val="0083299B"/>
    <w:rsid w:val="00832BF9"/>
    <w:rsid w:val="00836B39"/>
    <w:rsid w:val="00837D0A"/>
    <w:rsid w:val="00841F7D"/>
    <w:rsid w:val="00842C8B"/>
    <w:rsid w:val="0084312E"/>
    <w:rsid w:val="00844F38"/>
    <w:rsid w:val="008458DB"/>
    <w:rsid w:val="008535A6"/>
    <w:rsid w:val="00853C79"/>
    <w:rsid w:val="00854F53"/>
    <w:rsid w:val="00855BE9"/>
    <w:rsid w:val="0085608F"/>
    <w:rsid w:val="008566AF"/>
    <w:rsid w:val="00861FAC"/>
    <w:rsid w:val="00862EE7"/>
    <w:rsid w:val="0086413C"/>
    <w:rsid w:val="00864FA0"/>
    <w:rsid w:val="00867856"/>
    <w:rsid w:val="00867DE2"/>
    <w:rsid w:val="00871C67"/>
    <w:rsid w:val="00874EBA"/>
    <w:rsid w:val="008754D8"/>
    <w:rsid w:val="008756E9"/>
    <w:rsid w:val="00876029"/>
    <w:rsid w:val="00876E91"/>
    <w:rsid w:val="008777AF"/>
    <w:rsid w:val="00880C75"/>
    <w:rsid w:val="00881B86"/>
    <w:rsid w:val="00883AA2"/>
    <w:rsid w:val="008844DD"/>
    <w:rsid w:val="0088505F"/>
    <w:rsid w:val="0088672A"/>
    <w:rsid w:val="00887702"/>
    <w:rsid w:val="0089181E"/>
    <w:rsid w:val="00891B6C"/>
    <w:rsid w:val="008942B2"/>
    <w:rsid w:val="00895F05"/>
    <w:rsid w:val="00896012"/>
    <w:rsid w:val="008965F2"/>
    <w:rsid w:val="00896C98"/>
    <w:rsid w:val="0089769A"/>
    <w:rsid w:val="008A141E"/>
    <w:rsid w:val="008A1A24"/>
    <w:rsid w:val="008A34AB"/>
    <w:rsid w:val="008A3F35"/>
    <w:rsid w:val="008A40D3"/>
    <w:rsid w:val="008A4870"/>
    <w:rsid w:val="008A56EC"/>
    <w:rsid w:val="008A5835"/>
    <w:rsid w:val="008A6BB3"/>
    <w:rsid w:val="008B1A2B"/>
    <w:rsid w:val="008B569C"/>
    <w:rsid w:val="008B7A0B"/>
    <w:rsid w:val="008C40AB"/>
    <w:rsid w:val="008C531A"/>
    <w:rsid w:val="008D4FAC"/>
    <w:rsid w:val="008D63AA"/>
    <w:rsid w:val="008D6E72"/>
    <w:rsid w:val="008D7947"/>
    <w:rsid w:val="008E1505"/>
    <w:rsid w:val="008E177B"/>
    <w:rsid w:val="008E3228"/>
    <w:rsid w:val="008E37E1"/>
    <w:rsid w:val="008E3A1E"/>
    <w:rsid w:val="008E539C"/>
    <w:rsid w:val="008E5712"/>
    <w:rsid w:val="008E6499"/>
    <w:rsid w:val="008F050C"/>
    <w:rsid w:val="008F0690"/>
    <w:rsid w:val="008F158B"/>
    <w:rsid w:val="008F3105"/>
    <w:rsid w:val="008F5A60"/>
    <w:rsid w:val="008F65AE"/>
    <w:rsid w:val="00900444"/>
    <w:rsid w:val="00901F2D"/>
    <w:rsid w:val="00902816"/>
    <w:rsid w:val="00903362"/>
    <w:rsid w:val="009054B8"/>
    <w:rsid w:val="00911E03"/>
    <w:rsid w:val="009132A6"/>
    <w:rsid w:val="009150DF"/>
    <w:rsid w:val="00916707"/>
    <w:rsid w:val="00916822"/>
    <w:rsid w:val="0092191B"/>
    <w:rsid w:val="00923258"/>
    <w:rsid w:val="00925ED6"/>
    <w:rsid w:val="009300A7"/>
    <w:rsid w:val="00930EC0"/>
    <w:rsid w:val="00931C0A"/>
    <w:rsid w:val="00931DB2"/>
    <w:rsid w:val="0093213D"/>
    <w:rsid w:val="009343EC"/>
    <w:rsid w:val="009346B1"/>
    <w:rsid w:val="00935989"/>
    <w:rsid w:val="00935C8A"/>
    <w:rsid w:val="0094147D"/>
    <w:rsid w:val="0094156D"/>
    <w:rsid w:val="00944E76"/>
    <w:rsid w:val="009504BC"/>
    <w:rsid w:val="00954453"/>
    <w:rsid w:val="0095663C"/>
    <w:rsid w:val="00957384"/>
    <w:rsid w:val="0095758B"/>
    <w:rsid w:val="0095794E"/>
    <w:rsid w:val="00960F56"/>
    <w:rsid w:val="00962477"/>
    <w:rsid w:val="0096279A"/>
    <w:rsid w:val="00966370"/>
    <w:rsid w:val="00967176"/>
    <w:rsid w:val="00967B51"/>
    <w:rsid w:val="00970633"/>
    <w:rsid w:val="00975753"/>
    <w:rsid w:val="00976B71"/>
    <w:rsid w:val="00977603"/>
    <w:rsid w:val="00977CCA"/>
    <w:rsid w:val="00981970"/>
    <w:rsid w:val="00982420"/>
    <w:rsid w:val="00982ABA"/>
    <w:rsid w:val="00983668"/>
    <w:rsid w:val="009843BE"/>
    <w:rsid w:val="00984FDB"/>
    <w:rsid w:val="00986337"/>
    <w:rsid w:val="00990EB0"/>
    <w:rsid w:val="00991A89"/>
    <w:rsid w:val="009948D0"/>
    <w:rsid w:val="0099532F"/>
    <w:rsid w:val="009972B6"/>
    <w:rsid w:val="009A1427"/>
    <w:rsid w:val="009A1549"/>
    <w:rsid w:val="009A20B6"/>
    <w:rsid w:val="009A385F"/>
    <w:rsid w:val="009B07DC"/>
    <w:rsid w:val="009B17CA"/>
    <w:rsid w:val="009B1F6C"/>
    <w:rsid w:val="009B37C9"/>
    <w:rsid w:val="009B6E34"/>
    <w:rsid w:val="009C2A8F"/>
    <w:rsid w:val="009C4082"/>
    <w:rsid w:val="009C6447"/>
    <w:rsid w:val="009C760E"/>
    <w:rsid w:val="009C7BE4"/>
    <w:rsid w:val="009D0F40"/>
    <w:rsid w:val="009D161B"/>
    <w:rsid w:val="009D17CE"/>
    <w:rsid w:val="009D1AF3"/>
    <w:rsid w:val="009D4A99"/>
    <w:rsid w:val="009D691A"/>
    <w:rsid w:val="009D7A29"/>
    <w:rsid w:val="009E2525"/>
    <w:rsid w:val="009E4682"/>
    <w:rsid w:val="009E611B"/>
    <w:rsid w:val="009F1E58"/>
    <w:rsid w:val="009F674A"/>
    <w:rsid w:val="009F6CB4"/>
    <w:rsid w:val="009F7714"/>
    <w:rsid w:val="00A02404"/>
    <w:rsid w:val="00A02885"/>
    <w:rsid w:val="00A0618C"/>
    <w:rsid w:val="00A06B24"/>
    <w:rsid w:val="00A129CA"/>
    <w:rsid w:val="00A144D7"/>
    <w:rsid w:val="00A15269"/>
    <w:rsid w:val="00A15C34"/>
    <w:rsid w:val="00A174C9"/>
    <w:rsid w:val="00A203CA"/>
    <w:rsid w:val="00A26CFD"/>
    <w:rsid w:val="00A27A3E"/>
    <w:rsid w:val="00A33ED0"/>
    <w:rsid w:val="00A340F1"/>
    <w:rsid w:val="00A3542E"/>
    <w:rsid w:val="00A37D4B"/>
    <w:rsid w:val="00A5034D"/>
    <w:rsid w:val="00A51A86"/>
    <w:rsid w:val="00A527B5"/>
    <w:rsid w:val="00A53AF1"/>
    <w:rsid w:val="00A54462"/>
    <w:rsid w:val="00A55D9C"/>
    <w:rsid w:val="00A57480"/>
    <w:rsid w:val="00A602FC"/>
    <w:rsid w:val="00A60577"/>
    <w:rsid w:val="00A6277D"/>
    <w:rsid w:val="00A64AA3"/>
    <w:rsid w:val="00A6702C"/>
    <w:rsid w:val="00A67F1F"/>
    <w:rsid w:val="00A70293"/>
    <w:rsid w:val="00A713BF"/>
    <w:rsid w:val="00A71631"/>
    <w:rsid w:val="00A7491F"/>
    <w:rsid w:val="00A749EA"/>
    <w:rsid w:val="00A74FD3"/>
    <w:rsid w:val="00A7566B"/>
    <w:rsid w:val="00A76EED"/>
    <w:rsid w:val="00A812E9"/>
    <w:rsid w:val="00A81E94"/>
    <w:rsid w:val="00A82DAF"/>
    <w:rsid w:val="00A8767C"/>
    <w:rsid w:val="00A911BB"/>
    <w:rsid w:val="00A96343"/>
    <w:rsid w:val="00A97AB2"/>
    <w:rsid w:val="00AA1D58"/>
    <w:rsid w:val="00AA25E6"/>
    <w:rsid w:val="00AA43EA"/>
    <w:rsid w:val="00AB3FDD"/>
    <w:rsid w:val="00AB4997"/>
    <w:rsid w:val="00AB7C45"/>
    <w:rsid w:val="00AC12BE"/>
    <w:rsid w:val="00AC2346"/>
    <w:rsid w:val="00AC6FF4"/>
    <w:rsid w:val="00AC7513"/>
    <w:rsid w:val="00AD0F71"/>
    <w:rsid w:val="00AD4D5B"/>
    <w:rsid w:val="00AE067E"/>
    <w:rsid w:val="00AE11C1"/>
    <w:rsid w:val="00AE5B4B"/>
    <w:rsid w:val="00AE6567"/>
    <w:rsid w:val="00AE67C1"/>
    <w:rsid w:val="00AF349D"/>
    <w:rsid w:val="00AF379F"/>
    <w:rsid w:val="00AF43C6"/>
    <w:rsid w:val="00AF5463"/>
    <w:rsid w:val="00AF7405"/>
    <w:rsid w:val="00B00A2A"/>
    <w:rsid w:val="00B03D83"/>
    <w:rsid w:val="00B04374"/>
    <w:rsid w:val="00B06A19"/>
    <w:rsid w:val="00B1559E"/>
    <w:rsid w:val="00B20467"/>
    <w:rsid w:val="00B22D45"/>
    <w:rsid w:val="00B2380F"/>
    <w:rsid w:val="00B23A6F"/>
    <w:rsid w:val="00B27183"/>
    <w:rsid w:val="00B3122E"/>
    <w:rsid w:val="00B33629"/>
    <w:rsid w:val="00B33FAA"/>
    <w:rsid w:val="00B35558"/>
    <w:rsid w:val="00B36A69"/>
    <w:rsid w:val="00B40363"/>
    <w:rsid w:val="00B40A19"/>
    <w:rsid w:val="00B41510"/>
    <w:rsid w:val="00B419FF"/>
    <w:rsid w:val="00B44251"/>
    <w:rsid w:val="00B45CE8"/>
    <w:rsid w:val="00B46630"/>
    <w:rsid w:val="00B47996"/>
    <w:rsid w:val="00B479FC"/>
    <w:rsid w:val="00B5077D"/>
    <w:rsid w:val="00B52305"/>
    <w:rsid w:val="00B52B9E"/>
    <w:rsid w:val="00B620FD"/>
    <w:rsid w:val="00B70AD4"/>
    <w:rsid w:val="00B71335"/>
    <w:rsid w:val="00B7431E"/>
    <w:rsid w:val="00B77088"/>
    <w:rsid w:val="00B85A20"/>
    <w:rsid w:val="00B8709E"/>
    <w:rsid w:val="00B91DC6"/>
    <w:rsid w:val="00B930CF"/>
    <w:rsid w:val="00B95CF0"/>
    <w:rsid w:val="00B967D9"/>
    <w:rsid w:val="00B9689A"/>
    <w:rsid w:val="00B96A21"/>
    <w:rsid w:val="00B97342"/>
    <w:rsid w:val="00BA0A1F"/>
    <w:rsid w:val="00BA1C53"/>
    <w:rsid w:val="00BA248E"/>
    <w:rsid w:val="00BA3A94"/>
    <w:rsid w:val="00BA514C"/>
    <w:rsid w:val="00BA55B5"/>
    <w:rsid w:val="00BA5A6A"/>
    <w:rsid w:val="00BA5BC0"/>
    <w:rsid w:val="00BA7889"/>
    <w:rsid w:val="00BB0566"/>
    <w:rsid w:val="00BB45E6"/>
    <w:rsid w:val="00BB7492"/>
    <w:rsid w:val="00BC062D"/>
    <w:rsid w:val="00BC07EB"/>
    <w:rsid w:val="00BC3893"/>
    <w:rsid w:val="00BC5D43"/>
    <w:rsid w:val="00BC60D8"/>
    <w:rsid w:val="00BD0423"/>
    <w:rsid w:val="00BD0461"/>
    <w:rsid w:val="00BD1C02"/>
    <w:rsid w:val="00BD4177"/>
    <w:rsid w:val="00BD66A0"/>
    <w:rsid w:val="00BD6E5E"/>
    <w:rsid w:val="00BE3F39"/>
    <w:rsid w:val="00BE6564"/>
    <w:rsid w:val="00BE7829"/>
    <w:rsid w:val="00BF2D50"/>
    <w:rsid w:val="00BF4ADE"/>
    <w:rsid w:val="00BF61B2"/>
    <w:rsid w:val="00BF77B8"/>
    <w:rsid w:val="00C0066B"/>
    <w:rsid w:val="00C01498"/>
    <w:rsid w:val="00C01540"/>
    <w:rsid w:val="00C01A3B"/>
    <w:rsid w:val="00C02993"/>
    <w:rsid w:val="00C11163"/>
    <w:rsid w:val="00C11B6B"/>
    <w:rsid w:val="00C13F9F"/>
    <w:rsid w:val="00C15749"/>
    <w:rsid w:val="00C15DEA"/>
    <w:rsid w:val="00C161B7"/>
    <w:rsid w:val="00C16586"/>
    <w:rsid w:val="00C2161E"/>
    <w:rsid w:val="00C22D51"/>
    <w:rsid w:val="00C235C1"/>
    <w:rsid w:val="00C25689"/>
    <w:rsid w:val="00C261DE"/>
    <w:rsid w:val="00C27BAD"/>
    <w:rsid w:val="00C27EF5"/>
    <w:rsid w:val="00C32E0D"/>
    <w:rsid w:val="00C374D1"/>
    <w:rsid w:val="00C377C7"/>
    <w:rsid w:val="00C408B6"/>
    <w:rsid w:val="00C40AED"/>
    <w:rsid w:val="00C413CC"/>
    <w:rsid w:val="00C41642"/>
    <w:rsid w:val="00C43856"/>
    <w:rsid w:val="00C44281"/>
    <w:rsid w:val="00C5168B"/>
    <w:rsid w:val="00C53E04"/>
    <w:rsid w:val="00C55727"/>
    <w:rsid w:val="00C6259A"/>
    <w:rsid w:val="00C62BFC"/>
    <w:rsid w:val="00C665E4"/>
    <w:rsid w:val="00C67C4A"/>
    <w:rsid w:val="00C71D6B"/>
    <w:rsid w:val="00C71F12"/>
    <w:rsid w:val="00C72796"/>
    <w:rsid w:val="00C72F35"/>
    <w:rsid w:val="00C7372F"/>
    <w:rsid w:val="00C74A2C"/>
    <w:rsid w:val="00C765AB"/>
    <w:rsid w:val="00C800A1"/>
    <w:rsid w:val="00C8102A"/>
    <w:rsid w:val="00C83317"/>
    <w:rsid w:val="00C83C79"/>
    <w:rsid w:val="00C841AB"/>
    <w:rsid w:val="00C85302"/>
    <w:rsid w:val="00C9198B"/>
    <w:rsid w:val="00C9374E"/>
    <w:rsid w:val="00C9394A"/>
    <w:rsid w:val="00C953BE"/>
    <w:rsid w:val="00C96555"/>
    <w:rsid w:val="00C977B4"/>
    <w:rsid w:val="00CA2590"/>
    <w:rsid w:val="00CA2977"/>
    <w:rsid w:val="00CA3B93"/>
    <w:rsid w:val="00CA5F90"/>
    <w:rsid w:val="00CA6BE6"/>
    <w:rsid w:val="00CB0F57"/>
    <w:rsid w:val="00CB2C5C"/>
    <w:rsid w:val="00CB2EE8"/>
    <w:rsid w:val="00CB3741"/>
    <w:rsid w:val="00CB3EBF"/>
    <w:rsid w:val="00CB4199"/>
    <w:rsid w:val="00CB5B52"/>
    <w:rsid w:val="00CC01F1"/>
    <w:rsid w:val="00CC1AD6"/>
    <w:rsid w:val="00CC6327"/>
    <w:rsid w:val="00CC6449"/>
    <w:rsid w:val="00CC6B26"/>
    <w:rsid w:val="00CC7996"/>
    <w:rsid w:val="00CD08B9"/>
    <w:rsid w:val="00CD1164"/>
    <w:rsid w:val="00CD2840"/>
    <w:rsid w:val="00CD309B"/>
    <w:rsid w:val="00CD5731"/>
    <w:rsid w:val="00CD67FC"/>
    <w:rsid w:val="00CD6AA4"/>
    <w:rsid w:val="00CE1327"/>
    <w:rsid w:val="00CE18BE"/>
    <w:rsid w:val="00CE3411"/>
    <w:rsid w:val="00CE3E94"/>
    <w:rsid w:val="00CE5344"/>
    <w:rsid w:val="00CE5482"/>
    <w:rsid w:val="00CE5A84"/>
    <w:rsid w:val="00CE7EFB"/>
    <w:rsid w:val="00CF26C3"/>
    <w:rsid w:val="00CF4AC1"/>
    <w:rsid w:val="00CF4BA4"/>
    <w:rsid w:val="00CF4FCE"/>
    <w:rsid w:val="00CF5A61"/>
    <w:rsid w:val="00CF681C"/>
    <w:rsid w:val="00D00590"/>
    <w:rsid w:val="00D03353"/>
    <w:rsid w:val="00D0509F"/>
    <w:rsid w:val="00D054A1"/>
    <w:rsid w:val="00D11DBD"/>
    <w:rsid w:val="00D173C0"/>
    <w:rsid w:val="00D2161D"/>
    <w:rsid w:val="00D22FE0"/>
    <w:rsid w:val="00D238DC"/>
    <w:rsid w:val="00D24A27"/>
    <w:rsid w:val="00D26085"/>
    <w:rsid w:val="00D26855"/>
    <w:rsid w:val="00D271A3"/>
    <w:rsid w:val="00D326C5"/>
    <w:rsid w:val="00D33167"/>
    <w:rsid w:val="00D33B4A"/>
    <w:rsid w:val="00D35CFC"/>
    <w:rsid w:val="00D361E7"/>
    <w:rsid w:val="00D4294A"/>
    <w:rsid w:val="00D45752"/>
    <w:rsid w:val="00D4670D"/>
    <w:rsid w:val="00D541B5"/>
    <w:rsid w:val="00D565D1"/>
    <w:rsid w:val="00D56A24"/>
    <w:rsid w:val="00D6026A"/>
    <w:rsid w:val="00D61E61"/>
    <w:rsid w:val="00D65461"/>
    <w:rsid w:val="00D65C42"/>
    <w:rsid w:val="00D6619E"/>
    <w:rsid w:val="00D664A5"/>
    <w:rsid w:val="00D71A5D"/>
    <w:rsid w:val="00D734A8"/>
    <w:rsid w:val="00D73E68"/>
    <w:rsid w:val="00D74B48"/>
    <w:rsid w:val="00D76368"/>
    <w:rsid w:val="00D8010D"/>
    <w:rsid w:val="00D8131F"/>
    <w:rsid w:val="00D82637"/>
    <w:rsid w:val="00D82F2E"/>
    <w:rsid w:val="00D83236"/>
    <w:rsid w:val="00D83A02"/>
    <w:rsid w:val="00D84DB2"/>
    <w:rsid w:val="00D87C6A"/>
    <w:rsid w:val="00D9003E"/>
    <w:rsid w:val="00D907FA"/>
    <w:rsid w:val="00D961BB"/>
    <w:rsid w:val="00DA5B17"/>
    <w:rsid w:val="00DA5D38"/>
    <w:rsid w:val="00DB02D6"/>
    <w:rsid w:val="00DB0AD5"/>
    <w:rsid w:val="00DB18CA"/>
    <w:rsid w:val="00DB3104"/>
    <w:rsid w:val="00DB5FA3"/>
    <w:rsid w:val="00DB723B"/>
    <w:rsid w:val="00DC0086"/>
    <w:rsid w:val="00DC0778"/>
    <w:rsid w:val="00DC09CB"/>
    <w:rsid w:val="00DC11A5"/>
    <w:rsid w:val="00DC3527"/>
    <w:rsid w:val="00DC3B9D"/>
    <w:rsid w:val="00DC46A4"/>
    <w:rsid w:val="00DC5635"/>
    <w:rsid w:val="00DC6BEF"/>
    <w:rsid w:val="00DD035C"/>
    <w:rsid w:val="00DD3152"/>
    <w:rsid w:val="00DD4F2C"/>
    <w:rsid w:val="00DD50F3"/>
    <w:rsid w:val="00DD6D25"/>
    <w:rsid w:val="00DD6F0D"/>
    <w:rsid w:val="00DD7538"/>
    <w:rsid w:val="00DD7632"/>
    <w:rsid w:val="00DE0052"/>
    <w:rsid w:val="00DE0B5A"/>
    <w:rsid w:val="00DE0DA6"/>
    <w:rsid w:val="00DE1377"/>
    <w:rsid w:val="00DE59F3"/>
    <w:rsid w:val="00DE6A53"/>
    <w:rsid w:val="00DF10CD"/>
    <w:rsid w:val="00DF382D"/>
    <w:rsid w:val="00DF3BC3"/>
    <w:rsid w:val="00DF3C08"/>
    <w:rsid w:val="00DF6584"/>
    <w:rsid w:val="00DF7820"/>
    <w:rsid w:val="00DF7E7F"/>
    <w:rsid w:val="00E01B8F"/>
    <w:rsid w:val="00E0407A"/>
    <w:rsid w:val="00E107EE"/>
    <w:rsid w:val="00E10948"/>
    <w:rsid w:val="00E151CC"/>
    <w:rsid w:val="00E166DB"/>
    <w:rsid w:val="00E203B0"/>
    <w:rsid w:val="00E23495"/>
    <w:rsid w:val="00E23C4E"/>
    <w:rsid w:val="00E25D8D"/>
    <w:rsid w:val="00E2728F"/>
    <w:rsid w:val="00E27E48"/>
    <w:rsid w:val="00E30CBA"/>
    <w:rsid w:val="00E370BF"/>
    <w:rsid w:val="00E40BA1"/>
    <w:rsid w:val="00E42BE8"/>
    <w:rsid w:val="00E434B7"/>
    <w:rsid w:val="00E44055"/>
    <w:rsid w:val="00E4488B"/>
    <w:rsid w:val="00E45988"/>
    <w:rsid w:val="00E45D17"/>
    <w:rsid w:val="00E46BA4"/>
    <w:rsid w:val="00E52EDB"/>
    <w:rsid w:val="00E5380F"/>
    <w:rsid w:val="00E53E6B"/>
    <w:rsid w:val="00E55D1B"/>
    <w:rsid w:val="00E560BF"/>
    <w:rsid w:val="00E57B29"/>
    <w:rsid w:val="00E617D3"/>
    <w:rsid w:val="00E65EC6"/>
    <w:rsid w:val="00E72026"/>
    <w:rsid w:val="00E73764"/>
    <w:rsid w:val="00E74107"/>
    <w:rsid w:val="00E74DCD"/>
    <w:rsid w:val="00E75162"/>
    <w:rsid w:val="00E775C9"/>
    <w:rsid w:val="00E7790D"/>
    <w:rsid w:val="00E81512"/>
    <w:rsid w:val="00E82FEF"/>
    <w:rsid w:val="00E836EE"/>
    <w:rsid w:val="00E83803"/>
    <w:rsid w:val="00E854F4"/>
    <w:rsid w:val="00E86423"/>
    <w:rsid w:val="00E86A77"/>
    <w:rsid w:val="00E911A9"/>
    <w:rsid w:val="00E93382"/>
    <w:rsid w:val="00E935E4"/>
    <w:rsid w:val="00E937ED"/>
    <w:rsid w:val="00E96D7C"/>
    <w:rsid w:val="00EA03DE"/>
    <w:rsid w:val="00EA0F3B"/>
    <w:rsid w:val="00EA2D97"/>
    <w:rsid w:val="00EA3986"/>
    <w:rsid w:val="00EA3AFA"/>
    <w:rsid w:val="00EA7C02"/>
    <w:rsid w:val="00EB35F0"/>
    <w:rsid w:val="00EB5B11"/>
    <w:rsid w:val="00EB66D8"/>
    <w:rsid w:val="00EC13B7"/>
    <w:rsid w:val="00EC2B04"/>
    <w:rsid w:val="00EC511A"/>
    <w:rsid w:val="00EC7D13"/>
    <w:rsid w:val="00ED0969"/>
    <w:rsid w:val="00ED412D"/>
    <w:rsid w:val="00ED4B77"/>
    <w:rsid w:val="00ED587D"/>
    <w:rsid w:val="00ED7495"/>
    <w:rsid w:val="00EE0E22"/>
    <w:rsid w:val="00EE14FB"/>
    <w:rsid w:val="00EE1F68"/>
    <w:rsid w:val="00EE2722"/>
    <w:rsid w:val="00EE4216"/>
    <w:rsid w:val="00EE64FA"/>
    <w:rsid w:val="00EE67F4"/>
    <w:rsid w:val="00EE6DE4"/>
    <w:rsid w:val="00EF043F"/>
    <w:rsid w:val="00EF1ED0"/>
    <w:rsid w:val="00EF4E74"/>
    <w:rsid w:val="00EF54F8"/>
    <w:rsid w:val="00F05A9B"/>
    <w:rsid w:val="00F07934"/>
    <w:rsid w:val="00F07DB5"/>
    <w:rsid w:val="00F10331"/>
    <w:rsid w:val="00F123DC"/>
    <w:rsid w:val="00F12D6F"/>
    <w:rsid w:val="00F16699"/>
    <w:rsid w:val="00F17822"/>
    <w:rsid w:val="00F17DEF"/>
    <w:rsid w:val="00F20747"/>
    <w:rsid w:val="00F223D8"/>
    <w:rsid w:val="00F26F86"/>
    <w:rsid w:val="00F306C6"/>
    <w:rsid w:val="00F30DDB"/>
    <w:rsid w:val="00F34B03"/>
    <w:rsid w:val="00F35365"/>
    <w:rsid w:val="00F400C1"/>
    <w:rsid w:val="00F4336A"/>
    <w:rsid w:val="00F51BF6"/>
    <w:rsid w:val="00F5373D"/>
    <w:rsid w:val="00F54620"/>
    <w:rsid w:val="00F5496C"/>
    <w:rsid w:val="00F54B8C"/>
    <w:rsid w:val="00F56E69"/>
    <w:rsid w:val="00F570A0"/>
    <w:rsid w:val="00F573E6"/>
    <w:rsid w:val="00F6405E"/>
    <w:rsid w:val="00F702B2"/>
    <w:rsid w:val="00F70DEA"/>
    <w:rsid w:val="00F7272B"/>
    <w:rsid w:val="00F753DB"/>
    <w:rsid w:val="00F76BD0"/>
    <w:rsid w:val="00F77CB6"/>
    <w:rsid w:val="00F8099E"/>
    <w:rsid w:val="00F834B7"/>
    <w:rsid w:val="00F84A25"/>
    <w:rsid w:val="00F85E30"/>
    <w:rsid w:val="00F86860"/>
    <w:rsid w:val="00F872BB"/>
    <w:rsid w:val="00F91D8C"/>
    <w:rsid w:val="00F93926"/>
    <w:rsid w:val="00F9539C"/>
    <w:rsid w:val="00F95F60"/>
    <w:rsid w:val="00F96C0D"/>
    <w:rsid w:val="00F96EF4"/>
    <w:rsid w:val="00FA2294"/>
    <w:rsid w:val="00FA37F0"/>
    <w:rsid w:val="00FA65B8"/>
    <w:rsid w:val="00FA67DD"/>
    <w:rsid w:val="00FA6C18"/>
    <w:rsid w:val="00FA7F06"/>
    <w:rsid w:val="00FB0D15"/>
    <w:rsid w:val="00FB40F0"/>
    <w:rsid w:val="00FC423F"/>
    <w:rsid w:val="00FC4F5E"/>
    <w:rsid w:val="00FC5AD1"/>
    <w:rsid w:val="00FD18C9"/>
    <w:rsid w:val="00FD1C0F"/>
    <w:rsid w:val="00FD303D"/>
    <w:rsid w:val="00FD3C98"/>
    <w:rsid w:val="00FD3E09"/>
    <w:rsid w:val="00FD573F"/>
    <w:rsid w:val="00FE00A1"/>
    <w:rsid w:val="00FE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81"/>
  </w:style>
  <w:style w:type="paragraph" w:styleId="Heading1">
    <w:name w:val="heading 1"/>
    <w:basedOn w:val="Normal"/>
    <w:next w:val="Normal"/>
    <w:link w:val="Heading1Char"/>
    <w:uiPriority w:val="9"/>
    <w:qFormat/>
    <w:rsid w:val="002E2FD6"/>
    <w:pPr>
      <w:keepNext/>
      <w:spacing w:before="360" w:after="240"/>
      <w:jc w:val="both"/>
      <w:outlineLvl w:val="0"/>
    </w:pPr>
    <w:rPr>
      <w:b/>
      <w:sz w:val="24"/>
      <w:szCs w:val="24"/>
    </w:rPr>
  </w:style>
  <w:style w:type="paragraph" w:styleId="Heading2">
    <w:name w:val="heading 2"/>
    <w:basedOn w:val="Heading6"/>
    <w:next w:val="Normal"/>
    <w:link w:val="Heading2Char"/>
    <w:uiPriority w:val="9"/>
    <w:qFormat/>
    <w:rsid w:val="002E2FD6"/>
    <w:pPr>
      <w:keepNext/>
      <w:spacing w:before="360" w:after="240"/>
      <w:outlineLvl w:val="1"/>
    </w:pPr>
    <w:rPr>
      <w:b/>
      <w:i w:val="0"/>
      <w:sz w:val="20"/>
    </w:rPr>
  </w:style>
  <w:style w:type="paragraph" w:styleId="Heading3">
    <w:name w:val="heading 3"/>
    <w:basedOn w:val="Normal"/>
    <w:next w:val="Normal"/>
    <w:link w:val="Heading3Char"/>
    <w:uiPriority w:val="9"/>
    <w:qFormat/>
    <w:rsid w:val="00B44251"/>
    <w:pPr>
      <w:keepNext/>
      <w:numPr>
        <w:ilvl w:val="2"/>
        <w:numId w:val="23"/>
      </w:numPr>
      <w:tabs>
        <w:tab w:val="left" w:pos="900"/>
      </w:tabs>
      <w:spacing w:before="240" w:after="60"/>
      <w:ind w:left="900" w:hanging="540"/>
      <w:jc w:val="both"/>
      <w:outlineLvl w:val="2"/>
    </w:pPr>
    <w:rPr>
      <w:rFonts w:ascii="Times New Roman Bold" w:hAnsi="Times New Roman Bold"/>
      <w:b/>
    </w:rPr>
  </w:style>
  <w:style w:type="paragraph" w:styleId="Heading4">
    <w:name w:val="heading 4"/>
    <w:basedOn w:val="Normal"/>
    <w:next w:val="Normal"/>
    <w:link w:val="Heading4Char"/>
    <w:uiPriority w:val="9"/>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jc w:val="both"/>
      <w:outlineLvl w:val="4"/>
    </w:pPr>
    <w:rPr>
      <w:b/>
      <w:color w:val="000000"/>
    </w:rPr>
  </w:style>
  <w:style w:type="paragraph" w:styleId="Heading6">
    <w:name w:val="heading 6"/>
    <w:basedOn w:val="Normal"/>
    <w:next w:val="Normal"/>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53F02"/>
    <w:pPr>
      <w:widowControl w:val="0"/>
      <w:tabs>
        <w:tab w:val="left" w:pos="450"/>
        <w:tab w:val="right" w:leader="dot" w:pos="9360"/>
      </w:tabs>
      <w:spacing w:line="276" w:lineRule="auto"/>
    </w:pPr>
    <w:rPr>
      <w:b/>
      <w:noProof/>
    </w:rPr>
  </w:style>
  <w:style w:type="paragraph" w:styleId="BodyTextIndent">
    <w:name w:val="Body Text Indent"/>
    <w:basedOn w:val="Normal"/>
    <w:rsid w:val="0058542E"/>
    <w:pPr>
      <w:ind w:left="720" w:hanging="720"/>
    </w:pPr>
    <w:rPr>
      <w:b/>
    </w:rPr>
  </w:style>
  <w:style w:type="paragraph" w:styleId="BodyText">
    <w:name w:val="Body Text"/>
    <w:basedOn w:val="Normal"/>
    <w:link w:val="BodyTextChar"/>
    <w:uiPriority w:val="99"/>
    <w:rsid w:val="0058542E"/>
    <w:rPr>
      <w:rFonts w:ascii="Verdana" w:hAnsi="Verdana"/>
      <w:sz w:val="24"/>
    </w:rPr>
  </w:style>
  <w:style w:type="paragraph" w:styleId="BodyText2">
    <w:name w:val="Body Text 2"/>
    <w:basedOn w:val="Normal"/>
    <w:rsid w:val="0058542E"/>
    <w:rPr>
      <w:rFonts w:ascii="Verdana" w:hAnsi="Verdana"/>
      <w:sz w:val="22"/>
    </w:rPr>
  </w:style>
  <w:style w:type="paragraph" w:styleId="BodyText3">
    <w:name w:val="Body Text 3"/>
    <w:basedOn w:val="Normal"/>
    <w:link w:val="BodyText3Char"/>
    <w:uiPriority w:val="99"/>
    <w:rsid w:val="0058542E"/>
    <w:rPr>
      <w:rFonts w:ascii="Verdana" w:hAnsi="Verdana"/>
      <w:color w:val="000080"/>
      <w:sz w:val="22"/>
    </w:rPr>
  </w:style>
  <w:style w:type="character" w:styleId="Hyperlink">
    <w:name w:val="Hyperlink"/>
    <w:uiPriority w:val="99"/>
    <w:rsid w:val="0058542E"/>
    <w:rPr>
      <w:color w:val="0000FF"/>
      <w:u w:val="single"/>
    </w:rPr>
  </w:style>
  <w:style w:type="paragraph" w:styleId="TOC2">
    <w:name w:val="toc 2"/>
    <w:basedOn w:val="Heading2"/>
    <w:next w:val="Heading2"/>
    <w:autoRedefine/>
    <w:uiPriority w:val="39"/>
    <w:qFormat/>
    <w:rsid w:val="0058542E"/>
    <w:pPr>
      <w:tabs>
        <w:tab w:val="left" w:pos="900"/>
        <w:tab w:val="right" w:leader="dot" w:pos="8630"/>
      </w:tabs>
      <w:ind w:left="900" w:right="1152" w:hanging="720"/>
    </w:pPr>
    <w:rPr>
      <w:noProof/>
    </w:rPr>
  </w:style>
  <w:style w:type="paragraph" w:styleId="Header">
    <w:name w:val="header"/>
    <w:basedOn w:val="Normal"/>
    <w:link w:val="HeaderChar"/>
    <w:uiPriority w:val="99"/>
    <w:rsid w:val="0058542E"/>
    <w:pPr>
      <w:tabs>
        <w:tab w:val="center" w:pos="4320"/>
        <w:tab w:val="right" w:pos="8640"/>
      </w:tabs>
      <w:jc w:val="both"/>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jc w:val="both"/>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pPr>
      <w:jc w:val="both"/>
    </w:pPr>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pPr>
      <w:jc w:val="both"/>
    </w:pPr>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jc w:val="both"/>
    </w:pPr>
  </w:style>
  <w:style w:type="paragraph" w:customStyle="1" w:styleId="PUB14subtitle">
    <w:name w:val="PUB 14 subtitle"/>
    <w:basedOn w:val="Normal"/>
    <w:rsid w:val="0058542E"/>
    <w:rPr>
      <w:b/>
      <w:sz w:val="22"/>
    </w:rPr>
  </w:style>
  <w:style w:type="character" w:styleId="FollowedHyperlink">
    <w:name w:val="FollowedHyperlink"/>
    <w:rsid w:val="0058542E"/>
    <w:rPr>
      <w:color w:val="800080"/>
      <w:u w:val="single"/>
    </w:rPr>
  </w:style>
  <w:style w:type="paragraph" w:styleId="Title">
    <w:name w:val="Title"/>
    <w:basedOn w:val="Normal"/>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59"/>
    <w:rsid w:val="0058542E"/>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58542E"/>
  </w:style>
  <w:style w:type="paragraph" w:styleId="CommentSubject">
    <w:name w:val="annotation subject"/>
    <w:basedOn w:val="CommentText"/>
    <w:next w:val="CommentText"/>
    <w:link w:val="CommentSubjectChar"/>
    <w:uiPriority w:val="99"/>
    <w:semiHidden/>
    <w:rsid w:val="0058542E"/>
    <w:rPr>
      <w:b/>
      <w:bCs/>
    </w:rPr>
  </w:style>
  <w:style w:type="paragraph" w:styleId="TOCHeading">
    <w:name w:val="TOC Heading"/>
    <w:basedOn w:val="Heading1"/>
    <w:next w:val="Normal"/>
    <w:uiPriority w:val="39"/>
    <w:unhideWhenUsed/>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FD573F"/>
    <w:pPr>
      <w:numPr>
        <w:numId w:val="22"/>
      </w:numPr>
      <w:spacing w:after="100" w:line="276" w:lineRule="auto"/>
      <w:ind w:left="900" w:hanging="540"/>
    </w:pPr>
    <w:rPr>
      <w:b/>
      <w:szCs w:val="22"/>
    </w:rPr>
  </w:style>
  <w:style w:type="paragraph" w:styleId="BalloonText">
    <w:name w:val="Balloon Text"/>
    <w:basedOn w:val="Normal"/>
    <w:link w:val="BalloonTextChar"/>
    <w:uiPriority w:val="99"/>
    <w:rsid w:val="004739A9"/>
    <w:rPr>
      <w:rFonts w:ascii="Tahoma" w:hAnsi="Tahoma" w:cs="Tahoma"/>
      <w:sz w:val="16"/>
      <w:szCs w:val="16"/>
    </w:rPr>
  </w:style>
  <w:style w:type="character" w:customStyle="1" w:styleId="BalloonTextChar">
    <w:name w:val="Balloon Text Char"/>
    <w:link w:val="BalloonText"/>
    <w:uiPriority w:val="99"/>
    <w:rsid w:val="004739A9"/>
    <w:rPr>
      <w:rFonts w:ascii="Tahoma" w:hAnsi="Tahoma" w:cs="Tahoma"/>
      <w:sz w:val="16"/>
      <w:szCs w:val="16"/>
    </w:rPr>
  </w:style>
  <w:style w:type="paragraph" w:styleId="ListParagraph">
    <w:name w:val="List Paragraph"/>
    <w:basedOn w:val="Normal"/>
    <w:link w:val="ListParagraphChar"/>
    <w:uiPriority w:val="34"/>
    <w:qFormat/>
    <w:rsid w:val="005B5DBD"/>
    <w:pPr>
      <w:ind w:left="720"/>
    </w:pPr>
  </w:style>
  <w:style w:type="character" w:customStyle="1" w:styleId="Heading2Char">
    <w:name w:val="Heading 2 Char"/>
    <w:link w:val="Heading2"/>
    <w:uiPriority w:val="9"/>
    <w:rsid w:val="002E2FD6"/>
    <w:rPr>
      <w:b/>
    </w:rPr>
  </w:style>
  <w:style w:type="paragraph" w:customStyle="1" w:styleId="DefaultText">
    <w:name w:val="Default Text"/>
    <w:basedOn w:val="Normal"/>
    <w:rsid w:val="001C13CB"/>
    <w:pPr>
      <w:widowControl w:val="0"/>
    </w:pPr>
    <w:rPr>
      <w:snapToGrid w:val="0"/>
      <w:sz w:val="24"/>
    </w:rPr>
  </w:style>
  <w:style w:type="paragraph" w:customStyle="1" w:styleId="Default">
    <w:name w:val="Default"/>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link w:val="Header"/>
    <w:uiPriority w:val="99"/>
    <w:rsid w:val="00587901"/>
    <w:rPr>
      <w:rFonts w:ascii="CG Times" w:hAnsi="CG Times"/>
    </w:rPr>
  </w:style>
  <w:style w:type="paragraph" w:styleId="NormalWeb">
    <w:name w:val="Normal (Web)"/>
    <w:basedOn w:val="Normal"/>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7A689B"/>
    <w:pPr>
      <w:jc w:val="center"/>
    </w:pPr>
    <w:rPr>
      <w:b/>
      <w:sz w:val="24"/>
      <w:szCs w:val="24"/>
    </w:rPr>
  </w:style>
  <w:style w:type="paragraph" w:customStyle="1" w:styleId="Termsbold">
    <w:name w:val="Terms (bold)"/>
    <w:basedOn w:val="Normal"/>
    <w:qFormat/>
    <w:rsid w:val="006D3022"/>
    <w:pPr>
      <w:spacing w:before="240" w:after="60"/>
      <w:ind w:left="504"/>
      <w:jc w:val="both"/>
    </w:pPr>
    <w:rPr>
      <w:rFonts w:eastAsia="Calibri"/>
      <w:b/>
      <w:szCs w:val="22"/>
    </w:rPr>
  </w:style>
  <w:style w:type="character" w:customStyle="1" w:styleId="TOCAppendixHeadingChar">
    <w:name w:val="TOC Appendix Heading Char"/>
    <w:link w:val="TOCAppendixHeading"/>
    <w:rsid w:val="007A689B"/>
    <w:rPr>
      <w:b/>
      <w:sz w:val="24"/>
      <w:szCs w:val="24"/>
    </w:rPr>
  </w:style>
  <w:style w:type="paragraph" w:customStyle="1" w:styleId="Notes">
    <w:name w:val="Notes"/>
    <w:qFormat/>
    <w:rsid w:val="006D3022"/>
    <w:pPr>
      <w:spacing w:after="120"/>
      <w:ind w:left="504"/>
      <w:jc w:val="both"/>
    </w:pPr>
    <w:rPr>
      <w:rFonts w:eastAsia="Calibri"/>
      <w:i/>
      <w:szCs w:val="22"/>
    </w:rPr>
  </w:style>
  <w:style w:type="paragraph" w:customStyle="1" w:styleId="CodeReference">
    <w:name w:val="Code Reference"/>
    <w:basedOn w:val="BodyText3"/>
    <w:autoRedefine/>
    <w:qFormat/>
    <w:rsid w:val="00C11163"/>
    <w:pPr>
      <w:numPr>
        <w:ilvl w:val="1"/>
        <w:numId w:val="4"/>
      </w:numPr>
      <w:tabs>
        <w:tab w:val="num" w:pos="1440"/>
      </w:tabs>
      <w:spacing w:after="60"/>
      <w:ind w:left="1440"/>
      <w:jc w:val="both"/>
    </w:pPr>
    <w:rPr>
      <w:rFonts w:ascii="Times New Roman" w:eastAsia="Calibri" w:hAnsi="Times New Roman"/>
      <w:b/>
      <w:color w:val="auto"/>
      <w:sz w:val="20"/>
      <w:szCs w:val="16"/>
    </w:rPr>
  </w:style>
  <w:style w:type="paragraph" w:customStyle="1" w:styleId="2s">
    <w:name w:val="2 #s"/>
    <w:qFormat/>
    <w:rsid w:val="00C11163"/>
    <w:pPr>
      <w:numPr>
        <w:ilvl w:val="5"/>
        <w:numId w:val="5"/>
      </w:numPr>
      <w:spacing w:before="40" w:after="40"/>
      <w:jc w:val="both"/>
    </w:pPr>
    <w:rPr>
      <w:iCs/>
      <w:szCs w:val="24"/>
    </w:rPr>
  </w:style>
  <w:style w:type="paragraph" w:customStyle="1" w:styleId="3s">
    <w:name w:val="3 #s"/>
    <w:qFormat/>
    <w:rsid w:val="00C11163"/>
    <w:pPr>
      <w:numPr>
        <w:ilvl w:val="6"/>
        <w:numId w:val="5"/>
      </w:numPr>
      <w:tabs>
        <w:tab w:val="left" w:pos="-108"/>
      </w:tabs>
      <w:spacing w:before="40" w:after="40"/>
      <w:jc w:val="both"/>
    </w:pPr>
    <w:rPr>
      <w:iCs/>
      <w:szCs w:val="24"/>
    </w:rPr>
  </w:style>
  <w:style w:type="paragraph" w:customStyle="1" w:styleId="HeadingLettersgroup2">
    <w:name w:val="Heading Letters (group 2)"/>
    <w:qFormat/>
    <w:rsid w:val="00C11163"/>
    <w:pPr>
      <w:numPr>
        <w:ilvl w:val="1"/>
        <w:numId w:val="5"/>
      </w:numPr>
      <w:spacing w:before="240" w:after="160" w:line="276" w:lineRule="auto"/>
      <w:jc w:val="both"/>
    </w:pPr>
    <w:rPr>
      <w:rFonts w:eastAsia="Calibri"/>
      <w:b/>
      <w:sz w:val="24"/>
      <w:szCs w:val="22"/>
    </w:rPr>
  </w:style>
  <w:style w:type="paragraph" w:customStyle="1" w:styleId="BodyCopyheadingtitle">
    <w:name w:val="Body Copy (heading title)"/>
    <w:qFormat/>
    <w:rsid w:val="00C11163"/>
    <w:pPr>
      <w:spacing w:after="120"/>
      <w:jc w:val="both"/>
    </w:pPr>
    <w:rPr>
      <w:rFonts w:eastAsia="Calibri"/>
      <w:szCs w:val="22"/>
    </w:rPr>
  </w:style>
  <w:style w:type="paragraph" w:customStyle="1" w:styleId="HeadingNumbersgroup1">
    <w:name w:val="Heading Numbers (group 1)"/>
    <w:qFormat/>
    <w:rsid w:val="00C11163"/>
    <w:pPr>
      <w:numPr>
        <w:ilvl w:val="2"/>
        <w:numId w:val="5"/>
      </w:numPr>
      <w:spacing w:before="240" w:after="160" w:line="276" w:lineRule="auto"/>
      <w:jc w:val="both"/>
    </w:pPr>
    <w:rPr>
      <w:rFonts w:eastAsia="Calibri"/>
      <w:b/>
      <w:sz w:val="24"/>
      <w:szCs w:val="22"/>
    </w:rPr>
  </w:style>
  <w:style w:type="paragraph" w:customStyle="1" w:styleId="CodeReferencebold">
    <w:name w:val="Code Reference (bold)"/>
    <w:qFormat/>
    <w:rsid w:val="00C11163"/>
    <w:pPr>
      <w:spacing w:before="240" w:line="276" w:lineRule="auto"/>
      <w:ind w:left="504"/>
      <w:jc w:val="both"/>
    </w:pPr>
    <w:rPr>
      <w:rFonts w:eastAsia="Calibri"/>
      <w:b/>
      <w:szCs w:val="22"/>
    </w:rPr>
  </w:style>
  <w:style w:type="paragraph" w:customStyle="1" w:styleId="CodeCopy">
    <w:name w:val="Code Copy"/>
    <w:next w:val="CodeReferencebold"/>
    <w:qFormat/>
    <w:rsid w:val="00C11163"/>
    <w:pPr>
      <w:spacing w:after="120"/>
      <w:ind w:left="504"/>
      <w:jc w:val="both"/>
    </w:pPr>
    <w:rPr>
      <w:rFonts w:eastAsia="Calibri"/>
      <w:szCs w:val="22"/>
    </w:rPr>
  </w:style>
  <w:style w:type="paragraph" w:customStyle="1" w:styleId="Numberscodereference">
    <w:name w:val="#Numbers (code reference)"/>
    <w:qFormat/>
    <w:rsid w:val="00C11163"/>
    <w:pPr>
      <w:numPr>
        <w:ilvl w:val="3"/>
        <w:numId w:val="5"/>
      </w:numPr>
      <w:spacing w:after="60"/>
      <w:jc w:val="both"/>
    </w:pPr>
    <w:rPr>
      <w:rFonts w:eastAsia="Calibri"/>
      <w:szCs w:val="22"/>
    </w:rPr>
  </w:style>
  <w:style w:type="paragraph" w:customStyle="1" w:styleId="Letterscodereference">
    <w:name w:val="Letters (code reference)"/>
    <w:qFormat/>
    <w:rsid w:val="00C11163"/>
    <w:pPr>
      <w:numPr>
        <w:ilvl w:val="4"/>
        <w:numId w:val="5"/>
      </w:numPr>
      <w:spacing w:after="60"/>
      <w:jc w:val="both"/>
    </w:pPr>
    <w:rPr>
      <w:rFonts w:eastAsia="Calibri"/>
      <w:szCs w:val="22"/>
    </w:rPr>
  </w:style>
  <w:style w:type="paragraph" w:customStyle="1" w:styleId="4s">
    <w:name w:val="4 #s"/>
    <w:qFormat/>
    <w:rsid w:val="00C11163"/>
    <w:pPr>
      <w:numPr>
        <w:ilvl w:val="7"/>
        <w:numId w:val="5"/>
      </w:numPr>
      <w:spacing w:before="40" w:after="40"/>
      <w:jc w:val="both"/>
    </w:pPr>
    <w:rPr>
      <w:iCs/>
      <w:szCs w:val="24"/>
    </w:rPr>
  </w:style>
  <w:style w:type="paragraph" w:customStyle="1" w:styleId="Bullets2s">
    <w:name w:val="Bullets (2 #s)"/>
    <w:qFormat/>
    <w:rsid w:val="00C11163"/>
    <w:pPr>
      <w:numPr>
        <w:numId w:val="4"/>
      </w:numPr>
      <w:spacing w:after="40"/>
      <w:jc w:val="both"/>
    </w:pPr>
    <w:rPr>
      <w:rFonts w:eastAsia="Calibri"/>
      <w:szCs w:val="22"/>
    </w:rPr>
  </w:style>
  <w:style w:type="paragraph" w:customStyle="1" w:styleId="5s">
    <w:name w:val="5 #s"/>
    <w:qFormat/>
    <w:rsid w:val="00C11163"/>
    <w:pPr>
      <w:numPr>
        <w:ilvl w:val="8"/>
        <w:numId w:val="5"/>
      </w:numPr>
      <w:spacing w:before="40" w:after="40"/>
      <w:jc w:val="both"/>
    </w:pPr>
    <w:rPr>
      <w:iCs/>
      <w:szCs w:val="24"/>
    </w:rPr>
  </w:style>
  <w:style w:type="paragraph" w:customStyle="1" w:styleId="FootnoteText1">
    <w:name w:val="Footnote Text1"/>
    <w:basedOn w:val="Normal"/>
    <w:next w:val="FootnoteText"/>
    <w:link w:val="FootnoteTextChar"/>
    <w:uiPriority w:val="99"/>
    <w:unhideWhenUsed/>
    <w:rsid w:val="00A60577"/>
    <w:pPr>
      <w:ind w:left="1008"/>
      <w:jc w:val="both"/>
    </w:pPr>
  </w:style>
  <w:style w:type="character" w:customStyle="1" w:styleId="FootnoteTextChar">
    <w:name w:val="Footnote Text Char"/>
    <w:link w:val="FootnoteText1"/>
    <w:uiPriority w:val="99"/>
    <w:rsid w:val="00A60577"/>
    <w:rPr>
      <w:rFonts w:ascii="Times New Roman" w:hAnsi="Times New Roman"/>
      <w:sz w:val="20"/>
      <w:szCs w:val="20"/>
    </w:rPr>
  </w:style>
  <w:style w:type="character" w:styleId="FootnoteReference">
    <w:name w:val="footnote reference"/>
    <w:uiPriority w:val="99"/>
    <w:unhideWhenUsed/>
    <w:rsid w:val="00A60577"/>
    <w:rPr>
      <w:vertAlign w:val="superscript"/>
    </w:rPr>
  </w:style>
  <w:style w:type="paragraph" w:styleId="FootnoteText">
    <w:name w:val="footnote text"/>
    <w:basedOn w:val="Normal"/>
    <w:link w:val="FootnoteTextChar1"/>
    <w:uiPriority w:val="99"/>
    <w:rsid w:val="00A60577"/>
  </w:style>
  <w:style w:type="character" w:customStyle="1" w:styleId="FootnoteTextChar1">
    <w:name w:val="Footnote Text Char1"/>
    <w:basedOn w:val="DefaultParagraphFont"/>
    <w:link w:val="FootnoteText"/>
    <w:rsid w:val="00A60577"/>
  </w:style>
  <w:style w:type="character" w:customStyle="1" w:styleId="BodyTextChar">
    <w:name w:val="Body Text Char"/>
    <w:link w:val="BodyText"/>
    <w:uiPriority w:val="99"/>
    <w:rsid w:val="000A0F74"/>
    <w:rPr>
      <w:rFonts w:ascii="Verdana" w:hAnsi="Verdana"/>
      <w:sz w:val="24"/>
    </w:rPr>
  </w:style>
  <w:style w:type="character" w:customStyle="1" w:styleId="Heading4Char">
    <w:name w:val="Heading 4 Char"/>
    <w:link w:val="Heading4"/>
    <w:uiPriority w:val="9"/>
    <w:locked/>
    <w:rsid w:val="002407FF"/>
    <w:rPr>
      <w:b/>
    </w:rPr>
  </w:style>
  <w:style w:type="paragraph" w:customStyle="1" w:styleId="I-Normal1indent">
    <w:name w:val="I - Normal 1 indent"/>
    <w:basedOn w:val="Normal"/>
    <w:qFormat/>
    <w:rsid w:val="002407FF"/>
    <w:pPr>
      <w:spacing w:after="240"/>
      <w:ind w:left="720"/>
      <w:jc w:val="both"/>
    </w:pPr>
    <w:rPr>
      <w:rFonts w:eastAsia="Calibri"/>
      <w:szCs w:val="22"/>
    </w:rPr>
  </w:style>
  <w:style w:type="paragraph" w:customStyle="1" w:styleId="I-Normalreg">
    <w:name w:val="I - Normal reg"/>
    <w:basedOn w:val="Normal"/>
    <w:qFormat/>
    <w:rsid w:val="002407FF"/>
    <w:pPr>
      <w:spacing w:after="240"/>
      <w:ind w:left="360"/>
      <w:jc w:val="both"/>
    </w:pPr>
    <w:rPr>
      <w:rFonts w:eastAsia="Calibri"/>
      <w:szCs w:val="22"/>
    </w:rPr>
  </w:style>
  <w:style w:type="paragraph" w:customStyle="1" w:styleId="I-Normal2indent">
    <w:name w:val="I - Normal 2 indent"/>
    <w:basedOn w:val="I-Normal1indent"/>
    <w:qFormat/>
    <w:rsid w:val="002407FF"/>
    <w:pPr>
      <w:ind w:left="1350"/>
    </w:pPr>
  </w:style>
  <w:style w:type="paragraph" w:customStyle="1" w:styleId="I-Normal3indent">
    <w:name w:val="I - Normal 3 indent"/>
    <w:basedOn w:val="I-Normal2indent"/>
    <w:qFormat/>
    <w:rsid w:val="002407FF"/>
    <w:pPr>
      <w:ind w:left="2340"/>
    </w:pPr>
    <w:rPr>
      <w:b/>
      <w:u w:val="single"/>
    </w:rPr>
  </w:style>
  <w:style w:type="table" w:customStyle="1" w:styleId="TableGrid1">
    <w:name w:val="Table Grid1"/>
    <w:basedOn w:val="TableNormal"/>
    <w:next w:val="TableGrid"/>
    <w:uiPriority w:val="59"/>
    <w:rsid w:val="00621A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ttersgroup1">
    <w:name w:val="Heading Letters (group 1)"/>
    <w:basedOn w:val="Normal"/>
    <w:qFormat/>
    <w:rsid w:val="00C235C1"/>
    <w:pPr>
      <w:spacing w:before="240" w:after="160" w:line="276" w:lineRule="auto"/>
      <w:ind w:left="504" w:hanging="504"/>
      <w:jc w:val="both"/>
    </w:pPr>
    <w:rPr>
      <w:rFonts w:eastAsia="Calibri"/>
      <w:b/>
      <w:bCs/>
      <w:sz w:val="24"/>
      <w:szCs w:val="24"/>
    </w:rPr>
  </w:style>
  <w:style w:type="paragraph" w:customStyle="1" w:styleId="BoldHeading">
    <w:name w:val="Bold Heading"/>
    <w:basedOn w:val="Normal"/>
    <w:qFormat/>
    <w:rsid w:val="00416F1D"/>
    <w:pPr>
      <w:jc w:val="both"/>
    </w:pPr>
    <w:rPr>
      <w:rFonts w:eastAsia="Calibri"/>
      <w:b/>
      <w:szCs w:val="22"/>
    </w:rPr>
  </w:style>
  <w:style w:type="paragraph" w:styleId="NoSpacing">
    <w:name w:val="No Spacing"/>
    <w:link w:val="NoSpacingChar"/>
    <w:uiPriority w:val="1"/>
    <w:qFormat/>
    <w:rsid w:val="00416F1D"/>
    <w:pPr>
      <w:jc w:val="both"/>
    </w:pPr>
    <w:rPr>
      <w:rFonts w:eastAsia="Calibri"/>
      <w:szCs w:val="22"/>
    </w:rPr>
  </w:style>
  <w:style w:type="paragraph" w:customStyle="1" w:styleId="ItemHeadingletters">
    <w:name w:val="Item Heading letters"/>
    <w:basedOn w:val="ListParagraph"/>
    <w:qFormat/>
    <w:rsid w:val="00416F1D"/>
    <w:pPr>
      <w:numPr>
        <w:ilvl w:val="1"/>
        <w:numId w:val="6"/>
      </w:numPr>
      <w:spacing w:after="240"/>
      <w:ind w:left="720" w:hanging="720"/>
      <w:contextualSpacing/>
    </w:pPr>
    <w:rPr>
      <w:rFonts w:eastAsia="Calibri"/>
      <w:b/>
      <w:szCs w:val="22"/>
    </w:rPr>
  </w:style>
  <w:style w:type="paragraph" w:customStyle="1" w:styleId="Bullets">
    <w:name w:val="Bullets"/>
    <w:qFormat/>
    <w:rsid w:val="009F7714"/>
    <w:pPr>
      <w:numPr>
        <w:numId w:val="14"/>
      </w:numPr>
      <w:spacing w:after="40"/>
      <w:ind w:left="792" w:hanging="288"/>
      <w:jc w:val="both"/>
    </w:pPr>
    <w:rPr>
      <w:rFonts w:eastAsia="Calibri"/>
      <w:szCs w:val="22"/>
    </w:rPr>
  </w:style>
  <w:style w:type="paragraph" w:customStyle="1" w:styleId="CheckBoxes">
    <w:name w:val="Check Boxes"/>
    <w:basedOn w:val="Normal"/>
    <w:qFormat/>
    <w:rsid w:val="009F7714"/>
    <w:pPr>
      <w:spacing w:before="40" w:after="40"/>
      <w:jc w:val="right"/>
    </w:pPr>
    <w:rPr>
      <w:rFonts w:eastAsia="Calibri"/>
      <w:szCs w:val="22"/>
    </w:rPr>
  </w:style>
  <w:style w:type="character" w:customStyle="1" w:styleId="ListParagraphChar">
    <w:name w:val="List Paragraph Char"/>
    <w:link w:val="ListParagraph"/>
    <w:uiPriority w:val="34"/>
    <w:rsid w:val="004132E4"/>
  </w:style>
  <w:style w:type="paragraph" w:customStyle="1" w:styleId="NumberSeriesLevel1">
    <w:name w:val="Number Series Level 1"/>
    <w:basedOn w:val="Normal"/>
    <w:qFormat/>
    <w:rsid w:val="004132E4"/>
    <w:pPr>
      <w:numPr>
        <w:numId w:val="16"/>
      </w:numPr>
      <w:spacing w:after="120"/>
      <w:jc w:val="both"/>
    </w:pPr>
    <w:rPr>
      <w:rFonts w:eastAsia="Calibri"/>
      <w:b/>
      <w:szCs w:val="22"/>
    </w:rPr>
  </w:style>
  <w:style w:type="paragraph" w:customStyle="1" w:styleId="NumberSeriesLevel2">
    <w:name w:val="Number Series Level 2"/>
    <w:basedOn w:val="Normal"/>
    <w:qFormat/>
    <w:rsid w:val="004132E4"/>
    <w:pPr>
      <w:numPr>
        <w:ilvl w:val="1"/>
        <w:numId w:val="16"/>
      </w:numPr>
      <w:spacing w:after="120"/>
      <w:ind w:left="1224" w:hanging="504"/>
      <w:jc w:val="both"/>
    </w:pPr>
    <w:rPr>
      <w:rFonts w:eastAsia="Calibri"/>
      <w:szCs w:val="22"/>
    </w:rPr>
  </w:style>
  <w:style w:type="paragraph" w:customStyle="1" w:styleId="TableText">
    <w:name w:val="Table Text"/>
    <w:basedOn w:val="Normal"/>
    <w:qFormat/>
    <w:rsid w:val="004F3709"/>
    <w:rPr>
      <w:rFonts w:eastAsia="Calibri"/>
      <w:szCs w:val="22"/>
    </w:rPr>
  </w:style>
  <w:style w:type="paragraph" w:customStyle="1" w:styleId="Bullets4s">
    <w:name w:val="Bullets (4 #s)"/>
    <w:qFormat/>
    <w:rsid w:val="00050BA1"/>
    <w:pPr>
      <w:numPr>
        <w:numId w:val="19"/>
      </w:numPr>
      <w:ind w:left="2794" w:hanging="274"/>
      <w:jc w:val="both"/>
    </w:pPr>
    <w:rPr>
      <w:rFonts w:eastAsia="Calibri"/>
      <w:szCs w:val="22"/>
    </w:rPr>
  </w:style>
  <w:style w:type="paragraph" w:customStyle="1" w:styleId="NumberandLetters">
    <w:name w:val="#Number and Letters"/>
    <w:basedOn w:val="Numberscodereference"/>
    <w:qFormat/>
    <w:rsid w:val="007C5910"/>
    <w:pPr>
      <w:numPr>
        <w:ilvl w:val="0"/>
        <w:numId w:val="0"/>
      </w:numPr>
      <w:ind w:left="8640" w:hanging="360"/>
    </w:pPr>
  </w:style>
  <w:style w:type="paragraph" w:customStyle="1" w:styleId="2scopy">
    <w:name w:val="2 #s copy"/>
    <w:autoRedefine/>
    <w:qFormat/>
    <w:rsid w:val="00CE3E94"/>
    <w:pPr>
      <w:spacing w:before="40" w:after="40"/>
      <w:ind w:left="1080" w:right="2340"/>
      <w:jc w:val="both"/>
    </w:pPr>
    <w:rPr>
      <w:iCs/>
      <w:szCs w:val="24"/>
    </w:rPr>
  </w:style>
  <w:style w:type="character" w:styleId="CommentReference">
    <w:name w:val="annotation reference"/>
    <w:uiPriority w:val="99"/>
    <w:rsid w:val="00DD4F2C"/>
    <w:rPr>
      <w:sz w:val="16"/>
      <w:szCs w:val="16"/>
    </w:rPr>
  </w:style>
  <w:style w:type="paragraph" w:styleId="Revision">
    <w:name w:val="Revision"/>
    <w:hidden/>
    <w:uiPriority w:val="99"/>
    <w:semiHidden/>
    <w:rsid w:val="00065645"/>
  </w:style>
  <w:style w:type="paragraph" w:customStyle="1" w:styleId="AppendixHeading">
    <w:name w:val="Appendix Heading"/>
    <w:basedOn w:val="Heading10"/>
    <w:qFormat/>
    <w:rsid w:val="00B22D45"/>
    <w:pPr>
      <w:spacing w:before="200" w:after="200" w:line="276" w:lineRule="auto"/>
      <w:jc w:val="center"/>
    </w:pPr>
    <w:rPr>
      <w:rFonts w:ascii="Times New Roman" w:hAnsi="Times New Roman"/>
      <w:sz w:val="28"/>
      <w:szCs w:val="28"/>
    </w:rPr>
  </w:style>
  <w:style w:type="paragraph" w:customStyle="1" w:styleId="ItemHeading">
    <w:name w:val="Item Heading"/>
    <w:basedOn w:val="Heading4"/>
    <w:qFormat/>
    <w:rsid w:val="001D2F1E"/>
    <w:pPr>
      <w:keepLines/>
      <w:widowControl/>
      <w:tabs>
        <w:tab w:val="left" w:pos="900"/>
      </w:tabs>
      <w:spacing w:before="360" w:after="240"/>
      <w:ind w:left="907" w:hanging="907"/>
      <w:jc w:val="left"/>
    </w:pPr>
    <w:rPr>
      <w:bCs/>
      <w:iCs/>
      <w:sz w:val="22"/>
      <w:szCs w:val="22"/>
    </w:rPr>
  </w:style>
  <w:style w:type="character" w:customStyle="1" w:styleId="Heading1Char">
    <w:name w:val="Heading 1 Char"/>
    <w:basedOn w:val="DefaultParagraphFont"/>
    <w:link w:val="Heading1"/>
    <w:uiPriority w:val="9"/>
    <w:rsid w:val="001C2553"/>
    <w:rPr>
      <w:b/>
      <w:sz w:val="24"/>
      <w:szCs w:val="24"/>
    </w:rPr>
  </w:style>
  <w:style w:type="character" w:customStyle="1" w:styleId="Heading3Char">
    <w:name w:val="Heading 3 Char"/>
    <w:basedOn w:val="DefaultParagraphFont"/>
    <w:link w:val="Heading3"/>
    <w:uiPriority w:val="9"/>
    <w:rsid w:val="001C2553"/>
    <w:rPr>
      <w:rFonts w:ascii="Times New Roman Bold" w:hAnsi="Times New Roman Bold"/>
      <w:b/>
    </w:rPr>
  </w:style>
  <w:style w:type="character" w:customStyle="1" w:styleId="DropDownList">
    <w:name w:val="Drop Down List"/>
    <w:basedOn w:val="DefaultParagraphFont"/>
    <w:uiPriority w:val="1"/>
    <w:rsid w:val="001C2553"/>
    <w:rPr>
      <w:rFonts w:ascii="Times New Roman" w:hAnsi="Times New Roman"/>
      <w:color w:val="auto"/>
      <w:sz w:val="22"/>
    </w:rPr>
  </w:style>
  <w:style w:type="paragraph" w:customStyle="1" w:styleId="Email">
    <w:name w:val="Email"/>
    <w:basedOn w:val="Normal"/>
    <w:link w:val="EmailChar"/>
    <w:autoRedefine/>
    <w:qFormat/>
    <w:rsid w:val="001C2553"/>
    <w:pPr>
      <w:pBdr>
        <w:top w:val="single" w:sz="4" w:space="1" w:color="auto"/>
        <w:left w:val="single" w:sz="4" w:space="4" w:color="auto"/>
        <w:bottom w:val="single" w:sz="4" w:space="1" w:color="auto"/>
        <w:right w:val="single" w:sz="4" w:space="3" w:color="auto"/>
      </w:pBdr>
      <w:spacing w:line="240" w:lineRule="exact"/>
      <w:ind w:left="90"/>
    </w:pPr>
    <w:rPr>
      <w:rFonts w:eastAsiaTheme="minorHAnsi" w:cstheme="minorBidi"/>
      <w:color w:val="0000FF"/>
      <w:szCs w:val="22"/>
      <w:u w:val="single"/>
    </w:rPr>
  </w:style>
  <w:style w:type="character" w:customStyle="1" w:styleId="EmailChar">
    <w:name w:val="Email Char"/>
    <w:basedOn w:val="DefaultParagraphFont"/>
    <w:link w:val="Email"/>
    <w:rsid w:val="001C2553"/>
    <w:rPr>
      <w:rFonts w:eastAsiaTheme="minorHAnsi" w:cstheme="minorBidi"/>
      <w:color w:val="0000FF"/>
      <w:szCs w:val="22"/>
      <w:u w:val="single"/>
    </w:rPr>
  </w:style>
  <w:style w:type="paragraph" w:customStyle="1" w:styleId="EmailWeb">
    <w:name w:val="Email/Web"/>
    <w:basedOn w:val="Normal"/>
    <w:link w:val="EmailWebChar"/>
    <w:autoRedefine/>
    <w:qFormat/>
    <w:rsid w:val="001C2553"/>
    <w:pPr>
      <w:pBdr>
        <w:top w:val="single" w:sz="4" w:space="1" w:color="auto"/>
        <w:left w:val="single" w:sz="4" w:space="4" w:color="auto"/>
        <w:bottom w:val="single" w:sz="4" w:space="1" w:color="auto"/>
        <w:right w:val="single" w:sz="4" w:space="3" w:color="auto"/>
      </w:pBdr>
      <w:spacing w:line="240" w:lineRule="exact"/>
      <w:ind w:left="90"/>
    </w:pPr>
    <w:rPr>
      <w:rFonts w:eastAsiaTheme="minorHAnsi" w:cstheme="minorBidi"/>
      <w:color w:val="0000FF"/>
      <w:szCs w:val="22"/>
      <w:u w:val="single"/>
    </w:rPr>
  </w:style>
  <w:style w:type="character" w:customStyle="1" w:styleId="EmailWebChar">
    <w:name w:val="Email/Web Char"/>
    <w:basedOn w:val="DefaultParagraphFont"/>
    <w:link w:val="EmailWeb"/>
    <w:rsid w:val="001C2553"/>
    <w:rPr>
      <w:rFonts w:eastAsiaTheme="minorHAnsi" w:cstheme="minorBidi"/>
      <w:color w:val="0000FF"/>
      <w:szCs w:val="22"/>
      <w:u w:val="single"/>
    </w:rPr>
  </w:style>
  <w:style w:type="paragraph" w:customStyle="1" w:styleId="DetailHeading">
    <w:name w:val="Detail Heading"/>
    <w:basedOn w:val="Normal"/>
    <w:autoRedefine/>
    <w:qFormat/>
    <w:rsid w:val="001C2553"/>
    <w:pPr>
      <w:spacing w:after="120"/>
      <w:ind w:left="1008"/>
    </w:pPr>
    <w:rPr>
      <w:rFonts w:eastAsiaTheme="minorHAnsi" w:cstheme="minorBidi"/>
      <w:b/>
      <w:szCs w:val="22"/>
      <w:u w:val="single"/>
    </w:rPr>
  </w:style>
  <w:style w:type="paragraph" w:customStyle="1" w:styleId="NormalText">
    <w:name w:val="Normal Text"/>
    <w:basedOn w:val="DetailHeading"/>
    <w:autoRedefine/>
    <w:qFormat/>
    <w:rsid w:val="001C2553"/>
    <w:pPr>
      <w:spacing w:before="240"/>
    </w:pPr>
  </w:style>
  <w:style w:type="paragraph" w:customStyle="1" w:styleId="NormalCopy">
    <w:name w:val="Normal Copy"/>
    <w:basedOn w:val="Normal"/>
    <w:autoRedefine/>
    <w:qFormat/>
    <w:rsid w:val="001C2553"/>
    <w:pPr>
      <w:spacing w:before="240" w:after="120"/>
      <w:ind w:left="1008"/>
    </w:pPr>
    <w:rPr>
      <w:rFonts w:eastAsiaTheme="minorHAnsi" w:cstheme="minorBidi"/>
      <w:szCs w:val="22"/>
    </w:rPr>
  </w:style>
  <w:style w:type="paragraph" w:customStyle="1" w:styleId="Disclaimer">
    <w:name w:val="Disclaimer"/>
    <w:autoRedefine/>
    <w:qFormat/>
    <w:rsid w:val="001C2553"/>
    <w:pPr>
      <w:ind w:left="1008"/>
      <w:jc w:val="both"/>
    </w:pPr>
    <w:rPr>
      <w:rFonts w:eastAsiaTheme="minorHAnsi" w:cstheme="minorBidi"/>
      <w:b/>
      <w:sz w:val="15"/>
      <w:szCs w:val="15"/>
    </w:rPr>
  </w:style>
  <w:style w:type="character" w:customStyle="1" w:styleId="IssuedDate">
    <w:name w:val="Issued Date"/>
    <w:basedOn w:val="DefaultParagraphFont"/>
    <w:uiPriority w:val="1"/>
    <w:qFormat/>
    <w:rsid w:val="001C2553"/>
    <w:rPr>
      <w:rFonts w:ascii="Times New Roman" w:hAnsi="Times New Roman"/>
      <w:color w:val="auto"/>
      <w:sz w:val="20"/>
    </w:rPr>
  </w:style>
  <w:style w:type="paragraph" w:customStyle="1" w:styleId="BodyText2ndSubtitleP14">
    <w:name w:val="Body Text # 2nd Subtitle P14"/>
    <w:basedOn w:val="Normal"/>
    <w:autoRedefine/>
    <w:qFormat/>
    <w:rsid w:val="001C2553"/>
    <w:pPr>
      <w:spacing w:after="120"/>
      <w:ind w:left="1224" w:hanging="288"/>
      <w:jc w:val="both"/>
    </w:pPr>
    <w:rPr>
      <w:rFonts w:eastAsiaTheme="minorHAnsi" w:cstheme="minorBidi"/>
      <w:szCs w:val="22"/>
    </w:rPr>
  </w:style>
  <w:style w:type="paragraph" w:customStyle="1" w:styleId="HeadingBodyText">
    <w:name w:val="Heading Body Text"/>
    <w:basedOn w:val="BodyText3"/>
    <w:autoRedefine/>
    <w:qFormat/>
    <w:rsid w:val="001C2553"/>
    <w:pPr>
      <w:spacing w:after="120"/>
      <w:jc w:val="both"/>
    </w:pPr>
    <w:rPr>
      <w:rFonts w:ascii="Times New Roman" w:eastAsiaTheme="minorHAnsi" w:hAnsi="Times New Roman" w:cstheme="minorBidi"/>
      <w:color w:val="auto"/>
      <w:sz w:val="20"/>
      <w:szCs w:val="16"/>
    </w:rPr>
  </w:style>
  <w:style w:type="character" w:customStyle="1" w:styleId="BodyText3Char">
    <w:name w:val="Body Text 3 Char"/>
    <w:basedOn w:val="DefaultParagraphFont"/>
    <w:link w:val="BodyText3"/>
    <w:uiPriority w:val="99"/>
    <w:rsid w:val="001C2553"/>
    <w:rPr>
      <w:rFonts w:ascii="Verdana" w:hAnsi="Verdana"/>
      <w:color w:val="000080"/>
      <w:sz w:val="22"/>
    </w:rPr>
  </w:style>
  <w:style w:type="paragraph" w:customStyle="1" w:styleId="HeadingLettersP14">
    <w:name w:val="Heading Letters P14"/>
    <w:basedOn w:val="Heading1"/>
    <w:autoRedefine/>
    <w:qFormat/>
    <w:rsid w:val="001C2553"/>
    <w:pPr>
      <w:keepLines/>
      <w:spacing w:before="0" w:line="276" w:lineRule="auto"/>
      <w:ind w:left="360" w:hanging="360"/>
      <w:jc w:val="left"/>
    </w:pPr>
    <w:rPr>
      <w:rFonts w:eastAsiaTheme="majorEastAsia" w:cstheme="majorBidi"/>
      <w:bCs/>
      <w:szCs w:val="28"/>
    </w:rPr>
  </w:style>
  <w:style w:type="paragraph" w:customStyle="1" w:styleId="HeadingNumbersP14">
    <w:name w:val="Heading Numbers P14"/>
    <w:basedOn w:val="HeadingRomanNumerialsP14"/>
    <w:autoRedefine/>
    <w:qFormat/>
    <w:rsid w:val="001C2553"/>
    <w:pPr>
      <w:numPr>
        <w:numId w:val="45"/>
      </w:numPr>
    </w:pPr>
  </w:style>
  <w:style w:type="paragraph" w:customStyle="1" w:styleId="HeadingRomanNumerialsP14">
    <w:name w:val="Heading Roman Numerials P14"/>
    <w:basedOn w:val="HeadingLettersP14"/>
    <w:autoRedefine/>
    <w:qFormat/>
    <w:rsid w:val="001C2553"/>
    <w:pPr>
      <w:ind w:left="0" w:firstLine="0"/>
    </w:pPr>
  </w:style>
  <w:style w:type="paragraph" w:customStyle="1" w:styleId="CodeBodyCopy">
    <w:name w:val="Code Body Copy"/>
    <w:basedOn w:val="CodeReference"/>
    <w:autoRedefine/>
    <w:qFormat/>
    <w:rsid w:val="001C2553"/>
    <w:pPr>
      <w:numPr>
        <w:ilvl w:val="0"/>
        <w:numId w:val="0"/>
      </w:numPr>
    </w:pPr>
    <w:rPr>
      <w:rFonts w:eastAsiaTheme="minorHAnsi" w:cstheme="minorBidi"/>
    </w:rPr>
  </w:style>
  <w:style w:type="paragraph" w:customStyle="1" w:styleId="Codys">
    <w:name w:val="Cody #s"/>
    <w:basedOn w:val="CodeBodyCopy"/>
    <w:autoRedefine/>
    <w:qFormat/>
    <w:rsid w:val="001C2553"/>
    <w:rPr>
      <w:b w:val="0"/>
    </w:rPr>
  </w:style>
  <w:style w:type="paragraph" w:customStyle="1" w:styleId="1lettering">
    <w:name w:val="#1 lettering"/>
    <w:basedOn w:val="CodeBodyCopy"/>
    <w:autoRedefine/>
    <w:qFormat/>
    <w:rsid w:val="001C2553"/>
    <w:pPr>
      <w:spacing w:after="120"/>
    </w:pPr>
    <w:rPr>
      <w:b w:val="0"/>
    </w:rPr>
  </w:style>
  <w:style w:type="paragraph" w:customStyle="1" w:styleId="BodyText2ndNumberingP14">
    <w:name w:val="Body Text 2nd Numbering P14"/>
    <w:basedOn w:val="Normal"/>
    <w:autoRedefine/>
    <w:qFormat/>
    <w:rsid w:val="001C2553"/>
    <w:pPr>
      <w:numPr>
        <w:ilvl w:val="1"/>
        <w:numId w:val="45"/>
      </w:numPr>
      <w:spacing w:after="120"/>
      <w:jc w:val="both"/>
    </w:pPr>
    <w:rPr>
      <w:rFonts w:eastAsiaTheme="minorHAnsi" w:cstheme="minorBidi"/>
      <w:szCs w:val="22"/>
    </w:rPr>
  </w:style>
  <w:style w:type="paragraph" w:customStyle="1" w:styleId="BodyText2ndSubtileP14">
    <w:name w:val="Body Text 2nd Subtile P14"/>
    <w:basedOn w:val="BodyText2ndSubtitleP14"/>
    <w:autoRedefine/>
    <w:qFormat/>
    <w:rsid w:val="001C2553"/>
    <w:pPr>
      <w:numPr>
        <w:ilvl w:val="6"/>
      </w:numPr>
      <w:ind w:left="1224" w:hanging="288"/>
    </w:pPr>
  </w:style>
  <w:style w:type="paragraph" w:customStyle="1" w:styleId="BodyTextLetter2ndSubtitleP14">
    <w:name w:val="Body Text Letter 2nd Subtitle P14"/>
    <w:basedOn w:val="Normal"/>
    <w:autoRedefine/>
    <w:qFormat/>
    <w:rsid w:val="001C2553"/>
    <w:pPr>
      <w:numPr>
        <w:ilvl w:val="4"/>
        <w:numId w:val="46"/>
      </w:numPr>
      <w:spacing w:after="120"/>
      <w:jc w:val="both"/>
    </w:pPr>
    <w:rPr>
      <w:rFonts w:eastAsiaTheme="minorHAnsi" w:cstheme="minorBidi"/>
      <w:b/>
      <w:szCs w:val="16"/>
    </w:rPr>
  </w:style>
  <w:style w:type="paragraph" w:customStyle="1" w:styleId="BodyTextLetteringP14">
    <w:name w:val="Body Text Lettering P14"/>
    <w:basedOn w:val="BodyText2ndSubtitleP14"/>
    <w:autoRedefine/>
    <w:qFormat/>
    <w:rsid w:val="001C2553"/>
    <w:pPr>
      <w:numPr>
        <w:ilvl w:val="7"/>
      </w:numPr>
      <w:ind w:left="1224" w:hanging="288"/>
    </w:pPr>
    <w:rPr>
      <w:b/>
    </w:rPr>
  </w:style>
  <w:style w:type="paragraph" w:customStyle="1" w:styleId="BodyTextNumberingP14">
    <w:name w:val="Body Text Numbering P14"/>
    <w:basedOn w:val="BodyTextLetteringP14"/>
    <w:autoRedefine/>
    <w:qFormat/>
    <w:rsid w:val="001C2553"/>
    <w:pPr>
      <w:numPr>
        <w:ilvl w:val="8"/>
      </w:numPr>
      <w:ind w:left="1224" w:hanging="288"/>
    </w:pPr>
    <w:rPr>
      <w:b w:val="0"/>
    </w:rPr>
  </w:style>
  <w:style w:type="paragraph" w:customStyle="1" w:styleId="BodyTextSubtitleP14">
    <w:name w:val="Body Text Subtitle P14"/>
    <w:basedOn w:val="CodeReference"/>
    <w:autoRedefine/>
    <w:qFormat/>
    <w:rsid w:val="001C2553"/>
    <w:pPr>
      <w:numPr>
        <w:ilvl w:val="0"/>
        <w:numId w:val="0"/>
      </w:numPr>
      <w:ind w:left="936" w:hanging="576"/>
    </w:pPr>
    <w:rPr>
      <w:rFonts w:eastAsiaTheme="minorHAnsi" w:cstheme="minorBidi"/>
      <w:b w:val="0"/>
    </w:rPr>
  </w:style>
  <w:style w:type="paragraph" w:customStyle="1" w:styleId="NumberingP14">
    <w:name w:val="Numbering P14"/>
    <w:basedOn w:val="Normal"/>
    <w:autoRedefine/>
    <w:qFormat/>
    <w:rsid w:val="001C2553"/>
    <w:pPr>
      <w:spacing w:after="60" w:line="276" w:lineRule="auto"/>
      <w:jc w:val="both"/>
    </w:pPr>
    <w:rPr>
      <w:rFonts w:eastAsiaTheme="majorEastAsia" w:cstheme="majorBidi"/>
      <w:b/>
      <w:iCs/>
      <w:szCs w:val="24"/>
    </w:rPr>
  </w:style>
  <w:style w:type="paragraph" w:customStyle="1" w:styleId="SubtitleP14">
    <w:name w:val="Subtitle P14"/>
    <w:basedOn w:val="Subtitle"/>
    <w:autoRedefine/>
    <w:qFormat/>
    <w:rsid w:val="001C2553"/>
    <w:pPr>
      <w:numPr>
        <w:ilvl w:val="2"/>
        <w:numId w:val="46"/>
      </w:numPr>
      <w:spacing w:after="60"/>
    </w:pPr>
    <w:rPr>
      <w:rFonts w:ascii="Times New Roman" w:hAnsi="Times New Roman"/>
      <w:b/>
      <w:i w:val="0"/>
      <w:color w:val="auto"/>
      <w:spacing w:val="0"/>
      <w:sz w:val="20"/>
    </w:rPr>
  </w:style>
  <w:style w:type="paragraph" w:styleId="Subtitle">
    <w:name w:val="Subtitle"/>
    <w:basedOn w:val="Normal"/>
    <w:next w:val="Normal"/>
    <w:link w:val="SubtitleChar"/>
    <w:uiPriority w:val="11"/>
    <w:qFormat/>
    <w:rsid w:val="001C2553"/>
    <w:pPr>
      <w:numPr>
        <w:ilvl w:val="1"/>
      </w:numPr>
      <w:spacing w:after="120" w:line="276" w:lineRule="auto"/>
      <w:ind w:left="1008"/>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2553"/>
    <w:rPr>
      <w:rFonts w:asciiTheme="majorHAnsi" w:eastAsiaTheme="majorEastAsia" w:hAnsiTheme="majorHAnsi" w:cstheme="majorBidi"/>
      <w:i/>
      <w:iCs/>
      <w:color w:val="4F81BD" w:themeColor="accent1"/>
      <w:spacing w:val="15"/>
      <w:sz w:val="24"/>
      <w:szCs w:val="24"/>
    </w:rPr>
  </w:style>
  <w:style w:type="paragraph" w:customStyle="1" w:styleId="3scopy">
    <w:name w:val="3#s copy"/>
    <w:autoRedefine/>
    <w:qFormat/>
    <w:rsid w:val="001C2553"/>
    <w:pPr>
      <w:spacing w:after="120" w:line="276" w:lineRule="auto"/>
      <w:jc w:val="both"/>
    </w:pPr>
    <w:rPr>
      <w:rFonts w:eastAsiaTheme="majorEastAsia" w:cstheme="majorBidi"/>
      <w:iCs/>
      <w:szCs w:val="24"/>
    </w:rPr>
  </w:style>
  <w:style w:type="paragraph" w:customStyle="1" w:styleId="3scopy0">
    <w:name w:val="3 #s copy"/>
    <w:autoRedefine/>
    <w:qFormat/>
    <w:rsid w:val="001C2553"/>
    <w:pPr>
      <w:spacing w:before="40" w:after="40"/>
      <w:ind w:left="1872" w:right="2347"/>
      <w:jc w:val="both"/>
    </w:pPr>
    <w:rPr>
      <w:rFonts w:eastAsiaTheme="majorEastAsia" w:cstheme="majorBidi"/>
      <w:iCs/>
      <w:szCs w:val="24"/>
    </w:rPr>
  </w:style>
  <w:style w:type="paragraph" w:customStyle="1" w:styleId="Terms">
    <w:name w:val="Terms"/>
    <w:qFormat/>
    <w:rsid w:val="001C2553"/>
    <w:pPr>
      <w:spacing w:before="240" w:line="276" w:lineRule="auto"/>
      <w:ind w:left="360"/>
      <w:jc w:val="both"/>
    </w:pPr>
    <w:rPr>
      <w:rFonts w:eastAsiaTheme="minorHAnsi" w:cstheme="minorBidi"/>
      <w:b/>
      <w:szCs w:val="16"/>
    </w:rPr>
  </w:style>
  <w:style w:type="paragraph" w:customStyle="1" w:styleId="TermsBodyCopy">
    <w:name w:val="Terms Body Copy"/>
    <w:qFormat/>
    <w:rsid w:val="001C2553"/>
    <w:pPr>
      <w:spacing w:after="120"/>
      <w:ind w:left="504"/>
      <w:jc w:val="both"/>
    </w:pPr>
    <w:rPr>
      <w:rFonts w:eastAsiaTheme="minorHAnsi" w:cstheme="minorBidi"/>
      <w:szCs w:val="22"/>
    </w:rPr>
  </w:style>
  <w:style w:type="paragraph" w:customStyle="1" w:styleId="Numberstermsbodycopy">
    <w:name w:val="#Numbers (terms body copy)"/>
    <w:qFormat/>
    <w:rsid w:val="001C2553"/>
    <w:pPr>
      <w:spacing w:after="60"/>
      <w:jc w:val="both"/>
    </w:pPr>
    <w:rPr>
      <w:rFonts w:eastAsiaTheme="minorHAnsi" w:cstheme="minorBidi"/>
      <w:szCs w:val="22"/>
    </w:rPr>
  </w:style>
  <w:style w:type="paragraph" w:customStyle="1" w:styleId="Letterstermsbodycopy">
    <w:name w:val="Letters (terms body copy)"/>
    <w:qFormat/>
    <w:rsid w:val="001C2553"/>
    <w:pPr>
      <w:spacing w:after="60"/>
      <w:jc w:val="both"/>
    </w:pPr>
    <w:rPr>
      <w:rFonts w:eastAsiaTheme="minorHAnsi" w:cstheme="minorBidi"/>
      <w:szCs w:val="22"/>
    </w:rPr>
  </w:style>
  <w:style w:type="paragraph" w:customStyle="1" w:styleId="HeadingTitle">
    <w:name w:val="Heading Title"/>
    <w:qFormat/>
    <w:rsid w:val="001C2553"/>
    <w:pPr>
      <w:spacing w:before="240" w:after="160" w:line="276" w:lineRule="auto"/>
      <w:ind w:left="504" w:hanging="504"/>
    </w:pPr>
    <w:rPr>
      <w:rFonts w:eastAsiaTheme="minorHAnsi" w:cstheme="minorBidi"/>
      <w:b/>
      <w:sz w:val="24"/>
      <w:szCs w:val="22"/>
    </w:rPr>
  </w:style>
  <w:style w:type="paragraph" w:customStyle="1" w:styleId="Bullets3s">
    <w:name w:val="Bullets (3 #s)"/>
    <w:qFormat/>
    <w:rsid w:val="001C2553"/>
    <w:pPr>
      <w:numPr>
        <w:numId w:val="47"/>
      </w:numPr>
      <w:tabs>
        <w:tab w:val="right" w:pos="8100"/>
      </w:tabs>
      <w:spacing w:after="40"/>
      <w:ind w:left="2160" w:right="2340" w:hanging="288"/>
      <w:jc w:val="both"/>
    </w:pPr>
    <w:rPr>
      <w:rFonts w:eastAsiaTheme="minorHAnsi" w:cstheme="minorBidi"/>
      <w:szCs w:val="22"/>
    </w:rPr>
  </w:style>
  <w:style w:type="paragraph" w:customStyle="1" w:styleId="spacer">
    <w:name w:val="spacer"/>
    <w:qFormat/>
    <w:rsid w:val="001C2553"/>
    <w:pPr>
      <w:ind w:left="1008"/>
      <w:jc w:val="both"/>
    </w:pPr>
    <w:rPr>
      <w:rFonts w:eastAsiaTheme="minorHAnsi" w:cstheme="minorBidi"/>
      <w:sz w:val="16"/>
      <w:szCs w:val="22"/>
    </w:rPr>
  </w:style>
  <w:style w:type="paragraph" w:customStyle="1" w:styleId="HeadingLetters2P14">
    <w:name w:val="Heading Letters2 P14"/>
    <w:basedOn w:val="HeadingLettersP14"/>
    <w:autoRedefine/>
    <w:qFormat/>
    <w:rsid w:val="001C2553"/>
    <w:pPr>
      <w:spacing w:before="240"/>
      <w:ind w:left="504" w:hanging="504"/>
    </w:pPr>
  </w:style>
  <w:style w:type="paragraph" w:customStyle="1" w:styleId="1numbers">
    <w:name w:val="#1 numbers"/>
    <w:basedOn w:val="CodeBodyCopy"/>
    <w:autoRedefine/>
    <w:qFormat/>
    <w:rsid w:val="001C2553"/>
    <w:pPr>
      <w:ind w:left="792" w:hanging="288"/>
    </w:pPr>
    <w:rPr>
      <w:b w:val="0"/>
    </w:rPr>
  </w:style>
  <w:style w:type="paragraph" w:customStyle="1" w:styleId="letters1">
    <w:name w:val="letters #1"/>
    <w:basedOn w:val="Normal"/>
    <w:qFormat/>
    <w:rsid w:val="001C2553"/>
    <w:pPr>
      <w:spacing w:after="60"/>
      <w:ind w:left="792" w:hanging="288"/>
      <w:jc w:val="both"/>
    </w:pPr>
    <w:rPr>
      <w:rFonts w:eastAsiaTheme="minorHAnsi" w:cstheme="minorBidi"/>
      <w:szCs w:val="16"/>
    </w:rPr>
  </w:style>
  <w:style w:type="paragraph" w:customStyle="1" w:styleId="numberscopy1">
    <w:name w:val="numbers copy #1"/>
    <w:basedOn w:val="CodeReference"/>
    <w:autoRedefine/>
    <w:qFormat/>
    <w:rsid w:val="001C2553"/>
    <w:pPr>
      <w:numPr>
        <w:ilvl w:val="0"/>
        <w:numId w:val="0"/>
      </w:numPr>
      <w:tabs>
        <w:tab w:val="left" w:pos="720"/>
      </w:tabs>
      <w:spacing w:after="0"/>
      <w:ind w:left="936" w:hanging="576"/>
      <w:jc w:val="left"/>
    </w:pPr>
    <w:rPr>
      <w:rFonts w:eastAsiaTheme="minorHAnsi" w:cstheme="minorBidi"/>
      <w:b w:val="0"/>
    </w:rPr>
  </w:style>
  <w:style w:type="paragraph" w:customStyle="1" w:styleId="numberlettercombo">
    <w:name w:val="number letter combo"/>
    <w:basedOn w:val="1numbers"/>
    <w:qFormat/>
    <w:rsid w:val="001C2553"/>
  </w:style>
  <w:style w:type="paragraph" w:styleId="DocumentMap">
    <w:name w:val="Document Map"/>
    <w:basedOn w:val="Normal"/>
    <w:link w:val="DocumentMapChar"/>
    <w:uiPriority w:val="99"/>
    <w:unhideWhenUsed/>
    <w:rsid w:val="001C2553"/>
    <w:pPr>
      <w:ind w:left="1008"/>
      <w:jc w:val="both"/>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1C2553"/>
    <w:rPr>
      <w:rFonts w:ascii="Tahoma" w:eastAsiaTheme="minorHAnsi" w:hAnsi="Tahoma" w:cs="Tahoma"/>
      <w:sz w:val="16"/>
      <w:szCs w:val="16"/>
    </w:rPr>
  </w:style>
  <w:style w:type="character" w:styleId="PlaceholderText">
    <w:name w:val="Placeholder Text"/>
    <w:basedOn w:val="DefaultParagraphFont"/>
    <w:uiPriority w:val="99"/>
    <w:semiHidden/>
    <w:rsid w:val="001C2553"/>
    <w:rPr>
      <w:color w:val="808080"/>
    </w:rPr>
  </w:style>
  <w:style w:type="paragraph" w:customStyle="1" w:styleId="4scopy">
    <w:name w:val="4 #s copy"/>
    <w:qFormat/>
    <w:rsid w:val="001C2553"/>
    <w:pPr>
      <w:spacing w:before="40" w:after="40"/>
      <w:ind w:left="2808"/>
      <w:jc w:val="both"/>
    </w:pPr>
    <w:rPr>
      <w:rFonts w:eastAsiaTheme="majorEastAsia" w:cstheme="majorBidi"/>
      <w:iCs/>
      <w:szCs w:val="24"/>
    </w:rPr>
  </w:style>
  <w:style w:type="character" w:customStyle="1" w:styleId="CommentTextChar">
    <w:name w:val="Comment Text Char"/>
    <w:basedOn w:val="DefaultParagraphFont"/>
    <w:link w:val="CommentText"/>
    <w:uiPriority w:val="99"/>
    <w:semiHidden/>
    <w:rsid w:val="001C2553"/>
  </w:style>
  <w:style w:type="character" w:customStyle="1" w:styleId="CommentSubjectChar">
    <w:name w:val="Comment Subject Char"/>
    <w:basedOn w:val="CommentTextChar"/>
    <w:link w:val="CommentSubject"/>
    <w:uiPriority w:val="99"/>
    <w:semiHidden/>
    <w:rsid w:val="001C2553"/>
    <w:rPr>
      <w:b/>
      <w:bCs/>
    </w:rPr>
  </w:style>
  <w:style w:type="paragraph" w:customStyle="1" w:styleId="6A6EE96E1B52411F80487063BCFF5832">
    <w:name w:val="6A6EE96E1B52411F80487063BCFF5832"/>
    <w:rsid w:val="001C2553"/>
    <w:pPr>
      <w:spacing w:after="200" w:line="276"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C2553"/>
    <w:rPr>
      <w:rFonts w:eastAsia="Calibri"/>
      <w:szCs w:val="22"/>
    </w:rPr>
  </w:style>
  <w:style w:type="paragraph" w:styleId="EndnoteText">
    <w:name w:val="endnote text"/>
    <w:basedOn w:val="Normal"/>
    <w:link w:val="EndnoteTextChar"/>
    <w:uiPriority w:val="99"/>
    <w:unhideWhenUsed/>
    <w:rsid w:val="001C2553"/>
    <w:pPr>
      <w:ind w:left="1008"/>
      <w:jc w:val="both"/>
    </w:pPr>
    <w:rPr>
      <w:rFonts w:eastAsiaTheme="minorHAnsi" w:cstheme="minorBidi"/>
    </w:rPr>
  </w:style>
  <w:style w:type="character" w:customStyle="1" w:styleId="EndnoteTextChar">
    <w:name w:val="Endnote Text Char"/>
    <w:basedOn w:val="DefaultParagraphFont"/>
    <w:link w:val="EndnoteText"/>
    <w:uiPriority w:val="99"/>
    <w:rsid w:val="001C2553"/>
    <w:rPr>
      <w:rFonts w:eastAsiaTheme="minorHAnsi" w:cstheme="minorBidi"/>
    </w:rPr>
  </w:style>
  <w:style w:type="character" w:styleId="EndnoteReference">
    <w:name w:val="endnote reference"/>
    <w:basedOn w:val="DefaultParagraphFont"/>
    <w:uiPriority w:val="99"/>
    <w:unhideWhenUsed/>
    <w:rsid w:val="001C2553"/>
    <w:rPr>
      <w:vertAlign w:val="superscript"/>
    </w:rPr>
  </w:style>
  <w:style w:type="paragraph" w:customStyle="1" w:styleId="HeadingSection">
    <w:name w:val="Heading Section"/>
    <w:qFormat/>
    <w:rsid w:val="001C2553"/>
    <w:pPr>
      <w:spacing w:after="200" w:line="276" w:lineRule="auto"/>
      <w:jc w:val="center"/>
    </w:pPr>
    <w:rPr>
      <w:rFonts w:eastAsiaTheme="minorHAnsi" w:cstheme="minorBidi"/>
      <w:b/>
      <w:sz w:val="28"/>
      <w:szCs w:val="22"/>
    </w:rPr>
  </w:style>
  <w:style w:type="paragraph" w:styleId="ListNumber">
    <w:name w:val="List Number"/>
    <w:basedOn w:val="Normal"/>
    <w:uiPriority w:val="99"/>
    <w:unhideWhenUsed/>
    <w:rsid w:val="001C2553"/>
    <w:pPr>
      <w:tabs>
        <w:tab w:val="num" w:pos="360"/>
      </w:tabs>
      <w:spacing w:after="240"/>
      <w:ind w:left="360" w:hanging="360"/>
      <w:jc w:val="both"/>
    </w:pPr>
    <w:rPr>
      <w:rFonts w:eastAsiaTheme="minorHAnsi" w:cstheme="minorBidi"/>
      <w:szCs w:val="22"/>
    </w:rPr>
  </w:style>
  <w:style w:type="paragraph" w:customStyle="1" w:styleId="Footer1">
    <w:name w:val="Footer 1"/>
    <w:basedOn w:val="Footer"/>
    <w:qFormat/>
    <w:rsid w:val="001C2553"/>
    <w:pPr>
      <w:tabs>
        <w:tab w:val="clear" w:pos="4320"/>
        <w:tab w:val="clear" w:pos="8640"/>
        <w:tab w:val="center" w:pos="4680"/>
        <w:tab w:val="right" w:pos="9360"/>
      </w:tabs>
      <w:spacing w:after="240"/>
      <w:jc w:val="center"/>
    </w:pPr>
    <w:rPr>
      <w:rFonts w:eastAsiaTheme="minorHAnsi" w:cstheme="minorBidi"/>
      <w:szCs w:val="22"/>
    </w:rPr>
  </w:style>
  <w:style w:type="paragraph" w:customStyle="1" w:styleId="misc">
    <w:name w:val="misc"/>
    <w:basedOn w:val="Normal"/>
    <w:qFormat/>
    <w:rsid w:val="001C2553"/>
    <w:pPr>
      <w:spacing w:after="240"/>
      <w:ind w:left="540" w:hanging="540"/>
      <w:jc w:val="both"/>
    </w:pPr>
    <w:rPr>
      <w:rFonts w:ascii="Times New Roman Bold" w:eastAsiaTheme="minorHAnsi" w:hAnsi="Times New Roman Bold" w:cstheme="minorBidi"/>
      <w:b/>
      <w:caps/>
      <w:sz w:val="22"/>
      <w:szCs w:val="22"/>
    </w:rPr>
  </w:style>
  <w:style w:type="paragraph" w:customStyle="1" w:styleId="CommitteeMemberNames">
    <w:name w:val="Committee Member Names"/>
    <w:basedOn w:val="Normal"/>
    <w:qFormat/>
    <w:rsid w:val="001C2553"/>
    <w:pPr>
      <w:jc w:val="both"/>
    </w:pPr>
    <w:rPr>
      <w:rFonts w:eastAsiaTheme="minorHAnsi" w:cstheme="minorBidi"/>
      <w:szCs w:val="22"/>
    </w:rPr>
  </w:style>
  <w:style w:type="paragraph" w:customStyle="1" w:styleId="SubjectSeries">
    <w:name w:val="Subject Series"/>
    <w:basedOn w:val="Normal"/>
    <w:qFormat/>
    <w:rsid w:val="001C2553"/>
    <w:pPr>
      <w:tabs>
        <w:tab w:val="right" w:leader="dot" w:pos="9360"/>
      </w:tabs>
      <w:spacing w:after="80"/>
      <w:jc w:val="both"/>
    </w:pPr>
    <w:rPr>
      <w:rFonts w:eastAsiaTheme="minorHAnsi" w:cstheme="minorBidi"/>
      <w:szCs w:val="22"/>
    </w:rPr>
  </w:style>
  <w:style w:type="paragraph" w:customStyle="1" w:styleId="TableHeading">
    <w:name w:val="Table Heading"/>
    <w:basedOn w:val="Heading3"/>
    <w:qFormat/>
    <w:rsid w:val="001C2553"/>
    <w:pPr>
      <w:keepLines/>
      <w:numPr>
        <w:ilvl w:val="0"/>
        <w:numId w:val="0"/>
      </w:numPr>
      <w:tabs>
        <w:tab w:val="clear" w:pos="900"/>
      </w:tabs>
      <w:spacing w:before="40" w:after="40"/>
      <w:jc w:val="center"/>
      <w:outlineLvl w:val="9"/>
    </w:pPr>
    <w:rPr>
      <w:rFonts w:ascii="Times New Roman" w:eastAsiaTheme="majorEastAsia" w:hAnsi="Times New Roman" w:cstheme="majorBidi"/>
      <w:bCs/>
      <w:sz w:val="22"/>
      <w:szCs w:val="22"/>
    </w:rPr>
  </w:style>
  <w:style w:type="paragraph" w:customStyle="1" w:styleId="RomanItemHeading">
    <w:name w:val="Roman Item Heading"/>
    <w:basedOn w:val="Heading4"/>
    <w:qFormat/>
    <w:rsid w:val="001C2553"/>
    <w:pPr>
      <w:keepLines/>
      <w:widowControl/>
      <w:tabs>
        <w:tab w:val="left" w:pos="900"/>
      </w:tabs>
      <w:spacing w:before="720" w:after="240"/>
      <w:ind w:left="907" w:hanging="907"/>
      <w:jc w:val="left"/>
    </w:pPr>
    <w:rPr>
      <w:rFonts w:eastAsiaTheme="majorEastAsia" w:cstheme="majorBidi"/>
      <w:bCs/>
      <w:iCs/>
      <w:sz w:val="22"/>
      <w:szCs w:val="22"/>
    </w:rPr>
  </w:style>
  <w:style w:type="paragraph" w:styleId="TOC4">
    <w:name w:val="toc 4"/>
    <w:basedOn w:val="Normal"/>
    <w:next w:val="Normal"/>
    <w:autoRedefine/>
    <w:uiPriority w:val="39"/>
    <w:unhideWhenUsed/>
    <w:rsid w:val="001C2553"/>
    <w:pPr>
      <w:spacing w:after="100"/>
      <w:ind w:left="600"/>
      <w:jc w:val="both"/>
    </w:pPr>
    <w:rPr>
      <w:rFonts w:eastAsiaTheme="minorHAnsi" w:cstheme="minorBidi"/>
      <w:szCs w:val="22"/>
    </w:rPr>
  </w:style>
  <w:style w:type="paragraph" w:customStyle="1" w:styleId="ItemHeadingSecondary">
    <w:name w:val="Item Heading Secondary"/>
    <w:basedOn w:val="ItemHeading"/>
    <w:qFormat/>
    <w:rsid w:val="001C2553"/>
    <w:pPr>
      <w:ind w:left="720" w:hanging="720"/>
    </w:pPr>
    <w:rPr>
      <w:rFonts w:eastAsiaTheme="majorEastAsia" w:cstheme="majorBidi"/>
    </w:rPr>
  </w:style>
  <w:style w:type="paragraph" w:customStyle="1" w:styleId="TableColumnHeadings">
    <w:name w:val="Table Column Headings"/>
    <w:basedOn w:val="Heading3"/>
    <w:qFormat/>
    <w:rsid w:val="001C2553"/>
    <w:pPr>
      <w:keepLines/>
      <w:numPr>
        <w:ilvl w:val="0"/>
        <w:numId w:val="0"/>
      </w:numPr>
      <w:tabs>
        <w:tab w:val="clear" w:pos="900"/>
      </w:tabs>
      <w:spacing w:before="0" w:after="0"/>
      <w:jc w:val="center"/>
    </w:pPr>
    <w:rPr>
      <w:rFonts w:ascii="Times New Roman" w:eastAsiaTheme="majorEastAsia" w:hAnsi="Times New Roman" w:cstheme="majorBidi"/>
      <w:bCs/>
      <w:szCs w:val="22"/>
      <w:lang w:eastAsia="ja-JP"/>
    </w:rPr>
  </w:style>
  <w:style w:type="paragraph" w:customStyle="1" w:styleId="TableKey">
    <w:name w:val="Table Key"/>
    <w:basedOn w:val="TableText"/>
    <w:qFormat/>
    <w:rsid w:val="001C2553"/>
    <w:pPr>
      <w:spacing w:after="160"/>
      <w:jc w:val="both"/>
    </w:pPr>
    <w:rPr>
      <w:rFonts w:eastAsiaTheme="minorHAnsi" w:cstheme="minorBidi"/>
      <w:color w:val="000000" w:themeColor="text1"/>
    </w:rPr>
  </w:style>
  <w:style w:type="paragraph" w:customStyle="1" w:styleId="MinutesHeader">
    <w:name w:val="Minutes Header"/>
    <w:basedOn w:val="RomanItemHeading"/>
    <w:qFormat/>
    <w:rsid w:val="001C2553"/>
    <w:rPr>
      <w:rFonts w:ascii="Times New Roman Bold" w:hAnsi="Times New Roman Bold"/>
    </w:rPr>
  </w:style>
  <w:style w:type="paragraph" w:customStyle="1" w:styleId="AgendaItems">
    <w:name w:val="Agenda Items"/>
    <w:basedOn w:val="Normal"/>
    <w:qFormat/>
    <w:rsid w:val="001C2553"/>
    <w:pPr>
      <w:numPr>
        <w:numId w:val="93"/>
      </w:numPr>
      <w:spacing w:after="80"/>
    </w:pPr>
    <w:rPr>
      <w:rFonts w:eastAsiaTheme="minorHAnsi" w:cstheme="minorBidi"/>
      <w:szCs w:val="22"/>
    </w:rPr>
  </w:style>
  <w:style w:type="paragraph" w:customStyle="1" w:styleId="SubjectSeriesLevel1">
    <w:name w:val="Subject Series Level 1"/>
    <w:basedOn w:val="SubjectSeriesLevel3"/>
    <w:qFormat/>
    <w:rsid w:val="001C2553"/>
    <w:pPr>
      <w:spacing w:before="120"/>
      <w:ind w:left="0"/>
    </w:pPr>
  </w:style>
  <w:style w:type="paragraph" w:customStyle="1" w:styleId="SubjectSeriesLevel3">
    <w:name w:val="Subject Series Level 3"/>
    <w:basedOn w:val="SubjectSeriesLevel2"/>
    <w:qFormat/>
    <w:rsid w:val="001C2553"/>
    <w:pPr>
      <w:ind w:left="720"/>
    </w:pPr>
  </w:style>
  <w:style w:type="paragraph" w:customStyle="1" w:styleId="SubjectSeriesLevel2">
    <w:name w:val="Subject Series Level 2"/>
    <w:basedOn w:val="Normal"/>
    <w:qFormat/>
    <w:rsid w:val="001C2553"/>
    <w:pPr>
      <w:tabs>
        <w:tab w:val="right" w:leader="dot" w:pos="9360"/>
      </w:tabs>
      <w:ind w:left="360"/>
    </w:pPr>
    <w:rPr>
      <w:rFonts w:eastAsiaTheme="minorHAnsi" w:cstheme="minorBidi"/>
      <w:szCs w:val="22"/>
    </w:rPr>
  </w:style>
  <w:style w:type="paragraph" w:customStyle="1" w:styleId="numberedlist">
    <w:name w:val="numbered list"/>
    <w:basedOn w:val="ListParagraph"/>
    <w:qFormat/>
    <w:rsid w:val="001C2553"/>
    <w:pPr>
      <w:numPr>
        <w:numId w:val="95"/>
      </w:numPr>
      <w:spacing w:after="240"/>
      <w:contextualSpacing/>
      <w:jc w:val="both"/>
    </w:pPr>
    <w:rPr>
      <w:rFonts w:eastAsiaTheme="minorHAnsi" w:cstheme="minorBidi"/>
      <w:szCs w:val="22"/>
    </w:rPr>
  </w:style>
  <w:style w:type="paragraph" w:customStyle="1" w:styleId="bulletedlist">
    <w:name w:val="bulleted list"/>
    <w:basedOn w:val="ListParagraph"/>
    <w:qFormat/>
    <w:rsid w:val="001C2553"/>
    <w:pPr>
      <w:numPr>
        <w:numId w:val="94"/>
      </w:numPr>
      <w:spacing w:after="240"/>
      <w:contextualSpacing/>
      <w:jc w:val="both"/>
    </w:pPr>
    <w:rPr>
      <w:rFonts w:eastAsiaTheme="minorHAnsi" w:cstheme="minorBidi"/>
      <w:szCs w:val="22"/>
    </w:rPr>
  </w:style>
  <w:style w:type="paragraph" w:customStyle="1" w:styleId="submitterinformation">
    <w:name w:val="submitter information"/>
    <w:basedOn w:val="Normal"/>
    <w:qFormat/>
    <w:rsid w:val="001C2553"/>
    <w:pPr>
      <w:jc w:val="center"/>
    </w:pPr>
    <w:rPr>
      <w:rFonts w:eastAsiaTheme="minorHAnsi" w:cstheme="minorBidi"/>
      <w:szCs w:val="22"/>
    </w:rPr>
  </w:style>
  <w:style w:type="paragraph" w:customStyle="1" w:styleId="Pub14Subtitle0">
    <w:name w:val="Pub 14 Subtitle"/>
    <w:basedOn w:val="Normal"/>
    <w:qFormat/>
    <w:rsid w:val="001C2553"/>
    <w:pPr>
      <w:spacing w:after="120"/>
      <w:ind w:left="936" w:hanging="576"/>
      <w:jc w:val="both"/>
    </w:pPr>
    <w:rPr>
      <w:rFonts w:eastAsiaTheme="minorHAnsi" w:cstheme="minorBidi"/>
      <w:b/>
      <w:szCs w:val="22"/>
    </w:rPr>
  </w:style>
  <w:style w:type="paragraph" w:customStyle="1" w:styleId="Pub14BodyText">
    <w:name w:val="Pub 14 Body Text"/>
    <w:basedOn w:val="Normal"/>
    <w:qFormat/>
    <w:rsid w:val="001C2553"/>
    <w:pPr>
      <w:spacing w:after="120"/>
      <w:ind w:left="936"/>
      <w:jc w:val="both"/>
    </w:pPr>
    <w:rPr>
      <w:rFonts w:eastAsiaTheme="minorHAnsi" w:cstheme="minorBidi"/>
      <w:szCs w:val="22"/>
    </w:rPr>
  </w:style>
  <w:style w:type="paragraph" w:customStyle="1" w:styleId="Pub14Level1Letters">
    <w:name w:val="Pub 14 Level 1 Letters"/>
    <w:basedOn w:val="Normal"/>
    <w:qFormat/>
    <w:rsid w:val="001C2553"/>
    <w:pPr>
      <w:spacing w:after="120"/>
      <w:ind w:left="1440" w:hanging="504"/>
      <w:jc w:val="both"/>
    </w:pPr>
    <w:rPr>
      <w:rFonts w:eastAsiaTheme="minorHAnsi" w:cstheme="minorBidi"/>
      <w:szCs w:val="22"/>
    </w:rPr>
  </w:style>
  <w:style w:type="paragraph" w:customStyle="1" w:styleId="HB44Subtitle">
    <w:name w:val="HB 44 Subtitle"/>
    <w:qFormat/>
    <w:rsid w:val="001C2553"/>
    <w:pPr>
      <w:tabs>
        <w:tab w:val="left" w:pos="1440"/>
      </w:tabs>
      <w:spacing w:after="120"/>
      <w:ind w:left="360"/>
      <w:jc w:val="both"/>
    </w:pPr>
    <w:rPr>
      <w:rFonts w:eastAsiaTheme="minorHAnsi" w:cstheme="minorBidi"/>
      <w:b/>
      <w:szCs w:val="22"/>
    </w:rPr>
  </w:style>
  <w:style w:type="paragraph" w:customStyle="1" w:styleId="HB44Level1Letters">
    <w:name w:val="HB 44 Level 1 Letters"/>
    <w:qFormat/>
    <w:rsid w:val="001C2553"/>
    <w:pPr>
      <w:spacing w:after="120"/>
      <w:ind w:left="1224" w:hanging="504"/>
      <w:jc w:val="both"/>
    </w:pPr>
    <w:rPr>
      <w:rFonts w:eastAsiaTheme="minorHAnsi" w:cstheme="minorBidi"/>
      <w:szCs w:val="22"/>
    </w:rPr>
  </w:style>
  <w:style w:type="paragraph" w:customStyle="1" w:styleId="HB44Level1Numbers">
    <w:name w:val="HB 44 Level 1 Numbers"/>
    <w:qFormat/>
    <w:rsid w:val="001C2553"/>
    <w:pPr>
      <w:numPr>
        <w:ilvl w:val="1"/>
        <w:numId w:val="96"/>
      </w:numPr>
      <w:spacing w:after="120"/>
      <w:ind w:left="1944" w:hanging="504"/>
    </w:pPr>
    <w:rPr>
      <w:rFonts w:eastAsiaTheme="minorHAnsi" w:cstheme="minorBidi"/>
      <w:szCs w:val="22"/>
    </w:rPr>
  </w:style>
  <w:style w:type="paragraph" w:customStyle="1" w:styleId="HB44Level2Letters">
    <w:name w:val="HB 44 Level 2 Letters"/>
    <w:qFormat/>
    <w:rsid w:val="001C2553"/>
    <w:pPr>
      <w:numPr>
        <w:numId w:val="97"/>
      </w:numPr>
      <w:spacing w:after="120"/>
    </w:pPr>
    <w:rPr>
      <w:rFonts w:eastAsiaTheme="minorHAnsi" w:cstheme="minorBidi"/>
      <w:szCs w:val="22"/>
    </w:rPr>
  </w:style>
  <w:style w:type="paragraph" w:customStyle="1" w:styleId="I-bulletedlist">
    <w:name w:val="I - bulleted list"/>
    <w:basedOn w:val="bulletedlist"/>
    <w:qFormat/>
    <w:rsid w:val="001C2553"/>
    <w:pPr>
      <w:numPr>
        <w:numId w:val="0"/>
      </w:numPr>
    </w:pPr>
  </w:style>
  <w:style w:type="paragraph" w:customStyle="1" w:styleId="I-bulletedlist1indent">
    <w:name w:val="I - bulleted list 1 indent"/>
    <w:basedOn w:val="I-bulletedlist"/>
    <w:qFormat/>
    <w:rsid w:val="001C2553"/>
  </w:style>
  <w:style w:type="paragraph" w:customStyle="1" w:styleId="I-Normal-bold">
    <w:name w:val="I - Normal- bold"/>
    <w:basedOn w:val="Normal"/>
    <w:qFormat/>
    <w:rsid w:val="001C2553"/>
    <w:pPr>
      <w:spacing w:after="240"/>
      <w:ind w:left="360"/>
      <w:jc w:val="both"/>
    </w:pPr>
    <w:rPr>
      <w:rFonts w:eastAsiaTheme="minorHAnsi" w:cstheme="minorBidi"/>
      <w:b/>
      <w:szCs w:val="22"/>
    </w:rPr>
  </w:style>
  <w:style w:type="paragraph" w:customStyle="1" w:styleId="I-LetterAreg">
    <w:name w:val="I - Letter A reg"/>
    <w:basedOn w:val="I-Normal-bold"/>
    <w:qFormat/>
    <w:rsid w:val="001C2553"/>
    <w:pPr>
      <w:ind w:left="720" w:hanging="360"/>
    </w:pPr>
    <w:rPr>
      <w:b w:val="0"/>
    </w:rPr>
  </w:style>
  <w:style w:type="paragraph" w:customStyle="1" w:styleId="I-LetterAbold">
    <w:name w:val="I - Letter A bold"/>
    <w:basedOn w:val="I-LetterAreg"/>
    <w:qFormat/>
    <w:rsid w:val="001C2553"/>
    <w:rPr>
      <w:b/>
    </w:rPr>
  </w:style>
  <w:style w:type="paragraph" w:customStyle="1" w:styleId="I-LetterAIndent1">
    <w:name w:val="I - Letter A Indent 1"/>
    <w:basedOn w:val="Normal"/>
    <w:qFormat/>
    <w:rsid w:val="001C2553"/>
    <w:pPr>
      <w:spacing w:after="240"/>
      <w:ind w:left="1350" w:hanging="360"/>
      <w:jc w:val="both"/>
    </w:pPr>
    <w:rPr>
      <w:rFonts w:eastAsiaTheme="minorHAnsi" w:cstheme="minorBidi"/>
      <w:szCs w:val="22"/>
    </w:rPr>
  </w:style>
  <w:style w:type="paragraph" w:customStyle="1" w:styleId="I-numbers">
    <w:name w:val="I - numbers"/>
    <w:basedOn w:val="Normal"/>
    <w:qFormat/>
    <w:rsid w:val="001C2553"/>
    <w:pPr>
      <w:spacing w:after="120"/>
      <w:jc w:val="both"/>
    </w:pPr>
    <w:rPr>
      <w:rFonts w:eastAsia="Calibri"/>
      <w:szCs w:val="22"/>
    </w:rPr>
  </w:style>
  <w:style w:type="paragraph" w:customStyle="1" w:styleId="IntentionallyBlank">
    <w:name w:val="Intentionally Blank"/>
    <w:basedOn w:val="Normal"/>
    <w:qFormat/>
    <w:rsid w:val="001C2553"/>
    <w:pPr>
      <w:spacing w:before="3240" w:after="240"/>
      <w:jc w:val="center"/>
    </w:pPr>
    <w:rPr>
      <w:rFonts w:eastAsiaTheme="minorHAnsi" w:cstheme="minorBidi"/>
      <w:caps/>
      <w:szCs w:val="22"/>
    </w:rPr>
  </w:style>
  <w:style w:type="paragraph" w:customStyle="1" w:styleId="bulletedheading">
    <w:name w:val="bulleted heading"/>
    <w:basedOn w:val="bulletedlist"/>
    <w:qFormat/>
    <w:rsid w:val="001C2553"/>
    <w:pPr>
      <w:numPr>
        <w:numId w:val="0"/>
      </w:numPr>
      <w:spacing w:after="0"/>
    </w:pPr>
    <w:rPr>
      <w:b/>
    </w:rPr>
  </w:style>
  <w:style w:type="paragraph" w:customStyle="1" w:styleId="bulletedindent">
    <w:name w:val="bulleted indent"/>
    <w:basedOn w:val="bulletedlist"/>
    <w:qFormat/>
    <w:rsid w:val="001C2553"/>
    <w:pPr>
      <w:numPr>
        <w:numId w:val="0"/>
      </w:numPr>
      <w:ind w:left="360"/>
    </w:pPr>
  </w:style>
  <w:style w:type="character" w:customStyle="1" w:styleId="Style10ptBold">
    <w:name w:val="Style 10 pt Bold"/>
    <w:basedOn w:val="DefaultParagraphFont"/>
    <w:rsid w:val="001C2553"/>
    <w:rPr>
      <w:b/>
      <w:bCs/>
      <w:sz w:val="20"/>
    </w:rPr>
  </w:style>
  <w:style w:type="paragraph" w:customStyle="1" w:styleId="CapLetters">
    <w:name w:val="Cap Letters"/>
    <w:qFormat/>
    <w:rsid w:val="001C2553"/>
    <w:pPr>
      <w:spacing w:after="120" w:line="276" w:lineRule="auto"/>
      <w:ind w:left="1008"/>
      <w:jc w:val="both"/>
    </w:pPr>
    <w:rPr>
      <w:rFonts w:eastAsiaTheme="minorHAnsi" w:cstheme="minorBidi"/>
      <w:b/>
      <w:szCs w:val="16"/>
    </w:rPr>
  </w:style>
  <w:style w:type="paragraph" w:styleId="Caption">
    <w:name w:val="caption"/>
    <w:basedOn w:val="Normal"/>
    <w:next w:val="Normal"/>
    <w:uiPriority w:val="35"/>
    <w:unhideWhenUsed/>
    <w:qFormat/>
    <w:rsid w:val="001C2553"/>
    <w:pPr>
      <w:spacing w:after="200"/>
      <w:ind w:left="1008"/>
      <w:jc w:val="both"/>
    </w:pPr>
    <w:rPr>
      <w:rFonts w:eastAsiaTheme="minorHAnsi" w:cstheme="minorBidi"/>
      <w:b/>
      <w:bCs/>
      <w:color w:val="4F81BD" w:themeColor="accent1"/>
      <w:sz w:val="18"/>
      <w:szCs w:val="18"/>
    </w:rPr>
  </w:style>
  <w:style w:type="paragraph" w:customStyle="1" w:styleId="namefortoc">
    <w:name w:val="name for toc"/>
    <w:basedOn w:val="Normal"/>
    <w:qFormat/>
    <w:rsid w:val="001C2553"/>
    <w:pPr>
      <w:jc w:val="center"/>
      <w:outlineLvl w:val="0"/>
    </w:pPr>
    <w:rPr>
      <w:rFonts w:eastAsiaTheme="minorHAnsi" w:cstheme="minorBid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81"/>
  </w:style>
  <w:style w:type="paragraph" w:styleId="Heading1">
    <w:name w:val="heading 1"/>
    <w:basedOn w:val="Normal"/>
    <w:next w:val="Normal"/>
    <w:link w:val="Heading1Char"/>
    <w:uiPriority w:val="9"/>
    <w:qFormat/>
    <w:rsid w:val="002E2FD6"/>
    <w:pPr>
      <w:keepNext/>
      <w:spacing w:before="360" w:after="240"/>
      <w:jc w:val="both"/>
      <w:outlineLvl w:val="0"/>
    </w:pPr>
    <w:rPr>
      <w:b/>
      <w:sz w:val="24"/>
      <w:szCs w:val="24"/>
    </w:rPr>
  </w:style>
  <w:style w:type="paragraph" w:styleId="Heading2">
    <w:name w:val="heading 2"/>
    <w:basedOn w:val="Heading6"/>
    <w:next w:val="Normal"/>
    <w:link w:val="Heading2Char"/>
    <w:uiPriority w:val="9"/>
    <w:qFormat/>
    <w:rsid w:val="002E2FD6"/>
    <w:pPr>
      <w:keepNext/>
      <w:spacing w:before="360" w:after="240"/>
      <w:outlineLvl w:val="1"/>
    </w:pPr>
    <w:rPr>
      <w:b/>
      <w:i w:val="0"/>
      <w:sz w:val="20"/>
    </w:rPr>
  </w:style>
  <w:style w:type="paragraph" w:styleId="Heading3">
    <w:name w:val="heading 3"/>
    <w:basedOn w:val="Normal"/>
    <w:next w:val="Normal"/>
    <w:link w:val="Heading3Char"/>
    <w:uiPriority w:val="9"/>
    <w:qFormat/>
    <w:rsid w:val="00B44251"/>
    <w:pPr>
      <w:keepNext/>
      <w:numPr>
        <w:ilvl w:val="2"/>
        <w:numId w:val="23"/>
      </w:numPr>
      <w:tabs>
        <w:tab w:val="left" w:pos="900"/>
      </w:tabs>
      <w:spacing w:before="240" w:after="60"/>
      <w:ind w:left="900" w:hanging="540"/>
      <w:jc w:val="both"/>
      <w:outlineLvl w:val="2"/>
    </w:pPr>
    <w:rPr>
      <w:rFonts w:ascii="Times New Roman Bold" w:hAnsi="Times New Roman Bold"/>
      <w:b/>
    </w:rPr>
  </w:style>
  <w:style w:type="paragraph" w:styleId="Heading4">
    <w:name w:val="heading 4"/>
    <w:basedOn w:val="Normal"/>
    <w:next w:val="Normal"/>
    <w:link w:val="Heading4Char"/>
    <w:uiPriority w:val="9"/>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jc w:val="both"/>
      <w:outlineLvl w:val="4"/>
    </w:pPr>
    <w:rPr>
      <w:b/>
      <w:color w:val="000000"/>
    </w:rPr>
  </w:style>
  <w:style w:type="paragraph" w:styleId="Heading6">
    <w:name w:val="heading 6"/>
    <w:basedOn w:val="Normal"/>
    <w:next w:val="Normal"/>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53F02"/>
    <w:pPr>
      <w:widowControl w:val="0"/>
      <w:tabs>
        <w:tab w:val="left" w:pos="450"/>
        <w:tab w:val="right" w:leader="dot" w:pos="9360"/>
      </w:tabs>
      <w:spacing w:line="276" w:lineRule="auto"/>
    </w:pPr>
    <w:rPr>
      <w:b/>
      <w:noProof/>
    </w:rPr>
  </w:style>
  <w:style w:type="paragraph" w:styleId="BodyTextIndent">
    <w:name w:val="Body Text Indent"/>
    <w:basedOn w:val="Normal"/>
    <w:rsid w:val="0058542E"/>
    <w:pPr>
      <w:ind w:left="720" w:hanging="720"/>
    </w:pPr>
    <w:rPr>
      <w:b/>
    </w:rPr>
  </w:style>
  <w:style w:type="paragraph" w:styleId="BodyText">
    <w:name w:val="Body Text"/>
    <w:basedOn w:val="Normal"/>
    <w:link w:val="BodyTextChar"/>
    <w:uiPriority w:val="99"/>
    <w:rsid w:val="0058542E"/>
    <w:rPr>
      <w:rFonts w:ascii="Verdana" w:hAnsi="Verdana"/>
      <w:sz w:val="24"/>
    </w:rPr>
  </w:style>
  <w:style w:type="paragraph" w:styleId="BodyText2">
    <w:name w:val="Body Text 2"/>
    <w:basedOn w:val="Normal"/>
    <w:rsid w:val="0058542E"/>
    <w:rPr>
      <w:rFonts w:ascii="Verdana" w:hAnsi="Verdana"/>
      <w:sz w:val="22"/>
    </w:rPr>
  </w:style>
  <w:style w:type="paragraph" w:styleId="BodyText3">
    <w:name w:val="Body Text 3"/>
    <w:basedOn w:val="Normal"/>
    <w:link w:val="BodyText3Char"/>
    <w:uiPriority w:val="99"/>
    <w:rsid w:val="0058542E"/>
    <w:rPr>
      <w:rFonts w:ascii="Verdana" w:hAnsi="Verdana"/>
      <w:color w:val="000080"/>
      <w:sz w:val="22"/>
    </w:rPr>
  </w:style>
  <w:style w:type="character" w:styleId="Hyperlink">
    <w:name w:val="Hyperlink"/>
    <w:uiPriority w:val="99"/>
    <w:rsid w:val="0058542E"/>
    <w:rPr>
      <w:color w:val="0000FF"/>
      <w:u w:val="single"/>
    </w:rPr>
  </w:style>
  <w:style w:type="paragraph" w:styleId="TOC2">
    <w:name w:val="toc 2"/>
    <w:basedOn w:val="Heading2"/>
    <w:next w:val="Heading2"/>
    <w:autoRedefine/>
    <w:uiPriority w:val="39"/>
    <w:qFormat/>
    <w:rsid w:val="0058542E"/>
    <w:pPr>
      <w:tabs>
        <w:tab w:val="left" w:pos="900"/>
        <w:tab w:val="right" w:leader="dot" w:pos="8630"/>
      </w:tabs>
      <w:ind w:left="900" w:right="1152" w:hanging="720"/>
    </w:pPr>
    <w:rPr>
      <w:noProof/>
    </w:rPr>
  </w:style>
  <w:style w:type="paragraph" w:styleId="Header">
    <w:name w:val="header"/>
    <w:basedOn w:val="Normal"/>
    <w:link w:val="HeaderChar"/>
    <w:uiPriority w:val="99"/>
    <w:rsid w:val="0058542E"/>
    <w:pPr>
      <w:tabs>
        <w:tab w:val="center" w:pos="4320"/>
        <w:tab w:val="right" w:pos="8640"/>
      </w:tabs>
      <w:jc w:val="both"/>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jc w:val="both"/>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pPr>
      <w:jc w:val="both"/>
    </w:pPr>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pPr>
      <w:jc w:val="both"/>
    </w:pPr>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jc w:val="both"/>
    </w:pPr>
  </w:style>
  <w:style w:type="paragraph" w:customStyle="1" w:styleId="PUB14subtitle">
    <w:name w:val="PUB 14 subtitle"/>
    <w:basedOn w:val="Normal"/>
    <w:rsid w:val="0058542E"/>
    <w:rPr>
      <w:b/>
      <w:sz w:val="22"/>
    </w:rPr>
  </w:style>
  <w:style w:type="character" w:styleId="FollowedHyperlink">
    <w:name w:val="FollowedHyperlink"/>
    <w:rsid w:val="0058542E"/>
    <w:rPr>
      <w:color w:val="800080"/>
      <w:u w:val="single"/>
    </w:rPr>
  </w:style>
  <w:style w:type="paragraph" w:styleId="Title">
    <w:name w:val="Title"/>
    <w:basedOn w:val="Normal"/>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59"/>
    <w:rsid w:val="0058542E"/>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58542E"/>
  </w:style>
  <w:style w:type="paragraph" w:styleId="CommentSubject">
    <w:name w:val="annotation subject"/>
    <w:basedOn w:val="CommentText"/>
    <w:next w:val="CommentText"/>
    <w:link w:val="CommentSubjectChar"/>
    <w:uiPriority w:val="99"/>
    <w:semiHidden/>
    <w:rsid w:val="0058542E"/>
    <w:rPr>
      <w:b/>
      <w:bCs/>
    </w:rPr>
  </w:style>
  <w:style w:type="paragraph" w:styleId="TOCHeading">
    <w:name w:val="TOC Heading"/>
    <w:basedOn w:val="Heading1"/>
    <w:next w:val="Normal"/>
    <w:uiPriority w:val="39"/>
    <w:unhideWhenUsed/>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FD573F"/>
    <w:pPr>
      <w:numPr>
        <w:numId w:val="22"/>
      </w:numPr>
      <w:spacing w:after="100" w:line="276" w:lineRule="auto"/>
      <w:ind w:left="900" w:hanging="540"/>
    </w:pPr>
    <w:rPr>
      <w:b/>
      <w:szCs w:val="22"/>
    </w:rPr>
  </w:style>
  <w:style w:type="paragraph" w:styleId="BalloonText">
    <w:name w:val="Balloon Text"/>
    <w:basedOn w:val="Normal"/>
    <w:link w:val="BalloonTextChar"/>
    <w:uiPriority w:val="99"/>
    <w:rsid w:val="004739A9"/>
    <w:rPr>
      <w:rFonts w:ascii="Tahoma" w:hAnsi="Tahoma" w:cs="Tahoma"/>
      <w:sz w:val="16"/>
      <w:szCs w:val="16"/>
    </w:rPr>
  </w:style>
  <w:style w:type="character" w:customStyle="1" w:styleId="BalloonTextChar">
    <w:name w:val="Balloon Text Char"/>
    <w:link w:val="BalloonText"/>
    <w:uiPriority w:val="99"/>
    <w:rsid w:val="004739A9"/>
    <w:rPr>
      <w:rFonts w:ascii="Tahoma" w:hAnsi="Tahoma" w:cs="Tahoma"/>
      <w:sz w:val="16"/>
      <w:szCs w:val="16"/>
    </w:rPr>
  </w:style>
  <w:style w:type="paragraph" w:styleId="ListParagraph">
    <w:name w:val="List Paragraph"/>
    <w:basedOn w:val="Normal"/>
    <w:link w:val="ListParagraphChar"/>
    <w:uiPriority w:val="34"/>
    <w:qFormat/>
    <w:rsid w:val="005B5DBD"/>
    <w:pPr>
      <w:ind w:left="720"/>
    </w:pPr>
  </w:style>
  <w:style w:type="character" w:customStyle="1" w:styleId="Heading2Char">
    <w:name w:val="Heading 2 Char"/>
    <w:link w:val="Heading2"/>
    <w:uiPriority w:val="9"/>
    <w:rsid w:val="002E2FD6"/>
    <w:rPr>
      <w:b/>
    </w:rPr>
  </w:style>
  <w:style w:type="paragraph" w:customStyle="1" w:styleId="DefaultText">
    <w:name w:val="Default Text"/>
    <w:basedOn w:val="Normal"/>
    <w:rsid w:val="001C13CB"/>
    <w:pPr>
      <w:widowControl w:val="0"/>
    </w:pPr>
    <w:rPr>
      <w:snapToGrid w:val="0"/>
      <w:sz w:val="24"/>
    </w:rPr>
  </w:style>
  <w:style w:type="paragraph" w:customStyle="1" w:styleId="Default">
    <w:name w:val="Default"/>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link w:val="Header"/>
    <w:uiPriority w:val="99"/>
    <w:rsid w:val="00587901"/>
    <w:rPr>
      <w:rFonts w:ascii="CG Times" w:hAnsi="CG Times"/>
    </w:rPr>
  </w:style>
  <w:style w:type="paragraph" w:styleId="NormalWeb">
    <w:name w:val="Normal (Web)"/>
    <w:basedOn w:val="Normal"/>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7A689B"/>
    <w:pPr>
      <w:jc w:val="center"/>
    </w:pPr>
    <w:rPr>
      <w:b/>
      <w:sz w:val="24"/>
      <w:szCs w:val="24"/>
    </w:rPr>
  </w:style>
  <w:style w:type="paragraph" w:customStyle="1" w:styleId="Termsbold">
    <w:name w:val="Terms (bold)"/>
    <w:basedOn w:val="Normal"/>
    <w:qFormat/>
    <w:rsid w:val="006D3022"/>
    <w:pPr>
      <w:spacing w:before="240" w:after="60"/>
      <w:ind w:left="504"/>
      <w:jc w:val="both"/>
    </w:pPr>
    <w:rPr>
      <w:rFonts w:eastAsia="Calibri"/>
      <w:b/>
      <w:szCs w:val="22"/>
    </w:rPr>
  </w:style>
  <w:style w:type="character" w:customStyle="1" w:styleId="TOCAppendixHeadingChar">
    <w:name w:val="TOC Appendix Heading Char"/>
    <w:link w:val="TOCAppendixHeading"/>
    <w:rsid w:val="007A689B"/>
    <w:rPr>
      <w:b/>
      <w:sz w:val="24"/>
      <w:szCs w:val="24"/>
    </w:rPr>
  </w:style>
  <w:style w:type="paragraph" w:customStyle="1" w:styleId="Notes">
    <w:name w:val="Notes"/>
    <w:qFormat/>
    <w:rsid w:val="006D3022"/>
    <w:pPr>
      <w:spacing w:after="120"/>
      <w:ind w:left="504"/>
      <w:jc w:val="both"/>
    </w:pPr>
    <w:rPr>
      <w:rFonts w:eastAsia="Calibri"/>
      <w:i/>
      <w:szCs w:val="22"/>
    </w:rPr>
  </w:style>
  <w:style w:type="paragraph" w:customStyle="1" w:styleId="CodeReference">
    <w:name w:val="Code Reference"/>
    <w:basedOn w:val="BodyText3"/>
    <w:autoRedefine/>
    <w:qFormat/>
    <w:rsid w:val="00C11163"/>
    <w:pPr>
      <w:numPr>
        <w:ilvl w:val="1"/>
        <w:numId w:val="4"/>
      </w:numPr>
      <w:tabs>
        <w:tab w:val="num" w:pos="1440"/>
      </w:tabs>
      <w:spacing w:after="60"/>
      <w:ind w:left="1440"/>
      <w:jc w:val="both"/>
    </w:pPr>
    <w:rPr>
      <w:rFonts w:ascii="Times New Roman" w:eastAsia="Calibri" w:hAnsi="Times New Roman"/>
      <w:b/>
      <w:color w:val="auto"/>
      <w:sz w:val="20"/>
      <w:szCs w:val="16"/>
    </w:rPr>
  </w:style>
  <w:style w:type="paragraph" w:customStyle="1" w:styleId="2s">
    <w:name w:val="2 #s"/>
    <w:qFormat/>
    <w:rsid w:val="00C11163"/>
    <w:pPr>
      <w:numPr>
        <w:ilvl w:val="5"/>
        <w:numId w:val="5"/>
      </w:numPr>
      <w:spacing w:before="40" w:after="40"/>
      <w:jc w:val="both"/>
    </w:pPr>
    <w:rPr>
      <w:iCs/>
      <w:szCs w:val="24"/>
    </w:rPr>
  </w:style>
  <w:style w:type="paragraph" w:customStyle="1" w:styleId="3s">
    <w:name w:val="3 #s"/>
    <w:qFormat/>
    <w:rsid w:val="00C11163"/>
    <w:pPr>
      <w:numPr>
        <w:ilvl w:val="6"/>
        <w:numId w:val="5"/>
      </w:numPr>
      <w:tabs>
        <w:tab w:val="left" w:pos="-108"/>
      </w:tabs>
      <w:spacing w:before="40" w:after="40"/>
      <w:jc w:val="both"/>
    </w:pPr>
    <w:rPr>
      <w:iCs/>
      <w:szCs w:val="24"/>
    </w:rPr>
  </w:style>
  <w:style w:type="paragraph" w:customStyle="1" w:styleId="HeadingLettersgroup2">
    <w:name w:val="Heading Letters (group 2)"/>
    <w:qFormat/>
    <w:rsid w:val="00C11163"/>
    <w:pPr>
      <w:numPr>
        <w:ilvl w:val="1"/>
        <w:numId w:val="5"/>
      </w:numPr>
      <w:spacing w:before="240" w:after="160" w:line="276" w:lineRule="auto"/>
      <w:jc w:val="both"/>
    </w:pPr>
    <w:rPr>
      <w:rFonts w:eastAsia="Calibri"/>
      <w:b/>
      <w:sz w:val="24"/>
      <w:szCs w:val="22"/>
    </w:rPr>
  </w:style>
  <w:style w:type="paragraph" w:customStyle="1" w:styleId="BodyCopyheadingtitle">
    <w:name w:val="Body Copy (heading title)"/>
    <w:qFormat/>
    <w:rsid w:val="00C11163"/>
    <w:pPr>
      <w:spacing w:after="120"/>
      <w:jc w:val="both"/>
    </w:pPr>
    <w:rPr>
      <w:rFonts w:eastAsia="Calibri"/>
      <w:szCs w:val="22"/>
    </w:rPr>
  </w:style>
  <w:style w:type="paragraph" w:customStyle="1" w:styleId="HeadingNumbersgroup1">
    <w:name w:val="Heading Numbers (group 1)"/>
    <w:qFormat/>
    <w:rsid w:val="00C11163"/>
    <w:pPr>
      <w:numPr>
        <w:ilvl w:val="2"/>
        <w:numId w:val="5"/>
      </w:numPr>
      <w:spacing w:before="240" w:after="160" w:line="276" w:lineRule="auto"/>
      <w:jc w:val="both"/>
    </w:pPr>
    <w:rPr>
      <w:rFonts w:eastAsia="Calibri"/>
      <w:b/>
      <w:sz w:val="24"/>
      <w:szCs w:val="22"/>
    </w:rPr>
  </w:style>
  <w:style w:type="paragraph" w:customStyle="1" w:styleId="CodeReferencebold">
    <w:name w:val="Code Reference (bold)"/>
    <w:qFormat/>
    <w:rsid w:val="00C11163"/>
    <w:pPr>
      <w:spacing w:before="240" w:line="276" w:lineRule="auto"/>
      <w:ind w:left="504"/>
      <w:jc w:val="both"/>
    </w:pPr>
    <w:rPr>
      <w:rFonts w:eastAsia="Calibri"/>
      <w:b/>
      <w:szCs w:val="22"/>
    </w:rPr>
  </w:style>
  <w:style w:type="paragraph" w:customStyle="1" w:styleId="CodeCopy">
    <w:name w:val="Code Copy"/>
    <w:next w:val="CodeReferencebold"/>
    <w:qFormat/>
    <w:rsid w:val="00C11163"/>
    <w:pPr>
      <w:spacing w:after="120"/>
      <w:ind w:left="504"/>
      <w:jc w:val="both"/>
    </w:pPr>
    <w:rPr>
      <w:rFonts w:eastAsia="Calibri"/>
      <w:szCs w:val="22"/>
    </w:rPr>
  </w:style>
  <w:style w:type="paragraph" w:customStyle="1" w:styleId="Numberscodereference">
    <w:name w:val="#Numbers (code reference)"/>
    <w:qFormat/>
    <w:rsid w:val="00C11163"/>
    <w:pPr>
      <w:numPr>
        <w:ilvl w:val="3"/>
        <w:numId w:val="5"/>
      </w:numPr>
      <w:spacing w:after="60"/>
      <w:jc w:val="both"/>
    </w:pPr>
    <w:rPr>
      <w:rFonts w:eastAsia="Calibri"/>
      <w:szCs w:val="22"/>
    </w:rPr>
  </w:style>
  <w:style w:type="paragraph" w:customStyle="1" w:styleId="Letterscodereference">
    <w:name w:val="Letters (code reference)"/>
    <w:qFormat/>
    <w:rsid w:val="00C11163"/>
    <w:pPr>
      <w:numPr>
        <w:ilvl w:val="4"/>
        <w:numId w:val="5"/>
      </w:numPr>
      <w:spacing w:after="60"/>
      <w:jc w:val="both"/>
    </w:pPr>
    <w:rPr>
      <w:rFonts w:eastAsia="Calibri"/>
      <w:szCs w:val="22"/>
    </w:rPr>
  </w:style>
  <w:style w:type="paragraph" w:customStyle="1" w:styleId="4s">
    <w:name w:val="4 #s"/>
    <w:qFormat/>
    <w:rsid w:val="00C11163"/>
    <w:pPr>
      <w:numPr>
        <w:ilvl w:val="7"/>
        <w:numId w:val="5"/>
      </w:numPr>
      <w:spacing w:before="40" w:after="40"/>
      <w:jc w:val="both"/>
    </w:pPr>
    <w:rPr>
      <w:iCs/>
      <w:szCs w:val="24"/>
    </w:rPr>
  </w:style>
  <w:style w:type="paragraph" w:customStyle="1" w:styleId="Bullets2s">
    <w:name w:val="Bullets (2 #s)"/>
    <w:qFormat/>
    <w:rsid w:val="00C11163"/>
    <w:pPr>
      <w:numPr>
        <w:numId w:val="4"/>
      </w:numPr>
      <w:spacing w:after="40"/>
      <w:jc w:val="both"/>
    </w:pPr>
    <w:rPr>
      <w:rFonts w:eastAsia="Calibri"/>
      <w:szCs w:val="22"/>
    </w:rPr>
  </w:style>
  <w:style w:type="paragraph" w:customStyle="1" w:styleId="5s">
    <w:name w:val="5 #s"/>
    <w:qFormat/>
    <w:rsid w:val="00C11163"/>
    <w:pPr>
      <w:numPr>
        <w:ilvl w:val="8"/>
        <w:numId w:val="5"/>
      </w:numPr>
      <w:spacing w:before="40" w:after="40"/>
      <w:jc w:val="both"/>
    </w:pPr>
    <w:rPr>
      <w:iCs/>
      <w:szCs w:val="24"/>
    </w:rPr>
  </w:style>
  <w:style w:type="paragraph" w:customStyle="1" w:styleId="FootnoteText1">
    <w:name w:val="Footnote Text1"/>
    <w:basedOn w:val="Normal"/>
    <w:next w:val="FootnoteText"/>
    <w:link w:val="FootnoteTextChar"/>
    <w:uiPriority w:val="99"/>
    <w:unhideWhenUsed/>
    <w:rsid w:val="00A60577"/>
    <w:pPr>
      <w:ind w:left="1008"/>
      <w:jc w:val="both"/>
    </w:pPr>
  </w:style>
  <w:style w:type="character" w:customStyle="1" w:styleId="FootnoteTextChar">
    <w:name w:val="Footnote Text Char"/>
    <w:link w:val="FootnoteText1"/>
    <w:uiPriority w:val="99"/>
    <w:rsid w:val="00A60577"/>
    <w:rPr>
      <w:rFonts w:ascii="Times New Roman" w:hAnsi="Times New Roman"/>
      <w:sz w:val="20"/>
      <w:szCs w:val="20"/>
    </w:rPr>
  </w:style>
  <w:style w:type="character" w:styleId="FootnoteReference">
    <w:name w:val="footnote reference"/>
    <w:uiPriority w:val="99"/>
    <w:unhideWhenUsed/>
    <w:rsid w:val="00A60577"/>
    <w:rPr>
      <w:vertAlign w:val="superscript"/>
    </w:rPr>
  </w:style>
  <w:style w:type="paragraph" w:styleId="FootnoteText">
    <w:name w:val="footnote text"/>
    <w:basedOn w:val="Normal"/>
    <w:link w:val="FootnoteTextChar1"/>
    <w:uiPriority w:val="99"/>
    <w:rsid w:val="00A60577"/>
  </w:style>
  <w:style w:type="character" w:customStyle="1" w:styleId="FootnoteTextChar1">
    <w:name w:val="Footnote Text Char1"/>
    <w:basedOn w:val="DefaultParagraphFont"/>
    <w:link w:val="FootnoteText"/>
    <w:rsid w:val="00A60577"/>
  </w:style>
  <w:style w:type="character" w:customStyle="1" w:styleId="BodyTextChar">
    <w:name w:val="Body Text Char"/>
    <w:link w:val="BodyText"/>
    <w:uiPriority w:val="99"/>
    <w:rsid w:val="000A0F74"/>
    <w:rPr>
      <w:rFonts w:ascii="Verdana" w:hAnsi="Verdana"/>
      <w:sz w:val="24"/>
    </w:rPr>
  </w:style>
  <w:style w:type="character" w:customStyle="1" w:styleId="Heading4Char">
    <w:name w:val="Heading 4 Char"/>
    <w:link w:val="Heading4"/>
    <w:uiPriority w:val="9"/>
    <w:locked/>
    <w:rsid w:val="002407FF"/>
    <w:rPr>
      <w:b/>
    </w:rPr>
  </w:style>
  <w:style w:type="paragraph" w:customStyle="1" w:styleId="I-Normal1indent">
    <w:name w:val="I - Normal 1 indent"/>
    <w:basedOn w:val="Normal"/>
    <w:qFormat/>
    <w:rsid w:val="002407FF"/>
    <w:pPr>
      <w:spacing w:after="240"/>
      <w:ind w:left="720"/>
      <w:jc w:val="both"/>
    </w:pPr>
    <w:rPr>
      <w:rFonts w:eastAsia="Calibri"/>
      <w:szCs w:val="22"/>
    </w:rPr>
  </w:style>
  <w:style w:type="paragraph" w:customStyle="1" w:styleId="I-Normalreg">
    <w:name w:val="I - Normal reg"/>
    <w:basedOn w:val="Normal"/>
    <w:qFormat/>
    <w:rsid w:val="002407FF"/>
    <w:pPr>
      <w:spacing w:after="240"/>
      <w:ind w:left="360"/>
      <w:jc w:val="both"/>
    </w:pPr>
    <w:rPr>
      <w:rFonts w:eastAsia="Calibri"/>
      <w:szCs w:val="22"/>
    </w:rPr>
  </w:style>
  <w:style w:type="paragraph" w:customStyle="1" w:styleId="I-Normal2indent">
    <w:name w:val="I - Normal 2 indent"/>
    <w:basedOn w:val="I-Normal1indent"/>
    <w:qFormat/>
    <w:rsid w:val="002407FF"/>
    <w:pPr>
      <w:ind w:left="1350"/>
    </w:pPr>
  </w:style>
  <w:style w:type="paragraph" w:customStyle="1" w:styleId="I-Normal3indent">
    <w:name w:val="I - Normal 3 indent"/>
    <w:basedOn w:val="I-Normal2indent"/>
    <w:qFormat/>
    <w:rsid w:val="002407FF"/>
    <w:pPr>
      <w:ind w:left="2340"/>
    </w:pPr>
    <w:rPr>
      <w:b/>
      <w:u w:val="single"/>
    </w:rPr>
  </w:style>
  <w:style w:type="table" w:customStyle="1" w:styleId="TableGrid1">
    <w:name w:val="Table Grid1"/>
    <w:basedOn w:val="TableNormal"/>
    <w:next w:val="TableGrid"/>
    <w:uiPriority w:val="59"/>
    <w:rsid w:val="00621A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ttersgroup1">
    <w:name w:val="Heading Letters (group 1)"/>
    <w:basedOn w:val="Normal"/>
    <w:qFormat/>
    <w:rsid w:val="00C235C1"/>
    <w:pPr>
      <w:spacing w:before="240" w:after="160" w:line="276" w:lineRule="auto"/>
      <w:ind w:left="504" w:hanging="504"/>
      <w:jc w:val="both"/>
    </w:pPr>
    <w:rPr>
      <w:rFonts w:eastAsia="Calibri"/>
      <w:b/>
      <w:bCs/>
      <w:sz w:val="24"/>
      <w:szCs w:val="24"/>
    </w:rPr>
  </w:style>
  <w:style w:type="paragraph" w:customStyle="1" w:styleId="BoldHeading">
    <w:name w:val="Bold Heading"/>
    <w:basedOn w:val="Normal"/>
    <w:qFormat/>
    <w:rsid w:val="00416F1D"/>
    <w:pPr>
      <w:jc w:val="both"/>
    </w:pPr>
    <w:rPr>
      <w:rFonts w:eastAsia="Calibri"/>
      <w:b/>
      <w:szCs w:val="22"/>
    </w:rPr>
  </w:style>
  <w:style w:type="paragraph" w:styleId="NoSpacing">
    <w:name w:val="No Spacing"/>
    <w:link w:val="NoSpacingChar"/>
    <w:uiPriority w:val="1"/>
    <w:qFormat/>
    <w:rsid w:val="00416F1D"/>
    <w:pPr>
      <w:jc w:val="both"/>
    </w:pPr>
    <w:rPr>
      <w:rFonts w:eastAsia="Calibri"/>
      <w:szCs w:val="22"/>
    </w:rPr>
  </w:style>
  <w:style w:type="paragraph" w:customStyle="1" w:styleId="ItemHeadingletters">
    <w:name w:val="Item Heading letters"/>
    <w:basedOn w:val="ListParagraph"/>
    <w:qFormat/>
    <w:rsid w:val="00416F1D"/>
    <w:pPr>
      <w:numPr>
        <w:ilvl w:val="1"/>
        <w:numId w:val="6"/>
      </w:numPr>
      <w:spacing w:after="240"/>
      <w:ind w:left="720" w:hanging="720"/>
      <w:contextualSpacing/>
    </w:pPr>
    <w:rPr>
      <w:rFonts w:eastAsia="Calibri"/>
      <w:b/>
      <w:szCs w:val="22"/>
    </w:rPr>
  </w:style>
  <w:style w:type="paragraph" w:customStyle="1" w:styleId="Bullets">
    <w:name w:val="Bullets"/>
    <w:qFormat/>
    <w:rsid w:val="009F7714"/>
    <w:pPr>
      <w:numPr>
        <w:numId w:val="14"/>
      </w:numPr>
      <w:spacing w:after="40"/>
      <w:ind w:left="792" w:hanging="288"/>
      <w:jc w:val="both"/>
    </w:pPr>
    <w:rPr>
      <w:rFonts w:eastAsia="Calibri"/>
      <w:szCs w:val="22"/>
    </w:rPr>
  </w:style>
  <w:style w:type="paragraph" w:customStyle="1" w:styleId="CheckBoxes">
    <w:name w:val="Check Boxes"/>
    <w:basedOn w:val="Normal"/>
    <w:qFormat/>
    <w:rsid w:val="009F7714"/>
    <w:pPr>
      <w:spacing w:before="40" w:after="40"/>
      <w:jc w:val="right"/>
    </w:pPr>
    <w:rPr>
      <w:rFonts w:eastAsia="Calibri"/>
      <w:szCs w:val="22"/>
    </w:rPr>
  </w:style>
  <w:style w:type="character" w:customStyle="1" w:styleId="ListParagraphChar">
    <w:name w:val="List Paragraph Char"/>
    <w:link w:val="ListParagraph"/>
    <w:uiPriority w:val="34"/>
    <w:rsid w:val="004132E4"/>
  </w:style>
  <w:style w:type="paragraph" w:customStyle="1" w:styleId="NumberSeriesLevel1">
    <w:name w:val="Number Series Level 1"/>
    <w:basedOn w:val="Normal"/>
    <w:qFormat/>
    <w:rsid w:val="004132E4"/>
    <w:pPr>
      <w:numPr>
        <w:numId w:val="16"/>
      </w:numPr>
      <w:spacing w:after="120"/>
      <w:jc w:val="both"/>
    </w:pPr>
    <w:rPr>
      <w:rFonts w:eastAsia="Calibri"/>
      <w:b/>
      <w:szCs w:val="22"/>
    </w:rPr>
  </w:style>
  <w:style w:type="paragraph" w:customStyle="1" w:styleId="NumberSeriesLevel2">
    <w:name w:val="Number Series Level 2"/>
    <w:basedOn w:val="Normal"/>
    <w:qFormat/>
    <w:rsid w:val="004132E4"/>
    <w:pPr>
      <w:numPr>
        <w:ilvl w:val="1"/>
        <w:numId w:val="16"/>
      </w:numPr>
      <w:spacing w:after="120"/>
      <w:ind w:left="1224" w:hanging="504"/>
      <w:jc w:val="both"/>
    </w:pPr>
    <w:rPr>
      <w:rFonts w:eastAsia="Calibri"/>
      <w:szCs w:val="22"/>
    </w:rPr>
  </w:style>
  <w:style w:type="paragraph" w:customStyle="1" w:styleId="TableText">
    <w:name w:val="Table Text"/>
    <w:basedOn w:val="Normal"/>
    <w:qFormat/>
    <w:rsid w:val="004F3709"/>
    <w:rPr>
      <w:rFonts w:eastAsia="Calibri"/>
      <w:szCs w:val="22"/>
    </w:rPr>
  </w:style>
  <w:style w:type="paragraph" w:customStyle="1" w:styleId="Bullets4s">
    <w:name w:val="Bullets (4 #s)"/>
    <w:qFormat/>
    <w:rsid w:val="00050BA1"/>
    <w:pPr>
      <w:numPr>
        <w:numId w:val="19"/>
      </w:numPr>
      <w:ind w:left="2794" w:hanging="274"/>
      <w:jc w:val="both"/>
    </w:pPr>
    <w:rPr>
      <w:rFonts w:eastAsia="Calibri"/>
      <w:szCs w:val="22"/>
    </w:rPr>
  </w:style>
  <w:style w:type="paragraph" w:customStyle="1" w:styleId="NumberandLetters">
    <w:name w:val="#Number and Letters"/>
    <w:basedOn w:val="Numberscodereference"/>
    <w:qFormat/>
    <w:rsid w:val="007C5910"/>
    <w:pPr>
      <w:numPr>
        <w:ilvl w:val="0"/>
        <w:numId w:val="0"/>
      </w:numPr>
      <w:ind w:left="8640" w:hanging="360"/>
    </w:pPr>
  </w:style>
  <w:style w:type="paragraph" w:customStyle="1" w:styleId="2scopy">
    <w:name w:val="2 #s copy"/>
    <w:autoRedefine/>
    <w:qFormat/>
    <w:rsid w:val="00CE3E94"/>
    <w:pPr>
      <w:spacing w:before="40" w:after="40"/>
      <w:ind w:left="1080" w:right="2340"/>
      <w:jc w:val="both"/>
    </w:pPr>
    <w:rPr>
      <w:iCs/>
      <w:szCs w:val="24"/>
    </w:rPr>
  </w:style>
  <w:style w:type="character" w:styleId="CommentReference">
    <w:name w:val="annotation reference"/>
    <w:uiPriority w:val="99"/>
    <w:rsid w:val="00DD4F2C"/>
    <w:rPr>
      <w:sz w:val="16"/>
      <w:szCs w:val="16"/>
    </w:rPr>
  </w:style>
  <w:style w:type="paragraph" w:styleId="Revision">
    <w:name w:val="Revision"/>
    <w:hidden/>
    <w:uiPriority w:val="99"/>
    <w:semiHidden/>
    <w:rsid w:val="00065645"/>
  </w:style>
  <w:style w:type="paragraph" w:customStyle="1" w:styleId="AppendixHeading">
    <w:name w:val="Appendix Heading"/>
    <w:basedOn w:val="Heading10"/>
    <w:qFormat/>
    <w:rsid w:val="00B22D45"/>
    <w:pPr>
      <w:spacing w:before="200" w:after="200" w:line="276" w:lineRule="auto"/>
      <w:jc w:val="center"/>
    </w:pPr>
    <w:rPr>
      <w:rFonts w:ascii="Times New Roman" w:hAnsi="Times New Roman"/>
      <w:sz w:val="28"/>
      <w:szCs w:val="28"/>
    </w:rPr>
  </w:style>
  <w:style w:type="paragraph" w:customStyle="1" w:styleId="ItemHeading">
    <w:name w:val="Item Heading"/>
    <w:basedOn w:val="Heading4"/>
    <w:qFormat/>
    <w:rsid w:val="001D2F1E"/>
    <w:pPr>
      <w:keepLines/>
      <w:widowControl/>
      <w:tabs>
        <w:tab w:val="left" w:pos="900"/>
      </w:tabs>
      <w:spacing w:before="360" w:after="240"/>
      <w:ind w:left="907" w:hanging="907"/>
      <w:jc w:val="left"/>
    </w:pPr>
    <w:rPr>
      <w:bCs/>
      <w:iCs/>
      <w:sz w:val="22"/>
      <w:szCs w:val="22"/>
    </w:rPr>
  </w:style>
  <w:style w:type="character" w:customStyle="1" w:styleId="Heading1Char">
    <w:name w:val="Heading 1 Char"/>
    <w:basedOn w:val="DefaultParagraphFont"/>
    <w:link w:val="Heading1"/>
    <w:uiPriority w:val="9"/>
    <w:rsid w:val="001C2553"/>
    <w:rPr>
      <w:b/>
      <w:sz w:val="24"/>
      <w:szCs w:val="24"/>
    </w:rPr>
  </w:style>
  <w:style w:type="character" w:customStyle="1" w:styleId="Heading3Char">
    <w:name w:val="Heading 3 Char"/>
    <w:basedOn w:val="DefaultParagraphFont"/>
    <w:link w:val="Heading3"/>
    <w:uiPriority w:val="9"/>
    <w:rsid w:val="001C2553"/>
    <w:rPr>
      <w:rFonts w:ascii="Times New Roman Bold" w:hAnsi="Times New Roman Bold"/>
      <w:b/>
    </w:rPr>
  </w:style>
  <w:style w:type="character" w:customStyle="1" w:styleId="DropDownList">
    <w:name w:val="Drop Down List"/>
    <w:basedOn w:val="DefaultParagraphFont"/>
    <w:uiPriority w:val="1"/>
    <w:rsid w:val="001C2553"/>
    <w:rPr>
      <w:rFonts w:ascii="Times New Roman" w:hAnsi="Times New Roman"/>
      <w:color w:val="auto"/>
      <w:sz w:val="22"/>
    </w:rPr>
  </w:style>
  <w:style w:type="paragraph" w:customStyle="1" w:styleId="Email">
    <w:name w:val="Email"/>
    <w:basedOn w:val="Normal"/>
    <w:link w:val="EmailChar"/>
    <w:autoRedefine/>
    <w:qFormat/>
    <w:rsid w:val="001C2553"/>
    <w:pPr>
      <w:pBdr>
        <w:top w:val="single" w:sz="4" w:space="1" w:color="auto"/>
        <w:left w:val="single" w:sz="4" w:space="4" w:color="auto"/>
        <w:bottom w:val="single" w:sz="4" w:space="1" w:color="auto"/>
        <w:right w:val="single" w:sz="4" w:space="3" w:color="auto"/>
      </w:pBdr>
      <w:spacing w:line="240" w:lineRule="exact"/>
      <w:ind w:left="90"/>
    </w:pPr>
    <w:rPr>
      <w:rFonts w:eastAsiaTheme="minorHAnsi" w:cstheme="minorBidi"/>
      <w:color w:val="0000FF"/>
      <w:szCs w:val="22"/>
      <w:u w:val="single"/>
    </w:rPr>
  </w:style>
  <w:style w:type="character" w:customStyle="1" w:styleId="EmailChar">
    <w:name w:val="Email Char"/>
    <w:basedOn w:val="DefaultParagraphFont"/>
    <w:link w:val="Email"/>
    <w:rsid w:val="001C2553"/>
    <w:rPr>
      <w:rFonts w:eastAsiaTheme="minorHAnsi" w:cstheme="minorBidi"/>
      <w:color w:val="0000FF"/>
      <w:szCs w:val="22"/>
      <w:u w:val="single"/>
    </w:rPr>
  </w:style>
  <w:style w:type="paragraph" w:customStyle="1" w:styleId="EmailWeb">
    <w:name w:val="Email/Web"/>
    <w:basedOn w:val="Normal"/>
    <w:link w:val="EmailWebChar"/>
    <w:autoRedefine/>
    <w:qFormat/>
    <w:rsid w:val="001C2553"/>
    <w:pPr>
      <w:pBdr>
        <w:top w:val="single" w:sz="4" w:space="1" w:color="auto"/>
        <w:left w:val="single" w:sz="4" w:space="4" w:color="auto"/>
        <w:bottom w:val="single" w:sz="4" w:space="1" w:color="auto"/>
        <w:right w:val="single" w:sz="4" w:space="3" w:color="auto"/>
      </w:pBdr>
      <w:spacing w:line="240" w:lineRule="exact"/>
      <w:ind w:left="90"/>
    </w:pPr>
    <w:rPr>
      <w:rFonts w:eastAsiaTheme="minorHAnsi" w:cstheme="minorBidi"/>
      <w:color w:val="0000FF"/>
      <w:szCs w:val="22"/>
      <w:u w:val="single"/>
    </w:rPr>
  </w:style>
  <w:style w:type="character" w:customStyle="1" w:styleId="EmailWebChar">
    <w:name w:val="Email/Web Char"/>
    <w:basedOn w:val="DefaultParagraphFont"/>
    <w:link w:val="EmailWeb"/>
    <w:rsid w:val="001C2553"/>
    <w:rPr>
      <w:rFonts w:eastAsiaTheme="minorHAnsi" w:cstheme="minorBidi"/>
      <w:color w:val="0000FF"/>
      <w:szCs w:val="22"/>
      <w:u w:val="single"/>
    </w:rPr>
  </w:style>
  <w:style w:type="paragraph" w:customStyle="1" w:styleId="DetailHeading">
    <w:name w:val="Detail Heading"/>
    <w:basedOn w:val="Normal"/>
    <w:autoRedefine/>
    <w:qFormat/>
    <w:rsid w:val="001C2553"/>
    <w:pPr>
      <w:spacing w:after="120"/>
      <w:ind w:left="1008"/>
    </w:pPr>
    <w:rPr>
      <w:rFonts w:eastAsiaTheme="minorHAnsi" w:cstheme="minorBidi"/>
      <w:b/>
      <w:szCs w:val="22"/>
      <w:u w:val="single"/>
    </w:rPr>
  </w:style>
  <w:style w:type="paragraph" w:customStyle="1" w:styleId="NormalText">
    <w:name w:val="Normal Text"/>
    <w:basedOn w:val="DetailHeading"/>
    <w:autoRedefine/>
    <w:qFormat/>
    <w:rsid w:val="001C2553"/>
    <w:pPr>
      <w:spacing w:before="240"/>
    </w:pPr>
  </w:style>
  <w:style w:type="paragraph" w:customStyle="1" w:styleId="NormalCopy">
    <w:name w:val="Normal Copy"/>
    <w:basedOn w:val="Normal"/>
    <w:autoRedefine/>
    <w:qFormat/>
    <w:rsid w:val="001C2553"/>
    <w:pPr>
      <w:spacing w:before="240" w:after="120"/>
      <w:ind w:left="1008"/>
    </w:pPr>
    <w:rPr>
      <w:rFonts w:eastAsiaTheme="minorHAnsi" w:cstheme="minorBidi"/>
      <w:szCs w:val="22"/>
    </w:rPr>
  </w:style>
  <w:style w:type="paragraph" w:customStyle="1" w:styleId="Disclaimer">
    <w:name w:val="Disclaimer"/>
    <w:autoRedefine/>
    <w:qFormat/>
    <w:rsid w:val="001C2553"/>
    <w:pPr>
      <w:ind w:left="1008"/>
      <w:jc w:val="both"/>
    </w:pPr>
    <w:rPr>
      <w:rFonts w:eastAsiaTheme="minorHAnsi" w:cstheme="minorBidi"/>
      <w:b/>
      <w:sz w:val="15"/>
      <w:szCs w:val="15"/>
    </w:rPr>
  </w:style>
  <w:style w:type="character" w:customStyle="1" w:styleId="IssuedDate">
    <w:name w:val="Issued Date"/>
    <w:basedOn w:val="DefaultParagraphFont"/>
    <w:uiPriority w:val="1"/>
    <w:qFormat/>
    <w:rsid w:val="001C2553"/>
    <w:rPr>
      <w:rFonts w:ascii="Times New Roman" w:hAnsi="Times New Roman"/>
      <w:color w:val="auto"/>
      <w:sz w:val="20"/>
    </w:rPr>
  </w:style>
  <w:style w:type="paragraph" w:customStyle="1" w:styleId="BodyText2ndSubtitleP14">
    <w:name w:val="Body Text # 2nd Subtitle P14"/>
    <w:basedOn w:val="Normal"/>
    <w:autoRedefine/>
    <w:qFormat/>
    <w:rsid w:val="001C2553"/>
    <w:pPr>
      <w:spacing w:after="120"/>
      <w:ind w:left="1224" w:hanging="288"/>
      <w:jc w:val="both"/>
    </w:pPr>
    <w:rPr>
      <w:rFonts w:eastAsiaTheme="minorHAnsi" w:cstheme="minorBidi"/>
      <w:szCs w:val="22"/>
    </w:rPr>
  </w:style>
  <w:style w:type="paragraph" w:customStyle="1" w:styleId="HeadingBodyText">
    <w:name w:val="Heading Body Text"/>
    <w:basedOn w:val="BodyText3"/>
    <w:autoRedefine/>
    <w:qFormat/>
    <w:rsid w:val="001C2553"/>
    <w:pPr>
      <w:spacing w:after="120"/>
      <w:jc w:val="both"/>
    </w:pPr>
    <w:rPr>
      <w:rFonts w:ascii="Times New Roman" w:eastAsiaTheme="minorHAnsi" w:hAnsi="Times New Roman" w:cstheme="minorBidi"/>
      <w:color w:val="auto"/>
      <w:sz w:val="20"/>
      <w:szCs w:val="16"/>
    </w:rPr>
  </w:style>
  <w:style w:type="character" w:customStyle="1" w:styleId="BodyText3Char">
    <w:name w:val="Body Text 3 Char"/>
    <w:basedOn w:val="DefaultParagraphFont"/>
    <w:link w:val="BodyText3"/>
    <w:uiPriority w:val="99"/>
    <w:rsid w:val="001C2553"/>
    <w:rPr>
      <w:rFonts w:ascii="Verdana" w:hAnsi="Verdana"/>
      <w:color w:val="000080"/>
      <w:sz w:val="22"/>
    </w:rPr>
  </w:style>
  <w:style w:type="paragraph" w:customStyle="1" w:styleId="HeadingLettersP14">
    <w:name w:val="Heading Letters P14"/>
    <w:basedOn w:val="Heading1"/>
    <w:autoRedefine/>
    <w:qFormat/>
    <w:rsid w:val="001C2553"/>
    <w:pPr>
      <w:keepLines/>
      <w:spacing w:before="0" w:line="276" w:lineRule="auto"/>
      <w:ind w:left="360" w:hanging="360"/>
      <w:jc w:val="left"/>
    </w:pPr>
    <w:rPr>
      <w:rFonts w:eastAsiaTheme="majorEastAsia" w:cstheme="majorBidi"/>
      <w:bCs/>
      <w:szCs w:val="28"/>
    </w:rPr>
  </w:style>
  <w:style w:type="paragraph" w:customStyle="1" w:styleId="HeadingNumbersP14">
    <w:name w:val="Heading Numbers P14"/>
    <w:basedOn w:val="HeadingRomanNumerialsP14"/>
    <w:autoRedefine/>
    <w:qFormat/>
    <w:rsid w:val="001C2553"/>
    <w:pPr>
      <w:numPr>
        <w:numId w:val="45"/>
      </w:numPr>
    </w:pPr>
  </w:style>
  <w:style w:type="paragraph" w:customStyle="1" w:styleId="HeadingRomanNumerialsP14">
    <w:name w:val="Heading Roman Numerials P14"/>
    <w:basedOn w:val="HeadingLettersP14"/>
    <w:autoRedefine/>
    <w:qFormat/>
    <w:rsid w:val="001C2553"/>
    <w:pPr>
      <w:ind w:left="0" w:firstLine="0"/>
    </w:pPr>
  </w:style>
  <w:style w:type="paragraph" w:customStyle="1" w:styleId="CodeBodyCopy">
    <w:name w:val="Code Body Copy"/>
    <w:basedOn w:val="CodeReference"/>
    <w:autoRedefine/>
    <w:qFormat/>
    <w:rsid w:val="001C2553"/>
    <w:pPr>
      <w:numPr>
        <w:ilvl w:val="0"/>
        <w:numId w:val="0"/>
      </w:numPr>
    </w:pPr>
    <w:rPr>
      <w:rFonts w:eastAsiaTheme="minorHAnsi" w:cstheme="minorBidi"/>
    </w:rPr>
  </w:style>
  <w:style w:type="paragraph" w:customStyle="1" w:styleId="Codys">
    <w:name w:val="Cody #s"/>
    <w:basedOn w:val="CodeBodyCopy"/>
    <w:autoRedefine/>
    <w:qFormat/>
    <w:rsid w:val="001C2553"/>
    <w:rPr>
      <w:b w:val="0"/>
    </w:rPr>
  </w:style>
  <w:style w:type="paragraph" w:customStyle="1" w:styleId="1lettering">
    <w:name w:val="#1 lettering"/>
    <w:basedOn w:val="CodeBodyCopy"/>
    <w:autoRedefine/>
    <w:qFormat/>
    <w:rsid w:val="001C2553"/>
    <w:pPr>
      <w:spacing w:after="120"/>
    </w:pPr>
    <w:rPr>
      <w:b w:val="0"/>
    </w:rPr>
  </w:style>
  <w:style w:type="paragraph" w:customStyle="1" w:styleId="BodyText2ndNumberingP14">
    <w:name w:val="Body Text 2nd Numbering P14"/>
    <w:basedOn w:val="Normal"/>
    <w:autoRedefine/>
    <w:qFormat/>
    <w:rsid w:val="001C2553"/>
    <w:pPr>
      <w:numPr>
        <w:ilvl w:val="1"/>
        <w:numId w:val="45"/>
      </w:numPr>
      <w:spacing w:after="120"/>
      <w:jc w:val="both"/>
    </w:pPr>
    <w:rPr>
      <w:rFonts w:eastAsiaTheme="minorHAnsi" w:cstheme="minorBidi"/>
      <w:szCs w:val="22"/>
    </w:rPr>
  </w:style>
  <w:style w:type="paragraph" w:customStyle="1" w:styleId="BodyText2ndSubtileP14">
    <w:name w:val="Body Text 2nd Subtile P14"/>
    <w:basedOn w:val="BodyText2ndSubtitleP14"/>
    <w:autoRedefine/>
    <w:qFormat/>
    <w:rsid w:val="001C2553"/>
    <w:pPr>
      <w:numPr>
        <w:ilvl w:val="6"/>
      </w:numPr>
      <w:ind w:left="1224" w:hanging="288"/>
    </w:pPr>
  </w:style>
  <w:style w:type="paragraph" w:customStyle="1" w:styleId="BodyTextLetter2ndSubtitleP14">
    <w:name w:val="Body Text Letter 2nd Subtitle P14"/>
    <w:basedOn w:val="Normal"/>
    <w:autoRedefine/>
    <w:qFormat/>
    <w:rsid w:val="001C2553"/>
    <w:pPr>
      <w:numPr>
        <w:ilvl w:val="4"/>
        <w:numId w:val="46"/>
      </w:numPr>
      <w:spacing w:after="120"/>
      <w:jc w:val="both"/>
    </w:pPr>
    <w:rPr>
      <w:rFonts w:eastAsiaTheme="minorHAnsi" w:cstheme="minorBidi"/>
      <w:b/>
      <w:szCs w:val="16"/>
    </w:rPr>
  </w:style>
  <w:style w:type="paragraph" w:customStyle="1" w:styleId="BodyTextLetteringP14">
    <w:name w:val="Body Text Lettering P14"/>
    <w:basedOn w:val="BodyText2ndSubtitleP14"/>
    <w:autoRedefine/>
    <w:qFormat/>
    <w:rsid w:val="001C2553"/>
    <w:pPr>
      <w:numPr>
        <w:ilvl w:val="7"/>
      </w:numPr>
      <w:ind w:left="1224" w:hanging="288"/>
    </w:pPr>
    <w:rPr>
      <w:b/>
    </w:rPr>
  </w:style>
  <w:style w:type="paragraph" w:customStyle="1" w:styleId="BodyTextNumberingP14">
    <w:name w:val="Body Text Numbering P14"/>
    <w:basedOn w:val="BodyTextLetteringP14"/>
    <w:autoRedefine/>
    <w:qFormat/>
    <w:rsid w:val="001C2553"/>
    <w:pPr>
      <w:numPr>
        <w:ilvl w:val="8"/>
      </w:numPr>
      <w:ind w:left="1224" w:hanging="288"/>
    </w:pPr>
    <w:rPr>
      <w:b w:val="0"/>
    </w:rPr>
  </w:style>
  <w:style w:type="paragraph" w:customStyle="1" w:styleId="BodyTextSubtitleP14">
    <w:name w:val="Body Text Subtitle P14"/>
    <w:basedOn w:val="CodeReference"/>
    <w:autoRedefine/>
    <w:qFormat/>
    <w:rsid w:val="001C2553"/>
    <w:pPr>
      <w:numPr>
        <w:ilvl w:val="0"/>
        <w:numId w:val="0"/>
      </w:numPr>
      <w:ind w:left="936" w:hanging="576"/>
    </w:pPr>
    <w:rPr>
      <w:rFonts w:eastAsiaTheme="minorHAnsi" w:cstheme="minorBidi"/>
      <w:b w:val="0"/>
    </w:rPr>
  </w:style>
  <w:style w:type="paragraph" w:customStyle="1" w:styleId="NumberingP14">
    <w:name w:val="Numbering P14"/>
    <w:basedOn w:val="Normal"/>
    <w:autoRedefine/>
    <w:qFormat/>
    <w:rsid w:val="001C2553"/>
    <w:pPr>
      <w:spacing w:after="60" w:line="276" w:lineRule="auto"/>
      <w:jc w:val="both"/>
    </w:pPr>
    <w:rPr>
      <w:rFonts w:eastAsiaTheme="majorEastAsia" w:cstheme="majorBidi"/>
      <w:b/>
      <w:iCs/>
      <w:szCs w:val="24"/>
    </w:rPr>
  </w:style>
  <w:style w:type="paragraph" w:customStyle="1" w:styleId="SubtitleP14">
    <w:name w:val="Subtitle P14"/>
    <w:basedOn w:val="Subtitle"/>
    <w:autoRedefine/>
    <w:qFormat/>
    <w:rsid w:val="001C2553"/>
    <w:pPr>
      <w:numPr>
        <w:ilvl w:val="2"/>
        <w:numId w:val="46"/>
      </w:numPr>
      <w:spacing w:after="60"/>
    </w:pPr>
    <w:rPr>
      <w:rFonts w:ascii="Times New Roman" w:hAnsi="Times New Roman"/>
      <w:b/>
      <w:i w:val="0"/>
      <w:color w:val="auto"/>
      <w:spacing w:val="0"/>
      <w:sz w:val="20"/>
    </w:rPr>
  </w:style>
  <w:style w:type="paragraph" w:styleId="Subtitle">
    <w:name w:val="Subtitle"/>
    <w:basedOn w:val="Normal"/>
    <w:next w:val="Normal"/>
    <w:link w:val="SubtitleChar"/>
    <w:uiPriority w:val="11"/>
    <w:qFormat/>
    <w:rsid w:val="001C2553"/>
    <w:pPr>
      <w:numPr>
        <w:ilvl w:val="1"/>
      </w:numPr>
      <w:spacing w:after="120" w:line="276" w:lineRule="auto"/>
      <w:ind w:left="1008"/>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2553"/>
    <w:rPr>
      <w:rFonts w:asciiTheme="majorHAnsi" w:eastAsiaTheme="majorEastAsia" w:hAnsiTheme="majorHAnsi" w:cstheme="majorBidi"/>
      <w:i/>
      <w:iCs/>
      <w:color w:val="4F81BD" w:themeColor="accent1"/>
      <w:spacing w:val="15"/>
      <w:sz w:val="24"/>
      <w:szCs w:val="24"/>
    </w:rPr>
  </w:style>
  <w:style w:type="paragraph" w:customStyle="1" w:styleId="3scopy">
    <w:name w:val="3#s copy"/>
    <w:autoRedefine/>
    <w:qFormat/>
    <w:rsid w:val="001C2553"/>
    <w:pPr>
      <w:spacing w:after="120" w:line="276" w:lineRule="auto"/>
      <w:jc w:val="both"/>
    </w:pPr>
    <w:rPr>
      <w:rFonts w:eastAsiaTheme="majorEastAsia" w:cstheme="majorBidi"/>
      <w:iCs/>
      <w:szCs w:val="24"/>
    </w:rPr>
  </w:style>
  <w:style w:type="paragraph" w:customStyle="1" w:styleId="3scopy0">
    <w:name w:val="3 #s copy"/>
    <w:autoRedefine/>
    <w:qFormat/>
    <w:rsid w:val="001C2553"/>
    <w:pPr>
      <w:spacing w:before="40" w:after="40"/>
      <w:ind w:left="1872" w:right="2347"/>
      <w:jc w:val="both"/>
    </w:pPr>
    <w:rPr>
      <w:rFonts w:eastAsiaTheme="majorEastAsia" w:cstheme="majorBidi"/>
      <w:iCs/>
      <w:szCs w:val="24"/>
    </w:rPr>
  </w:style>
  <w:style w:type="paragraph" w:customStyle="1" w:styleId="Terms">
    <w:name w:val="Terms"/>
    <w:qFormat/>
    <w:rsid w:val="001C2553"/>
    <w:pPr>
      <w:spacing w:before="240" w:line="276" w:lineRule="auto"/>
      <w:ind w:left="360"/>
      <w:jc w:val="both"/>
    </w:pPr>
    <w:rPr>
      <w:rFonts w:eastAsiaTheme="minorHAnsi" w:cstheme="minorBidi"/>
      <w:b/>
      <w:szCs w:val="16"/>
    </w:rPr>
  </w:style>
  <w:style w:type="paragraph" w:customStyle="1" w:styleId="TermsBodyCopy">
    <w:name w:val="Terms Body Copy"/>
    <w:qFormat/>
    <w:rsid w:val="001C2553"/>
    <w:pPr>
      <w:spacing w:after="120"/>
      <w:ind w:left="504"/>
      <w:jc w:val="both"/>
    </w:pPr>
    <w:rPr>
      <w:rFonts w:eastAsiaTheme="minorHAnsi" w:cstheme="minorBidi"/>
      <w:szCs w:val="22"/>
    </w:rPr>
  </w:style>
  <w:style w:type="paragraph" w:customStyle="1" w:styleId="Numberstermsbodycopy">
    <w:name w:val="#Numbers (terms body copy)"/>
    <w:qFormat/>
    <w:rsid w:val="001C2553"/>
    <w:pPr>
      <w:spacing w:after="60"/>
      <w:jc w:val="both"/>
    </w:pPr>
    <w:rPr>
      <w:rFonts w:eastAsiaTheme="minorHAnsi" w:cstheme="minorBidi"/>
      <w:szCs w:val="22"/>
    </w:rPr>
  </w:style>
  <w:style w:type="paragraph" w:customStyle="1" w:styleId="Letterstermsbodycopy">
    <w:name w:val="Letters (terms body copy)"/>
    <w:qFormat/>
    <w:rsid w:val="001C2553"/>
    <w:pPr>
      <w:spacing w:after="60"/>
      <w:jc w:val="both"/>
    </w:pPr>
    <w:rPr>
      <w:rFonts w:eastAsiaTheme="minorHAnsi" w:cstheme="minorBidi"/>
      <w:szCs w:val="22"/>
    </w:rPr>
  </w:style>
  <w:style w:type="paragraph" w:customStyle="1" w:styleId="HeadingTitle">
    <w:name w:val="Heading Title"/>
    <w:qFormat/>
    <w:rsid w:val="001C2553"/>
    <w:pPr>
      <w:spacing w:before="240" w:after="160" w:line="276" w:lineRule="auto"/>
      <w:ind w:left="504" w:hanging="504"/>
    </w:pPr>
    <w:rPr>
      <w:rFonts w:eastAsiaTheme="minorHAnsi" w:cstheme="minorBidi"/>
      <w:b/>
      <w:sz w:val="24"/>
      <w:szCs w:val="22"/>
    </w:rPr>
  </w:style>
  <w:style w:type="paragraph" w:customStyle="1" w:styleId="Bullets3s">
    <w:name w:val="Bullets (3 #s)"/>
    <w:qFormat/>
    <w:rsid w:val="001C2553"/>
    <w:pPr>
      <w:numPr>
        <w:numId w:val="47"/>
      </w:numPr>
      <w:tabs>
        <w:tab w:val="right" w:pos="8100"/>
      </w:tabs>
      <w:spacing w:after="40"/>
      <w:ind w:left="2160" w:right="2340" w:hanging="288"/>
      <w:jc w:val="both"/>
    </w:pPr>
    <w:rPr>
      <w:rFonts w:eastAsiaTheme="minorHAnsi" w:cstheme="minorBidi"/>
      <w:szCs w:val="22"/>
    </w:rPr>
  </w:style>
  <w:style w:type="paragraph" w:customStyle="1" w:styleId="spacer">
    <w:name w:val="spacer"/>
    <w:qFormat/>
    <w:rsid w:val="001C2553"/>
    <w:pPr>
      <w:ind w:left="1008"/>
      <w:jc w:val="both"/>
    </w:pPr>
    <w:rPr>
      <w:rFonts w:eastAsiaTheme="minorHAnsi" w:cstheme="minorBidi"/>
      <w:sz w:val="16"/>
      <w:szCs w:val="22"/>
    </w:rPr>
  </w:style>
  <w:style w:type="paragraph" w:customStyle="1" w:styleId="HeadingLetters2P14">
    <w:name w:val="Heading Letters2 P14"/>
    <w:basedOn w:val="HeadingLettersP14"/>
    <w:autoRedefine/>
    <w:qFormat/>
    <w:rsid w:val="001C2553"/>
    <w:pPr>
      <w:spacing w:before="240"/>
      <w:ind w:left="504" w:hanging="504"/>
    </w:pPr>
  </w:style>
  <w:style w:type="paragraph" w:customStyle="1" w:styleId="1numbers">
    <w:name w:val="#1 numbers"/>
    <w:basedOn w:val="CodeBodyCopy"/>
    <w:autoRedefine/>
    <w:qFormat/>
    <w:rsid w:val="001C2553"/>
    <w:pPr>
      <w:ind w:left="792" w:hanging="288"/>
    </w:pPr>
    <w:rPr>
      <w:b w:val="0"/>
    </w:rPr>
  </w:style>
  <w:style w:type="paragraph" w:customStyle="1" w:styleId="letters1">
    <w:name w:val="letters #1"/>
    <w:basedOn w:val="Normal"/>
    <w:qFormat/>
    <w:rsid w:val="001C2553"/>
    <w:pPr>
      <w:spacing w:after="60"/>
      <w:ind w:left="792" w:hanging="288"/>
      <w:jc w:val="both"/>
    </w:pPr>
    <w:rPr>
      <w:rFonts w:eastAsiaTheme="minorHAnsi" w:cstheme="minorBidi"/>
      <w:szCs w:val="16"/>
    </w:rPr>
  </w:style>
  <w:style w:type="paragraph" w:customStyle="1" w:styleId="numberscopy1">
    <w:name w:val="numbers copy #1"/>
    <w:basedOn w:val="CodeReference"/>
    <w:autoRedefine/>
    <w:qFormat/>
    <w:rsid w:val="001C2553"/>
    <w:pPr>
      <w:numPr>
        <w:ilvl w:val="0"/>
        <w:numId w:val="0"/>
      </w:numPr>
      <w:tabs>
        <w:tab w:val="left" w:pos="720"/>
      </w:tabs>
      <w:spacing w:after="0"/>
      <w:ind w:left="936" w:hanging="576"/>
      <w:jc w:val="left"/>
    </w:pPr>
    <w:rPr>
      <w:rFonts w:eastAsiaTheme="minorHAnsi" w:cstheme="minorBidi"/>
      <w:b w:val="0"/>
    </w:rPr>
  </w:style>
  <w:style w:type="paragraph" w:customStyle="1" w:styleId="numberlettercombo">
    <w:name w:val="number letter combo"/>
    <w:basedOn w:val="1numbers"/>
    <w:qFormat/>
    <w:rsid w:val="001C2553"/>
  </w:style>
  <w:style w:type="paragraph" w:styleId="DocumentMap">
    <w:name w:val="Document Map"/>
    <w:basedOn w:val="Normal"/>
    <w:link w:val="DocumentMapChar"/>
    <w:uiPriority w:val="99"/>
    <w:unhideWhenUsed/>
    <w:rsid w:val="001C2553"/>
    <w:pPr>
      <w:ind w:left="1008"/>
      <w:jc w:val="both"/>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1C2553"/>
    <w:rPr>
      <w:rFonts w:ascii="Tahoma" w:eastAsiaTheme="minorHAnsi" w:hAnsi="Tahoma" w:cs="Tahoma"/>
      <w:sz w:val="16"/>
      <w:szCs w:val="16"/>
    </w:rPr>
  </w:style>
  <w:style w:type="character" w:styleId="PlaceholderText">
    <w:name w:val="Placeholder Text"/>
    <w:basedOn w:val="DefaultParagraphFont"/>
    <w:uiPriority w:val="99"/>
    <w:semiHidden/>
    <w:rsid w:val="001C2553"/>
    <w:rPr>
      <w:color w:val="808080"/>
    </w:rPr>
  </w:style>
  <w:style w:type="paragraph" w:customStyle="1" w:styleId="4scopy">
    <w:name w:val="4 #s copy"/>
    <w:qFormat/>
    <w:rsid w:val="001C2553"/>
    <w:pPr>
      <w:spacing w:before="40" w:after="40"/>
      <w:ind w:left="2808"/>
      <w:jc w:val="both"/>
    </w:pPr>
    <w:rPr>
      <w:rFonts w:eastAsiaTheme="majorEastAsia" w:cstheme="majorBidi"/>
      <w:iCs/>
      <w:szCs w:val="24"/>
    </w:rPr>
  </w:style>
  <w:style w:type="character" w:customStyle="1" w:styleId="CommentTextChar">
    <w:name w:val="Comment Text Char"/>
    <w:basedOn w:val="DefaultParagraphFont"/>
    <w:link w:val="CommentText"/>
    <w:uiPriority w:val="99"/>
    <w:semiHidden/>
    <w:rsid w:val="001C2553"/>
  </w:style>
  <w:style w:type="character" w:customStyle="1" w:styleId="CommentSubjectChar">
    <w:name w:val="Comment Subject Char"/>
    <w:basedOn w:val="CommentTextChar"/>
    <w:link w:val="CommentSubject"/>
    <w:uiPriority w:val="99"/>
    <w:semiHidden/>
    <w:rsid w:val="001C2553"/>
    <w:rPr>
      <w:b/>
      <w:bCs/>
    </w:rPr>
  </w:style>
  <w:style w:type="paragraph" w:customStyle="1" w:styleId="6A6EE96E1B52411F80487063BCFF5832">
    <w:name w:val="6A6EE96E1B52411F80487063BCFF5832"/>
    <w:rsid w:val="001C2553"/>
    <w:pPr>
      <w:spacing w:after="200" w:line="276"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C2553"/>
    <w:rPr>
      <w:rFonts w:eastAsia="Calibri"/>
      <w:szCs w:val="22"/>
    </w:rPr>
  </w:style>
  <w:style w:type="paragraph" w:styleId="EndnoteText">
    <w:name w:val="endnote text"/>
    <w:basedOn w:val="Normal"/>
    <w:link w:val="EndnoteTextChar"/>
    <w:uiPriority w:val="99"/>
    <w:unhideWhenUsed/>
    <w:rsid w:val="001C2553"/>
    <w:pPr>
      <w:ind w:left="1008"/>
      <w:jc w:val="both"/>
    </w:pPr>
    <w:rPr>
      <w:rFonts w:eastAsiaTheme="minorHAnsi" w:cstheme="minorBidi"/>
    </w:rPr>
  </w:style>
  <w:style w:type="character" w:customStyle="1" w:styleId="EndnoteTextChar">
    <w:name w:val="Endnote Text Char"/>
    <w:basedOn w:val="DefaultParagraphFont"/>
    <w:link w:val="EndnoteText"/>
    <w:uiPriority w:val="99"/>
    <w:rsid w:val="001C2553"/>
    <w:rPr>
      <w:rFonts w:eastAsiaTheme="minorHAnsi" w:cstheme="minorBidi"/>
    </w:rPr>
  </w:style>
  <w:style w:type="character" w:styleId="EndnoteReference">
    <w:name w:val="endnote reference"/>
    <w:basedOn w:val="DefaultParagraphFont"/>
    <w:uiPriority w:val="99"/>
    <w:unhideWhenUsed/>
    <w:rsid w:val="001C2553"/>
    <w:rPr>
      <w:vertAlign w:val="superscript"/>
    </w:rPr>
  </w:style>
  <w:style w:type="paragraph" w:customStyle="1" w:styleId="HeadingSection">
    <w:name w:val="Heading Section"/>
    <w:qFormat/>
    <w:rsid w:val="001C2553"/>
    <w:pPr>
      <w:spacing w:after="200" w:line="276" w:lineRule="auto"/>
      <w:jc w:val="center"/>
    </w:pPr>
    <w:rPr>
      <w:rFonts w:eastAsiaTheme="minorHAnsi" w:cstheme="minorBidi"/>
      <w:b/>
      <w:sz w:val="28"/>
      <w:szCs w:val="22"/>
    </w:rPr>
  </w:style>
  <w:style w:type="paragraph" w:styleId="ListNumber">
    <w:name w:val="List Number"/>
    <w:basedOn w:val="Normal"/>
    <w:uiPriority w:val="99"/>
    <w:unhideWhenUsed/>
    <w:rsid w:val="001C2553"/>
    <w:pPr>
      <w:tabs>
        <w:tab w:val="num" w:pos="360"/>
      </w:tabs>
      <w:spacing w:after="240"/>
      <w:ind w:left="360" w:hanging="360"/>
      <w:jc w:val="both"/>
    </w:pPr>
    <w:rPr>
      <w:rFonts w:eastAsiaTheme="minorHAnsi" w:cstheme="minorBidi"/>
      <w:szCs w:val="22"/>
    </w:rPr>
  </w:style>
  <w:style w:type="paragraph" w:customStyle="1" w:styleId="Footer1">
    <w:name w:val="Footer 1"/>
    <w:basedOn w:val="Footer"/>
    <w:qFormat/>
    <w:rsid w:val="001C2553"/>
    <w:pPr>
      <w:tabs>
        <w:tab w:val="clear" w:pos="4320"/>
        <w:tab w:val="clear" w:pos="8640"/>
        <w:tab w:val="center" w:pos="4680"/>
        <w:tab w:val="right" w:pos="9360"/>
      </w:tabs>
      <w:spacing w:after="240"/>
      <w:jc w:val="center"/>
    </w:pPr>
    <w:rPr>
      <w:rFonts w:eastAsiaTheme="minorHAnsi" w:cstheme="minorBidi"/>
      <w:szCs w:val="22"/>
    </w:rPr>
  </w:style>
  <w:style w:type="paragraph" w:customStyle="1" w:styleId="misc">
    <w:name w:val="misc"/>
    <w:basedOn w:val="Normal"/>
    <w:qFormat/>
    <w:rsid w:val="001C2553"/>
    <w:pPr>
      <w:spacing w:after="240"/>
      <w:ind w:left="540" w:hanging="540"/>
      <w:jc w:val="both"/>
    </w:pPr>
    <w:rPr>
      <w:rFonts w:ascii="Times New Roman Bold" w:eastAsiaTheme="minorHAnsi" w:hAnsi="Times New Roman Bold" w:cstheme="minorBidi"/>
      <w:b/>
      <w:caps/>
      <w:sz w:val="22"/>
      <w:szCs w:val="22"/>
    </w:rPr>
  </w:style>
  <w:style w:type="paragraph" w:customStyle="1" w:styleId="CommitteeMemberNames">
    <w:name w:val="Committee Member Names"/>
    <w:basedOn w:val="Normal"/>
    <w:qFormat/>
    <w:rsid w:val="001C2553"/>
    <w:pPr>
      <w:jc w:val="both"/>
    </w:pPr>
    <w:rPr>
      <w:rFonts w:eastAsiaTheme="minorHAnsi" w:cstheme="minorBidi"/>
      <w:szCs w:val="22"/>
    </w:rPr>
  </w:style>
  <w:style w:type="paragraph" w:customStyle="1" w:styleId="SubjectSeries">
    <w:name w:val="Subject Series"/>
    <w:basedOn w:val="Normal"/>
    <w:qFormat/>
    <w:rsid w:val="001C2553"/>
    <w:pPr>
      <w:tabs>
        <w:tab w:val="right" w:leader="dot" w:pos="9360"/>
      </w:tabs>
      <w:spacing w:after="80"/>
      <w:jc w:val="both"/>
    </w:pPr>
    <w:rPr>
      <w:rFonts w:eastAsiaTheme="minorHAnsi" w:cstheme="minorBidi"/>
      <w:szCs w:val="22"/>
    </w:rPr>
  </w:style>
  <w:style w:type="paragraph" w:customStyle="1" w:styleId="TableHeading">
    <w:name w:val="Table Heading"/>
    <w:basedOn w:val="Heading3"/>
    <w:qFormat/>
    <w:rsid w:val="001C2553"/>
    <w:pPr>
      <w:keepLines/>
      <w:numPr>
        <w:ilvl w:val="0"/>
        <w:numId w:val="0"/>
      </w:numPr>
      <w:tabs>
        <w:tab w:val="clear" w:pos="900"/>
      </w:tabs>
      <w:spacing w:before="40" w:after="40"/>
      <w:jc w:val="center"/>
      <w:outlineLvl w:val="9"/>
    </w:pPr>
    <w:rPr>
      <w:rFonts w:ascii="Times New Roman" w:eastAsiaTheme="majorEastAsia" w:hAnsi="Times New Roman" w:cstheme="majorBidi"/>
      <w:bCs/>
      <w:sz w:val="22"/>
      <w:szCs w:val="22"/>
    </w:rPr>
  </w:style>
  <w:style w:type="paragraph" w:customStyle="1" w:styleId="RomanItemHeading">
    <w:name w:val="Roman Item Heading"/>
    <w:basedOn w:val="Heading4"/>
    <w:qFormat/>
    <w:rsid w:val="001C2553"/>
    <w:pPr>
      <w:keepLines/>
      <w:widowControl/>
      <w:tabs>
        <w:tab w:val="left" w:pos="900"/>
      </w:tabs>
      <w:spacing w:before="720" w:after="240"/>
      <w:ind w:left="907" w:hanging="907"/>
      <w:jc w:val="left"/>
    </w:pPr>
    <w:rPr>
      <w:rFonts w:eastAsiaTheme="majorEastAsia" w:cstheme="majorBidi"/>
      <w:bCs/>
      <w:iCs/>
      <w:sz w:val="22"/>
      <w:szCs w:val="22"/>
    </w:rPr>
  </w:style>
  <w:style w:type="paragraph" w:styleId="TOC4">
    <w:name w:val="toc 4"/>
    <w:basedOn w:val="Normal"/>
    <w:next w:val="Normal"/>
    <w:autoRedefine/>
    <w:uiPriority w:val="39"/>
    <w:unhideWhenUsed/>
    <w:rsid w:val="001C2553"/>
    <w:pPr>
      <w:spacing w:after="100"/>
      <w:ind w:left="600"/>
      <w:jc w:val="both"/>
    </w:pPr>
    <w:rPr>
      <w:rFonts w:eastAsiaTheme="minorHAnsi" w:cstheme="minorBidi"/>
      <w:szCs w:val="22"/>
    </w:rPr>
  </w:style>
  <w:style w:type="paragraph" w:customStyle="1" w:styleId="ItemHeadingSecondary">
    <w:name w:val="Item Heading Secondary"/>
    <w:basedOn w:val="ItemHeading"/>
    <w:qFormat/>
    <w:rsid w:val="001C2553"/>
    <w:pPr>
      <w:ind w:left="720" w:hanging="720"/>
    </w:pPr>
    <w:rPr>
      <w:rFonts w:eastAsiaTheme="majorEastAsia" w:cstheme="majorBidi"/>
    </w:rPr>
  </w:style>
  <w:style w:type="paragraph" w:customStyle="1" w:styleId="TableColumnHeadings">
    <w:name w:val="Table Column Headings"/>
    <w:basedOn w:val="Heading3"/>
    <w:qFormat/>
    <w:rsid w:val="001C2553"/>
    <w:pPr>
      <w:keepLines/>
      <w:numPr>
        <w:ilvl w:val="0"/>
        <w:numId w:val="0"/>
      </w:numPr>
      <w:tabs>
        <w:tab w:val="clear" w:pos="900"/>
      </w:tabs>
      <w:spacing w:before="0" w:after="0"/>
      <w:jc w:val="center"/>
    </w:pPr>
    <w:rPr>
      <w:rFonts w:ascii="Times New Roman" w:eastAsiaTheme="majorEastAsia" w:hAnsi="Times New Roman" w:cstheme="majorBidi"/>
      <w:bCs/>
      <w:szCs w:val="22"/>
      <w:lang w:eastAsia="ja-JP"/>
    </w:rPr>
  </w:style>
  <w:style w:type="paragraph" w:customStyle="1" w:styleId="TableKey">
    <w:name w:val="Table Key"/>
    <w:basedOn w:val="TableText"/>
    <w:qFormat/>
    <w:rsid w:val="001C2553"/>
    <w:pPr>
      <w:spacing w:after="160"/>
      <w:jc w:val="both"/>
    </w:pPr>
    <w:rPr>
      <w:rFonts w:eastAsiaTheme="minorHAnsi" w:cstheme="minorBidi"/>
      <w:color w:val="000000" w:themeColor="text1"/>
    </w:rPr>
  </w:style>
  <w:style w:type="paragraph" w:customStyle="1" w:styleId="MinutesHeader">
    <w:name w:val="Minutes Header"/>
    <w:basedOn w:val="RomanItemHeading"/>
    <w:qFormat/>
    <w:rsid w:val="001C2553"/>
    <w:rPr>
      <w:rFonts w:ascii="Times New Roman Bold" w:hAnsi="Times New Roman Bold"/>
    </w:rPr>
  </w:style>
  <w:style w:type="paragraph" w:customStyle="1" w:styleId="AgendaItems">
    <w:name w:val="Agenda Items"/>
    <w:basedOn w:val="Normal"/>
    <w:qFormat/>
    <w:rsid w:val="001C2553"/>
    <w:pPr>
      <w:numPr>
        <w:numId w:val="93"/>
      </w:numPr>
      <w:spacing w:after="80"/>
    </w:pPr>
    <w:rPr>
      <w:rFonts w:eastAsiaTheme="minorHAnsi" w:cstheme="minorBidi"/>
      <w:szCs w:val="22"/>
    </w:rPr>
  </w:style>
  <w:style w:type="paragraph" w:customStyle="1" w:styleId="SubjectSeriesLevel1">
    <w:name w:val="Subject Series Level 1"/>
    <w:basedOn w:val="SubjectSeriesLevel3"/>
    <w:qFormat/>
    <w:rsid w:val="001C2553"/>
    <w:pPr>
      <w:spacing w:before="120"/>
      <w:ind w:left="0"/>
    </w:pPr>
  </w:style>
  <w:style w:type="paragraph" w:customStyle="1" w:styleId="SubjectSeriesLevel3">
    <w:name w:val="Subject Series Level 3"/>
    <w:basedOn w:val="SubjectSeriesLevel2"/>
    <w:qFormat/>
    <w:rsid w:val="001C2553"/>
    <w:pPr>
      <w:ind w:left="720"/>
    </w:pPr>
  </w:style>
  <w:style w:type="paragraph" w:customStyle="1" w:styleId="SubjectSeriesLevel2">
    <w:name w:val="Subject Series Level 2"/>
    <w:basedOn w:val="Normal"/>
    <w:qFormat/>
    <w:rsid w:val="001C2553"/>
    <w:pPr>
      <w:tabs>
        <w:tab w:val="right" w:leader="dot" w:pos="9360"/>
      </w:tabs>
      <w:ind w:left="360"/>
    </w:pPr>
    <w:rPr>
      <w:rFonts w:eastAsiaTheme="minorHAnsi" w:cstheme="minorBidi"/>
      <w:szCs w:val="22"/>
    </w:rPr>
  </w:style>
  <w:style w:type="paragraph" w:customStyle="1" w:styleId="numberedlist">
    <w:name w:val="numbered list"/>
    <w:basedOn w:val="ListParagraph"/>
    <w:qFormat/>
    <w:rsid w:val="001C2553"/>
    <w:pPr>
      <w:numPr>
        <w:numId w:val="95"/>
      </w:numPr>
      <w:spacing w:after="240"/>
      <w:contextualSpacing/>
      <w:jc w:val="both"/>
    </w:pPr>
    <w:rPr>
      <w:rFonts w:eastAsiaTheme="minorHAnsi" w:cstheme="minorBidi"/>
      <w:szCs w:val="22"/>
    </w:rPr>
  </w:style>
  <w:style w:type="paragraph" w:customStyle="1" w:styleId="bulletedlist">
    <w:name w:val="bulleted list"/>
    <w:basedOn w:val="ListParagraph"/>
    <w:qFormat/>
    <w:rsid w:val="001C2553"/>
    <w:pPr>
      <w:numPr>
        <w:numId w:val="94"/>
      </w:numPr>
      <w:spacing w:after="240"/>
      <w:contextualSpacing/>
      <w:jc w:val="both"/>
    </w:pPr>
    <w:rPr>
      <w:rFonts w:eastAsiaTheme="minorHAnsi" w:cstheme="minorBidi"/>
      <w:szCs w:val="22"/>
    </w:rPr>
  </w:style>
  <w:style w:type="paragraph" w:customStyle="1" w:styleId="submitterinformation">
    <w:name w:val="submitter information"/>
    <w:basedOn w:val="Normal"/>
    <w:qFormat/>
    <w:rsid w:val="001C2553"/>
    <w:pPr>
      <w:jc w:val="center"/>
    </w:pPr>
    <w:rPr>
      <w:rFonts w:eastAsiaTheme="minorHAnsi" w:cstheme="minorBidi"/>
      <w:szCs w:val="22"/>
    </w:rPr>
  </w:style>
  <w:style w:type="paragraph" w:customStyle="1" w:styleId="Pub14Subtitle0">
    <w:name w:val="Pub 14 Subtitle"/>
    <w:basedOn w:val="Normal"/>
    <w:qFormat/>
    <w:rsid w:val="001C2553"/>
    <w:pPr>
      <w:spacing w:after="120"/>
      <w:ind w:left="936" w:hanging="576"/>
      <w:jc w:val="both"/>
    </w:pPr>
    <w:rPr>
      <w:rFonts w:eastAsiaTheme="minorHAnsi" w:cstheme="minorBidi"/>
      <w:b/>
      <w:szCs w:val="22"/>
    </w:rPr>
  </w:style>
  <w:style w:type="paragraph" w:customStyle="1" w:styleId="Pub14BodyText">
    <w:name w:val="Pub 14 Body Text"/>
    <w:basedOn w:val="Normal"/>
    <w:qFormat/>
    <w:rsid w:val="001C2553"/>
    <w:pPr>
      <w:spacing w:after="120"/>
      <w:ind w:left="936"/>
      <w:jc w:val="both"/>
    </w:pPr>
    <w:rPr>
      <w:rFonts w:eastAsiaTheme="minorHAnsi" w:cstheme="minorBidi"/>
      <w:szCs w:val="22"/>
    </w:rPr>
  </w:style>
  <w:style w:type="paragraph" w:customStyle="1" w:styleId="Pub14Level1Letters">
    <w:name w:val="Pub 14 Level 1 Letters"/>
    <w:basedOn w:val="Normal"/>
    <w:qFormat/>
    <w:rsid w:val="001C2553"/>
    <w:pPr>
      <w:spacing w:after="120"/>
      <w:ind w:left="1440" w:hanging="504"/>
      <w:jc w:val="both"/>
    </w:pPr>
    <w:rPr>
      <w:rFonts w:eastAsiaTheme="minorHAnsi" w:cstheme="minorBidi"/>
      <w:szCs w:val="22"/>
    </w:rPr>
  </w:style>
  <w:style w:type="paragraph" w:customStyle="1" w:styleId="HB44Subtitle">
    <w:name w:val="HB 44 Subtitle"/>
    <w:qFormat/>
    <w:rsid w:val="001C2553"/>
    <w:pPr>
      <w:tabs>
        <w:tab w:val="left" w:pos="1440"/>
      </w:tabs>
      <w:spacing w:after="120"/>
      <w:ind w:left="360"/>
      <w:jc w:val="both"/>
    </w:pPr>
    <w:rPr>
      <w:rFonts w:eastAsiaTheme="minorHAnsi" w:cstheme="minorBidi"/>
      <w:b/>
      <w:szCs w:val="22"/>
    </w:rPr>
  </w:style>
  <w:style w:type="paragraph" w:customStyle="1" w:styleId="HB44Level1Letters">
    <w:name w:val="HB 44 Level 1 Letters"/>
    <w:qFormat/>
    <w:rsid w:val="001C2553"/>
    <w:pPr>
      <w:spacing w:after="120"/>
      <w:ind w:left="1224" w:hanging="504"/>
      <w:jc w:val="both"/>
    </w:pPr>
    <w:rPr>
      <w:rFonts w:eastAsiaTheme="minorHAnsi" w:cstheme="minorBidi"/>
      <w:szCs w:val="22"/>
    </w:rPr>
  </w:style>
  <w:style w:type="paragraph" w:customStyle="1" w:styleId="HB44Level1Numbers">
    <w:name w:val="HB 44 Level 1 Numbers"/>
    <w:qFormat/>
    <w:rsid w:val="001C2553"/>
    <w:pPr>
      <w:numPr>
        <w:ilvl w:val="1"/>
        <w:numId w:val="96"/>
      </w:numPr>
      <w:spacing w:after="120"/>
      <w:ind w:left="1944" w:hanging="504"/>
    </w:pPr>
    <w:rPr>
      <w:rFonts w:eastAsiaTheme="minorHAnsi" w:cstheme="minorBidi"/>
      <w:szCs w:val="22"/>
    </w:rPr>
  </w:style>
  <w:style w:type="paragraph" w:customStyle="1" w:styleId="HB44Level2Letters">
    <w:name w:val="HB 44 Level 2 Letters"/>
    <w:qFormat/>
    <w:rsid w:val="001C2553"/>
    <w:pPr>
      <w:numPr>
        <w:numId w:val="97"/>
      </w:numPr>
      <w:spacing w:after="120"/>
    </w:pPr>
    <w:rPr>
      <w:rFonts w:eastAsiaTheme="minorHAnsi" w:cstheme="minorBidi"/>
      <w:szCs w:val="22"/>
    </w:rPr>
  </w:style>
  <w:style w:type="paragraph" w:customStyle="1" w:styleId="I-bulletedlist">
    <w:name w:val="I - bulleted list"/>
    <w:basedOn w:val="bulletedlist"/>
    <w:qFormat/>
    <w:rsid w:val="001C2553"/>
    <w:pPr>
      <w:numPr>
        <w:numId w:val="0"/>
      </w:numPr>
    </w:pPr>
  </w:style>
  <w:style w:type="paragraph" w:customStyle="1" w:styleId="I-bulletedlist1indent">
    <w:name w:val="I - bulleted list 1 indent"/>
    <w:basedOn w:val="I-bulletedlist"/>
    <w:qFormat/>
    <w:rsid w:val="001C2553"/>
  </w:style>
  <w:style w:type="paragraph" w:customStyle="1" w:styleId="I-Normal-bold">
    <w:name w:val="I - Normal- bold"/>
    <w:basedOn w:val="Normal"/>
    <w:qFormat/>
    <w:rsid w:val="001C2553"/>
    <w:pPr>
      <w:spacing w:after="240"/>
      <w:ind w:left="360"/>
      <w:jc w:val="both"/>
    </w:pPr>
    <w:rPr>
      <w:rFonts w:eastAsiaTheme="minorHAnsi" w:cstheme="minorBidi"/>
      <w:b/>
      <w:szCs w:val="22"/>
    </w:rPr>
  </w:style>
  <w:style w:type="paragraph" w:customStyle="1" w:styleId="I-LetterAreg">
    <w:name w:val="I - Letter A reg"/>
    <w:basedOn w:val="I-Normal-bold"/>
    <w:qFormat/>
    <w:rsid w:val="001C2553"/>
    <w:pPr>
      <w:ind w:left="720" w:hanging="360"/>
    </w:pPr>
    <w:rPr>
      <w:b w:val="0"/>
    </w:rPr>
  </w:style>
  <w:style w:type="paragraph" w:customStyle="1" w:styleId="I-LetterAbold">
    <w:name w:val="I - Letter A bold"/>
    <w:basedOn w:val="I-LetterAreg"/>
    <w:qFormat/>
    <w:rsid w:val="001C2553"/>
    <w:rPr>
      <w:b/>
    </w:rPr>
  </w:style>
  <w:style w:type="paragraph" w:customStyle="1" w:styleId="I-LetterAIndent1">
    <w:name w:val="I - Letter A Indent 1"/>
    <w:basedOn w:val="Normal"/>
    <w:qFormat/>
    <w:rsid w:val="001C2553"/>
    <w:pPr>
      <w:spacing w:after="240"/>
      <w:ind w:left="1350" w:hanging="360"/>
      <w:jc w:val="both"/>
    </w:pPr>
    <w:rPr>
      <w:rFonts w:eastAsiaTheme="minorHAnsi" w:cstheme="minorBidi"/>
      <w:szCs w:val="22"/>
    </w:rPr>
  </w:style>
  <w:style w:type="paragraph" w:customStyle="1" w:styleId="I-numbers">
    <w:name w:val="I - numbers"/>
    <w:basedOn w:val="Normal"/>
    <w:qFormat/>
    <w:rsid w:val="001C2553"/>
    <w:pPr>
      <w:spacing w:after="120"/>
      <w:jc w:val="both"/>
    </w:pPr>
    <w:rPr>
      <w:rFonts w:eastAsia="Calibri"/>
      <w:szCs w:val="22"/>
    </w:rPr>
  </w:style>
  <w:style w:type="paragraph" w:customStyle="1" w:styleId="IntentionallyBlank">
    <w:name w:val="Intentionally Blank"/>
    <w:basedOn w:val="Normal"/>
    <w:qFormat/>
    <w:rsid w:val="001C2553"/>
    <w:pPr>
      <w:spacing w:before="3240" w:after="240"/>
      <w:jc w:val="center"/>
    </w:pPr>
    <w:rPr>
      <w:rFonts w:eastAsiaTheme="minorHAnsi" w:cstheme="minorBidi"/>
      <w:caps/>
      <w:szCs w:val="22"/>
    </w:rPr>
  </w:style>
  <w:style w:type="paragraph" w:customStyle="1" w:styleId="bulletedheading">
    <w:name w:val="bulleted heading"/>
    <w:basedOn w:val="bulletedlist"/>
    <w:qFormat/>
    <w:rsid w:val="001C2553"/>
    <w:pPr>
      <w:numPr>
        <w:numId w:val="0"/>
      </w:numPr>
      <w:spacing w:after="0"/>
    </w:pPr>
    <w:rPr>
      <w:b/>
    </w:rPr>
  </w:style>
  <w:style w:type="paragraph" w:customStyle="1" w:styleId="bulletedindent">
    <w:name w:val="bulleted indent"/>
    <w:basedOn w:val="bulletedlist"/>
    <w:qFormat/>
    <w:rsid w:val="001C2553"/>
    <w:pPr>
      <w:numPr>
        <w:numId w:val="0"/>
      </w:numPr>
      <w:ind w:left="360"/>
    </w:pPr>
  </w:style>
  <w:style w:type="character" w:customStyle="1" w:styleId="Style10ptBold">
    <w:name w:val="Style 10 pt Bold"/>
    <w:basedOn w:val="DefaultParagraphFont"/>
    <w:rsid w:val="001C2553"/>
    <w:rPr>
      <w:b/>
      <w:bCs/>
      <w:sz w:val="20"/>
    </w:rPr>
  </w:style>
  <w:style w:type="paragraph" w:customStyle="1" w:styleId="CapLetters">
    <w:name w:val="Cap Letters"/>
    <w:qFormat/>
    <w:rsid w:val="001C2553"/>
    <w:pPr>
      <w:spacing w:after="120" w:line="276" w:lineRule="auto"/>
      <w:ind w:left="1008"/>
      <w:jc w:val="both"/>
    </w:pPr>
    <w:rPr>
      <w:rFonts w:eastAsiaTheme="minorHAnsi" w:cstheme="minorBidi"/>
      <w:b/>
      <w:szCs w:val="16"/>
    </w:rPr>
  </w:style>
  <w:style w:type="paragraph" w:styleId="Caption">
    <w:name w:val="caption"/>
    <w:basedOn w:val="Normal"/>
    <w:next w:val="Normal"/>
    <w:uiPriority w:val="35"/>
    <w:unhideWhenUsed/>
    <w:qFormat/>
    <w:rsid w:val="001C2553"/>
    <w:pPr>
      <w:spacing w:after="200"/>
      <w:ind w:left="1008"/>
      <w:jc w:val="both"/>
    </w:pPr>
    <w:rPr>
      <w:rFonts w:eastAsiaTheme="minorHAnsi" w:cstheme="minorBidi"/>
      <w:b/>
      <w:bCs/>
      <w:color w:val="4F81BD" w:themeColor="accent1"/>
      <w:sz w:val="18"/>
      <w:szCs w:val="18"/>
    </w:rPr>
  </w:style>
  <w:style w:type="paragraph" w:customStyle="1" w:styleId="namefortoc">
    <w:name w:val="name for toc"/>
    <w:basedOn w:val="Normal"/>
    <w:qFormat/>
    <w:rsid w:val="001C2553"/>
    <w:pPr>
      <w:jc w:val="center"/>
      <w:outlineLvl w:val="0"/>
    </w:pPr>
    <w:rPr>
      <w:rFonts w:eastAsiaTheme="minorHAnsi" w:cstheme="minorBid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79815">
      <w:bodyDiv w:val="1"/>
      <w:marLeft w:val="0"/>
      <w:marRight w:val="0"/>
      <w:marTop w:val="0"/>
      <w:marBottom w:val="0"/>
      <w:divBdr>
        <w:top w:val="none" w:sz="0" w:space="0" w:color="auto"/>
        <w:left w:val="none" w:sz="0" w:space="0" w:color="auto"/>
        <w:bottom w:val="none" w:sz="0" w:space="0" w:color="auto"/>
        <w:right w:val="none" w:sz="0" w:space="0" w:color="auto"/>
      </w:divBdr>
    </w:div>
    <w:div w:id="20048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elmec.org/fileadmin/user_files/publications/2-3.pdf"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lmec.org/latest/guides/72.html"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hyperlink" Target="http://www.oiml.org/publications/D/D031-e08.pdf"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hyperlink" Target="http://www.ncwm.net/resources/dyn/files/1025938z8fff0401/_fn/2013_ST_Pub16.pdf"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DCF0-34D5-4264-B706-E5D3F97E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78</Pages>
  <Words>31572</Words>
  <Characters>176868</Characters>
  <Application>Microsoft Office Word</Application>
  <DocSecurity>0</DocSecurity>
  <Lines>4421</Lines>
  <Paragraphs>1026</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207414</CharactersWithSpaces>
  <SharedDoc>false</SharedDoc>
  <HLinks>
    <vt:vector size="24" baseType="variant">
      <vt:variant>
        <vt:i4>2424916</vt:i4>
      </vt:variant>
      <vt:variant>
        <vt:i4>297</vt:i4>
      </vt:variant>
      <vt:variant>
        <vt:i4>0</vt:i4>
      </vt:variant>
      <vt:variant>
        <vt:i4>5</vt:i4>
      </vt:variant>
      <vt:variant>
        <vt:lpwstr>http://www.welmec.org/fileadmin/user_files/publications/2-3.pdf</vt:lpwstr>
      </vt:variant>
      <vt:variant>
        <vt:lpwstr/>
      </vt:variant>
      <vt:variant>
        <vt:i4>2424952</vt:i4>
      </vt:variant>
      <vt:variant>
        <vt:i4>294</vt:i4>
      </vt:variant>
      <vt:variant>
        <vt:i4>0</vt:i4>
      </vt:variant>
      <vt:variant>
        <vt:i4>5</vt:i4>
      </vt:variant>
      <vt:variant>
        <vt:lpwstr>http://www.welmec.org/latest/guides/72.html</vt:lpwstr>
      </vt:variant>
      <vt:variant>
        <vt:lpwstr/>
      </vt:variant>
      <vt:variant>
        <vt:i4>2883692</vt:i4>
      </vt:variant>
      <vt:variant>
        <vt:i4>291</vt:i4>
      </vt:variant>
      <vt:variant>
        <vt:i4>0</vt:i4>
      </vt:variant>
      <vt:variant>
        <vt:i4>5</vt:i4>
      </vt:variant>
      <vt:variant>
        <vt:lpwstr>http://www.oiml.org/publications/D/D031-e08.pdf</vt:lpwstr>
      </vt:variant>
      <vt:variant>
        <vt:lpwstr/>
      </vt:variant>
      <vt:variant>
        <vt:i4>7536712</vt:i4>
      </vt:variant>
      <vt:variant>
        <vt:i4>150</vt:i4>
      </vt:variant>
      <vt:variant>
        <vt:i4>0</vt:i4>
      </vt:variant>
      <vt:variant>
        <vt:i4>5</vt:i4>
      </vt:variant>
      <vt:variant>
        <vt:lpwstr>http://www.ncwm.net/resources/dyn/files/1025938z8fff0401/_fn/2013_ST_Pub16.pdf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Administrator;tbutcher@nist.gov</dc:creator>
  <cp:lastModifiedBy>Crown, Linda D.</cp:lastModifiedBy>
  <cp:revision>24</cp:revision>
  <cp:lastPrinted>2015-03-30T18:34:00Z</cp:lastPrinted>
  <dcterms:created xsi:type="dcterms:W3CDTF">2015-06-11T18:33:00Z</dcterms:created>
  <dcterms:modified xsi:type="dcterms:W3CDTF">2015-07-22T20:10:00Z</dcterms:modified>
</cp:coreProperties>
</file>