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0B7E98C" w14:textId="77777777" w:rsidR="00534857" w:rsidRPr="00534857" w:rsidRDefault="00534857" w:rsidP="00A53F9B">
      <w:pPr>
        <w:jc w:val="center"/>
        <w:rPr>
          <w:rFonts w:eastAsia="Times New Roman"/>
          <w:b/>
          <w:bCs/>
          <w:sz w:val="40"/>
          <w:szCs w:val="40"/>
        </w:rPr>
      </w:pPr>
    </w:p>
    <w:p w14:paraId="4A8753C9" w14:textId="6930A39E" w:rsidR="00534857" w:rsidRPr="00534857" w:rsidRDefault="00534857" w:rsidP="00534857">
      <w:pPr>
        <w:jc w:val="right"/>
        <w:rPr>
          <w:rFonts w:eastAsia="Times New Roman"/>
          <w:b/>
          <w:bCs/>
          <w:sz w:val="40"/>
          <w:szCs w:val="40"/>
        </w:rPr>
      </w:pPr>
      <w:r w:rsidRPr="00534857">
        <w:rPr>
          <w:rFonts w:eastAsia="Times New Roman"/>
          <w:b/>
          <w:bCs/>
          <w:sz w:val="40"/>
          <w:szCs w:val="40"/>
        </w:rPr>
        <w:t>NIST</w:t>
      </w:r>
      <w:r w:rsidR="00476C1F">
        <w:rPr>
          <w:rFonts w:eastAsia="Times New Roman"/>
          <w:b/>
          <w:bCs/>
          <w:sz w:val="40"/>
          <w:szCs w:val="40"/>
        </w:rPr>
        <w:t xml:space="preserve"> SP 500-</w:t>
      </w:r>
      <w:r w:rsidRPr="00534857">
        <w:rPr>
          <w:rFonts w:eastAsia="Times New Roman"/>
          <w:b/>
          <w:bCs/>
          <w:sz w:val="40"/>
          <w:szCs w:val="40"/>
        </w:rPr>
        <w:t>XXXX</w:t>
      </w:r>
    </w:p>
    <w:p w14:paraId="44A61B23" w14:textId="77777777" w:rsidR="00534857" w:rsidRPr="00534857" w:rsidRDefault="00534857" w:rsidP="00534857">
      <w:pPr>
        <w:jc w:val="right"/>
        <w:rPr>
          <w:rFonts w:eastAsia="Times New Roman"/>
          <w:b/>
          <w:bCs/>
          <w:sz w:val="40"/>
          <w:szCs w:val="40"/>
        </w:rPr>
      </w:pPr>
    </w:p>
    <w:p w14:paraId="336BF4BE" w14:textId="77777777" w:rsidR="00534857" w:rsidRPr="00534857" w:rsidRDefault="00534857" w:rsidP="00534857">
      <w:pPr>
        <w:jc w:val="right"/>
        <w:rPr>
          <w:rFonts w:eastAsia="Times New Roman"/>
          <w:sz w:val="24"/>
          <w:szCs w:val="24"/>
        </w:rPr>
      </w:pPr>
    </w:p>
    <w:p w14:paraId="38DBFE20" w14:textId="77777777" w:rsidR="00534857" w:rsidRPr="00534857" w:rsidRDefault="00534857" w:rsidP="00534857">
      <w:pPr>
        <w:jc w:val="right"/>
        <w:rPr>
          <w:rFonts w:eastAsia="Times New Roman"/>
          <w:b/>
          <w:sz w:val="40"/>
          <w:szCs w:val="56"/>
        </w:rPr>
      </w:pPr>
      <w:r w:rsidRPr="00534857">
        <w:rPr>
          <w:rFonts w:eastAsia="Times New Roman"/>
          <w:b/>
          <w:sz w:val="40"/>
          <w:szCs w:val="56"/>
        </w:rPr>
        <w:t>The NIST Cloud Federation Reference Architecture</w:t>
      </w:r>
      <w:r w:rsidRPr="00534857">
        <w:rPr>
          <w:rFonts w:eastAsia="Times New Roman"/>
          <w:b/>
          <w:bCs/>
          <w:sz w:val="40"/>
          <w:szCs w:val="56"/>
        </w:rPr>
        <w:t xml:space="preserve"> </w:t>
      </w:r>
    </w:p>
    <w:p w14:paraId="6AB0D50F" w14:textId="77777777" w:rsidR="00534857" w:rsidRPr="00534857" w:rsidRDefault="00534857" w:rsidP="00534857">
      <w:pPr>
        <w:jc w:val="right"/>
        <w:rPr>
          <w:rFonts w:eastAsia="Times New Roman"/>
          <w:sz w:val="56"/>
          <w:szCs w:val="56"/>
        </w:rPr>
      </w:pPr>
      <w:r w:rsidRPr="00534857">
        <w:rPr>
          <w:rFonts w:eastAsia="Times New Roman"/>
          <w:b/>
          <w:bCs/>
          <w:sz w:val="56"/>
          <w:szCs w:val="56"/>
        </w:rPr>
        <w:t xml:space="preserve"> </w:t>
      </w:r>
    </w:p>
    <w:p w14:paraId="1CEA8C93" w14:textId="67812699" w:rsidR="00534857" w:rsidRPr="00534857" w:rsidRDefault="00534857" w:rsidP="00534857">
      <w:pPr>
        <w:jc w:val="right"/>
        <w:rPr>
          <w:rFonts w:eastAsia="Times New Roman"/>
          <w:sz w:val="28"/>
          <w:szCs w:val="24"/>
        </w:rPr>
      </w:pPr>
      <w:r w:rsidRPr="00534857">
        <w:rPr>
          <w:rFonts w:eastAsia="Times New Roman"/>
          <w:sz w:val="28"/>
          <w:szCs w:val="24"/>
        </w:rPr>
        <w:t xml:space="preserve">Craig A. Lee </w:t>
      </w:r>
    </w:p>
    <w:p w14:paraId="6D1F9AFF" w14:textId="14401389" w:rsidR="00534857" w:rsidRDefault="00B81612" w:rsidP="00534857">
      <w:pPr>
        <w:jc w:val="right"/>
        <w:rPr>
          <w:rFonts w:eastAsia="Times New Roman"/>
          <w:sz w:val="28"/>
          <w:szCs w:val="28"/>
        </w:rPr>
      </w:pPr>
      <w:r>
        <w:rPr>
          <w:rFonts w:eastAsia="Times New Roman"/>
          <w:sz w:val="28"/>
          <w:szCs w:val="28"/>
        </w:rPr>
        <w:t>Robert B. Bohn</w:t>
      </w:r>
      <w:r w:rsidR="00534857" w:rsidRPr="00534857">
        <w:rPr>
          <w:rFonts w:eastAsia="Times New Roman"/>
          <w:sz w:val="28"/>
          <w:szCs w:val="28"/>
        </w:rPr>
        <w:t xml:space="preserve"> </w:t>
      </w:r>
    </w:p>
    <w:p w14:paraId="793A343A" w14:textId="02B6E494" w:rsidR="00266EB8" w:rsidRPr="00534857" w:rsidRDefault="00266EB8" w:rsidP="00534857">
      <w:pPr>
        <w:jc w:val="right"/>
        <w:rPr>
          <w:rFonts w:eastAsia="Times New Roman"/>
          <w:sz w:val="28"/>
          <w:szCs w:val="28"/>
        </w:rPr>
      </w:pPr>
      <w:r>
        <w:rPr>
          <w:rFonts w:eastAsia="Times New Roman"/>
          <w:sz w:val="28"/>
          <w:szCs w:val="28"/>
        </w:rPr>
        <w:t>Martial Michel</w:t>
      </w:r>
    </w:p>
    <w:p w14:paraId="708A204B" w14:textId="1B7C235C" w:rsidR="00534857" w:rsidRPr="00534857" w:rsidRDefault="00534857" w:rsidP="00534857">
      <w:pPr>
        <w:jc w:val="right"/>
        <w:rPr>
          <w:rFonts w:eastAsia="Times New Roman"/>
          <w:sz w:val="28"/>
          <w:szCs w:val="28"/>
        </w:rPr>
      </w:pPr>
      <w:r w:rsidRPr="00534857">
        <w:rPr>
          <w:rFonts w:eastAsia="Times New Roman"/>
          <w:sz w:val="28"/>
          <w:szCs w:val="28"/>
        </w:rPr>
        <w:t xml:space="preserve"> </w:t>
      </w:r>
    </w:p>
    <w:p w14:paraId="7E05E098" w14:textId="77777777" w:rsidR="00534857" w:rsidRPr="00534857" w:rsidRDefault="00534857" w:rsidP="00534857">
      <w:pPr>
        <w:rPr>
          <w:rFonts w:eastAsia="Times New Roman"/>
          <w:sz w:val="24"/>
          <w:szCs w:val="24"/>
        </w:rPr>
      </w:pPr>
    </w:p>
    <w:p w14:paraId="42861118" w14:textId="77777777" w:rsidR="00534857" w:rsidRPr="00534857" w:rsidRDefault="00534857" w:rsidP="00534857">
      <w:pPr>
        <w:jc w:val="right"/>
        <w:rPr>
          <w:rFonts w:eastAsia="Times New Roman"/>
          <w:sz w:val="24"/>
          <w:szCs w:val="24"/>
        </w:rPr>
      </w:pPr>
      <w:r w:rsidRPr="00534857">
        <w:rPr>
          <w:rFonts w:eastAsia="Times New Roman"/>
          <w:sz w:val="24"/>
          <w:szCs w:val="24"/>
        </w:rPr>
        <w:t>This publication is available free of charge from:</w:t>
      </w:r>
    </w:p>
    <w:p w14:paraId="2C4A9286" w14:textId="43266686" w:rsidR="00534857" w:rsidRPr="00534857" w:rsidRDefault="00534857" w:rsidP="00534857">
      <w:pPr>
        <w:jc w:val="right"/>
        <w:rPr>
          <w:rFonts w:eastAsia="Times New Roman"/>
          <w:sz w:val="40"/>
          <w:szCs w:val="40"/>
        </w:rPr>
      </w:pPr>
      <w:r w:rsidRPr="00534857">
        <w:rPr>
          <w:rFonts w:eastAsia="Times New Roman"/>
          <w:sz w:val="24"/>
          <w:szCs w:val="24"/>
        </w:rPr>
        <w:t>https://doi.org/10.6028/NIST.</w:t>
      </w:r>
      <w:r w:rsidR="005C1B8D">
        <w:rPr>
          <w:rFonts w:eastAsia="Times New Roman"/>
          <w:sz w:val="24"/>
          <w:szCs w:val="24"/>
        </w:rPr>
        <w:t>SP</w:t>
      </w:r>
      <w:r w:rsidRPr="00534857">
        <w:rPr>
          <w:rFonts w:eastAsia="Times New Roman"/>
          <w:sz w:val="24"/>
          <w:szCs w:val="24"/>
        </w:rPr>
        <w:t>.XXXX</w:t>
      </w:r>
    </w:p>
    <w:p w14:paraId="43E3D920" w14:textId="77777777" w:rsidR="00534857" w:rsidRPr="00534857" w:rsidRDefault="00534857" w:rsidP="00534857">
      <w:pPr>
        <w:jc w:val="right"/>
        <w:rPr>
          <w:rFonts w:eastAsia="Times New Roman"/>
          <w:sz w:val="40"/>
          <w:szCs w:val="40"/>
        </w:rPr>
      </w:pPr>
    </w:p>
    <w:p w14:paraId="170D6E2E" w14:textId="77777777" w:rsidR="00534857" w:rsidRPr="00534857" w:rsidRDefault="00534857" w:rsidP="00534857">
      <w:pPr>
        <w:jc w:val="right"/>
        <w:rPr>
          <w:rFonts w:eastAsia="Times New Roman"/>
          <w:sz w:val="40"/>
          <w:szCs w:val="40"/>
        </w:rPr>
      </w:pPr>
    </w:p>
    <w:p w14:paraId="79488E1C" w14:textId="77777777" w:rsidR="00534857" w:rsidRPr="00534857" w:rsidRDefault="00534857" w:rsidP="00534857">
      <w:pPr>
        <w:jc w:val="right"/>
        <w:rPr>
          <w:rFonts w:eastAsia="Times New Roman"/>
          <w:sz w:val="40"/>
          <w:szCs w:val="40"/>
        </w:rPr>
      </w:pPr>
    </w:p>
    <w:p w14:paraId="6F80B93C" w14:textId="77777777" w:rsidR="00534857" w:rsidRPr="00534857" w:rsidRDefault="00534857" w:rsidP="00534857">
      <w:pPr>
        <w:jc w:val="right"/>
        <w:rPr>
          <w:rFonts w:eastAsia="Times New Roman"/>
          <w:sz w:val="40"/>
          <w:szCs w:val="40"/>
        </w:rPr>
      </w:pPr>
    </w:p>
    <w:p w14:paraId="384F36BF" w14:textId="77777777" w:rsidR="00534857" w:rsidRPr="00534857" w:rsidRDefault="00534857" w:rsidP="00534857">
      <w:pPr>
        <w:jc w:val="right"/>
        <w:rPr>
          <w:rFonts w:eastAsia="Times New Roman"/>
          <w:sz w:val="40"/>
          <w:szCs w:val="40"/>
        </w:rPr>
      </w:pPr>
    </w:p>
    <w:p w14:paraId="51F41248" w14:textId="77777777" w:rsidR="00534857" w:rsidRPr="00534857" w:rsidRDefault="00534857" w:rsidP="00534857">
      <w:pPr>
        <w:jc w:val="right"/>
        <w:rPr>
          <w:rFonts w:eastAsia="Times New Roman"/>
          <w:sz w:val="40"/>
          <w:szCs w:val="40"/>
        </w:rPr>
      </w:pPr>
    </w:p>
    <w:p w14:paraId="1B6E2648" w14:textId="77777777" w:rsidR="00534857" w:rsidRPr="00534857" w:rsidRDefault="00534857" w:rsidP="00534857">
      <w:pPr>
        <w:jc w:val="right"/>
        <w:rPr>
          <w:rFonts w:eastAsia="Times New Roman"/>
          <w:sz w:val="40"/>
          <w:szCs w:val="40"/>
        </w:rPr>
      </w:pPr>
    </w:p>
    <w:p w14:paraId="6BBF4EA0" w14:textId="77777777" w:rsidR="00534857" w:rsidRPr="00534857" w:rsidRDefault="00534857" w:rsidP="00534857">
      <w:pPr>
        <w:jc w:val="right"/>
        <w:rPr>
          <w:rFonts w:eastAsia="Times New Roman"/>
          <w:sz w:val="40"/>
          <w:szCs w:val="40"/>
        </w:rPr>
      </w:pPr>
    </w:p>
    <w:p w14:paraId="2538525A" w14:textId="77777777" w:rsidR="00534857" w:rsidRPr="00534857" w:rsidRDefault="00534857" w:rsidP="00534857">
      <w:pPr>
        <w:jc w:val="right"/>
        <w:rPr>
          <w:rFonts w:eastAsia="Times New Roman"/>
          <w:sz w:val="40"/>
          <w:szCs w:val="40"/>
        </w:rPr>
      </w:pPr>
    </w:p>
    <w:p w14:paraId="7CBC14D8" w14:textId="77777777" w:rsidR="00534857" w:rsidRPr="00534857" w:rsidRDefault="00534857" w:rsidP="00534857">
      <w:pPr>
        <w:jc w:val="right"/>
        <w:rPr>
          <w:rFonts w:eastAsia="Times New Roman"/>
          <w:sz w:val="40"/>
          <w:szCs w:val="40"/>
        </w:rPr>
      </w:pPr>
    </w:p>
    <w:p w14:paraId="56788D9D" w14:textId="77777777" w:rsidR="00534857" w:rsidRPr="00534857" w:rsidRDefault="00534857" w:rsidP="00534857">
      <w:pPr>
        <w:jc w:val="right"/>
        <w:rPr>
          <w:rFonts w:eastAsia="Times New Roman"/>
          <w:sz w:val="40"/>
          <w:szCs w:val="40"/>
        </w:rPr>
      </w:pPr>
    </w:p>
    <w:p w14:paraId="69DDB6A5" w14:textId="77777777" w:rsidR="00534857" w:rsidRPr="00534857" w:rsidRDefault="00534857" w:rsidP="00534857">
      <w:pPr>
        <w:jc w:val="right"/>
        <w:rPr>
          <w:rFonts w:eastAsia="Times New Roman"/>
          <w:sz w:val="40"/>
          <w:szCs w:val="40"/>
        </w:rPr>
      </w:pPr>
    </w:p>
    <w:p w14:paraId="79B4C662" w14:textId="77777777" w:rsidR="00534857" w:rsidRPr="00534857" w:rsidRDefault="00534857" w:rsidP="00534857">
      <w:pPr>
        <w:jc w:val="right"/>
        <w:rPr>
          <w:rFonts w:eastAsia="Times New Roman"/>
          <w:sz w:val="40"/>
          <w:szCs w:val="40"/>
        </w:rPr>
      </w:pPr>
    </w:p>
    <w:p w14:paraId="272B93C4" w14:textId="77777777" w:rsidR="00534857" w:rsidRPr="00534857" w:rsidRDefault="00534857" w:rsidP="00534857">
      <w:pPr>
        <w:jc w:val="right"/>
        <w:rPr>
          <w:rFonts w:eastAsia="Times New Roman"/>
          <w:sz w:val="40"/>
          <w:szCs w:val="40"/>
        </w:rPr>
      </w:pPr>
      <w:r w:rsidRPr="00534857">
        <w:rPr>
          <w:rFonts w:eastAsia="Times New Roman"/>
          <w:noProof/>
          <w:sz w:val="40"/>
          <w:szCs w:val="40"/>
        </w:rPr>
        <w:drawing>
          <wp:anchor distT="0" distB="0" distL="114300" distR="114300" simplePos="0" relativeHeight="251659264" behindDoc="0" locked="0" layoutInCell="1" allowOverlap="1" wp14:anchorId="3234A8A6" wp14:editId="2936B4F5">
            <wp:simplePos x="0" y="0"/>
            <wp:positionH relativeFrom="margin">
              <wp:align>right</wp:align>
            </wp:positionH>
            <wp:positionV relativeFrom="paragraph">
              <wp:posOffset>161621</wp:posOffset>
            </wp:positionV>
            <wp:extent cx="2126615" cy="959485"/>
            <wp:effectExtent l="0" t="0" r="6985" b="0"/>
            <wp:wrapSquare wrapText="left"/>
            <wp:docPr id="3" name="Picture 3" descr="nistident_flright_300p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istident_flright_300ppi"/>
                    <pic:cNvPicPr>
                      <a:picLocks noChangeAspect="1" noChangeArrowheads="1"/>
                    </pic:cNvPicPr>
                  </pic:nvPicPr>
                  <pic:blipFill rotWithShape="1">
                    <a:blip r:embed="rId8">
                      <a:extLst>
                        <a:ext uri="{28A0092B-C50C-407E-A947-70E740481C1C}">
                          <a14:useLocalDpi xmlns:a14="http://schemas.microsoft.com/office/drawing/2010/main" val="0"/>
                        </a:ext>
                      </a:extLst>
                    </a:blip>
                    <a:srcRect r="6201"/>
                    <a:stretch/>
                  </pic:blipFill>
                  <pic:spPr bwMode="auto">
                    <a:xfrm>
                      <a:off x="0" y="0"/>
                      <a:ext cx="2126974" cy="9594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D08AE9" w14:textId="77777777" w:rsidR="00534857" w:rsidRPr="00534857" w:rsidRDefault="00534857" w:rsidP="00534857">
      <w:pPr>
        <w:jc w:val="right"/>
        <w:rPr>
          <w:rFonts w:eastAsia="Times New Roman"/>
          <w:sz w:val="52"/>
          <w:szCs w:val="40"/>
        </w:rPr>
      </w:pPr>
    </w:p>
    <w:p w14:paraId="546DFC23" w14:textId="77777777" w:rsidR="00534857" w:rsidRPr="00534857" w:rsidRDefault="00534857" w:rsidP="00534857">
      <w:pPr>
        <w:jc w:val="right"/>
        <w:rPr>
          <w:rFonts w:eastAsia="Times New Roman"/>
          <w:b/>
          <w:bCs/>
          <w:sz w:val="40"/>
          <w:szCs w:val="40"/>
        </w:rPr>
      </w:pPr>
    </w:p>
    <w:p w14:paraId="1A6EAF59" w14:textId="77777777" w:rsidR="00534857" w:rsidRPr="00534857" w:rsidRDefault="00534857" w:rsidP="00534857">
      <w:pPr>
        <w:jc w:val="right"/>
        <w:rPr>
          <w:rFonts w:eastAsia="Times New Roman"/>
          <w:b/>
          <w:bCs/>
          <w:sz w:val="40"/>
          <w:szCs w:val="40"/>
        </w:rPr>
      </w:pPr>
    </w:p>
    <w:p w14:paraId="23499AA3" w14:textId="4763E0F0" w:rsidR="00534857" w:rsidRPr="00534857" w:rsidRDefault="00534857" w:rsidP="00534857">
      <w:pPr>
        <w:jc w:val="right"/>
        <w:rPr>
          <w:rFonts w:eastAsia="Times New Roman"/>
          <w:sz w:val="40"/>
          <w:szCs w:val="40"/>
        </w:rPr>
      </w:pPr>
      <w:r w:rsidRPr="00534857">
        <w:rPr>
          <w:rFonts w:eastAsia="Times New Roman"/>
          <w:b/>
          <w:bCs/>
          <w:sz w:val="40"/>
          <w:szCs w:val="40"/>
        </w:rPr>
        <w:lastRenderedPageBreak/>
        <w:t>NIST</w:t>
      </w:r>
      <w:r w:rsidR="00476C1F">
        <w:rPr>
          <w:rFonts w:eastAsia="Times New Roman"/>
          <w:b/>
          <w:bCs/>
          <w:sz w:val="40"/>
          <w:szCs w:val="40"/>
        </w:rPr>
        <w:t xml:space="preserve"> SP 500-</w:t>
      </w:r>
      <w:r w:rsidRPr="00534857">
        <w:rPr>
          <w:rFonts w:eastAsia="Times New Roman"/>
          <w:b/>
          <w:bCs/>
          <w:sz w:val="40"/>
          <w:szCs w:val="40"/>
        </w:rPr>
        <w:t xml:space="preserve">XXXX </w:t>
      </w:r>
    </w:p>
    <w:p w14:paraId="59BE269F" w14:textId="77777777" w:rsidR="00534857" w:rsidRPr="00534857" w:rsidRDefault="00534857" w:rsidP="00534857">
      <w:pPr>
        <w:rPr>
          <w:rFonts w:eastAsia="Times New Roman"/>
          <w:sz w:val="40"/>
          <w:szCs w:val="40"/>
        </w:rPr>
      </w:pPr>
    </w:p>
    <w:p w14:paraId="1C16EDC4" w14:textId="77777777" w:rsidR="00534857" w:rsidRPr="00534857" w:rsidRDefault="00534857" w:rsidP="00534857">
      <w:pPr>
        <w:rPr>
          <w:rFonts w:eastAsia="Times New Roman"/>
          <w:b/>
          <w:sz w:val="24"/>
          <w:szCs w:val="24"/>
        </w:rPr>
      </w:pPr>
    </w:p>
    <w:p w14:paraId="07C9703B" w14:textId="77777777" w:rsidR="00534857" w:rsidRPr="00534857" w:rsidRDefault="00534857" w:rsidP="00534857">
      <w:pPr>
        <w:jc w:val="right"/>
        <w:rPr>
          <w:rFonts w:eastAsia="Times New Roman"/>
          <w:b/>
          <w:sz w:val="40"/>
          <w:szCs w:val="56"/>
        </w:rPr>
      </w:pPr>
      <w:r w:rsidRPr="00534857">
        <w:rPr>
          <w:rFonts w:eastAsia="Times New Roman"/>
          <w:b/>
          <w:sz w:val="40"/>
          <w:szCs w:val="56"/>
        </w:rPr>
        <w:t>The NIST Cloud Federation Reference Architecture</w:t>
      </w:r>
      <w:r w:rsidRPr="00534857">
        <w:rPr>
          <w:rFonts w:eastAsia="Times New Roman"/>
          <w:b/>
          <w:bCs/>
          <w:sz w:val="40"/>
          <w:szCs w:val="56"/>
        </w:rPr>
        <w:t xml:space="preserve"> </w:t>
      </w:r>
    </w:p>
    <w:p w14:paraId="55E32DDF" w14:textId="77777777" w:rsidR="00534857" w:rsidRPr="00534857" w:rsidRDefault="00534857" w:rsidP="00534857">
      <w:pPr>
        <w:jc w:val="right"/>
        <w:rPr>
          <w:rFonts w:eastAsia="Times New Roman"/>
          <w:sz w:val="56"/>
          <w:szCs w:val="56"/>
        </w:rPr>
      </w:pPr>
    </w:p>
    <w:p w14:paraId="0763A4D3" w14:textId="53A7F234" w:rsidR="00534857" w:rsidRPr="00534857" w:rsidRDefault="00534857" w:rsidP="00534857">
      <w:pPr>
        <w:jc w:val="right"/>
        <w:rPr>
          <w:rFonts w:eastAsia="Times New Roman"/>
          <w:sz w:val="24"/>
          <w:szCs w:val="24"/>
        </w:rPr>
      </w:pPr>
      <w:r w:rsidRPr="00534857">
        <w:rPr>
          <w:rFonts w:eastAsia="Times New Roman"/>
          <w:sz w:val="24"/>
          <w:szCs w:val="24"/>
        </w:rPr>
        <w:t xml:space="preserve">Craig A. Lee </w:t>
      </w:r>
    </w:p>
    <w:p w14:paraId="14B6D9D8" w14:textId="77777777" w:rsidR="00534857" w:rsidRPr="00534857" w:rsidRDefault="00534857" w:rsidP="00534857">
      <w:pPr>
        <w:jc w:val="right"/>
        <w:rPr>
          <w:rFonts w:eastAsia="Times New Roman"/>
          <w:i/>
          <w:iCs/>
          <w:sz w:val="24"/>
          <w:szCs w:val="24"/>
        </w:rPr>
      </w:pPr>
      <w:r w:rsidRPr="00534857">
        <w:rPr>
          <w:rFonts w:eastAsia="Times New Roman"/>
          <w:i/>
          <w:iCs/>
          <w:sz w:val="24"/>
          <w:szCs w:val="24"/>
        </w:rPr>
        <w:t xml:space="preserve">Information Systems and Cyber Division </w:t>
      </w:r>
    </w:p>
    <w:p w14:paraId="45CFE6DF" w14:textId="77777777" w:rsidR="00534857" w:rsidRPr="00534857" w:rsidRDefault="00534857" w:rsidP="00534857">
      <w:pPr>
        <w:jc w:val="right"/>
        <w:rPr>
          <w:rFonts w:eastAsia="Times New Roman"/>
          <w:i/>
          <w:iCs/>
          <w:sz w:val="24"/>
          <w:szCs w:val="24"/>
        </w:rPr>
      </w:pPr>
      <w:r w:rsidRPr="00534857">
        <w:rPr>
          <w:rFonts w:eastAsia="Times New Roman"/>
          <w:i/>
          <w:iCs/>
          <w:sz w:val="24"/>
          <w:szCs w:val="24"/>
        </w:rPr>
        <w:t xml:space="preserve">The Aerospace Corporation </w:t>
      </w:r>
    </w:p>
    <w:p w14:paraId="53D8C3B7" w14:textId="77777777" w:rsidR="00534857" w:rsidRPr="00534857" w:rsidRDefault="00534857" w:rsidP="00534857">
      <w:pPr>
        <w:jc w:val="right"/>
        <w:rPr>
          <w:rFonts w:eastAsia="Times New Roman"/>
          <w:sz w:val="24"/>
          <w:szCs w:val="24"/>
        </w:rPr>
      </w:pPr>
    </w:p>
    <w:p w14:paraId="3DD920FE" w14:textId="73E2C681" w:rsidR="00534857" w:rsidRPr="00534857" w:rsidRDefault="0026513F" w:rsidP="00534857">
      <w:pPr>
        <w:jc w:val="right"/>
        <w:rPr>
          <w:rFonts w:eastAsia="Times New Roman"/>
          <w:sz w:val="24"/>
          <w:szCs w:val="24"/>
        </w:rPr>
      </w:pPr>
      <w:r>
        <w:rPr>
          <w:rFonts w:eastAsia="Times New Roman"/>
          <w:sz w:val="24"/>
          <w:szCs w:val="24"/>
        </w:rPr>
        <w:t xml:space="preserve">Robert </w:t>
      </w:r>
      <w:r w:rsidR="00B81612">
        <w:rPr>
          <w:rFonts w:eastAsia="Times New Roman"/>
          <w:sz w:val="24"/>
          <w:szCs w:val="24"/>
        </w:rPr>
        <w:t xml:space="preserve">B. </w:t>
      </w:r>
      <w:r>
        <w:rPr>
          <w:rFonts w:eastAsia="Times New Roman"/>
          <w:sz w:val="24"/>
          <w:szCs w:val="24"/>
        </w:rPr>
        <w:t>Bohn</w:t>
      </w:r>
      <w:r w:rsidR="00534857" w:rsidRPr="00534857">
        <w:rPr>
          <w:rFonts w:eastAsia="Times New Roman"/>
          <w:sz w:val="24"/>
          <w:szCs w:val="24"/>
        </w:rPr>
        <w:t xml:space="preserve"> </w:t>
      </w:r>
    </w:p>
    <w:p w14:paraId="4DD37E20" w14:textId="4C9B09CF" w:rsidR="00534857" w:rsidRDefault="002544CD" w:rsidP="00534857">
      <w:pPr>
        <w:jc w:val="right"/>
        <w:rPr>
          <w:rFonts w:eastAsia="Times New Roman"/>
          <w:i/>
          <w:iCs/>
          <w:sz w:val="24"/>
          <w:szCs w:val="24"/>
        </w:rPr>
      </w:pPr>
      <w:r>
        <w:rPr>
          <w:rFonts w:eastAsia="Times New Roman"/>
          <w:i/>
          <w:iCs/>
          <w:sz w:val="24"/>
          <w:szCs w:val="24"/>
        </w:rPr>
        <w:t>NIST Cloud Computing Program</w:t>
      </w:r>
    </w:p>
    <w:p w14:paraId="72D42323" w14:textId="5AED2EEA" w:rsidR="002544CD" w:rsidRDefault="002544CD" w:rsidP="00534857">
      <w:pPr>
        <w:jc w:val="right"/>
        <w:rPr>
          <w:rFonts w:eastAsia="Times New Roman"/>
          <w:i/>
          <w:iCs/>
          <w:sz w:val="24"/>
          <w:szCs w:val="24"/>
        </w:rPr>
      </w:pPr>
      <w:r>
        <w:rPr>
          <w:rFonts w:eastAsia="Times New Roman"/>
          <w:i/>
          <w:iCs/>
          <w:sz w:val="24"/>
          <w:szCs w:val="24"/>
        </w:rPr>
        <w:t>Advanced Networking Technologies Division</w:t>
      </w:r>
    </w:p>
    <w:p w14:paraId="582DA019" w14:textId="5B104B0F" w:rsidR="002544CD" w:rsidRPr="00534857" w:rsidRDefault="002544CD" w:rsidP="00534857">
      <w:pPr>
        <w:jc w:val="right"/>
        <w:rPr>
          <w:rFonts w:eastAsia="Times New Roman"/>
          <w:sz w:val="24"/>
          <w:szCs w:val="24"/>
        </w:rPr>
      </w:pPr>
      <w:r>
        <w:rPr>
          <w:rFonts w:eastAsia="Times New Roman"/>
          <w:i/>
          <w:iCs/>
          <w:sz w:val="24"/>
          <w:szCs w:val="24"/>
        </w:rPr>
        <w:t>Information Technology Laboratory</w:t>
      </w:r>
    </w:p>
    <w:p w14:paraId="459A60E6" w14:textId="3D6BA44F" w:rsidR="00534857" w:rsidRDefault="00B81612" w:rsidP="00534857">
      <w:pPr>
        <w:jc w:val="right"/>
        <w:rPr>
          <w:rFonts w:eastAsia="Times New Roman"/>
          <w:i/>
          <w:iCs/>
          <w:sz w:val="24"/>
          <w:szCs w:val="24"/>
        </w:rPr>
      </w:pPr>
      <w:r>
        <w:rPr>
          <w:rFonts w:eastAsia="Times New Roman"/>
          <w:i/>
          <w:iCs/>
          <w:sz w:val="24"/>
          <w:szCs w:val="24"/>
        </w:rPr>
        <w:t>NIST</w:t>
      </w:r>
    </w:p>
    <w:p w14:paraId="658B3A6C" w14:textId="294D3C45" w:rsidR="00266EB8" w:rsidRDefault="00266EB8" w:rsidP="00534857">
      <w:pPr>
        <w:jc w:val="right"/>
        <w:rPr>
          <w:rFonts w:eastAsia="Times New Roman"/>
          <w:sz w:val="24"/>
          <w:szCs w:val="24"/>
        </w:rPr>
      </w:pPr>
    </w:p>
    <w:p w14:paraId="130DE049" w14:textId="6143AB8F" w:rsidR="00266EB8" w:rsidRDefault="00266EB8" w:rsidP="00534857">
      <w:pPr>
        <w:jc w:val="right"/>
        <w:rPr>
          <w:rFonts w:eastAsia="Times New Roman"/>
          <w:sz w:val="24"/>
          <w:szCs w:val="24"/>
        </w:rPr>
      </w:pPr>
      <w:r w:rsidRPr="00266EB8">
        <w:rPr>
          <w:rFonts w:eastAsia="Times New Roman"/>
          <w:sz w:val="24"/>
          <w:szCs w:val="24"/>
        </w:rPr>
        <w:t>Martial Michel</w:t>
      </w:r>
    </w:p>
    <w:p w14:paraId="7C197FD0" w14:textId="74DF417C" w:rsidR="00266EB8" w:rsidRPr="00435B57" w:rsidRDefault="00266EB8" w:rsidP="00534857">
      <w:pPr>
        <w:jc w:val="right"/>
        <w:rPr>
          <w:rFonts w:eastAsia="Times New Roman"/>
          <w:i/>
          <w:iCs/>
          <w:sz w:val="24"/>
          <w:szCs w:val="24"/>
        </w:rPr>
      </w:pPr>
      <w:r w:rsidRPr="00435B57">
        <w:rPr>
          <w:rFonts w:eastAsia="Times New Roman"/>
          <w:i/>
          <w:iCs/>
          <w:sz w:val="24"/>
          <w:szCs w:val="24"/>
        </w:rPr>
        <w:t>Data Machines Corp</w:t>
      </w:r>
      <w:r w:rsidR="000F0BAD">
        <w:rPr>
          <w:rFonts w:eastAsia="Times New Roman"/>
          <w:i/>
          <w:iCs/>
          <w:sz w:val="24"/>
          <w:szCs w:val="24"/>
        </w:rPr>
        <w:t>oration</w:t>
      </w:r>
    </w:p>
    <w:p w14:paraId="4E843823" w14:textId="77777777" w:rsidR="00534857" w:rsidRPr="00534857" w:rsidRDefault="00534857" w:rsidP="00534857">
      <w:pPr>
        <w:jc w:val="right"/>
        <w:rPr>
          <w:rFonts w:eastAsia="Times New Roman"/>
          <w:sz w:val="24"/>
          <w:szCs w:val="24"/>
        </w:rPr>
      </w:pPr>
    </w:p>
    <w:p w14:paraId="416A75B9" w14:textId="77777777" w:rsidR="00534857" w:rsidRPr="00534857" w:rsidRDefault="00534857" w:rsidP="00534857">
      <w:pPr>
        <w:jc w:val="right"/>
        <w:rPr>
          <w:rFonts w:eastAsia="Times New Roman"/>
          <w:sz w:val="24"/>
          <w:szCs w:val="24"/>
        </w:rPr>
      </w:pPr>
      <w:r w:rsidRPr="00534857">
        <w:rPr>
          <w:rFonts w:eastAsia="Times New Roman"/>
          <w:sz w:val="24"/>
          <w:szCs w:val="24"/>
        </w:rPr>
        <w:t>This publication is available free of charge from:</w:t>
      </w:r>
    </w:p>
    <w:p w14:paraId="2C332056" w14:textId="759BF08F" w:rsidR="00534857" w:rsidRPr="00534857" w:rsidRDefault="00534857" w:rsidP="00534857">
      <w:pPr>
        <w:jc w:val="right"/>
        <w:rPr>
          <w:rFonts w:eastAsia="Times New Roman"/>
          <w:sz w:val="24"/>
          <w:szCs w:val="24"/>
        </w:rPr>
      </w:pPr>
      <w:r w:rsidRPr="00534857">
        <w:rPr>
          <w:rFonts w:eastAsia="Times New Roman"/>
          <w:sz w:val="24"/>
          <w:szCs w:val="24"/>
        </w:rPr>
        <w:t>https://doi.org/10.6028/NIST.</w:t>
      </w:r>
      <w:r w:rsidR="006A5D6F">
        <w:rPr>
          <w:rFonts w:eastAsia="Times New Roman"/>
          <w:sz w:val="24"/>
          <w:szCs w:val="24"/>
        </w:rPr>
        <w:t>SP</w:t>
      </w:r>
      <w:r w:rsidRPr="00534857">
        <w:rPr>
          <w:rFonts w:eastAsia="Times New Roman"/>
          <w:sz w:val="24"/>
          <w:szCs w:val="24"/>
        </w:rPr>
        <w:t>.XXXX</w:t>
      </w:r>
    </w:p>
    <w:p w14:paraId="4D9D6116" w14:textId="77777777" w:rsidR="00534857" w:rsidRPr="00534857" w:rsidRDefault="00534857" w:rsidP="00EC436B">
      <w:pPr>
        <w:rPr>
          <w:rFonts w:eastAsia="Times New Roman"/>
          <w:sz w:val="22"/>
          <w:szCs w:val="24"/>
        </w:rPr>
      </w:pPr>
    </w:p>
    <w:p w14:paraId="29A27903" w14:textId="77777777" w:rsidR="00534857" w:rsidRPr="00534857" w:rsidRDefault="00534857" w:rsidP="00534857">
      <w:pPr>
        <w:jc w:val="right"/>
        <w:rPr>
          <w:rFonts w:eastAsia="Times New Roman"/>
          <w:sz w:val="22"/>
          <w:szCs w:val="24"/>
        </w:rPr>
      </w:pPr>
    </w:p>
    <w:p w14:paraId="590930C5" w14:textId="77777777" w:rsidR="00534857" w:rsidRPr="00534857" w:rsidRDefault="00534857" w:rsidP="00534857">
      <w:pPr>
        <w:jc w:val="right"/>
        <w:rPr>
          <w:rFonts w:eastAsia="Times New Roman"/>
          <w:sz w:val="22"/>
          <w:szCs w:val="24"/>
        </w:rPr>
      </w:pPr>
    </w:p>
    <w:p w14:paraId="50A0D6BF" w14:textId="4E08FA15" w:rsidR="00534857" w:rsidRPr="00534857" w:rsidRDefault="00AC39D7" w:rsidP="00534857">
      <w:pPr>
        <w:jc w:val="right"/>
        <w:rPr>
          <w:rFonts w:eastAsia="Times New Roman"/>
          <w:sz w:val="24"/>
          <w:szCs w:val="24"/>
        </w:rPr>
      </w:pPr>
      <w:r>
        <w:rPr>
          <w:rFonts w:eastAsia="Times New Roman"/>
          <w:sz w:val="24"/>
          <w:szCs w:val="24"/>
        </w:rPr>
        <w:t>July</w:t>
      </w:r>
      <w:r w:rsidR="00534857" w:rsidRPr="00534857">
        <w:rPr>
          <w:rFonts w:eastAsia="Times New Roman"/>
          <w:sz w:val="24"/>
          <w:szCs w:val="24"/>
        </w:rPr>
        <w:t xml:space="preserve"> 201</w:t>
      </w:r>
      <w:r w:rsidR="008F10E8">
        <w:rPr>
          <w:rFonts w:eastAsia="Times New Roman"/>
          <w:sz w:val="24"/>
          <w:szCs w:val="24"/>
        </w:rPr>
        <w:t>9</w:t>
      </w:r>
    </w:p>
    <w:p w14:paraId="455B4DC7" w14:textId="77777777" w:rsidR="00534857" w:rsidRPr="00534857" w:rsidRDefault="00534857" w:rsidP="00534857">
      <w:pPr>
        <w:jc w:val="center"/>
        <w:rPr>
          <w:rFonts w:eastAsia="Times New Roman"/>
          <w:sz w:val="22"/>
          <w:szCs w:val="24"/>
        </w:rPr>
      </w:pPr>
    </w:p>
    <w:p w14:paraId="5AC3B6D0" w14:textId="77777777" w:rsidR="00534857" w:rsidRPr="00534857" w:rsidRDefault="00534857" w:rsidP="00534857">
      <w:pPr>
        <w:jc w:val="right"/>
        <w:rPr>
          <w:rFonts w:eastAsia="Times New Roman"/>
          <w:sz w:val="22"/>
          <w:szCs w:val="24"/>
        </w:rPr>
      </w:pPr>
    </w:p>
    <w:p w14:paraId="21493C81" w14:textId="77777777" w:rsidR="00534857" w:rsidRPr="00534857" w:rsidRDefault="00534857" w:rsidP="00534857">
      <w:pPr>
        <w:jc w:val="right"/>
        <w:rPr>
          <w:rFonts w:eastAsia="Times New Roman"/>
          <w:sz w:val="22"/>
          <w:szCs w:val="24"/>
        </w:rPr>
      </w:pPr>
    </w:p>
    <w:p w14:paraId="11A2ECC5" w14:textId="77777777" w:rsidR="00534857" w:rsidRPr="00534857" w:rsidRDefault="00534857" w:rsidP="00534857">
      <w:pPr>
        <w:jc w:val="right"/>
        <w:rPr>
          <w:rFonts w:eastAsia="Times New Roman"/>
          <w:sz w:val="22"/>
          <w:szCs w:val="24"/>
        </w:rPr>
      </w:pPr>
    </w:p>
    <w:p w14:paraId="3261F51E" w14:textId="77777777" w:rsidR="00534857" w:rsidRPr="00534857" w:rsidRDefault="00534857" w:rsidP="00534857">
      <w:pPr>
        <w:jc w:val="right"/>
        <w:rPr>
          <w:rFonts w:eastAsia="Times New Roman"/>
          <w:sz w:val="22"/>
          <w:szCs w:val="24"/>
        </w:rPr>
      </w:pPr>
      <w:r w:rsidRPr="00534857">
        <w:rPr>
          <w:rFonts w:eastAsia="Times New Roman"/>
          <w:noProof/>
          <w:sz w:val="24"/>
          <w:szCs w:val="24"/>
        </w:rPr>
        <w:drawing>
          <wp:inline distT="0" distB="0" distL="0" distR="0" wp14:anchorId="32C8EDE0" wp14:editId="615A802B">
            <wp:extent cx="1162685" cy="1141730"/>
            <wp:effectExtent l="0" t="0" r="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 cstate="print">
                      <a:extLst>
                        <a:ext uri="{28A0092B-C50C-407E-A947-70E740481C1C}">
                          <a14:useLocalDpi xmlns:a14="http://schemas.microsoft.com/office/drawing/2010/main" val="0"/>
                        </a:ext>
                      </a:extLst>
                    </a:blip>
                    <a:srcRect l="-710" t="-702" r="-710" b="-702"/>
                    <a:stretch>
                      <a:fillRect/>
                    </a:stretch>
                  </pic:blipFill>
                  <pic:spPr bwMode="auto">
                    <a:xfrm>
                      <a:off x="0" y="0"/>
                      <a:ext cx="1162685" cy="1141730"/>
                    </a:xfrm>
                    <a:prstGeom prst="rect">
                      <a:avLst/>
                    </a:prstGeom>
                    <a:noFill/>
                    <a:ln>
                      <a:noFill/>
                    </a:ln>
                  </pic:spPr>
                </pic:pic>
              </a:graphicData>
            </a:graphic>
          </wp:inline>
        </w:drawing>
      </w:r>
    </w:p>
    <w:p w14:paraId="73055889" w14:textId="77777777" w:rsidR="00534857" w:rsidRPr="00534857" w:rsidRDefault="00534857" w:rsidP="00534857">
      <w:pPr>
        <w:jc w:val="right"/>
        <w:rPr>
          <w:rFonts w:eastAsia="Times New Roman"/>
          <w:sz w:val="22"/>
          <w:szCs w:val="24"/>
        </w:rPr>
      </w:pPr>
    </w:p>
    <w:p w14:paraId="2F227B67" w14:textId="77777777" w:rsidR="00534857" w:rsidRPr="00534857" w:rsidRDefault="00534857" w:rsidP="00534857">
      <w:pPr>
        <w:jc w:val="right"/>
        <w:rPr>
          <w:rFonts w:eastAsia="Times New Roman"/>
          <w:sz w:val="22"/>
          <w:szCs w:val="24"/>
        </w:rPr>
      </w:pPr>
    </w:p>
    <w:p w14:paraId="58E4ED2B" w14:textId="77777777" w:rsidR="00534857" w:rsidRPr="00534857" w:rsidRDefault="00534857" w:rsidP="00534857">
      <w:pPr>
        <w:jc w:val="right"/>
        <w:rPr>
          <w:rFonts w:eastAsia="Times New Roman"/>
          <w:sz w:val="22"/>
          <w:szCs w:val="24"/>
        </w:rPr>
      </w:pPr>
    </w:p>
    <w:p w14:paraId="616B60C9" w14:textId="77777777" w:rsidR="00534857" w:rsidRPr="00534857" w:rsidRDefault="00534857" w:rsidP="00534857">
      <w:pPr>
        <w:jc w:val="right"/>
        <w:rPr>
          <w:rFonts w:eastAsia="Times New Roman"/>
          <w:sz w:val="22"/>
          <w:szCs w:val="24"/>
        </w:rPr>
      </w:pPr>
    </w:p>
    <w:p w14:paraId="6F6CFAE0" w14:textId="77777777" w:rsidR="00534857" w:rsidRPr="00534857" w:rsidRDefault="00534857" w:rsidP="00534857">
      <w:pPr>
        <w:jc w:val="right"/>
        <w:rPr>
          <w:rFonts w:eastAsia="Times New Roman"/>
          <w:sz w:val="22"/>
          <w:szCs w:val="24"/>
        </w:rPr>
      </w:pPr>
    </w:p>
    <w:p w14:paraId="42E146E1" w14:textId="77777777" w:rsidR="00534857" w:rsidRPr="00534857" w:rsidRDefault="00534857" w:rsidP="00534857">
      <w:pPr>
        <w:autoSpaceDE w:val="0"/>
        <w:autoSpaceDN w:val="0"/>
        <w:adjustRightInd w:val="0"/>
        <w:jc w:val="right"/>
        <w:rPr>
          <w:color w:val="000000"/>
        </w:rPr>
      </w:pPr>
      <w:r w:rsidRPr="00534857">
        <w:rPr>
          <w:color w:val="000000"/>
        </w:rPr>
        <w:t xml:space="preserve">U.S. Department of Commerce </w:t>
      </w:r>
    </w:p>
    <w:p w14:paraId="576907F8" w14:textId="77777777" w:rsidR="00534857" w:rsidRPr="00534857" w:rsidRDefault="00534857" w:rsidP="00534857">
      <w:pPr>
        <w:autoSpaceDE w:val="0"/>
        <w:autoSpaceDN w:val="0"/>
        <w:adjustRightInd w:val="0"/>
        <w:jc w:val="right"/>
        <w:rPr>
          <w:i/>
          <w:iCs/>
          <w:color w:val="000000"/>
        </w:rPr>
      </w:pPr>
      <w:r w:rsidRPr="00534857">
        <w:rPr>
          <w:i/>
          <w:iCs/>
          <w:color w:val="000000"/>
        </w:rPr>
        <w:t>Wilbur L. Ross, Jr., Secretary</w:t>
      </w:r>
    </w:p>
    <w:p w14:paraId="736393F3" w14:textId="77777777" w:rsidR="00534857" w:rsidRPr="00534857" w:rsidRDefault="00534857" w:rsidP="00534857">
      <w:pPr>
        <w:jc w:val="right"/>
        <w:rPr>
          <w:rFonts w:eastAsia="Times New Roman"/>
        </w:rPr>
      </w:pPr>
    </w:p>
    <w:p w14:paraId="4E2FCFD5" w14:textId="77777777" w:rsidR="00534857" w:rsidRPr="00534857" w:rsidRDefault="00534857" w:rsidP="00534857">
      <w:pPr>
        <w:jc w:val="right"/>
        <w:rPr>
          <w:rFonts w:eastAsia="Times New Roman"/>
        </w:rPr>
      </w:pPr>
      <w:r w:rsidRPr="00534857">
        <w:rPr>
          <w:rFonts w:eastAsia="Times New Roman"/>
        </w:rPr>
        <w:t xml:space="preserve">National Institute of Standards and Technology </w:t>
      </w:r>
    </w:p>
    <w:p w14:paraId="1B44F047" w14:textId="77777777" w:rsidR="00534857" w:rsidRPr="00534857" w:rsidRDefault="00534857" w:rsidP="00534857">
      <w:pPr>
        <w:jc w:val="right"/>
        <w:rPr>
          <w:rFonts w:eastAsia="Times New Roman"/>
          <w:i/>
          <w:iCs/>
        </w:rPr>
      </w:pPr>
      <w:r w:rsidRPr="00534857">
        <w:rPr>
          <w:rFonts w:eastAsia="Times New Roman"/>
          <w:i/>
          <w:iCs/>
        </w:rPr>
        <w:t xml:space="preserve">Walter Copan, NIST Director and Undersecretary of Commerce for Standards and Technology  </w:t>
      </w:r>
    </w:p>
    <w:p w14:paraId="3EC29BB9" w14:textId="77777777" w:rsidR="00534857" w:rsidRPr="00534857" w:rsidRDefault="00534857" w:rsidP="00534857">
      <w:pPr>
        <w:tabs>
          <w:tab w:val="left" w:pos="2130"/>
        </w:tabs>
        <w:rPr>
          <w:rFonts w:eastAsia="Times New Roman"/>
          <w:sz w:val="24"/>
          <w:szCs w:val="24"/>
        </w:rPr>
        <w:sectPr w:rsidR="00534857" w:rsidRPr="00534857" w:rsidSect="003410CE">
          <w:headerReference w:type="even" r:id="rId10"/>
          <w:headerReference w:type="default" r:id="rId11"/>
          <w:footerReference w:type="default" r:id="rId12"/>
          <w:headerReference w:type="first" r:id="rId13"/>
          <w:footerReference w:type="first" r:id="rId14"/>
          <w:pgSz w:w="12240" w:h="15840"/>
          <w:pgMar w:top="1440" w:right="1440" w:bottom="1440" w:left="1440" w:header="720" w:footer="720" w:gutter="0"/>
          <w:lnNumType w:countBy="1" w:restart="continuous"/>
          <w:pgNumType w:start="1"/>
          <w:cols w:space="720"/>
          <w:titlePg/>
          <w:docGrid w:linePitch="360"/>
        </w:sectPr>
      </w:pPr>
    </w:p>
    <w:p w14:paraId="2D6CAB69" w14:textId="4D160775" w:rsidR="005F1B70" w:rsidRPr="00DC016B" w:rsidRDefault="005F1B70" w:rsidP="005F1B70">
      <w:pPr>
        <w:jc w:val="center"/>
        <w:rPr>
          <w:b/>
          <w:sz w:val="24"/>
          <w:szCs w:val="24"/>
        </w:rPr>
      </w:pPr>
      <w:r w:rsidRPr="00DC016B">
        <w:rPr>
          <w:b/>
          <w:sz w:val="24"/>
          <w:szCs w:val="24"/>
        </w:rPr>
        <w:lastRenderedPageBreak/>
        <w:t>National Institute of Standards and Technology (NIST) Special Publication 500-</w:t>
      </w:r>
      <w:r w:rsidR="003530B5" w:rsidRPr="00DC016B">
        <w:rPr>
          <w:b/>
          <w:sz w:val="24"/>
          <w:szCs w:val="24"/>
        </w:rPr>
        <w:t>XXX</w:t>
      </w:r>
    </w:p>
    <w:p w14:paraId="3CF8B5CF" w14:textId="7A9A855D" w:rsidR="005F1B70" w:rsidRPr="00DC016B" w:rsidRDefault="003530B5" w:rsidP="005F1B70">
      <w:pPr>
        <w:jc w:val="center"/>
        <w:rPr>
          <w:sz w:val="24"/>
          <w:szCs w:val="24"/>
        </w:rPr>
      </w:pPr>
      <w:r w:rsidRPr="00DC016B">
        <w:rPr>
          <w:noProof/>
          <w:sz w:val="24"/>
          <w:szCs w:val="24"/>
        </w:rPr>
        <w:t xml:space="preserve">nn </w:t>
      </w:r>
      <w:r w:rsidR="005F1B70" w:rsidRPr="00DC016B">
        <w:rPr>
          <w:sz w:val="24"/>
          <w:szCs w:val="24"/>
        </w:rPr>
        <w:t>pages (Ju</w:t>
      </w:r>
      <w:r w:rsidRPr="00DC016B">
        <w:rPr>
          <w:sz w:val="24"/>
          <w:szCs w:val="24"/>
        </w:rPr>
        <w:t>ly</w:t>
      </w:r>
      <w:r w:rsidR="005F1B70" w:rsidRPr="00DC016B">
        <w:rPr>
          <w:sz w:val="24"/>
          <w:szCs w:val="24"/>
        </w:rPr>
        <w:t xml:space="preserve"> 2019)</w:t>
      </w:r>
    </w:p>
    <w:p w14:paraId="03C33F89" w14:textId="77777777" w:rsidR="005F1B70" w:rsidRDefault="005F1B70" w:rsidP="005F1B70"/>
    <w:p w14:paraId="746916C0" w14:textId="77777777" w:rsidR="005F1B70" w:rsidRPr="003F1CD6" w:rsidRDefault="005F1B70" w:rsidP="005F1B70"/>
    <w:p w14:paraId="035E19AA" w14:textId="77777777" w:rsidR="00DC016B" w:rsidRPr="003A2893" w:rsidRDefault="005F1B70" w:rsidP="003530B5">
      <w:pPr>
        <w:pBdr>
          <w:top w:val="single" w:sz="4" w:space="1" w:color="auto"/>
          <w:left w:val="single" w:sz="4" w:space="4" w:color="auto"/>
          <w:bottom w:val="single" w:sz="4" w:space="1" w:color="auto"/>
          <w:right w:val="single" w:sz="4" w:space="4" w:color="auto"/>
        </w:pBdr>
        <w:shd w:val="clear" w:color="auto" w:fill="D9D9D9" w:themeFill="background1" w:themeFillShade="D9"/>
        <w:rPr>
          <w:sz w:val="22"/>
          <w:szCs w:val="22"/>
        </w:rPr>
      </w:pPr>
      <w:r w:rsidRPr="003A2893">
        <w:rPr>
          <w:sz w:val="22"/>
          <w:szCs w:val="22"/>
        </w:rPr>
        <w:t>Certain commercial entities, equipment, or materials may be identified in this document to describe an experimental procedure or concept adequately. Such identification is not intended to imply recommendation or endorsement by NIST, nor is it intended to imply that the entities, materials, or equipment are necessarily the best available for the purpose.</w:t>
      </w:r>
    </w:p>
    <w:p w14:paraId="7E9AB57D" w14:textId="14FB2F9B" w:rsidR="005F1B70" w:rsidRPr="003A2893" w:rsidRDefault="005F1B70" w:rsidP="003530B5">
      <w:pPr>
        <w:pBdr>
          <w:top w:val="single" w:sz="4" w:space="1" w:color="auto"/>
          <w:left w:val="single" w:sz="4" w:space="4" w:color="auto"/>
          <w:bottom w:val="single" w:sz="4" w:space="1" w:color="auto"/>
          <w:right w:val="single" w:sz="4" w:space="4" w:color="auto"/>
        </w:pBdr>
        <w:shd w:val="clear" w:color="auto" w:fill="D9D9D9" w:themeFill="background1" w:themeFillShade="D9"/>
        <w:rPr>
          <w:sz w:val="22"/>
          <w:szCs w:val="22"/>
        </w:rPr>
      </w:pPr>
      <w:r w:rsidRPr="003A2893">
        <w:rPr>
          <w:sz w:val="22"/>
          <w:szCs w:val="22"/>
        </w:rPr>
        <w:t xml:space="preserve"> </w:t>
      </w:r>
    </w:p>
    <w:p w14:paraId="1031726D" w14:textId="77777777" w:rsidR="005F1B70" w:rsidRPr="003A2893" w:rsidRDefault="005F1B70" w:rsidP="003530B5">
      <w:pPr>
        <w:pBdr>
          <w:top w:val="single" w:sz="4" w:space="1" w:color="auto"/>
          <w:left w:val="single" w:sz="4" w:space="4" w:color="auto"/>
          <w:bottom w:val="single" w:sz="4" w:space="1" w:color="auto"/>
          <w:right w:val="single" w:sz="4" w:space="4" w:color="auto"/>
        </w:pBdr>
        <w:shd w:val="clear" w:color="auto" w:fill="D9D9D9" w:themeFill="background1" w:themeFillShade="D9"/>
        <w:rPr>
          <w:sz w:val="22"/>
          <w:szCs w:val="22"/>
        </w:rPr>
      </w:pPr>
      <w:r w:rsidRPr="003A2893">
        <w:rPr>
          <w:sz w:val="22"/>
          <w:szCs w:val="22"/>
        </w:rPr>
        <w:t xml:space="preserve">There may be references in this publication to other publications currently under development by NIST in accordance with its assigned statutory responsibilities. The information in this publication, including concepts and methodologies, may be used by Federal agencies even before the completion of such companion publications. Thus, until each publication is completed, current requirements, guidelines, and procedures, where they exist, remain operative. For planning and transition purposes, Federal agencies may wish to closely follow the development of these new publications by NIST. </w:t>
      </w:r>
    </w:p>
    <w:p w14:paraId="677FE363" w14:textId="77777777" w:rsidR="00DC016B" w:rsidRPr="003A2893" w:rsidRDefault="00DC016B" w:rsidP="003530B5">
      <w:pPr>
        <w:pBdr>
          <w:top w:val="single" w:sz="4" w:space="1" w:color="auto"/>
          <w:left w:val="single" w:sz="4" w:space="4" w:color="auto"/>
          <w:bottom w:val="single" w:sz="4" w:space="1" w:color="auto"/>
          <w:right w:val="single" w:sz="4" w:space="4" w:color="auto"/>
        </w:pBdr>
        <w:shd w:val="clear" w:color="auto" w:fill="D9D9D9" w:themeFill="background1" w:themeFillShade="D9"/>
        <w:rPr>
          <w:sz w:val="22"/>
          <w:szCs w:val="22"/>
        </w:rPr>
      </w:pPr>
    </w:p>
    <w:p w14:paraId="53FF765F" w14:textId="4C0B45C1" w:rsidR="005F1B70" w:rsidRPr="003A2893" w:rsidRDefault="005F1B70" w:rsidP="003530B5">
      <w:pPr>
        <w:pBdr>
          <w:top w:val="single" w:sz="4" w:space="1" w:color="auto"/>
          <w:left w:val="single" w:sz="4" w:space="4" w:color="auto"/>
          <w:bottom w:val="single" w:sz="4" w:space="1" w:color="auto"/>
          <w:right w:val="single" w:sz="4" w:space="4" w:color="auto"/>
        </w:pBdr>
        <w:shd w:val="clear" w:color="auto" w:fill="D9D9D9" w:themeFill="background1" w:themeFillShade="D9"/>
        <w:rPr>
          <w:sz w:val="22"/>
          <w:szCs w:val="22"/>
        </w:rPr>
      </w:pPr>
      <w:r w:rsidRPr="003A2893">
        <w:rPr>
          <w:sz w:val="22"/>
          <w:szCs w:val="22"/>
        </w:rPr>
        <w:t xml:space="preserve">Organizations are encouraged to review all publications during public comment periods and provide feedback to NIST. All NIST publications are available at </w:t>
      </w:r>
      <w:hyperlink r:id="rId15" w:history="1">
        <w:r w:rsidRPr="003A2893">
          <w:rPr>
            <w:rStyle w:val="Hyperlink"/>
            <w:sz w:val="22"/>
            <w:szCs w:val="22"/>
          </w:rPr>
          <w:t>http://www.nist.gov/publication-portal.cfm</w:t>
        </w:r>
      </w:hyperlink>
      <w:r w:rsidRPr="003A2893">
        <w:rPr>
          <w:sz w:val="22"/>
          <w:szCs w:val="22"/>
        </w:rPr>
        <w:t>.</w:t>
      </w:r>
    </w:p>
    <w:p w14:paraId="0A6CEBE3" w14:textId="77777777" w:rsidR="005F1B70" w:rsidRDefault="005F1B70" w:rsidP="005F1B70"/>
    <w:p w14:paraId="0FA220FC" w14:textId="77777777" w:rsidR="005F1B70" w:rsidRDefault="005F1B70" w:rsidP="005F1B70"/>
    <w:p w14:paraId="706E9470" w14:textId="77777777" w:rsidR="005F1B70" w:rsidRPr="005F1B70" w:rsidRDefault="005F1B70" w:rsidP="00544445">
      <w:pPr>
        <w:spacing w:after="180"/>
        <w:rPr>
          <w:b/>
          <w:sz w:val="24"/>
          <w:szCs w:val="24"/>
        </w:rPr>
      </w:pPr>
      <w:r w:rsidRPr="005F1B70">
        <w:rPr>
          <w:b/>
          <w:sz w:val="24"/>
          <w:szCs w:val="24"/>
        </w:rPr>
        <w:t xml:space="preserve">Comments on this publication may be submitted to: </w:t>
      </w:r>
    </w:p>
    <w:p w14:paraId="5D4186F8" w14:textId="649CBD7F" w:rsidR="005F1B70" w:rsidRPr="005F1B70" w:rsidRDefault="005F1B70" w:rsidP="00544445">
      <w:pPr>
        <w:spacing w:after="180"/>
        <w:rPr>
          <w:sz w:val="24"/>
          <w:szCs w:val="24"/>
        </w:rPr>
      </w:pPr>
      <w:r w:rsidRPr="005F1B70">
        <w:rPr>
          <w:sz w:val="24"/>
          <w:szCs w:val="24"/>
        </w:rPr>
        <w:t xml:space="preserve">National Institute of Standards and Technology Attn: </w:t>
      </w:r>
      <w:r w:rsidRPr="00544445">
        <w:rPr>
          <w:sz w:val="24"/>
          <w:szCs w:val="24"/>
        </w:rPr>
        <w:t>Advanced Networking</w:t>
      </w:r>
      <w:r w:rsidRPr="005F1B70">
        <w:rPr>
          <w:sz w:val="24"/>
          <w:szCs w:val="24"/>
        </w:rPr>
        <w:t xml:space="preserve"> Division, Information Technology Laboratory 100 Bureau Drive (Mail Stop 89</w:t>
      </w:r>
      <w:r w:rsidRPr="00544445">
        <w:rPr>
          <w:sz w:val="24"/>
          <w:szCs w:val="24"/>
        </w:rPr>
        <w:t>2</w:t>
      </w:r>
      <w:r w:rsidRPr="005F1B70">
        <w:rPr>
          <w:sz w:val="24"/>
          <w:szCs w:val="24"/>
        </w:rPr>
        <w:t>0) Gaithersburg, MD 20899-89</w:t>
      </w:r>
      <w:r w:rsidRPr="00544445">
        <w:rPr>
          <w:sz w:val="24"/>
          <w:szCs w:val="24"/>
        </w:rPr>
        <w:t>2</w:t>
      </w:r>
      <w:r w:rsidRPr="005F1B70">
        <w:rPr>
          <w:sz w:val="24"/>
          <w:szCs w:val="24"/>
        </w:rPr>
        <w:t>0</w:t>
      </w:r>
    </w:p>
    <w:p w14:paraId="338D517A" w14:textId="36EB1117" w:rsidR="003A2893" w:rsidRPr="008E1A03" w:rsidRDefault="005F1B70" w:rsidP="008E1A03">
      <w:pPr>
        <w:spacing w:after="180"/>
        <w:rPr>
          <w:sz w:val="24"/>
          <w:szCs w:val="24"/>
        </w:rPr>
      </w:pPr>
      <w:r w:rsidRPr="00544445">
        <w:rPr>
          <w:sz w:val="24"/>
          <w:szCs w:val="24"/>
        </w:rPr>
        <w:t>All comments are subject to release under the Freedom of Information Act (FOIA).</w:t>
      </w:r>
      <w:r w:rsidR="003A2893">
        <w:rPr>
          <w:b/>
          <w:sz w:val="24"/>
          <w:szCs w:val="24"/>
        </w:rPr>
        <w:br w:type="page"/>
      </w:r>
    </w:p>
    <w:p w14:paraId="4F7B7635" w14:textId="77777777" w:rsidR="003A2893" w:rsidRPr="00CD75E1" w:rsidRDefault="003A2893" w:rsidP="003A2893">
      <w:pPr>
        <w:pStyle w:val="BDOtherTitles"/>
      </w:pPr>
      <w:r w:rsidRPr="00CD75E1">
        <w:lastRenderedPageBreak/>
        <w:t>Reports on Computer Systems Technology</w:t>
      </w:r>
    </w:p>
    <w:p w14:paraId="4E72B4A2" w14:textId="77777777" w:rsidR="003A2893" w:rsidRPr="003A2893" w:rsidRDefault="003A2893" w:rsidP="003A2893">
      <w:pPr>
        <w:rPr>
          <w:sz w:val="24"/>
          <w:szCs w:val="24"/>
        </w:rPr>
      </w:pPr>
      <w:r w:rsidRPr="003A2893">
        <w:rPr>
          <w:sz w:val="24"/>
          <w:szCs w:val="24"/>
        </w:rPr>
        <w:t>The Information Technology Laboratory (ITL) at NIST promotes the U.S. economy and public welfare by providing technical leadership for the Nation’s measurement and standards infrastructure. ITL develops tests, test methods, reference data, proof of concept implementations, and technical analyses to advance the development and productive use of information technology (IT). ITL’s responsibilities include the development of management, administrative, technical, and physical standards and guidelines for the cost-effective security and privacy of other than national security-related information in Federal information systems. This document reports on ITL’s research, guidance, and outreach efforts in IT and its collaborative activities with industry, government, and academic organizations.</w:t>
      </w:r>
    </w:p>
    <w:p w14:paraId="1E378EE2" w14:textId="77777777" w:rsidR="003A2893" w:rsidRDefault="003A2893" w:rsidP="00DC016B">
      <w:pPr>
        <w:spacing w:after="180"/>
        <w:rPr>
          <w:b/>
          <w:sz w:val="24"/>
          <w:szCs w:val="24"/>
        </w:rPr>
      </w:pPr>
    </w:p>
    <w:p w14:paraId="0BC51050" w14:textId="1479C2EC" w:rsidR="00DC016B" w:rsidRPr="00534857" w:rsidRDefault="00DC016B" w:rsidP="00DC016B">
      <w:pPr>
        <w:spacing w:after="180"/>
        <w:rPr>
          <w:b/>
          <w:sz w:val="24"/>
          <w:szCs w:val="24"/>
        </w:rPr>
      </w:pPr>
      <w:r w:rsidRPr="00534857">
        <w:rPr>
          <w:b/>
          <w:sz w:val="24"/>
          <w:szCs w:val="24"/>
        </w:rPr>
        <w:t>Abstract</w:t>
      </w:r>
    </w:p>
    <w:p w14:paraId="08D6834B" w14:textId="65A5E1C0" w:rsidR="00CD27F4" w:rsidRDefault="00CD27F4" w:rsidP="00CD27F4">
      <w:pPr>
        <w:rPr>
          <w:rFonts w:eastAsia="Times New Roman"/>
          <w:sz w:val="24"/>
          <w:szCs w:val="24"/>
        </w:rPr>
      </w:pPr>
      <w:r w:rsidRPr="00CD27F4">
        <w:rPr>
          <w:rFonts w:eastAsia="Times New Roman"/>
          <w:sz w:val="24"/>
          <w:szCs w:val="24"/>
        </w:rPr>
        <w:t xml:space="preserve">This document presents the </w:t>
      </w:r>
      <w:r>
        <w:rPr>
          <w:rFonts w:eastAsia="Times New Roman"/>
          <w:sz w:val="24"/>
          <w:szCs w:val="24"/>
        </w:rPr>
        <w:t>NIST Federated Cloud Reference Architecture</w:t>
      </w:r>
      <w:r w:rsidRPr="00CD27F4">
        <w:rPr>
          <w:rFonts w:eastAsia="Times New Roman"/>
          <w:sz w:val="24"/>
          <w:szCs w:val="24"/>
        </w:rPr>
        <w:t xml:space="preserve"> model. This actor/role</w:t>
      </w:r>
      <w:r w:rsidR="00DE7C66">
        <w:rPr>
          <w:rFonts w:eastAsia="Times New Roman"/>
          <w:sz w:val="24"/>
          <w:szCs w:val="24"/>
        </w:rPr>
        <w:t xml:space="preserve"> </w:t>
      </w:r>
      <w:r w:rsidRPr="00CD27F4">
        <w:rPr>
          <w:rFonts w:eastAsia="Times New Roman"/>
          <w:sz w:val="24"/>
          <w:szCs w:val="24"/>
        </w:rPr>
        <w:t xml:space="preserve">based model used the guiding principles of the </w:t>
      </w:r>
      <w:r>
        <w:rPr>
          <w:rFonts w:eastAsia="Times New Roman"/>
          <w:sz w:val="24"/>
          <w:szCs w:val="24"/>
        </w:rPr>
        <w:t>NIST</w:t>
      </w:r>
      <w:r w:rsidRPr="00CD27F4">
        <w:rPr>
          <w:rFonts w:eastAsia="Times New Roman"/>
          <w:sz w:val="24"/>
          <w:szCs w:val="24"/>
        </w:rPr>
        <w:t xml:space="preserve"> </w:t>
      </w:r>
      <w:r>
        <w:rPr>
          <w:rFonts w:eastAsia="Times New Roman"/>
          <w:sz w:val="24"/>
          <w:szCs w:val="24"/>
        </w:rPr>
        <w:t>Cloud Computing Reference Architecture</w:t>
      </w:r>
      <w:r w:rsidRPr="00CD27F4">
        <w:rPr>
          <w:rFonts w:eastAsia="Times New Roman"/>
          <w:sz w:val="24"/>
          <w:szCs w:val="24"/>
        </w:rPr>
        <w:t xml:space="preserve"> to develop </w:t>
      </w:r>
      <w:r>
        <w:rPr>
          <w:rFonts w:eastAsia="Times New Roman"/>
          <w:sz w:val="24"/>
          <w:szCs w:val="24"/>
        </w:rPr>
        <w:t xml:space="preserve">an </w:t>
      </w:r>
      <w:r w:rsidRPr="00CD27F4">
        <w:rPr>
          <w:rFonts w:eastAsia="Times New Roman"/>
          <w:sz w:val="24"/>
          <w:szCs w:val="24"/>
        </w:rPr>
        <w:t xml:space="preserve">11 component model which are described individually and how they function as an ensemble. There are many possible deployments and governance options which lend themselves to create a suite of federation options from simple to complex. </w:t>
      </w:r>
      <w:r w:rsidR="009678F5">
        <w:rPr>
          <w:rFonts w:eastAsia="Times New Roman"/>
          <w:sz w:val="24"/>
          <w:szCs w:val="24"/>
        </w:rPr>
        <w:t xml:space="preserve">The basics of cloud federation can be described </w:t>
      </w:r>
      <w:r w:rsidR="00AF383C">
        <w:rPr>
          <w:rFonts w:eastAsia="Times New Roman"/>
          <w:sz w:val="24"/>
          <w:szCs w:val="24"/>
        </w:rPr>
        <w:t xml:space="preserve">through the interactions of the actors in a </w:t>
      </w:r>
      <w:r w:rsidR="00235267">
        <w:rPr>
          <w:rFonts w:eastAsia="Times New Roman"/>
          <w:sz w:val="24"/>
          <w:szCs w:val="24"/>
        </w:rPr>
        <w:t xml:space="preserve">layered </w:t>
      </w:r>
      <w:r w:rsidR="00AF383C">
        <w:rPr>
          <w:rFonts w:eastAsia="Times New Roman"/>
          <w:sz w:val="24"/>
          <w:szCs w:val="24"/>
        </w:rPr>
        <w:t>three</w:t>
      </w:r>
      <w:r w:rsidR="00235267">
        <w:rPr>
          <w:rFonts w:eastAsia="Times New Roman"/>
          <w:sz w:val="24"/>
          <w:szCs w:val="24"/>
        </w:rPr>
        <w:t xml:space="preserve"> </w:t>
      </w:r>
      <w:r w:rsidR="00AF383C">
        <w:rPr>
          <w:rFonts w:eastAsia="Times New Roman"/>
          <w:sz w:val="24"/>
          <w:szCs w:val="24"/>
        </w:rPr>
        <w:t>plane</w:t>
      </w:r>
      <w:r w:rsidR="00235267">
        <w:rPr>
          <w:rFonts w:eastAsia="Times New Roman"/>
          <w:sz w:val="24"/>
          <w:szCs w:val="24"/>
        </w:rPr>
        <w:t>s</w:t>
      </w:r>
      <w:r w:rsidR="00AF383C">
        <w:rPr>
          <w:rFonts w:eastAsia="Times New Roman"/>
          <w:sz w:val="24"/>
          <w:szCs w:val="24"/>
        </w:rPr>
        <w:t xml:space="preserve"> </w:t>
      </w:r>
      <w:r w:rsidR="00235267">
        <w:rPr>
          <w:rFonts w:eastAsia="Times New Roman"/>
          <w:sz w:val="24"/>
          <w:szCs w:val="24"/>
        </w:rPr>
        <w:t>representation</w:t>
      </w:r>
      <w:r w:rsidR="00AF383C">
        <w:rPr>
          <w:rFonts w:eastAsia="Times New Roman"/>
          <w:sz w:val="24"/>
          <w:szCs w:val="24"/>
        </w:rPr>
        <w:t xml:space="preserve"> of trust, security</w:t>
      </w:r>
      <w:r w:rsidR="00235267">
        <w:rPr>
          <w:rFonts w:eastAsia="Times New Roman"/>
          <w:sz w:val="24"/>
          <w:szCs w:val="24"/>
        </w:rPr>
        <w:t>,</w:t>
      </w:r>
      <w:r w:rsidR="00AF383C">
        <w:rPr>
          <w:rFonts w:eastAsia="Times New Roman"/>
          <w:sz w:val="24"/>
          <w:szCs w:val="24"/>
        </w:rPr>
        <w:t xml:space="preserve"> and resource </w:t>
      </w:r>
      <w:r w:rsidR="00235267">
        <w:rPr>
          <w:rFonts w:eastAsia="Times New Roman"/>
          <w:sz w:val="24"/>
          <w:szCs w:val="24"/>
        </w:rPr>
        <w:t xml:space="preserve">sharing and </w:t>
      </w:r>
      <w:r w:rsidR="00AF383C">
        <w:rPr>
          <w:rFonts w:eastAsia="Times New Roman"/>
          <w:sz w:val="24"/>
          <w:szCs w:val="24"/>
        </w:rPr>
        <w:t>usage.</w:t>
      </w:r>
      <w:r w:rsidR="009678F5">
        <w:rPr>
          <w:rFonts w:eastAsia="Times New Roman"/>
          <w:sz w:val="24"/>
          <w:szCs w:val="24"/>
        </w:rPr>
        <w:t xml:space="preserve"> </w:t>
      </w:r>
      <w:r w:rsidRPr="00CD27F4">
        <w:rPr>
          <w:rFonts w:eastAsia="Times New Roman"/>
          <w:sz w:val="24"/>
          <w:szCs w:val="24"/>
        </w:rPr>
        <w:t>A discussion on possible future standards and use cases are also described in great detail.</w:t>
      </w:r>
    </w:p>
    <w:p w14:paraId="65C7DEF4" w14:textId="77777777" w:rsidR="00CD27F4" w:rsidRPr="00CD27F4" w:rsidRDefault="00CD27F4" w:rsidP="00CD27F4">
      <w:pPr>
        <w:rPr>
          <w:rFonts w:eastAsia="Times New Roman"/>
          <w:sz w:val="24"/>
          <w:szCs w:val="24"/>
        </w:rPr>
      </w:pPr>
    </w:p>
    <w:p w14:paraId="480DBC71" w14:textId="77777777" w:rsidR="00DC016B" w:rsidRPr="00534857" w:rsidRDefault="00DC016B" w:rsidP="00DC016B">
      <w:pPr>
        <w:spacing w:after="180"/>
        <w:rPr>
          <w:b/>
          <w:sz w:val="24"/>
          <w:szCs w:val="24"/>
        </w:rPr>
      </w:pPr>
      <w:r w:rsidRPr="00534857">
        <w:rPr>
          <w:b/>
          <w:sz w:val="24"/>
          <w:szCs w:val="24"/>
        </w:rPr>
        <w:t>Key words</w:t>
      </w:r>
    </w:p>
    <w:p w14:paraId="50998ABF" w14:textId="376F5D32" w:rsidR="005F1B70" w:rsidRPr="004A0EB9" w:rsidRDefault="00DC016B" w:rsidP="004A0EB9">
      <w:pPr>
        <w:spacing w:after="180"/>
        <w:rPr>
          <w:sz w:val="24"/>
          <w:szCs w:val="24"/>
        </w:rPr>
      </w:pPr>
      <w:r w:rsidRPr="00534857">
        <w:rPr>
          <w:sz w:val="24"/>
          <w:szCs w:val="24"/>
        </w:rPr>
        <w:t>Federation; Identity; Resources; Authentication, Authorization, Cloud Computing.</w:t>
      </w:r>
      <w:r w:rsidR="00534857" w:rsidRPr="00534857">
        <w:rPr>
          <w:rFonts w:eastAsia="Times New Roman"/>
          <w:sz w:val="24"/>
          <w:szCs w:val="24"/>
        </w:rPr>
        <w:br w:type="page"/>
      </w:r>
    </w:p>
    <w:p w14:paraId="7AB1D5AC" w14:textId="77777777" w:rsidR="00534857" w:rsidRPr="00534857" w:rsidRDefault="00534857" w:rsidP="00534857">
      <w:pPr>
        <w:spacing w:after="180"/>
        <w:rPr>
          <w:b/>
          <w:sz w:val="24"/>
          <w:szCs w:val="24"/>
        </w:rPr>
      </w:pPr>
      <w:r w:rsidRPr="00534857">
        <w:rPr>
          <w:b/>
          <w:sz w:val="24"/>
          <w:szCs w:val="24"/>
        </w:rPr>
        <w:lastRenderedPageBreak/>
        <w:t>Table of Contents</w:t>
      </w:r>
    </w:p>
    <w:p w14:paraId="0CC394F6" w14:textId="60B31E3D" w:rsidR="00AB6A7D" w:rsidRDefault="00534857">
      <w:pPr>
        <w:pStyle w:val="TOC1"/>
        <w:rPr>
          <w:rFonts w:asciiTheme="minorHAnsi" w:eastAsiaTheme="minorEastAsia" w:hAnsiTheme="minorHAnsi"/>
          <w:b w:val="0"/>
          <w:noProof/>
          <w:szCs w:val="24"/>
        </w:rPr>
      </w:pPr>
      <w:r w:rsidRPr="00534857">
        <w:fldChar w:fldCharType="begin"/>
      </w:r>
      <w:r w:rsidRPr="00534857">
        <w:instrText xml:space="preserve"> TOC \o "1-3" \h \z \u </w:instrText>
      </w:r>
      <w:r w:rsidRPr="00534857">
        <w:fldChar w:fldCharType="separate"/>
      </w:r>
      <w:hyperlink w:anchor="_Toc13163291" w:history="1">
        <w:r w:rsidR="00AB6A7D" w:rsidRPr="00676321">
          <w:rPr>
            <w:rStyle w:val="Hyperlink"/>
            <w:rFonts w:eastAsia="Times New Roman"/>
            <w:noProof/>
          </w:rPr>
          <w:t>Executive Summary</w:t>
        </w:r>
        <w:r w:rsidR="00AB6A7D">
          <w:rPr>
            <w:noProof/>
            <w:webHidden/>
          </w:rPr>
          <w:tab/>
        </w:r>
        <w:r w:rsidR="00AB6A7D">
          <w:rPr>
            <w:noProof/>
            <w:webHidden/>
          </w:rPr>
          <w:fldChar w:fldCharType="begin"/>
        </w:r>
        <w:r w:rsidR="00AB6A7D">
          <w:rPr>
            <w:noProof/>
            <w:webHidden/>
          </w:rPr>
          <w:instrText xml:space="preserve"> PAGEREF _Toc13163291 \h </w:instrText>
        </w:r>
        <w:r w:rsidR="00AB6A7D">
          <w:rPr>
            <w:noProof/>
            <w:webHidden/>
          </w:rPr>
        </w:r>
        <w:r w:rsidR="00AB6A7D">
          <w:rPr>
            <w:noProof/>
            <w:webHidden/>
          </w:rPr>
          <w:fldChar w:fldCharType="separate"/>
        </w:r>
        <w:r w:rsidR="00F911DF">
          <w:rPr>
            <w:noProof/>
            <w:webHidden/>
          </w:rPr>
          <w:t>viii</w:t>
        </w:r>
        <w:r w:rsidR="00AB6A7D">
          <w:rPr>
            <w:noProof/>
            <w:webHidden/>
          </w:rPr>
          <w:fldChar w:fldCharType="end"/>
        </w:r>
      </w:hyperlink>
    </w:p>
    <w:p w14:paraId="4636585D" w14:textId="42E555E5" w:rsidR="00AB6A7D" w:rsidRDefault="005372F2">
      <w:pPr>
        <w:pStyle w:val="TOC1"/>
        <w:rPr>
          <w:rFonts w:asciiTheme="minorHAnsi" w:eastAsiaTheme="minorEastAsia" w:hAnsiTheme="minorHAnsi"/>
          <w:b w:val="0"/>
          <w:noProof/>
          <w:szCs w:val="24"/>
        </w:rPr>
      </w:pPr>
      <w:hyperlink w:anchor="_Toc13163292" w:history="1">
        <w:r w:rsidR="00AB6A7D" w:rsidRPr="00676321">
          <w:rPr>
            <w:rStyle w:val="Hyperlink"/>
            <w:noProof/>
          </w:rPr>
          <w:t>1</w:t>
        </w:r>
        <w:r w:rsidR="00AB6A7D">
          <w:rPr>
            <w:rFonts w:asciiTheme="minorHAnsi" w:eastAsiaTheme="minorEastAsia" w:hAnsiTheme="minorHAnsi"/>
            <w:b w:val="0"/>
            <w:noProof/>
            <w:szCs w:val="24"/>
          </w:rPr>
          <w:tab/>
        </w:r>
        <w:r w:rsidR="00AB6A7D" w:rsidRPr="00676321">
          <w:rPr>
            <w:rStyle w:val="Hyperlink"/>
            <w:noProof/>
          </w:rPr>
          <w:t>Introduction</w:t>
        </w:r>
        <w:r w:rsidR="00AB6A7D">
          <w:rPr>
            <w:noProof/>
            <w:webHidden/>
          </w:rPr>
          <w:tab/>
        </w:r>
        <w:r w:rsidR="00AB6A7D">
          <w:rPr>
            <w:noProof/>
            <w:webHidden/>
          </w:rPr>
          <w:fldChar w:fldCharType="begin"/>
        </w:r>
        <w:r w:rsidR="00AB6A7D">
          <w:rPr>
            <w:noProof/>
            <w:webHidden/>
          </w:rPr>
          <w:instrText xml:space="preserve"> PAGEREF _Toc13163292 \h </w:instrText>
        </w:r>
        <w:r w:rsidR="00AB6A7D">
          <w:rPr>
            <w:noProof/>
            <w:webHidden/>
          </w:rPr>
        </w:r>
        <w:r w:rsidR="00AB6A7D">
          <w:rPr>
            <w:noProof/>
            <w:webHidden/>
          </w:rPr>
          <w:fldChar w:fldCharType="separate"/>
        </w:r>
        <w:r w:rsidR="00F911DF">
          <w:rPr>
            <w:noProof/>
            <w:webHidden/>
          </w:rPr>
          <w:t>1</w:t>
        </w:r>
        <w:r w:rsidR="00AB6A7D">
          <w:rPr>
            <w:noProof/>
            <w:webHidden/>
          </w:rPr>
          <w:fldChar w:fldCharType="end"/>
        </w:r>
      </w:hyperlink>
    </w:p>
    <w:p w14:paraId="2DE8CE10" w14:textId="3BB6E857" w:rsidR="00AB6A7D" w:rsidRDefault="005372F2">
      <w:pPr>
        <w:pStyle w:val="TOC2"/>
        <w:rPr>
          <w:rFonts w:asciiTheme="minorHAnsi" w:eastAsiaTheme="minorEastAsia" w:hAnsiTheme="minorHAnsi"/>
          <w:i w:val="0"/>
          <w:szCs w:val="24"/>
        </w:rPr>
      </w:pPr>
      <w:hyperlink w:anchor="_Toc13163293" w:history="1">
        <w:r w:rsidR="00AB6A7D" w:rsidRPr="00676321">
          <w:rPr>
            <w:rStyle w:val="Hyperlink"/>
          </w:rPr>
          <w:t>1.1</w:t>
        </w:r>
        <w:r w:rsidR="00AB6A7D">
          <w:rPr>
            <w:rFonts w:asciiTheme="minorHAnsi" w:eastAsiaTheme="minorEastAsia" w:hAnsiTheme="minorHAnsi"/>
            <w:i w:val="0"/>
            <w:szCs w:val="24"/>
          </w:rPr>
          <w:tab/>
        </w:r>
        <w:r w:rsidR="00AB6A7D" w:rsidRPr="00676321">
          <w:rPr>
            <w:rStyle w:val="Hyperlink"/>
          </w:rPr>
          <w:t>Background</w:t>
        </w:r>
        <w:r w:rsidR="00AB6A7D">
          <w:rPr>
            <w:webHidden/>
          </w:rPr>
          <w:tab/>
        </w:r>
        <w:r w:rsidR="00AB6A7D">
          <w:rPr>
            <w:webHidden/>
          </w:rPr>
          <w:fldChar w:fldCharType="begin"/>
        </w:r>
        <w:r w:rsidR="00AB6A7D">
          <w:rPr>
            <w:webHidden/>
          </w:rPr>
          <w:instrText xml:space="preserve"> PAGEREF _Toc13163293 \h </w:instrText>
        </w:r>
        <w:r w:rsidR="00AB6A7D">
          <w:rPr>
            <w:webHidden/>
          </w:rPr>
        </w:r>
        <w:r w:rsidR="00AB6A7D">
          <w:rPr>
            <w:webHidden/>
          </w:rPr>
          <w:fldChar w:fldCharType="separate"/>
        </w:r>
        <w:r w:rsidR="00F911DF">
          <w:rPr>
            <w:webHidden/>
          </w:rPr>
          <w:t>1</w:t>
        </w:r>
        <w:r w:rsidR="00AB6A7D">
          <w:rPr>
            <w:webHidden/>
          </w:rPr>
          <w:fldChar w:fldCharType="end"/>
        </w:r>
      </w:hyperlink>
    </w:p>
    <w:p w14:paraId="57361354" w14:textId="4BDFAB55" w:rsidR="00AB6A7D" w:rsidRDefault="005372F2">
      <w:pPr>
        <w:pStyle w:val="TOC2"/>
        <w:rPr>
          <w:rFonts w:asciiTheme="minorHAnsi" w:eastAsiaTheme="minorEastAsia" w:hAnsiTheme="minorHAnsi"/>
          <w:i w:val="0"/>
          <w:szCs w:val="24"/>
        </w:rPr>
      </w:pPr>
      <w:hyperlink w:anchor="_Toc13163294" w:history="1">
        <w:r w:rsidR="00AB6A7D" w:rsidRPr="00676321">
          <w:rPr>
            <w:rStyle w:val="Hyperlink"/>
          </w:rPr>
          <w:t>1.2</w:t>
        </w:r>
        <w:r w:rsidR="00AB6A7D">
          <w:rPr>
            <w:rFonts w:asciiTheme="minorHAnsi" w:eastAsiaTheme="minorEastAsia" w:hAnsiTheme="minorHAnsi"/>
            <w:i w:val="0"/>
            <w:szCs w:val="24"/>
          </w:rPr>
          <w:tab/>
        </w:r>
        <w:r w:rsidR="00AB6A7D" w:rsidRPr="00676321">
          <w:rPr>
            <w:rStyle w:val="Hyperlink"/>
          </w:rPr>
          <w:t>Report Production</w:t>
        </w:r>
        <w:r w:rsidR="00AB6A7D">
          <w:rPr>
            <w:webHidden/>
          </w:rPr>
          <w:tab/>
        </w:r>
        <w:r w:rsidR="00AB6A7D">
          <w:rPr>
            <w:webHidden/>
          </w:rPr>
          <w:fldChar w:fldCharType="begin"/>
        </w:r>
        <w:r w:rsidR="00AB6A7D">
          <w:rPr>
            <w:webHidden/>
          </w:rPr>
          <w:instrText xml:space="preserve"> PAGEREF _Toc13163294 \h </w:instrText>
        </w:r>
        <w:r w:rsidR="00AB6A7D">
          <w:rPr>
            <w:webHidden/>
          </w:rPr>
        </w:r>
        <w:r w:rsidR="00AB6A7D">
          <w:rPr>
            <w:webHidden/>
          </w:rPr>
          <w:fldChar w:fldCharType="separate"/>
        </w:r>
        <w:r w:rsidR="00F911DF">
          <w:rPr>
            <w:webHidden/>
          </w:rPr>
          <w:t>2</w:t>
        </w:r>
        <w:r w:rsidR="00AB6A7D">
          <w:rPr>
            <w:webHidden/>
          </w:rPr>
          <w:fldChar w:fldCharType="end"/>
        </w:r>
      </w:hyperlink>
    </w:p>
    <w:p w14:paraId="50905D59" w14:textId="082CAA2D" w:rsidR="00AB6A7D" w:rsidRDefault="005372F2">
      <w:pPr>
        <w:pStyle w:val="TOC2"/>
        <w:rPr>
          <w:rFonts w:asciiTheme="minorHAnsi" w:eastAsiaTheme="minorEastAsia" w:hAnsiTheme="minorHAnsi"/>
          <w:i w:val="0"/>
          <w:szCs w:val="24"/>
        </w:rPr>
      </w:pPr>
      <w:hyperlink w:anchor="_Toc13163295" w:history="1">
        <w:r w:rsidR="00AB6A7D" w:rsidRPr="00676321">
          <w:rPr>
            <w:rStyle w:val="Hyperlink"/>
          </w:rPr>
          <w:t>1.3</w:t>
        </w:r>
        <w:r w:rsidR="00AB6A7D">
          <w:rPr>
            <w:rFonts w:asciiTheme="minorHAnsi" w:eastAsiaTheme="minorEastAsia" w:hAnsiTheme="minorHAnsi"/>
            <w:i w:val="0"/>
            <w:szCs w:val="24"/>
          </w:rPr>
          <w:tab/>
        </w:r>
        <w:r w:rsidR="00AB6A7D" w:rsidRPr="00676321">
          <w:rPr>
            <w:rStyle w:val="Hyperlink"/>
          </w:rPr>
          <w:t>Report Structure</w:t>
        </w:r>
        <w:r w:rsidR="00AB6A7D">
          <w:rPr>
            <w:webHidden/>
          </w:rPr>
          <w:tab/>
        </w:r>
        <w:r w:rsidR="00AB6A7D">
          <w:rPr>
            <w:webHidden/>
          </w:rPr>
          <w:fldChar w:fldCharType="begin"/>
        </w:r>
        <w:r w:rsidR="00AB6A7D">
          <w:rPr>
            <w:webHidden/>
          </w:rPr>
          <w:instrText xml:space="preserve"> PAGEREF _Toc13163295 \h </w:instrText>
        </w:r>
        <w:r w:rsidR="00AB6A7D">
          <w:rPr>
            <w:webHidden/>
          </w:rPr>
        </w:r>
        <w:r w:rsidR="00AB6A7D">
          <w:rPr>
            <w:webHidden/>
          </w:rPr>
          <w:fldChar w:fldCharType="separate"/>
        </w:r>
        <w:r w:rsidR="00F911DF">
          <w:rPr>
            <w:webHidden/>
          </w:rPr>
          <w:t>2</w:t>
        </w:r>
        <w:r w:rsidR="00AB6A7D">
          <w:rPr>
            <w:webHidden/>
          </w:rPr>
          <w:fldChar w:fldCharType="end"/>
        </w:r>
      </w:hyperlink>
    </w:p>
    <w:p w14:paraId="4D5A0562" w14:textId="0DC140E6" w:rsidR="00AB6A7D" w:rsidRDefault="005372F2">
      <w:pPr>
        <w:pStyle w:val="TOC1"/>
        <w:rPr>
          <w:rFonts w:asciiTheme="minorHAnsi" w:eastAsiaTheme="minorEastAsia" w:hAnsiTheme="minorHAnsi"/>
          <w:b w:val="0"/>
          <w:noProof/>
          <w:szCs w:val="24"/>
        </w:rPr>
      </w:pPr>
      <w:hyperlink w:anchor="_Toc13163296" w:history="1">
        <w:r w:rsidR="00AB6A7D" w:rsidRPr="00676321">
          <w:rPr>
            <w:rStyle w:val="Hyperlink"/>
            <w:rFonts w:eastAsiaTheme="majorEastAsia"/>
            <w:noProof/>
          </w:rPr>
          <w:t>2.</w:t>
        </w:r>
        <w:r w:rsidR="00AB6A7D">
          <w:rPr>
            <w:rFonts w:asciiTheme="minorHAnsi" w:eastAsiaTheme="minorEastAsia" w:hAnsiTheme="minorHAnsi"/>
            <w:b w:val="0"/>
            <w:noProof/>
            <w:szCs w:val="24"/>
          </w:rPr>
          <w:tab/>
        </w:r>
        <w:r w:rsidR="00AB6A7D" w:rsidRPr="00676321">
          <w:rPr>
            <w:rStyle w:val="Hyperlink"/>
            <w:rFonts w:eastAsiaTheme="majorEastAsia"/>
            <w:noProof/>
          </w:rPr>
          <w:t>The Essence of Federation</w:t>
        </w:r>
        <w:r w:rsidR="00AB6A7D">
          <w:rPr>
            <w:noProof/>
            <w:webHidden/>
          </w:rPr>
          <w:tab/>
        </w:r>
        <w:r w:rsidR="00AB6A7D">
          <w:rPr>
            <w:noProof/>
            <w:webHidden/>
          </w:rPr>
          <w:fldChar w:fldCharType="begin"/>
        </w:r>
        <w:r w:rsidR="00AB6A7D">
          <w:rPr>
            <w:noProof/>
            <w:webHidden/>
          </w:rPr>
          <w:instrText xml:space="preserve"> PAGEREF _Toc13163296 \h </w:instrText>
        </w:r>
        <w:r w:rsidR="00AB6A7D">
          <w:rPr>
            <w:noProof/>
            <w:webHidden/>
          </w:rPr>
        </w:r>
        <w:r w:rsidR="00AB6A7D">
          <w:rPr>
            <w:noProof/>
            <w:webHidden/>
          </w:rPr>
          <w:fldChar w:fldCharType="separate"/>
        </w:r>
        <w:r w:rsidR="00F911DF">
          <w:rPr>
            <w:noProof/>
            <w:webHidden/>
          </w:rPr>
          <w:t>3</w:t>
        </w:r>
        <w:r w:rsidR="00AB6A7D">
          <w:rPr>
            <w:noProof/>
            <w:webHidden/>
          </w:rPr>
          <w:fldChar w:fldCharType="end"/>
        </w:r>
      </w:hyperlink>
    </w:p>
    <w:p w14:paraId="118D6994" w14:textId="3431E7B8" w:rsidR="00AB6A7D" w:rsidRDefault="005372F2">
      <w:pPr>
        <w:pStyle w:val="TOC2"/>
        <w:rPr>
          <w:rFonts w:asciiTheme="minorHAnsi" w:eastAsiaTheme="minorEastAsia" w:hAnsiTheme="minorHAnsi"/>
          <w:i w:val="0"/>
          <w:szCs w:val="24"/>
        </w:rPr>
      </w:pPr>
      <w:hyperlink w:anchor="_Toc13163297" w:history="1">
        <w:r w:rsidR="00AB6A7D" w:rsidRPr="00676321">
          <w:rPr>
            <w:rStyle w:val="Hyperlink"/>
          </w:rPr>
          <w:t>2.1</w:t>
        </w:r>
        <w:r w:rsidR="00AB6A7D">
          <w:rPr>
            <w:rFonts w:asciiTheme="minorHAnsi" w:eastAsiaTheme="minorEastAsia" w:hAnsiTheme="minorHAnsi"/>
            <w:i w:val="0"/>
            <w:szCs w:val="24"/>
          </w:rPr>
          <w:tab/>
        </w:r>
        <w:r w:rsidR="00AB6A7D" w:rsidRPr="00676321">
          <w:rPr>
            <w:rStyle w:val="Hyperlink"/>
          </w:rPr>
          <w:t>Fundamental Federation Design Principles</w:t>
        </w:r>
        <w:r w:rsidR="00AB6A7D">
          <w:rPr>
            <w:webHidden/>
          </w:rPr>
          <w:tab/>
        </w:r>
        <w:r w:rsidR="00AB6A7D">
          <w:rPr>
            <w:webHidden/>
          </w:rPr>
          <w:fldChar w:fldCharType="begin"/>
        </w:r>
        <w:r w:rsidR="00AB6A7D">
          <w:rPr>
            <w:webHidden/>
          </w:rPr>
          <w:instrText xml:space="preserve"> PAGEREF _Toc13163297 \h </w:instrText>
        </w:r>
        <w:r w:rsidR="00AB6A7D">
          <w:rPr>
            <w:webHidden/>
          </w:rPr>
        </w:r>
        <w:r w:rsidR="00AB6A7D">
          <w:rPr>
            <w:webHidden/>
          </w:rPr>
          <w:fldChar w:fldCharType="separate"/>
        </w:r>
        <w:r w:rsidR="00F911DF">
          <w:rPr>
            <w:webHidden/>
          </w:rPr>
          <w:t>4</w:t>
        </w:r>
        <w:r w:rsidR="00AB6A7D">
          <w:rPr>
            <w:webHidden/>
          </w:rPr>
          <w:fldChar w:fldCharType="end"/>
        </w:r>
      </w:hyperlink>
    </w:p>
    <w:p w14:paraId="79181898" w14:textId="214A8C45" w:rsidR="00AB6A7D" w:rsidRDefault="005372F2">
      <w:pPr>
        <w:pStyle w:val="TOC2"/>
        <w:rPr>
          <w:rFonts w:asciiTheme="minorHAnsi" w:eastAsiaTheme="minorEastAsia" w:hAnsiTheme="minorHAnsi"/>
          <w:i w:val="0"/>
          <w:szCs w:val="24"/>
        </w:rPr>
      </w:pPr>
      <w:hyperlink w:anchor="_Toc13163298" w:history="1">
        <w:r w:rsidR="00AB6A7D" w:rsidRPr="00676321">
          <w:rPr>
            <w:rStyle w:val="Hyperlink"/>
            <w:rFonts w:eastAsia="Times New Roman"/>
          </w:rPr>
          <w:t>2.2</w:t>
        </w:r>
        <w:r w:rsidR="00AB6A7D">
          <w:rPr>
            <w:rFonts w:asciiTheme="minorHAnsi" w:eastAsiaTheme="minorEastAsia" w:hAnsiTheme="minorHAnsi"/>
            <w:i w:val="0"/>
            <w:szCs w:val="24"/>
          </w:rPr>
          <w:tab/>
        </w:r>
        <w:r w:rsidR="00AB6A7D" w:rsidRPr="00676321">
          <w:rPr>
            <w:rStyle w:val="Hyperlink"/>
            <w:rFonts w:eastAsia="Times New Roman"/>
          </w:rPr>
          <w:t>Describing Federation: A Three-Plane Representation</w:t>
        </w:r>
        <w:r w:rsidR="00AB6A7D">
          <w:rPr>
            <w:webHidden/>
          </w:rPr>
          <w:tab/>
        </w:r>
        <w:r w:rsidR="00AB6A7D">
          <w:rPr>
            <w:webHidden/>
          </w:rPr>
          <w:fldChar w:fldCharType="begin"/>
        </w:r>
        <w:r w:rsidR="00AB6A7D">
          <w:rPr>
            <w:webHidden/>
          </w:rPr>
          <w:instrText xml:space="preserve"> PAGEREF _Toc13163298 \h </w:instrText>
        </w:r>
        <w:r w:rsidR="00AB6A7D">
          <w:rPr>
            <w:webHidden/>
          </w:rPr>
        </w:r>
        <w:r w:rsidR="00AB6A7D">
          <w:rPr>
            <w:webHidden/>
          </w:rPr>
          <w:fldChar w:fldCharType="separate"/>
        </w:r>
        <w:r w:rsidR="00F911DF">
          <w:rPr>
            <w:webHidden/>
          </w:rPr>
          <w:t>5</w:t>
        </w:r>
        <w:r w:rsidR="00AB6A7D">
          <w:rPr>
            <w:webHidden/>
          </w:rPr>
          <w:fldChar w:fldCharType="end"/>
        </w:r>
      </w:hyperlink>
    </w:p>
    <w:p w14:paraId="2C748A83" w14:textId="02278E69" w:rsidR="00AB6A7D" w:rsidRDefault="005372F2">
      <w:pPr>
        <w:pStyle w:val="TOC1"/>
        <w:rPr>
          <w:rFonts w:asciiTheme="minorHAnsi" w:eastAsiaTheme="minorEastAsia" w:hAnsiTheme="minorHAnsi"/>
          <w:b w:val="0"/>
          <w:noProof/>
          <w:szCs w:val="24"/>
        </w:rPr>
      </w:pPr>
      <w:hyperlink w:anchor="_Toc13163299" w:history="1">
        <w:r w:rsidR="00AB6A7D" w:rsidRPr="00676321">
          <w:rPr>
            <w:rStyle w:val="Hyperlink"/>
            <w:rFonts w:eastAsiaTheme="majorEastAsia"/>
            <w:noProof/>
          </w:rPr>
          <w:t>3.</w:t>
        </w:r>
        <w:r w:rsidR="00AB6A7D">
          <w:rPr>
            <w:rFonts w:asciiTheme="minorHAnsi" w:eastAsiaTheme="minorEastAsia" w:hAnsiTheme="minorHAnsi"/>
            <w:b w:val="0"/>
            <w:noProof/>
            <w:szCs w:val="24"/>
          </w:rPr>
          <w:tab/>
        </w:r>
        <w:r w:rsidR="00AB6A7D" w:rsidRPr="00676321">
          <w:rPr>
            <w:rStyle w:val="Hyperlink"/>
            <w:rFonts w:eastAsiaTheme="majorEastAsia"/>
            <w:noProof/>
          </w:rPr>
          <w:t>The Cloud Federation Reference Architecture</w:t>
        </w:r>
        <w:r w:rsidR="00AB6A7D">
          <w:rPr>
            <w:noProof/>
            <w:webHidden/>
          </w:rPr>
          <w:tab/>
        </w:r>
        <w:r w:rsidR="00AB6A7D">
          <w:rPr>
            <w:noProof/>
            <w:webHidden/>
          </w:rPr>
          <w:fldChar w:fldCharType="begin"/>
        </w:r>
        <w:r w:rsidR="00AB6A7D">
          <w:rPr>
            <w:noProof/>
            <w:webHidden/>
          </w:rPr>
          <w:instrText xml:space="preserve"> PAGEREF _Toc13163299 \h </w:instrText>
        </w:r>
        <w:r w:rsidR="00AB6A7D">
          <w:rPr>
            <w:noProof/>
            <w:webHidden/>
          </w:rPr>
        </w:r>
        <w:r w:rsidR="00AB6A7D">
          <w:rPr>
            <w:noProof/>
            <w:webHidden/>
          </w:rPr>
          <w:fldChar w:fldCharType="separate"/>
        </w:r>
        <w:r w:rsidR="00F911DF">
          <w:rPr>
            <w:noProof/>
            <w:webHidden/>
          </w:rPr>
          <w:t>7</w:t>
        </w:r>
        <w:r w:rsidR="00AB6A7D">
          <w:rPr>
            <w:noProof/>
            <w:webHidden/>
          </w:rPr>
          <w:fldChar w:fldCharType="end"/>
        </w:r>
      </w:hyperlink>
    </w:p>
    <w:p w14:paraId="0DF290D8" w14:textId="01A9CF87" w:rsidR="00AB6A7D" w:rsidRPr="00812F76" w:rsidRDefault="005372F2">
      <w:pPr>
        <w:pStyle w:val="TOC2"/>
        <w:rPr>
          <w:rFonts w:asciiTheme="minorHAnsi" w:eastAsiaTheme="minorEastAsia" w:hAnsiTheme="minorHAnsi"/>
          <w:i w:val="0"/>
          <w:szCs w:val="24"/>
        </w:rPr>
      </w:pPr>
      <w:hyperlink w:anchor="_Toc13163300" w:history="1">
        <w:r w:rsidR="00AB6A7D" w:rsidRPr="00812F76">
          <w:rPr>
            <w:rStyle w:val="Hyperlink"/>
            <w:rFonts w:eastAsiaTheme="majorEastAsia"/>
          </w:rPr>
          <w:t>3.1.</w:t>
        </w:r>
        <w:r w:rsidR="00AB6A7D" w:rsidRPr="00812F76">
          <w:rPr>
            <w:rFonts w:asciiTheme="minorHAnsi" w:eastAsiaTheme="minorEastAsia" w:hAnsiTheme="minorHAnsi"/>
            <w:i w:val="0"/>
            <w:szCs w:val="24"/>
          </w:rPr>
          <w:tab/>
        </w:r>
        <w:r w:rsidR="00AB6A7D" w:rsidRPr="00812F76">
          <w:rPr>
            <w:rStyle w:val="Hyperlink"/>
            <w:rFonts w:eastAsiaTheme="majorEastAsia"/>
          </w:rPr>
          <w:t>Administrative Domains</w:t>
        </w:r>
        <w:r w:rsidR="00AB6A7D" w:rsidRPr="00812F76">
          <w:rPr>
            <w:webHidden/>
          </w:rPr>
          <w:tab/>
        </w:r>
        <w:r w:rsidR="00AB6A7D" w:rsidRPr="00812F76">
          <w:rPr>
            <w:webHidden/>
          </w:rPr>
          <w:fldChar w:fldCharType="begin"/>
        </w:r>
        <w:r w:rsidR="00AB6A7D" w:rsidRPr="00812F76">
          <w:rPr>
            <w:webHidden/>
          </w:rPr>
          <w:instrText xml:space="preserve"> PAGEREF _Toc13163300 \h </w:instrText>
        </w:r>
        <w:r w:rsidR="00AB6A7D" w:rsidRPr="00812F76">
          <w:rPr>
            <w:webHidden/>
          </w:rPr>
        </w:r>
        <w:r w:rsidR="00AB6A7D" w:rsidRPr="00812F76">
          <w:rPr>
            <w:webHidden/>
          </w:rPr>
          <w:fldChar w:fldCharType="separate"/>
        </w:r>
        <w:r w:rsidR="00F911DF">
          <w:rPr>
            <w:webHidden/>
          </w:rPr>
          <w:t>9</w:t>
        </w:r>
        <w:r w:rsidR="00AB6A7D" w:rsidRPr="00812F76">
          <w:rPr>
            <w:webHidden/>
          </w:rPr>
          <w:fldChar w:fldCharType="end"/>
        </w:r>
      </w:hyperlink>
    </w:p>
    <w:p w14:paraId="2DAB6C5C" w14:textId="790740AA" w:rsidR="00AB6A7D" w:rsidRPr="00812F76" w:rsidRDefault="005372F2">
      <w:pPr>
        <w:pStyle w:val="TOC2"/>
        <w:rPr>
          <w:rFonts w:asciiTheme="minorHAnsi" w:eastAsiaTheme="minorEastAsia" w:hAnsiTheme="minorHAnsi"/>
          <w:i w:val="0"/>
          <w:szCs w:val="24"/>
        </w:rPr>
      </w:pPr>
      <w:hyperlink w:anchor="_Toc13163301" w:history="1">
        <w:r w:rsidR="00AB6A7D" w:rsidRPr="00812F76">
          <w:rPr>
            <w:rStyle w:val="Hyperlink"/>
            <w:rFonts w:eastAsiaTheme="majorEastAsia"/>
          </w:rPr>
          <w:t>3.2.</w:t>
        </w:r>
        <w:r w:rsidR="00AB6A7D" w:rsidRPr="00812F76">
          <w:rPr>
            <w:rFonts w:asciiTheme="minorHAnsi" w:eastAsiaTheme="minorEastAsia" w:hAnsiTheme="minorHAnsi"/>
            <w:i w:val="0"/>
            <w:szCs w:val="24"/>
          </w:rPr>
          <w:tab/>
        </w:r>
        <w:r w:rsidR="00AB6A7D" w:rsidRPr="00812F76">
          <w:rPr>
            <w:rStyle w:val="Hyperlink"/>
            <w:rFonts w:eastAsiaTheme="majorEastAsia"/>
          </w:rPr>
          <w:t>Regulatory Environments</w:t>
        </w:r>
        <w:r w:rsidR="00AB6A7D" w:rsidRPr="00812F76">
          <w:rPr>
            <w:webHidden/>
          </w:rPr>
          <w:tab/>
        </w:r>
        <w:r w:rsidR="00AB6A7D" w:rsidRPr="00812F76">
          <w:rPr>
            <w:webHidden/>
          </w:rPr>
          <w:fldChar w:fldCharType="begin"/>
        </w:r>
        <w:r w:rsidR="00AB6A7D" w:rsidRPr="00812F76">
          <w:rPr>
            <w:webHidden/>
          </w:rPr>
          <w:instrText xml:space="preserve"> PAGEREF _Toc13163301 \h </w:instrText>
        </w:r>
        <w:r w:rsidR="00AB6A7D" w:rsidRPr="00812F76">
          <w:rPr>
            <w:webHidden/>
          </w:rPr>
        </w:r>
        <w:r w:rsidR="00AB6A7D" w:rsidRPr="00812F76">
          <w:rPr>
            <w:webHidden/>
          </w:rPr>
          <w:fldChar w:fldCharType="separate"/>
        </w:r>
        <w:r w:rsidR="00F911DF">
          <w:rPr>
            <w:webHidden/>
          </w:rPr>
          <w:t>9</w:t>
        </w:r>
        <w:r w:rsidR="00AB6A7D" w:rsidRPr="00812F76">
          <w:rPr>
            <w:webHidden/>
          </w:rPr>
          <w:fldChar w:fldCharType="end"/>
        </w:r>
      </w:hyperlink>
    </w:p>
    <w:p w14:paraId="2468E09D" w14:textId="4DB433E4" w:rsidR="00AB6A7D" w:rsidRPr="00812F76" w:rsidRDefault="005372F2">
      <w:pPr>
        <w:pStyle w:val="TOC2"/>
        <w:rPr>
          <w:rFonts w:asciiTheme="minorHAnsi" w:eastAsiaTheme="minorEastAsia" w:hAnsiTheme="minorHAnsi"/>
          <w:i w:val="0"/>
          <w:szCs w:val="24"/>
        </w:rPr>
      </w:pPr>
      <w:hyperlink w:anchor="_Toc13163302" w:history="1">
        <w:r w:rsidR="00AB6A7D" w:rsidRPr="00812F76">
          <w:rPr>
            <w:rStyle w:val="Hyperlink"/>
            <w:rFonts w:eastAsiaTheme="majorEastAsia"/>
          </w:rPr>
          <w:t>3.3.</w:t>
        </w:r>
        <w:r w:rsidR="00AB6A7D" w:rsidRPr="00812F76">
          <w:rPr>
            <w:rFonts w:asciiTheme="minorHAnsi" w:eastAsiaTheme="minorEastAsia" w:hAnsiTheme="minorHAnsi"/>
            <w:i w:val="0"/>
            <w:szCs w:val="24"/>
          </w:rPr>
          <w:tab/>
        </w:r>
        <w:r w:rsidR="00AB6A7D" w:rsidRPr="00812F76">
          <w:rPr>
            <w:rStyle w:val="Hyperlink"/>
            <w:rFonts w:eastAsiaTheme="majorEastAsia"/>
          </w:rPr>
          <w:t>Identity Provider</w:t>
        </w:r>
        <w:r w:rsidR="00AB6A7D" w:rsidRPr="00812F76">
          <w:rPr>
            <w:webHidden/>
          </w:rPr>
          <w:tab/>
        </w:r>
        <w:r w:rsidR="00AB6A7D" w:rsidRPr="00812F76">
          <w:rPr>
            <w:webHidden/>
          </w:rPr>
          <w:fldChar w:fldCharType="begin"/>
        </w:r>
        <w:r w:rsidR="00AB6A7D" w:rsidRPr="00812F76">
          <w:rPr>
            <w:webHidden/>
          </w:rPr>
          <w:instrText xml:space="preserve"> PAGEREF _Toc13163302 \h </w:instrText>
        </w:r>
        <w:r w:rsidR="00AB6A7D" w:rsidRPr="00812F76">
          <w:rPr>
            <w:webHidden/>
          </w:rPr>
        </w:r>
        <w:r w:rsidR="00AB6A7D" w:rsidRPr="00812F76">
          <w:rPr>
            <w:webHidden/>
          </w:rPr>
          <w:fldChar w:fldCharType="separate"/>
        </w:r>
        <w:r w:rsidR="00F911DF">
          <w:rPr>
            <w:webHidden/>
          </w:rPr>
          <w:t>10</w:t>
        </w:r>
        <w:r w:rsidR="00AB6A7D" w:rsidRPr="00812F76">
          <w:rPr>
            <w:webHidden/>
          </w:rPr>
          <w:fldChar w:fldCharType="end"/>
        </w:r>
      </w:hyperlink>
    </w:p>
    <w:p w14:paraId="667D9CAF" w14:textId="108B3E90" w:rsidR="00AB6A7D" w:rsidRPr="00812F76" w:rsidRDefault="005372F2">
      <w:pPr>
        <w:pStyle w:val="TOC2"/>
        <w:rPr>
          <w:rFonts w:asciiTheme="minorHAnsi" w:eastAsiaTheme="minorEastAsia" w:hAnsiTheme="minorHAnsi"/>
          <w:i w:val="0"/>
          <w:szCs w:val="24"/>
        </w:rPr>
      </w:pPr>
      <w:hyperlink w:anchor="_Toc13163303" w:history="1">
        <w:r w:rsidR="00AB6A7D" w:rsidRPr="00812F76">
          <w:rPr>
            <w:rStyle w:val="Hyperlink"/>
            <w:rFonts w:eastAsiaTheme="majorEastAsia"/>
          </w:rPr>
          <w:t>3.4.</w:t>
        </w:r>
        <w:r w:rsidR="00AB6A7D" w:rsidRPr="00812F76">
          <w:rPr>
            <w:rFonts w:asciiTheme="minorHAnsi" w:eastAsiaTheme="minorEastAsia" w:hAnsiTheme="minorHAnsi"/>
            <w:i w:val="0"/>
            <w:szCs w:val="24"/>
          </w:rPr>
          <w:tab/>
        </w:r>
        <w:r w:rsidR="00AB6A7D" w:rsidRPr="00812F76">
          <w:rPr>
            <w:rStyle w:val="Hyperlink"/>
            <w:rFonts w:eastAsiaTheme="majorEastAsia"/>
          </w:rPr>
          <w:t>Cloud Service Consumer</w:t>
        </w:r>
        <w:r w:rsidR="00AB6A7D" w:rsidRPr="00812F76">
          <w:rPr>
            <w:webHidden/>
          </w:rPr>
          <w:tab/>
        </w:r>
        <w:r w:rsidR="00AB6A7D" w:rsidRPr="00812F76">
          <w:rPr>
            <w:webHidden/>
          </w:rPr>
          <w:fldChar w:fldCharType="begin"/>
        </w:r>
        <w:r w:rsidR="00AB6A7D" w:rsidRPr="00812F76">
          <w:rPr>
            <w:webHidden/>
          </w:rPr>
          <w:instrText xml:space="preserve"> PAGEREF _Toc13163303 \h </w:instrText>
        </w:r>
        <w:r w:rsidR="00AB6A7D" w:rsidRPr="00812F76">
          <w:rPr>
            <w:webHidden/>
          </w:rPr>
        </w:r>
        <w:r w:rsidR="00AB6A7D" w:rsidRPr="00812F76">
          <w:rPr>
            <w:webHidden/>
          </w:rPr>
          <w:fldChar w:fldCharType="separate"/>
        </w:r>
        <w:r w:rsidR="00F911DF">
          <w:rPr>
            <w:webHidden/>
          </w:rPr>
          <w:t>10</w:t>
        </w:r>
        <w:r w:rsidR="00AB6A7D" w:rsidRPr="00812F76">
          <w:rPr>
            <w:webHidden/>
          </w:rPr>
          <w:fldChar w:fldCharType="end"/>
        </w:r>
      </w:hyperlink>
    </w:p>
    <w:p w14:paraId="7BF0C182" w14:textId="1859BA88" w:rsidR="00AB6A7D" w:rsidRPr="00812F76" w:rsidRDefault="005372F2">
      <w:pPr>
        <w:pStyle w:val="TOC2"/>
        <w:rPr>
          <w:rFonts w:asciiTheme="minorHAnsi" w:eastAsiaTheme="minorEastAsia" w:hAnsiTheme="minorHAnsi"/>
          <w:i w:val="0"/>
          <w:szCs w:val="24"/>
        </w:rPr>
      </w:pPr>
      <w:hyperlink w:anchor="_Toc13163304" w:history="1">
        <w:r w:rsidR="00AB6A7D" w:rsidRPr="00812F76">
          <w:rPr>
            <w:rStyle w:val="Hyperlink"/>
            <w:rFonts w:eastAsiaTheme="majorEastAsia"/>
          </w:rPr>
          <w:t>3.5.</w:t>
        </w:r>
        <w:r w:rsidR="00AB6A7D" w:rsidRPr="00812F76">
          <w:rPr>
            <w:rFonts w:asciiTheme="minorHAnsi" w:eastAsiaTheme="minorEastAsia" w:hAnsiTheme="minorHAnsi"/>
            <w:i w:val="0"/>
            <w:szCs w:val="24"/>
          </w:rPr>
          <w:tab/>
        </w:r>
        <w:r w:rsidR="00AB6A7D" w:rsidRPr="00812F76">
          <w:rPr>
            <w:rStyle w:val="Hyperlink"/>
            <w:rFonts w:eastAsiaTheme="majorEastAsia"/>
          </w:rPr>
          <w:t>Cloud Service Provider</w:t>
        </w:r>
        <w:r w:rsidR="00AB6A7D" w:rsidRPr="00812F76">
          <w:rPr>
            <w:webHidden/>
          </w:rPr>
          <w:tab/>
        </w:r>
        <w:r w:rsidR="00AB6A7D" w:rsidRPr="00812F76">
          <w:rPr>
            <w:webHidden/>
          </w:rPr>
          <w:fldChar w:fldCharType="begin"/>
        </w:r>
        <w:r w:rsidR="00AB6A7D" w:rsidRPr="00812F76">
          <w:rPr>
            <w:webHidden/>
          </w:rPr>
          <w:instrText xml:space="preserve"> PAGEREF _Toc13163304 \h </w:instrText>
        </w:r>
        <w:r w:rsidR="00AB6A7D" w:rsidRPr="00812F76">
          <w:rPr>
            <w:webHidden/>
          </w:rPr>
        </w:r>
        <w:r w:rsidR="00AB6A7D" w:rsidRPr="00812F76">
          <w:rPr>
            <w:webHidden/>
          </w:rPr>
          <w:fldChar w:fldCharType="separate"/>
        </w:r>
        <w:r w:rsidR="00F911DF">
          <w:rPr>
            <w:webHidden/>
          </w:rPr>
          <w:t>10</w:t>
        </w:r>
        <w:r w:rsidR="00AB6A7D" w:rsidRPr="00812F76">
          <w:rPr>
            <w:webHidden/>
          </w:rPr>
          <w:fldChar w:fldCharType="end"/>
        </w:r>
      </w:hyperlink>
    </w:p>
    <w:p w14:paraId="5E3C938F" w14:textId="05E6B020" w:rsidR="00AB6A7D" w:rsidRPr="00812F76" w:rsidRDefault="005372F2">
      <w:pPr>
        <w:pStyle w:val="TOC3"/>
        <w:rPr>
          <w:rFonts w:asciiTheme="minorHAnsi" w:eastAsiaTheme="minorEastAsia" w:hAnsiTheme="minorHAnsi"/>
          <w:noProof/>
          <w:szCs w:val="24"/>
        </w:rPr>
      </w:pPr>
      <w:hyperlink w:anchor="_Toc13163305" w:history="1">
        <w:r w:rsidR="00AB6A7D" w:rsidRPr="00812F76">
          <w:rPr>
            <w:rStyle w:val="Hyperlink"/>
            <w:rFonts w:eastAsiaTheme="majorEastAsia"/>
            <w:noProof/>
          </w:rPr>
          <w:t>3.5.1.</w:t>
        </w:r>
        <w:r w:rsidR="00AB6A7D" w:rsidRPr="00812F76">
          <w:rPr>
            <w:rFonts w:asciiTheme="minorHAnsi" w:eastAsiaTheme="minorEastAsia" w:hAnsiTheme="minorHAnsi"/>
            <w:noProof/>
            <w:szCs w:val="24"/>
          </w:rPr>
          <w:tab/>
        </w:r>
        <w:r w:rsidR="00AB6A7D" w:rsidRPr="00812F76">
          <w:rPr>
            <w:rStyle w:val="Hyperlink"/>
            <w:rFonts w:eastAsiaTheme="majorEastAsia"/>
            <w:noProof/>
          </w:rPr>
          <w:t>Cloud Service Management</w:t>
        </w:r>
        <w:r w:rsidR="00AB6A7D" w:rsidRPr="00812F76">
          <w:rPr>
            <w:noProof/>
            <w:webHidden/>
          </w:rPr>
          <w:tab/>
        </w:r>
        <w:r w:rsidR="00AB6A7D" w:rsidRPr="00812F76">
          <w:rPr>
            <w:noProof/>
            <w:webHidden/>
          </w:rPr>
          <w:fldChar w:fldCharType="begin"/>
        </w:r>
        <w:r w:rsidR="00AB6A7D" w:rsidRPr="00812F76">
          <w:rPr>
            <w:noProof/>
            <w:webHidden/>
          </w:rPr>
          <w:instrText xml:space="preserve"> PAGEREF _Toc13163305 \h </w:instrText>
        </w:r>
        <w:r w:rsidR="00AB6A7D" w:rsidRPr="00812F76">
          <w:rPr>
            <w:noProof/>
            <w:webHidden/>
          </w:rPr>
        </w:r>
        <w:r w:rsidR="00AB6A7D" w:rsidRPr="00812F76">
          <w:rPr>
            <w:noProof/>
            <w:webHidden/>
          </w:rPr>
          <w:fldChar w:fldCharType="separate"/>
        </w:r>
        <w:r w:rsidR="00F911DF">
          <w:rPr>
            <w:noProof/>
            <w:webHidden/>
          </w:rPr>
          <w:t>10</w:t>
        </w:r>
        <w:r w:rsidR="00AB6A7D" w:rsidRPr="00812F76">
          <w:rPr>
            <w:noProof/>
            <w:webHidden/>
          </w:rPr>
          <w:fldChar w:fldCharType="end"/>
        </w:r>
      </w:hyperlink>
    </w:p>
    <w:p w14:paraId="54F5AE30" w14:textId="4BBAA597" w:rsidR="00AB6A7D" w:rsidRPr="00812F76" w:rsidRDefault="005372F2">
      <w:pPr>
        <w:pStyle w:val="TOC3"/>
        <w:rPr>
          <w:rFonts w:asciiTheme="minorHAnsi" w:eastAsiaTheme="minorEastAsia" w:hAnsiTheme="minorHAnsi"/>
          <w:noProof/>
          <w:szCs w:val="24"/>
        </w:rPr>
      </w:pPr>
      <w:hyperlink w:anchor="_Toc13163306" w:history="1">
        <w:r w:rsidR="00AB6A7D" w:rsidRPr="00812F76">
          <w:rPr>
            <w:rStyle w:val="Hyperlink"/>
            <w:rFonts w:eastAsiaTheme="majorEastAsia"/>
            <w:noProof/>
          </w:rPr>
          <w:t>3.5.2.</w:t>
        </w:r>
        <w:r w:rsidR="00AB6A7D" w:rsidRPr="00812F76">
          <w:rPr>
            <w:rFonts w:asciiTheme="minorHAnsi" w:eastAsiaTheme="minorEastAsia" w:hAnsiTheme="minorHAnsi"/>
            <w:noProof/>
            <w:szCs w:val="24"/>
          </w:rPr>
          <w:tab/>
        </w:r>
        <w:r w:rsidR="00AB6A7D" w:rsidRPr="00812F76">
          <w:rPr>
            <w:rStyle w:val="Hyperlink"/>
            <w:rFonts w:eastAsiaTheme="majorEastAsia"/>
            <w:noProof/>
          </w:rPr>
          <w:t>Resource Abstraction and Control Layer</w:t>
        </w:r>
        <w:r w:rsidR="00AB6A7D" w:rsidRPr="00812F76">
          <w:rPr>
            <w:noProof/>
            <w:webHidden/>
          </w:rPr>
          <w:tab/>
        </w:r>
        <w:r w:rsidR="00AB6A7D" w:rsidRPr="00812F76">
          <w:rPr>
            <w:noProof/>
            <w:webHidden/>
          </w:rPr>
          <w:fldChar w:fldCharType="begin"/>
        </w:r>
        <w:r w:rsidR="00AB6A7D" w:rsidRPr="00812F76">
          <w:rPr>
            <w:noProof/>
            <w:webHidden/>
          </w:rPr>
          <w:instrText xml:space="preserve"> PAGEREF _Toc13163306 \h </w:instrText>
        </w:r>
        <w:r w:rsidR="00AB6A7D" w:rsidRPr="00812F76">
          <w:rPr>
            <w:noProof/>
            <w:webHidden/>
          </w:rPr>
        </w:r>
        <w:r w:rsidR="00AB6A7D" w:rsidRPr="00812F76">
          <w:rPr>
            <w:noProof/>
            <w:webHidden/>
          </w:rPr>
          <w:fldChar w:fldCharType="separate"/>
        </w:r>
        <w:r w:rsidR="00F911DF">
          <w:rPr>
            <w:noProof/>
            <w:webHidden/>
          </w:rPr>
          <w:t>11</w:t>
        </w:r>
        <w:r w:rsidR="00AB6A7D" w:rsidRPr="00812F76">
          <w:rPr>
            <w:noProof/>
            <w:webHidden/>
          </w:rPr>
          <w:fldChar w:fldCharType="end"/>
        </w:r>
      </w:hyperlink>
    </w:p>
    <w:p w14:paraId="70284E16" w14:textId="18D68E14" w:rsidR="00AB6A7D" w:rsidRPr="00812F76" w:rsidRDefault="005372F2">
      <w:pPr>
        <w:pStyle w:val="TOC2"/>
        <w:rPr>
          <w:rFonts w:asciiTheme="minorHAnsi" w:eastAsiaTheme="minorEastAsia" w:hAnsiTheme="minorHAnsi"/>
          <w:i w:val="0"/>
          <w:szCs w:val="24"/>
        </w:rPr>
      </w:pPr>
      <w:hyperlink w:anchor="_Toc13163307" w:history="1">
        <w:r w:rsidR="00AB6A7D" w:rsidRPr="00812F76">
          <w:rPr>
            <w:rStyle w:val="Hyperlink"/>
            <w:rFonts w:eastAsiaTheme="majorEastAsia"/>
          </w:rPr>
          <w:t>3.6.</w:t>
        </w:r>
        <w:r w:rsidR="00AB6A7D" w:rsidRPr="00812F76">
          <w:rPr>
            <w:rFonts w:asciiTheme="minorHAnsi" w:eastAsiaTheme="minorEastAsia" w:hAnsiTheme="minorHAnsi"/>
            <w:i w:val="0"/>
            <w:szCs w:val="24"/>
          </w:rPr>
          <w:tab/>
        </w:r>
        <w:r w:rsidR="00AB6A7D" w:rsidRPr="00812F76">
          <w:rPr>
            <w:rStyle w:val="Hyperlink"/>
            <w:rFonts w:eastAsiaTheme="majorEastAsia"/>
          </w:rPr>
          <w:t>Federation Operator</w:t>
        </w:r>
        <w:r w:rsidR="00AB6A7D" w:rsidRPr="00812F76">
          <w:rPr>
            <w:webHidden/>
          </w:rPr>
          <w:tab/>
        </w:r>
        <w:r w:rsidR="00AB6A7D" w:rsidRPr="00812F76">
          <w:rPr>
            <w:webHidden/>
          </w:rPr>
          <w:fldChar w:fldCharType="begin"/>
        </w:r>
        <w:r w:rsidR="00AB6A7D" w:rsidRPr="00812F76">
          <w:rPr>
            <w:webHidden/>
          </w:rPr>
          <w:instrText xml:space="preserve"> PAGEREF _Toc13163307 \h </w:instrText>
        </w:r>
        <w:r w:rsidR="00AB6A7D" w:rsidRPr="00812F76">
          <w:rPr>
            <w:webHidden/>
          </w:rPr>
        </w:r>
        <w:r w:rsidR="00AB6A7D" w:rsidRPr="00812F76">
          <w:rPr>
            <w:webHidden/>
          </w:rPr>
          <w:fldChar w:fldCharType="separate"/>
        </w:r>
        <w:r w:rsidR="00F911DF">
          <w:rPr>
            <w:webHidden/>
          </w:rPr>
          <w:t>12</w:t>
        </w:r>
        <w:r w:rsidR="00AB6A7D" w:rsidRPr="00812F76">
          <w:rPr>
            <w:webHidden/>
          </w:rPr>
          <w:fldChar w:fldCharType="end"/>
        </w:r>
      </w:hyperlink>
    </w:p>
    <w:p w14:paraId="55489C59" w14:textId="1F605E01" w:rsidR="00AB6A7D" w:rsidRPr="00812F76" w:rsidRDefault="005372F2">
      <w:pPr>
        <w:pStyle w:val="TOC2"/>
        <w:rPr>
          <w:rFonts w:asciiTheme="minorHAnsi" w:eastAsiaTheme="minorEastAsia" w:hAnsiTheme="minorHAnsi"/>
          <w:i w:val="0"/>
          <w:szCs w:val="24"/>
        </w:rPr>
      </w:pPr>
      <w:hyperlink w:anchor="_Toc13163308" w:history="1">
        <w:r w:rsidR="00AB6A7D" w:rsidRPr="00812F76">
          <w:rPr>
            <w:rStyle w:val="Hyperlink"/>
            <w:rFonts w:eastAsiaTheme="majorEastAsia"/>
          </w:rPr>
          <w:t>3.7.</w:t>
        </w:r>
        <w:r w:rsidR="00AB6A7D" w:rsidRPr="00812F76">
          <w:rPr>
            <w:rFonts w:asciiTheme="minorHAnsi" w:eastAsiaTheme="minorEastAsia" w:hAnsiTheme="minorHAnsi"/>
            <w:i w:val="0"/>
            <w:szCs w:val="24"/>
          </w:rPr>
          <w:tab/>
        </w:r>
        <w:r w:rsidR="00AB6A7D" w:rsidRPr="00812F76">
          <w:rPr>
            <w:rStyle w:val="Hyperlink"/>
            <w:rFonts w:eastAsiaTheme="majorEastAsia"/>
          </w:rPr>
          <w:t>Federation Manager</w:t>
        </w:r>
        <w:r w:rsidR="00AB6A7D" w:rsidRPr="00812F76">
          <w:rPr>
            <w:webHidden/>
          </w:rPr>
          <w:tab/>
        </w:r>
        <w:r w:rsidR="00AB6A7D" w:rsidRPr="00812F76">
          <w:rPr>
            <w:webHidden/>
          </w:rPr>
          <w:fldChar w:fldCharType="begin"/>
        </w:r>
        <w:r w:rsidR="00AB6A7D" w:rsidRPr="00812F76">
          <w:rPr>
            <w:webHidden/>
          </w:rPr>
          <w:instrText xml:space="preserve"> PAGEREF _Toc13163308 \h </w:instrText>
        </w:r>
        <w:r w:rsidR="00AB6A7D" w:rsidRPr="00812F76">
          <w:rPr>
            <w:webHidden/>
          </w:rPr>
        </w:r>
        <w:r w:rsidR="00AB6A7D" w:rsidRPr="00812F76">
          <w:rPr>
            <w:webHidden/>
          </w:rPr>
          <w:fldChar w:fldCharType="separate"/>
        </w:r>
        <w:r w:rsidR="00F911DF">
          <w:rPr>
            <w:webHidden/>
          </w:rPr>
          <w:t>12</w:t>
        </w:r>
        <w:r w:rsidR="00AB6A7D" w:rsidRPr="00812F76">
          <w:rPr>
            <w:webHidden/>
          </w:rPr>
          <w:fldChar w:fldCharType="end"/>
        </w:r>
      </w:hyperlink>
    </w:p>
    <w:p w14:paraId="5DA2F3FF" w14:textId="45BDF77F" w:rsidR="00AB6A7D" w:rsidRPr="00812F76" w:rsidRDefault="005372F2">
      <w:pPr>
        <w:pStyle w:val="TOC3"/>
        <w:rPr>
          <w:rFonts w:asciiTheme="minorHAnsi" w:eastAsiaTheme="minorEastAsia" w:hAnsiTheme="minorHAnsi"/>
          <w:noProof/>
          <w:szCs w:val="24"/>
        </w:rPr>
      </w:pPr>
      <w:hyperlink w:anchor="_Toc13163309" w:history="1">
        <w:r w:rsidR="00AB6A7D" w:rsidRPr="00812F76">
          <w:rPr>
            <w:rStyle w:val="Hyperlink"/>
            <w:rFonts w:eastAsiaTheme="majorEastAsia"/>
            <w:noProof/>
          </w:rPr>
          <w:t>3.7.1.</w:t>
        </w:r>
        <w:r w:rsidR="00AB6A7D" w:rsidRPr="00812F76">
          <w:rPr>
            <w:rFonts w:asciiTheme="minorHAnsi" w:eastAsiaTheme="minorEastAsia" w:hAnsiTheme="minorHAnsi"/>
            <w:noProof/>
            <w:szCs w:val="24"/>
          </w:rPr>
          <w:tab/>
        </w:r>
        <w:r w:rsidR="00AB6A7D" w:rsidRPr="00812F76">
          <w:rPr>
            <w:rStyle w:val="Hyperlink"/>
            <w:rFonts w:eastAsiaTheme="majorEastAsia"/>
            <w:noProof/>
          </w:rPr>
          <w:t>Federation Membership Management</w:t>
        </w:r>
        <w:r w:rsidR="00AB6A7D" w:rsidRPr="00812F76">
          <w:rPr>
            <w:noProof/>
            <w:webHidden/>
          </w:rPr>
          <w:tab/>
        </w:r>
        <w:r w:rsidR="00AB6A7D" w:rsidRPr="00812F76">
          <w:rPr>
            <w:noProof/>
            <w:webHidden/>
          </w:rPr>
          <w:fldChar w:fldCharType="begin"/>
        </w:r>
        <w:r w:rsidR="00AB6A7D" w:rsidRPr="00812F76">
          <w:rPr>
            <w:noProof/>
            <w:webHidden/>
          </w:rPr>
          <w:instrText xml:space="preserve"> PAGEREF _Toc13163309 \h </w:instrText>
        </w:r>
        <w:r w:rsidR="00AB6A7D" w:rsidRPr="00812F76">
          <w:rPr>
            <w:noProof/>
            <w:webHidden/>
          </w:rPr>
        </w:r>
        <w:r w:rsidR="00AB6A7D" w:rsidRPr="00812F76">
          <w:rPr>
            <w:noProof/>
            <w:webHidden/>
          </w:rPr>
          <w:fldChar w:fldCharType="separate"/>
        </w:r>
        <w:r w:rsidR="00F911DF">
          <w:rPr>
            <w:noProof/>
            <w:webHidden/>
          </w:rPr>
          <w:t>13</w:t>
        </w:r>
        <w:r w:rsidR="00AB6A7D" w:rsidRPr="00812F76">
          <w:rPr>
            <w:noProof/>
            <w:webHidden/>
          </w:rPr>
          <w:fldChar w:fldCharType="end"/>
        </w:r>
      </w:hyperlink>
    </w:p>
    <w:p w14:paraId="4F776C88" w14:textId="7A224656" w:rsidR="00AB6A7D" w:rsidRPr="00812F76" w:rsidRDefault="005372F2">
      <w:pPr>
        <w:pStyle w:val="TOC3"/>
        <w:rPr>
          <w:rFonts w:asciiTheme="minorHAnsi" w:eastAsiaTheme="minorEastAsia" w:hAnsiTheme="minorHAnsi"/>
          <w:noProof/>
          <w:szCs w:val="24"/>
        </w:rPr>
      </w:pPr>
      <w:hyperlink w:anchor="_Toc13163310" w:history="1">
        <w:r w:rsidR="00AB6A7D" w:rsidRPr="00812F76">
          <w:rPr>
            <w:rStyle w:val="Hyperlink"/>
            <w:rFonts w:eastAsiaTheme="majorEastAsia"/>
            <w:noProof/>
          </w:rPr>
          <w:t>3.7.2.</w:t>
        </w:r>
        <w:r w:rsidR="00AB6A7D" w:rsidRPr="00812F76">
          <w:rPr>
            <w:rFonts w:asciiTheme="minorHAnsi" w:eastAsiaTheme="minorEastAsia" w:hAnsiTheme="minorHAnsi"/>
            <w:noProof/>
            <w:szCs w:val="24"/>
          </w:rPr>
          <w:tab/>
        </w:r>
        <w:r w:rsidR="00AB6A7D" w:rsidRPr="00812F76">
          <w:rPr>
            <w:rStyle w:val="Hyperlink"/>
            <w:rFonts w:eastAsiaTheme="majorEastAsia"/>
            <w:noProof/>
          </w:rPr>
          <w:t>Federation Policy management</w:t>
        </w:r>
        <w:r w:rsidR="00AB6A7D" w:rsidRPr="00812F76">
          <w:rPr>
            <w:noProof/>
            <w:webHidden/>
          </w:rPr>
          <w:tab/>
        </w:r>
        <w:r w:rsidR="00AB6A7D" w:rsidRPr="00812F76">
          <w:rPr>
            <w:noProof/>
            <w:webHidden/>
          </w:rPr>
          <w:fldChar w:fldCharType="begin"/>
        </w:r>
        <w:r w:rsidR="00AB6A7D" w:rsidRPr="00812F76">
          <w:rPr>
            <w:noProof/>
            <w:webHidden/>
          </w:rPr>
          <w:instrText xml:space="preserve"> PAGEREF _Toc13163310 \h </w:instrText>
        </w:r>
        <w:r w:rsidR="00AB6A7D" w:rsidRPr="00812F76">
          <w:rPr>
            <w:noProof/>
            <w:webHidden/>
          </w:rPr>
        </w:r>
        <w:r w:rsidR="00AB6A7D" w:rsidRPr="00812F76">
          <w:rPr>
            <w:noProof/>
            <w:webHidden/>
          </w:rPr>
          <w:fldChar w:fldCharType="separate"/>
        </w:r>
        <w:r w:rsidR="00F911DF">
          <w:rPr>
            <w:noProof/>
            <w:webHidden/>
          </w:rPr>
          <w:t>14</w:t>
        </w:r>
        <w:r w:rsidR="00AB6A7D" w:rsidRPr="00812F76">
          <w:rPr>
            <w:noProof/>
            <w:webHidden/>
          </w:rPr>
          <w:fldChar w:fldCharType="end"/>
        </w:r>
      </w:hyperlink>
    </w:p>
    <w:p w14:paraId="338B70A7" w14:textId="36BA6094" w:rsidR="00AB6A7D" w:rsidRPr="00812F76" w:rsidRDefault="005372F2">
      <w:pPr>
        <w:pStyle w:val="TOC3"/>
        <w:rPr>
          <w:rFonts w:asciiTheme="minorHAnsi" w:eastAsiaTheme="minorEastAsia" w:hAnsiTheme="minorHAnsi"/>
          <w:noProof/>
          <w:szCs w:val="24"/>
        </w:rPr>
      </w:pPr>
      <w:hyperlink w:anchor="_Toc13163311" w:history="1">
        <w:r w:rsidR="00AB6A7D" w:rsidRPr="00812F76">
          <w:rPr>
            <w:rStyle w:val="Hyperlink"/>
            <w:rFonts w:eastAsiaTheme="majorEastAsia"/>
            <w:noProof/>
          </w:rPr>
          <w:t>3.7.3.</w:t>
        </w:r>
        <w:r w:rsidR="00AB6A7D" w:rsidRPr="00812F76">
          <w:rPr>
            <w:rFonts w:asciiTheme="minorHAnsi" w:eastAsiaTheme="minorEastAsia" w:hAnsiTheme="minorHAnsi"/>
            <w:noProof/>
            <w:szCs w:val="24"/>
          </w:rPr>
          <w:tab/>
        </w:r>
        <w:r w:rsidR="00AB6A7D" w:rsidRPr="00812F76">
          <w:rPr>
            <w:rStyle w:val="Hyperlink"/>
            <w:rFonts w:eastAsiaTheme="majorEastAsia"/>
            <w:noProof/>
          </w:rPr>
          <w:t>Federation Resource Management</w:t>
        </w:r>
        <w:r w:rsidR="00AB6A7D" w:rsidRPr="00812F76">
          <w:rPr>
            <w:noProof/>
            <w:webHidden/>
          </w:rPr>
          <w:tab/>
        </w:r>
        <w:r w:rsidR="00AB6A7D" w:rsidRPr="00812F76">
          <w:rPr>
            <w:noProof/>
            <w:webHidden/>
          </w:rPr>
          <w:fldChar w:fldCharType="begin"/>
        </w:r>
        <w:r w:rsidR="00AB6A7D" w:rsidRPr="00812F76">
          <w:rPr>
            <w:noProof/>
            <w:webHidden/>
          </w:rPr>
          <w:instrText xml:space="preserve"> PAGEREF _Toc13163311 \h </w:instrText>
        </w:r>
        <w:r w:rsidR="00AB6A7D" w:rsidRPr="00812F76">
          <w:rPr>
            <w:noProof/>
            <w:webHidden/>
          </w:rPr>
        </w:r>
        <w:r w:rsidR="00AB6A7D" w:rsidRPr="00812F76">
          <w:rPr>
            <w:noProof/>
            <w:webHidden/>
          </w:rPr>
          <w:fldChar w:fldCharType="separate"/>
        </w:r>
        <w:r w:rsidR="00F911DF">
          <w:rPr>
            <w:noProof/>
            <w:webHidden/>
          </w:rPr>
          <w:t>15</w:t>
        </w:r>
        <w:r w:rsidR="00AB6A7D" w:rsidRPr="00812F76">
          <w:rPr>
            <w:noProof/>
            <w:webHidden/>
          </w:rPr>
          <w:fldChar w:fldCharType="end"/>
        </w:r>
      </w:hyperlink>
    </w:p>
    <w:p w14:paraId="076D88F1" w14:textId="58233940" w:rsidR="00AB6A7D" w:rsidRPr="00812F76" w:rsidRDefault="005372F2">
      <w:pPr>
        <w:pStyle w:val="TOC3"/>
        <w:rPr>
          <w:rFonts w:asciiTheme="minorHAnsi" w:eastAsiaTheme="minorEastAsia" w:hAnsiTheme="minorHAnsi"/>
          <w:noProof/>
          <w:szCs w:val="24"/>
        </w:rPr>
      </w:pPr>
      <w:hyperlink w:anchor="_Toc13163312" w:history="1">
        <w:r w:rsidR="00AB6A7D" w:rsidRPr="00812F76">
          <w:rPr>
            <w:rStyle w:val="Hyperlink"/>
            <w:rFonts w:eastAsiaTheme="majorEastAsia"/>
            <w:noProof/>
          </w:rPr>
          <w:t>3.7.4.</w:t>
        </w:r>
        <w:r w:rsidR="00AB6A7D" w:rsidRPr="00812F76">
          <w:rPr>
            <w:rFonts w:asciiTheme="minorHAnsi" w:eastAsiaTheme="minorEastAsia" w:hAnsiTheme="minorHAnsi"/>
            <w:noProof/>
            <w:szCs w:val="24"/>
          </w:rPr>
          <w:tab/>
        </w:r>
        <w:r w:rsidR="00AB6A7D" w:rsidRPr="00812F76">
          <w:rPr>
            <w:rStyle w:val="Hyperlink"/>
            <w:rFonts w:eastAsiaTheme="majorEastAsia"/>
            <w:noProof/>
          </w:rPr>
          <w:t>Federation Monitoring &amp; Reporting</w:t>
        </w:r>
        <w:r w:rsidR="00AB6A7D" w:rsidRPr="00812F76">
          <w:rPr>
            <w:noProof/>
            <w:webHidden/>
          </w:rPr>
          <w:tab/>
        </w:r>
        <w:r w:rsidR="00AB6A7D" w:rsidRPr="00812F76">
          <w:rPr>
            <w:noProof/>
            <w:webHidden/>
          </w:rPr>
          <w:fldChar w:fldCharType="begin"/>
        </w:r>
        <w:r w:rsidR="00AB6A7D" w:rsidRPr="00812F76">
          <w:rPr>
            <w:noProof/>
            <w:webHidden/>
          </w:rPr>
          <w:instrText xml:space="preserve"> PAGEREF _Toc13163312 \h </w:instrText>
        </w:r>
        <w:r w:rsidR="00AB6A7D" w:rsidRPr="00812F76">
          <w:rPr>
            <w:noProof/>
            <w:webHidden/>
          </w:rPr>
        </w:r>
        <w:r w:rsidR="00AB6A7D" w:rsidRPr="00812F76">
          <w:rPr>
            <w:noProof/>
            <w:webHidden/>
          </w:rPr>
          <w:fldChar w:fldCharType="separate"/>
        </w:r>
        <w:r w:rsidR="00F911DF">
          <w:rPr>
            <w:noProof/>
            <w:webHidden/>
          </w:rPr>
          <w:t>16</w:t>
        </w:r>
        <w:r w:rsidR="00AB6A7D" w:rsidRPr="00812F76">
          <w:rPr>
            <w:noProof/>
            <w:webHidden/>
          </w:rPr>
          <w:fldChar w:fldCharType="end"/>
        </w:r>
      </w:hyperlink>
    </w:p>
    <w:p w14:paraId="102B49F7" w14:textId="0557D3E6" w:rsidR="00AB6A7D" w:rsidRPr="00812F76" w:rsidRDefault="005372F2">
      <w:pPr>
        <w:pStyle w:val="TOC3"/>
        <w:rPr>
          <w:rFonts w:asciiTheme="minorHAnsi" w:eastAsiaTheme="minorEastAsia" w:hAnsiTheme="minorHAnsi"/>
          <w:noProof/>
          <w:szCs w:val="24"/>
        </w:rPr>
      </w:pPr>
      <w:hyperlink w:anchor="_Toc13163313" w:history="1">
        <w:r w:rsidR="00AB6A7D" w:rsidRPr="00812F76">
          <w:rPr>
            <w:rStyle w:val="Hyperlink"/>
            <w:rFonts w:eastAsiaTheme="majorEastAsia"/>
            <w:noProof/>
          </w:rPr>
          <w:t>3.7.5.</w:t>
        </w:r>
        <w:r w:rsidR="00AB6A7D" w:rsidRPr="00812F76">
          <w:rPr>
            <w:rFonts w:asciiTheme="minorHAnsi" w:eastAsiaTheme="minorEastAsia" w:hAnsiTheme="minorHAnsi"/>
            <w:noProof/>
            <w:szCs w:val="24"/>
          </w:rPr>
          <w:tab/>
        </w:r>
        <w:r w:rsidR="00AB6A7D" w:rsidRPr="00812F76">
          <w:rPr>
            <w:rStyle w:val="Hyperlink"/>
            <w:rFonts w:eastAsiaTheme="majorEastAsia"/>
            <w:noProof/>
          </w:rPr>
          <w:t>Federation Accounting &amp; Billing</w:t>
        </w:r>
        <w:r w:rsidR="00AB6A7D" w:rsidRPr="00812F76">
          <w:rPr>
            <w:noProof/>
            <w:webHidden/>
          </w:rPr>
          <w:tab/>
        </w:r>
        <w:r w:rsidR="00AB6A7D" w:rsidRPr="00812F76">
          <w:rPr>
            <w:noProof/>
            <w:webHidden/>
          </w:rPr>
          <w:fldChar w:fldCharType="begin"/>
        </w:r>
        <w:r w:rsidR="00AB6A7D" w:rsidRPr="00812F76">
          <w:rPr>
            <w:noProof/>
            <w:webHidden/>
          </w:rPr>
          <w:instrText xml:space="preserve"> PAGEREF _Toc13163313 \h </w:instrText>
        </w:r>
        <w:r w:rsidR="00AB6A7D" w:rsidRPr="00812F76">
          <w:rPr>
            <w:noProof/>
            <w:webHidden/>
          </w:rPr>
        </w:r>
        <w:r w:rsidR="00AB6A7D" w:rsidRPr="00812F76">
          <w:rPr>
            <w:noProof/>
            <w:webHidden/>
          </w:rPr>
          <w:fldChar w:fldCharType="separate"/>
        </w:r>
        <w:r w:rsidR="00F911DF">
          <w:rPr>
            <w:noProof/>
            <w:webHidden/>
          </w:rPr>
          <w:t>16</w:t>
        </w:r>
        <w:r w:rsidR="00AB6A7D" w:rsidRPr="00812F76">
          <w:rPr>
            <w:noProof/>
            <w:webHidden/>
          </w:rPr>
          <w:fldChar w:fldCharType="end"/>
        </w:r>
      </w:hyperlink>
    </w:p>
    <w:p w14:paraId="67C135FC" w14:textId="7111F14B" w:rsidR="00AB6A7D" w:rsidRPr="00812F76" w:rsidRDefault="005372F2">
      <w:pPr>
        <w:pStyle w:val="TOC3"/>
        <w:rPr>
          <w:rFonts w:asciiTheme="minorHAnsi" w:eastAsiaTheme="minorEastAsia" w:hAnsiTheme="minorHAnsi"/>
          <w:noProof/>
          <w:szCs w:val="24"/>
        </w:rPr>
      </w:pPr>
      <w:hyperlink w:anchor="_Toc13163314" w:history="1">
        <w:r w:rsidR="00AB6A7D" w:rsidRPr="00812F76">
          <w:rPr>
            <w:rStyle w:val="Hyperlink"/>
            <w:rFonts w:eastAsiaTheme="majorEastAsia"/>
            <w:noProof/>
          </w:rPr>
          <w:t>3.7.6.</w:t>
        </w:r>
        <w:r w:rsidR="00AB6A7D" w:rsidRPr="00812F76">
          <w:rPr>
            <w:rFonts w:asciiTheme="minorHAnsi" w:eastAsiaTheme="minorEastAsia" w:hAnsiTheme="minorHAnsi"/>
            <w:noProof/>
            <w:szCs w:val="24"/>
          </w:rPr>
          <w:tab/>
        </w:r>
        <w:r w:rsidR="00AB6A7D" w:rsidRPr="00812F76">
          <w:rPr>
            <w:rStyle w:val="Hyperlink"/>
            <w:rFonts w:eastAsiaTheme="majorEastAsia"/>
            <w:noProof/>
          </w:rPr>
          <w:t>Federation Portability &amp; Interoperability</w:t>
        </w:r>
        <w:r w:rsidR="00AB6A7D" w:rsidRPr="00812F76">
          <w:rPr>
            <w:noProof/>
            <w:webHidden/>
          </w:rPr>
          <w:tab/>
        </w:r>
        <w:r w:rsidR="00AB6A7D" w:rsidRPr="00812F76">
          <w:rPr>
            <w:noProof/>
            <w:webHidden/>
          </w:rPr>
          <w:fldChar w:fldCharType="begin"/>
        </w:r>
        <w:r w:rsidR="00AB6A7D" w:rsidRPr="00812F76">
          <w:rPr>
            <w:noProof/>
            <w:webHidden/>
          </w:rPr>
          <w:instrText xml:space="preserve"> PAGEREF _Toc13163314 \h </w:instrText>
        </w:r>
        <w:r w:rsidR="00AB6A7D" w:rsidRPr="00812F76">
          <w:rPr>
            <w:noProof/>
            <w:webHidden/>
          </w:rPr>
        </w:r>
        <w:r w:rsidR="00AB6A7D" w:rsidRPr="00812F76">
          <w:rPr>
            <w:noProof/>
            <w:webHidden/>
          </w:rPr>
          <w:fldChar w:fldCharType="separate"/>
        </w:r>
        <w:r w:rsidR="00F911DF">
          <w:rPr>
            <w:noProof/>
            <w:webHidden/>
          </w:rPr>
          <w:t>16</w:t>
        </w:r>
        <w:r w:rsidR="00AB6A7D" w:rsidRPr="00812F76">
          <w:rPr>
            <w:noProof/>
            <w:webHidden/>
          </w:rPr>
          <w:fldChar w:fldCharType="end"/>
        </w:r>
      </w:hyperlink>
    </w:p>
    <w:p w14:paraId="7A40F9A8" w14:textId="5CA5017F" w:rsidR="00AB6A7D" w:rsidRPr="00812F76" w:rsidRDefault="005372F2">
      <w:pPr>
        <w:pStyle w:val="TOC2"/>
        <w:rPr>
          <w:rFonts w:asciiTheme="minorHAnsi" w:eastAsiaTheme="minorEastAsia" w:hAnsiTheme="minorHAnsi"/>
          <w:i w:val="0"/>
          <w:szCs w:val="24"/>
        </w:rPr>
      </w:pPr>
      <w:hyperlink w:anchor="_Toc13163315" w:history="1">
        <w:r w:rsidR="00AB6A7D" w:rsidRPr="00812F76">
          <w:rPr>
            <w:rStyle w:val="Hyperlink"/>
            <w:rFonts w:eastAsiaTheme="majorEastAsia"/>
          </w:rPr>
          <w:t>3.8.</w:t>
        </w:r>
        <w:r w:rsidR="00AB6A7D" w:rsidRPr="00812F76">
          <w:rPr>
            <w:rFonts w:asciiTheme="minorHAnsi" w:eastAsiaTheme="minorEastAsia" w:hAnsiTheme="minorHAnsi"/>
            <w:i w:val="0"/>
            <w:szCs w:val="24"/>
          </w:rPr>
          <w:tab/>
        </w:r>
        <w:r w:rsidR="00AB6A7D" w:rsidRPr="00812F76">
          <w:rPr>
            <w:rStyle w:val="Hyperlink"/>
            <w:rFonts w:eastAsiaTheme="majorEastAsia"/>
          </w:rPr>
          <w:t>Federation Auditor</w:t>
        </w:r>
        <w:r w:rsidR="00AB6A7D" w:rsidRPr="00812F76">
          <w:rPr>
            <w:webHidden/>
          </w:rPr>
          <w:tab/>
        </w:r>
        <w:r w:rsidR="00AB6A7D" w:rsidRPr="00812F76">
          <w:rPr>
            <w:webHidden/>
          </w:rPr>
          <w:fldChar w:fldCharType="begin"/>
        </w:r>
        <w:r w:rsidR="00AB6A7D" w:rsidRPr="00812F76">
          <w:rPr>
            <w:webHidden/>
          </w:rPr>
          <w:instrText xml:space="preserve"> PAGEREF _Toc13163315 \h </w:instrText>
        </w:r>
        <w:r w:rsidR="00AB6A7D" w:rsidRPr="00812F76">
          <w:rPr>
            <w:webHidden/>
          </w:rPr>
        </w:r>
        <w:r w:rsidR="00AB6A7D" w:rsidRPr="00812F76">
          <w:rPr>
            <w:webHidden/>
          </w:rPr>
          <w:fldChar w:fldCharType="separate"/>
        </w:r>
        <w:r w:rsidR="00F911DF">
          <w:rPr>
            <w:webHidden/>
          </w:rPr>
          <w:t>16</w:t>
        </w:r>
        <w:r w:rsidR="00AB6A7D" w:rsidRPr="00812F76">
          <w:rPr>
            <w:webHidden/>
          </w:rPr>
          <w:fldChar w:fldCharType="end"/>
        </w:r>
      </w:hyperlink>
    </w:p>
    <w:p w14:paraId="29B69E90" w14:textId="02B0C961" w:rsidR="00AB6A7D" w:rsidRPr="00812F76" w:rsidRDefault="005372F2">
      <w:pPr>
        <w:pStyle w:val="TOC2"/>
        <w:rPr>
          <w:rFonts w:asciiTheme="minorHAnsi" w:eastAsiaTheme="minorEastAsia" w:hAnsiTheme="minorHAnsi"/>
          <w:i w:val="0"/>
          <w:szCs w:val="24"/>
        </w:rPr>
      </w:pPr>
      <w:hyperlink w:anchor="_Toc13163316" w:history="1">
        <w:r w:rsidR="00AB6A7D" w:rsidRPr="00812F76">
          <w:rPr>
            <w:rStyle w:val="Hyperlink"/>
            <w:rFonts w:eastAsiaTheme="majorEastAsia"/>
          </w:rPr>
          <w:t>3.9.</w:t>
        </w:r>
        <w:r w:rsidR="00AB6A7D" w:rsidRPr="00812F76">
          <w:rPr>
            <w:rFonts w:asciiTheme="minorHAnsi" w:eastAsiaTheme="minorEastAsia" w:hAnsiTheme="minorHAnsi"/>
            <w:i w:val="0"/>
            <w:szCs w:val="24"/>
          </w:rPr>
          <w:tab/>
        </w:r>
        <w:r w:rsidR="00AB6A7D" w:rsidRPr="00812F76">
          <w:rPr>
            <w:rStyle w:val="Hyperlink"/>
            <w:rFonts w:eastAsiaTheme="majorEastAsia"/>
          </w:rPr>
          <w:t>Federation Broker</w:t>
        </w:r>
        <w:r w:rsidR="00AB6A7D" w:rsidRPr="00812F76">
          <w:rPr>
            <w:webHidden/>
          </w:rPr>
          <w:tab/>
        </w:r>
        <w:r w:rsidR="00AB6A7D" w:rsidRPr="00812F76">
          <w:rPr>
            <w:webHidden/>
          </w:rPr>
          <w:fldChar w:fldCharType="begin"/>
        </w:r>
        <w:r w:rsidR="00AB6A7D" w:rsidRPr="00812F76">
          <w:rPr>
            <w:webHidden/>
          </w:rPr>
          <w:instrText xml:space="preserve"> PAGEREF _Toc13163316 \h </w:instrText>
        </w:r>
        <w:r w:rsidR="00AB6A7D" w:rsidRPr="00812F76">
          <w:rPr>
            <w:webHidden/>
          </w:rPr>
        </w:r>
        <w:r w:rsidR="00AB6A7D" w:rsidRPr="00812F76">
          <w:rPr>
            <w:webHidden/>
          </w:rPr>
          <w:fldChar w:fldCharType="separate"/>
        </w:r>
        <w:r w:rsidR="00F911DF">
          <w:rPr>
            <w:webHidden/>
          </w:rPr>
          <w:t>17</w:t>
        </w:r>
        <w:r w:rsidR="00AB6A7D" w:rsidRPr="00812F76">
          <w:rPr>
            <w:webHidden/>
          </w:rPr>
          <w:fldChar w:fldCharType="end"/>
        </w:r>
      </w:hyperlink>
    </w:p>
    <w:p w14:paraId="5DEDCFF4" w14:textId="1810B0AF" w:rsidR="00AB6A7D" w:rsidRPr="00812F76" w:rsidRDefault="005372F2">
      <w:pPr>
        <w:pStyle w:val="TOC2"/>
        <w:rPr>
          <w:rFonts w:asciiTheme="minorHAnsi" w:eastAsiaTheme="minorEastAsia" w:hAnsiTheme="minorHAnsi"/>
          <w:i w:val="0"/>
          <w:szCs w:val="24"/>
        </w:rPr>
      </w:pPr>
      <w:hyperlink w:anchor="_Toc13163317" w:history="1">
        <w:r w:rsidR="00AB6A7D" w:rsidRPr="00812F76">
          <w:rPr>
            <w:rStyle w:val="Hyperlink"/>
            <w:rFonts w:eastAsiaTheme="majorEastAsia"/>
          </w:rPr>
          <w:t>3.10.</w:t>
        </w:r>
        <w:r w:rsidR="00AB6A7D" w:rsidRPr="00812F76">
          <w:rPr>
            <w:rFonts w:asciiTheme="minorHAnsi" w:eastAsiaTheme="minorEastAsia" w:hAnsiTheme="minorHAnsi"/>
            <w:i w:val="0"/>
            <w:szCs w:val="24"/>
          </w:rPr>
          <w:tab/>
        </w:r>
        <w:r w:rsidR="00AB6A7D" w:rsidRPr="00812F76">
          <w:rPr>
            <w:rStyle w:val="Hyperlink"/>
            <w:rFonts w:eastAsiaTheme="majorEastAsia"/>
          </w:rPr>
          <w:t>Federation Carrier</w:t>
        </w:r>
        <w:r w:rsidR="00AB6A7D" w:rsidRPr="00812F76">
          <w:rPr>
            <w:webHidden/>
          </w:rPr>
          <w:tab/>
        </w:r>
        <w:r w:rsidR="00AB6A7D" w:rsidRPr="00812F76">
          <w:rPr>
            <w:webHidden/>
          </w:rPr>
          <w:fldChar w:fldCharType="begin"/>
        </w:r>
        <w:r w:rsidR="00AB6A7D" w:rsidRPr="00812F76">
          <w:rPr>
            <w:webHidden/>
          </w:rPr>
          <w:instrText xml:space="preserve"> PAGEREF _Toc13163317 \h </w:instrText>
        </w:r>
        <w:r w:rsidR="00AB6A7D" w:rsidRPr="00812F76">
          <w:rPr>
            <w:webHidden/>
          </w:rPr>
        </w:r>
        <w:r w:rsidR="00AB6A7D" w:rsidRPr="00812F76">
          <w:rPr>
            <w:webHidden/>
          </w:rPr>
          <w:fldChar w:fldCharType="separate"/>
        </w:r>
        <w:r w:rsidR="00F911DF">
          <w:rPr>
            <w:webHidden/>
          </w:rPr>
          <w:t>18</w:t>
        </w:r>
        <w:r w:rsidR="00AB6A7D" w:rsidRPr="00812F76">
          <w:rPr>
            <w:webHidden/>
          </w:rPr>
          <w:fldChar w:fldCharType="end"/>
        </w:r>
      </w:hyperlink>
    </w:p>
    <w:p w14:paraId="074FB516" w14:textId="45C454E5" w:rsidR="00AB6A7D" w:rsidRPr="00812F76" w:rsidRDefault="005372F2">
      <w:pPr>
        <w:pStyle w:val="TOC2"/>
        <w:rPr>
          <w:rFonts w:asciiTheme="minorHAnsi" w:eastAsiaTheme="minorEastAsia" w:hAnsiTheme="minorHAnsi"/>
          <w:i w:val="0"/>
          <w:szCs w:val="24"/>
        </w:rPr>
      </w:pPr>
      <w:hyperlink w:anchor="_Toc13163318" w:history="1">
        <w:r w:rsidR="00AB6A7D" w:rsidRPr="00812F76">
          <w:rPr>
            <w:rStyle w:val="Hyperlink"/>
            <w:rFonts w:eastAsiaTheme="majorEastAsia"/>
          </w:rPr>
          <w:t>3.11.</w:t>
        </w:r>
        <w:r w:rsidR="00AB6A7D" w:rsidRPr="00812F76">
          <w:rPr>
            <w:rFonts w:asciiTheme="minorHAnsi" w:eastAsiaTheme="minorEastAsia" w:hAnsiTheme="minorHAnsi"/>
            <w:i w:val="0"/>
            <w:szCs w:val="24"/>
          </w:rPr>
          <w:tab/>
        </w:r>
        <w:r w:rsidR="00AB6A7D" w:rsidRPr="00812F76">
          <w:rPr>
            <w:rStyle w:val="Hyperlink"/>
            <w:rFonts w:eastAsiaTheme="majorEastAsia"/>
          </w:rPr>
          <w:t>Security</w:t>
        </w:r>
        <w:r w:rsidR="00AB6A7D" w:rsidRPr="00812F76">
          <w:rPr>
            <w:webHidden/>
          </w:rPr>
          <w:tab/>
        </w:r>
        <w:r w:rsidR="00AB6A7D" w:rsidRPr="00812F76">
          <w:rPr>
            <w:webHidden/>
          </w:rPr>
          <w:fldChar w:fldCharType="begin"/>
        </w:r>
        <w:r w:rsidR="00AB6A7D" w:rsidRPr="00812F76">
          <w:rPr>
            <w:webHidden/>
          </w:rPr>
          <w:instrText xml:space="preserve"> PAGEREF _Toc13163318 \h </w:instrText>
        </w:r>
        <w:r w:rsidR="00AB6A7D" w:rsidRPr="00812F76">
          <w:rPr>
            <w:webHidden/>
          </w:rPr>
        </w:r>
        <w:r w:rsidR="00AB6A7D" w:rsidRPr="00812F76">
          <w:rPr>
            <w:webHidden/>
          </w:rPr>
          <w:fldChar w:fldCharType="separate"/>
        </w:r>
        <w:r w:rsidR="00F911DF">
          <w:rPr>
            <w:webHidden/>
          </w:rPr>
          <w:t>19</w:t>
        </w:r>
        <w:r w:rsidR="00AB6A7D" w:rsidRPr="00812F76">
          <w:rPr>
            <w:webHidden/>
          </w:rPr>
          <w:fldChar w:fldCharType="end"/>
        </w:r>
      </w:hyperlink>
    </w:p>
    <w:p w14:paraId="17E2C09F" w14:textId="61FE8918" w:rsidR="00AB6A7D" w:rsidRDefault="005372F2">
      <w:pPr>
        <w:pStyle w:val="TOC1"/>
        <w:rPr>
          <w:rFonts w:asciiTheme="minorHAnsi" w:eastAsiaTheme="minorEastAsia" w:hAnsiTheme="minorHAnsi"/>
          <w:b w:val="0"/>
          <w:noProof/>
          <w:szCs w:val="24"/>
        </w:rPr>
      </w:pPr>
      <w:hyperlink w:anchor="_Toc13163319" w:history="1">
        <w:r w:rsidR="00AB6A7D" w:rsidRPr="00676321">
          <w:rPr>
            <w:rStyle w:val="Hyperlink"/>
            <w:rFonts w:eastAsiaTheme="majorEastAsia"/>
            <w:noProof/>
          </w:rPr>
          <w:t>4.</w:t>
        </w:r>
        <w:r w:rsidR="00AB6A7D">
          <w:rPr>
            <w:rFonts w:asciiTheme="minorHAnsi" w:eastAsiaTheme="minorEastAsia" w:hAnsiTheme="minorHAnsi"/>
            <w:b w:val="0"/>
            <w:noProof/>
            <w:szCs w:val="24"/>
          </w:rPr>
          <w:tab/>
        </w:r>
        <w:r w:rsidR="00AB6A7D" w:rsidRPr="00676321">
          <w:rPr>
            <w:rStyle w:val="Hyperlink"/>
            <w:rFonts w:eastAsiaTheme="majorEastAsia"/>
            <w:noProof/>
          </w:rPr>
          <w:t>Federation Governance: Requirements and Options</w:t>
        </w:r>
        <w:r w:rsidR="00AB6A7D">
          <w:rPr>
            <w:noProof/>
            <w:webHidden/>
          </w:rPr>
          <w:tab/>
        </w:r>
        <w:r w:rsidR="00AB6A7D">
          <w:rPr>
            <w:noProof/>
            <w:webHidden/>
          </w:rPr>
          <w:fldChar w:fldCharType="begin"/>
        </w:r>
        <w:r w:rsidR="00AB6A7D">
          <w:rPr>
            <w:noProof/>
            <w:webHidden/>
          </w:rPr>
          <w:instrText xml:space="preserve"> PAGEREF _Toc13163319 \h </w:instrText>
        </w:r>
        <w:r w:rsidR="00AB6A7D">
          <w:rPr>
            <w:noProof/>
            <w:webHidden/>
          </w:rPr>
        </w:r>
        <w:r w:rsidR="00AB6A7D">
          <w:rPr>
            <w:noProof/>
            <w:webHidden/>
          </w:rPr>
          <w:fldChar w:fldCharType="separate"/>
        </w:r>
        <w:r w:rsidR="00F911DF">
          <w:rPr>
            <w:noProof/>
            <w:webHidden/>
          </w:rPr>
          <w:t>19</w:t>
        </w:r>
        <w:r w:rsidR="00AB6A7D">
          <w:rPr>
            <w:noProof/>
            <w:webHidden/>
          </w:rPr>
          <w:fldChar w:fldCharType="end"/>
        </w:r>
      </w:hyperlink>
    </w:p>
    <w:p w14:paraId="71044D01" w14:textId="73C6FD77" w:rsidR="00AB6A7D" w:rsidRPr="00812F76" w:rsidRDefault="005372F2">
      <w:pPr>
        <w:pStyle w:val="TOC2"/>
        <w:rPr>
          <w:rFonts w:asciiTheme="minorHAnsi" w:eastAsiaTheme="minorEastAsia" w:hAnsiTheme="minorHAnsi"/>
          <w:i w:val="0"/>
          <w:szCs w:val="24"/>
        </w:rPr>
      </w:pPr>
      <w:hyperlink w:anchor="_Toc13163320" w:history="1">
        <w:r w:rsidR="00AB6A7D" w:rsidRPr="00812F76">
          <w:rPr>
            <w:rStyle w:val="Hyperlink"/>
            <w:rFonts w:eastAsiaTheme="majorEastAsia"/>
          </w:rPr>
          <w:t>4.1.</w:t>
        </w:r>
        <w:r w:rsidR="00AB6A7D" w:rsidRPr="00812F76">
          <w:rPr>
            <w:rFonts w:asciiTheme="minorHAnsi" w:eastAsiaTheme="minorEastAsia" w:hAnsiTheme="minorHAnsi"/>
            <w:i w:val="0"/>
            <w:szCs w:val="24"/>
          </w:rPr>
          <w:tab/>
        </w:r>
        <w:r w:rsidR="00AB6A7D" w:rsidRPr="00812F76">
          <w:rPr>
            <w:rStyle w:val="Hyperlink"/>
            <w:rFonts w:eastAsiaTheme="majorEastAsia"/>
          </w:rPr>
          <w:t>Essential Characteristics of a Cloud Federation</w:t>
        </w:r>
        <w:r w:rsidR="00AB6A7D" w:rsidRPr="00812F76">
          <w:rPr>
            <w:webHidden/>
          </w:rPr>
          <w:tab/>
        </w:r>
        <w:r w:rsidR="00AB6A7D" w:rsidRPr="00812F76">
          <w:rPr>
            <w:webHidden/>
          </w:rPr>
          <w:fldChar w:fldCharType="begin"/>
        </w:r>
        <w:r w:rsidR="00AB6A7D" w:rsidRPr="00812F76">
          <w:rPr>
            <w:webHidden/>
          </w:rPr>
          <w:instrText xml:space="preserve"> PAGEREF _Toc13163320 \h </w:instrText>
        </w:r>
        <w:r w:rsidR="00AB6A7D" w:rsidRPr="00812F76">
          <w:rPr>
            <w:webHidden/>
          </w:rPr>
        </w:r>
        <w:r w:rsidR="00AB6A7D" w:rsidRPr="00812F76">
          <w:rPr>
            <w:webHidden/>
          </w:rPr>
          <w:fldChar w:fldCharType="separate"/>
        </w:r>
        <w:r w:rsidR="00F911DF">
          <w:rPr>
            <w:webHidden/>
          </w:rPr>
          <w:t>19</w:t>
        </w:r>
        <w:r w:rsidR="00AB6A7D" w:rsidRPr="00812F76">
          <w:rPr>
            <w:webHidden/>
          </w:rPr>
          <w:fldChar w:fldCharType="end"/>
        </w:r>
      </w:hyperlink>
    </w:p>
    <w:p w14:paraId="4D0B16E0" w14:textId="183A2503" w:rsidR="00AB6A7D" w:rsidRPr="00812F76" w:rsidRDefault="005372F2">
      <w:pPr>
        <w:pStyle w:val="TOC2"/>
        <w:rPr>
          <w:rFonts w:asciiTheme="minorHAnsi" w:eastAsiaTheme="minorEastAsia" w:hAnsiTheme="minorHAnsi"/>
          <w:i w:val="0"/>
          <w:szCs w:val="24"/>
        </w:rPr>
      </w:pPr>
      <w:hyperlink w:anchor="_Toc13163321" w:history="1">
        <w:r w:rsidR="00AB6A7D" w:rsidRPr="00812F76">
          <w:rPr>
            <w:rStyle w:val="Hyperlink"/>
            <w:rFonts w:eastAsiaTheme="majorEastAsia"/>
          </w:rPr>
          <w:t>4.2.</w:t>
        </w:r>
        <w:r w:rsidR="00AB6A7D" w:rsidRPr="00812F76">
          <w:rPr>
            <w:rFonts w:asciiTheme="minorHAnsi" w:eastAsiaTheme="minorEastAsia" w:hAnsiTheme="minorHAnsi"/>
            <w:i w:val="0"/>
            <w:szCs w:val="24"/>
          </w:rPr>
          <w:tab/>
        </w:r>
        <w:r w:rsidR="00AB6A7D" w:rsidRPr="00812F76">
          <w:rPr>
            <w:rStyle w:val="Hyperlink"/>
            <w:rFonts w:eastAsiaTheme="majorEastAsia"/>
          </w:rPr>
          <w:t>Federation Instantiation</w:t>
        </w:r>
        <w:r w:rsidR="00AB6A7D" w:rsidRPr="00812F76">
          <w:rPr>
            <w:webHidden/>
          </w:rPr>
          <w:tab/>
        </w:r>
        <w:r w:rsidR="00AB6A7D" w:rsidRPr="00812F76">
          <w:rPr>
            <w:webHidden/>
          </w:rPr>
          <w:fldChar w:fldCharType="begin"/>
        </w:r>
        <w:r w:rsidR="00AB6A7D" w:rsidRPr="00812F76">
          <w:rPr>
            <w:webHidden/>
          </w:rPr>
          <w:instrText xml:space="preserve"> PAGEREF _Toc13163321 \h </w:instrText>
        </w:r>
        <w:r w:rsidR="00AB6A7D" w:rsidRPr="00812F76">
          <w:rPr>
            <w:webHidden/>
          </w:rPr>
        </w:r>
        <w:r w:rsidR="00AB6A7D" w:rsidRPr="00812F76">
          <w:rPr>
            <w:webHidden/>
          </w:rPr>
          <w:fldChar w:fldCharType="separate"/>
        </w:r>
        <w:r w:rsidR="00F911DF">
          <w:rPr>
            <w:webHidden/>
          </w:rPr>
          <w:t>22</w:t>
        </w:r>
        <w:r w:rsidR="00AB6A7D" w:rsidRPr="00812F76">
          <w:rPr>
            <w:webHidden/>
          </w:rPr>
          <w:fldChar w:fldCharType="end"/>
        </w:r>
      </w:hyperlink>
    </w:p>
    <w:p w14:paraId="3D795E6D" w14:textId="6F911256" w:rsidR="00AB6A7D" w:rsidRPr="00812F76" w:rsidRDefault="005372F2">
      <w:pPr>
        <w:pStyle w:val="TOC2"/>
        <w:rPr>
          <w:rFonts w:asciiTheme="minorHAnsi" w:eastAsiaTheme="minorEastAsia" w:hAnsiTheme="minorHAnsi"/>
          <w:i w:val="0"/>
          <w:szCs w:val="24"/>
        </w:rPr>
      </w:pPr>
      <w:hyperlink w:anchor="_Toc13163322" w:history="1">
        <w:r w:rsidR="00AB6A7D" w:rsidRPr="00812F76">
          <w:rPr>
            <w:rStyle w:val="Hyperlink"/>
            <w:rFonts w:eastAsiaTheme="majorEastAsia"/>
          </w:rPr>
          <w:t>4.3.</w:t>
        </w:r>
        <w:r w:rsidR="00AB6A7D" w:rsidRPr="00812F76">
          <w:rPr>
            <w:rFonts w:asciiTheme="minorHAnsi" w:eastAsiaTheme="minorEastAsia" w:hAnsiTheme="minorHAnsi"/>
            <w:i w:val="0"/>
            <w:szCs w:val="24"/>
          </w:rPr>
          <w:tab/>
        </w:r>
        <w:r w:rsidR="00AB6A7D" w:rsidRPr="00812F76">
          <w:rPr>
            <w:rStyle w:val="Hyperlink"/>
            <w:rFonts w:eastAsiaTheme="majorEastAsia"/>
          </w:rPr>
          <w:t>Federation Discovery</w:t>
        </w:r>
        <w:r w:rsidR="00AB6A7D" w:rsidRPr="00812F76">
          <w:rPr>
            <w:webHidden/>
          </w:rPr>
          <w:tab/>
        </w:r>
        <w:r w:rsidR="00AB6A7D" w:rsidRPr="00812F76">
          <w:rPr>
            <w:webHidden/>
          </w:rPr>
          <w:fldChar w:fldCharType="begin"/>
        </w:r>
        <w:r w:rsidR="00AB6A7D" w:rsidRPr="00812F76">
          <w:rPr>
            <w:webHidden/>
          </w:rPr>
          <w:instrText xml:space="preserve"> PAGEREF _Toc13163322 \h </w:instrText>
        </w:r>
        <w:r w:rsidR="00AB6A7D" w:rsidRPr="00812F76">
          <w:rPr>
            <w:webHidden/>
          </w:rPr>
        </w:r>
        <w:r w:rsidR="00AB6A7D" w:rsidRPr="00812F76">
          <w:rPr>
            <w:webHidden/>
          </w:rPr>
          <w:fldChar w:fldCharType="separate"/>
        </w:r>
        <w:r w:rsidR="00F911DF">
          <w:rPr>
            <w:webHidden/>
          </w:rPr>
          <w:t>22</w:t>
        </w:r>
        <w:r w:rsidR="00AB6A7D" w:rsidRPr="00812F76">
          <w:rPr>
            <w:webHidden/>
          </w:rPr>
          <w:fldChar w:fldCharType="end"/>
        </w:r>
      </w:hyperlink>
    </w:p>
    <w:p w14:paraId="74284746" w14:textId="6D17D832" w:rsidR="00AB6A7D" w:rsidRPr="00812F76" w:rsidRDefault="005372F2">
      <w:pPr>
        <w:pStyle w:val="TOC2"/>
        <w:rPr>
          <w:rFonts w:asciiTheme="minorHAnsi" w:eastAsiaTheme="minorEastAsia" w:hAnsiTheme="minorHAnsi"/>
          <w:i w:val="0"/>
          <w:szCs w:val="24"/>
        </w:rPr>
      </w:pPr>
      <w:hyperlink w:anchor="_Toc13163323" w:history="1">
        <w:r w:rsidR="00AB6A7D" w:rsidRPr="00812F76">
          <w:rPr>
            <w:rStyle w:val="Hyperlink"/>
            <w:rFonts w:eastAsiaTheme="majorEastAsia"/>
          </w:rPr>
          <w:t>4.4.</w:t>
        </w:r>
        <w:r w:rsidR="00AB6A7D" w:rsidRPr="00812F76">
          <w:rPr>
            <w:rFonts w:asciiTheme="minorHAnsi" w:eastAsiaTheme="minorEastAsia" w:hAnsiTheme="minorHAnsi"/>
            <w:i w:val="0"/>
            <w:szCs w:val="24"/>
          </w:rPr>
          <w:tab/>
        </w:r>
        <w:r w:rsidR="00AB6A7D" w:rsidRPr="00812F76">
          <w:rPr>
            <w:rStyle w:val="Hyperlink"/>
            <w:rFonts w:eastAsiaTheme="majorEastAsia"/>
          </w:rPr>
          <w:t>Federation Membership</w:t>
        </w:r>
        <w:r w:rsidR="00AB6A7D" w:rsidRPr="00812F76">
          <w:rPr>
            <w:webHidden/>
          </w:rPr>
          <w:tab/>
        </w:r>
        <w:r w:rsidR="00AB6A7D" w:rsidRPr="00812F76">
          <w:rPr>
            <w:webHidden/>
          </w:rPr>
          <w:fldChar w:fldCharType="begin"/>
        </w:r>
        <w:r w:rsidR="00AB6A7D" w:rsidRPr="00812F76">
          <w:rPr>
            <w:webHidden/>
          </w:rPr>
          <w:instrText xml:space="preserve"> PAGEREF _Toc13163323 \h </w:instrText>
        </w:r>
        <w:r w:rsidR="00AB6A7D" w:rsidRPr="00812F76">
          <w:rPr>
            <w:webHidden/>
          </w:rPr>
        </w:r>
        <w:r w:rsidR="00AB6A7D" w:rsidRPr="00812F76">
          <w:rPr>
            <w:webHidden/>
          </w:rPr>
          <w:fldChar w:fldCharType="separate"/>
        </w:r>
        <w:r w:rsidR="00F911DF">
          <w:rPr>
            <w:webHidden/>
          </w:rPr>
          <w:t>23</w:t>
        </w:r>
        <w:r w:rsidR="00AB6A7D" w:rsidRPr="00812F76">
          <w:rPr>
            <w:webHidden/>
          </w:rPr>
          <w:fldChar w:fldCharType="end"/>
        </w:r>
      </w:hyperlink>
    </w:p>
    <w:p w14:paraId="484333CD" w14:textId="63328B58" w:rsidR="00AB6A7D" w:rsidRPr="00812F76" w:rsidRDefault="005372F2">
      <w:pPr>
        <w:pStyle w:val="TOC3"/>
        <w:rPr>
          <w:rFonts w:asciiTheme="minorHAnsi" w:eastAsiaTheme="minorEastAsia" w:hAnsiTheme="minorHAnsi"/>
          <w:noProof/>
          <w:szCs w:val="24"/>
        </w:rPr>
      </w:pPr>
      <w:hyperlink w:anchor="_Toc13163324" w:history="1">
        <w:r w:rsidR="00AB6A7D" w:rsidRPr="00812F76">
          <w:rPr>
            <w:rStyle w:val="Hyperlink"/>
            <w:rFonts w:eastAsia="MS Gothic"/>
            <w:noProof/>
          </w:rPr>
          <w:t>4.4.1.</w:t>
        </w:r>
        <w:r w:rsidR="00AB6A7D" w:rsidRPr="00812F76">
          <w:rPr>
            <w:rFonts w:asciiTheme="minorHAnsi" w:eastAsiaTheme="minorEastAsia" w:hAnsiTheme="minorHAnsi"/>
            <w:noProof/>
            <w:szCs w:val="24"/>
          </w:rPr>
          <w:tab/>
        </w:r>
        <w:r w:rsidR="00AB6A7D" w:rsidRPr="00812F76">
          <w:rPr>
            <w:rStyle w:val="Hyperlink"/>
            <w:rFonts w:eastAsia="MS Gothic"/>
            <w:noProof/>
          </w:rPr>
          <w:t>Membership Criteria and Requirements</w:t>
        </w:r>
        <w:r w:rsidR="00AB6A7D" w:rsidRPr="00812F76">
          <w:rPr>
            <w:noProof/>
            <w:webHidden/>
          </w:rPr>
          <w:tab/>
        </w:r>
        <w:r w:rsidR="00AB6A7D" w:rsidRPr="00812F76">
          <w:rPr>
            <w:noProof/>
            <w:webHidden/>
          </w:rPr>
          <w:fldChar w:fldCharType="begin"/>
        </w:r>
        <w:r w:rsidR="00AB6A7D" w:rsidRPr="00812F76">
          <w:rPr>
            <w:noProof/>
            <w:webHidden/>
          </w:rPr>
          <w:instrText xml:space="preserve"> PAGEREF _Toc13163324 \h </w:instrText>
        </w:r>
        <w:r w:rsidR="00AB6A7D" w:rsidRPr="00812F76">
          <w:rPr>
            <w:noProof/>
            <w:webHidden/>
          </w:rPr>
        </w:r>
        <w:r w:rsidR="00AB6A7D" w:rsidRPr="00812F76">
          <w:rPr>
            <w:noProof/>
            <w:webHidden/>
          </w:rPr>
          <w:fldChar w:fldCharType="separate"/>
        </w:r>
        <w:r w:rsidR="00F911DF">
          <w:rPr>
            <w:noProof/>
            <w:webHidden/>
          </w:rPr>
          <w:t>23</w:t>
        </w:r>
        <w:r w:rsidR="00AB6A7D" w:rsidRPr="00812F76">
          <w:rPr>
            <w:noProof/>
            <w:webHidden/>
          </w:rPr>
          <w:fldChar w:fldCharType="end"/>
        </w:r>
      </w:hyperlink>
    </w:p>
    <w:p w14:paraId="5527248D" w14:textId="3B8CC49E" w:rsidR="00AB6A7D" w:rsidRPr="00812F76" w:rsidRDefault="005372F2">
      <w:pPr>
        <w:pStyle w:val="TOC3"/>
        <w:rPr>
          <w:rFonts w:asciiTheme="minorHAnsi" w:eastAsiaTheme="minorEastAsia" w:hAnsiTheme="minorHAnsi"/>
          <w:noProof/>
          <w:szCs w:val="24"/>
        </w:rPr>
      </w:pPr>
      <w:hyperlink w:anchor="_Toc13163325" w:history="1">
        <w:r w:rsidR="00AB6A7D" w:rsidRPr="00812F76">
          <w:rPr>
            <w:rStyle w:val="Hyperlink"/>
            <w:rFonts w:eastAsia="MS Gothic"/>
            <w:noProof/>
          </w:rPr>
          <w:t>4.4.2.</w:t>
        </w:r>
        <w:r w:rsidR="00AB6A7D" w:rsidRPr="00812F76">
          <w:rPr>
            <w:rFonts w:asciiTheme="minorHAnsi" w:eastAsiaTheme="minorEastAsia" w:hAnsiTheme="minorHAnsi"/>
            <w:noProof/>
            <w:szCs w:val="24"/>
          </w:rPr>
          <w:tab/>
        </w:r>
        <w:r w:rsidR="00AB6A7D" w:rsidRPr="00812F76">
          <w:rPr>
            <w:rStyle w:val="Hyperlink"/>
            <w:rFonts w:eastAsia="MS Gothic"/>
            <w:noProof/>
          </w:rPr>
          <w:t>New Member On-boarding Process</w:t>
        </w:r>
        <w:r w:rsidR="00AB6A7D" w:rsidRPr="00812F76">
          <w:rPr>
            <w:noProof/>
            <w:webHidden/>
          </w:rPr>
          <w:tab/>
        </w:r>
        <w:r w:rsidR="00AB6A7D" w:rsidRPr="00812F76">
          <w:rPr>
            <w:noProof/>
            <w:webHidden/>
          </w:rPr>
          <w:fldChar w:fldCharType="begin"/>
        </w:r>
        <w:r w:rsidR="00AB6A7D" w:rsidRPr="00812F76">
          <w:rPr>
            <w:noProof/>
            <w:webHidden/>
          </w:rPr>
          <w:instrText xml:space="preserve"> PAGEREF _Toc13163325 \h </w:instrText>
        </w:r>
        <w:r w:rsidR="00AB6A7D" w:rsidRPr="00812F76">
          <w:rPr>
            <w:noProof/>
            <w:webHidden/>
          </w:rPr>
        </w:r>
        <w:r w:rsidR="00AB6A7D" w:rsidRPr="00812F76">
          <w:rPr>
            <w:noProof/>
            <w:webHidden/>
          </w:rPr>
          <w:fldChar w:fldCharType="separate"/>
        </w:r>
        <w:r w:rsidR="00F911DF">
          <w:rPr>
            <w:noProof/>
            <w:webHidden/>
          </w:rPr>
          <w:t>24</w:t>
        </w:r>
        <w:r w:rsidR="00AB6A7D" w:rsidRPr="00812F76">
          <w:rPr>
            <w:noProof/>
            <w:webHidden/>
          </w:rPr>
          <w:fldChar w:fldCharType="end"/>
        </w:r>
      </w:hyperlink>
    </w:p>
    <w:p w14:paraId="59B21056" w14:textId="4EAA38CE" w:rsidR="00AB6A7D" w:rsidRPr="00812F76" w:rsidRDefault="005372F2">
      <w:pPr>
        <w:pStyle w:val="TOC3"/>
        <w:rPr>
          <w:rFonts w:asciiTheme="minorHAnsi" w:eastAsiaTheme="minorEastAsia" w:hAnsiTheme="minorHAnsi"/>
          <w:noProof/>
          <w:szCs w:val="24"/>
        </w:rPr>
      </w:pPr>
      <w:hyperlink w:anchor="_Toc13163326" w:history="1">
        <w:r w:rsidR="00AB6A7D" w:rsidRPr="00812F76">
          <w:rPr>
            <w:rStyle w:val="Hyperlink"/>
            <w:rFonts w:eastAsia="MS Gothic"/>
            <w:noProof/>
          </w:rPr>
          <w:t>4.4.3.</w:t>
        </w:r>
        <w:r w:rsidR="00AB6A7D" w:rsidRPr="00812F76">
          <w:rPr>
            <w:rFonts w:asciiTheme="minorHAnsi" w:eastAsiaTheme="minorEastAsia" w:hAnsiTheme="minorHAnsi"/>
            <w:noProof/>
            <w:szCs w:val="24"/>
          </w:rPr>
          <w:tab/>
        </w:r>
        <w:r w:rsidR="00AB6A7D" w:rsidRPr="00812F76">
          <w:rPr>
            <w:rStyle w:val="Hyperlink"/>
            <w:rFonts w:eastAsia="MS Gothic"/>
            <w:noProof/>
          </w:rPr>
          <w:t>A Member’s Federation Identity</w:t>
        </w:r>
        <w:r w:rsidR="00AB6A7D" w:rsidRPr="00812F76">
          <w:rPr>
            <w:noProof/>
            <w:webHidden/>
          </w:rPr>
          <w:tab/>
        </w:r>
        <w:r w:rsidR="00AB6A7D" w:rsidRPr="00812F76">
          <w:rPr>
            <w:noProof/>
            <w:webHidden/>
          </w:rPr>
          <w:fldChar w:fldCharType="begin"/>
        </w:r>
        <w:r w:rsidR="00AB6A7D" w:rsidRPr="00812F76">
          <w:rPr>
            <w:noProof/>
            <w:webHidden/>
          </w:rPr>
          <w:instrText xml:space="preserve"> PAGEREF _Toc13163326 \h </w:instrText>
        </w:r>
        <w:r w:rsidR="00AB6A7D" w:rsidRPr="00812F76">
          <w:rPr>
            <w:noProof/>
            <w:webHidden/>
          </w:rPr>
        </w:r>
        <w:r w:rsidR="00AB6A7D" w:rsidRPr="00812F76">
          <w:rPr>
            <w:noProof/>
            <w:webHidden/>
          </w:rPr>
          <w:fldChar w:fldCharType="separate"/>
        </w:r>
        <w:r w:rsidR="00F911DF">
          <w:rPr>
            <w:noProof/>
            <w:webHidden/>
          </w:rPr>
          <w:t>24</w:t>
        </w:r>
        <w:r w:rsidR="00AB6A7D" w:rsidRPr="00812F76">
          <w:rPr>
            <w:noProof/>
            <w:webHidden/>
          </w:rPr>
          <w:fldChar w:fldCharType="end"/>
        </w:r>
      </w:hyperlink>
    </w:p>
    <w:p w14:paraId="1F29884A" w14:textId="2E53AEA6" w:rsidR="00AB6A7D" w:rsidRPr="00812F76" w:rsidRDefault="005372F2">
      <w:pPr>
        <w:pStyle w:val="TOC3"/>
        <w:rPr>
          <w:rFonts w:asciiTheme="minorHAnsi" w:eastAsiaTheme="minorEastAsia" w:hAnsiTheme="minorHAnsi"/>
          <w:noProof/>
          <w:szCs w:val="24"/>
        </w:rPr>
      </w:pPr>
      <w:hyperlink w:anchor="_Toc13163327" w:history="1">
        <w:r w:rsidR="00AB6A7D" w:rsidRPr="00812F76">
          <w:rPr>
            <w:rStyle w:val="Hyperlink"/>
            <w:rFonts w:eastAsia="MS Gothic"/>
            <w:noProof/>
          </w:rPr>
          <w:t>4.4.4.</w:t>
        </w:r>
        <w:r w:rsidR="00AB6A7D" w:rsidRPr="00812F76">
          <w:rPr>
            <w:rFonts w:asciiTheme="minorHAnsi" w:eastAsiaTheme="minorEastAsia" w:hAnsiTheme="minorHAnsi"/>
            <w:noProof/>
            <w:szCs w:val="24"/>
          </w:rPr>
          <w:tab/>
        </w:r>
        <w:r w:rsidR="00AB6A7D" w:rsidRPr="00812F76">
          <w:rPr>
            <w:rStyle w:val="Hyperlink"/>
            <w:rFonts w:eastAsia="MS Gothic"/>
            <w:noProof/>
          </w:rPr>
          <w:t>Individual and Organizational Memberships</w:t>
        </w:r>
        <w:r w:rsidR="00AB6A7D" w:rsidRPr="00812F76">
          <w:rPr>
            <w:noProof/>
            <w:webHidden/>
          </w:rPr>
          <w:tab/>
        </w:r>
        <w:r w:rsidR="00AB6A7D" w:rsidRPr="00812F76">
          <w:rPr>
            <w:noProof/>
            <w:webHidden/>
          </w:rPr>
          <w:fldChar w:fldCharType="begin"/>
        </w:r>
        <w:r w:rsidR="00AB6A7D" w:rsidRPr="00812F76">
          <w:rPr>
            <w:noProof/>
            <w:webHidden/>
          </w:rPr>
          <w:instrText xml:space="preserve"> PAGEREF _Toc13163327 \h </w:instrText>
        </w:r>
        <w:r w:rsidR="00AB6A7D" w:rsidRPr="00812F76">
          <w:rPr>
            <w:noProof/>
            <w:webHidden/>
          </w:rPr>
        </w:r>
        <w:r w:rsidR="00AB6A7D" w:rsidRPr="00812F76">
          <w:rPr>
            <w:noProof/>
            <w:webHidden/>
          </w:rPr>
          <w:fldChar w:fldCharType="separate"/>
        </w:r>
        <w:r w:rsidR="00F911DF">
          <w:rPr>
            <w:noProof/>
            <w:webHidden/>
          </w:rPr>
          <w:t>25</w:t>
        </w:r>
        <w:r w:rsidR="00AB6A7D" w:rsidRPr="00812F76">
          <w:rPr>
            <w:noProof/>
            <w:webHidden/>
          </w:rPr>
          <w:fldChar w:fldCharType="end"/>
        </w:r>
      </w:hyperlink>
    </w:p>
    <w:p w14:paraId="175E3895" w14:textId="0B1C46A7" w:rsidR="00AB6A7D" w:rsidRPr="00812F76" w:rsidRDefault="005372F2">
      <w:pPr>
        <w:pStyle w:val="TOC2"/>
        <w:rPr>
          <w:rFonts w:asciiTheme="minorHAnsi" w:eastAsiaTheme="minorEastAsia" w:hAnsiTheme="minorHAnsi"/>
          <w:i w:val="0"/>
          <w:szCs w:val="24"/>
        </w:rPr>
      </w:pPr>
      <w:hyperlink w:anchor="_Toc13163328" w:history="1">
        <w:r w:rsidR="00AB6A7D" w:rsidRPr="00812F76">
          <w:rPr>
            <w:rStyle w:val="Hyperlink"/>
            <w:rFonts w:eastAsia="MS Gothic"/>
          </w:rPr>
          <w:t>4.5.</w:t>
        </w:r>
        <w:r w:rsidR="00AB6A7D" w:rsidRPr="00812F76">
          <w:rPr>
            <w:rFonts w:asciiTheme="minorHAnsi" w:eastAsiaTheme="minorEastAsia" w:hAnsiTheme="minorHAnsi"/>
            <w:i w:val="0"/>
            <w:szCs w:val="24"/>
          </w:rPr>
          <w:tab/>
        </w:r>
        <w:r w:rsidR="00AB6A7D" w:rsidRPr="00812F76">
          <w:rPr>
            <w:rStyle w:val="Hyperlink"/>
            <w:rFonts w:eastAsia="MS Gothic"/>
          </w:rPr>
          <w:t>Federated Resource Availability and Discovery</w:t>
        </w:r>
        <w:r w:rsidR="00AB6A7D" w:rsidRPr="00812F76">
          <w:rPr>
            <w:webHidden/>
          </w:rPr>
          <w:tab/>
        </w:r>
        <w:r w:rsidR="00AB6A7D" w:rsidRPr="00812F76">
          <w:rPr>
            <w:webHidden/>
          </w:rPr>
          <w:fldChar w:fldCharType="begin"/>
        </w:r>
        <w:r w:rsidR="00AB6A7D" w:rsidRPr="00812F76">
          <w:rPr>
            <w:webHidden/>
          </w:rPr>
          <w:instrText xml:space="preserve"> PAGEREF _Toc13163328 \h </w:instrText>
        </w:r>
        <w:r w:rsidR="00AB6A7D" w:rsidRPr="00812F76">
          <w:rPr>
            <w:webHidden/>
          </w:rPr>
        </w:r>
        <w:r w:rsidR="00AB6A7D" w:rsidRPr="00812F76">
          <w:rPr>
            <w:webHidden/>
          </w:rPr>
          <w:fldChar w:fldCharType="separate"/>
        </w:r>
        <w:r w:rsidR="00F911DF">
          <w:rPr>
            <w:webHidden/>
          </w:rPr>
          <w:t>26</w:t>
        </w:r>
        <w:r w:rsidR="00AB6A7D" w:rsidRPr="00812F76">
          <w:rPr>
            <w:webHidden/>
          </w:rPr>
          <w:fldChar w:fldCharType="end"/>
        </w:r>
      </w:hyperlink>
    </w:p>
    <w:p w14:paraId="14AD5A5D" w14:textId="62107E76" w:rsidR="00AB6A7D" w:rsidRPr="00812F76" w:rsidRDefault="005372F2">
      <w:pPr>
        <w:pStyle w:val="TOC2"/>
        <w:rPr>
          <w:rFonts w:asciiTheme="minorHAnsi" w:eastAsiaTheme="minorEastAsia" w:hAnsiTheme="minorHAnsi"/>
          <w:i w:val="0"/>
          <w:szCs w:val="24"/>
        </w:rPr>
      </w:pPr>
      <w:hyperlink w:anchor="_Toc13163329" w:history="1">
        <w:r w:rsidR="00AB6A7D" w:rsidRPr="00812F76">
          <w:rPr>
            <w:rStyle w:val="Hyperlink"/>
            <w:rFonts w:eastAsia="MS Gothic"/>
          </w:rPr>
          <w:t>4.6.</w:t>
        </w:r>
        <w:r w:rsidR="00AB6A7D" w:rsidRPr="00812F76">
          <w:rPr>
            <w:rFonts w:asciiTheme="minorHAnsi" w:eastAsiaTheme="minorEastAsia" w:hAnsiTheme="minorHAnsi"/>
            <w:i w:val="0"/>
            <w:szCs w:val="24"/>
          </w:rPr>
          <w:tab/>
        </w:r>
        <w:r w:rsidR="00AB6A7D" w:rsidRPr="00812F76">
          <w:rPr>
            <w:rStyle w:val="Hyperlink"/>
            <w:rFonts w:eastAsia="MS Gothic"/>
          </w:rPr>
          <w:t>Federated Resource Access</w:t>
        </w:r>
        <w:r w:rsidR="00AB6A7D" w:rsidRPr="00812F76">
          <w:rPr>
            <w:webHidden/>
          </w:rPr>
          <w:tab/>
        </w:r>
        <w:r w:rsidR="00AB6A7D" w:rsidRPr="00812F76">
          <w:rPr>
            <w:webHidden/>
          </w:rPr>
          <w:fldChar w:fldCharType="begin"/>
        </w:r>
        <w:r w:rsidR="00AB6A7D" w:rsidRPr="00812F76">
          <w:rPr>
            <w:webHidden/>
          </w:rPr>
          <w:instrText xml:space="preserve"> PAGEREF _Toc13163329 \h </w:instrText>
        </w:r>
        <w:r w:rsidR="00AB6A7D" w:rsidRPr="00812F76">
          <w:rPr>
            <w:webHidden/>
          </w:rPr>
        </w:r>
        <w:r w:rsidR="00AB6A7D" w:rsidRPr="00812F76">
          <w:rPr>
            <w:webHidden/>
          </w:rPr>
          <w:fldChar w:fldCharType="separate"/>
        </w:r>
        <w:r w:rsidR="00F911DF">
          <w:rPr>
            <w:webHidden/>
          </w:rPr>
          <w:t>27</w:t>
        </w:r>
        <w:r w:rsidR="00AB6A7D" w:rsidRPr="00812F76">
          <w:rPr>
            <w:webHidden/>
          </w:rPr>
          <w:fldChar w:fldCharType="end"/>
        </w:r>
      </w:hyperlink>
    </w:p>
    <w:p w14:paraId="59705808" w14:textId="2BA78495" w:rsidR="00AB6A7D" w:rsidRPr="00812F76" w:rsidRDefault="005372F2">
      <w:pPr>
        <w:pStyle w:val="TOC2"/>
        <w:rPr>
          <w:rFonts w:asciiTheme="minorHAnsi" w:eastAsiaTheme="minorEastAsia" w:hAnsiTheme="minorHAnsi"/>
          <w:i w:val="0"/>
          <w:szCs w:val="24"/>
        </w:rPr>
      </w:pPr>
      <w:hyperlink w:anchor="_Toc13163330" w:history="1">
        <w:r w:rsidR="00AB6A7D" w:rsidRPr="00812F76">
          <w:rPr>
            <w:rStyle w:val="Hyperlink"/>
            <w:rFonts w:eastAsia="MS Gothic"/>
          </w:rPr>
          <w:t>4.7.</w:t>
        </w:r>
        <w:r w:rsidR="00AB6A7D" w:rsidRPr="00812F76">
          <w:rPr>
            <w:rFonts w:asciiTheme="minorHAnsi" w:eastAsiaTheme="minorEastAsia" w:hAnsiTheme="minorHAnsi"/>
            <w:i w:val="0"/>
            <w:szCs w:val="24"/>
          </w:rPr>
          <w:tab/>
        </w:r>
        <w:r w:rsidR="00AB6A7D" w:rsidRPr="00812F76">
          <w:rPr>
            <w:rStyle w:val="Hyperlink"/>
            <w:rFonts w:eastAsia="MS Gothic"/>
          </w:rPr>
          <w:t>Monitoring, Reporting, Accounting, Auditing, and Incident Response</w:t>
        </w:r>
        <w:r w:rsidR="00AB6A7D" w:rsidRPr="00812F76">
          <w:rPr>
            <w:webHidden/>
          </w:rPr>
          <w:tab/>
        </w:r>
        <w:r w:rsidR="00AB6A7D" w:rsidRPr="00812F76">
          <w:rPr>
            <w:webHidden/>
          </w:rPr>
          <w:fldChar w:fldCharType="begin"/>
        </w:r>
        <w:r w:rsidR="00AB6A7D" w:rsidRPr="00812F76">
          <w:rPr>
            <w:webHidden/>
          </w:rPr>
          <w:instrText xml:space="preserve"> PAGEREF _Toc13163330 \h </w:instrText>
        </w:r>
        <w:r w:rsidR="00AB6A7D" w:rsidRPr="00812F76">
          <w:rPr>
            <w:webHidden/>
          </w:rPr>
        </w:r>
        <w:r w:rsidR="00AB6A7D" w:rsidRPr="00812F76">
          <w:rPr>
            <w:webHidden/>
          </w:rPr>
          <w:fldChar w:fldCharType="separate"/>
        </w:r>
        <w:r w:rsidR="00F911DF">
          <w:rPr>
            <w:webHidden/>
          </w:rPr>
          <w:t>27</w:t>
        </w:r>
        <w:r w:rsidR="00AB6A7D" w:rsidRPr="00812F76">
          <w:rPr>
            <w:webHidden/>
          </w:rPr>
          <w:fldChar w:fldCharType="end"/>
        </w:r>
      </w:hyperlink>
    </w:p>
    <w:p w14:paraId="45EE183A" w14:textId="1C7A1199" w:rsidR="00AB6A7D" w:rsidRPr="00812F76" w:rsidRDefault="005372F2">
      <w:pPr>
        <w:pStyle w:val="TOC2"/>
        <w:rPr>
          <w:rFonts w:asciiTheme="minorHAnsi" w:eastAsiaTheme="minorEastAsia" w:hAnsiTheme="minorHAnsi"/>
          <w:i w:val="0"/>
          <w:szCs w:val="24"/>
        </w:rPr>
      </w:pPr>
      <w:hyperlink w:anchor="_Toc13163331" w:history="1">
        <w:r w:rsidR="00AB6A7D" w:rsidRPr="00812F76">
          <w:rPr>
            <w:rStyle w:val="Hyperlink"/>
            <w:rFonts w:eastAsia="MS Gothic"/>
          </w:rPr>
          <w:t>4.8.</w:t>
        </w:r>
        <w:r w:rsidR="00AB6A7D" w:rsidRPr="00812F76">
          <w:rPr>
            <w:rFonts w:asciiTheme="minorHAnsi" w:eastAsiaTheme="minorEastAsia" w:hAnsiTheme="minorHAnsi"/>
            <w:i w:val="0"/>
            <w:szCs w:val="24"/>
          </w:rPr>
          <w:tab/>
        </w:r>
        <w:r w:rsidR="00AB6A7D" w:rsidRPr="00812F76">
          <w:rPr>
            <w:rStyle w:val="Hyperlink"/>
            <w:rFonts w:eastAsia="MS Gothic"/>
          </w:rPr>
          <w:t>Termination</w:t>
        </w:r>
        <w:r w:rsidR="00AB6A7D" w:rsidRPr="00812F76">
          <w:rPr>
            <w:webHidden/>
          </w:rPr>
          <w:tab/>
        </w:r>
        <w:r w:rsidR="00AB6A7D" w:rsidRPr="00812F76">
          <w:rPr>
            <w:webHidden/>
          </w:rPr>
          <w:fldChar w:fldCharType="begin"/>
        </w:r>
        <w:r w:rsidR="00AB6A7D" w:rsidRPr="00812F76">
          <w:rPr>
            <w:webHidden/>
          </w:rPr>
          <w:instrText xml:space="preserve"> PAGEREF _Toc13163331 \h </w:instrText>
        </w:r>
        <w:r w:rsidR="00AB6A7D" w:rsidRPr="00812F76">
          <w:rPr>
            <w:webHidden/>
          </w:rPr>
        </w:r>
        <w:r w:rsidR="00AB6A7D" w:rsidRPr="00812F76">
          <w:rPr>
            <w:webHidden/>
          </w:rPr>
          <w:fldChar w:fldCharType="separate"/>
        </w:r>
        <w:r w:rsidR="00F911DF">
          <w:rPr>
            <w:webHidden/>
          </w:rPr>
          <w:t>28</w:t>
        </w:r>
        <w:r w:rsidR="00AB6A7D" w:rsidRPr="00812F76">
          <w:rPr>
            <w:webHidden/>
          </w:rPr>
          <w:fldChar w:fldCharType="end"/>
        </w:r>
      </w:hyperlink>
    </w:p>
    <w:p w14:paraId="5A24436F" w14:textId="6DD17E83" w:rsidR="00AB6A7D" w:rsidRDefault="005372F2">
      <w:pPr>
        <w:pStyle w:val="TOC1"/>
        <w:rPr>
          <w:rFonts w:asciiTheme="minorHAnsi" w:eastAsiaTheme="minorEastAsia" w:hAnsiTheme="minorHAnsi"/>
          <w:b w:val="0"/>
          <w:noProof/>
          <w:szCs w:val="24"/>
        </w:rPr>
      </w:pPr>
      <w:hyperlink w:anchor="_Toc13163332" w:history="1">
        <w:r w:rsidR="00AB6A7D" w:rsidRPr="00676321">
          <w:rPr>
            <w:rStyle w:val="Hyperlink"/>
            <w:rFonts w:eastAsiaTheme="majorEastAsia"/>
            <w:noProof/>
          </w:rPr>
          <w:t>5.</w:t>
        </w:r>
        <w:r w:rsidR="00AB6A7D">
          <w:rPr>
            <w:rFonts w:asciiTheme="minorHAnsi" w:eastAsiaTheme="minorEastAsia" w:hAnsiTheme="minorHAnsi"/>
            <w:b w:val="0"/>
            <w:noProof/>
            <w:szCs w:val="24"/>
          </w:rPr>
          <w:tab/>
        </w:r>
        <w:r w:rsidR="00AB6A7D" w:rsidRPr="00676321">
          <w:rPr>
            <w:rStyle w:val="Hyperlink"/>
            <w:rFonts w:eastAsiaTheme="majorEastAsia"/>
            <w:noProof/>
          </w:rPr>
          <w:t>Deployment Models</w:t>
        </w:r>
        <w:r w:rsidR="00AB6A7D">
          <w:rPr>
            <w:noProof/>
            <w:webHidden/>
          </w:rPr>
          <w:tab/>
        </w:r>
        <w:r w:rsidR="00AB6A7D">
          <w:rPr>
            <w:noProof/>
            <w:webHidden/>
          </w:rPr>
          <w:fldChar w:fldCharType="begin"/>
        </w:r>
        <w:r w:rsidR="00AB6A7D">
          <w:rPr>
            <w:noProof/>
            <w:webHidden/>
          </w:rPr>
          <w:instrText xml:space="preserve"> PAGEREF _Toc13163332 \h </w:instrText>
        </w:r>
        <w:r w:rsidR="00AB6A7D">
          <w:rPr>
            <w:noProof/>
            <w:webHidden/>
          </w:rPr>
        </w:r>
        <w:r w:rsidR="00AB6A7D">
          <w:rPr>
            <w:noProof/>
            <w:webHidden/>
          </w:rPr>
          <w:fldChar w:fldCharType="separate"/>
        </w:r>
        <w:r w:rsidR="00F911DF">
          <w:rPr>
            <w:noProof/>
            <w:webHidden/>
          </w:rPr>
          <w:t>28</w:t>
        </w:r>
        <w:r w:rsidR="00AB6A7D">
          <w:rPr>
            <w:noProof/>
            <w:webHidden/>
          </w:rPr>
          <w:fldChar w:fldCharType="end"/>
        </w:r>
      </w:hyperlink>
    </w:p>
    <w:p w14:paraId="3C3BD569" w14:textId="2F2959A3" w:rsidR="00AB6A7D" w:rsidRPr="00812F76" w:rsidRDefault="005372F2">
      <w:pPr>
        <w:pStyle w:val="TOC2"/>
        <w:rPr>
          <w:rFonts w:asciiTheme="minorHAnsi" w:eastAsiaTheme="minorEastAsia" w:hAnsiTheme="minorHAnsi"/>
          <w:i w:val="0"/>
          <w:szCs w:val="24"/>
        </w:rPr>
      </w:pPr>
      <w:hyperlink w:anchor="_Toc13163333" w:history="1">
        <w:r w:rsidR="00AB6A7D" w:rsidRPr="00812F76">
          <w:rPr>
            <w:rStyle w:val="Hyperlink"/>
            <w:rFonts w:eastAsiaTheme="majorEastAsia"/>
          </w:rPr>
          <w:t>5.1.</w:t>
        </w:r>
        <w:r w:rsidR="00AB6A7D" w:rsidRPr="00812F76">
          <w:rPr>
            <w:rFonts w:asciiTheme="minorHAnsi" w:eastAsiaTheme="minorEastAsia" w:hAnsiTheme="minorHAnsi"/>
            <w:i w:val="0"/>
            <w:szCs w:val="24"/>
          </w:rPr>
          <w:tab/>
        </w:r>
        <w:r w:rsidR="00AB6A7D" w:rsidRPr="00812F76">
          <w:rPr>
            <w:rStyle w:val="Hyperlink"/>
            <w:rFonts w:eastAsiaTheme="majorEastAsia"/>
          </w:rPr>
          <w:t>Basic Site and Federation Manager (FM) Deployments</w:t>
        </w:r>
        <w:r w:rsidR="00AB6A7D" w:rsidRPr="00812F76">
          <w:rPr>
            <w:webHidden/>
          </w:rPr>
          <w:tab/>
        </w:r>
        <w:r w:rsidR="00AB6A7D" w:rsidRPr="00812F76">
          <w:rPr>
            <w:webHidden/>
          </w:rPr>
          <w:fldChar w:fldCharType="begin"/>
        </w:r>
        <w:r w:rsidR="00AB6A7D" w:rsidRPr="00812F76">
          <w:rPr>
            <w:webHidden/>
          </w:rPr>
          <w:instrText xml:space="preserve"> PAGEREF _Toc13163333 \h </w:instrText>
        </w:r>
        <w:r w:rsidR="00AB6A7D" w:rsidRPr="00812F76">
          <w:rPr>
            <w:webHidden/>
          </w:rPr>
        </w:r>
        <w:r w:rsidR="00AB6A7D" w:rsidRPr="00812F76">
          <w:rPr>
            <w:webHidden/>
          </w:rPr>
          <w:fldChar w:fldCharType="separate"/>
        </w:r>
        <w:r w:rsidR="00F911DF">
          <w:rPr>
            <w:webHidden/>
          </w:rPr>
          <w:t>29</w:t>
        </w:r>
        <w:r w:rsidR="00AB6A7D" w:rsidRPr="00812F76">
          <w:rPr>
            <w:webHidden/>
          </w:rPr>
          <w:fldChar w:fldCharType="end"/>
        </w:r>
      </w:hyperlink>
    </w:p>
    <w:p w14:paraId="5E77000C" w14:textId="75413767" w:rsidR="00AB6A7D" w:rsidRPr="00812F76" w:rsidRDefault="005372F2">
      <w:pPr>
        <w:pStyle w:val="TOC3"/>
        <w:rPr>
          <w:rFonts w:asciiTheme="minorHAnsi" w:eastAsiaTheme="minorEastAsia" w:hAnsiTheme="minorHAnsi"/>
          <w:noProof/>
          <w:szCs w:val="24"/>
        </w:rPr>
      </w:pPr>
      <w:hyperlink w:anchor="_Toc13163334" w:history="1">
        <w:r w:rsidR="00AB6A7D" w:rsidRPr="00812F76">
          <w:rPr>
            <w:rStyle w:val="Hyperlink"/>
            <w:rFonts w:eastAsiaTheme="majorEastAsia"/>
            <w:noProof/>
          </w:rPr>
          <w:t>5.1.1.</w:t>
        </w:r>
        <w:r w:rsidR="00AB6A7D" w:rsidRPr="00812F76">
          <w:rPr>
            <w:rFonts w:asciiTheme="minorHAnsi" w:eastAsiaTheme="minorEastAsia" w:hAnsiTheme="minorHAnsi"/>
            <w:noProof/>
            <w:szCs w:val="24"/>
          </w:rPr>
          <w:tab/>
        </w:r>
        <w:r w:rsidR="00AB6A7D" w:rsidRPr="00812F76">
          <w:rPr>
            <w:rStyle w:val="Hyperlink"/>
            <w:rFonts w:eastAsiaTheme="majorEastAsia"/>
            <w:noProof/>
          </w:rPr>
          <w:t>Centralized FM Deployments</w:t>
        </w:r>
        <w:r w:rsidR="00AB6A7D" w:rsidRPr="00812F76">
          <w:rPr>
            <w:noProof/>
            <w:webHidden/>
          </w:rPr>
          <w:tab/>
        </w:r>
        <w:r w:rsidR="00AB6A7D" w:rsidRPr="00812F76">
          <w:rPr>
            <w:noProof/>
            <w:webHidden/>
          </w:rPr>
          <w:fldChar w:fldCharType="begin"/>
        </w:r>
        <w:r w:rsidR="00AB6A7D" w:rsidRPr="00812F76">
          <w:rPr>
            <w:noProof/>
            <w:webHidden/>
          </w:rPr>
          <w:instrText xml:space="preserve"> PAGEREF _Toc13163334 \h </w:instrText>
        </w:r>
        <w:r w:rsidR="00AB6A7D" w:rsidRPr="00812F76">
          <w:rPr>
            <w:noProof/>
            <w:webHidden/>
          </w:rPr>
        </w:r>
        <w:r w:rsidR="00AB6A7D" w:rsidRPr="00812F76">
          <w:rPr>
            <w:noProof/>
            <w:webHidden/>
          </w:rPr>
          <w:fldChar w:fldCharType="separate"/>
        </w:r>
        <w:r w:rsidR="00F911DF">
          <w:rPr>
            <w:noProof/>
            <w:webHidden/>
          </w:rPr>
          <w:t>30</w:t>
        </w:r>
        <w:r w:rsidR="00AB6A7D" w:rsidRPr="00812F76">
          <w:rPr>
            <w:noProof/>
            <w:webHidden/>
          </w:rPr>
          <w:fldChar w:fldCharType="end"/>
        </w:r>
      </w:hyperlink>
    </w:p>
    <w:p w14:paraId="1649C393" w14:textId="6907A6DC" w:rsidR="00AB6A7D" w:rsidRPr="00812F76" w:rsidRDefault="005372F2">
      <w:pPr>
        <w:pStyle w:val="TOC3"/>
        <w:rPr>
          <w:rFonts w:asciiTheme="minorHAnsi" w:eastAsiaTheme="minorEastAsia" w:hAnsiTheme="minorHAnsi"/>
          <w:noProof/>
          <w:szCs w:val="24"/>
        </w:rPr>
      </w:pPr>
      <w:hyperlink w:anchor="_Toc13163335" w:history="1">
        <w:r w:rsidR="00AB6A7D" w:rsidRPr="00812F76">
          <w:rPr>
            <w:rStyle w:val="Hyperlink"/>
            <w:rFonts w:eastAsiaTheme="majorEastAsia"/>
            <w:noProof/>
          </w:rPr>
          <w:t>5.1.2.</w:t>
        </w:r>
        <w:r w:rsidR="00AB6A7D" w:rsidRPr="00812F76">
          <w:rPr>
            <w:rFonts w:asciiTheme="minorHAnsi" w:eastAsiaTheme="minorEastAsia" w:hAnsiTheme="minorHAnsi"/>
            <w:noProof/>
            <w:szCs w:val="24"/>
          </w:rPr>
          <w:tab/>
        </w:r>
        <w:r w:rsidR="00AB6A7D" w:rsidRPr="00812F76">
          <w:rPr>
            <w:rStyle w:val="Hyperlink"/>
            <w:rFonts w:eastAsiaTheme="majorEastAsia"/>
            <w:noProof/>
          </w:rPr>
          <w:t>Pair-wise FM Deployments</w:t>
        </w:r>
        <w:r w:rsidR="00AB6A7D" w:rsidRPr="00812F76">
          <w:rPr>
            <w:noProof/>
            <w:webHidden/>
          </w:rPr>
          <w:tab/>
        </w:r>
        <w:r w:rsidR="00AB6A7D" w:rsidRPr="00812F76">
          <w:rPr>
            <w:noProof/>
            <w:webHidden/>
          </w:rPr>
          <w:fldChar w:fldCharType="begin"/>
        </w:r>
        <w:r w:rsidR="00AB6A7D" w:rsidRPr="00812F76">
          <w:rPr>
            <w:noProof/>
            <w:webHidden/>
          </w:rPr>
          <w:instrText xml:space="preserve"> PAGEREF _Toc13163335 \h </w:instrText>
        </w:r>
        <w:r w:rsidR="00AB6A7D" w:rsidRPr="00812F76">
          <w:rPr>
            <w:noProof/>
            <w:webHidden/>
          </w:rPr>
        </w:r>
        <w:r w:rsidR="00AB6A7D" w:rsidRPr="00812F76">
          <w:rPr>
            <w:noProof/>
            <w:webHidden/>
          </w:rPr>
          <w:fldChar w:fldCharType="separate"/>
        </w:r>
        <w:r w:rsidR="00F911DF">
          <w:rPr>
            <w:noProof/>
            <w:webHidden/>
          </w:rPr>
          <w:t>30</w:t>
        </w:r>
        <w:r w:rsidR="00AB6A7D" w:rsidRPr="00812F76">
          <w:rPr>
            <w:noProof/>
            <w:webHidden/>
          </w:rPr>
          <w:fldChar w:fldCharType="end"/>
        </w:r>
      </w:hyperlink>
    </w:p>
    <w:p w14:paraId="26E09181" w14:textId="3EEB676F" w:rsidR="00AB6A7D" w:rsidRPr="00812F76" w:rsidRDefault="005372F2">
      <w:pPr>
        <w:pStyle w:val="TOC3"/>
        <w:rPr>
          <w:rFonts w:asciiTheme="minorHAnsi" w:eastAsiaTheme="minorEastAsia" w:hAnsiTheme="minorHAnsi"/>
          <w:noProof/>
          <w:szCs w:val="24"/>
        </w:rPr>
      </w:pPr>
      <w:hyperlink w:anchor="_Toc13163336" w:history="1">
        <w:r w:rsidR="00AB6A7D" w:rsidRPr="00812F76">
          <w:rPr>
            <w:rStyle w:val="Hyperlink"/>
            <w:rFonts w:eastAsiaTheme="majorEastAsia"/>
            <w:noProof/>
          </w:rPr>
          <w:t>5.1.3.</w:t>
        </w:r>
        <w:r w:rsidR="00AB6A7D" w:rsidRPr="00812F76">
          <w:rPr>
            <w:rFonts w:asciiTheme="minorHAnsi" w:eastAsiaTheme="minorEastAsia" w:hAnsiTheme="minorHAnsi"/>
            <w:noProof/>
            <w:szCs w:val="24"/>
          </w:rPr>
          <w:tab/>
        </w:r>
        <w:r w:rsidR="00AB6A7D" w:rsidRPr="00812F76">
          <w:rPr>
            <w:rStyle w:val="Hyperlink"/>
            <w:rFonts w:eastAsiaTheme="majorEastAsia"/>
            <w:noProof/>
          </w:rPr>
          <w:t>Larger FM Deployments</w:t>
        </w:r>
        <w:r w:rsidR="00AB6A7D" w:rsidRPr="00812F76">
          <w:rPr>
            <w:noProof/>
            <w:webHidden/>
          </w:rPr>
          <w:tab/>
        </w:r>
        <w:r w:rsidR="00AB6A7D" w:rsidRPr="00812F76">
          <w:rPr>
            <w:noProof/>
            <w:webHidden/>
          </w:rPr>
          <w:fldChar w:fldCharType="begin"/>
        </w:r>
        <w:r w:rsidR="00AB6A7D" w:rsidRPr="00812F76">
          <w:rPr>
            <w:noProof/>
            <w:webHidden/>
          </w:rPr>
          <w:instrText xml:space="preserve"> PAGEREF _Toc13163336 \h </w:instrText>
        </w:r>
        <w:r w:rsidR="00AB6A7D" w:rsidRPr="00812F76">
          <w:rPr>
            <w:noProof/>
            <w:webHidden/>
          </w:rPr>
        </w:r>
        <w:r w:rsidR="00AB6A7D" w:rsidRPr="00812F76">
          <w:rPr>
            <w:noProof/>
            <w:webHidden/>
          </w:rPr>
          <w:fldChar w:fldCharType="separate"/>
        </w:r>
        <w:r w:rsidR="00F911DF">
          <w:rPr>
            <w:noProof/>
            <w:webHidden/>
          </w:rPr>
          <w:t>31</w:t>
        </w:r>
        <w:r w:rsidR="00AB6A7D" w:rsidRPr="00812F76">
          <w:rPr>
            <w:noProof/>
            <w:webHidden/>
          </w:rPr>
          <w:fldChar w:fldCharType="end"/>
        </w:r>
      </w:hyperlink>
    </w:p>
    <w:p w14:paraId="103AD70F" w14:textId="5FB6EBF0" w:rsidR="00AB6A7D" w:rsidRPr="00812F76" w:rsidRDefault="005372F2">
      <w:pPr>
        <w:pStyle w:val="TOC3"/>
        <w:rPr>
          <w:rFonts w:asciiTheme="minorHAnsi" w:eastAsiaTheme="minorEastAsia" w:hAnsiTheme="minorHAnsi"/>
          <w:noProof/>
          <w:szCs w:val="24"/>
        </w:rPr>
      </w:pPr>
      <w:hyperlink w:anchor="_Toc13163337" w:history="1">
        <w:r w:rsidR="00AB6A7D" w:rsidRPr="00812F76">
          <w:rPr>
            <w:rStyle w:val="Hyperlink"/>
            <w:rFonts w:eastAsiaTheme="majorEastAsia"/>
            <w:noProof/>
          </w:rPr>
          <w:t>5.1.4.</w:t>
        </w:r>
        <w:r w:rsidR="00AB6A7D" w:rsidRPr="00812F76">
          <w:rPr>
            <w:rFonts w:asciiTheme="minorHAnsi" w:eastAsiaTheme="minorEastAsia" w:hAnsiTheme="minorHAnsi"/>
            <w:noProof/>
            <w:szCs w:val="24"/>
          </w:rPr>
          <w:tab/>
        </w:r>
        <w:r w:rsidR="00AB6A7D" w:rsidRPr="00812F76">
          <w:rPr>
            <w:rStyle w:val="Hyperlink"/>
            <w:rFonts w:eastAsiaTheme="majorEastAsia"/>
            <w:noProof/>
          </w:rPr>
          <w:t>Mixed Internal/External FM Deployments</w:t>
        </w:r>
        <w:r w:rsidR="00AB6A7D" w:rsidRPr="00812F76">
          <w:rPr>
            <w:noProof/>
            <w:webHidden/>
          </w:rPr>
          <w:tab/>
        </w:r>
        <w:r w:rsidR="00AB6A7D" w:rsidRPr="00812F76">
          <w:rPr>
            <w:noProof/>
            <w:webHidden/>
          </w:rPr>
          <w:fldChar w:fldCharType="begin"/>
        </w:r>
        <w:r w:rsidR="00AB6A7D" w:rsidRPr="00812F76">
          <w:rPr>
            <w:noProof/>
            <w:webHidden/>
          </w:rPr>
          <w:instrText xml:space="preserve"> PAGEREF _Toc13163337 \h </w:instrText>
        </w:r>
        <w:r w:rsidR="00AB6A7D" w:rsidRPr="00812F76">
          <w:rPr>
            <w:noProof/>
            <w:webHidden/>
          </w:rPr>
        </w:r>
        <w:r w:rsidR="00AB6A7D" w:rsidRPr="00812F76">
          <w:rPr>
            <w:noProof/>
            <w:webHidden/>
          </w:rPr>
          <w:fldChar w:fldCharType="separate"/>
        </w:r>
        <w:r w:rsidR="00F911DF">
          <w:rPr>
            <w:noProof/>
            <w:webHidden/>
          </w:rPr>
          <w:t>32</w:t>
        </w:r>
        <w:r w:rsidR="00AB6A7D" w:rsidRPr="00812F76">
          <w:rPr>
            <w:noProof/>
            <w:webHidden/>
          </w:rPr>
          <w:fldChar w:fldCharType="end"/>
        </w:r>
      </w:hyperlink>
    </w:p>
    <w:p w14:paraId="3C592215" w14:textId="43C1D923" w:rsidR="00AB6A7D" w:rsidRPr="00812F76" w:rsidRDefault="005372F2">
      <w:pPr>
        <w:pStyle w:val="TOC2"/>
        <w:rPr>
          <w:rFonts w:asciiTheme="minorHAnsi" w:eastAsiaTheme="minorEastAsia" w:hAnsiTheme="minorHAnsi"/>
          <w:i w:val="0"/>
          <w:szCs w:val="24"/>
        </w:rPr>
      </w:pPr>
      <w:hyperlink w:anchor="_Toc13163338" w:history="1">
        <w:r w:rsidR="00AB6A7D" w:rsidRPr="00812F76">
          <w:rPr>
            <w:rStyle w:val="Hyperlink"/>
            <w:rFonts w:eastAsiaTheme="majorEastAsia"/>
          </w:rPr>
          <w:t>5.2.</w:t>
        </w:r>
        <w:r w:rsidR="00AB6A7D" w:rsidRPr="00812F76">
          <w:rPr>
            <w:rFonts w:asciiTheme="minorHAnsi" w:eastAsiaTheme="minorEastAsia" w:hAnsiTheme="minorHAnsi"/>
            <w:i w:val="0"/>
            <w:szCs w:val="24"/>
          </w:rPr>
          <w:tab/>
        </w:r>
        <w:r w:rsidR="00AB6A7D" w:rsidRPr="00812F76">
          <w:rPr>
            <w:rStyle w:val="Hyperlink"/>
            <w:rFonts w:eastAsiaTheme="majorEastAsia"/>
          </w:rPr>
          <w:t>Federation Auditor Deployments</w:t>
        </w:r>
        <w:r w:rsidR="00AB6A7D" w:rsidRPr="00812F76">
          <w:rPr>
            <w:webHidden/>
          </w:rPr>
          <w:tab/>
        </w:r>
        <w:r w:rsidR="00AB6A7D" w:rsidRPr="00812F76">
          <w:rPr>
            <w:webHidden/>
          </w:rPr>
          <w:fldChar w:fldCharType="begin"/>
        </w:r>
        <w:r w:rsidR="00AB6A7D" w:rsidRPr="00812F76">
          <w:rPr>
            <w:webHidden/>
          </w:rPr>
          <w:instrText xml:space="preserve"> PAGEREF _Toc13163338 \h </w:instrText>
        </w:r>
        <w:r w:rsidR="00AB6A7D" w:rsidRPr="00812F76">
          <w:rPr>
            <w:webHidden/>
          </w:rPr>
        </w:r>
        <w:r w:rsidR="00AB6A7D" w:rsidRPr="00812F76">
          <w:rPr>
            <w:webHidden/>
          </w:rPr>
          <w:fldChar w:fldCharType="separate"/>
        </w:r>
        <w:r w:rsidR="00F911DF">
          <w:rPr>
            <w:webHidden/>
          </w:rPr>
          <w:t>33</w:t>
        </w:r>
        <w:r w:rsidR="00AB6A7D" w:rsidRPr="00812F76">
          <w:rPr>
            <w:webHidden/>
          </w:rPr>
          <w:fldChar w:fldCharType="end"/>
        </w:r>
      </w:hyperlink>
    </w:p>
    <w:p w14:paraId="427D4BFB" w14:textId="54ADB4C9" w:rsidR="00AB6A7D" w:rsidRPr="00812F76" w:rsidRDefault="005372F2">
      <w:pPr>
        <w:pStyle w:val="TOC2"/>
        <w:rPr>
          <w:rFonts w:asciiTheme="minorHAnsi" w:eastAsiaTheme="minorEastAsia" w:hAnsiTheme="minorHAnsi"/>
          <w:i w:val="0"/>
          <w:szCs w:val="24"/>
        </w:rPr>
      </w:pPr>
      <w:hyperlink w:anchor="_Toc13163339" w:history="1">
        <w:r w:rsidR="00AB6A7D" w:rsidRPr="00812F76">
          <w:rPr>
            <w:rStyle w:val="Hyperlink"/>
            <w:rFonts w:eastAsiaTheme="majorEastAsia"/>
          </w:rPr>
          <w:t>5.3.</w:t>
        </w:r>
        <w:r w:rsidR="00AB6A7D" w:rsidRPr="00812F76">
          <w:rPr>
            <w:rFonts w:asciiTheme="minorHAnsi" w:eastAsiaTheme="minorEastAsia" w:hAnsiTheme="minorHAnsi"/>
            <w:i w:val="0"/>
            <w:szCs w:val="24"/>
          </w:rPr>
          <w:tab/>
        </w:r>
        <w:r w:rsidR="00AB6A7D" w:rsidRPr="00812F76">
          <w:rPr>
            <w:rStyle w:val="Hyperlink"/>
            <w:rFonts w:eastAsiaTheme="majorEastAsia"/>
          </w:rPr>
          <w:t>Federation Broker Deployments</w:t>
        </w:r>
        <w:r w:rsidR="00AB6A7D" w:rsidRPr="00812F76">
          <w:rPr>
            <w:webHidden/>
          </w:rPr>
          <w:tab/>
        </w:r>
        <w:r w:rsidR="00AB6A7D" w:rsidRPr="00812F76">
          <w:rPr>
            <w:webHidden/>
          </w:rPr>
          <w:fldChar w:fldCharType="begin"/>
        </w:r>
        <w:r w:rsidR="00AB6A7D" w:rsidRPr="00812F76">
          <w:rPr>
            <w:webHidden/>
          </w:rPr>
          <w:instrText xml:space="preserve"> PAGEREF _Toc13163339 \h </w:instrText>
        </w:r>
        <w:r w:rsidR="00AB6A7D" w:rsidRPr="00812F76">
          <w:rPr>
            <w:webHidden/>
          </w:rPr>
        </w:r>
        <w:r w:rsidR="00AB6A7D" w:rsidRPr="00812F76">
          <w:rPr>
            <w:webHidden/>
          </w:rPr>
          <w:fldChar w:fldCharType="separate"/>
        </w:r>
        <w:r w:rsidR="00F911DF">
          <w:rPr>
            <w:webHidden/>
          </w:rPr>
          <w:t>33</w:t>
        </w:r>
        <w:r w:rsidR="00AB6A7D" w:rsidRPr="00812F76">
          <w:rPr>
            <w:webHidden/>
          </w:rPr>
          <w:fldChar w:fldCharType="end"/>
        </w:r>
      </w:hyperlink>
    </w:p>
    <w:p w14:paraId="5BD8B98B" w14:textId="64BD091B" w:rsidR="00AB6A7D" w:rsidRDefault="005372F2">
      <w:pPr>
        <w:pStyle w:val="TOC1"/>
        <w:rPr>
          <w:rFonts w:asciiTheme="minorHAnsi" w:eastAsiaTheme="minorEastAsia" w:hAnsiTheme="minorHAnsi"/>
          <w:b w:val="0"/>
          <w:noProof/>
          <w:szCs w:val="24"/>
        </w:rPr>
      </w:pPr>
      <w:hyperlink w:anchor="_Toc13163340" w:history="1">
        <w:r w:rsidR="00AB6A7D" w:rsidRPr="00676321">
          <w:rPr>
            <w:rStyle w:val="Hyperlink"/>
            <w:rFonts w:eastAsiaTheme="majorEastAsia"/>
            <w:noProof/>
          </w:rPr>
          <w:t>6.</w:t>
        </w:r>
        <w:r w:rsidR="00AB6A7D">
          <w:rPr>
            <w:rFonts w:asciiTheme="minorHAnsi" w:eastAsiaTheme="minorEastAsia" w:hAnsiTheme="minorHAnsi"/>
            <w:b w:val="0"/>
            <w:noProof/>
            <w:szCs w:val="24"/>
          </w:rPr>
          <w:tab/>
        </w:r>
        <w:r w:rsidR="00AB6A7D" w:rsidRPr="00676321">
          <w:rPr>
            <w:rStyle w:val="Hyperlink"/>
            <w:rFonts w:eastAsiaTheme="majorEastAsia"/>
            <w:noProof/>
          </w:rPr>
          <w:t>Deployment Governance: Requirements and Options.</w:t>
        </w:r>
        <w:r w:rsidR="00AB6A7D">
          <w:rPr>
            <w:noProof/>
            <w:webHidden/>
          </w:rPr>
          <w:tab/>
        </w:r>
        <w:r w:rsidR="00AB6A7D">
          <w:rPr>
            <w:noProof/>
            <w:webHidden/>
          </w:rPr>
          <w:fldChar w:fldCharType="begin"/>
        </w:r>
        <w:r w:rsidR="00AB6A7D">
          <w:rPr>
            <w:noProof/>
            <w:webHidden/>
          </w:rPr>
          <w:instrText xml:space="preserve"> PAGEREF _Toc13163340 \h </w:instrText>
        </w:r>
        <w:r w:rsidR="00AB6A7D">
          <w:rPr>
            <w:noProof/>
            <w:webHidden/>
          </w:rPr>
        </w:r>
        <w:r w:rsidR="00AB6A7D">
          <w:rPr>
            <w:noProof/>
            <w:webHidden/>
          </w:rPr>
          <w:fldChar w:fldCharType="separate"/>
        </w:r>
        <w:r w:rsidR="00F911DF">
          <w:rPr>
            <w:noProof/>
            <w:webHidden/>
          </w:rPr>
          <w:t>35</w:t>
        </w:r>
        <w:r w:rsidR="00AB6A7D">
          <w:rPr>
            <w:noProof/>
            <w:webHidden/>
          </w:rPr>
          <w:fldChar w:fldCharType="end"/>
        </w:r>
      </w:hyperlink>
    </w:p>
    <w:p w14:paraId="2452EFC6" w14:textId="518BB1A6" w:rsidR="00AB6A7D" w:rsidRPr="00812F76" w:rsidRDefault="005372F2">
      <w:pPr>
        <w:pStyle w:val="TOC2"/>
        <w:rPr>
          <w:rFonts w:asciiTheme="minorHAnsi" w:eastAsiaTheme="minorEastAsia" w:hAnsiTheme="minorHAnsi"/>
          <w:i w:val="0"/>
          <w:szCs w:val="24"/>
        </w:rPr>
      </w:pPr>
      <w:hyperlink w:anchor="_Toc13163341" w:history="1">
        <w:r w:rsidR="00AB6A7D" w:rsidRPr="00812F76">
          <w:rPr>
            <w:rStyle w:val="Hyperlink"/>
            <w:rFonts w:eastAsiaTheme="majorEastAsia"/>
          </w:rPr>
          <w:t>6.1.</w:t>
        </w:r>
        <w:r w:rsidR="00AB6A7D" w:rsidRPr="00812F76">
          <w:rPr>
            <w:rFonts w:asciiTheme="minorHAnsi" w:eastAsiaTheme="minorEastAsia" w:hAnsiTheme="minorHAnsi"/>
            <w:i w:val="0"/>
            <w:szCs w:val="24"/>
          </w:rPr>
          <w:tab/>
        </w:r>
        <w:r w:rsidR="00AB6A7D" w:rsidRPr="00812F76">
          <w:rPr>
            <w:rStyle w:val="Hyperlink"/>
            <w:rFonts w:eastAsiaTheme="majorEastAsia"/>
          </w:rPr>
          <w:t>Trust Federations</w:t>
        </w:r>
        <w:r w:rsidR="00AB6A7D" w:rsidRPr="00812F76">
          <w:rPr>
            <w:webHidden/>
          </w:rPr>
          <w:tab/>
        </w:r>
        <w:r w:rsidR="00AB6A7D" w:rsidRPr="00812F76">
          <w:rPr>
            <w:webHidden/>
          </w:rPr>
          <w:fldChar w:fldCharType="begin"/>
        </w:r>
        <w:r w:rsidR="00AB6A7D" w:rsidRPr="00812F76">
          <w:rPr>
            <w:webHidden/>
          </w:rPr>
          <w:instrText xml:space="preserve"> PAGEREF _Toc13163341 \h </w:instrText>
        </w:r>
        <w:r w:rsidR="00AB6A7D" w:rsidRPr="00812F76">
          <w:rPr>
            <w:webHidden/>
          </w:rPr>
        </w:r>
        <w:r w:rsidR="00AB6A7D" w:rsidRPr="00812F76">
          <w:rPr>
            <w:webHidden/>
          </w:rPr>
          <w:fldChar w:fldCharType="separate"/>
        </w:r>
        <w:r w:rsidR="00F911DF">
          <w:rPr>
            <w:webHidden/>
          </w:rPr>
          <w:t>35</w:t>
        </w:r>
        <w:r w:rsidR="00AB6A7D" w:rsidRPr="00812F76">
          <w:rPr>
            <w:webHidden/>
          </w:rPr>
          <w:fldChar w:fldCharType="end"/>
        </w:r>
      </w:hyperlink>
    </w:p>
    <w:p w14:paraId="1CC55673" w14:textId="490E647E" w:rsidR="00AB6A7D" w:rsidRPr="00812F76" w:rsidRDefault="005372F2">
      <w:pPr>
        <w:pStyle w:val="TOC2"/>
        <w:rPr>
          <w:rFonts w:asciiTheme="minorHAnsi" w:eastAsiaTheme="minorEastAsia" w:hAnsiTheme="minorHAnsi"/>
          <w:i w:val="0"/>
          <w:szCs w:val="24"/>
        </w:rPr>
      </w:pPr>
      <w:hyperlink w:anchor="_Toc13163342" w:history="1">
        <w:r w:rsidR="00AB6A7D" w:rsidRPr="00812F76">
          <w:rPr>
            <w:rStyle w:val="Hyperlink"/>
            <w:rFonts w:eastAsiaTheme="majorEastAsia"/>
          </w:rPr>
          <w:t>6.2.</w:t>
        </w:r>
        <w:r w:rsidR="00AB6A7D" w:rsidRPr="00812F76">
          <w:rPr>
            <w:rFonts w:asciiTheme="minorHAnsi" w:eastAsiaTheme="minorEastAsia" w:hAnsiTheme="minorHAnsi"/>
            <w:i w:val="0"/>
            <w:szCs w:val="24"/>
          </w:rPr>
          <w:tab/>
        </w:r>
        <w:r w:rsidR="00AB6A7D" w:rsidRPr="00812F76">
          <w:rPr>
            <w:rStyle w:val="Hyperlink"/>
            <w:rFonts w:eastAsiaTheme="majorEastAsia"/>
          </w:rPr>
          <w:t>Establishing Trust Federations</w:t>
        </w:r>
        <w:r w:rsidR="00AB6A7D" w:rsidRPr="00812F76">
          <w:rPr>
            <w:webHidden/>
          </w:rPr>
          <w:tab/>
        </w:r>
        <w:r w:rsidR="00AB6A7D" w:rsidRPr="00812F76">
          <w:rPr>
            <w:webHidden/>
          </w:rPr>
          <w:fldChar w:fldCharType="begin"/>
        </w:r>
        <w:r w:rsidR="00AB6A7D" w:rsidRPr="00812F76">
          <w:rPr>
            <w:webHidden/>
          </w:rPr>
          <w:instrText xml:space="preserve"> PAGEREF _Toc13163342 \h </w:instrText>
        </w:r>
        <w:r w:rsidR="00AB6A7D" w:rsidRPr="00812F76">
          <w:rPr>
            <w:webHidden/>
          </w:rPr>
        </w:r>
        <w:r w:rsidR="00AB6A7D" w:rsidRPr="00812F76">
          <w:rPr>
            <w:webHidden/>
          </w:rPr>
          <w:fldChar w:fldCharType="separate"/>
        </w:r>
        <w:r w:rsidR="00F911DF">
          <w:rPr>
            <w:webHidden/>
          </w:rPr>
          <w:t>35</w:t>
        </w:r>
        <w:r w:rsidR="00AB6A7D" w:rsidRPr="00812F76">
          <w:rPr>
            <w:webHidden/>
          </w:rPr>
          <w:fldChar w:fldCharType="end"/>
        </w:r>
      </w:hyperlink>
    </w:p>
    <w:p w14:paraId="5992333F" w14:textId="4376CCBE" w:rsidR="00AB6A7D" w:rsidRPr="00812F76" w:rsidRDefault="005372F2">
      <w:pPr>
        <w:pStyle w:val="TOC3"/>
        <w:rPr>
          <w:rFonts w:asciiTheme="minorHAnsi" w:eastAsiaTheme="minorEastAsia" w:hAnsiTheme="minorHAnsi"/>
          <w:noProof/>
          <w:szCs w:val="24"/>
        </w:rPr>
      </w:pPr>
      <w:hyperlink w:anchor="_Toc13163343" w:history="1">
        <w:r w:rsidR="00AB6A7D" w:rsidRPr="00812F76">
          <w:rPr>
            <w:rStyle w:val="Hyperlink"/>
            <w:rFonts w:eastAsiaTheme="majorEastAsia"/>
            <w:noProof/>
          </w:rPr>
          <w:t>6.2.1.</w:t>
        </w:r>
        <w:r w:rsidR="00AB6A7D" w:rsidRPr="00812F76">
          <w:rPr>
            <w:rFonts w:asciiTheme="minorHAnsi" w:eastAsiaTheme="minorEastAsia" w:hAnsiTheme="minorHAnsi"/>
            <w:noProof/>
            <w:szCs w:val="24"/>
          </w:rPr>
          <w:tab/>
        </w:r>
        <w:r w:rsidR="00AB6A7D" w:rsidRPr="00812F76">
          <w:rPr>
            <w:rStyle w:val="Hyperlink"/>
            <w:rFonts w:eastAsiaTheme="majorEastAsia"/>
            <w:noProof/>
          </w:rPr>
          <w:t>On-boarding New Site Members – Establishing Site-to-FM Trust</w:t>
        </w:r>
        <w:r w:rsidR="00AB6A7D" w:rsidRPr="00812F76">
          <w:rPr>
            <w:noProof/>
            <w:webHidden/>
          </w:rPr>
          <w:tab/>
        </w:r>
        <w:r w:rsidR="00AB6A7D" w:rsidRPr="00812F76">
          <w:rPr>
            <w:noProof/>
            <w:webHidden/>
          </w:rPr>
          <w:fldChar w:fldCharType="begin"/>
        </w:r>
        <w:r w:rsidR="00AB6A7D" w:rsidRPr="00812F76">
          <w:rPr>
            <w:noProof/>
            <w:webHidden/>
          </w:rPr>
          <w:instrText xml:space="preserve"> PAGEREF _Toc13163343 \h </w:instrText>
        </w:r>
        <w:r w:rsidR="00AB6A7D" w:rsidRPr="00812F76">
          <w:rPr>
            <w:noProof/>
            <w:webHidden/>
          </w:rPr>
        </w:r>
        <w:r w:rsidR="00AB6A7D" w:rsidRPr="00812F76">
          <w:rPr>
            <w:noProof/>
            <w:webHidden/>
          </w:rPr>
          <w:fldChar w:fldCharType="separate"/>
        </w:r>
        <w:r w:rsidR="00F911DF">
          <w:rPr>
            <w:noProof/>
            <w:webHidden/>
          </w:rPr>
          <w:t>36</w:t>
        </w:r>
        <w:r w:rsidR="00AB6A7D" w:rsidRPr="00812F76">
          <w:rPr>
            <w:noProof/>
            <w:webHidden/>
          </w:rPr>
          <w:fldChar w:fldCharType="end"/>
        </w:r>
      </w:hyperlink>
    </w:p>
    <w:p w14:paraId="58C4DDF0" w14:textId="7B5EB00B" w:rsidR="00AB6A7D" w:rsidRPr="00812F76" w:rsidRDefault="005372F2">
      <w:pPr>
        <w:pStyle w:val="TOC3"/>
        <w:rPr>
          <w:rFonts w:asciiTheme="minorHAnsi" w:eastAsiaTheme="minorEastAsia" w:hAnsiTheme="minorHAnsi"/>
          <w:noProof/>
          <w:szCs w:val="24"/>
        </w:rPr>
      </w:pPr>
      <w:hyperlink w:anchor="_Toc13163344" w:history="1">
        <w:r w:rsidR="00AB6A7D" w:rsidRPr="00812F76">
          <w:rPr>
            <w:rStyle w:val="Hyperlink"/>
            <w:rFonts w:eastAsiaTheme="majorEastAsia"/>
            <w:noProof/>
          </w:rPr>
          <w:t>6.2.2.</w:t>
        </w:r>
        <w:r w:rsidR="00AB6A7D" w:rsidRPr="00812F76">
          <w:rPr>
            <w:rFonts w:asciiTheme="minorHAnsi" w:eastAsiaTheme="minorEastAsia" w:hAnsiTheme="minorHAnsi"/>
            <w:noProof/>
            <w:szCs w:val="24"/>
          </w:rPr>
          <w:tab/>
        </w:r>
        <w:r w:rsidR="00AB6A7D" w:rsidRPr="00812F76">
          <w:rPr>
            <w:rStyle w:val="Hyperlink"/>
            <w:rFonts w:eastAsiaTheme="majorEastAsia"/>
            <w:noProof/>
          </w:rPr>
          <w:t>On-Boarding New Federation Managers – Establishing FM-to-FM Trust</w:t>
        </w:r>
        <w:r w:rsidR="00AB6A7D" w:rsidRPr="00812F76">
          <w:rPr>
            <w:noProof/>
            <w:webHidden/>
          </w:rPr>
          <w:tab/>
        </w:r>
        <w:r w:rsidR="00AB6A7D" w:rsidRPr="00812F76">
          <w:rPr>
            <w:noProof/>
            <w:webHidden/>
          </w:rPr>
          <w:fldChar w:fldCharType="begin"/>
        </w:r>
        <w:r w:rsidR="00AB6A7D" w:rsidRPr="00812F76">
          <w:rPr>
            <w:noProof/>
            <w:webHidden/>
          </w:rPr>
          <w:instrText xml:space="preserve"> PAGEREF _Toc13163344 \h </w:instrText>
        </w:r>
        <w:r w:rsidR="00AB6A7D" w:rsidRPr="00812F76">
          <w:rPr>
            <w:noProof/>
            <w:webHidden/>
          </w:rPr>
        </w:r>
        <w:r w:rsidR="00AB6A7D" w:rsidRPr="00812F76">
          <w:rPr>
            <w:noProof/>
            <w:webHidden/>
          </w:rPr>
          <w:fldChar w:fldCharType="separate"/>
        </w:r>
        <w:r w:rsidR="00F911DF">
          <w:rPr>
            <w:noProof/>
            <w:webHidden/>
          </w:rPr>
          <w:t>37</w:t>
        </w:r>
        <w:r w:rsidR="00AB6A7D" w:rsidRPr="00812F76">
          <w:rPr>
            <w:noProof/>
            <w:webHidden/>
          </w:rPr>
          <w:fldChar w:fldCharType="end"/>
        </w:r>
      </w:hyperlink>
    </w:p>
    <w:p w14:paraId="1383292A" w14:textId="2DAF9E2D" w:rsidR="00AB6A7D" w:rsidRPr="00812F76" w:rsidRDefault="005372F2">
      <w:pPr>
        <w:pStyle w:val="TOC2"/>
        <w:rPr>
          <w:rFonts w:asciiTheme="minorHAnsi" w:eastAsiaTheme="minorEastAsia" w:hAnsiTheme="minorHAnsi"/>
          <w:i w:val="0"/>
          <w:szCs w:val="24"/>
        </w:rPr>
      </w:pPr>
      <w:hyperlink w:anchor="_Toc13163345" w:history="1">
        <w:r w:rsidR="00AB6A7D" w:rsidRPr="00812F76">
          <w:rPr>
            <w:rStyle w:val="Hyperlink"/>
            <w:rFonts w:eastAsiaTheme="majorEastAsia"/>
          </w:rPr>
          <w:t>6.3.</w:t>
        </w:r>
        <w:r w:rsidR="00AB6A7D" w:rsidRPr="00812F76">
          <w:rPr>
            <w:rFonts w:asciiTheme="minorHAnsi" w:eastAsiaTheme="minorEastAsia" w:hAnsiTheme="minorHAnsi"/>
            <w:i w:val="0"/>
            <w:szCs w:val="24"/>
          </w:rPr>
          <w:tab/>
        </w:r>
        <w:r w:rsidR="00AB6A7D" w:rsidRPr="00812F76">
          <w:rPr>
            <w:rStyle w:val="Hyperlink"/>
            <w:rFonts w:eastAsiaTheme="majorEastAsia"/>
          </w:rPr>
          <w:t>Transitivity and Delegation of Trust</w:t>
        </w:r>
        <w:r w:rsidR="00AB6A7D" w:rsidRPr="00812F76">
          <w:rPr>
            <w:webHidden/>
          </w:rPr>
          <w:tab/>
        </w:r>
        <w:r w:rsidR="00AB6A7D" w:rsidRPr="00812F76">
          <w:rPr>
            <w:webHidden/>
          </w:rPr>
          <w:fldChar w:fldCharType="begin"/>
        </w:r>
        <w:r w:rsidR="00AB6A7D" w:rsidRPr="00812F76">
          <w:rPr>
            <w:webHidden/>
          </w:rPr>
          <w:instrText xml:space="preserve"> PAGEREF _Toc13163345 \h </w:instrText>
        </w:r>
        <w:r w:rsidR="00AB6A7D" w:rsidRPr="00812F76">
          <w:rPr>
            <w:webHidden/>
          </w:rPr>
        </w:r>
        <w:r w:rsidR="00AB6A7D" w:rsidRPr="00812F76">
          <w:rPr>
            <w:webHidden/>
          </w:rPr>
          <w:fldChar w:fldCharType="separate"/>
        </w:r>
        <w:r w:rsidR="00F911DF">
          <w:rPr>
            <w:webHidden/>
          </w:rPr>
          <w:t>38</w:t>
        </w:r>
        <w:r w:rsidR="00AB6A7D" w:rsidRPr="00812F76">
          <w:rPr>
            <w:webHidden/>
          </w:rPr>
          <w:fldChar w:fldCharType="end"/>
        </w:r>
      </w:hyperlink>
    </w:p>
    <w:p w14:paraId="29CEF618" w14:textId="4228CAA9" w:rsidR="00AB6A7D" w:rsidRPr="00812F76" w:rsidRDefault="005372F2">
      <w:pPr>
        <w:pStyle w:val="TOC2"/>
        <w:rPr>
          <w:rFonts w:asciiTheme="minorHAnsi" w:eastAsiaTheme="minorEastAsia" w:hAnsiTheme="minorHAnsi"/>
          <w:i w:val="0"/>
          <w:szCs w:val="24"/>
        </w:rPr>
      </w:pPr>
      <w:hyperlink w:anchor="_Toc13163346" w:history="1">
        <w:r w:rsidR="00AB6A7D" w:rsidRPr="00812F76">
          <w:rPr>
            <w:rStyle w:val="Hyperlink"/>
            <w:rFonts w:eastAsiaTheme="majorEastAsia"/>
          </w:rPr>
          <w:t>6.4.</w:t>
        </w:r>
        <w:r w:rsidR="00AB6A7D" w:rsidRPr="00812F76">
          <w:rPr>
            <w:rFonts w:asciiTheme="minorHAnsi" w:eastAsiaTheme="minorEastAsia" w:hAnsiTheme="minorHAnsi"/>
            <w:i w:val="0"/>
            <w:szCs w:val="24"/>
          </w:rPr>
          <w:tab/>
        </w:r>
        <w:r w:rsidR="00AB6A7D" w:rsidRPr="00812F76">
          <w:rPr>
            <w:rStyle w:val="Hyperlink"/>
            <w:rFonts w:eastAsiaTheme="majorEastAsia"/>
          </w:rPr>
          <w:t>Federations and Trust Federations at Scale</w:t>
        </w:r>
        <w:r w:rsidR="00AB6A7D" w:rsidRPr="00812F76">
          <w:rPr>
            <w:webHidden/>
          </w:rPr>
          <w:tab/>
        </w:r>
        <w:r w:rsidR="00AB6A7D" w:rsidRPr="00812F76">
          <w:rPr>
            <w:webHidden/>
          </w:rPr>
          <w:fldChar w:fldCharType="begin"/>
        </w:r>
        <w:r w:rsidR="00AB6A7D" w:rsidRPr="00812F76">
          <w:rPr>
            <w:webHidden/>
          </w:rPr>
          <w:instrText xml:space="preserve"> PAGEREF _Toc13163346 \h </w:instrText>
        </w:r>
        <w:r w:rsidR="00AB6A7D" w:rsidRPr="00812F76">
          <w:rPr>
            <w:webHidden/>
          </w:rPr>
        </w:r>
        <w:r w:rsidR="00AB6A7D" w:rsidRPr="00812F76">
          <w:rPr>
            <w:webHidden/>
          </w:rPr>
          <w:fldChar w:fldCharType="separate"/>
        </w:r>
        <w:r w:rsidR="00F911DF">
          <w:rPr>
            <w:webHidden/>
          </w:rPr>
          <w:t>38</w:t>
        </w:r>
        <w:r w:rsidR="00AB6A7D" w:rsidRPr="00812F76">
          <w:rPr>
            <w:webHidden/>
          </w:rPr>
          <w:fldChar w:fldCharType="end"/>
        </w:r>
      </w:hyperlink>
    </w:p>
    <w:p w14:paraId="03C3B54A" w14:textId="6962F01A" w:rsidR="00AB6A7D" w:rsidRDefault="005372F2">
      <w:pPr>
        <w:pStyle w:val="TOC1"/>
        <w:rPr>
          <w:rFonts w:asciiTheme="minorHAnsi" w:eastAsiaTheme="minorEastAsia" w:hAnsiTheme="minorHAnsi"/>
          <w:b w:val="0"/>
          <w:noProof/>
          <w:szCs w:val="24"/>
        </w:rPr>
      </w:pPr>
      <w:hyperlink w:anchor="_Toc13163347" w:history="1">
        <w:r w:rsidR="00AB6A7D" w:rsidRPr="00676321">
          <w:rPr>
            <w:rStyle w:val="Hyperlink"/>
            <w:rFonts w:eastAsiaTheme="majorEastAsia"/>
            <w:noProof/>
          </w:rPr>
          <w:t>7.</w:t>
        </w:r>
        <w:r w:rsidR="00AB6A7D">
          <w:rPr>
            <w:rFonts w:asciiTheme="minorHAnsi" w:eastAsiaTheme="minorEastAsia" w:hAnsiTheme="minorHAnsi"/>
            <w:b w:val="0"/>
            <w:noProof/>
            <w:szCs w:val="24"/>
          </w:rPr>
          <w:tab/>
        </w:r>
        <w:r w:rsidR="00AB6A7D" w:rsidRPr="00676321">
          <w:rPr>
            <w:rStyle w:val="Hyperlink"/>
            <w:rFonts w:eastAsiaTheme="majorEastAsia"/>
            <w:noProof/>
          </w:rPr>
          <w:t>A Catalog of Deployment Properties</w:t>
        </w:r>
        <w:r w:rsidR="00AB6A7D">
          <w:rPr>
            <w:noProof/>
            <w:webHidden/>
          </w:rPr>
          <w:tab/>
        </w:r>
        <w:r w:rsidR="00AB6A7D">
          <w:rPr>
            <w:noProof/>
            <w:webHidden/>
          </w:rPr>
          <w:fldChar w:fldCharType="begin"/>
        </w:r>
        <w:r w:rsidR="00AB6A7D">
          <w:rPr>
            <w:noProof/>
            <w:webHidden/>
          </w:rPr>
          <w:instrText xml:space="preserve"> PAGEREF _Toc13163347 \h </w:instrText>
        </w:r>
        <w:r w:rsidR="00AB6A7D">
          <w:rPr>
            <w:noProof/>
            <w:webHidden/>
          </w:rPr>
        </w:r>
        <w:r w:rsidR="00AB6A7D">
          <w:rPr>
            <w:noProof/>
            <w:webHidden/>
          </w:rPr>
          <w:fldChar w:fldCharType="separate"/>
        </w:r>
        <w:r w:rsidR="00F911DF">
          <w:rPr>
            <w:noProof/>
            <w:webHidden/>
          </w:rPr>
          <w:t>39</w:t>
        </w:r>
        <w:r w:rsidR="00AB6A7D">
          <w:rPr>
            <w:noProof/>
            <w:webHidden/>
          </w:rPr>
          <w:fldChar w:fldCharType="end"/>
        </w:r>
      </w:hyperlink>
    </w:p>
    <w:p w14:paraId="060E7EB3" w14:textId="4A9E6491" w:rsidR="00AB6A7D" w:rsidRDefault="005372F2">
      <w:pPr>
        <w:pStyle w:val="TOC1"/>
        <w:rPr>
          <w:rFonts w:asciiTheme="minorHAnsi" w:eastAsiaTheme="minorEastAsia" w:hAnsiTheme="minorHAnsi"/>
          <w:b w:val="0"/>
          <w:noProof/>
          <w:szCs w:val="24"/>
        </w:rPr>
      </w:pPr>
      <w:hyperlink w:anchor="_Toc13163348" w:history="1">
        <w:r w:rsidR="00AB6A7D" w:rsidRPr="00676321">
          <w:rPr>
            <w:rStyle w:val="Hyperlink"/>
            <w:rFonts w:eastAsiaTheme="majorEastAsia"/>
            <w:noProof/>
          </w:rPr>
          <w:t>8.</w:t>
        </w:r>
        <w:r w:rsidR="00AB6A7D">
          <w:rPr>
            <w:rFonts w:asciiTheme="minorHAnsi" w:eastAsiaTheme="minorEastAsia" w:hAnsiTheme="minorHAnsi"/>
            <w:b w:val="0"/>
            <w:noProof/>
            <w:szCs w:val="24"/>
          </w:rPr>
          <w:tab/>
        </w:r>
        <w:r w:rsidR="00AB6A7D" w:rsidRPr="00676321">
          <w:rPr>
            <w:rStyle w:val="Hyperlink"/>
            <w:rFonts w:eastAsiaTheme="majorEastAsia"/>
            <w:noProof/>
          </w:rPr>
          <w:t>Relevant Existing Tools and Standards</w:t>
        </w:r>
        <w:r w:rsidR="00AB6A7D">
          <w:rPr>
            <w:noProof/>
            <w:webHidden/>
          </w:rPr>
          <w:tab/>
        </w:r>
        <w:r w:rsidR="00AB6A7D">
          <w:rPr>
            <w:noProof/>
            <w:webHidden/>
          </w:rPr>
          <w:fldChar w:fldCharType="begin"/>
        </w:r>
        <w:r w:rsidR="00AB6A7D">
          <w:rPr>
            <w:noProof/>
            <w:webHidden/>
          </w:rPr>
          <w:instrText xml:space="preserve"> PAGEREF _Toc13163348 \h </w:instrText>
        </w:r>
        <w:r w:rsidR="00AB6A7D">
          <w:rPr>
            <w:noProof/>
            <w:webHidden/>
          </w:rPr>
        </w:r>
        <w:r w:rsidR="00AB6A7D">
          <w:rPr>
            <w:noProof/>
            <w:webHidden/>
          </w:rPr>
          <w:fldChar w:fldCharType="separate"/>
        </w:r>
        <w:r w:rsidR="00F911DF">
          <w:rPr>
            <w:noProof/>
            <w:webHidden/>
          </w:rPr>
          <w:t>42</w:t>
        </w:r>
        <w:r w:rsidR="00AB6A7D">
          <w:rPr>
            <w:noProof/>
            <w:webHidden/>
          </w:rPr>
          <w:fldChar w:fldCharType="end"/>
        </w:r>
      </w:hyperlink>
    </w:p>
    <w:p w14:paraId="751F4FF2" w14:textId="3888BC44" w:rsidR="00AB6A7D" w:rsidRDefault="005372F2">
      <w:pPr>
        <w:pStyle w:val="TOC1"/>
        <w:rPr>
          <w:rFonts w:asciiTheme="minorHAnsi" w:eastAsiaTheme="minorEastAsia" w:hAnsiTheme="minorHAnsi"/>
          <w:b w:val="0"/>
          <w:noProof/>
          <w:szCs w:val="24"/>
        </w:rPr>
      </w:pPr>
      <w:hyperlink w:anchor="_Toc13163349" w:history="1">
        <w:r w:rsidR="00AB6A7D" w:rsidRPr="00676321">
          <w:rPr>
            <w:rStyle w:val="Hyperlink"/>
            <w:rFonts w:eastAsiaTheme="majorEastAsia"/>
            <w:noProof/>
          </w:rPr>
          <w:t>9.</w:t>
        </w:r>
        <w:r w:rsidR="00AB6A7D">
          <w:rPr>
            <w:rFonts w:asciiTheme="minorHAnsi" w:eastAsiaTheme="minorEastAsia" w:hAnsiTheme="minorHAnsi"/>
            <w:b w:val="0"/>
            <w:noProof/>
            <w:szCs w:val="24"/>
          </w:rPr>
          <w:tab/>
        </w:r>
        <w:r w:rsidR="00AB6A7D" w:rsidRPr="00676321">
          <w:rPr>
            <w:rStyle w:val="Hyperlink"/>
            <w:rFonts w:eastAsiaTheme="majorEastAsia"/>
            <w:noProof/>
          </w:rPr>
          <w:t>Areas of Possible/Needed Federation-Specific Standards</w:t>
        </w:r>
        <w:r w:rsidR="00AB6A7D">
          <w:rPr>
            <w:noProof/>
            <w:webHidden/>
          </w:rPr>
          <w:tab/>
        </w:r>
        <w:r w:rsidR="00AB6A7D">
          <w:rPr>
            <w:noProof/>
            <w:webHidden/>
          </w:rPr>
          <w:fldChar w:fldCharType="begin"/>
        </w:r>
        <w:r w:rsidR="00AB6A7D">
          <w:rPr>
            <w:noProof/>
            <w:webHidden/>
          </w:rPr>
          <w:instrText xml:space="preserve"> PAGEREF _Toc13163349 \h </w:instrText>
        </w:r>
        <w:r w:rsidR="00AB6A7D">
          <w:rPr>
            <w:noProof/>
            <w:webHidden/>
          </w:rPr>
        </w:r>
        <w:r w:rsidR="00AB6A7D">
          <w:rPr>
            <w:noProof/>
            <w:webHidden/>
          </w:rPr>
          <w:fldChar w:fldCharType="separate"/>
        </w:r>
        <w:r w:rsidR="00F911DF">
          <w:rPr>
            <w:noProof/>
            <w:webHidden/>
          </w:rPr>
          <w:t>43</w:t>
        </w:r>
        <w:r w:rsidR="00AB6A7D">
          <w:rPr>
            <w:noProof/>
            <w:webHidden/>
          </w:rPr>
          <w:fldChar w:fldCharType="end"/>
        </w:r>
      </w:hyperlink>
    </w:p>
    <w:p w14:paraId="4D4AFC96" w14:textId="78D05C68" w:rsidR="00AB6A7D" w:rsidRPr="00812F76" w:rsidRDefault="005372F2">
      <w:pPr>
        <w:pStyle w:val="TOC2"/>
        <w:rPr>
          <w:rFonts w:asciiTheme="minorHAnsi" w:eastAsiaTheme="minorEastAsia" w:hAnsiTheme="minorHAnsi"/>
          <w:i w:val="0"/>
          <w:szCs w:val="24"/>
        </w:rPr>
      </w:pPr>
      <w:hyperlink w:anchor="_Toc13163350" w:history="1">
        <w:r w:rsidR="00AB6A7D" w:rsidRPr="00812F76">
          <w:rPr>
            <w:rStyle w:val="Hyperlink"/>
            <w:rFonts w:eastAsiaTheme="majorEastAsia"/>
          </w:rPr>
          <w:t>9.1.</w:t>
        </w:r>
        <w:r w:rsidR="00AB6A7D" w:rsidRPr="00812F76">
          <w:rPr>
            <w:rFonts w:asciiTheme="minorHAnsi" w:eastAsiaTheme="minorEastAsia" w:hAnsiTheme="minorHAnsi"/>
            <w:i w:val="0"/>
            <w:szCs w:val="24"/>
          </w:rPr>
          <w:tab/>
        </w:r>
        <w:r w:rsidR="00AB6A7D" w:rsidRPr="00812F76">
          <w:rPr>
            <w:rStyle w:val="Hyperlink"/>
            <w:rFonts w:eastAsiaTheme="majorEastAsia"/>
          </w:rPr>
          <w:t>Federation Manager Protocols and API Standards</w:t>
        </w:r>
        <w:r w:rsidR="00AB6A7D" w:rsidRPr="00812F76">
          <w:rPr>
            <w:webHidden/>
          </w:rPr>
          <w:tab/>
        </w:r>
        <w:r w:rsidR="00AB6A7D" w:rsidRPr="00812F76">
          <w:rPr>
            <w:webHidden/>
          </w:rPr>
          <w:fldChar w:fldCharType="begin"/>
        </w:r>
        <w:r w:rsidR="00AB6A7D" w:rsidRPr="00812F76">
          <w:rPr>
            <w:webHidden/>
          </w:rPr>
          <w:instrText xml:space="preserve"> PAGEREF _Toc13163350 \h </w:instrText>
        </w:r>
        <w:r w:rsidR="00AB6A7D" w:rsidRPr="00812F76">
          <w:rPr>
            <w:webHidden/>
          </w:rPr>
        </w:r>
        <w:r w:rsidR="00AB6A7D" w:rsidRPr="00812F76">
          <w:rPr>
            <w:webHidden/>
          </w:rPr>
          <w:fldChar w:fldCharType="separate"/>
        </w:r>
        <w:r w:rsidR="00F911DF">
          <w:rPr>
            <w:webHidden/>
          </w:rPr>
          <w:t>43</w:t>
        </w:r>
        <w:r w:rsidR="00AB6A7D" w:rsidRPr="00812F76">
          <w:rPr>
            <w:webHidden/>
          </w:rPr>
          <w:fldChar w:fldCharType="end"/>
        </w:r>
      </w:hyperlink>
    </w:p>
    <w:p w14:paraId="50C8E221" w14:textId="039C104D" w:rsidR="00AB6A7D" w:rsidRPr="00812F76" w:rsidRDefault="005372F2">
      <w:pPr>
        <w:pStyle w:val="TOC2"/>
        <w:rPr>
          <w:rFonts w:asciiTheme="minorHAnsi" w:eastAsiaTheme="minorEastAsia" w:hAnsiTheme="minorHAnsi"/>
          <w:i w:val="0"/>
          <w:szCs w:val="24"/>
        </w:rPr>
      </w:pPr>
      <w:hyperlink w:anchor="_Toc13163351" w:history="1">
        <w:r w:rsidR="00AB6A7D" w:rsidRPr="00812F76">
          <w:rPr>
            <w:rStyle w:val="Hyperlink"/>
            <w:rFonts w:eastAsiaTheme="majorEastAsia"/>
          </w:rPr>
          <w:t>9.2.</w:t>
        </w:r>
        <w:r w:rsidR="00AB6A7D" w:rsidRPr="00812F76">
          <w:rPr>
            <w:rFonts w:asciiTheme="minorHAnsi" w:eastAsiaTheme="minorEastAsia" w:hAnsiTheme="minorHAnsi"/>
            <w:i w:val="0"/>
            <w:szCs w:val="24"/>
          </w:rPr>
          <w:tab/>
        </w:r>
        <w:r w:rsidR="00AB6A7D" w:rsidRPr="00812F76">
          <w:rPr>
            <w:rStyle w:val="Hyperlink"/>
            <w:rFonts w:eastAsiaTheme="majorEastAsia"/>
          </w:rPr>
          <w:t>Federation Definition Standards</w:t>
        </w:r>
        <w:r w:rsidR="00AB6A7D" w:rsidRPr="00812F76">
          <w:rPr>
            <w:webHidden/>
          </w:rPr>
          <w:tab/>
        </w:r>
        <w:r w:rsidR="00AB6A7D" w:rsidRPr="00812F76">
          <w:rPr>
            <w:webHidden/>
          </w:rPr>
          <w:fldChar w:fldCharType="begin"/>
        </w:r>
        <w:r w:rsidR="00AB6A7D" w:rsidRPr="00812F76">
          <w:rPr>
            <w:webHidden/>
          </w:rPr>
          <w:instrText xml:space="preserve"> PAGEREF _Toc13163351 \h </w:instrText>
        </w:r>
        <w:r w:rsidR="00AB6A7D" w:rsidRPr="00812F76">
          <w:rPr>
            <w:webHidden/>
          </w:rPr>
        </w:r>
        <w:r w:rsidR="00AB6A7D" w:rsidRPr="00812F76">
          <w:rPr>
            <w:webHidden/>
          </w:rPr>
          <w:fldChar w:fldCharType="separate"/>
        </w:r>
        <w:r w:rsidR="00F911DF">
          <w:rPr>
            <w:webHidden/>
          </w:rPr>
          <w:t>44</w:t>
        </w:r>
        <w:r w:rsidR="00AB6A7D" w:rsidRPr="00812F76">
          <w:rPr>
            <w:webHidden/>
          </w:rPr>
          <w:fldChar w:fldCharType="end"/>
        </w:r>
      </w:hyperlink>
    </w:p>
    <w:p w14:paraId="4597EB72" w14:textId="09DCC03F" w:rsidR="00AB6A7D" w:rsidRPr="00812F76" w:rsidRDefault="005372F2">
      <w:pPr>
        <w:pStyle w:val="TOC2"/>
        <w:rPr>
          <w:rFonts w:asciiTheme="minorHAnsi" w:eastAsiaTheme="minorEastAsia" w:hAnsiTheme="minorHAnsi"/>
          <w:i w:val="0"/>
          <w:szCs w:val="24"/>
        </w:rPr>
      </w:pPr>
      <w:hyperlink w:anchor="_Toc13163352" w:history="1">
        <w:r w:rsidR="00AB6A7D" w:rsidRPr="00812F76">
          <w:rPr>
            <w:rStyle w:val="Hyperlink"/>
            <w:rFonts w:eastAsiaTheme="majorEastAsia"/>
          </w:rPr>
          <w:t>9.3.</w:t>
        </w:r>
        <w:r w:rsidR="00AB6A7D" w:rsidRPr="00812F76">
          <w:rPr>
            <w:rFonts w:asciiTheme="minorHAnsi" w:eastAsiaTheme="minorEastAsia" w:hAnsiTheme="minorHAnsi"/>
            <w:i w:val="0"/>
            <w:szCs w:val="24"/>
          </w:rPr>
          <w:tab/>
        </w:r>
        <w:r w:rsidR="00AB6A7D" w:rsidRPr="00812F76">
          <w:rPr>
            <w:rStyle w:val="Hyperlink"/>
            <w:rFonts w:eastAsiaTheme="majorEastAsia"/>
          </w:rPr>
          <w:t>Federation Discovery and Provisioning</w:t>
        </w:r>
        <w:r w:rsidR="00AB6A7D" w:rsidRPr="00812F76">
          <w:rPr>
            <w:webHidden/>
          </w:rPr>
          <w:tab/>
        </w:r>
        <w:r w:rsidR="00AB6A7D" w:rsidRPr="00812F76">
          <w:rPr>
            <w:webHidden/>
          </w:rPr>
          <w:fldChar w:fldCharType="begin"/>
        </w:r>
        <w:r w:rsidR="00AB6A7D" w:rsidRPr="00812F76">
          <w:rPr>
            <w:webHidden/>
          </w:rPr>
          <w:instrText xml:space="preserve"> PAGEREF _Toc13163352 \h </w:instrText>
        </w:r>
        <w:r w:rsidR="00AB6A7D" w:rsidRPr="00812F76">
          <w:rPr>
            <w:webHidden/>
          </w:rPr>
        </w:r>
        <w:r w:rsidR="00AB6A7D" w:rsidRPr="00812F76">
          <w:rPr>
            <w:webHidden/>
          </w:rPr>
          <w:fldChar w:fldCharType="separate"/>
        </w:r>
        <w:r w:rsidR="00F911DF">
          <w:rPr>
            <w:webHidden/>
          </w:rPr>
          <w:t>44</w:t>
        </w:r>
        <w:r w:rsidR="00AB6A7D" w:rsidRPr="00812F76">
          <w:rPr>
            <w:webHidden/>
          </w:rPr>
          <w:fldChar w:fldCharType="end"/>
        </w:r>
      </w:hyperlink>
    </w:p>
    <w:p w14:paraId="70305DFC" w14:textId="32996095" w:rsidR="00AB6A7D" w:rsidRDefault="005372F2">
      <w:pPr>
        <w:pStyle w:val="TOC1"/>
        <w:rPr>
          <w:rFonts w:asciiTheme="minorHAnsi" w:eastAsiaTheme="minorEastAsia" w:hAnsiTheme="minorHAnsi"/>
          <w:b w:val="0"/>
          <w:noProof/>
          <w:szCs w:val="24"/>
        </w:rPr>
      </w:pPr>
      <w:hyperlink w:anchor="_Toc13163353" w:history="1">
        <w:r w:rsidR="00AB6A7D" w:rsidRPr="00676321">
          <w:rPr>
            <w:rStyle w:val="Hyperlink"/>
            <w:rFonts w:eastAsiaTheme="majorEastAsia"/>
            <w:noProof/>
          </w:rPr>
          <w:t>10.</w:t>
        </w:r>
        <w:r w:rsidR="00AB6A7D">
          <w:rPr>
            <w:rFonts w:asciiTheme="minorHAnsi" w:eastAsiaTheme="minorEastAsia" w:hAnsiTheme="minorHAnsi"/>
            <w:b w:val="0"/>
            <w:noProof/>
            <w:szCs w:val="24"/>
          </w:rPr>
          <w:tab/>
        </w:r>
        <w:r w:rsidR="00AB6A7D" w:rsidRPr="00676321">
          <w:rPr>
            <w:rStyle w:val="Hyperlink"/>
            <w:rFonts w:eastAsiaTheme="majorEastAsia"/>
            <w:noProof/>
          </w:rPr>
          <w:t>Final Observations</w:t>
        </w:r>
        <w:r w:rsidR="00AB6A7D">
          <w:rPr>
            <w:noProof/>
            <w:webHidden/>
          </w:rPr>
          <w:tab/>
        </w:r>
        <w:r w:rsidR="00AB6A7D">
          <w:rPr>
            <w:noProof/>
            <w:webHidden/>
          </w:rPr>
          <w:fldChar w:fldCharType="begin"/>
        </w:r>
        <w:r w:rsidR="00AB6A7D">
          <w:rPr>
            <w:noProof/>
            <w:webHidden/>
          </w:rPr>
          <w:instrText xml:space="preserve"> PAGEREF _Toc13163353 \h </w:instrText>
        </w:r>
        <w:r w:rsidR="00AB6A7D">
          <w:rPr>
            <w:noProof/>
            <w:webHidden/>
          </w:rPr>
        </w:r>
        <w:r w:rsidR="00AB6A7D">
          <w:rPr>
            <w:noProof/>
            <w:webHidden/>
          </w:rPr>
          <w:fldChar w:fldCharType="separate"/>
        </w:r>
        <w:r w:rsidR="00F911DF">
          <w:rPr>
            <w:noProof/>
            <w:webHidden/>
          </w:rPr>
          <w:t>44</w:t>
        </w:r>
        <w:r w:rsidR="00AB6A7D">
          <w:rPr>
            <w:noProof/>
            <w:webHidden/>
          </w:rPr>
          <w:fldChar w:fldCharType="end"/>
        </w:r>
      </w:hyperlink>
    </w:p>
    <w:p w14:paraId="0A928A21" w14:textId="418167FB" w:rsidR="00AB6A7D" w:rsidRDefault="005372F2">
      <w:pPr>
        <w:pStyle w:val="TOC1"/>
        <w:rPr>
          <w:rFonts w:asciiTheme="minorHAnsi" w:eastAsiaTheme="minorEastAsia" w:hAnsiTheme="minorHAnsi"/>
          <w:b w:val="0"/>
          <w:noProof/>
          <w:szCs w:val="24"/>
        </w:rPr>
      </w:pPr>
      <w:hyperlink w:anchor="_Toc13163354" w:history="1">
        <w:r w:rsidR="00AB6A7D" w:rsidRPr="00676321">
          <w:rPr>
            <w:rStyle w:val="Hyperlink"/>
            <w:rFonts w:eastAsiaTheme="majorEastAsia"/>
            <w:noProof/>
          </w:rPr>
          <w:t>References</w:t>
        </w:r>
        <w:r w:rsidR="00AB6A7D">
          <w:rPr>
            <w:noProof/>
            <w:webHidden/>
          </w:rPr>
          <w:tab/>
        </w:r>
        <w:r w:rsidR="00AB6A7D">
          <w:rPr>
            <w:noProof/>
            <w:webHidden/>
          </w:rPr>
          <w:fldChar w:fldCharType="begin"/>
        </w:r>
        <w:r w:rsidR="00AB6A7D">
          <w:rPr>
            <w:noProof/>
            <w:webHidden/>
          </w:rPr>
          <w:instrText xml:space="preserve"> PAGEREF _Toc13163354 \h </w:instrText>
        </w:r>
        <w:r w:rsidR="00AB6A7D">
          <w:rPr>
            <w:noProof/>
            <w:webHidden/>
          </w:rPr>
        </w:r>
        <w:r w:rsidR="00AB6A7D">
          <w:rPr>
            <w:noProof/>
            <w:webHidden/>
          </w:rPr>
          <w:fldChar w:fldCharType="separate"/>
        </w:r>
        <w:r w:rsidR="00F911DF">
          <w:rPr>
            <w:noProof/>
            <w:webHidden/>
          </w:rPr>
          <w:t>46</w:t>
        </w:r>
        <w:r w:rsidR="00AB6A7D">
          <w:rPr>
            <w:noProof/>
            <w:webHidden/>
          </w:rPr>
          <w:fldChar w:fldCharType="end"/>
        </w:r>
      </w:hyperlink>
    </w:p>
    <w:p w14:paraId="32C9D7F3" w14:textId="47FA3126" w:rsidR="00AB6A7D" w:rsidRDefault="005372F2">
      <w:pPr>
        <w:pStyle w:val="TOC1"/>
        <w:tabs>
          <w:tab w:val="left" w:pos="1680"/>
        </w:tabs>
        <w:rPr>
          <w:rFonts w:asciiTheme="minorHAnsi" w:eastAsiaTheme="minorEastAsia" w:hAnsiTheme="minorHAnsi"/>
          <w:b w:val="0"/>
          <w:noProof/>
          <w:szCs w:val="24"/>
        </w:rPr>
      </w:pPr>
      <w:hyperlink w:anchor="_Toc13163355" w:history="1">
        <w:r w:rsidR="00AB6A7D" w:rsidRPr="00676321">
          <w:rPr>
            <w:rStyle w:val="Hyperlink"/>
            <w:rFonts w:eastAsiaTheme="majorEastAsia"/>
            <w:noProof/>
          </w:rPr>
          <w:t>Appendix A.</w:t>
        </w:r>
        <w:r w:rsidR="00AB6A7D">
          <w:rPr>
            <w:rFonts w:asciiTheme="minorHAnsi" w:eastAsiaTheme="minorEastAsia" w:hAnsiTheme="minorHAnsi"/>
            <w:b w:val="0"/>
            <w:noProof/>
            <w:szCs w:val="24"/>
          </w:rPr>
          <w:tab/>
        </w:r>
        <w:r w:rsidR="00AB6A7D" w:rsidRPr="00676321">
          <w:rPr>
            <w:rStyle w:val="Hyperlink"/>
            <w:rFonts w:eastAsiaTheme="majorEastAsia"/>
            <w:noProof/>
          </w:rPr>
          <w:t>Cloud Federation Terms and Definitions</w:t>
        </w:r>
        <w:r w:rsidR="00AB6A7D">
          <w:rPr>
            <w:noProof/>
            <w:webHidden/>
          </w:rPr>
          <w:tab/>
        </w:r>
        <w:r w:rsidR="00AB6A7D">
          <w:rPr>
            <w:noProof/>
            <w:webHidden/>
          </w:rPr>
          <w:fldChar w:fldCharType="begin"/>
        </w:r>
        <w:r w:rsidR="00AB6A7D">
          <w:rPr>
            <w:noProof/>
            <w:webHidden/>
          </w:rPr>
          <w:instrText xml:space="preserve"> PAGEREF _Toc13163355 \h </w:instrText>
        </w:r>
        <w:r w:rsidR="00AB6A7D">
          <w:rPr>
            <w:noProof/>
            <w:webHidden/>
          </w:rPr>
        </w:r>
        <w:r w:rsidR="00AB6A7D">
          <w:rPr>
            <w:noProof/>
            <w:webHidden/>
          </w:rPr>
          <w:fldChar w:fldCharType="separate"/>
        </w:r>
        <w:r w:rsidR="00F911DF">
          <w:rPr>
            <w:noProof/>
            <w:webHidden/>
          </w:rPr>
          <w:t>48</w:t>
        </w:r>
        <w:r w:rsidR="00AB6A7D">
          <w:rPr>
            <w:noProof/>
            <w:webHidden/>
          </w:rPr>
          <w:fldChar w:fldCharType="end"/>
        </w:r>
      </w:hyperlink>
    </w:p>
    <w:p w14:paraId="046E5574" w14:textId="7A0A84A5" w:rsidR="00AB6A7D" w:rsidRDefault="005372F2">
      <w:pPr>
        <w:pStyle w:val="TOC1"/>
        <w:tabs>
          <w:tab w:val="left" w:pos="1680"/>
        </w:tabs>
        <w:rPr>
          <w:rFonts w:asciiTheme="minorHAnsi" w:eastAsiaTheme="minorEastAsia" w:hAnsiTheme="minorHAnsi"/>
          <w:b w:val="0"/>
          <w:noProof/>
          <w:szCs w:val="24"/>
        </w:rPr>
      </w:pPr>
      <w:hyperlink w:anchor="_Toc13163356" w:history="1">
        <w:r w:rsidR="00AB6A7D" w:rsidRPr="00676321">
          <w:rPr>
            <w:rStyle w:val="Hyperlink"/>
            <w:rFonts w:eastAsiaTheme="majorEastAsia"/>
            <w:noProof/>
          </w:rPr>
          <w:t>Appendix B.</w:t>
        </w:r>
        <w:r w:rsidR="00AB6A7D">
          <w:rPr>
            <w:rFonts w:asciiTheme="minorHAnsi" w:eastAsiaTheme="minorEastAsia" w:hAnsiTheme="minorHAnsi"/>
            <w:b w:val="0"/>
            <w:noProof/>
            <w:szCs w:val="24"/>
          </w:rPr>
          <w:tab/>
        </w:r>
        <w:r w:rsidR="00AB6A7D" w:rsidRPr="00676321">
          <w:rPr>
            <w:rStyle w:val="Hyperlink"/>
            <w:rFonts w:eastAsiaTheme="majorEastAsia"/>
            <w:noProof/>
          </w:rPr>
          <w:t>Example Use Cases</w:t>
        </w:r>
        <w:r w:rsidR="00AB6A7D">
          <w:rPr>
            <w:noProof/>
            <w:webHidden/>
          </w:rPr>
          <w:tab/>
        </w:r>
        <w:r w:rsidR="00AB6A7D">
          <w:rPr>
            <w:noProof/>
            <w:webHidden/>
          </w:rPr>
          <w:fldChar w:fldCharType="begin"/>
        </w:r>
        <w:r w:rsidR="00AB6A7D">
          <w:rPr>
            <w:noProof/>
            <w:webHidden/>
          </w:rPr>
          <w:instrText xml:space="preserve"> PAGEREF _Toc13163356 \h </w:instrText>
        </w:r>
        <w:r w:rsidR="00AB6A7D">
          <w:rPr>
            <w:noProof/>
            <w:webHidden/>
          </w:rPr>
        </w:r>
        <w:r w:rsidR="00AB6A7D">
          <w:rPr>
            <w:noProof/>
            <w:webHidden/>
          </w:rPr>
          <w:fldChar w:fldCharType="separate"/>
        </w:r>
        <w:r w:rsidR="00F911DF">
          <w:rPr>
            <w:noProof/>
            <w:webHidden/>
          </w:rPr>
          <w:t>57</w:t>
        </w:r>
        <w:r w:rsidR="00AB6A7D">
          <w:rPr>
            <w:noProof/>
            <w:webHidden/>
          </w:rPr>
          <w:fldChar w:fldCharType="end"/>
        </w:r>
      </w:hyperlink>
    </w:p>
    <w:p w14:paraId="17D10442" w14:textId="22385D47" w:rsidR="00AB6A7D" w:rsidRDefault="005372F2">
      <w:pPr>
        <w:pStyle w:val="TOC2"/>
        <w:rPr>
          <w:rFonts w:asciiTheme="minorHAnsi" w:eastAsiaTheme="minorEastAsia" w:hAnsiTheme="minorHAnsi"/>
          <w:i w:val="0"/>
          <w:szCs w:val="24"/>
        </w:rPr>
      </w:pPr>
      <w:hyperlink w:anchor="_Toc13163357" w:history="1">
        <w:r w:rsidR="00AB6A7D" w:rsidRPr="00676321">
          <w:rPr>
            <w:rStyle w:val="Hyperlink"/>
            <w:b/>
          </w:rPr>
          <w:t>B.1.</w:t>
        </w:r>
        <w:r w:rsidR="00AB6A7D" w:rsidRPr="00676321">
          <w:rPr>
            <w:rStyle w:val="Hyperlink"/>
          </w:rPr>
          <w:t xml:space="preserve">  The Conflated Road Dataset Workflow</w:t>
        </w:r>
        <w:r w:rsidR="00AB6A7D">
          <w:rPr>
            <w:webHidden/>
          </w:rPr>
          <w:tab/>
        </w:r>
        <w:r w:rsidR="00AB6A7D">
          <w:rPr>
            <w:webHidden/>
          </w:rPr>
          <w:fldChar w:fldCharType="begin"/>
        </w:r>
        <w:r w:rsidR="00AB6A7D">
          <w:rPr>
            <w:webHidden/>
          </w:rPr>
          <w:instrText xml:space="preserve"> PAGEREF _Toc13163357 \h </w:instrText>
        </w:r>
        <w:r w:rsidR="00AB6A7D">
          <w:rPr>
            <w:webHidden/>
          </w:rPr>
        </w:r>
        <w:r w:rsidR="00AB6A7D">
          <w:rPr>
            <w:webHidden/>
          </w:rPr>
          <w:fldChar w:fldCharType="separate"/>
        </w:r>
        <w:r w:rsidR="00F911DF">
          <w:rPr>
            <w:webHidden/>
          </w:rPr>
          <w:t>57</w:t>
        </w:r>
        <w:r w:rsidR="00AB6A7D">
          <w:rPr>
            <w:webHidden/>
          </w:rPr>
          <w:fldChar w:fldCharType="end"/>
        </w:r>
      </w:hyperlink>
    </w:p>
    <w:p w14:paraId="489D0588" w14:textId="4A8D8FE6" w:rsidR="00AB6A7D" w:rsidRDefault="005372F2">
      <w:pPr>
        <w:pStyle w:val="TOC2"/>
        <w:rPr>
          <w:rFonts w:asciiTheme="minorHAnsi" w:eastAsiaTheme="minorEastAsia" w:hAnsiTheme="minorHAnsi"/>
          <w:i w:val="0"/>
          <w:szCs w:val="24"/>
        </w:rPr>
      </w:pPr>
      <w:hyperlink w:anchor="_Toc13163358" w:history="1">
        <w:r w:rsidR="00AB6A7D" w:rsidRPr="00676321">
          <w:rPr>
            <w:rStyle w:val="Hyperlink"/>
            <w:b/>
          </w:rPr>
          <w:t>B.2.</w:t>
        </w:r>
        <w:r w:rsidR="00AB6A7D" w:rsidRPr="00676321">
          <w:rPr>
            <w:rStyle w:val="Hyperlink"/>
          </w:rPr>
          <w:t xml:space="preserve">  The WS02-OpenID Connect Use Case</w:t>
        </w:r>
        <w:r w:rsidR="00AB6A7D">
          <w:rPr>
            <w:webHidden/>
          </w:rPr>
          <w:tab/>
        </w:r>
        <w:r w:rsidR="00AB6A7D">
          <w:rPr>
            <w:webHidden/>
          </w:rPr>
          <w:fldChar w:fldCharType="begin"/>
        </w:r>
        <w:r w:rsidR="00AB6A7D">
          <w:rPr>
            <w:webHidden/>
          </w:rPr>
          <w:instrText xml:space="preserve"> PAGEREF _Toc13163358 \h </w:instrText>
        </w:r>
        <w:r w:rsidR="00AB6A7D">
          <w:rPr>
            <w:webHidden/>
          </w:rPr>
        </w:r>
        <w:r w:rsidR="00AB6A7D">
          <w:rPr>
            <w:webHidden/>
          </w:rPr>
          <w:fldChar w:fldCharType="separate"/>
        </w:r>
        <w:r w:rsidR="00F911DF">
          <w:rPr>
            <w:webHidden/>
          </w:rPr>
          <w:t>71</w:t>
        </w:r>
        <w:r w:rsidR="00AB6A7D">
          <w:rPr>
            <w:webHidden/>
          </w:rPr>
          <w:fldChar w:fldCharType="end"/>
        </w:r>
      </w:hyperlink>
    </w:p>
    <w:p w14:paraId="7A9EC7A0" w14:textId="3056CB57" w:rsidR="00534857" w:rsidRPr="00534857" w:rsidRDefault="00534857" w:rsidP="00534857">
      <w:pPr>
        <w:spacing w:after="180"/>
        <w:rPr>
          <w:sz w:val="24"/>
          <w:szCs w:val="24"/>
        </w:rPr>
      </w:pPr>
      <w:r w:rsidRPr="00534857">
        <w:rPr>
          <w:sz w:val="24"/>
          <w:szCs w:val="24"/>
        </w:rPr>
        <w:fldChar w:fldCharType="end"/>
      </w:r>
    </w:p>
    <w:p w14:paraId="385D373E" w14:textId="77777777" w:rsidR="00534857" w:rsidRPr="00534857" w:rsidRDefault="00534857" w:rsidP="00534857">
      <w:pPr>
        <w:spacing w:after="180"/>
        <w:rPr>
          <w:b/>
          <w:sz w:val="24"/>
          <w:szCs w:val="24"/>
        </w:rPr>
      </w:pPr>
      <w:r w:rsidRPr="00534857">
        <w:rPr>
          <w:b/>
          <w:sz w:val="24"/>
          <w:szCs w:val="24"/>
        </w:rPr>
        <w:t>List of Tables</w:t>
      </w:r>
    </w:p>
    <w:p w14:paraId="3DF2823A" w14:textId="4EC1C4E9" w:rsidR="00B639AD" w:rsidRDefault="00534857">
      <w:pPr>
        <w:pStyle w:val="TableofFigures"/>
        <w:tabs>
          <w:tab w:val="right" w:leader="dot" w:pos="9350"/>
        </w:tabs>
        <w:rPr>
          <w:rFonts w:asciiTheme="minorHAnsi" w:eastAsiaTheme="minorEastAsia" w:hAnsiTheme="minorHAnsi"/>
          <w:noProof/>
          <w:szCs w:val="24"/>
        </w:rPr>
      </w:pPr>
      <w:r w:rsidRPr="00534857">
        <w:rPr>
          <w:b/>
          <w:bCs/>
          <w:noProof/>
          <w:szCs w:val="24"/>
        </w:rPr>
        <w:fldChar w:fldCharType="begin"/>
      </w:r>
      <w:r w:rsidRPr="00534857">
        <w:rPr>
          <w:b/>
          <w:bCs/>
          <w:noProof/>
          <w:szCs w:val="24"/>
        </w:rPr>
        <w:instrText xml:space="preserve"> TOC \h \z \c "Table" </w:instrText>
      </w:r>
      <w:r w:rsidRPr="00534857">
        <w:rPr>
          <w:b/>
          <w:bCs/>
          <w:noProof/>
          <w:szCs w:val="24"/>
        </w:rPr>
        <w:fldChar w:fldCharType="separate"/>
      </w:r>
      <w:hyperlink w:anchor="_Toc13172117" w:history="1">
        <w:r w:rsidR="00B639AD" w:rsidRPr="00FA60BB">
          <w:rPr>
            <w:rStyle w:val="Hyperlink"/>
            <w:b/>
            <w:noProof/>
          </w:rPr>
          <w:t>Table 1: Deployment Models and Trust Relationships</w:t>
        </w:r>
        <w:r w:rsidR="00B639AD">
          <w:rPr>
            <w:noProof/>
            <w:webHidden/>
          </w:rPr>
          <w:tab/>
        </w:r>
        <w:r w:rsidR="00B639AD">
          <w:rPr>
            <w:noProof/>
            <w:webHidden/>
          </w:rPr>
          <w:fldChar w:fldCharType="begin"/>
        </w:r>
        <w:r w:rsidR="00B639AD">
          <w:rPr>
            <w:noProof/>
            <w:webHidden/>
          </w:rPr>
          <w:instrText xml:space="preserve"> PAGEREF _Toc13172117 \h </w:instrText>
        </w:r>
        <w:r w:rsidR="00B639AD">
          <w:rPr>
            <w:noProof/>
            <w:webHidden/>
          </w:rPr>
        </w:r>
        <w:r w:rsidR="00B639AD">
          <w:rPr>
            <w:noProof/>
            <w:webHidden/>
          </w:rPr>
          <w:fldChar w:fldCharType="separate"/>
        </w:r>
        <w:r w:rsidR="00B639AD">
          <w:rPr>
            <w:noProof/>
            <w:webHidden/>
          </w:rPr>
          <w:t>35</w:t>
        </w:r>
        <w:r w:rsidR="00B639AD">
          <w:rPr>
            <w:noProof/>
            <w:webHidden/>
          </w:rPr>
          <w:fldChar w:fldCharType="end"/>
        </w:r>
      </w:hyperlink>
    </w:p>
    <w:p w14:paraId="1B7ACC8E" w14:textId="1BA8C87B" w:rsidR="00B639AD" w:rsidRDefault="005372F2">
      <w:pPr>
        <w:pStyle w:val="TableofFigures"/>
        <w:tabs>
          <w:tab w:val="right" w:leader="dot" w:pos="9350"/>
        </w:tabs>
        <w:rPr>
          <w:rFonts w:asciiTheme="minorHAnsi" w:eastAsiaTheme="minorEastAsia" w:hAnsiTheme="minorHAnsi"/>
          <w:noProof/>
          <w:szCs w:val="24"/>
        </w:rPr>
      </w:pPr>
      <w:hyperlink w:anchor="_Toc13172118" w:history="1">
        <w:r w:rsidR="00B639AD" w:rsidRPr="00FA60BB">
          <w:rPr>
            <w:rStyle w:val="Hyperlink"/>
            <w:b/>
            <w:noProof/>
          </w:rPr>
          <w:t>Table 2: Cloud Federation Terms and Definitions.</w:t>
        </w:r>
        <w:r w:rsidR="00B639AD">
          <w:rPr>
            <w:noProof/>
            <w:webHidden/>
          </w:rPr>
          <w:tab/>
        </w:r>
        <w:r w:rsidR="00B639AD">
          <w:rPr>
            <w:noProof/>
            <w:webHidden/>
          </w:rPr>
          <w:fldChar w:fldCharType="begin"/>
        </w:r>
        <w:r w:rsidR="00B639AD">
          <w:rPr>
            <w:noProof/>
            <w:webHidden/>
          </w:rPr>
          <w:instrText xml:space="preserve"> PAGEREF _Toc13172118 \h </w:instrText>
        </w:r>
        <w:r w:rsidR="00B639AD">
          <w:rPr>
            <w:noProof/>
            <w:webHidden/>
          </w:rPr>
        </w:r>
        <w:r w:rsidR="00B639AD">
          <w:rPr>
            <w:noProof/>
            <w:webHidden/>
          </w:rPr>
          <w:fldChar w:fldCharType="separate"/>
        </w:r>
        <w:r w:rsidR="00B639AD">
          <w:rPr>
            <w:noProof/>
            <w:webHidden/>
          </w:rPr>
          <w:t>56</w:t>
        </w:r>
        <w:r w:rsidR="00B639AD">
          <w:rPr>
            <w:noProof/>
            <w:webHidden/>
          </w:rPr>
          <w:fldChar w:fldCharType="end"/>
        </w:r>
      </w:hyperlink>
    </w:p>
    <w:p w14:paraId="55381C41" w14:textId="3BBC32B8" w:rsidR="00534857" w:rsidRPr="00534857" w:rsidRDefault="00534857" w:rsidP="00534857">
      <w:pPr>
        <w:spacing w:after="180"/>
        <w:rPr>
          <w:sz w:val="24"/>
          <w:szCs w:val="24"/>
        </w:rPr>
      </w:pPr>
      <w:r w:rsidRPr="00534857">
        <w:rPr>
          <w:b/>
          <w:bCs/>
          <w:noProof/>
          <w:sz w:val="24"/>
          <w:szCs w:val="24"/>
        </w:rPr>
        <w:fldChar w:fldCharType="end"/>
      </w:r>
    </w:p>
    <w:p w14:paraId="64A0BA29" w14:textId="77777777" w:rsidR="00534857" w:rsidRPr="00D351B0" w:rsidRDefault="00534857" w:rsidP="00534857">
      <w:pPr>
        <w:spacing w:after="180"/>
        <w:rPr>
          <w:b/>
          <w:sz w:val="24"/>
          <w:szCs w:val="24"/>
        </w:rPr>
      </w:pPr>
      <w:r w:rsidRPr="00D351B0">
        <w:rPr>
          <w:b/>
          <w:sz w:val="24"/>
          <w:szCs w:val="24"/>
        </w:rPr>
        <w:t>List of Figures</w:t>
      </w:r>
    </w:p>
    <w:p w14:paraId="4713BF03" w14:textId="326C21F7" w:rsidR="00F1480F" w:rsidRDefault="00534857">
      <w:pPr>
        <w:pStyle w:val="TableofFigures"/>
        <w:tabs>
          <w:tab w:val="right" w:leader="dot" w:pos="9350"/>
        </w:tabs>
        <w:rPr>
          <w:rFonts w:asciiTheme="minorHAnsi" w:eastAsiaTheme="minorEastAsia" w:hAnsiTheme="minorHAnsi"/>
          <w:noProof/>
          <w:szCs w:val="24"/>
        </w:rPr>
      </w:pPr>
      <w:r w:rsidRPr="00534857">
        <w:fldChar w:fldCharType="begin"/>
      </w:r>
      <w:r w:rsidRPr="00534857">
        <w:instrText xml:space="preserve"> TOC \h \z \c "Figure" </w:instrText>
      </w:r>
      <w:r w:rsidRPr="00534857">
        <w:fldChar w:fldCharType="separate"/>
      </w:r>
      <w:hyperlink w:anchor="_Toc13255533" w:history="1">
        <w:r w:rsidR="00F1480F" w:rsidRPr="004257AA">
          <w:rPr>
            <w:rStyle w:val="Hyperlink"/>
            <w:b/>
            <w:noProof/>
          </w:rPr>
          <w:t>Figure 1.</w:t>
        </w:r>
        <w:r w:rsidR="00F1480F" w:rsidRPr="004257AA">
          <w:rPr>
            <w:rStyle w:val="Hyperlink"/>
            <w:noProof/>
          </w:rPr>
          <w:t xml:space="preserve">  Ordinary authentication and authorization.</w:t>
        </w:r>
        <w:r w:rsidR="00F1480F">
          <w:rPr>
            <w:noProof/>
            <w:webHidden/>
          </w:rPr>
          <w:tab/>
        </w:r>
        <w:r w:rsidR="00F1480F">
          <w:rPr>
            <w:noProof/>
            <w:webHidden/>
          </w:rPr>
          <w:fldChar w:fldCharType="begin"/>
        </w:r>
        <w:r w:rsidR="00F1480F">
          <w:rPr>
            <w:noProof/>
            <w:webHidden/>
          </w:rPr>
          <w:instrText xml:space="preserve"> PAGEREF _Toc13255533 \h </w:instrText>
        </w:r>
        <w:r w:rsidR="00F1480F">
          <w:rPr>
            <w:noProof/>
            <w:webHidden/>
          </w:rPr>
        </w:r>
        <w:r w:rsidR="00F1480F">
          <w:rPr>
            <w:noProof/>
            <w:webHidden/>
          </w:rPr>
          <w:fldChar w:fldCharType="separate"/>
        </w:r>
        <w:r w:rsidR="00F1480F">
          <w:rPr>
            <w:noProof/>
            <w:webHidden/>
          </w:rPr>
          <w:t>3</w:t>
        </w:r>
        <w:r w:rsidR="00F1480F">
          <w:rPr>
            <w:noProof/>
            <w:webHidden/>
          </w:rPr>
          <w:fldChar w:fldCharType="end"/>
        </w:r>
      </w:hyperlink>
    </w:p>
    <w:p w14:paraId="5B93C3C9" w14:textId="78D534E2" w:rsidR="00F1480F" w:rsidRDefault="005372F2">
      <w:pPr>
        <w:pStyle w:val="TableofFigures"/>
        <w:tabs>
          <w:tab w:val="right" w:leader="dot" w:pos="9350"/>
        </w:tabs>
        <w:rPr>
          <w:rFonts w:asciiTheme="minorHAnsi" w:eastAsiaTheme="minorEastAsia" w:hAnsiTheme="minorHAnsi"/>
          <w:noProof/>
          <w:szCs w:val="24"/>
        </w:rPr>
      </w:pPr>
      <w:hyperlink w:anchor="_Toc13255534" w:history="1">
        <w:r w:rsidR="00F1480F" w:rsidRPr="004257AA">
          <w:rPr>
            <w:rStyle w:val="Hyperlink"/>
            <w:b/>
            <w:noProof/>
          </w:rPr>
          <w:t>Figure 2.</w:t>
        </w:r>
        <w:r w:rsidR="00F1480F" w:rsidRPr="004257AA">
          <w:rPr>
            <w:rStyle w:val="Hyperlink"/>
            <w:noProof/>
          </w:rPr>
          <w:t xml:space="preserve">  </w:t>
        </w:r>
        <w:r w:rsidR="00F1480F" w:rsidRPr="004257AA">
          <w:rPr>
            <w:rStyle w:val="Hyperlink"/>
            <w:noProof/>
            <w:lang w:eastAsia="zh-CN"/>
          </w:rPr>
          <w:t>Federated authentication and authorization</w:t>
        </w:r>
        <w:r w:rsidR="00F1480F" w:rsidRPr="004257AA">
          <w:rPr>
            <w:rStyle w:val="Hyperlink"/>
            <w:noProof/>
          </w:rPr>
          <w:t>.</w:t>
        </w:r>
        <w:r w:rsidR="00F1480F">
          <w:rPr>
            <w:noProof/>
            <w:webHidden/>
          </w:rPr>
          <w:tab/>
        </w:r>
        <w:r w:rsidR="00F1480F">
          <w:rPr>
            <w:noProof/>
            <w:webHidden/>
          </w:rPr>
          <w:fldChar w:fldCharType="begin"/>
        </w:r>
        <w:r w:rsidR="00F1480F">
          <w:rPr>
            <w:noProof/>
            <w:webHidden/>
          </w:rPr>
          <w:instrText xml:space="preserve"> PAGEREF _Toc13255534 \h </w:instrText>
        </w:r>
        <w:r w:rsidR="00F1480F">
          <w:rPr>
            <w:noProof/>
            <w:webHidden/>
          </w:rPr>
        </w:r>
        <w:r w:rsidR="00F1480F">
          <w:rPr>
            <w:noProof/>
            <w:webHidden/>
          </w:rPr>
          <w:fldChar w:fldCharType="separate"/>
        </w:r>
        <w:r w:rsidR="00F1480F">
          <w:rPr>
            <w:noProof/>
            <w:webHidden/>
          </w:rPr>
          <w:t>4</w:t>
        </w:r>
        <w:r w:rsidR="00F1480F">
          <w:rPr>
            <w:noProof/>
            <w:webHidden/>
          </w:rPr>
          <w:fldChar w:fldCharType="end"/>
        </w:r>
      </w:hyperlink>
    </w:p>
    <w:p w14:paraId="4ECACCDC" w14:textId="7E9E5FD9" w:rsidR="00F1480F" w:rsidRDefault="005372F2">
      <w:pPr>
        <w:pStyle w:val="TableofFigures"/>
        <w:tabs>
          <w:tab w:val="right" w:leader="dot" w:pos="9350"/>
        </w:tabs>
        <w:rPr>
          <w:rFonts w:asciiTheme="minorHAnsi" w:eastAsiaTheme="minorEastAsia" w:hAnsiTheme="minorHAnsi"/>
          <w:noProof/>
          <w:szCs w:val="24"/>
        </w:rPr>
      </w:pPr>
      <w:hyperlink w:anchor="_Toc13255535" w:history="1">
        <w:r w:rsidR="00F1480F" w:rsidRPr="004257AA">
          <w:rPr>
            <w:rStyle w:val="Hyperlink"/>
            <w:b/>
            <w:noProof/>
          </w:rPr>
          <w:t>Figure 3</w:t>
        </w:r>
        <w:r w:rsidR="00F1480F" w:rsidRPr="004257AA">
          <w:rPr>
            <w:rStyle w:val="Hyperlink"/>
            <w:noProof/>
          </w:rPr>
          <w:t>. A Three-Plane Illustration of the CFRA.</w:t>
        </w:r>
        <w:r w:rsidR="00F1480F">
          <w:rPr>
            <w:noProof/>
            <w:webHidden/>
          </w:rPr>
          <w:tab/>
        </w:r>
        <w:r w:rsidR="00F1480F">
          <w:rPr>
            <w:noProof/>
            <w:webHidden/>
          </w:rPr>
          <w:fldChar w:fldCharType="begin"/>
        </w:r>
        <w:r w:rsidR="00F1480F">
          <w:rPr>
            <w:noProof/>
            <w:webHidden/>
          </w:rPr>
          <w:instrText xml:space="preserve"> PAGEREF _Toc13255535 \h </w:instrText>
        </w:r>
        <w:r w:rsidR="00F1480F">
          <w:rPr>
            <w:noProof/>
            <w:webHidden/>
          </w:rPr>
        </w:r>
        <w:r w:rsidR="00F1480F">
          <w:rPr>
            <w:noProof/>
            <w:webHidden/>
          </w:rPr>
          <w:fldChar w:fldCharType="separate"/>
        </w:r>
        <w:r w:rsidR="00F1480F">
          <w:rPr>
            <w:noProof/>
            <w:webHidden/>
          </w:rPr>
          <w:t>6</w:t>
        </w:r>
        <w:r w:rsidR="00F1480F">
          <w:rPr>
            <w:noProof/>
            <w:webHidden/>
          </w:rPr>
          <w:fldChar w:fldCharType="end"/>
        </w:r>
      </w:hyperlink>
    </w:p>
    <w:p w14:paraId="552201C4" w14:textId="1CD5B5B2" w:rsidR="00F1480F" w:rsidRDefault="005372F2">
      <w:pPr>
        <w:pStyle w:val="TableofFigures"/>
        <w:tabs>
          <w:tab w:val="right" w:leader="dot" w:pos="9350"/>
        </w:tabs>
        <w:rPr>
          <w:rFonts w:asciiTheme="minorHAnsi" w:eastAsiaTheme="minorEastAsia" w:hAnsiTheme="minorHAnsi"/>
          <w:noProof/>
          <w:szCs w:val="24"/>
        </w:rPr>
      </w:pPr>
      <w:hyperlink w:anchor="_Toc13255536" w:history="1">
        <w:r w:rsidR="00F1480F" w:rsidRPr="004257AA">
          <w:rPr>
            <w:rStyle w:val="Hyperlink"/>
            <w:b/>
            <w:bCs/>
            <w:noProof/>
          </w:rPr>
          <w:t xml:space="preserve">Figure </w:t>
        </w:r>
        <w:r w:rsidR="00F1480F" w:rsidRPr="004257AA">
          <w:rPr>
            <w:rStyle w:val="Hyperlink"/>
            <w:b/>
            <w:noProof/>
          </w:rPr>
          <w:t>4</w:t>
        </w:r>
        <w:r w:rsidR="00F1480F" w:rsidRPr="004257AA">
          <w:rPr>
            <w:rStyle w:val="Hyperlink"/>
            <w:b/>
            <w:bCs/>
            <w:noProof/>
          </w:rPr>
          <w:t>.</w:t>
        </w:r>
        <w:r w:rsidR="00F1480F" w:rsidRPr="004257AA">
          <w:rPr>
            <w:rStyle w:val="Hyperlink"/>
            <w:noProof/>
          </w:rPr>
          <w:t xml:space="preserve">  The NIST Cloud Federation Reference Architecture Actors.</w:t>
        </w:r>
        <w:r w:rsidR="00F1480F">
          <w:rPr>
            <w:noProof/>
            <w:webHidden/>
          </w:rPr>
          <w:tab/>
        </w:r>
        <w:r w:rsidR="00F1480F">
          <w:rPr>
            <w:noProof/>
            <w:webHidden/>
          </w:rPr>
          <w:fldChar w:fldCharType="begin"/>
        </w:r>
        <w:r w:rsidR="00F1480F">
          <w:rPr>
            <w:noProof/>
            <w:webHidden/>
          </w:rPr>
          <w:instrText xml:space="preserve"> PAGEREF _Toc13255536 \h </w:instrText>
        </w:r>
        <w:r w:rsidR="00F1480F">
          <w:rPr>
            <w:noProof/>
            <w:webHidden/>
          </w:rPr>
        </w:r>
        <w:r w:rsidR="00F1480F">
          <w:rPr>
            <w:noProof/>
            <w:webHidden/>
          </w:rPr>
          <w:fldChar w:fldCharType="separate"/>
        </w:r>
        <w:r w:rsidR="00F1480F">
          <w:rPr>
            <w:noProof/>
            <w:webHidden/>
          </w:rPr>
          <w:t>8</w:t>
        </w:r>
        <w:r w:rsidR="00F1480F">
          <w:rPr>
            <w:noProof/>
            <w:webHidden/>
          </w:rPr>
          <w:fldChar w:fldCharType="end"/>
        </w:r>
      </w:hyperlink>
    </w:p>
    <w:p w14:paraId="14AAA0FC" w14:textId="62D36C26" w:rsidR="00F1480F" w:rsidRDefault="005372F2">
      <w:pPr>
        <w:pStyle w:val="TableofFigures"/>
        <w:tabs>
          <w:tab w:val="right" w:leader="dot" w:pos="9350"/>
        </w:tabs>
        <w:rPr>
          <w:rFonts w:asciiTheme="minorHAnsi" w:eastAsiaTheme="minorEastAsia" w:hAnsiTheme="minorHAnsi"/>
          <w:noProof/>
          <w:szCs w:val="24"/>
        </w:rPr>
      </w:pPr>
      <w:hyperlink w:anchor="_Toc13255537" w:history="1">
        <w:r w:rsidR="00F1480F" w:rsidRPr="004257AA">
          <w:rPr>
            <w:rStyle w:val="Hyperlink"/>
            <w:b/>
            <w:noProof/>
          </w:rPr>
          <w:t>Figure 5.</w:t>
        </w:r>
        <w:r w:rsidR="00F1480F" w:rsidRPr="004257AA">
          <w:rPr>
            <w:rStyle w:val="Hyperlink"/>
            <w:noProof/>
          </w:rPr>
          <w:t xml:space="preserve">  Centralized FM Deployments exhibiting external and internal FMs.</w:t>
        </w:r>
        <w:r w:rsidR="00F1480F">
          <w:rPr>
            <w:noProof/>
            <w:webHidden/>
          </w:rPr>
          <w:tab/>
        </w:r>
        <w:r w:rsidR="00F1480F">
          <w:rPr>
            <w:noProof/>
            <w:webHidden/>
          </w:rPr>
          <w:fldChar w:fldCharType="begin"/>
        </w:r>
        <w:r w:rsidR="00F1480F">
          <w:rPr>
            <w:noProof/>
            <w:webHidden/>
          </w:rPr>
          <w:instrText xml:space="preserve"> PAGEREF _Toc13255537 \h </w:instrText>
        </w:r>
        <w:r w:rsidR="00F1480F">
          <w:rPr>
            <w:noProof/>
            <w:webHidden/>
          </w:rPr>
        </w:r>
        <w:r w:rsidR="00F1480F">
          <w:rPr>
            <w:noProof/>
            <w:webHidden/>
          </w:rPr>
          <w:fldChar w:fldCharType="separate"/>
        </w:r>
        <w:r w:rsidR="00F1480F">
          <w:rPr>
            <w:noProof/>
            <w:webHidden/>
          </w:rPr>
          <w:t>30</w:t>
        </w:r>
        <w:r w:rsidR="00F1480F">
          <w:rPr>
            <w:noProof/>
            <w:webHidden/>
          </w:rPr>
          <w:fldChar w:fldCharType="end"/>
        </w:r>
      </w:hyperlink>
    </w:p>
    <w:p w14:paraId="70EEA2C9" w14:textId="7475C933" w:rsidR="00F1480F" w:rsidRDefault="005372F2">
      <w:pPr>
        <w:pStyle w:val="TableofFigures"/>
        <w:tabs>
          <w:tab w:val="right" w:leader="dot" w:pos="9350"/>
        </w:tabs>
        <w:rPr>
          <w:rFonts w:asciiTheme="minorHAnsi" w:eastAsiaTheme="minorEastAsia" w:hAnsiTheme="minorHAnsi"/>
          <w:noProof/>
          <w:szCs w:val="24"/>
        </w:rPr>
      </w:pPr>
      <w:hyperlink w:anchor="_Toc13255538" w:history="1">
        <w:r w:rsidR="00F1480F" w:rsidRPr="004257AA">
          <w:rPr>
            <w:rStyle w:val="Hyperlink"/>
            <w:b/>
            <w:noProof/>
          </w:rPr>
          <w:t xml:space="preserve">Figure 6.  </w:t>
        </w:r>
        <w:r w:rsidR="00F1480F" w:rsidRPr="004257AA">
          <w:rPr>
            <w:rStyle w:val="Hyperlink"/>
            <w:noProof/>
          </w:rPr>
          <w:t>Pair-wise, Hierarchical FM Deployments.</w:t>
        </w:r>
        <w:r w:rsidR="00F1480F">
          <w:rPr>
            <w:noProof/>
            <w:webHidden/>
          </w:rPr>
          <w:tab/>
        </w:r>
        <w:r w:rsidR="00F1480F">
          <w:rPr>
            <w:noProof/>
            <w:webHidden/>
          </w:rPr>
          <w:fldChar w:fldCharType="begin"/>
        </w:r>
        <w:r w:rsidR="00F1480F">
          <w:rPr>
            <w:noProof/>
            <w:webHidden/>
          </w:rPr>
          <w:instrText xml:space="preserve"> PAGEREF _Toc13255538 \h </w:instrText>
        </w:r>
        <w:r w:rsidR="00F1480F">
          <w:rPr>
            <w:noProof/>
            <w:webHidden/>
          </w:rPr>
        </w:r>
        <w:r w:rsidR="00F1480F">
          <w:rPr>
            <w:noProof/>
            <w:webHidden/>
          </w:rPr>
          <w:fldChar w:fldCharType="separate"/>
        </w:r>
        <w:r w:rsidR="00F1480F">
          <w:rPr>
            <w:noProof/>
            <w:webHidden/>
          </w:rPr>
          <w:t>30</w:t>
        </w:r>
        <w:r w:rsidR="00F1480F">
          <w:rPr>
            <w:noProof/>
            <w:webHidden/>
          </w:rPr>
          <w:fldChar w:fldCharType="end"/>
        </w:r>
      </w:hyperlink>
    </w:p>
    <w:p w14:paraId="0DE7DE8D" w14:textId="5E3F2EB3" w:rsidR="00F1480F" w:rsidRDefault="005372F2">
      <w:pPr>
        <w:pStyle w:val="TableofFigures"/>
        <w:tabs>
          <w:tab w:val="right" w:leader="dot" w:pos="9350"/>
        </w:tabs>
        <w:rPr>
          <w:rFonts w:asciiTheme="minorHAnsi" w:eastAsiaTheme="minorEastAsia" w:hAnsiTheme="minorHAnsi"/>
          <w:noProof/>
          <w:szCs w:val="24"/>
        </w:rPr>
      </w:pPr>
      <w:hyperlink w:anchor="_Toc13255539" w:history="1">
        <w:r w:rsidR="00F1480F" w:rsidRPr="004257AA">
          <w:rPr>
            <w:rStyle w:val="Hyperlink"/>
            <w:b/>
            <w:noProof/>
          </w:rPr>
          <w:t>Figure 7.</w:t>
        </w:r>
        <w:r w:rsidR="00F1480F" w:rsidRPr="004257AA">
          <w:rPr>
            <w:rStyle w:val="Hyperlink"/>
            <w:noProof/>
          </w:rPr>
          <w:t xml:space="preserve">  Pair-wise, P2P FM Deployments.</w:t>
        </w:r>
        <w:r w:rsidR="00F1480F">
          <w:rPr>
            <w:noProof/>
            <w:webHidden/>
          </w:rPr>
          <w:tab/>
        </w:r>
        <w:r w:rsidR="00F1480F">
          <w:rPr>
            <w:noProof/>
            <w:webHidden/>
          </w:rPr>
          <w:fldChar w:fldCharType="begin"/>
        </w:r>
        <w:r w:rsidR="00F1480F">
          <w:rPr>
            <w:noProof/>
            <w:webHidden/>
          </w:rPr>
          <w:instrText xml:space="preserve"> PAGEREF _Toc13255539 \h </w:instrText>
        </w:r>
        <w:r w:rsidR="00F1480F">
          <w:rPr>
            <w:noProof/>
            <w:webHidden/>
          </w:rPr>
        </w:r>
        <w:r w:rsidR="00F1480F">
          <w:rPr>
            <w:noProof/>
            <w:webHidden/>
          </w:rPr>
          <w:fldChar w:fldCharType="separate"/>
        </w:r>
        <w:r w:rsidR="00F1480F">
          <w:rPr>
            <w:noProof/>
            <w:webHidden/>
          </w:rPr>
          <w:t>31</w:t>
        </w:r>
        <w:r w:rsidR="00F1480F">
          <w:rPr>
            <w:noProof/>
            <w:webHidden/>
          </w:rPr>
          <w:fldChar w:fldCharType="end"/>
        </w:r>
      </w:hyperlink>
    </w:p>
    <w:p w14:paraId="13517F7F" w14:textId="21CEB56B" w:rsidR="00F1480F" w:rsidRDefault="005372F2">
      <w:pPr>
        <w:pStyle w:val="TableofFigures"/>
        <w:tabs>
          <w:tab w:val="right" w:leader="dot" w:pos="9350"/>
        </w:tabs>
        <w:rPr>
          <w:rFonts w:asciiTheme="minorHAnsi" w:eastAsiaTheme="minorEastAsia" w:hAnsiTheme="minorHAnsi"/>
          <w:noProof/>
          <w:szCs w:val="24"/>
        </w:rPr>
      </w:pPr>
      <w:hyperlink w:anchor="_Toc13255540" w:history="1">
        <w:r w:rsidR="00F1480F" w:rsidRPr="004257AA">
          <w:rPr>
            <w:rStyle w:val="Hyperlink"/>
            <w:b/>
            <w:noProof/>
          </w:rPr>
          <w:t>Figure 8.</w:t>
        </w:r>
        <w:r w:rsidR="00F1480F" w:rsidRPr="004257AA">
          <w:rPr>
            <w:rStyle w:val="Hyperlink"/>
            <w:noProof/>
          </w:rPr>
          <w:t xml:space="preserve">  Larger Hierarchical Internal FM Deployments.</w:t>
        </w:r>
        <w:r w:rsidR="00F1480F">
          <w:rPr>
            <w:noProof/>
            <w:webHidden/>
          </w:rPr>
          <w:tab/>
        </w:r>
        <w:r w:rsidR="00F1480F">
          <w:rPr>
            <w:noProof/>
            <w:webHidden/>
          </w:rPr>
          <w:fldChar w:fldCharType="begin"/>
        </w:r>
        <w:r w:rsidR="00F1480F">
          <w:rPr>
            <w:noProof/>
            <w:webHidden/>
          </w:rPr>
          <w:instrText xml:space="preserve"> PAGEREF _Toc13255540 \h </w:instrText>
        </w:r>
        <w:r w:rsidR="00F1480F">
          <w:rPr>
            <w:noProof/>
            <w:webHidden/>
          </w:rPr>
        </w:r>
        <w:r w:rsidR="00F1480F">
          <w:rPr>
            <w:noProof/>
            <w:webHidden/>
          </w:rPr>
          <w:fldChar w:fldCharType="separate"/>
        </w:r>
        <w:r w:rsidR="00F1480F">
          <w:rPr>
            <w:noProof/>
            <w:webHidden/>
          </w:rPr>
          <w:t>31</w:t>
        </w:r>
        <w:r w:rsidR="00F1480F">
          <w:rPr>
            <w:noProof/>
            <w:webHidden/>
          </w:rPr>
          <w:fldChar w:fldCharType="end"/>
        </w:r>
      </w:hyperlink>
    </w:p>
    <w:p w14:paraId="3894EE6C" w14:textId="012E9CFB" w:rsidR="00F1480F" w:rsidRDefault="005372F2">
      <w:pPr>
        <w:pStyle w:val="TableofFigures"/>
        <w:tabs>
          <w:tab w:val="right" w:leader="dot" w:pos="9350"/>
        </w:tabs>
        <w:rPr>
          <w:rFonts w:asciiTheme="minorHAnsi" w:eastAsiaTheme="minorEastAsia" w:hAnsiTheme="minorHAnsi"/>
          <w:noProof/>
          <w:szCs w:val="24"/>
        </w:rPr>
      </w:pPr>
      <w:hyperlink w:anchor="_Toc13255541" w:history="1">
        <w:r w:rsidR="00F1480F" w:rsidRPr="004257AA">
          <w:rPr>
            <w:rStyle w:val="Hyperlink"/>
            <w:b/>
            <w:noProof/>
          </w:rPr>
          <w:t>Figure 9.</w:t>
        </w:r>
        <w:r w:rsidR="00F1480F" w:rsidRPr="004257AA">
          <w:rPr>
            <w:rStyle w:val="Hyperlink"/>
            <w:noProof/>
          </w:rPr>
          <w:t xml:space="preserve">  Larger Hierarchical External FM Deployments.</w:t>
        </w:r>
        <w:r w:rsidR="00F1480F">
          <w:rPr>
            <w:noProof/>
            <w:webHidden/>
          </w:rPr>
          <w:tab/>
        </w:r>
        <w:r w:rsidR="00F1480F">
          <w:rPr>
            <w:noProof/>
            <w:webHidden/>
          </w:rPr>
          <w:fldChar w:fldCharType="begin"/>
        </w:r>
        <w:r w:rsidR="00F1480F">
          <w:rPr>
            <w:noProof/>
            <w:webHidden/>
          </w:rPr>
          <w:instrText xml:space="preserve"> PAGEREF _Toc13255541 \h </w:instrText>
        </w:r>
        <w:r w:rsidR="00F1480F">
          <w:rPr>
            <w:noProof/>
            <w:webHidden/>
          </w:rPr>
        </w:r>
        <w:r w:rsidR="00F1480F">
          <w:rPr>
            <w:noProof/>
            <w:webHidden/>
          </w:rPr>
          <w:fldChar w:fldCharType="separate"/>
        </w:r>
        <w:r w:rsidR="00F1480F">
          <w:rPr>
            <w:noProof/>
            <w:webHidden/>
          </w:rPr>
          <w:t>32</w:t>
        </w:r>
        <w:r w:rsidR="00F1480F">
          <w:rPr>
            <w:noProof/>
            <w:webHidden/>
          </w:rPr>
          <w:fldChar w:fldCharType="end"/>
        </w:r>
      </w:hyperlink>
    </w:p>
    <w:p w14:paraId="448B836B" w14:textId="31028FA0" w:rsidR="00F1480F" w:rsidRDefault="005372F2">
      <w:pPr>
        <w:pStyle w:val="TableofFigures"/>
        <w:tabs>
          <w:tab w:val="right" w:leader="dot" w:pos="9350"/>
        </w:tabs>
        <w:rPr>
          <w:rFonts w:asciiTheme="minorHAnsi" w:eastAsiaTheme="minorEastAsia" w:hAnsiTheme="minorHAnsi"/>
          <w:noProof/>
          <w:szCs w:val="24"/>
        </w:rPr>
      </w:pPr>
      <w:hyperlink w:anchor="_Toc13255542" w:history="1">
        <w:r w:rsidR="00F1480F" w:rsidRPr="004257AA">
          <w:rPr>
            <w:rStyle w:val="Hyperlink"/>
            <w:b/>
            <w:noProof/>
          </w:rPr>
          <w:t>Figure 10.</w:t>
        </w:r>
        <w:r w:rsidR="00F1480F" w:rsidRPr="004257AA">
          <w:rPr>
            <w:rStyle w:val="Hyperlink"/>
            <w:noProof/>
          </w:rPr>
          <w:t xml:space="preserve">  Larger P2P FM Deployments; Internal (left) and External (right).</w:t>
        </w:r>
        <w:r w:rsidR="00F1480F">
          <w:rPr>
            <w:noProof/>
            <w:webHidden/>
          </w:rPr>
          <w:tab/>
        </w:r>
        <w:r w:rsidR="00F1480F">
          <w:rPr>
            <w:noProof/>
            <w:webHidden/>
          </w:rPr>
          <w:fldChar w:fldCharType="begin"/>
        </w:r>
        <w:r w:rsidR="00F1480F">
          <w:rPr>
            <w:noProof/>
            <w:webHidden/>
          </w:rPr>
          <w:instrText xml:space="preserve"> PAGEREF _Toc13255542 \h </w:instrText>
        </w:r>
        <w:r w:rsidR="00F1480F">
          <w:rPr>
            <w:noProof/>
            <w:webHidden/>
          </w:rPr>
        </w:r>
        <w:r w:rsidR="00F1480F">
          <w:rPr>
            <w:noProof/>
            <w:webHidden/>
          </w:rPr>
          <w:fldChar w:fldCharType="separate"/>
        </w:r>
        <w:r w:rsidR="00F1480F">
          <w:rPr>
            <w:noProof/>
            <w:webHidden/>
          </w:rPr>
          <w:t>32</w:t>
        </w:r>
        <w:r w:rsidR="00F1480F">
          <w:rPr>
            <w:noProof/>
            <w:webHidden/>
          </w:rPr>
          <w:fldChar w:fldCharType="end"/>
        </w:r>
      </w:hyperlink>
    </w:p>
    <w:p w14:paraId="373D8613" w14:textId="52F12EA4" w:rsidR="00F1480F" w:rsidRDefault="005372F2">
      <w:pPr>
        <w:pStyle w:val="TableofFigures"/>
        <w:tabs>
          <w:tab w:val="right" w:leader="dot" w:pos="9350"/>
        </w:tabs>
        <w:rPr>
          <w:rFonts w:asciiTheme="minorHAnsi" w:eastAsiaTheme="minorEastAsia" w:hAnsiTheme="minorHAnsi"/>
          <w:noProof/>
          <w:szCs w:val="24"/>
        </w:rPr>
      </w:pPr>
      <w:hyperlink w:anchor="_Toc13255543" w:history="1">
        <w:r w:rsidR="00F1480F" w:rsidRPr="004257AA">
          <w:rPr>
            <w:rStyle w:val="Hyperlink"/>
            <w:b/>
            <w:noProof/>
          </w:rPr>
          <w:t>Figure 11.</w:t>
        </w:r>
        <w:r w:rsidR="00F1480F" w:rsidRPr="004257AA">
          <w:rPr>
            <w:rStyle w:val="Hyperlink"/>
            <w:noProof/>
          </w:rPr>
          <w:t xml:space="preserve">  Mixed Internal/External FM Deployments.</w:t>
        </w:r>
        <w:r w:rsidR="00F1480F">
          <w:rPr>
            <w:noProof/>
            <w:webHidden/>
          </w:rPr>
          <w:tab/>
        </w:r>
        <w:r w:rsidR="00F1480F">
          <w:rPr>
            <w:noProof/>
            <w:webHidden/>
          </w:rPr>
          <w:fldChar w:fldCharType="begin"/>
        </w:r>
        <w:r w:rsidR="00F1480F">
          <w:rPr>
            <w:noProof/>
            <w:webHidden/>
          </w:rPr>
          <w:instrText xml:space="preserve"> PAGEREF _Toc13255543 \h </w:instrText>
        </w:r>
        <w:r w:rsidR="00F1480F">
          <w:rPr>
            <w:noProof/>
            <w:webHidden/>
          </w:rPr>
        </w:r>
        <w:r w:rsidR="00F1480F">
          <w:rPr>
            <w:noProof/>
            <w:webHidden/>
          </w:rPr>
          <w:fldChar w:fldCharType="separate"/>
        </w:r>
        <w:r w:rsidR="00F1480F">
          <w:rPr>
            <w:noProof/>
            <w:webHidden/>
          </w:rPr>
          <w:t>32</w:t>
        </w:r>
        <w:r w:rsidR="00F1480F">
          <w:rPr>
            <w:noProof/>
            <w:webHidden/>
          </w:rPr>
          <w:fldChar w:fldCharType="end"/>
        </w:r>
      </w:hyperlink>
    </w:p>
    <w:p w14:paraId="4E4D5773" w14:textId="011B9394" w:rsidR="00F1480F" w:rsidRDefault="005372F2">
      <w:pPr>
        <w:pStyle w:val="TableofFigures"/>
        <w:tabs>
          <w:tab w:val="right" w:leader="dot" w:pos="9350"/>
        </w:tabs>
        <w:rPr>
          <w:rFonts w:asciiTheme="minorHAnsi" w:eastAsiaTheme="minorEastAsia" w:hAnsiTheme="minorHAnsi"/>
          <w:noProof/>
          <w:szCs w:val="24"/>
        </w:rPr>
      </w:pPr>
      <w:hyperlink w:anchor="_Toc13255544" w:history="1">
        <w:r w:rsidR="00F1480F" w:rsidRPr="004257AA">
          <w:rPr>
            <w:rStyle w:val="Hyperlink"/>
            <w:b/>
            <w:noProof/>
          </w:rPr>
          <w:t>Figure 12.</w:t>
        </w:r>
        <w:r w:rsidR="00F1480F" w:rsidRPr="004257AA">
          <w:rPr>
            <w:rStyle w:val="Hyperlink"/>
            <w:noProof/>
          </w:rPr>
          <w:t xml:space="preserve">  On-boarding a new FM.</w:t>
        </w:r>
        <w:r w:rsidR="00F1480F">
          <w:rPr>
            <w:noProof/>
            <w:webHidden/>
          </w:rPr>
          <w:tab/>
        </w:r>
        <w:r w:rsidR="00F1480F">
          <w:rPr>
            <w:noProof/>
            <w:webHidden/>
          </w:rPr>
          <w:fldChar w:fldCharType="begin"/>
        </w:r>
        <w:r w:rsidR="00F1480F">
          <w:rPr>
            <w:noProof/>
            <w:webHidden/>
          </w:rPr>
          <w:instrText xml:space="preserve"> PAGEREF _Toc13255544 \h </w:instrText>
        </w:r>
        <w:r w:rsidR="00F1480F">
          <w:rPr>
            <w:noProof/>
            <w:webHidden/>
          </w:rPr>
        </w:r>
        <w:r w:rsidR="00F1480F">
          <w:rPr>
            <w:noProof/>
            <w:webHidden/>
          </w:rPr>
          <w:fldChar w:fldCharType="separate"/>
        </w:r>
        <w:r w:rsidR="00F1480F">
          <w:rPr>
            <w:noProof/>
            <w:webHidden/>
          </w:rPr>
          <w:t>37</w:t>
        </w:r>
        <w:r w:rsidR="00F1480F">
          <w:rPr>
            <w:noProof/>
            <w:webHidden/>
          </w:rPr>
          <w:fldChar w:fldCharType="end"/>
        </w:r>
      </w:hyperlink>
    </w:p>
    <w:p w14:paraId="0820BABC" w14:textId="56B38C2C" w:rsidR="00F1480F" w:rsidRDefault="005372F2">
      <w:pPr>
        <w:pStyle w:val="TableofFigures"/>
        <w:tabs>
          <w:tab w:val="right" w:leader="dot" w:pos="9350"/>
        </w:tabs>
        <w:rPr>
          <w:rFonts w:asciiTheme="minorHAnsi" w:eastAsiaTheme="minorEastAsia" w:hAnsiTheme="minorHAnsi"/>
          <w:noProof/>
          <w:szCs w:val="24"/>
        </w:rPr>
      </w:pPr>
      <w:hyperlink w:anchor="_Toc13255545" w:history="1">
        <w:r w:rsidR="00F1480F" w:rsidRPr="004257AA">
          <w:rPr>
            <w:rStyle w:val="Hyperlink"/>
            <w:b/>
            <w:noProof/>
          </w:rPr>
          <w:t>Figure 13.</w:t>
        </w:r>
        <w:r w:rsidR="00F1480F" w:rsidRPr="004257AA">
          <w:rPr>
            <w:rStyle w:val="Hyperlink"/>
            <w:noProof/>
          </w:rPr>
          <w:t xml:space="preserve">  A Federation of Federations.</w:t>
        </w:r>
        <w:r w:rsidR="00F1480F">
          <w:rPr>
            <w:noProof/>
            <w:webHidden/>
          </w:rPr>
          <w:tab/>
        </w:r>
        <w:r w:rsidR="00F1480F">
          <w:rPr>
            <w:noProof/>
            <w:webHidden/>
          </w:rPr>
          <w:fldChar w:fldCharType="begin"/>
        </w:r>
        <w:r w:rsidR="00F1480F">
          <w:rPr>
            <w:noProof/>
            <w:webHidden/>
          </w:rPr>
          <w:instrText xml:space="preserve"> PAGEREF _Toc13255545 \h </w:instrText>
        </w:r>
        <w:r w:rsidR="00F1480F">
          <w:rPr>
            <w:noProof/>
            <w:webHidden/>
          </w:rPr>
        </w:r>
        <w:r w:rsidR="00F1480F">
          <w:rPr>
            <w:noProof/>
            <w:webHidden/>
          </w:rPr>
          <w:fldChar w:fldCharType="separate"/>
        </w:r>
        <w:r w:rsidR="00F1480F">
          <w:rPr>
            <w:noProof/>
            <w:webHidden/>
          </w:rPr>
          <w:t>37</w:t>
        </w:r>
        <w:r w:rsidR="00F1480F">
          <w:rPr>
            <w:noProof/>
            <w:webHidden/>
          </w:rPr>
          <w:fldChar w:fldCharType="end"/>
        </w:r>
      </w:hyperlink>
    </w:p>
    <w:p w14:paraId="6AA87D9C" w14:textId="0961329F" w:rsidR="00F1480F" w:rsidRDefault="005372F2">
      <w:pPr>
        <w:pStyle w:val="TableofFigures"/>
        <w:tabs>
          <w:tab w:val="right" w:leader="dot" w:pos="9350"/>
        </w:tabs>
        <w:rPr>
          <w:rFonts w:asciiTheme="minorHAnsi" w:eastAsiaTheme="minorEastAsia" w:hAnsiTheme="minorHAnsi"/>
          <w:noProof/>
          <w:szCs w:val="24"/>
        </w:rPr>
      </w:pPr>
      <w:hyperlink w:anchor="_Toc13255546" w:history="1">
        <w:r w:rsidR="00F1480F" w:rsidRPr="004257AA">
          <w:rPr>
            <w:rStyle w:val="Hyperlink"/>
            <w:b/>
            <w:noProof/>
          </w:rPr>
          <w:t>Figure 14.</w:t>
        </w:r>
        <w:r w:rsidR="00F1480F" w:rsidRPr="004257AA">
          <w:rPr>
            <w:rStyle w:val="Hyperlink"/>
            <w:noProof/>
          </w:rPr>
          <w:t xml:space="preserve">  A Spectrum of Deployment Properties and Options.</w:t>
        </w:r>
        <w:r w:rsidR="00F1480F">
          <w:rPr>
            <w:noProof/>
            <w:webHidden/>
          </w:rPr>
          <w:tab/>
        </w:r>
        <w:r w:rsidR="00F1480F">
          <w:rPr>
            <w:noProof/>
            <w:webHidden/>
          </w:rPr>
          <w:fldChar w:fldCharType="begin"/>
        </w:r>
        <w:r w:rsidR="00F1480F">
          <w:rPr>
            <w:noProof/>
            <w:webHidden/>
          </w:rPr>
          <w:instrText xml:space="preserve"> PAGEREF _Toc13255546 \h </w:instrText>
        </w:r>
        <w:r w:rsidR="00F1480F">
          <w:rPr>
            <w:noProof/>
            <w:webHidden/>
          </w:rPr>
        </w:r>
        <w:r w:rsidR="00F1480F">
          <w:rPr>
            <w:noProof/>
            <w:webHidden/>
          </w:rPr>
          <w:fldChar w:fldCharType="separate"/>
        </w:r>
        <w:r w:rsidR="00F1480F">
          <w:rPr>
            <w:noProof/>
            <w:webHidden/>
          </w:rPr>
          <w:t>39</w:t>
        </w:r>
        <w:r w:rsidR="00F1480F">
          <w:rPr>
            <w:noProof/>
            <w:webHidden/>
          </w:rPr>
          <w:fldChar w:fldCharType="end"/>
        </w:r>
      </w:hyperlink>
    </w:p>
    <w:p w14:paraId="5CE7B62B" w14:textId="143DE625" w:rsidR="00F1480F" w:rsidRDefault="005372F2">
      <w:pPr>
        <w:pStyle w:val="TableofFigures"/>
        <w:tabs>
          <w:tab w:val="right" w:leader="dot" w:pos="9350"/>
        </w:tabs>
        <w:rPr>
          <w:rFonts w:asciiTheme="minorHAnsi" w:eastAsiaTheme="minorEastAsia" w:hAnsiTheme="minorHAnsi"/>
          <w:noProof/>
          <w:szCs w:val="24"/>
        </w:rPr>
      </w:pPr>
      <w:hyperlink w:anchor="_Toc13255547" w:history="1">
        <w:r w:rsidR="00F1480F" w:rsidRPr="004257AA">
          <w:rPr>
            <w:rStyle w:val="Hyperlink"/>
            <w:b/>
            <w:bCs/>
            <w:noProof/>
          </w:rPr>
          <w:t xml:space="preserve">Appendix B.1 Figure </w:t>
        </w:r>
        <w:r w:rsidR="00F1480F" w:rsidRPr="004257AA">
          <w:rPr>
            <w:rStyle w:val="Hyperlink"/>
            <w:b/>
            <w:noProof/>
          </w:rPr>
          <w:t>1</w:t>
        </w:r>
        <w:r w:rsidR="00F1480F" w:rsidRPr="004257AA">
          <w:rPr>
            <w:rStyle w:val="Hyperlink"/>
            <w:b/>
            <w:bCs/>
            <w:noProof/>
          </w:rPr>
          <w:t>.</w:t>
        </w:r>
        <w:r w:rsidR="00F1480F" w:rsidRPr="004257AA">
          <w:rPr>
            <w:rStyle w:val="Hyperlink"/>
            <w:noProof/>
          </w:rPr>
          <w:t xml:space="preserve"> The Road Dataset Conflation Workflow.</w:t>
        </w:r>
        <w:r w:rsidR="00F1480F">
          <w:rPr>
            <w:noProof/>
            <w:webHidden/>
          </w:rPr>
          <w:tab/>
        </w:r>
        <w:r w:rsidR="00F1480F">
          <w:rPr>
            <w:noProof/>
            <w:webHidden/>
          </w:rPr>
          <w:fldChar w:fldCharType="begin"/>
        </w:r>
        <w:r w:rsidR="00F1480F">
          <w:rPr>
            <w:noProof/>
            <w:webHidden/>
          </w:rPr>
          <w:instrText xml:space="preserve"> PAGEREF _Toc13255547 \h </w:instrText>
        </w:r>
        <w:r w:rsidR="00F1480F">
          <w:rPr>
            <w:noProof/>
            <w:webHidden/>
          </w:rPr>
        </w:r>
        <w:r w:rsidR="00F1480F">
          <w:rPr>
            <w:noProof/>
            <w:webHidden/>
          </w:rPr>
          <w:fldChar w:fldCharType="separate"/>
        </w:r>
        <w:r w:rsidR="00F1480F">
          <w:rPr>
            <w:noProof/>
            <w:webHidden/>
          </w:rPr>
          <w:t>57</w:t>
        </w:r>
        <w:r w:rsidR="00F1480F">
          <w:rPr>
            <w:noProof/>
            <w:webHidden/>
          </w:rPr>
          <w:fldChar w:fldCharType="end"/>
        </w:r>
      </w:hyperlink>
    </w:p>
    <w:p w14:paraId="40446A0F" w14:textId="722F5C4C" w:rsidR="00F1480F" w:rsidRDefault="005372F2">
      <w:pPr>
        <w:pStyle w:val="TableofFigures"/>
        <w:tabs>
          <w:tab w:val="right" w:leader="dot" w:pos="9350"/>
        </w:tabs>
        <w:rPr>
          <w:rFonts w:asciiTheme="minorHAnsi" w:eastAsiaTheme="minorEastAsia" w:hAnsiTheme="minorHAnsi"/>
          <w:noProof/>
          <w:szCs w:val="24"/>
        </w:rPr>
      </w:pPr>
      <w:hyperlink w:anchor="_Toc13255548" w:history="1">
        <w:r w:rsidR="00F1480F" w:rsidRPr="004257AA">
          <w:rPr>
            <w:rStyle w:val="Hyperlink"/>
            <w:b/>
            <w:noProof/>
          </w:rPr>
          <w:t>Appendix B.1 Figure 2.</w:t>
        </w:r>
        <w:r w:rsidR="00F1480F" w:rsidRPr="004257AA">
          <w:rPr>
            <w:rStyle w:val="Hyperlink"/>
            <w:noProof/>
          </w:rPr>
          <w:t xml:space="preserve">  The System Components.</w:t>
        </w:r>
        <w:r w:rsidR="00F1480F">
          <w:rPr>
            <w:noProof/>
            <w:webHidden/>
          </w:rPr>
          <w:tab/>
        </w:r>
        <w:r w:rsidR="00F1480F">
          <w:rPr>
            <w:noProof/>
            <w:webHidden/>
          </w:rPr>
          <w:fldChar w:fldCharType="begin"/>
        </w:r>
        <w:r w:rsidR="00F1480F">
          <w:rPr>
            <w:noProof/>
            <w:webHidden/>
          </w:rPr>
          <w:instrText xml:space="preserve"> PAGEREF _Toc13255548 \h </w:instrText>
        </w:r>
        <w:r w:rsidR="00F1480F">
          <w:rPr>
            <w:noProof/>
            <w:webHidden/>
          </w:rPr>
        </w:r>
        <w:r w:rsidR="00F1480F">
          <w:rPr>
            <w:noProof/>
            <w:webHidden/>
          </w:rPr>
          <w:fldChar w:fldCharType="separate"/>
        </w:r>
        <w:r w:rsidR="00F1480F">
          <w:rPr>
            <w:noProof/>
            <w:webHidden/>
          </w:rPr>
          <w:t>59</w:t>
        </w:r>
        <w:r w:rsidR="00F1480F">
          <w:rPr>
            <w:noProof/>
            <w:webHidden/>
          </w:rPr>
          <w:fldChar w:fldCharType="end"/>
        </w:r>
      </w:hyperlink>
    </w:p>
    <w:p w14:paraId="1BA5A482" w14:textId="0C5E453C" w:rsidR="00F1480F" w:rsidRDefault="005372F2">
      <w:pPr>
        <w:pStyle w:val="TableofFigures"/>
        <w:tabs>
          <w:tab w:val="right" w:leader="dot" w:pos="9350"/>
        </w:tabs>
        <w:rPr>
          <w:rFonts w:asciiTheme="minorHAnsi" w:eastAsiaTheme="minorEastAsia" w:hAnsiTheme="minorHAnsi"/>
          <w:noProof/>
          <w:szCs w:val="24"/>
        </w:rPr>
      </w:pPr>
      <w:hyperlink w:anchor="_Toc13255549" w:history="1">
        <w:r w:rsidR="00F1480F" w:rsidRPr="004257AA">
          <w:rPr>
            <w:rStyle w:val="Hyperlink"/>
            <w:b/>
            <w:noProof/>
          </w:rPr>
          <w:t>Appendix B.1 Figure 3.</w:t>
        </w:r>
        <w:r w:rsidR="00F1480F" w:rsidRPr="004257AA">
          <w:rPr>
            <w:rStyle w:val="Hyperlink"/>
            <w:noProof/>
          </w:rPr>
          <w:t xml:space="preserve">  Fed Admin A instantiates Federation </w:t>
        </w:r>
        <w:r w:rsidR="00F1480F" w:rsidRPr="004257AA">
          <w:rPr>
            <w:rStyle w:val="Hyperlink"/>
            <w:i/>
            <w:noProof/>
          </w:rPr>
          <w:t>DisasterResp</w:t>
        </w:r>
        <w:r w:rsidR="00F1480F" w:rsidRPr="004257AA">
          <w:rPr>
            <w:rStyle w:val="Hyperlink"/>
            <w:noProof/>
          </w:rPr>
          <w:t xml:space="preserve"> in Federation Manager A.</w:t>
        </w:r>
        <w:r w:rsidR="00F1480F">
          <w:rPr>
            <w:noProof/>
            <w:webHidden/>
          </w:rPr>
          <w:tab/>
        </w:r>
        <w:r w:rsidR="00F1480F">
          <w:rPr>
            <w:noProof/>
            <w:webHidden/>
          </w:rPr>
          <w:fldChar w:fldCharType="begin"/>
        </w:r>
        <w:r w:rsidR="00F1480F">
          <w:rPr>
            <w:noProof/>
            <w:webHidden/>
          </w:rPr>
          <w:instrText xml:space="preserve"> PAGEREF _Toc13255549 \h </w:instrText>
        </w:r>
        <w:r w:rsidR="00F1480F">
          <w:rPr>
            <w:noProof/>
            <w:webHidden/>
          </w:rPr>
        </w:r>
        <w:r w:rsidR="00F1480F">
          <w:rPr>
            <w:noProof/>
            <w:webHidden/>
          </w:rPr>
          <w:fldChar w:fldCharType="separate"/>
        </w:r>
        <w:r w:rsidR="00F1480F">
          <w:rPr>
            <w:noProof/>
            <w:webHidden/>
          </w:rPr>
          <w:t>60</w:t>
        </w:r>
        <w:r w:rsidR="00F1480F">
          <w:rPr>
            <w:noProof/>
            <w:webHidden/>
          </w:rPr>
          <w:fldChar w:fldCharType="end"/>
        </w:r>
      </w:hyperlink>
    </w:p>
    <w:p w14:paraId="3CA4C7A6" w14:textId="110AF8F2" w:rsidR="00F1480F" w:rsidRDefault="005372F2">
      <w:pPr>
        <w:pStyle w:val="TableofFigures"/>
        <w:tabs>
          <w:tab w:val="right" w:leader="dot" w:pos="9350"/>
        </w:tabs>
        <w:rPr>
          <w:rFonts w:asciiTheme="minorHAnsi" w:eastAsiaTheme="minorEastAsia" w:hAnsiTheme="minorHAnsi"/>
          <w:noProof/>
          <w:szCs w:val="24"/>
        </w:rPr>
      </w:pPr>
      <w:hyperlink w:anchor="_Toc13255550" w:history="1">
        <w:r w:rsidR="00F1480F" w:rsidRPr="004257AA">
          <w:rPr>
            <w:rStyle w:val="Hyperlink"/>
            <w:b/>
            <w:noProof/>
          </w:rPr>
          <w:t>Appendix B.1 Figure 4.</w:t>
        </w:r>
        <w:r w:rsidR="00F1480F" w:rsidRPr="004257AA">
          <w:rPr>
            <w:rStyle w:val="Hyperlink"/>
            <w:noProof/>
          </w:rPr>
          <w:t xml:space="preserve">  </w:t>
        </w:r>
        <w:r w:rsidR="00F1480F" w:rsidRPr="004257AA">
          <w:rPr>
            <w:rStyle w:val="Hyperlink"/>
            <w:i/>
            <w:noProof/>
          </w:rPr>
          <w:t>Federation Admin A</w:t>
        </w:r>
        <w:r w:rsidR="00F1480F" w:rsidRPr="004257AA">
          <w:rPr>
            <w:rStyle w:val="Hyperlink"/>
            <w:noProof/>
          </w:rPr>
          <w:t xml:space="preserve"> populates Federation </w:t>
        </w:r>
        <w:r w:rsidR="00F1480F" w:rsidRPr="004257AA">
          <w:rPr>
            <w:rStyle w:val="Hyperlink"/>
            <w:i/>
            <w:noProof/>
          </w:rPr>
          <w:t>DisasterResp</w:t>
        </w:r>
        <w:r w:rsidR="00F1480F" w:rsidRPr="004257AA">
          <w:rPr>
            <w:rStyle w:val="Hyperlink"/>
            <w:noProof/>
          </w:rPr>
          <w:t>.</w:t>
        </w:r>
        <w:r w:rsidR="00F1480F">
          <w:rPr>
            <w:noProof/>
            <w:webHidden/>
          </w:rPr>
          <w:tab/>
        </w:r>
        <w:r w:rsidR="00F1480F">
          <w:rPr>
            <w:noProof/>
            <w:webHidden/>
          </w:rPr>
          <w:fldChar w:fldCharType="begin"/>
        </w:r>
        <w:r w:rsidR="00F1480F">
          <w:rPr>
            <w:noProof/>
            <w:webHidden/>
          </w:rPr>
          <w:instrText xml:space="preserve"> PAGEREF _Toc13255550 \h </w:instrText>
        </w:r>
        <w:r w:rsidR="00F1480F">
          <w:rPr>
            <w:noProof/>
            <w:webHidden/>
          </w:rPr>
        </w:r>
        <w:r w:rsidR="00F1480F">
          <w:rPr>
            <w:noProof/>
            <w:webHidden/>
          </w:rPr>
          <w:fldChar w:fldCharType="separate"/>
        </w:r>
        <w:r w:rsidR="00F1480F">
          <w:rPr>
            <w:noProof/>
            <w:webHidden/>
          </w:rPr>
          <w:t>61</w:t>
        </w:r>
        <w:r w:rsidR="00F1480F">
          <w:rPr>
            <w:noProof/>
            <w:webHidden/>
          </w:rPr>
          <w:fldChar w:fldCharType="end"/>
        </w:r>
      </w:hyperlink>
    </w:p>
    <w:p w14:paraId="188BFC88" w14:textId="4A049DE7" w:rsidR="00F1480F" w:rsidRDefault="005372F2">
      <w:pPr>
        <w:pStyle w:val="TableofFigures"/>
        <w:tabs>
          <w:tab w:val="right" w:leader="dot" w:pos="9350"/>
        </w:tabs>
        <w:rPr>
          <w:rFonts w:asciiTheme="minorHAnsi" w:eastAsiaTheme="minorEastAsia" w:hAnsiTheme="minorHAnsi"/>
          <w:noProof/>
          <w:szCs w:val="24"/>
        </w:rPr>
      </w:pPr>
      <w:hyperlink w:anchor="_Toc13255551" w:history="1">
        <w:r w:rsidR="00F1480F" w:rsidRPr="004257AA">
          <w:rPr>
            <w:rStyle w:val="Hyperlink"/>
            <w:b/>
            <w:noProof/>
          </w:rPr>
          <w:t>Appendix B.1 Figure 5</w:t>
        </w:r>
        <w:r w:rsidR="00F1480F" w:rsidRPr="004257AA">
          <w:rPr>
            <w:rStyle w:val="Hyperlink"/>
            <w:noProof/>
          </w:rPr>
          <w:t xml:space="preserve">.  </w:t>
        </w:r>
        <w:r w:rsidR="00F1480F" w:rsidRPr="004257AA">
          <w:rPr>
            <w:rStyle w:val="Hyperlink"/>
            <w:i/>
            <w:noProof/>
          </w:rPr>
          <w:t>Federation Admin B</w:t>
        </w:r>
        <w:r w:rsidR="00F1480F" w:rsidRPr="004257AA">
          <w:rPr>
            <w:rStyle w:val="Hyperlink"/>
            <w:noProof/>
          </w:rPr>
          <w:t xml:space="preserve"> decides to join Federation </w:t>
        </w:r>
        <w:r w:rsidR="00F1480F" w:rsidRPr="004257AA">
          <w:rPr>
            <w:rStyle w:val="Hyperlink"/>
            <w:i/>
            <w:noProof/>
          </w:rPr>
          <w:t>DisasterResp</w:t>
        </w:r>
        <w:r w:rsidR="00F1480F" w:rsidRPr="004257AA">
          <w:rPr>
            <w:rStyle w:val="Hyperlink"/>
            <w:noProof/>
          </w:rPr>
          <w:t>.</w:t>
        </w:r>
        <w:r w:rsidR="00F1480F">
          <w:rPr>
            <w:noProof/>
            <w:webHidden/>
          </w:rPr>
          <w:tab/>
        </w:r>
        <w:r w:rsidR="00F1480F">
          <w:rPr>
            <w:noProof/>
            <w:webHidden/>
          </w:rPr>
          <w:fldChar w:fldCharType="begin"/>
        </w:r>
        <w:r w:rsidR="00F1480F">
          <w:rPr>
            <w:noProof/>
            <w:webHidden/>
          </w:rPr>
          <w:instrText xml:space="preserve"> PAGEREF _Toc13255551 \h </w:instrText>
        </w:r>
        <w:r w:rsidR="00F1480F">
          <w:rPr>
            <w:noProof/>
            <w:webHidden/>
          </w:rPr>
        </w:r>
        <w:r w:rsidR="00F1480F">
          <w:rPr>
            <w:noProof/>
            <w:webHidden/>
          </w:rPr>
          <w:fldChar w:fldCharType="separate"/>
        </w:r>
        <w:r w:rsidR="00F1480F">
          <w:rPr>
            <w:noProof/>
            <w:webHidden/>
          </w:rPr>
          <w:t>62</w:t>
        </w:r>
        <w:r w:rsidR="00F1480F">
          <w:rPr>
            <w:noProof/>
            <w:webHidden/>
          </w:rPr>
          <w:fldChar w:fldCharType="end"/>
        </w:r>
      </w:hyperlink>
    </w:p>
    <w:p w14:paraId="4D639CFC" w14:textId="6016FB55" w:rsidR="00F1480F" w:rsidRDefault="005372F2">
      <w:pPr>
        <w:pStyle w:val="TableofFigures"/>
        <w:tabs>
          <w:tab w:val="right" w:leader="dot" w:pos="9350"/>
        </w:tabs>
        <w:rPr>
          <w:rFonts w:asciiTheme="minorHAnsi" w:eastAsiaTheme="minorEastAsia" w:hAnsiTheme="minorHAnsi"/>
          <w:noProof/>
          <w:szCs w:val="24"/>
        </w:rPr>
      </w:pPr>
      <w:hyperlink w:anchor="_Toc13255552" w:history="1">
        <w:r w:rsidR="00F1480F" w:rsidRPr="004257AA">
          <w:rPr>
            <w:rStyle w:val="Hyperlink"/>
            <w:b/>
            <w:noProof/>
          </w:rPr>
          <w:t>Appendix B.1 Figure 6,</w:t>
        </w:r>
        <w:r w:rsidR="00F1480F" w:rsidRPr="004257AA">
          <w:rPr>
            <w:rStyle w:val="Hyperlink"/>
            <w:noProof/>
          </w:rPr>
          <w:t xml:space="preserve">  </w:t>
        </w:r>
        <w:r w:rsidR="00F1480F" w:rsidRPr="004257AA">
          <w:rPr>
            <w:rStyle w:val="Hyperlink"/>
            <w:i/>
            <w:noProof/>
          </w:rPr>
          <w:t>Fed Admin B</w:t>
        </w:r>
        <w:r w:rsidR="00F1480F" w:rsidRPr="004257AA">
          <w:rPr>
            <w:rStyle w:val="Hyperlink"/>
            <w:noProof/>
          </w:rPr>
          <w:t xml:space="preserve"> populates Federation </w:t>
        </w:r>
        <w:r w:rsidR="00F1480F" w:rsidRPr="004257AA">
          <w:rPr>
            <w:rStyle w:val="Hyperlink"/>
            <w:i/>
            <w:noProof/>
          </w:rPr>
          <w:t>DisasterResp</w:t>
        </w:r>
        <w:r w:rsidR="00F1480F" w:rsidRPr="004257AA">
          <w:rPr>
            <w:rStyle w:val="Hyperlink"/>
            <w:noProof/>
          </w:rPr>
          <w:t xml:space="preserve"> with their information.</w:t>
        </w:r>
        <w:r w:rsidR="00F1480F">
          <w:rPr>
            <w:noProof/>
            <w:webHidden/>
          </w:rPr>
          <w:tab/>
        </w:r>
        <w:r w:rsidR="00F1480F">
          <w:rPr>
            <w:noProof/>
            <w:webHidden/>
          </w:rPr>
          <w:fldChar w:fldCharType="begin"/>
        </w:r>
        <w:r w:rsidR="00F1480F">
          <w:rPr>
            <w:noProof/>
            <w:webHidden/>
          </w:rPr>
          <w:instrText xml:space="preserve"> PAGEREF _Toc13255552 \h </w:instrText>
        </w:r>
        <w:r w:rsidR="00F1480F">
          <w:rPr>
            <w:noProof/>
            <w:webHidden/>
          </w:rPr>
        </w:r>
        <w:r w:rsidR="00F1480F">
          <w:rPr>
            <w:noProof/>
            <w:webHidden/>
          </w:rPr>
          <w:fldChar w:fldCharType="separate"/>
        </w:r>
        <w:r w:rsidR="00F1480F">
          <w:rPr>
            <w:noProof/>
            <w:webHidden/>
          </w:rPr>
          <w:t>63</w:t>
        </w:r>
        <w:r w:rsidR="00F1480F">
          <w:rPr>
            <w:noProof/>
            <w:webHidden/>
          </w:rPr>
          <w:fldChar w:fldCharType="end"/>
        </w:r>
      </w:hyperlink>
    </w:p>
    <w:p w14:paraId="018A5681" w14:textId="18679E00" w:rsidR="00F1480F" w:rsidRDefault="005372F2">
      <w:pPr>
        <w:pStyle w:val="TableofFigures"/>
        <w:tabs>
          <w:tab w:val="right" w:leader="dot" w:pos="9350"/>
        </w:tabs>
        <w:rPr>
          <w:rFonts w:asciiTheme="minorHAnsi" w:eastAsiaTheme="minorEastAsia" w:hAnsiTheme="minorHAnsi"/>
          <w:noProof/>
          <w:szCs w:val="24"/>
        </w:rPr>
      </w:pPr>
      <w:hyperlink w:anchor="_Toc13255553" w:history="1">
        <w:r w:rsidR="00F1480F" w:rsidRPr="004257AA">
          <w:rPr>
            <w:rStyle w:val="Hyperlink"/>
            <w:b/>
            <w:noProof/>
          </w:rPr>
          <w:t>Appendix B.1 Figure 7.</w:t>
        </w:r>
        <w:r w:rsidR="00F1480F" w:rsidRPr="004257AA">
          <w:rPr>
            <w:rStyle w:val="Hyperlink"/>
            <w:noProof/>
          </w:rPr>
          <w:t xml:space="preserve"> The Federation Managers achieve consistency.</w:t>
        </w:r>
        <w:r w:rsidR="00F1480F">
          <w:rPr>
            <w:noProof/>
            <w:webHidden/>
          </w:rPr>
          <w:tab/>
        </w:r>
        <w:r w:rsidR="00F1480F">
          <w:rPr>
            <w:noProof/>
            <w:webHidden/>
          </w:rPr>
          <w:fldChar w:fldCharType="begin"/>
        </w:r>
        <w:r w:rsidR="00F1480F">
          <w:rPr>
            <w:noProof/>
            <w:webHidden/>
          </w:rPr>
          <w:instrText xml:space="preserve"> PAGEREF _Toc13255553 \h </w:instrText>
        </w:r>
        <w:r w:rsidR="00F1480F">
          <w:rPr>
            <w:noProof/>
            <w:webHidden/>
          </w:rPr>
        </w:r>
        <w:r w:rsidR="00F1480F">
          <w:rPr>
            <w:noProof/>
            <w:webHidden/>
          </w:rPr>
          <w:fldChar w:fldCharType="separate"/>
        </w:r>
        <w:r w:rsidR="00F1480F">
          <w:rPr>
            <w:noProof/>
            <w:webHidden/>
          </w:rPr>
          <w:t>64</w:t>
        </w:r>
        <w:r w:rsidR="00F1480F">
          <w:rPr>
            <w:noProof/>
            <w:webHidden/>
          </w:rPr>
          <w:fldChar w:fldCharType="end"/>
        </w:r>
      </w:hyperlink>
    </w:p>
    <w:p w14:paraId="33253601" w14:textId="618EBCE0" w:rsidR="00F1480F" w:rsidRDefault="005372F2">
      <w:pPr>
        <w:pStyle w:val="TableofFigures"/>
        <w:tabs>
          <w:tab w:val="right" w:leader="dot" w:pos="9350"/>
        </w:tabs>
        <w:rPr>
          <w:rFonts w:asciiTheme="minorHAnsi" w:eastAsiaTheme="minorEastAsia" w:hAnsiTheme="minorHAnsi"/>
          <w:noProof/>
          <w:szCs w:val="24"/>
        </w:rPr>
      </w:pPr>
      <w:hyperlink w:anchor="_Toc13255554" w:history="1">
        <w:r w:rsidR="00F1480F" w:rsidRPr="004257AA">
          <w:rPr>
            <w:rStyle w:val="Hyperlink"/>
            <w:b/>
            <w:noProof/>
          </w:rPr>
          <w:t>Appendix B.1 Figure 8.</w:t>
        </w:r>
        <w:r w:rsidR="00F1480F" w:rsidRPr="004257AA">
          <w:rPr>
            <w:rStyle w:val="Hyperlink"/>
            <w:noProof/>
          </w:rPr>
          <w:t xml:space="preserve"> </w:t>
        </w:r>
        <w:r w:rsidR="00F1480F" w:rsidRPr="004257AA">
          <w:rPr>
            <w:rStyle w:val="Hyperlink"/>
            <w:i/>
            <w:noProof/>
          </w:rPr>
          <w:t>User A</w:t>
        </w:r>
        <w:r w:rsidR="00F1480F" w:rsidRPr="004257AA">
          <w:rPr>
            <w:rStyle w:val="Hyperlink"/>
            <w:noProof/>
          </w:rPr>
          <w:t xml:space="preserve"> authenticates to Federation </w:t>
        </w:r>
        <w:r w:rsidR="00F1480F" w:rsidRPr="004257AA">
          <w:rPr>
            <w:rStyle w:val="Hyperlink"/>
            <w:i/>
            <w:noProof/>
          </w:rPr>
          <w:t>DisasterResp</w:t>
        </w:r>
        <w:r w:rsidR="00F1480F" w:rsidRPr="004257AA">
          <w:rPr>
            <w:rStyle w:val="Hyperlink"/>
            <w:noProof/>
          </w:rPr>
          <w:t>.</w:t>
        </w:r>
        <w:r w:rsidR="00F1480F">
          <w:rPr>
            <w:noProof/>
            <w:webHidden/>
          </w:rPr>
          <w:tab/>
        </w:r>
        <w:r w:rsidR="00F1480F">
          <w:rPr>
            <w:noProof/>
            <w:webHidden/>
          </w:rPr>
          <w:fldChar w:fldCharType="begin"/>
        </w:r>
        <w:r w:rsidR="00F1480F">
          <w:rPr>
            <w:noProof/>
            <w:webHidden/>
          </w:rPr>
          <w:instrText xml:space="preserve"> PAGEREF _Toc13255554 \h </w:instrText>
        </w:r>
        <w:r w:rsidR="00F1480F">
          <w:rPr>
            <w:noProof/>
            <w:webHidden/>
          </w:rPr>
        </w:r>
        <w:r w:rsidR="00F1480F">
          <w:rPr>
            <w:noProof/>
            <w:webHidden/>
          </w:rPr>
          <w:fldChar w:fldCharType="separate"/>
        </w:r>
        <w:r w:rsidR="00F1480F">
          <w:rPr>
            <w:noProof/>
            <w:webHidden/>
          </w:rPr>
          <w:t>65</w:t>
        </w:r>
        <w:r w:rsidR="00F1480F">
          <w:rPr>
            <w:noProof/>
            <w:webHidden/>
          </w:rPr>
          <w:fldChar w:fldCharType="end"/>
        </w:r>
      </w:hyperlink>
    </w:p>
    <w:p w14:paraId="3595A579" w14:textId="528A30B7" w:rsidR="00F1480F" w:rsidRDefault="005372F2">
      <w:pPr>
        <w:pStyle w:val="TableofFigures"/>
        <w:tabs>
          <w:tab w:val="right" w:leader="dot" w:pos="9350"/>
        </w:tabs>
        <w:rPr>
          <w:rFonts w:asciiTheme="minorHAnsi" w:eastAsiaTheme="minorEastAsia" w:hAnsiTheme="minorHAnsi"/>
          <w:noProof/>
          <w:szCs w:val="24"/>
        </w:rPr>
      </w:pPr>
      <w:hyperlink w:anchor="_Toc13255555" w:history="1">
        <w:r w:rsidR="00F1480F" w:rsidRPr="004257AA">
          <w:rPr>
            <w:rStyle w:val="Hyperlink"/>
            <w:b/>
            <w:noProof/>
          </w:rPr>
          <w:t>Appendix B.1 Figure 9.</w:t>
        </w:r>
        <w:r w:rsidR="00F1480F" w:rsidRPr="004257AA">
          <w:rPr>
            <w:rStyle w:val="Hyperlink"/>
            <w:noProof/>
          </w:rPr>
          <w:t xml:space="preserve"> </w:t>
        </w:r>
        <w:r w:rsidR="00F1480F" w:rsidRPr="004257AA">
          <w:rPr>
            <w:rStyle w:val="Hyperlink"/>
            <w:i/>
            <w:noProof/>
          </w:rPr>
          <w:t>User A</w:t>
        </w:r>
        <w:r w:rsidR="00F1480F" w:rsidRPr="004257AA">
          <w:rPr>
            <w:rStyle w:val="Hyperlink"/>
            <w:noProof/>
          </w:rPr>
          <w:t xml:space="preserve"> Retrieves the </w:t>
        </w:r>
        <w:r w:rsidR="00F1480F" w:rsidRPr="004257AA">
          <w:rPr>
            <w:rStyle w:val="Hyperlink"/>
            <w:i/>
            <w:noProof/>
          </w:rPr>
          <w:t>Roads</w:t>
        </w:r>
        <w:r w:rsidR="00F1480F" w:rsidRPr="004257AA">
          <w:rPr>
            <w:rStyle w:val="Hyperlink"/>
            <w:noProof/>
          </w:rPr>
          <w:t xml:space="preserve"> Workflow Definition.</w:t>
        </w:r>
        <w:r w:rsidR="00F1480F">
          <w:rPr>
            <w:noProof/>
            <w:webHidden/>
          </w:rPr>
          <w:tab/>
        </w:r>
        <w:r w:rsidR="00F1480F">
          <w:rPr>
            <w:noProof/>
            <w:webHidden/>
          </w:rPr>
          <w:fldChar w:fldCharType="begin"/>
        </w:r>
        <w:r w:rsidR="00F1480F">
          <w:rPr>
            <w:noProof/>
            <w:webHidden/>
          </w:rPr>
          <w:instrText xml:space="preserve"> PAGEREF _Toc13255555 \h </w:instrText>
        </w:r>
        <w:r w:rsidR="00F1480F">
          <w:rPr>
            <w:noProof/>
            <w:webHidden/>
          </w:rPr>
        </w:r>
        <w:r w:rsidR="00F1480F">
          <w:rPr>
            <w:noProof/>
            <w:webHidden/>
          </w:rPr>
          <w:fldChar w:fldCharType="separate"/>
        </w:r>
        <w:r w:rsidR="00F1480F">
          <w:rPr>
            <w:noProof/>
            <w:webHidden/>
          </w:rPr>
          <w:t>66</w:t>
        </w:r>
        <w:r w:rsidR="00F1480F">
          <w:rPr>
            <w:noProof/>
            <w:webHidden/>
          </w:rPr>
          <w:fldChar w:fldCharType="end"/>
        </w:r>
      </w:hyperlink>
    </w:p>
    <w:p w14:paraId="48F9E185" w14:textId="40101CED" w:rsidR="00F1480F" w:rsidRDefault="005372F2">
      <w:pPr>
        <w:pStyle w:val="TableofFigures"/>
        <w:tabs>
          <w:tab w:val="right" w:leader="dot" w:pos="9350"/>
        </w:tabs>
        <w:rPr>
          <w:rFonts w:asciiTheme="minorHAnsi" w:eastAsiaTheme="minorEastAsia" w:hAnsiTheme="minorHAnsi"/>
          <w:noProof/>
          <w:szCs w:val="24"/>
        </w:rPr>
      </w:pPr>
      <w:hyperlink w:anchor="_Toc13255556" w:history="1">
        <w:r w:rsidR="00F1480F" w:rsidRPr="004257AA">
          <w:rPr>
            <w:rStyle w:val="Hyperlink"/>
            <w:b/>
            <w:noProof/>
          </w:rPr>
          <w:t>Appendix B.1 Figure 10.</w:t>
        </w:r>
        <w:r w:rsidR="00F1480F" w:rsidRPr="004257AA">
          <w:rPr>
            <w:rStyle w:val="Hyperlink"/>
            <w:noProof/>
          </w:rPr>
          <w:t xml:space="preserve">  </w:t>
        </w:r>
        <w:r w:rsidR="00F1480F" w:rsidRPr="004257AA">
          <w:rPr>
            <w:rStyle w:val="Hyperlink"/>
            <w:i/>
            <w:noProof/>
          </w:rPr>
          <w:t>User A</w:t>
        </w:r>
        <w:r w:rsidR="00F1480F" w:rsidRPr="004257AA">
          <w:rPr>
            <w:rStyle w:val="Hyperlink"/>
            <w:noProof/>
          </w:rPr>
          <w:t xml:space="preserve"> Instantiates the BPMN Workflow Engine.</w:t>
        </w:r>
        <w:r w:rsidR="00F1480F">
          <w:rPr>
            <w:noProof/>
            <w:webHidden/>
          </w:rPr>
          <w:tab/>
        </w:r>
        <w:r w:rsidR="00F1480F">
          <w:rPr>
            <w:noProof/>
            <w:webHidden/>
          </w:rPr>
          <w:fldChar w:fldCharType="begin"/>
        </w:r>
        <w:r w:rsidR="00F1480F">
          <w:rPr>
            <w:noProof/>
            <w:webHidden/>
          </w:rPr>
          <w:instrText xml:space="preserve"> PAGEREF _Toc13255556 \h </w:instrText>
        </w:r>
        <w:r w:rsidR="00F1480F">
          <w:rPr>
            <w:noProof/>
            <w:webHidden/>
          </w:rPr>
        </w:r>
        <w:r w:rsidR="00F1480F">
          <w:rPr>
            <w:noProof/>
            <w:webHidden/>
          </w:rPr>
          <w:fldChar w:fldCharType="separate"/>
        </w:r>
        <w:r w:rsidR="00F1480F">
          <w:rPr>
            <w:noProof/>
            <w:webHidden/>
          </w:rPr>
          <w:t>67</w:t>
        </w:r>
        <w:r w:rsidR="00F1480F">
          <w:rPr>
            <w:noProof/>
            <w:webHidden/>
          </w:rPr>
          <w:fldChar w:fldCharType="end"/>
        </w:r>
      </w:hyperlink>
    </w:p>
    <w:p w14:paraId="354D8348" w14:textId="3F276EEE" w:rsidR="00F1480F" w:rsidRDefault="005372F2">
      <w:pPr>
        <w:pStyle w:val="TableofFigures"/>
        <w:tabs>
          <w:tab w:val="right" w:leader="dot" w:pos="9350"/>
        </w:tabs>
        <w:rPr>
          <w:rFonts w:asciiTheme="minorHAnsi" w:eastAsiaTheme="minorEastAsia" w:hAnsiTheme="minorHAnsi"/>
          <w:noProof/>
          <w:szCs w:val="24"/>
        </w:rPr>
      </w:pPr>
      <w:hyperlink w:anchor="_Toc13255557" w:history="1">
        <w:r w:rsidR="00F1480F" w:rsidRPr="004257AA">
          <w:rPr>
            <w:rStyle w:val="Hyperlink"/>
            <w:b/>
            <w:noProof/>
          </w:rPr>
          <w:t>Appendix B.1 Figure 11.</w:t>
        </w:r>
        <w:r w:rsidR="00F1480F" w:rsidRPr="004257AA">
          <w:rPr>
            <w:rStyle w:val="Hyperlink"/>
            <w:noProof/>
          </w:rPr>
          <w:t xml:space="preserve"> Workflow services are instantiated.</w:t>
        </w:r>
        <w:r w:rsidR="00F1480F">
          <w:rPr>
            <w:noProof/>
            <w:webHidden/>
          </w:rPr>
          <w:tab/>
        </w:r>
        <w:r w:rsidR="00F1480F">
          <w:rPr>
            <w:noProof/>
            <w:webHidden/>
          </w:rPr>
          <w:fldChar w:fldCharType="begin"/>
        </w:r>
        <w:r w:rsidR="00F1480F">
          <w:rPr>
            <w:noProof/>
            <w:webHidden/>
          </w:rPr>
          <w:instrText xml:space="preserve"> PAGEREF _Toc13255557 \h </w:instrText>
        </w:r>
        <w:r w:rsidR="00F1480F">
          <w:rPr>
            <w:noProof/>
            <w:webHidden/>
          </w:rPr>
        </w:r>
        <w:r w:rsidR="00F1480F">
          <w:rPr>
            <w:noProof/>
            <w:webHidden/>
          </w:rPr>
          <w:fldChar w:fldCharType="separate"/>
        </w:r>
        <w:r w:rsidR="00F1480F">
          <w:rPr>
            <w:noProof/>
            <w:webHidden/>
          </w:rPr>
          <w:t>68</w:t>
        </w:r>
        <w:r w:rsidR="00F1480F">
          <w:rPr>
            <w:noProof/>
            <w:webHidden/>
          </w:rPr>
          <w:fldChar w:fldCharType="end"/>
        </w:r>
      </w:hyperlink>
    </w:p>
    <w:p w14:paraId="79B2446F" w14:textId="4DACC01C" w:rsidR="00F1480F" w:rsidRDefault="005372F2">
      <w:pPr>
        <w:pStyle w:val="TableofFigures"/>
        <w:tabs>
          <w:tab w:val="right" w:leader="dot" w:pos="9350"/>
        </w:tabs>
        <w:rPr>
          <w:rFonts w:asciiTheme="minorHAnsi" w:eastAsiaTheme="minorEastAsia" w:hAnsiTheme="minorHAnsi"/>
          <w:noProof/>
          <w:szCs w:val="24"/>
        </w:rPr>
      </w:pPr>
      <w:hyperlink w:anchor="_Toc13255558" w:history="1">
        <w:r w:rsidR="00F1480F" w:rsidRPr="004257AA">
          <w:rPr>
            <w:rStyle w:val="Hyperlink"/>
            <w:b/>
            <w:noProof/>
          </w:rPr>
          <w:t>Appendix B.1 Figure 12.</w:t>
        </w:r>
        <w:r w:rsidR="00F1480F" w:rsidRPr="004257AA">
          <w:rPr>
            <w:rStyle w:val="Hyperlink"/>
            <w:noProof/>
          </w:rPr>
          <w:t xml:space="preserve"> The workflow is initiated.</w:t>
        </w:r>
        <w:r w:rsidR="00F1480F">
          <w:rPr>
            <w:noProof/>
            <w:webHidden/>
          </w:rPr>
          <w:tab/>
        </w:r>
        <w:r w:rsidR="00F1480F">
          <w:rPr>
            <w:noProof/>
            <w:webHidden/>
          </w:rPr>
          <w:fldChar w:fldCharType="begin"/>
        </w:r>
        <w:r w:rsidR="00F1480F">
          <w:rPr>
            <w:noProof/>
            <w:webHidden/>
          </w:rPr>
          <w:instrText xml:space="preserve"> PAGEREF _Toc13255558 \h </w:instrText>
        </w:r>
        <w:r w:rsidR="00F1480F">
          <w:rPr>
            <w:noProof/>
            <w:webHidden/>
          </w:rPr>
        </w:r>
        <w:r w:rsidR="00F1480F">
          <w:rPr>
            <w:noProof/>
            <w:webHidden/>
          </w:rPr>
          <w:fldChar w:fldCharType="separate"/>
        </w:r>
        <w:r w:rsidR="00F1480F">
          <w:rPr>
            <w:noProof/>
            <w:webHidden/>
          </w:rPr>
          <w:t>69</w:t>
        </w:r>
        <w:r w:rsidR="00F1480F">
          <w:rPr>
            <w:noProof/>
            <w:webHidden/>
          </w:rPr>
          <w:fldChar w:fldCharType="end"/>
        </w:r>
      </w:hyperlink>
    </w:p>
    <w:p w14:paraId="46F84A03" w14:textId="4385779A" w:rsidR="00F1480F" w:rsidRDefault="005372F2">
      <w:pPr>
        <w:pStyle w:val="TableofFigures"/>
        <w:tabs>
          <w:tab w:val="right" w:leader="dot" w:pos="9350"/>
        </w:tabs>
        <w:rPr>
          <w:rFonts w:asciiTheme="minorHAnsi" w:eastAsiaTheme="minorEastAsia" w:hAnsiTheme="minorHAnsi"/>
          <w:noProof/>
          <w:szCs w:val="24"/>
        </w:rPr>
      </w:pPr>
      <w:hyperlink w:anchor="_Toc13255559" w:history="1">
        <w:r w:rsidR="00F1480F" w:rsidRPr="004257AA">
          <w:rPr>
            <w:rStyle w:val="Hyperlink"/>
            <w:b/>
            <w:noProof/>
          </w:rPr>
          <w:t>Appendix B.1 Figure 13.</w:t>
        </w:r>
        <w:r w:rsidR="00F1480F" w:rsidRPr="004257AA">
          <w:rPr>
            <w:rStyle w:val="Hyperlink"/>
            <w:noProof/>
          </w:rPr>
          <w:t xml:space="preserve">  The second workflow step is executed.</w:t>
        </w:r>
        <w:r w:rsidR="00F1480F">
          <w:rPr>
            <w:noProof/>
            <w:webHidden/>
          </w:rPr>
          <w:tab/>
        </w:r>
        <w:r w:rsidR="00F1480F">
          <w:rPr>
            <w:noProof/>
            <w:webHidden/>
          </w:rPr>
          <w:fldChar w:fldCharType="begin"/>
        </w:r>
        <w:r w:rsidR="00F1480F">
          <w:rPr>
            <w:noProof/>
            <w:webHidden/>
          </w:rPr>
          <w:instrText xml:space="preserve"> PAGEREF _Toc13255559 \h </w:instrText>
        </w:r>
        <w:r w:rsidR="00F1480F">
          <w:rPr>
            <w:noProof/>
            <w:webHidden/>
          </w:rPr>
        </w:r>
        <w:r w:rsidR="00F1480F">
          <w:rPr>
            <w:noProof/>
            <w:webHidden/>
          </w:rPr>
          <w:fldChar w:fldCharType="separate"/>
        </w:r>
        <w:r w:rsidR="00F1480F">
          <w:rPr>
            <w:noProof/>
            <w:webHidden/>
          </w:rPr>
          <w:t>70</w:t>
        </w:r>
        <w:r w:rsidR="00F1480F">
          <w:rPr>
            <w:noProof/>
            <w:webHidden/>
          </w:rPr>
          <w:fldChar w:fldCharType="end"/>
        </w:r>
      </w:hyperlink>
    </w:p>
    <w:p w14:paraId="3E3C4050" w14:textId="3723FBDE" w:rsidR="00F1480F" w:rsidRDefault="005372F2">
      <w:pPr>
        <w:pStyle w:val="TableofFigures"/>
        <w:tabs>
          <w:tab w:val="right" w:leader="dot" w:pos="9350"/>
        </w:tabs>
        <w:rPr>
          <w:rFonts w:asciiTheme="minorHAnsi" w:eastAsiaTheme="minorEastAsia" w:hAnsiTheme="minorHAnsi"/>
          <w:noProof/>
          <w:szCs w:val="24"/>
        </w:rPr>
      </w:pPr>
      <w:hyperlink w:anchor="_Toc13255560" w:history="1">
        <w:r w:rsidR="00F1480F" w:rsidRPr="004257AA">
          <w:rPr>
            <w:rStyle w:val="Hyperlink"/>
            <w:b/>
            <w:noProof/>
          </w:rPr>
          <w:t>Appendix B.1 Figure 14.</w:t>
        </w:r>
        <w:r w:rsidR="00F1480F" w:rsidRPr="004257AA">
          <w:rPr>
            <w:rStyle w:val="Hyperlink"/>
            <w:noProof/>
          </w:rPr>
          <w:t xml:space="preserve">  The last workflow step is executed and final results returned.</w:t>
        </w:r>
        <w:r w:rsidR="00F1480F">
          <w:rPr>
            <w:noProof/>
            <w:webHidden/>
          </w:rPr>
          <w:tab/>
        </w:r>
        <w:r w:rsidR="00F1480F">
          <w:rPr>
            <w:noProof/>
            <w:webHidden/>
          </w:rPr>
          <w:fldChar w:fldCharType="begin"/>
        </w:r>
        <w:r w:rsidR="00F1480F">
          <w:rPr>
            <w:noProof/>
            <w:webHidden/>
          </w:rPr>
          <w:instrText xml:space="preserve"> PAGEREF _Toc13255560 \h </w:instrText>
        </w:r>
        <w:r w:rsidR="00F1480F">
          <w:rPr>
            <w:noProof/>
            <w:webHidden/>
          </w:rPr>
        </w:r>
        <w:r w:rsidR="00F1480F">
          <w:rPr>
            <w:noProof/>
            <w:webHidden/>
          </w:rPr>
          <w:fldChar w:fldCharType="separate"/>
        </w:r>
        <w:r w:rsidR="00F1480F">
          <w:rPr>
            <w:noProof/>
            <w:webHidden/>
          </w:rPr>
          <w:t>71</w:t>
        </w:r>
        <w:r w:rsidR="00F1480F">
          <w:rPr>
            <w:noProof/>
            <w:webHidden/>
          </w:rPr>
          <w:fldChar w:fldCharType="end"/>
        </w:r>
      </w:hyperlink>
    </w:p>
    <w:p w14:paraId="287C1422" w14:textId="317DD143" w:rsidR="00F1480F" w:rsidRDefault="005372F2">
      <w:pPr>
        <w:pStyle w:val="TableofFigures"/>
        <w:tabs>
          <w:tab w:val="right" w:leader="dot" w:pos="9350"/>
        </w:tabs>
        <w:rPr>
          <w:rFonts w:asciiTheme="minorHAnsi" w:eastAsiaTheme="minorEastAsia" w:hAnsiTheme="minorHAnsi"/>
          <w:noProof/>
          <w:szCs w:val="24"/>
        </w:rPr>
      </w:pPr>
      <w:hyperlink w:anchor="_Toc13255561" w:history="1">
        <w:r w:rsidR="00F1480F" w:rsidRPr="004257AA">
          <w:rPr>
            <w:rStyle w:val="Hyperlink"/>
            <w:b/>
            <w:noProof/>
          </w:rPr>
          <w:t>Appendix B.2 Figure 1.</w:t>
        </w:r>
        <w:r w:rsidR="00F1480F" w:rsidRPr="004257AA">
          <w:rPr>
            <w:rStyle w:val="Hyperlink"/>
            <w:noProof/>
          </w:rPr>
          <w:t xml:space="preserve">  The WS02 Architecture.</w:t>
        </w:r>
        <w:r w:rsidR="00F1480F">
          <w:rPr>
            <w:noProof/>
            <w:webHidden/>
          </w:rPr>
          <w:tab/>
        </w:r>
        <w:r w:rsidR="00F1480F">
          <w:rPr>
            <w:noProof/>
            <w:webHidden/>
          </w:rPr>
          <w:fldChar w:fldCharType="begin"/>
        </w:r>
        <w:r w:rsidR="00F1480F">
          <w:rPr>
            <w:noProof/>
            <w:webHidden/>
          </w:rPr>
          <w:instrText xml:space="preserve"> PAGEREF _Toc13255561 \h </w:instrText>
        </w:r>
        <w:r w:rsidR="00F1480F">
          <w:rPr>
            <w:noProof/>
            <w:webHidden/>
          </w:rPr>
        </w:r>
        <w:r w:rsidR="00F1480F">
          <w:rPr>
            <w:noProof/>
            <w:webHidden/>
          </w:rPr>
          <w:fldChar w:fldCharType="separate"/>
        </w:r>
        <w:r w:rsidR="00F1480F">
          <w:rPr>
            <w:noProof/>
            <w:webHidden/>
          </w:rPr>
          <w:t>72</w:t>
        </w:r>
        <w:r w:rsidR="00F1480F">
          <w:rPr>
            <w:noProof/>
            <w:webHidden/>
          </w:rPr>
          <w:fldChar w:fldCharType="end"/>
        </w:r>
      </w:hyperlink>
    </w:p>
    <w:p w14:paraId="3B1D1260" w14:textId="5C0BACC6" w:rsidR="00F1480F" w:rsidRDefault="005372F2">
      <w:pPr>
        <w:pStyle w:val="TableofFigures"/>
        <w:tabs>
          <w:tab w:val="right" w:leader="dot" w:pos="9350"/>
        </w:tabs>
        <w:rPr>
          <w:rFonts w:asciiTheme="minorHAnsi" w:eastAsiaTheme="minorEastAsia" w:hAnsiTheme="minorHAnsi"/>
          <w:noProof/>
          <w:szCs w:val="24"/>
        </w:rPr>
      </w:pPr>
      <w:hyperlink w:anchor="_Toc13255562" w:history="1">
        <w:r w:rsidR="00F1480F" w:rsidRPr="004257AA">
          <w:rPr>
            <w:rStyle w:val="Hyperlink"/>
            <w:b/>
            <w:noProof/>
          </w:rPr>
          <w:t>Appendix B.2 Figure 2.</w:t>
        </w:r>
        <w:r w:rsidR="00F1480F" w:rsidRPr="004257AA">
          <w:rPr>
            <w:rStyle w:val="Hyperlink"/>
            <w:noProof/>
          </w:rPr>
          <w:t xml:space="preserve">  A Federation Manager based on WS02 and OpenID Connect.</w:t>
        </w:r>
        <w:r w:rsidR="00F1480F">
          <w:rPr>
            <w:noProof/>
            <w:webHidden/>
          </w:rPr>
          <w:tab/>
        </w:r>
        <w:r w:rsidR="00F1480F">
          <w:rPr>
            <w:noProof/>
            <w:webHidden/>
          </w:rPr>
          <w:fldChar w:fldCharType="begin"/>
        </w:r>
        <w:r w:rsidR="00F1480F">
          <w:rPr>
            <w:noProof/>
            <w:webHidden/>
          </w:rPr>
          <w:instrText xml:space="preserve"> PAGEREF _Toc13255562 \h </w:instrText>
        </w:r>
        <w:r w:rsidR="00F1480F">
          <w:rPr>
            <w:noProof/>
            <w:webHidden/>
          </w:rPr>
        </w:r>
        <w:r w:rsidR="00F1480F">
          <w:rPr>
            <w:noProof/>
            <w:webHidden/>
          </w:rPr>
          <w:fldChar w:fldCharType="separate"/>
        </w:r>
        <w:r w:rsidR="00F1480F">
          <w:rPr>
            <w:noProof/>
            <w:webHidden/>
          </w:rPr>
          <w:t>73</w:t>
        </w:r>
        <w:r w:rsidR="00F1480F">
          <w:rPr>
            <w:noProof/>
            <w:webHidden/>
          </w:rPr>
          <w:fldChar w:fldCharType="end"/>
        </w:r>
      </w:hyperlink>
    </w:p>
    <w:p w14:paraId="6556C54A" w14:textId="60552FB6" w:rsidR="00F1480F" w:rsidRDefault="005372F2">
      <w:pPr>
        <w:pStyle w:val="TableofFigures"/>
        <w:tabs>
          <w:tab w:val="right" w:leader="dot" w:pos="9350"/>
        </w:tabs>
        <w:rPr>
          <w:rFonts w:asciiTheme="minorHAnsi" w:eastAsiaTheme="minorEastAsia" w:hAnsiTheme="minorHAnsi"/>
          <w:noProof/>
          <w:szCs w:val="24"/>
        </w:rPr>
      </w:pPr>
      <w:hyperlink w:anchor="_Toc13255563" w:history="1">
        <w:r w:rsidR="00F1480F" w:rsidRPr="004257AA">
          <w:rPr>
            <w:rStyle w:val="Hyperlink"/>
            <w:b/>
            <w:noProof/>
          </w:rPr>
          <w:t>Appendix B.2 Figure 3.</w:t>
        </w:r>
        <w:r w:rsidR="00F1480F" w:rsidRPr="004257AA">
          <w:rPr>
            <w:rStyle w:val="Hyperlink"/>
            <w:noProof/>
          </w:rPr>
          <w:t xml:space="preserve">  The WS02 API Server registers a redirection URI.</w:t>
        </w:r>
        <w:r w:rsidR="00F1480F">
          <w:rPr>
            <w:noProof/>
            <w:webHidden/>
          </w:rPr>
          <w:tab/>
        </w:r>
        <w:r w:rsidR="00F1480F">
          <w:rPr>
            <w:noProof/>
            <w:webHidden/>
          </w:rPr>
          <w:fldChar w:fldCharType="begin"/>
        </w:r>
        <w:r w:rsidR="00F1480F">
          <w:rPr>
            <w:noProof/>
            <w:webHidden/>
          </w:rPr>
          <w:instrText xml:space="preserve"> PAGEREF _Toc13255563 \h </w:instrText>
        </w:r>
        <w:r w:rsidR="00F1480F">
          <w:rPr>
            <w:noProof/>
            <w:webHidden/>
          </w:rPr>
        </w:r>
        <w:r w:rsidR="00F1480F">
          <w:rPr>
            <w:noProof/>
            <w:webHidden/>
          </w:rPr>
          <w:fldChar w:fldCharType="separate"/>
        </w:r>
        <w:r w:rsidR="00F1480F">
          <w:rPr>
            <w:noProof/>
            <w:webHidden/>
          </w:rPr>
          <w:t>74</w:t>
        </w:r>
        <w:r w:rsidR="00F1480F">
          <w:rPr>
            <w:noProof/>
            <w:webHidden/>
          </w:rPr>
          <w:fldChar w:fldCharType="end"/>
        </w:r>
      </w:hyperlink>
    </w:p>
    <w:p w14:paraId="4CDB8E9C" w14:textId="3A191EBC" w:rsidR="00F1480F" w:rsidRDefault="005372F2">
      <w:pPr>
        <w:pStyle w:val="TableofFigures"/>
        <w:tabs>
          <w:tab w:val="right" w:leader="dot" w:pos="9350"/>
        </w:tabs>
        <w:rPr>
          <w:rFonts w:asciiTheme="minorHAnsi" w:eastAsiaTheme="minorEastAsia" w:hAnsiTheme="minorHAnsi"/>
          <w:noProof/>
          <w:szCs w:val="24"/>
        </w:rPr>
      </w:pPr>
      <w:hyperlink w:anchor="_Toc13255564" w:history="1">
        <w:r w:rsidR="00F1480F" w:rsidRPr="004257AA">
          <w:rPr>
            <w:rStyle w:val="Hyperlink"/>
            <w:b/>
            <w:noProof/>
          </w:rPr>
          <w:t>Appendix B.2 Figure 4.</w:t>
        </w:r>
        <w:r w:rsidR="00F1480F" w:rsidRPr="004257AA">
          <w:rPr>
            <w:rStyle w:val="Hyperlink"/>
            <w:noProof/>
          </w:rPr>
          <w:t xml:space="preserve">  Site Admin A does initial configuration of a Federation Foo.</w:t>
        </w:r>
        <w:r w:rsidR="00F1480F">
          <w:rPr>
            <w:noProof/>
            <w:webHidden/>
          </w:rPr>
          <w:tab/>
        </w:r>
        <w:r w:rsidR="00F1480F">
          <w:rPr>
            <w:noProof/>
            <w:webHidden/>
          </w:rPr>
          <w:fldChar w:fldCharType="begin"/>
        </w:r>
        <w:r w:rsidR="00F1480F">
          <w:rPr>
            <w:noProof/>
            <w:webHidden/>
          </w:rPr>
          <w:instrText xml:space="preserve"> PAGEREF _Toc13255564 \h </w:instrText>
        </w:r>
        <w:r w:rsidR="00F1480F">
          <w:rPr>
            <w:noProof/>
            <w:webHidden/>
          </w:rPr>
        </w:r>
        <w:r w:rsidR="00F1480F">
          <w:rPr>
            <w:noProof/>
            <w:webHidden/>
          </w:rPr>
          <w:fldChar w:fldCharType="separate"/>
        </w:r>
        <w:r w:rsidR="00F1480F">
          <w:rPr>
            <w:noProof/>
            <w:webHidden/>
          </w:rPr>
          <w:t>75</w:t>
        </w:r>
        <w:r w:rsidR="00F1480F">
          <w:rPr>
            <w:noProof/>
            <w:webHidden/>
          </w:rPr>
          <w:fldChar w:fldCharType="end"/>
        </w:r>
      </w:hyperlink>
    </w:p>
    <w:p w14:paraId="1DFAD1A3" w14:textId="73898A31" w:rsidR="00F1480F" w:rsidRDefault="005372F2">
      <w:pPr>
        <w:pStyle w:val="TableofFigures"/>
        <w:tabs>
          <w:tab w:val="right" w:leader="dot" w:pos="9350"/>
        </w:tabs>
        <w:rPr>
          <w:rFonts w:asciiTheme="minorHAnsi" w:eastAsiaTheme="minorEastAsia" w:hAnsiTheme="minorHAnsi"/>
          <w:noProof/>
          <w:szCs w:val="24"/>
        </w:rPr>
      </w:pPr>
      <w:hyperlink w:anchor="_Toc13255565" w:history="1">
        <w:r w:rsidR="00F1480F" w:rsidRPr="004257AA">
          <w:rPr>
            <w:rStyle w:val="Hyperlink"/>
            <w:b/>
            <w:noProof/>
          </w:rPr>
          <w:t>Appendix B.2 Figure 5.</w:t>
        </w:r>
        <w:r w:rsidR="00F1480F" w:rsidRPr="004257AA">
          <w:rPr>
            <w:rStyle w:val="Hyperlink"/>
            <w:noProof/>
          </w:rPr>
          <w:t xml:space="preserve">  WS02 API Servers exchange federation information.</w:t>
        </w:r>
        <w:r w:rsidR="00F1480F">
          <w:rPr>
            <w:noProof/>
            <w:webHidden/>
          </w:rPr>
          <w:tab/>
        </w:r>
        <w:r w:rsidR="00F1480F">
          <w:rPr>
            <w:noProof/>
            <w:webHidden/>
          </w:rPr>
          <w:fldChar w:fldCharType="begin"/>
        </w:r>
        <w:r w:rsidR="00F1480F">
          <w:rPr>
            <w:noProof/>
            <w:webHidden/>
          </w:rPr>
          <w:instrText xml:space="preserve"> PAGEREF _Toc13255565 \h </w:instrText>
        </w:r>
        <w:r w:rsidR="00F1480F">
          <w:rPr>
            <w:noProof/>
            <w:webHidden/>
          </w:rPr>
        </w:r>
        <w:r w:rsidR="00F1480F">
          <w:rPr>
            <w:noProof/>
            <w:webHidden/>
          </w:rPr>
          <w:fldChar w:fldCharType="separate"/>
        </w:r>
        <w:r w:rsidR="00F1480F">
          <w:rPr>
            <w:noProof/>
            <w:webHidden/>
          </w:rPr>
          <w:t>76</w:t>
        </w:r>
        <w:r w:rsidR="00F1480F">
          <w:rPr>
            <w:noProof/>
            <w:webHidden/>
          </w:rPr>
          <w:fldChar w:fldCharType="end"/>
        </w:r>
      </w:hyperlink>
    </w:p>
    <w:p w14:paraId="3A492153" w14:textId="269A07AE" w:rsidR="00F1480F" w:rsidRDefault="005372F2">
      <w:pPr>
        <w:pStyle w:val="TableofFigures"/>
        <w:tabs>
          <w:tab w:val="right" w:leader="dot" w:pos="9350"/>
        </w:tabs>
        <w:rPr>
          <w:rFonts w:asciiTheme="minorHAnsi" w:eastAsiaTheme="minorEastAsia" w:hAnsiTheme="minorHAnsi"/>
          <w:noProof/>
          <w:szCs w:val="24"/>
        </w:rPr>
      </w:pPr>
      <w:hyperlink w:anchor="_Toc13255566" w:history="1">
        <w:r w:rsidR="00F1480F" w:rsidRPr="004257AA">
          <w:rPr>
            <w:rStyle w:val="Hyperlink"/>
            <w:b/>
            <w:noProof/>
          </w:rPr>
          <w:t>Appendix B.2 Figure 6.</w:t>
        </w:r>
        <w:r w:rsidR="00F1480F" w:rsidRPr="004257AA">
          <w:rPr>
            <w:rStyle w:val="Hyperlink"/>
            <w:noProof/>
          </w:rPr>
          <w:t xml:space="preserve">  User A authenticates to their local WS02.</w:t>
        </w:r>
        <w:r w:rsidR="00F1480F">
          <w:rPr>
            <w:noProof/>
            <w:webHidden/>
          </w:rPr>
          <w:tab/>
        </w:r>
        <w:r w:rsidR="00F1480F">
          <w:rPr>
            <w:noProof/>
            <w:webHidden/>
          </w:rPr>
          <w:fldChar w:fldCharType="begin"/>
        </w:r>
        <w:r w:rsidR="00F1480F">
          <w:rPr>
            <w:noProof/>
            <w:webHidden/>
          </w:rPr>
          <w:instrText xml:space="preserve"> PAGEREF _Toc13255566 \h </w:instrText>
        </w:r>
        <w:r w:rsidR="00F1480F">
          <w:rPr>
            <w:noProof/>
            <w:webHidden/>
          </w:rPr>
        </w:r>
        <w:r w:rsidR="00F1480F">
          <w:rPr>
            <w:noProof/>
            <w:webHidden/>
          </w:rPr>
          <w:fldChar w:fldCharType="separate"/>
        </w:r>
        <w:r w:rsidR="00F1480F">
          <w:rPr>
            <w:noProof/>
            <w:webHidden/>
          </w:rPr>
          <w:t>77</w:t>
        </w:r>
        <w:r w:rsidR="00F1480F">
          <w:rPr>
            <w:noProof/>
            <w:webHidden/>
          </w:rPr>
          <w:fldChar w:fldCharType="end"/>
        </w:r>
      </w:hyperlink>
    </w:p>
    <w:p w14:paraId="22902F17" w14:textId="11CC7769" w:rsidR="00F1480F" w:rsidRDefault="005372F2">
      <w:pPr>
        <w:pStyle w:val="TableofFigures"/>
        <w:tabs>
          <w:tab w:val="right" w:leader="dot" w:pos="9350"/>
        </w:tabs>
        <w:rPr>
          <w:rFonts w:asciiTheme="minorHAnsi" w:eastAsiaTheme="minorEastAsia" w:hAnsiTheme="minorHAnsi"/>
          <w:noProof/>
          <w:szCs w:val="24"/>
        </w:rPr>
      </w:pPr>
      <w:hyperlink w:anchor="_Toc13255567" w:history="1">
        <w:r w:rsidR="00F1480F" w:rsidRPr="004257AA">
          <w:rPr>
            <w:rStyle w:val="Hyperlink"/>
            <w:b/>
            <w:noProof/>
          </w:rPr>
          <w:t>Appendix B.2 Figure 7.</w:t>
        </w:r>
        <w:r w:rsidR="00F1480F" w:rsidRPr="004257AA">
          <w:rPr>
            <w:rStyle w:val="Hyperlink"/>
            <w:noProof/>
          </w:rPr>
          <w:t xml:space="preserve">  User A is authorized to do discovery on the Foo Service Catalog.</w:t>
        </w:r>
        <w:r w:rsidR="00F1480F">
          <w:rPr>
            <w:noProof/>
            <w:webHidden/>
          </w:rPr>
          <w:tab/>
        </w:r>
        <w:r w:rsidR="00F1480F">
          <w:rPr>
            <w:noProof/>
            <w:webHidden/>
          </w:rPr>
          <w:fldChar w:fldCharType="begin"/>
        </w:r>
        <w:r w:rsidR="00F1480F">
          <w:rPr>
            <w:noProof/>
            <w:webHidden/>
          </w:rPr>
          <w:instrText xml:space="preserve"> PAGEREF _Toc13255567 \h </w:instrText>
        </w:r>
        <w:r w:rsidR="00F1480F">
          <w:rPr>
            <w:noProof/>
            <w:webHidden/>
          </w:rPr>
        </w:r>
        <w:r w:rsidR="00F1480F">
          <w:rPr>
            <w:noProof/>
            <w:webHidden/>
          </w:rPr>
          <w:fldChar w:fldCharType="separate"/>
        </w:r>
        <w:r w:rsidR="00F1480F">
          <w:rPr>
            <w:noProof/>
            <w:webHidden/>
          </w:rPr>
          <w:t>78</w:t>
        </w:r>
        <w:r w:rsidR="00F1480F">
          <w:rPr>
            <w:noProof/>
            <w:webHidden/>
          </w:rPr>
          <w:fldChar w:fldCharType="end"/>
        </w:r>
      </w:hyperlink>
    </w:p>
    <w:p w14:paraId="106B5934" w14:textId="0CAD70C0" w:rsidR="00F1480F" w:rsidRDefault="005372F2">
      <w:pPr>
        <w:pStyle w:val="TableofFigures"/>
        <w:tabs>
          <w:tab w:val="right" w:leader="dot" w:pos="9350"/>
        </w:tabs>
        <w:rPr>
          <w:rFonts w:asciiTheme="minorHAnsi" w:eastAsiaTheme="minorEastAsia" w:hAnsiTheme="minorHAnsi"/>
          <w:noProof/>
          <w:szCs w:val="24"/>
        </w:rPr>
      </w:pPr>
      <w:hyperlink w:anchor="_Toc13255568" w:history="1">
        <w:r w:rsidR="00F1480F" w:rsidRPr="004257AA">
          <w:rPr>
            <w:rStyle w:val="Hyperlink"/>
            <w:b/>
            <w:noProof/>
          </w:rPr>
          <w:t>Appendix B.2 Figure 8.</w:t>
        </w:r>
        <w:r w:rsidR="00F1480F" w:rsidRPr="004257AA">
          <w:rPr>
            <w:rStyle w:val="Hyperlink"/>
            <w:noProof/>
          </w:rPr>
          <w:t xml:space="preserve">  User A invokes a service in Site B.</w:t>
        </w:r>
        <w:r w:rsidR="00F1480F">
          <w:rPr>
            <w:noProof/>
            <w:webHidden/>
          </w:rPr>
          <w:tab/>
        </w:r>
        <w:r w:rsidR="00F1480F">
          <w:rPr>
            <w:noProof/>
            <w:webHidden/>
          </w:rPr>
          <w:fldChar w:fldCharType="begin"/>
        </w:r>
        <w:r w:rsidR="00F1480F">
          <w:rPr>
            <w:noProof/>
            <w:webHidden/>
          </w:rPr>
          <w:instrText xml:space="preserve"> PAGEREF _Toc13255568 \h </w:instrText>
        </w:r>
        <w:r w:rsidR="00F1480F">
          <w:rPr>
            <w:noProof/>
            <w:webHidden/>
          </w:rPr>
        </w:r>
        <w:r w:rsidR="00F1480F">
          <w:rPr>
            <w:noProof/>
            <w:webHidden/>
          </w:rPr>
          <w:fldChar w:fldCharType="separate"/>
        </w:r>
        <w:r w:rsidR="00F1480F">
          <w:rPr>
            <w:noProof/>
            <w:webHidden/>
          </w:rPr>
          <w:t>79</w:t>
        </w:r>
        <w:r w:rsidR="00F1480F">
          <w:rPr>
            <w:noProof/>
            <w:webHidden/>
          </w:rPr>
          <w:fldChar w:fldCharType="end"/>
        </w:r>
      </w:hyperlink>
    </w:p>
    <w:p w14:paraId="0775D390" w14:textId="25624C3E" w:rsidR="00534857" w:rsidRPr="003410CE" w:rsidRDefault="00534857" w:rsidP="003410CE">
      <w:pPr>
        <w:spacing w:after="180"/>
        <w:rPr>
          <w:sz w:val="24"/>
          <w:szCs w:val="24"/>
        </w:rPr>
      </w:pPr>
      <w:r w:rsidRPr="00534857">
        <w:rPr>
          <w:sz w:val="24"/>
          <w:szCs w:val="24"/>
        </w:rPr>
        <w:fldChar w:fldCharType="end"/>
      </w:r>
      <w:r w:rsidRPr="00534857">
        <w:rPr>
          <w:rFonts w:eastAsia="Times New Roman"/>
          <w:sz w:val="24"/>
          <w:szCs w:val="24"/>
        </w:rPr>
        <w:br w:type="page"/>
      </w:r>
    </w:p>
    <w:p w14:paraId="36D3F3FB" w14:textId="77777777" w:rsidR="00CB2EB5" w:rsidRDefault="00CB2EB5" w:rsidP="00CB2EB5">
      <w:pPr>
        <w:pStyle w:val="BDOtherTitles"/>
      </w:pPr>
      <w:r>
        <w:lastRenderedPageBreak/>
        <w:t>Acknowledgements</w:t>
      </w:r>
    </w:p>
    <w:p w14:paraId="7C43C403" w14:textId="074C329C" w:rsidR="00CB2EB5" w:rsidRPr="00435B57" w:rsidRDefault="00CB2EB5" w:rsidP="00CB2EB5">
      <w:pPr>
        <w:rPr>
          <w:sz w:val="24"/>
          <w:szCs w:val="24"/>
        </w:rPr>
      </w:pPr>
      <w:r w:rsidRPr="00435B57">
        <w:rPr>
          <w:sz w:val="24"/>
          <w:szCs w:val="24"/>
        </w:rPr>
        <w:t>This document reflects the contributions and discussions by the membership of the NIST Federated Cloud Public Working Group (FC-PWG), co-chaired by Robert Bohn (NIST ITL), and Craig A. Lee (</w:t>
      </w:r>
      <w:r w:rsidR="00E25B15">
        <w:rPr>
          <w:sz w:val="24"/>
          <w:szCs w:val="24"/>
        </w:rPr>
        <w:t xml:space="preserve">The </w:t>
      </w:r>
      <w:r w:rsidRPr="00435B57">
        <w:rPr>
          <w:sz w:val="24"/>
          <w:szCs w:val="24"/>
        </w:rPr>
        <w:t>Aerospace Corp</w:t>
      </w:r>
      <w:r w:rsidR="00E25B15">
        <w:rPr>
          <w:sz w:val="24"/>
          <w:szCs w:val="24"/>
        </w:rPr>
        <w:t>oration</w:t>
      </w:r>
      <w:r w:rsidRPr="00435B57">
        <w:rPr>
          <w:sz w:val="24"/>
          <w:szCs w:val="24"/>
        </w:rPr>
        <w:t xml:space="preserve">). </w:t>
      </w:r>
    </w:p>
    <w:p w14:paraId="4EC3B381" w14:textId="77777777" w:rsidR="00CB2EB5" w:rsidRPr="00435B57" w:rsidRDefault="00CB2EB5" w:rsidP="00CB2EB5">
      <w:pPr>
        <w:rPr>
          <w:sz w:val="24"/>
          <w:szCs w:val="24"/>
        </w:rPr>
      </w:pPr>
    </w:p>
    <w:p w14:paraId="44CA44FD" w14:textId="4BA6491A" w:rsidR="00CB2EB5" w:rsidRPr="00435B57" w:rsidRDefault="00CB2EB5" w:rsidP="00CB2EB5">
      <w:pPr>
        <w:rPr>
          <w:sz w:val="24"/>
          <w:szCs w:val="24"/>
        </w:rPr>
      </w:pPr>
      <w:r w:rsidRPr="00435B57">
        <w:rPr>
          <w:sz w:val="24"/>
          <w:szCs w:val="24"/>
        </w:rPr>
        <w:t>NIST would like to acknowledge the specific contributions</w:t>
      </w:r>
      <w:r w:rsidRPr="00435B57">
        <w:rPr>
          <w:rStyle w:val="FootnoteReference"/>
          <w:sz w:val="24"/>
          <w:szCs w:val="24"/>
        </w:rPr>
        <w:footnoteReference w:id="1"/>
      </w:r>
      <w:r w:rsidRPr="00435B57">
        <w:rPr>
          <w:sz w:val="24"/>
          <w:szCs w:val="24"/>
        </w:rPr>
        <w:t xml:space="preserve"> to this document </w:t>
      </w:r>
      <w:r w:rsidR="00B714C2" w:rsidRPr="00435B57">
        <w:rPr>
          <w:sz w:val="24"/>
          <w:szCs w:val="24"/>
        </w:rPr>
        <w:t xml:space="preserve">made </w:t>
      </w:r>
      <w:r w:rsidRPr="00435B57">
        <w:rPr>
          <w:sz w:val="24"/>
          <w:szCs w:val="24"/>
        </w:rPr>
        <w:t>by the following FC-PWG members:</w:t>
      </w:r>
    </w:p>
    <w:p w14:paraId="1EC571AF" w14:textId="77777777" w:rsidR="00CB2EB5" w:rsidRPr="00435B57" w:rsidRDefault="00CB2EB5" w:rsidP="00CB2EB5">
      <w:pPr>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6"/>
        <w:gridCol w:w="3117"/>
        <w:gridCol w:w="3117"/>
      </w:tblGrid>
      <w:tr w:rsidR="00CB2EB5" w:rsidRPr="00435B57" w14:paraId="327B250E" w14:textId="77777777" w:rsidTr="00B714C2">
        <w:tc>
          <w:tcPr>
            <w:tcW w:w="3116" w:type="dxa"/>
          </w:tcPr>
          <w:p w14:paraId="17A6FCE6" w14:textId="77777777" w:rsidR="00CB2EB5" w:rsidRPr="00435B57" w:rsidRDefault="00CB2EB5" w:rsidP="00B714C2">
            <w:pPr>
              <w:rPr>
                <w:b/>
                <w:sz w:val="24"/>
                <w:szCs w:val="24"/>
              </w:rPr>
            </w:pPr>
            <w:r w:rsidRPr="00435B57">
              <w:rPr>
                <w:b/>
                <w:sz w:val="24"/>
                <w:szCs w:val="24"/>
              </w:rPr>
              <w:t>Victor Danilchenko</w:t>
            </w:r>
          </w:p>
          <w:p w14:paraId="7C40D17A" w14:textId="77777777" w:rsidR="00CB2EB5" w:rsidRPr="00435B57" w:rsidRDefault="00CB2EB5" w:rsidP="00B714C2">
            <w:pPr>
              <w:spacing w:after="100"/>
              <w:rPr>
                <w:i/>
                <w:noProof/>
                <w:sz w:val="24"/>
                <w:szCs w:val="24"/>
              </w:rPr>
            </w:pPr>
            <w:r w:rsidRPr="00435B57">
              <w:rPr>
                <w:i/>
                <w:noProof/>
                <w:sz w:val="24"/>
                <w:szCs w:val="24"/>
              </w:rPr>
              <w:t>Schneider Electronics</w:t>
            </w:r>
          </w:p>
          <w:p w14:paraId="5DB131ED" w14:textId="77777777" w:rsidR="00CB2EB5" w:rsidRPr="00435B57" w:rsidRDefault="00CB2EB5" w:rsidP="00B714C2">
            <w:pPr>
              <w:rPr>
                <w:b/>
                <w:sz w:val="24"/>
                <w:szCs w:val="24"/>
              </w:rPr>
            </w:pPr>
            <w:r w:rsidRPr="00435B57">
              <w:rPr>
                <w:b/>
                <w:sz w:val="24"/>
                <w:szCs w:val="24"/>
              </w:rPr>
              <w:t>Craig A. Lee</w:t>
            </w:r>
          </w:p>
          <w:p w14:paraId="71D52DA2" w14:textId="41EEA16A" w:rsidR="00CB2EB5" w:rsidRPr="00435B57" w:rsidRDefault="000F0BAD" w:rsidP="00B714C2">
            <w:pPr>
              <w:spacing w:after="100"/>
              <w:rPr>
                <w:i/>
                <w:sz w:val="24"/>
                <w:szCs w:val="24"/>
              </w:rPr>
            </w:pPr>
            <w:r>
              <w:rPr>
                <w:i/>
                <w:sz w:val="24"/>
                <w:szCs w:val="24"/>
              </w:rPr>
              <w:t xml:space="preserve">The </w:t>
            </w:r>
            <w:r w:rsidR="00CB2EB5" w:rsidRPr="00435B57">
              <w:rPr>
                <w:i/>
                <w:sz w:val="24"/>
                <w:szCs w:val="24"/>
              </w:rPr>
              <w:t>Aerospace Corporation</w:t>
            </w:r>
          </w:p>
          <w:p w14:paraId="1A448635" w14:textId="77777777" w:rsidR="00CB2EB5" w:rsidRPr="00435B57" w:rsidRDefault="00CB2EB5" w:rsidP="00B714C2">
            <w:pPr>
              <w:rPr>
                <w:b/>
                <w:sz w:val="24"/>
                <w:szCs w:val="24"/>
              </w:rPr>
            </w:pPr>
            <w:r w:rsidRPr="00435B57">
              <w:rPr>
                <w:b/>
                <w:sz w:val="24"/>
                <w:szCs w:val="24"/>
              </w:rPr>
              <w:t>Martial Michel</w:t>
            </w:r>
          </w:p>
          <w:p w14:paraId="51DD5786" w14:textId="265667D0" w:rsidR="00CB2EB5" w:rsidRPr="00435B57" w:rsidRDefault="00CB2EB5" w:rsidP="00B714C2">
            <w:pPr>
              <w:rPr>
                <w:i/>
                <w:noProof/>
                <w:sz w:val="24"/>
                <w:szCs w:val="24"/>
              </w:rPr>
            </w:pPr>
            <w:r w:rsidRPr="00435B57">
              <w:rPr>
                <w:i/>
                <w:noProof/>
                <w:sz w:val="24"/>
                <w:szCs w:val="24"/>
              </w:rPr>
              <w:t>Data</w:t>
            </w:r>
            <w:r w:rsidR="00652356">
              <w:rPr>
                <w:i/>
                <w:noProof/>
                <w:sz w:val="24"/>
                <w:szCs w:val="24"/>
              </w:rPr>
              <w:t xml:space="preserve"> </w:t>
            </w:r>
            <w:bookmarkStart w:id="0" w:name="_GoBack"/>
            <w:bookmarkEnd w:id="0"/>
            <w:r w:rsidRPr="00435B57">
              <w:rPr>
                <w:i/>
                <w:noProof/>
                <w:sz w:val="24"/>
                <w:szCs w:val="24"/>
              </w:rPr>
              <w:t xml:space="preserve">Machines </w:t>
            </w:r>
            <w:r w:rsidR="00A5642A">
              <w:rPr>
                <w:i/>
                <w:noProof/>
                <w:sz w:val="24"/>
                <w:szCs w:val="24"/>
              </w:rPr>
              <w:t>Corp</w:t>
            </w:r>
            <w:r w:rsidR="000F0BAD">
              <w:rPr>
                <w:i/>
                <w:noProof/>
                <w:sz w:val="24"/>
                <w:szCs w:val="24"/>
              </w:rPr>
              <w:t>oration</w:t>
            </w:r>
          </w:p>
        </w:tc>
        <w:tc>
          <w:tcPr>
            <w:tcW w:w="3117" w:type="dxa"/>
          </w:tcPr>
          <w:p w14:paraId="33739954" w14:textId="77777777" w:rsidR="00CB2EB5" w:rsidRPr="00435B57" w:rsidRDefault="00CB2EB5" w:rsidP="00B714C2">
            <w:pPr>
              <w:rPr>
                <w:b/>
                <w:sz w:val="24"/>
                <w:szCs w:val="24"/>
              </w:rPr>
            </w:pPr>
            <w:r w:rsidRPr="00435B57">
              <w:rPr>
                <w:b/>
                <w:sz w:val="24"/>
                <w:szCs w:val="24"/>
              </w:rPr>
              <w:t>Alexander Rebo</w:t>
            </w:r>
          </w:p>
          <w:p w14:paraId="74CE09B3" w14:textId="70F20852" w:rsidR="00CB2EB5" w:rsidRPr="00435B57" w:rsidRDefault="00CB2EB5" w:rsidP="00B714C2">
            <w:pPr>
              <w:spacing w:after="100"/>
              <w:rPr>
                <w:i/>
                <w:sz w:val="24"/>
                <w:szCs w:val="24"/>
              </w:rPr>
            </w:pPr>
            <w:r w:rsidRPr="00435B57">
              <w:rPr>
                <w:i/>
                <w:noProof/>
                <w:sz w:val="24"/>
                <w:szCs w:val="24"/>
              </w:rPr>
              <w:t>US De</w:t>
            </w:r>
            <w:r w:rsidR="000F0BAD">
              <w:rPr>
                <w:i/>
                <w:noProof/>
                <w:sz w:val="24"/>
                <w:szCs w:val="24"/>
              </w:rPr>
              <w:t>p</w:t>
            </w:r>
            <w:r w:rsidRPr="00435B57">
              <w:rPr>
                <w:i/>
                <w:noProof/>
                <w:sz w:val="24"/>
                <w:szCs w:val="24"/>
              </w:rPr>
              <w:t>artment of Treasury</w:t>
            </w:r>
          </w:p>
          <w:p w14:paraId="1F56FE3B" w14:textId="77777777" w:rsidR="00CB2EB5" w:rsidRPr="00435B57" w:rsidRDefault="00CB2EB5" w:rsidP="00B714C2">
            <w:pPr>
              <w:rPr>
                <w:b/>
                <w:sz w:val="24"/>
                <w:szCs w:val="24"/>
              </w:rPr>
            </w:pPr>
            <w:r w:rsidRPr="00435B57">
              <w:rPr>
                <w:b/>
                <w:sz w:val="24"/>
                <w:szCs w:val="24"/>
              </w:rPr>
              <w:t>Bryan Ward</w:t>
            </w:r>
          </w:p>
          <w:p w14:paraId="6763EDFB" w14:textId="77777777" w:rsidR="00CB2EB5" w:rsidRPr="00435B57" w:rsidRDefault="00CB2EB5" w:rsidP="000F0BAD">
            <w:pPr>
              <w:spacing w:after="100"/>
              <w:rPr>
                <w:i/>
                <w:sz w:val="24"/>
                <w:szCs w:val="24"/>
              </w:rPr>
            </w:pPr>
            <w:proofErr w:type="spellStart"/>
            <w:r w:rsidRPr="00435B57">
              <w:rPr>
                <w:i/>
                <w:sz w:val="24"/>
                <w:szCs w:val="24"/>
              </w:rPr>
              <w:t>UniSys</w:t>
            </w:r>
            <w:proofErr w:type="spellEnd"/>
          </w:p>
          <w:p w14:paraId="7FAD9A22" w14:textId="77777777" w:rsidR="00CB2EB5" w:rsidRPr="00435B57" w:rsidRDefault="00CB2EB5" w:rsidP="00B714C2">
            <w:pPr>
              <w:rPr>
                <w:b/>
                <w:sz w:val="24"/>
                <w:szCs w:val="24"/>
              </w:rPr>
            </w:pPr>
            <w:r w:rsidRPr="00435B57">
              <w:rPr>
                <w:b/>
                <w:sz w:val="24"/>
                <w:szCs w:val="24"/>
              </w:rPr>
              <w:t>Khalil Yazdi</w:t>
            </w:r>
          </w:p>
          <w:p w14:paraId="41FF1665" w14:textId="77777777" w:rsidR="00CB2EB5" w:rsidRPr="00435B57" w:rsidRDefault="00CB2EB5" w:rsidP="00B714C2">
            <w:pPr>
              <w:rPr>
                <w:i/>
                <w:sz w:val="24"/>
                <w:szCs w:val="24"/>
              </w:rPr>
            </w:pPr>
            <w:r w:rsidRPr="00435B57">
              <w:rPr>
                <w:i/>
                <w:sz w:val="24"/>
                <w:szCs w:val="24"/>
              </w:rPr>
              <w:t>Yazdi Associates</w:t>
            </w:r>
          </w:p>
        </w:tc>
        <w:tc>
          <w:tcPr>
            <w:tcW w:w="3117" w:type="dxa"/>
          </w:tcPr>
          <w:p w14:paraId="720AE6E6" w14:textId="77777777" w:rsidR="00CB2EB5" w:rsidRPr="00435B57" w:rsidRDefault="00CB2EB5" w:rsidP="00B714C2">
            <w:pPr>
              <w:rPr>
                <w:b/>
                <w:sz w:val="24"/>
                <w:szCs w:val="24"/>
              </w:rPr>
            </w:pPr>
            <w:r w:rsidRPr="00435B57">
              <w:rPr>
                <w:b/>
                <w:sz w:val="24"/>
                <w:szCs w:val="24"/>
              </w:rPr>
              <w:t>Robert Bohn</w:t>
            </w:r>
          </w:p>
          <w:p w14:paraId="2748E6F7" w14:textId="77777777" w:rsidR="00CB2EB5" w:rsidRPr="00435B57" w:rsidRDefault="00CB2EB5" w:rsidP="00B714C2">
            <w:pPr>
              <w:spacing w:after="100"/>
              <w:rPr>
                <w:i/>
                <w:sz w:val="24"/>
                <w:szCs w:val="24"/>
              </w:rPr>
            </w:pPr>
            <w:r w:rsidRPr="00435B57">
              <w:rPr>
                <w:i/>
                <w:noProof/>
                <w:sz w:val="24"/>
                <w:szCs w:val="24"/>
              </w:rPr>
              <w:t>NIST</w:t>
            </w:r>
          </w:p>
          <w:p w14:paraId="32D14A4D" w14:textId="77777777" w:rsidR="00CB2EB5" w:rsidRPr="00435B57" w:rsidRDefault="00CB2EB5" w:rsidP="00B714C2">
            <w:pPr>
              <w:rPr>
                <w:b/>
                <w:sz w:val="24"/>
                <w:szCs w:val="24"/>
              </w:rPr>
            </w:pPr>
            <w:r w:rsidRPr="00435B57">
              <w:rPr>
                <w:b/>
                <w:sz w:val="24"/>
                <w:szCs w:val="24"/>
              </w:rPr>
              <w:t>John Messina</w:t>
            </w:r>
          </w:p>
          <w:p w14:paraId="221C4B22" w14:textId="77777777" w:rsidR="00CB2EB5" w:rsidRPr="00435B57" w:rsidRDefault="00CB2EB5" w:rsidP="00B714C2">
            <w:pPr>
              <w:spacing w:after="100"/>
              <w:rPr>
                <w:i/>
                <w:sz w:val="24"/>
                <w:szCs w:val="24"/>
              </w:rPr>
            </w:pPr>
            <w:r w:rsidRPr="00435B57">
              <w:rPr>
                <w:i/>
                <w:noProof/>
                <w:sz w:val="24"/>
                <w:szCs w:val="24"/>
              </w:rPr>
              <w:t>NIST</w:t>
            </w:r>
          </w:p>
        </w:tc>
      </w:tr>
    </w:tbl>
    <w:p w14:paraId="24E57B4D" w14:textId="77777777" w:rsidR="00CB2EB5" w:rsidRDefault="00CB2EB5">
      <w:pPr>
        <w:rPr>
          <w:rFonts w:eastAsia="Times New Roman"/>
          <w:b/>
          <w:sz w:val="24"/>
          <w:szCs w:val="24"/>
        </w:rPr>
      </w:pPr>
      <w:r>
        <w:rPr>
          <w:rFonts w:eastAsia="Times New Roman"/>
        </w:rPr>
        <w:br w:type="page"/>
      </w:r>
    </w:p>
    <w:p w14:paraId="4E41ED37" w14:textId="0C9756B1" w:rsidR="00534857" w:rsidRPr="00FB5E4D" w:rsidRDefault="00534857" w:rsidP="00B072A8">
      <w:pPr>
        <w:pStyle w:val="Heading1"/>
        <w:numPr>
          <w:ilvl w:val="0"/>
          <w:numId w:val="0"/>
        </w:numPr>
        <w:rPr>
          <w:rFonts w:eastAsiaTheme="minorHAnsi"/>
        </w:rPr>
      </w:pPr>
      <w:bookmarkStart w:id="1" w:name="_Toc13163291"/>
      <w:r w:rsidRPr="00534857">
        <w:rPr>
          <w:rFonts w:eastAsia="Times New Roman"/>
        </w:rPr>
        <w:lastRenderedPageBreak/>
        <w:t>Executive Summary</w:t>
      </w:r>
      <w:bookmarkEnd w:id="1"/>
    </w:p>
    <w:p w14:paraId="52362FC5" w14:textId="59A0B16C" w:rsidR="00534857" w:rsidRPr="00B714C2" w:rsidRDefault="00534857" w:rsidP="00534857">
      <w:pPr>
        <w:rPr>
          <w:rFonts w:eastAsia="Times New Roman"/>
          <w:sz w:val="24"/>
          <w:szCs w:val="24"/>
        </w:rPr>
      </w:pPr>
      <w:r w:rsidRPr="00534857">
        <w:rPr>
          <w:rFonts w:eastAsia="Times New Roman"/>
          <w:sz w:val="24"/>
          <w:szCs w:val="24"/>
        </w:rPr>
        <w:t>The adoption of cloud computing into the US Government (USG) and its implementation depend upon a variety of technical and non-technical factors. NIST has developed and described fundamental starting points such as a definition of cloud computing and a cloud computing reference architecture. NIST has also produced a roadmap for “USG Cloud Computing Standards and Technology” Roadmap (NIST SP 500-293, 2014)</w:t>
      </w:r>
      <w:r w:rsidR="00B714C2">
        <w:rPr>
          <w:rFonts w:eastAsia="Times New Roman"/>
          <w:sz w:val="24"/>
          <w:szCs w:val="24"/>
        </w:rPr>
        <w:t>,</w:t>
      </w:r>
      <w:r w:rsidRPr="00534857">
        <w:rPr>
          <w:rFonts w:eastAsia="Times New Roman"/>
          <w:sz w:val="24"/>
          <w:szCs w:val="24"/>
        </w:rPr>
        <w:t xml:space="preserve"> which discusses and highlights a set of high priority requirements for the adoption of cloud computing. Requirement 5 of this document states a need for “</w:t>
      </w:r>
      <w:r w:rsidRPr="00534857">
        <w:rPr>
          <w:rFonts w:eastAsia="Times New Roman"/>
          <w:i/>
          <w:iCs/>
          <w:sz w:val="24"/>
          <w:szCs w:val="24"/>
        </w:rPr>
        <w:t xml:space="preserve">Frameworks to support seamless implementation of federated community cloud environments”. </w:t>
      </w:r>
      <w:r w:rsidRPr="00435B57">
        <w:rPr>
          <w:rFonts w:eastAsia="Times New Roman"/>
          <w:sz w:val="24"/>
          <w:szCs w:val="24"/>
        </w:rPr>
        <w:t>Industry and the USG need to develop frameworks to support seamless implementation of federated community cloud environments.</w:t>
      </w:r>
    </w:p>
    <w:p w14:paraId="1AC3B338" w14:textId="77777777" w:rsidR="002E02F9" w:rsidRPr="00534857" w:rsidRDefault="002E02F9" w:rsidP="00534857">
      <w:pPr>
        <w:rPr>
          <w:rFonts w:eastAsia="Times New Roman"/>
          <w:i/>
          <w:iCs/>
          <w:sz w:val="24"/>
          <w:szCs w:val="24"/>
        </w:rPr>
      </w:pPr>
    </w:p>
    <w:p w14:paraId="63402149" w14:textId="607276DE" w:rsidR="00534857" w:rsidRDefault="00534857" w:rsidP="00534857">
      <w:pPr>
        <w:rPr>
          <w:rFonts w:eastAsia="Times New Roman"/>
          <w:iCs/>
          <w:sz w:val="24"/>
          <w:szCs w:val="24"/>
        </w:rPr>
      </w:pPr>
      <w:r w:rsidRPr="00624568">
        <w:rPr>
          <w:rFonts w:eastAsia="Times New Roman"/>
          <w:iCs/>
          <w:sz w:val="24"/>
          <w:szCs w:val="24"/>
        </w:rPr>
        <w:t>In Community Cloud deployment</w:t>
      </w:r>
      <w:r w:rsidR="00D217B4">
        <w:rPr>
          <w:rFonts w:eastAsia="Times New Roman"/>
          <w:iCs/>
          <w:sz w:val="24"/>
          <w:szCs w:val="24"/>
        </w:rPr>
        <w:t>s</w:t>
      </w:r>
      <w:r w:rsidRPr="00624568">
        <w:rPr>
          <w:rFonts w:eastAsia="Times New Roman"/>
          <w:iCs/>
          <w:sz w:val="24"/>
          <w:szCs w:val="24"/>
        </w:rPr>
        <w:t>, infrastructure is shared by organizations that have common interests (e.g. mission, security requirements, and policy). In the case where a Community Cloud deployment model is not implemented in one (private cloud or public) environment</w:t>
      </w:r>
      <w:r w:rsidR="00FB6B78">
        <w:rPr>
          <w:rFonts w:eastAsia="Times New Roman"/>
          <w:iCs/>
          <w:sz w:val="24"/>
          <w:szCs w:val="24"/>
        </w:rPr>
        <w:t>,</w:t>
      </w:r>
      <w:r w:rsidRPr="00624568">
        <w:rPr>
          <w:rFonts w:eastAsia="Times New Roman"/>
          <w:iCs/>
          <w:sz w:val="24"/>
          <w:szCs w:val="24"/>
        </w:rPr>
        <w:t xml:space="preserve"> which accommodates the entire community of interest, there is a need to clearly define and implement mechanisms to support the governance and processes</w:t>
      </w:r>
      <w:r w:rsidR="00D217B4">
        <w:rPr>
          <w:rFonts w:eastAsia="Times New Roman"/>
          <w:iCs/>
          <w:sz w:val="24"/>
          <w:szCs w:val="24"/>
        </w:rPr>
        <w:t>,</w:t>
      </w:r>
      <w:r w:rsidRPr="00624568">
        <w:rPr>
          <w:rFonts w:eastAsia="Times New Roman"/>
          <w:iCs/>
          <w:sz w:val="24"/>
          <w:szCs w:val="24"/>
        </w:rPr>
        <w:t xml:space="preserve"> which enable federation and interoperability between different </w:t>
      </w:r>
      <w:r w:rsidR="00D217B4">
        <w:rPr>
          <w:rFonts w:eastAsia="Times New Roman"/>
          <w:iCs/>
          <w:sz w:val="24"/>
          <w:szCs w:val="24"/>
        </w:rPr>
        <w:t>C</w:t>
      </w:r>
      <w:r w:rsidRPr="00624568">
        <w:rPr>
          <w:rFonts w:eastAsia="Times New Roman"/>
          <w:iCs/>
          <w:sz w:val="24"/>
          <w:szCs w:val="24"/>
        </w:rPr>
        <w:t xml:space="preserve">loud </w:t>
      </w:r>
      <w:r w:rsidR="00D217B4">
        <w:rPr>
          <w:rFonts w:eastAsia="Times New Roman"/>
          <w:iCs/>
          <w:sz w:val="24"/>
          <w:szCs w:val="24"/>
        </w:rPr>
        <w:t>S</w:t>
      </w:r>
      <w:r w:rsidRPr="00624568">
        <w:rPr>
          <w:rFonts w:eastAsia="Times New Roman"/>
          <w:iCs/>
          <w:sz w:val="24"/>
          <w:szCs w:val="24"/>
        </w:rPr>
        <w:t xml:space="preserve">ervice </w:t>
      </w:r>
      <w:r w:rsidR="00D217B4">
        <w:rPr>
          <w:rFonts w:eastAsia="Times New Roman"/>
          <w:iCs/>
          <w:sz w:val="24"/>
          <w:szCs w:val="24"/>
        </w:rPr>
        <w:t>P</w:t>
      </w:r>
      <w:r w:rsidRPr="00624568">
        <w:rPr>
          <w:rFonts w:eastAsia="Times New Roman"/>
          <w:iCs/>
          <w:sz w:val="24"/>
          <w:szCs w:val="24"/>
        </w:rPr>
        <w:t>rovider</w:t>
      </w:r>
      <w:r w:rsidR="00D217B4">
        <w:rPr>
          <w:rFonts w:eastAsia="Times New Roman"/>
          <w:iCs/>
          <w:sz w:val="24"/>
          <w:szCs w:val="24"/>
        </w:rPr>
        <w:t xml:space="preserve"> (CSP)</w:t>
      </w:r>
      <w:r w:rsidRPr="00624568">
        <w:rPr>
          <w:rFonts w:eastAsia="Times New Roman"/>
          <w:iCs/>
          <w:sz w:val="24"/>
          <w:szCs w:val="24"/>
        </w:rPr>
        <w:t xml:space="preserve"> environments</w:t>
      </w:r>
      <w:r w:rsidR="00026214">
        <w:rPr>
          <w:rFonts w:eastAsia="Times New Roman"/>
          <w:iCs/>
          <w:sz w:val="24"/>
          <w:szCs w:val="24"/>
        </w:rPr>
        <w:t>, in order</w:t>
      </w:r>
      <w:r w:rsidRPr="00624568">
        <w:rPr>
          <w:rFonts w:eastAsia="Times New Roman"/>
          <w:iCs/>
          <w:sz w:val="24"/>
          <w:szCs w:val="24"/>
        </w:rPr>
        <w:t xml:space="preserve"> to form a general or mission-specific</w:t>
      </w:r>
      <w:r w:rsidR="00026214">
        <w:rPr>
          <w:rFonts w:eastAsia="Times New Roman"/>
          <w:iCs/>
          <w:sz w:val="24"/>
          <w:szCs w:val="24"/>
        </w:rPr>
        <w:t>,</w:t>
      </w:r>
      <w:r w:rsidRPr="00624568">
        <w:rPr>
          <w:rFonts w:eastAsia="Times New Roman"/>
          <w:iCs/>
          <w:sz w:val="24"/>
          <w:szCs w:val="24"/>
        </w:rPr>
        <w:t xml:space="preserve"> federated Community Cloud.</w:t>
      </w:r>
    </w:p>
    <w:p w14:paraId="5085B6BA" w14:textId="77777777" w:rsidR="00624568" w:rsidRPr="00624568" w:rsidRDefault="00624568" w:rsidP="00534857">
      <w:pPr>
        <w:rPr>
          <w:rFonts w:eastAsia="Times New Roman"/>
          <w:sz w:val="24"/>
          <w:szCs w:val="24"/>
        </w:rPr>
      </w:pPr>
    </w:p>
    <w:p w14:paraId="34BFEA98" w14:textId="2D98335C" w:rsidR="00534857" w:rsidRPr="00624568" w:rsidRDefault="00624568" w:rsidP="00624568">
      <w:pPr>
        <w:spacing w:after="180"/>
        <w:rPr>
          <w:rFonts w:eastAsia="Times New Roman"/>
          <w:iCs/>
          <w:sz w:val="24"/>
          <w:szCs w:val="24"/>
        </w:rPr>
      </w:pPr>
      <w:r w:rsidRPr="00624568">
        <w:rPr>
          <w:sz w:val="24"/>
          <w:szCs w:val="24"/>
        </w:rPr>
        <w:t xml:space="preserve">We also wish to emphasize that cloud computing -- and what </w:t>
      </w:r>
      <w:r w:rsidR="00174017">
        <w:rPr>
          <w:sz w:val="24"/>
          <w:szCs w:val="24"/>
        </w:rPr>
        <w:t>CSPs</w:t>
      </w:r>
      <w:r w:rsidRPr="00624568">
        <w:rPr>
          <w:sz w:val="24"/>
          <w:szCs w:val="24"/>
        </w:rPr>
        <w:t xml:space="preserve"> provide – is becoming far broader than just </w:t>
      </w:r>
      <w:r w:rsidR="00174017">
        <w:rPr>
          <w:sz w:val="24"/>
          <w:szCs w:val="24"/>
        </w:rPr>
        <w:t>basic</w:t>
      </w:r>
      <w:r w:rsidRPr="00624568">
        <w:rPr>
          <w:sz w:val="24"/>
          <w:szCs w:val="24"/>
        </w:rPr>
        <w:t xml:space="preserve"> infrastructure</w:t>
      </w:r>
      <w:r w:rsidR="00174017">
        <w:rPr>
          <w:sz w:val="24"/>
          <w:szCs w:val="24"/>
        </w:rPr>
        <w:t>, i.e., compute, storage or networking</w:t>
      </w:r>
      <w:r w:rsidRPr="00624568">
        <w:rPr>
          <w:sz w:val="24"/>
          <w:szCs w:val="24"/>
        </w:rPr>
        <w:t>. These broader capabilities include databases</w:t>
      </w:r>
      <w:r w:rsidR="00026214">
        <w:rPr>
          <w:sz w:val="24"/>
          <w:szCs w:val="24"/>
        </w:rPr>
        <w:t xml:space="preserve"> </w:t>
      </w:r>
      <w:r w:rsidRPr="00624568">
        <w:rPr>
          <w:sz w:val="24"/>
          <w:szCs w:val="24"/>
        </w:rPr>
        <w:t>on</w:t>
      </w:r>
      <w:r w:rsidR="00026214">
        <w:rPr>
          <w:sz w:val="24"/>
          <w:szCs w:val="24"/>
        </w:rPr>
        <w:t xml:space="preserve"> </w:t>
      </w:r>
      <w:r w:rsidRPr="00624568">
        <w:rPr>
          <w:sz w:val="24"/>
          <w:szCs w:val="24"/>
        </w:rPr>
        <w:t xml:space="preserve">demand, </w:t>
      </w:r>
      <w:r w:rsidR="00921F91">
        <w:rPr>
          <w:sz w:val="24"/>
          <w:szCs w:val="24"/>
        </w:rPr>
        <w:t xml:space="preserve">microservices such as Functions-as-a-Service, </w:t>
      </w:r>
      <w:r w:rsidRPr="00624568">
        <w:rPr>
          <w:sz w:val="24"/>
          <w:szCs w:val="24"/>
        </w:rPr>
        <w:t>workflow managers, edge caches, and a host of other capabilities that reside higher</w:t>
      </w:r>
      <w:r w:rsidR="00026214">
        <w:rPr>
          <w:sz w:val="24"/>
          <w:szCs w:val="24"/>
        </w:rPr>
        <w:t xml:space="preserve"> </w:t>
      </w:r>
      <w:r w:rsidRPr="00624568">
        <w:rPr>
          <w:sz w:val="24"/>
          <w:szCs w:val="24"/>
        </w:rPr>
        <w:t>up in the system stack. Such capabilities from different providers could also be shared across a set of remote users. This could also be done for arbitrary, application-level services at the Software-as-a-Service level.</w:t>
      </w:r>
      <w:r w:rsidR="00921F91">
        <w:rPr>
          <w:sz w:val="24"/>
          <w:szCs w:val="24"/>
        </w:rPr>
        <w:t xml:space="preserve"> Harmonization of access, capabilities</w:t>
      </w:r>
      <w:r w:rsidR="00026214">
        <w:rPr>
          <w:sz w:val="24"/>
          <w:szCs w:val="24"/>
        </w:rPr>
        <w:t>,</w:t>
      </w:r>
      <w:r w:rsidR="00921F91">
        <w:rPr>
          <w:sz w:val="24"/>
          <w:szCs w:val="24"/>
        </w:rPr>
        <w:t xml:space="preserve"> and resources are important when working with heterogenous </w:t>
      </w:r>
      <w:r w:rsidR="00D57393">
        <w:rPr>
          <w:sz w:val="24"/>
          <w:szCs w:val="24"/>
        </w:rPr>
        <w:t>clouds; a multi-cloud approach is possible when common exchange mechanisms are available</w:t>
      </w:r>
      <w:r w:rsidR="00026214">
        <w:rPr>
          <w:sz w:val="24"/>
          <w:szCs w:val="24"/>
        </w:rPr>
        <w:t xml:space="preserve"> for services</w:t>
      </w:r>
      <w:r w:rsidR="00D57393">
        <w:rPr>
          <w:sz w:val="24"/>
          <w:szCs w:val="24"/>
        </w:rPr>
        <w:t>.</w:t>
      </w:r>
    </w:p>
    <w:p w14:paraId="419787B6" w14:textId="2D15FAE7" w:rsidR="00534857" w:rsidRPr="00624568" w:rsidRDefault="00534857" w:rsidP="00534857">
      <w:pPr>
        <w:rPr>
          <w:rFonts w:eastAsia="Times New Roman"/>
          <w:sz w:val="24"/>
          <w:szCs w:val="24"/>
        </w:rPr>
      </w:pPr>
      <w:r w:rsidRPr="00624568">
        <w:rPr>
          <w:rFonts w:eastAsia="Times New Roman"/>
          <w:iCs/>
          <w:sz w:val="24"/>
          <w:szCs w:val="24"/>
        </w:rPr>
        <w:t>The importance of the Community cloud was clearly identified in the NIST-hosted Reference Architecture public working group. The architecture anticipated potential multi-cloud configurations such as Hybrid cloud or those topologies involving a Cloud Broker. It did not address the generalized notion of a federated Cloud Community. USG agencies, the National Security Telecommunications Advisory Committee, and the Open Grid Forum are examples of potential cloud adopters which have identified this</w:t>
      </w:r>
      <w:r w:rsidR="00026214">
        <w:rPr>
          <w:rFonts w:eastAsia="Times New Roman"/>
          <w:iCs/>
          <w:sz w:val="24"/>
          <w:szCs w:val="24"/>
        </w:rPr>
        <w:t xml:space="preserve"> matter</w:t>
      </w:r>
      <w:r w:rsidRPr="00624568">
        <w:rPr>
          <w:rFonts w:eastAsia="Times New Roman"/>
          <w:iCs/>
          <w:sz w:val="24"/>
          <w:szCs w:val="24"/>
        </w:rPr>
        <w:t xml:space="preserve"> as a high priority. The concept has been developed in earlier IT models such as the “</w:t>
      </w:r>
      <w:r w:rsidR="006A7BB6">
        <w:rPr>
          <w:rFonts w:eastAsia="Times New Roman"/>
          <w:iCs/>
          <w:sz w:val="24"/>
          <w:szCs w:val="24"/>
        </w:rPr>
        <w:t>grid</w:t>
      </w:r>
      <w:r w:rsidRPr="00624568">
        <w:rPr>
          <w:rFonts w:eastAsia="Times New Roman"/>
          <w:iCs/>
          <w:sz w:val="24"/>
          <w:szCs w:val="24"/>
        </w:rPr>
        <w:t xml:space="preserve">,” where public and private sector research labs and universities make up a community of High-Performance Computing scientists. Federation techniques have been applied across </w:t>
      </w:r>
      <w:r w:rsidR="006A7BB6">
        <w:rPr>
          <w:rFonts w:eastAsia="Times New Roman"/>
          <w:iCs/>
          <w:sz w:val="24"/>
          <w:szCs w:val="24"/>
        </w:rPr>
        <w:t>grids</w:t>
      </w:r>
      <w:r w:rsidRPr="00624568">
        <w:rPr>
          <w:rFonts w:eastAsia="Times New Roman"/>
          <w:iCs/>
          <w:sz w:val="24"/>
          <w:szCs w:val="24"/>
        </w:rPr>
        <w:t>, data centers, and countries to create a “multi-</w:t>
      </w:r>
      <w:r w:rsidR="006A7BB6">
        <w:rPr>
          <w:rFonts w:eastAsia="Times New Roman"/>
          <w:iCs/>
          <w:sz w:val="24"/>
          <w:szCs w:val="24"/>
        </w:rPr>
        <w:t>grid</w:t>
      </w:r>
      <w:r w:rsidRPr="00624568">
        <w:rPr>
          <w:rFonts w:eastAsia="Times New Roman"/>
          <w:iCs/>
          <w:sz w:val="24"/>
          <w:szCs w:val="24"/>
        </w:rPr>
        <w:t xml:space="preserve"> community logical </w:t>
      </w:r>
      <w:r w:rsidR="006A7BB6">
        <w:rPr>
          <w:rFonts w:eastAsia="Times New Roman"/>
          <w:iCs/>
          <w:sz w:val="24"/>
          <w:szCs w:val="24"/>
        </w:rPr>
        <w:t>grid</w:t>
      </w:r>
      <w:r w:rsidRPr="00624568">
        <w:rPr>
          <w:rFonts w:eastAsia="Times New Roman"/>
          <w:iCs/>
          <w:sz w:val="24"/>
          <w:szCs w:val="24"/>
        </w:rPr>
        <w:t>.”</w:t>
      </w:r>
    </w:p>
    <w:p w14:paraId="6D3E1753" w14:textId="77777777" w:rsidR="00534857" w:rsidRPr="00624568" w:rsidRDefault="00534857" w:rsidP="00534857">
      <w:pPr>
        <w:rPr>
          <w:rFonts w:eastAsia="Times New Roman"/>
          <w:sz w:val="24"/>
          <w:szCs w:val="24"/>
        </w:rPr>
      </w:pPr>
    </w:p>
    <w:p w14:paraId="4F106DAA" w14:textId="11A10A42" w:rsidR="00174017" w:rsidRDefault="00534857" w:rsidP="00534857">
      <w:pPr>
        <w:rPr>
          <w:rFonts w:eastAsia="Times New Roman"/>
          <w:sz w:val="24"/>
          <w:szCs w:val="24"/>
        </w:rPr>
      </w:pPr>
      <w:r w:rsidRPr="00534857">
        <w:rPr>
          <w:rFonts w:eastAsia="Times New Roman"/>
          <w:sz w:val="24"/>
          <w:szCs w:val="24"/>
        </w:rPr>
        <w:t xml:space="preserve">A fundamental reference point, based on the NIST definition of Cloud Computing, is needed to describe an overall framework that can be used government-wide. This document presents the NIST Cloud </w:t>
      </w:r>
      <w:r w:rsidR="006A7BB6">
        <w:rPr>
          <w:rFonts w:eastAsia="Times New Roman"/>
          <w:sz w:val="24"/>
          <w:szCs w:val="24"/>
        </w:rPr>
        <w:t xml:space="preserve">Federation </w:t>
      </w:r>
      <w:r w:rsidRPr="00534857">
        <w:rPr>
          <w:rFonts w:eastAsia="Times New Roman"/>
          <w:sz w:val="24"/>
          <w:szCs w:val="24"/>
        </w:rPr>
        <w:t>Computing Reference Architecture (</w:t>
      </w:r>
      <w:r w:rsidR="006A7BB6">
        <w:rPr>
          <w:rFonts w:eastAsia="Times New Roman"/>
          <w:sz w:val="24"/>
          <w:szCs w:val="24"/>
        </w:rPr>
        <w:t>CF</w:t>
      </w:r>
      <w:r w:rsidRPr="00534857">
        <w:rPr>
          <w:rFonts w:eastAsia="Times New Roman"/>
          <w:sz w:val="24"/>
          <w:szCs w:val="24"/>
        </w:rPr>
        <w:t>RA) and Taxonomy that will accurately communicate the components and offerings of cloud computing. The principles adhered to in creating this C</w:t>
      </w:r>
      <w:r w:rsidR="006A7BB6">
        <w:rPr>
          <w:rFonts w:eastAsia="Times New Roman"/>
          <w:sz w:val="24"/>
          <w:szCs w:val="24"/>
        </w:rPr>
        <w:t>F</w:t>
      </w:r>
      <w:r w:rsidRPr="00534857">
        <w:rPr>
          <w:rFonts w:eastAsia="Times New Roman"/>
          <w:sz w:val="24"/>
          <w:szCs w:val="24"/>
        </w:rPr>
        <w:t>RA were</w:t>
      </w:r>
      <w:r w:rsidR="00174017">
        <w:rPr>
          <w:rFonts w:eastAsia="Times New Roman"/>
          <w:sz w:val="24"/>
          <w:szCs w:val="24"/>
        </w:rPr>
        <w:t xml:space="preserve"> to:</w:t>
      </w:r>
    </w:p>
    <w:p w14:paraId="623545FD" w14:textId="06C80FD5" w:rsidR="00174017" w:rsidRDefault="00174017" w:rsidP="00174017">
      <w:pPr>
        <w:pStyle w:val="ListParagraph"/>
        <w:numPr>
          <w:ilvl w:val="0"/>
          <w:numId w:val="46"/>
        </w:numPr>
        <w:rPr>
          <w:rFonts w:eastAsia="Times New Roman"/>
          <w:szCs w:val="24"/>
        </w:rPr>
      </w:pPr>
      <w:r>
        <w:rPr>
          <w:rFonts w:eastAsia="Times New Roman"/>
          <w:szCs w:val="24"/>
        </w:rPr>
        <w:t>U</w:t>
      </w:r>
      <w:r w:rsidRPr="00174017">
        <w:rPr>
          <w:rFonts w:eastAsia="Times New Roman"/>
          <w:szCs w:val="24"/>
        </w:rPr>
        <w:t xml:space="preserve">se the original NIST </w:t>
      </w:r>
      <w:r>
        <w:rPr>
          <w:rFonts w:eastAsia="Times New Roman"/>
          <w:szCs w:val="24"/>
        </w:rPr>
        <w:t>C</w:t>
      </w:r>
      <w:r w:rsidRPr="00174017">
        <w:rPr>
          <w:rFonts w:eastAsia="Times New Roman"/>
          <w:szCs w:val="24"/>
        </w:rPr>
        <w:t xml:space="preserve">loud </w:t>
      </w:r>
      <w:r>
        <w:rPr>
          <w:rFonts w:eastAsia="Times New Roman"/>
          <w:szCs w:val="24"/>
        </w:rPr>
        <w:t>C</w:t>
      </w:r>
      <w:r w:rsidRPr="00174017">
        <w:rPr>
          <w:rFonts w:eastAsia="Times New Roman"/>
          <w:szCs w:val="24"/>
        </w:rPr>
        <w:t xml:space="preserve">omputing </w:t>
      </w:r>
      <w:r>
        <w:rPr>
          <w:rFonts w:eastAsia="Times New Roman"/>
          <w:szCs w:val="24"/>
        </w:rPr>
        <w:t>R</w:t>
      </w:r>
      <w:r w:rsidRPr="00174017">
        <w:rPr>
          <w:rFonts w:eastAsia="Times New Roman"/>
          <w:szCs w:val="24"/>
        </w:rPr>
        <w:t xml:space="preserve">eference </w:t>
      </w:r>
      <w:r>
        <w:rPr>
          <w:rFonts w:eastAsia="Times New Roman"/>
          <w:szCs w:val="24"/>
        </w:rPr>
        <w:t>A</w:t>
      </w:r>
      <w:r w:rsidRPr="00174017">
        <w:rPr>
          <w:rFonts w:eastAsia="Times New Roman"/>
          <w:szCs w:val="24"/>
        </w:rPr>
        <w:t>rchitecture as a guide,</w:t>
      </w:r>
    </w:p>
    <w:p w14:paraId="037083A0" w14:textId="6B60E8B1" w:rsidR="00174017" w:rsidRDefault="00174017" w:rsidP="00174017">
      <w:pPr>
        <w:pStyle w:val="ListParagraph"/>
        <w:numPr>
          <w:ilvl w:val="0"/>
          <w:numId w:val="46"/>
        </w:numPr>
        <w:rPr>
          <w:rFonts w:eastAsia="Times New Roman"/>
          <w:szCs w:val="24"/>
        </w:rPr>
      </w:pPr>
      <w:r>
        <w:rPr>
          <w:rFonts w:eastAsia="Times New Roman"/>
          <w:szCs w:val="24"/>
        </w:rPr>
        <w:lastRenderedPageBreak/>
        <w:t>D</w:t>
      </w:r>
      <w:r w:rsidR="00534857" w:rsidRPr="00174017">
        <w:rPr>
          <w:rFonts w:eastAsia="Times New Roman"/>
          <w:szCs w:val="24"/>
        </w:rPr>
        <w:t>evelop a vendor-neutral architecture that is consistent with th</w:t>
      </w:r>
      <w:r>
        <w:rPr>
          <w:rFonts w:eastAsia="Times New Roman"/>
          <w:szCs w:val="24"/>
        </w:rPr>
        <w:t>at reference architecture</w:t>
      </w:r>
      <w:r w:rsidR="00B40742" w:rsidRPr="00174017">
        <w:rPr>
          <w:rFonts w:eastAsia="Times New Roman"/>
          <w:szCs w:val="24"/>
        </w:rPr>
        <w:t>,</w:t>
      </w:r>
    </w:p>
    <w:p w14:paraId="66E55778" w14:textId="5E23965E" w:rsidR="00174017" w:rsidRDefault="00174017" w:rsidP="00174017">
      <w:pPr>
        <w:pStyle w:val="ListParagraph"/>
        <w:numPr>
          <w:ilvl w:val="0"/>
          <w:numId w:val="46"/>
        </w:numPr>
        <w:rPr>
          <w:rFonts w:eastAsia="Times New Roman"/>
          <w:szCs w:val="24"/>
        </w:rPr>
      </w:pPr>
      <w:r>
        <w:rPr>
          <w:rFonts w:eastAsia="Times New Roman"/>
          <w:szCs w:val="24"/>
        </w:rPr>
        <w:t>D</w:t>
      </w:r>
      <w:r w:rsidR="00534857" w:rsidRPr="00174017">
        <w:rPr>
          <w:rFonts w:eastAsia="Times New Roman"/>
          <w:szCs w:val="24"/>
        </w:rPr>
        <w:t xml:space="preserve">evelop a </w:t>
      </w:r>
      <w:r>
        <w:rPr>
          <w:rFonts w:eastAsia="Times New Roman"/>
          <w:szCs w:val="24"/>
        </w:rPr>
        <w:t>federation reference architecture</w:t>
      </w:r>
      <w:r w:rsidR="00534857" w:rsidRPr="00174017">
        <w:rPr>
          <w:rFonts w:eastAsia="Times New Roman"/>
          <w:szCs w:val="24"/>
        </w:rPr>
        <w:t xml:space="preserve"> that does not stifle innovation by defining a prescribed technical solution</w:t>
      </w:r>
      <w:r w:rsidR="00B40742" w:rsidRPr="00174017">
        <w:rPr>
          <w:rFonts w:eastAsia="Times New Roman"/>
          <w:szCs w:val="24"/>
        </w:rPr>
        <w:t>,</w:t>
      </w:r>
      <w:r w:rsidR="00534857" w:rsidRPr="00174017">
        <w:rPr>
          <w:rFonts w:eastAsia="Times New Roman"/>
          <w:szCs w:val="24"/>
        </w:rPr>
        <w:t xml:space="preserve"> </w:t>
      </w:r>
      <w:r w:rsidR="00B40742" w:rsidRPr="00174017">
        <w:rPr>
          <w:rFonts w:eastAsia="Times New Roman"/>
          <w:szCs w:val="24"/>
        </w:rPr>
        <w:t>and</w:t>
      </w:r>
    </w:p>
    <w:p w14:paraId="564EE5A4" w14:textId="67D14A33" w:rsidR="00174017" w:rsidRDefault="00174017" w:rsidP="00174017">
      <w:pPr>
        <w:pStyle w:val="ListParagraph"/>
        <w:numPr>
          <w:ilvl w:val="0"/>
          <w:numId w:val="46"/>
        </w:numPr>
        <w:rPr>
          <w:rFonts w:eastAsia="Times New Roman"/>
          <w:szCs w:val="24"/>
        </w:rPr>
      </w:pPr>
      <w:r>
        <w:rPr>
          <w:rFonts w:eastAsia="Times New Roman"/>
          <w:szCs w:val="24"/>
        </w:rPr>
        <w:t>I</w:t>
      </w:r>
      <w:r w:rsidR="00534857" w:rsidRPr="00174017">
        <w:rPr>
          <w:rFonts w:eastAsia="Times New Roman"/>
          <w:szCs w:val="24"/>
        </w:rPr>
        <w:t xml:space="preserve">dentify the unique features of this </w:t>
      </w:r>
      <w:r>
        <w:rPr>
          <w:rFonts w:eastAsia="Times New Roman"/>
          <w:szCs w:val="24"/>
        </w:rPr>
        <w:t xml:space="preserve">reference </w:t>
      </w:r>
      <w:r w:rsidR="00534857" w:rsidRPr="00174017">
        <w:rPr>
          <w:rFonts w:eastAsia="Times New Roman"/>
          <w:szCs w:val="24"/>
        </w:rPr>
        <w:t>architecture.</w:t>
      </w:r>
    </w:p>
    <w:p w14:paraId="0211AC90" w14:textId="2C36AEDB" w:rsidR="00534857" w:rsidRPr="00174017" w:rsidRDefault="00534857" w:rsidP="00174017">
      <w:pPr>
        <w:rPr>
          <w:rFonts w:eastAsia="Times New Roman"/>
          <w:sz w:val="24"/>
          <w:szCs w:val="24"/>
        </w:rPr>
      </w:pPr>
      <w:r w:rsidRPr="00174017">
        <w:rPr>
          <w:rFonts w:eastAsia="Times New Roman"/>
          <w:sz w:val="24"/>
          <w:szCs w:val="24"/>
        </w:rPr>
        <w:t xml:space="preserve">The resulting reference architecture and </w:t>
      </w:r>
      <w:r w:rsidR="00AE3B7F">
        <w:rPr>
          <w:rFonts w:eastAsia="Times New Roman"/>
          <w:sz w:val="24"/>
          <w:szCs w:val="24"/>
        </w:rPr>
        <w:t>vocabulary</w:t>
      </w:r>
      <w:r w:rsidRPr="00174017">
        <w:rPr>
          <w:rFonts w:eastAsia="Times New Roman"/>
          <w:sz w:val="24"/>
          <w:szCs w:val="24"/>
        </w:rPr>
        <w:t xml:space="preserve"> for cloud computing was developed as an Actor/Role</w:t>
      </w:r>
      <w:r w:rsidR="00325726" w:rsidRPr="00174017">
        <w:rPr>
          <w:rFonts w:eastAsia="Times New Roman"/>
          <w:sz w:val="24"/>
          <w:szCs w:val="24"/>
        </w:rPr>
        <w:t>-</w:t>
      </w:r>
      <w:r w:rsidRPr="00174017">
        <w:rPr>
          <w:rFonts w:eastAsia="Times New Roman"/>
          <w:sz w:val="24"/>
          <w:szCs w:val="24"/>
        </w:rPr>
        <w:t>based model that lays out the central elements of cloud computing for Federal CIOs, Procurement Officials</w:t>
      </w:r>
      <w:r w:rsidR="00325726" w:rsidRPr="00174017">
        <w:rPr>
          <w:rFonts w:eastAsia="Times New Roman"/>
          <w:sz w:val="24"/>
          <w:szCs w:val="24"/>
        </w:rPr>
        <w:t>,</w:t>
      </w:r>
      <w:r w:rsidRPr="00174017">
        <w:rPr>
          <w:rFonts w:eastAsia="Times New Roman"/>
          <w:sz w:val="24"/>
          <w:szCs w:val="24"/>
        </w:rPr>
        <w:t xml:space="preserve"> and IT Program Managers. The cloudscape is open and diversified</w:t>
      </w:r>
      <w:r w:rsidR="00325726" w:rsidRPr="00174017">
        <w:rPr>
          <w:rFonts w:eastAsia="Times New Roman"/>
          <w:sz w:val="24"/>
          <w:szCs w:val="24"/>
        </w:rPr>
        <w:t>,</w:t>
      </w:r>
      <w:r w:rsidRPr="00174017">
        <w:rPr>
          <w:rFonts w:eastAsia="Times New Roman"/>
          <w:sz w:val="24"/>
          <w:szCs w:val="24"/>
        </w:rPr>
        <w:t xml:space="preserve"> and the accompanying taxonomy provides a means to describe it in an unambiguous manner. </w:t>
      </w:r>
    </w:p>
    <w:p w14:paraId="3B024EFF" w14:textId="77777777" w:rsidR="00534857" w:rsidRPr="00CF34AD" w:rsidRDefault="00534857" w:rsidP="00534857">
      <w:pPr>
        <w:rPr>
          <w:rFonts w:eastAsia="Times New Roman"/>
          <w:color w:val="000000" w:themeColor="text1"/>
          <w:sz w:val="24"/>
          <w:szCs w:val="24"/>
        </w:rPr>
      </w:pPr>
    </w:p>
    <w:p w14:paraId="629D6AD2" w14:textId="595E1445" w:rsidR="00534857" w:rsidRPr="00534857" w:rsidRDefault="00534857" w:rsidP="00534857">
      <w:pPr>
        <w:rPr>
          <w:rFonts w:eastAsia="Times New Roman"/>
          <w:sz w:val="24"/>
          <w:szCs w:val="24"/>
        </w:rPr>
      </w:pPr>
      <w:r w:rsidRPr="00CF34AD">
        <w:rPr>
          <w:rFonts w:eastAsia="Times New Roman"/>
          <w:color w:val="000000" w:themeColor="text1"/>
          <w:sz w:val="24"/>
          <w:szCs w:val="24"/>
        </w:rPr>
        <w:t xml:space="preserve">The Architectural Components of the </w:t>
      </w:r>
      <w:r w:rsidR="006A7BB6" w:rsidRPr="00CF34AD">
        <w:rPr>
          <w:rFonts w:eastAsia="Times New Roman"/>
          <w:color w:val="000000" w:themeColor="text1"/>
          <w:sz w:val="24"/>
          <w:szCs w:val="24"/>
        </w:rPr>
        <w:t>CFRA</w:t>
      </w:r>
      <w:r w:rsidRPr="00CF34AD">
        <w:rPr>
          <w:rFonts w:eastAsia="Times New Roman"/>
          <w:color w:val="000000" w:themeColor="text1"/>
          <w:sz w:val="24"/>
          <w:szCs w:val="24"/>
        </w:rPr>
        <w:t xml:space="preserve"> describe the important aspects of service </w:t>
      </w:r>
      <w:r w:rsidRPr="00534857">
        <w:rPr>
          <w:rFonts w:eastAsia="Times New Roman"/>
          <w:sz w:val="24"/>
          <w:szCs w:val="24"/>
        </w:rPr>
        <w:t>deployment and service orchestration. The overall service management of the cloud is acknowledged as an important element in the scheme of the architecture. Business Support mechanisms are in place to recognize customer management issues like contracts, accounting</w:t>
      </w:r>
      <w:r w:rsidR="00325726">
        <w:rPr>
          <w:rFonts w:eastAsia="Times New Roman"/>
          <w:sz w:val="24"/>
          <w:szCs w:val="24"/>
        </w:rPr>
        <w:t>,</w:t>
      </w:r>
      <w:r w:rsidRPr="00534857">
        <w:rPr>
          <w:rFonts w:eastAsia="Times New Roman"/>
          <w:sz w:val="24"/>
          <w:szCs w:val="24"/>
        </w:rPr>
        <w:t xml:space="preserve"> and pricing</w:t>
      </w:r>
      <w:r w:rsidR="00325726">
        <w:rPr>
          <w:rFonts w:eastAsia="Times New Roman"/>
          <w:sz w:val="24"/>
          <w:szCs w:val="24"/>
        </w:rPr>
        <w:t>,</w:t>
      </w:r>
      <w:r w:rsidRPr="00534857">
        <w:rPr>
          <w:rFonts w:eastAsia="Times New Roman"/>
          <w:sz w:val="24"/>
          <w:szCs w:val="24"/>
        </w:rPr>
        <w:t xml:space="preserve"> and are vital to cloud computing. A discussion on Provisioning and Configuration points out the requirements for cloud systems to be available as needed, </w:t>
      </w:r>
      <w:r w:rsidR="00A84EB4">
        <w:rPr>
          <w:rFonts w:eastAsia="Times New Roman"/>
          <w:sz w:val="24"/>
          <w:szCs w:val="24"/>
        </w:rPr>
        <w:t xml:space="preserve">to be </w:t>
      </w:r>
      <w:r w:rsidRPr="00534857">
        <w:rPr>
          <w:rFonts w:eastAsia="Times New Roman"/>
          <w:sz w:val="24"/>
          <w:szCs w:val="24"/>
        </w:rPr>
        <w:t>metered</w:t>
      </w:r>
      <w:r w:rsidR="00A84EB4">
        <w:rPr>
          <w:rFonts w:eastAsia="Times New Roman"/>
          <w:sz w:val="24"/>
          <w:szCs w:val="24"/>
        </w:rPr>
        <w:t>,</w:t>
      </w:r>
      <w:r w:rsidRPr="00534857">
        <w:rPr>
          <w:rFonts w:eastAsia="Times New Roman"/>
          <w:sz w:val="24"/>
          <w:szCs w:val="24"/>
        </w:rPr>
        <w:t xml:space="preserve"> and </w:t>
      </w:r>
      <w:r w:rsidR="00A84EB4">
        <w:rPr>
          <w:rFonts w:eastAsia="Times New Roman"/>
          <w:sz w:val="24"/>
          <w:szCs w:val="24"/>
        </w:rPr>
        <w:t xml:space="preserve">to </w:t>
      </w:r>
      <w:r w:rsidRPr="00534857">
        <w:rPr>
          <w:rFonts w:eastAsia="Times New Roman"/>
          <w:sz w:val="24"/>
          <w:szCs w:val="24"/>
        </w:rPr>
        <w:t>have proper SLA management in place. Portability and Interoperability issues for data, systems</w:t>
      </w:r>
      <w:r w:rsidR="00A84EB4">
        <w:rPr>
          <w:rFonts w:eastAsia="Times New Roman"/>
          <w:sz w:val="24"/>
          <w:szCs w:val="24"/>
        </w:rPr>
        <w:t>,</w:t>
      </w:r>
      <w:r w:rsidRPr="00534857">
        <w:rPr>
          <w:rFonts w:eastAsia="Times New Roman"/>
          <w:sz w:val="24"/>
          <w:szCs w:val="24"/>
        </w:rPr>
        <w:t xml:space="preserve"> and services are crucial factors facing consumers in adopting the cloud</w:t>
      </w:r>
      <w:r w:rsidR="00A84EB4">
        <w:rPr>
          <w:rFonts w:eastAsia="Times New Roman"/>
          <w:sz w:val="24"/>
          <w:szCs w:val="24"/>
        </w:rPr>
        <w:t>, and</w:t>
      </w:r>
      <w:r w:rsidRPr="00534857">
        <w:rPr>
          <w:rFonts w:eastAsia="Times New Roman"/>
          <w:sz w:val="24"/>
          <w:szCs w:val="24"/>
        </w:rPr>
        <w:t xml:space="preserve"> are also undertaken here. Consumers need confidence in moving their data and services across multiple cloud environments.</w:t>
      </w:r>
    </w:p>
    <w:p w14:paraId="4C17E07E" w14:textId="77777777" w:rsidR="00534857" w:rsidRPr="00534857" w:rsidRDefault="00534857" w:rsidP="00534857">
      <w:pPr>
        <w:rPr>
          <w:rFonts w:eastAsia="Times New Roman"/>
          <w:sz w:val="24"/>
          <w:szCs w:val="24"/>
        </w:rPr>
      </w:pPr>
    </w:p>
    <w:p w14:paraId="73C0D9B3" w14:textId="135DE477" w:rsidR="00534857" w:rsidRPr="00534857" w:rsidRDefault="00534857" w:rsidP="00534857">
      <w:pPr>
        <w:rPr>
          <w:rFonts w:eastAsia="Times New Roman"/>
          <w:sz w:val="24"/>
          <w:szCs w:val="24"/>
        </w:rPr>
      </w:pPr>
      <w:r w:rsidRPr="00534857">
        <w:rPr>
          <w:rFonts w:eastAsia="Times New Roman"/>
          <w:sz w:val="24"/>
          <w:szCs w:val="24"/>
        </w:rPr>
        <w:t>As a major architectural component of the cloud, Security and Privacy concerns need to be addressed</w:t>
      </w:r>
      <w:r w:rsidR="00A84EB4">
        <w:rPr>
          <w:rFonts w:eastAsia="Times New Roman"/>
          <w:sz w:val="24"/>
          <w:szCs w:val="24"/>
        </w:rPr>
        <w:t>,</w:t>
      </w:r>
      <w:r w:rsidRPr="00534857">
        <w:rPr>
          <w:rFonts w:eastAsia="Times New Roman"/>
          <w:sz w:val="24"/>
          <w:szCs w:val="24"/>
        </w:rPr>
        <w:t xml:space="preserve"> and there needs to be a level of confidence and trust to create an atmosphere of acceptance in the cloud’s ability to provide a trustworthy and reliable system. Security responsibilities, security consideration for different cloud service models</w:t>
      </w:r>
      <w:r w:rsidR="00A84EB4">
        <w:rPr>
          <w:rFonts w:eastAsia="Times New Roman"/>
          <w:sz w:val="24"/>
          <w:szCs w:val="24"/>
        </w:rPr>
        <w:t>,</w:t>
      </w:r>
      <w:r w:rsidRPr="00534857">
        <w:rPr>
          <w:rFonts w:eastAsia="Times New Roman"/>
          <w:sz w:val="24"/>
          <w:szCs w:val="24"/>
        </w:rPr>
        <w:t xml:space="preserve"> and deployment models are also discussed.</w:t>
      </w:r>
    </w:p>
    <w:p w14:paraId="486C9486" w14:textId="77777777" w:rsidR="00534857" w:rsidRPr="00534857" w:rsidRDefault="00534857" w:rsidP="00534857">
      <w:pPr>
        <w:rPr>
          <w:rFonts w:eastAsia="Times New Roman"/>
          <w:sz w:val="28"/>
          <w:szCs w:val="28"/>
        </w:rPr>
        <w:sectPr w:rsidR="00534857" w:rsidRPr="00534857" w:rsidSect="003410CE">
          <w:headerReference w:type="even" r:id="rId16"/>
          <w:headerReference w:type="default" r:id="rId17"/>
          <w:footerReference w:type="default" r:id="rId18"/>
          <w:headerReference w:type="first" r:id="rId19"/>
          <w:footerReference w:type="first" r:id="rId20"/>
          <w:pgSz w:w="12240" w:h="15840"/>
          <w:pgMar w:top="1440" w:right="1440" w:bottom="1440" w:left="1440" w:header="720" w:footer="720" w:gutter="0"/>
          <w:lnNumType w:countBy="1" w:restart="continuous"/>
          <w:pgNumType w:fmt="lowerRoman" w:start="1"/>
          <w:cols w:space="720"/>
          <w:titlePg/>
          <w:docGrid w:linePitch="360"/>
        </w:sectPr>
      </w:pPr>
    </w:p>
    <w:p w14:paraId="088AB31F" w14:textId="77777777" w:rsidR="00534857" w:rsidRPr="00534857" w:rsidRDefault="00534857" w:rsidP="00435B57">
      <w:pPr>
        <w:pStyle w:val="Heading1"/>
      </w:pPr>
      <w:bookmarkStart w:id="2" w:name="_Toc13163292"/>
      <w:r w:rsidRPr="00534857">
        <w:lastRenderedPageBreak/>
        <w:t>Introduction</w:t>
      </w:r>
      <w:bookmarkEnd w:id="2"/>
    </w:p>
    <w:p w14:paraId="21AD7C1B" w14:textId="159811DB" w:rsidR="00BA0EFA" w:rsidRDefault="00BA0EFA" w:rsidP="00BA0EFA">
      <w:pPr>
        <w:pStyle w:val="Heading2"/>
        <w:numPr>
          <w:ilvl w:val="0"/>
          <w:numId w:val="0"/>
        </w:numPr>
        <w:spacing w:before="360" w:after="120"/>
      </w:pPr>
      <w:bookmarkStart w:id="3" w:name="_Toc13163293"/>
      <w:r w:rsidRPr="00266EB8">
        <w:t>1.</w:t>
      </w:r>
      <w:r>
        <w:t>1</w:t>
      </w:r>
      <w:r w:rsidR="00A97733">
        <w:tab/>
      </w:r>
      <w:r>
        <w:t>Background</w:t>
      </w:r>
      <w:bookmarkEnd w:id="3"/>
    </w:p>
    <w:p w14:paraId="4C0668F4" w14:textId="44CFE6F8" w:rsidR="00534857" w:rsidRDefault="00534857" w:rsidP="00534857">
      <w:pPr>
        <w:spacing w:after="180"/>
        <w:rPr>
          <w:color w:val="000000" w:themeColor="text1"/>
          <w:sz w:val="24"/>
          <w:szCs w:val="24"/>
        </w:rPr>
      </w:pPr>
      <w:r w:rsidRPr="00534857">
        <w:rPr>
          <w:sz w:val="24"/>
          <w:szCs w:val="24"/>
        </w:rPr>
        <w:t xml:space="preserve">NIST defines a </w:t>
      </w:r>
      <w:r w:rsidRPr="00534857">
        <w:rPr>
          <w:i/>
          <w:sz w:val="24"/>
          <w:szCs w:val="24"/>
        </w:rPr>
        <w:t>Community Cloud</w:t>
      </w:r>
      <w:r w:rsidRPr="00534857">
        <w:rPr>
          <w:sz w:val="24"/>
          <w:szCs w:val="24"/>
        </w:rPr>
        <w:t xml:space="preserve"> as supporting organizations that have a common set of interests </w:t>
      </w:r>
      <w:r w:rsidR="00A84EB4">
        <w:rPr>
          <w:sz w:val="24"/>
          <w:szCs w:val="24"/>
        </w:rPr>
        <w:t>(</w:t>
      </w:r>
      <w:r w:rsidRPr="00534857">
        <w:rPr>
          <w:sz w:val="24"/>
          <w:szCs w:val="24"/>
        </w:rPr>
        <w:t xml:space="preserve">e.g. mission, security, </w:t>
      </w:r>
      <w:r w:rsidRPr="00534857">
        <w:rPr>
          <w:color w:val="000000" w:themeColor="text1"/>
          <w:sz w:val="24"/>
          <w:szCs w:val="24"/>
        </w:rPr>
        <w:t>policy [</w:t>
      </w:r>
      <w:r w:rsidR="00613EDA">
        <w:rPr>
          <w:color w:val="000000" w:themeColor="text1"/>
          <w:sz w:val="24"/>
          <w:szCs w:val="24"/>
        </w:rPr>
        <w:t>1</w:t>
      </w:r>
      <w:r w:rsidRPr="00534857">
        <w:rPr>
          <w:color w:val="000000" w:themeColor="text1"/>
          <w:sz w:val="24"/>
          <w:szCs w:val="24"/>
        </w:rPr>
        <w:t>]</w:t>
      </w:r>
      <w:r w:rsidR="00A84EB4">
        <w:rPr>
          <w:color w:val="000000" w:themeColor="text1"/>
          <w:sz w:val="24"/>
          <w:szCs w:val="24"/>
        </w:rPr>
        <w:t>)</w:t>
      </w:r>
      <w:r w:rsidRPr="00534857">
        <w:rPr>
          <w:color w:val="000000" w:themeColor="text1"/>
          <w:sz w:val="24"/>
          <w:szCs w:val="24"/>
        </w:rPr>
        <w:t xml:space="preserve">. When </w:t>
      </w:r>
      <w:r w:rsidRPr="00534857">
        <w:rPr>
          <w:sz w:val="24"/>
          <w:szCs w:val="24"/>
        </w:rPr>
        <w:t xml:space="preserve">that community cloud cannot be implemented in one public or private cloud, "there is a need to clearly define and implement mechanisms to support the governance and processes which enable federation and interoperability between different cloud service provider environments to form a general or mission-specific federated Community Cloud." This is the core of </w:t>
      </w:r>
      <w:r w:rsidRPr="00534857">
        <w:rPr>
          <w:i/>
          <w:sz w:val="24"/>
          <w:szCs w:val="24"/>
        </w:rPr>
        <w:t xml:space="preserve">Requirement 5: Frameworks to Support Federated Community Clouds </w:t>
      </w:r>
      <w:r w:rsidRPr="00534857">
        <w:rPr>
          <w:sz w:val="24"/>
          <w:szCs w:val="24"/>
        </w:rPr>
        <w:t xml:space="preserve">in the NIST </w:t>
      </w:r>
      <w:r w:rsidRPr="00534857">
        <w:rPr>
          <w:i/>
          <w:sz w:val="24"/>
          <w:szCs w:val="24"/>
        </w:rPr>
        <w:t xml:space="preserve">US Government Cloud Computing Technology Roadmap, </w:t>
      </w:r>
      <w:r w:rsidRPr="00534857">
        <w:rPr>
          <w:i/>
          <w:color w:val="000000" w:themeColor="text1"/>
          <w:sz w:val="24"/>
          <w:szCs w:val="24"/>
        </w:rPr>
        <w:t>Volume I</w:t>
      </w:r>
      <w:r w:rsidRPr="00534857">
        <w:rPr>
          <w:color w:val="000000" w:themeColor="text1"/>
          <w:sz w:val="24"/>
          <w:szCs w:val="24"/>
        </w:rPr>
        <w:t xml:space="preserve"> [</w:t>
      </w:r>
      <w:r w:rsidR="00613EDA">
        <w:rPr>
          <w:color w:val="000000" w:themeColor="text1"/>
          <w:sz w:val="24"/>
          <w:szCs w:val="24"/>
        </w:rPr>
        <w:t>2</w:t>
      </w:r>
      <w:r w:rsidRPr="00534857">
        <w:rPr>
          <w:color w:val="000000" w:themeColor="text1"/>
          <w:sz w:val="24"/>
          <w:szCs w:val="24"/>
        </w:rPr>
        <w:t>].</w:t>
      </w:r>
    </w:p>
    <w:p w14:paraId="2CF5376D" w14:textId="1F7BACB8" w:rsidR="00534857" w:rsidRPr="00534857" w:rsidRDefault="00534857" w:rsidP="00534857">
      <w:pPr>
        <w:spacing w:after="180"/>
        <w:rPr>
          <w:sz w:val="24"/>
          <w:szCs w:val="24"/>
        </w:rPr>
      </w:pPr>
      <w:r w:rsidRPr="00534857">
        <w:rPr>
          <w:sz w:val="24"/>
          <w:szCs w:val="24"/>
        </w:rPr>
        <w:t xml:space="preserve">What is federation? In the simplest terms, federation means to enable interaction or collaboration of some sort. Federation is an overloaded term with different meanings to different stakeholders. What does it entail in this context and with regard to the cloud computing model? What is the scope of capabilities it can or must support? Of course, this can mean very different things in different use cases, in different application domains, and at different levels in the system stack.  </w:t>
      </w:r>
      <w:r w:rsidRPr="006A69F4">
        <w:rPr>
          <w:sz w:val="24"/>
          <w:szCs w:val="24"/>
        </w:rPr>
        <w:t xml:space="preserve">In some situations, federation is used to mean </w:t>
      </w:r>
      <w:r w:rsidRPr="006A69F4">
        <w:rPr>
          <w:iCs/>
          <w:sz w:val="24"/>
          <w:szCs w:val="24"/>
        </w:rPr>
        <w:t>identity federation</w:t>
      </w:r>
      <w:r w:rsidRPr="006A69F4">
        <w:rPr>
          <w:sz w:val="24"/>
          <w:szCs w:val="24"/>
        </w:rPr>
        <w:t>. This means being able to</w:t>
      </w:r>
      <w:r w:rsidRPr="00534857">
        <w:rPr>
          <w:sz w:val="24"/>
          <w:szCs w:val="24"/>
        </w:rPr>
        <w:t xml:space="preserve"> ingest identity credentials from external identity providers. This can be used to provide single sign-on (SSO) </w:t>
      </w:r>
      <w:r w:rsidR="00A84EB4">
        <w:rPr>
          <w:sz w:val="24"/>
          <w:szCs w:val="24"/>
        </w:rPr>
        <w:t>–</w:t>
      </w:r>
      <w:r w:rsidRPr="00534857">
        <w:rPr>
          <w:sz w:val="24"/>
          <w:szCs w:val="24"/>
        </w:rPr>
        <w:t xml:space="preserve"> a very useful capability. </w:t>
      </w:r>
      <w:r w:rsidR="004C32C9">
        <w:rPr>
          <w:sz w:val="24"/>
          <w:szCs w:val="24"/>
        </w:rPr>
        <w:t xml:space="preserve">SSO allows a single authentication method to access different systems within </w:t>
      </w:r>
      <w:r w:rsidR="001E7931">
        <w:rPr>
          <w:sz w:val="24"/>
          <w:szCs w:val="24"/>
        </w:rPr>
        <w:t>external identity providers</w:t>
      </w:r>
      <w:r w:rsidR="004C32C9">
        <w:rPr>
          <w:sz w:val="24"/>
          <w:szCs w:val="24"/>
        </w:rPr>
        <w:t xml:space="preserve"> </w:t>
      </w:r>
      <w:r w:rsidR="001E7931">
        <w:rPr>
          <w:sz w:val="24"/>
          <w:szCs w:val="24"/>
        </w:rPr>
        <w:t>based on mutual trust.</w:t>
      </w:r>
      <w:r w:rsidR="004C32C9">
        <w:rPr>
          <w:sz w:val="24"/>
          <w:szCs w:val="24"/>
        </w:rPr>
        <w:t xml:space="preserve"> </w:t>
      </w:r>
      <w:r w:rsidRPr="00534857">
        <w:rPr>
          <w:sz w:val="24"/>
          <w:szCs w:val="24"/>
        </w:rPr>
        <w:t xml:space="preserve">We will demonstrate that identity federation </w:t>
      </w:r>
      <w:r w:rsidR="001E7931">
        <w:rPr>
          <w:sz w:val="24"/>
          <w:szCs w:val="24"/>
        </w:rPr>
        <w:t xml:space="preserve">(also referred to as Federated Identity Management) </w:t>
      </w:r>
      <w:r w:rsidRPr="00534857">
        <w:rPr>
          <w:sz w:val="24"/>
          <w:szCs w:val="24"/>
        </w:rPr>
        <w:t xml:space="preserve">is a necessary component </w:t>
      </w:r>
      <w:r w:rsidR="00FF6906">
        <w:rPr>
          <w:sz w:val="24"/>
          <w:szCs w:val="24"/>
        </w:rPr>
        <w:t>that</w:t>
      </w:r>
      <w:r w:rsidRPr="00534857">
        <w:rPr>
          <w:sz w:val="24"/>
          <w:szCs w:val="24"/>
        </w:rPr>
        <w:t xml:space="preserve"> enables the federation of clouds.</w:t>
      </w:r>
      <w:r w:rsidR="004C32C9">
        <w:rPr>
          <w:sz w:val="24"/>
          <w:szCs w:val="24"/>
        </w:rPr>
        <w:t xml:space="preserve"> </w:t>
      </w:r>
    </w:p>
    <w:p w14:paraId="565C21D2" w14:textId="71ABED78" w:rsidR="00534857" w:rsidRPr="00534857" w:rsidRDefault="00534857" w:rsidP="00534857">
      <w:pPr>
        <w:spacing w:after="180"/>
        <w:rPr>
          <w:sz w:val="24"/>
          <w:szCs w:val="24"/>
        </w:rPr>
      </w:pPr>
      <w:r w:rsidRPr="00624568">
        <w:rPr>
          <w:sz w:val="24"/>
          <w:szCs w:val="24"/>
        </w:rPr>
        <w:t xml:space="preserve">In this document, we shall refer to “federation” as synonymous with </w:t>
      </w:r>
      <w:r w:rsidRPr="00624568">
        <w:rPr>
          <w:iCs/>
          <w:sz w:val="24"/>
          <w:szCs w:val="24"/>
        </w:rPr>
        <w:t>cloud federation</w:t>
      </w:r>
      <w:r w:rsidRPr="00624568">
        <w:rPr>
          <w:sz w:val="24"/>
          <w:szCs w:val="24"/>
        </w:rPr>
        <w:t>, i.e.</w:t>
      </w:r>
      <w:r w:rsidRPr="00534857">
        <w:rPr>
          <w:sz w:val="24"/>
          <w:szCs w:val="24"/>
        </w:rPr>
        <w:t xml:space="preserve"> </w:t>
      </w:r>
      <w:r w:rsidRPr="00624568">
        <w:rPr>
          <w:sz w:val="24"/>
          <w:szCs w:val="24"/>
        </w:rPr>
        <w:t xml:space="preserve">getting two or more cloud providers to interact or collaborate [3]. The term </w:t>
      </w:r>
      <w:r w:rsidRPr="00624568">
        <w:rPr>
          <w:iCs/>
          <w:sz w:val="24"/>
          <w:szCs w:val="24"/>
        </w:rPr>
        <w:t>multi-cloud</w:t>
      </w:r>
      <w:r w:rsidRPr="00624568">
        <w:rPr>
          <w:sz w:val="24"/>
          <w:szCs w:val="24"/>
        </w:rPr>
        <w:t xml:space="preserve"> has been</w:t>
      </w:r>
      <w:r w:rsidRPr="00534857">
        <w:rPr>
          <w:sz w:val="24"/>
          <w:szCs w:val="24"/>
        </w:rPr>
        <w:t xml:space="preserve"> used when cloud provider capabilities are "integrated" by defining a separate interface layer for each </w:t>
      </w:r>
      <w:r w:rsidR="00AE3B7F">
        <w:rPr>
          <w:sz w:val="24"/>
          <w:szCs w:val="24"/>
        </w:rPr>
        <w:t xml:space="preserve">“back-end” </w:t>
      </w:r>
      <w:r w:rsidRPr="00534857">
        <w:rPr>
          <w:sz w:val="24"/>
          <w:szCs w:val="24"/>
        </w:rPr>
        <w:t xml:space="preserve">provider </w:t>
      </w:r>
      <w:r w:rsidR="00AE3B7F">
        <w:rPr>
          <w:sz w:val="24"/>
          <w:szCs w:val="24"/>
        </w:rPr>
        <w:t>whereby</w:t>
      </w:r>
      <w:r w:rsidRPr="00534857">
        <w:rPr>
          <w:sz w:val="24"/>
          <w:szCs w:val="24"/>
        </w:rPr>
        <w:t xml:space="preserve"> a</w:t>
      </w:r>
      <w:r w:rsidR="00AE3B7F">
        <w:rPr>
          <w:sz w:val="24"/>
          <w:szCs w:val="24"/>
        </w:rPr>
        <w:t xml:space="preserve"> single,</w:t>
      </w:r>
      <w:r w:rsidRPr="00534857">
        <w:rPr>
          <w:sz w:val="24"/>
          <w:szCs w:val="24"/>
        </w:rPr>
        <w:t xml:space="preserve"> common interface</w:t>
      </w:r>
      <w:r w:rsidR="00AE3B7F">
        <w:rPr>
          <w:sz w:val="24"/>
          <w:szCs w:val="24"/>
        </w:rPr>
        <w:t xml:space="preserve"> can be presented</w:t>
      </w:r>
      <w:r w:rsidRPr="00534857">
        <w:rPr>
          <w:sz w:val="24"/>
          <w:szCs w:val="24"/>
        </w:rPr>
        <w:t xml:space="preserve"> to the user [</w:t>
      </w:r>
      <w:r w:rsidR="00613EDA">
        <w:rPr>
          <w:sz w:val="24"/>
          <w:szCs w:val="24"/>
        </w:rPr>
        <w:t>4</w:t>
      </w:r>
      <w:r w:rsidRPr="00534857">
        <w:rPr>
          <w:sz w:val="24"/>
          <w:szCs w:val="24"/>
        </w:rPr>
        <w:t xml:space="preserve">]. This approach achieves cloud interoperability by using the rich feature set of the cloud capabilities, but integrates them very shallowly, if at all. Another approach is to use </w:t>
      </w:r>
      <w:r w:rsidR="00624568">
        <w:rPr>
          <w:sz w:val="24"/>
          <w:szCs w:val="24"/>
        </w:rPr>
        <w:t>a</w:t>
      </w:r>
      <w:r w:rsidRPr="00534857">
        <w:rPr>
          <w:sz w:val="24"/>
          <w:szCs w:val="24"/>
        </w:rPr>
        <w:t xml:space="preserve"> "lowest common denominator" approach. Here</w:t>
      </w:r>
      <w:r w:rsidR="00FF6906">
        <w:rPr>
          <w:sz w:val="24"/>
          <w:szCs w:val="24"/>
        </w:rPr>
        <w:t>,</w:t>
      </w:r>
      <w:r w:rsidRPr="00534857">
        <w:rPr>
          <w:sz w:val="24"/>
          <w:szCs w:val="24"/>
        </w:rPr>
        <w:t xml:space="preserve"> some minimal feature set across all providers is used, e.g. VMs, and the "integrated" infrastructure system is built on top using, for example, Docker, Kubernetes, </w:t>
      </w:r>
      <w:r w:rsidR="001E7931">
        <w:rPr>
          <w:sz w:val="24"/>
          <w:szCs w:val="24"/>
        </w:rPr>
        <w:t xml:space="preserve">OpenStack, </w:t>
      </w:r>
      <w:r w:rsidRPr="00534857">
        <w:rPr>
          <w:sz w:val="24"/>
          <w:szCs w:val="24"/>
        </w:rPr>
        <w:t>or various DevOps solutions. This approach provides portability across cloud providers by avoiding use of any of their differentiating capabilities.</w:t>
      </w:r>
    </w:p>
    <w:p w14:paraId="278A4B3C" w14:textId="32414E89" w:rsidR="00534857" w:rsidRDefault="00534857" w:rsidP="00534857">
      <w:pPr>
        <w:spacing w:after="180"/>
        <w:rPr>
          <w:sz w:val="24"/>
          <w:szCs w:val="24"/>
        </w:rPr>
      </w:pPr>
      <w:r w:rsidRPr="00534857">
        <w:rPr>
          <w:sz w:val="24"/>
          <w:szCs w:val="24"/>
        </w:rPr>
        <w:t xml:space="preserve">Along these lines, the ISO/IEC Cloud Computing Reference Architecture [5] defines the </w:t>
      </w:r>
      <w:r w:rsidRPr="006A69F4">
        <w:rPr>
          <w:sz w:val="24"/>
          <w:szCs w:val="24"/>
        </w:rPr>
        <w:t xml:space="preserve">concept of an </w:t>
      </w:r>
      <w:r w:rsidRPr="006A69F4">
        <w:rPr>
          <w:iCs/>
          <w:sz w:val="24"/>
          <w:szCs w:val="24"/>
        </w:rPr>
        <w:t>inter-cloud</w:t>
      </w:r>
      <w:r w:rsidRPr="006A69F4">
        <w:rPr>
          <w:sz w:val="24"/>
          <w:szCs w:val="24"/>
        </w:rPr>
        <w:t xml:space="preserve"> with </w:t>
      </w:r>
      <w:r w:rsidRPr="006A69F4">
        <w:rPr>
          <w:iCs/>
          <w:sz w:val="24"/>
          <w:szCs w:val="24"/>
        </w:rPr>
        <w:t>inter-cloud providers</w:t>
      </w:r>
      <w:r w:rsidRPr="006A69F4">
        <w:rPr>
          <w:sz w:val="24"/>
          <w:szCs w:val="24"/>
        </w:rPr>
        <w:t>. Here</w:t>
      </w:r>
      <w:r w:rsidR="00FF6906">
        <w:rPr>
          <w:sz w:val="24"/>
          <w:szCs w:val="24"/>
        </w:rPr>
        <w:t>,</w:t>
      </w:r>
      <w:r w:rsidRPr="006A69F4">
        <w:rPr>
          <w:sz w:val="24"/>
          <w:szCs w:val="24"/>
        </w:rPr>
        <w:t xml:space="preserve"> different cloud service providers </w:t>
      </w:r>
      <w:r w:rsidRPr="006A69F4">
        <w:rPr>
          <w:iCs/>
          <w:sz w:val="24"/>
          <w:szCs w:val="24"/>
        </w:rPr>
        <w:t>peer</w:t>
      </w:r>
      <w:r w:rsidRPr="006A69F4">
        <w:rPr>
          <w:sz w:val="24"/>
          <w:szCs w:val="24"/>
        </w:rPr>
        <w:t xml:space="preserve"> to one another to offer cloud services to a larger set of cloud service consumers. This peering is done through </w:t>
      </w:r>
      <w:r w:rsidRPr="006A69F4">
        <w:rPr>
          <w:iCs/>
          <w:sz w:val="24"/>
          <w:szCs w:val="24"/>
        </w:rPr>
        <w:t>federation, intermediation, aggregation</w:t>
      </w:r>
      <w:r w:rsidR="009D6B7E">
        <w:rPr>
          <w:iCs/>
          <w:sz w:val="24"/>
          <w:szCs w:val="24"/>
        </w:rPr>
        <w:t>,</w:t>
      </w:r>
      <w:r w:rsidRPr="006A69F4">
        <w:rPr>
          <w:sz w:val="24"/>
          <w:szCs w:val="24"/>
        </w:rPr>
        <w:t xml:space="preserve"> and </w:t>
      </w:r>
      <w:r w:rsidRPr="006A69F4">
        <w:rPr>
          <w:iCs/>
          <w:sz w:val="24"/>
          <w:szCs w:val="24"/>
        </w:rPr>
        <w:t>arbitrage</w:t>
      </w:r>
      <w:r w:rsidRPr="006A69F4">
        <w:rPr>
          <w:sz w:val="24"/>
          <w:szCs w:val="24"/>
        </w:rPr>
        <w:t xml:space="preserve"> of existing cloud provider</w:t>
      </w:r>
      <w:r w:rsidRPr="00534857">
        <w:rPr>
          <w:sz w:val="24"/>
          <w:szCs w:val="24"/>
        </w:rPr>
        <w:t xml:space="preserve"> services. While these are important concepts, this ISO/IEC document does not go into any further detail about what federation or these other activities entail and require.</w:t>
      </w:r>
      <w:r w:rsidR="00B31C69">
        <w:rPr>
          <w:sz w:val="24"/>
          <w:szCs w:val="24"/>
        </w:rPr>
        <w:t xml:space="preserve"> We investigate those issues here.</w:t>
      </w:r>
    </w:p>
    <w:p w14:paraId="2DD62052" w14:textId="12023CB7" w:rsidR="008705E3" w:rsidRDefault="008705E3" w:rsidP="00534857">
      <w:pPr>
        <w:spacing w:after="180"/>
        <w:rPr>
          <w:sz w:val="24"/>
          <w:szCs w:val="24"/>
        </w:rPr>
      </w:pPr>
      <w:r w:rsidRPr="00624568">
        <w:rPr>
          <w:rFonts w:eastAsia="Times New Roman"/>
          <w:iCs/>
          <w:sz w:val="24"/>
          <w:szCs w:val="24"/>
        </w:rPr>
        <w:t xml:space="preserve">In the case of a Community Cloud deployed by a single Cloud Provider, the cloud PaaS layer can be used by developers to create applications. If developers establish common technical policies and credentials within that Community Cloud, they can use tools and management systems from different vendors, and connect applications to others using common PaaS facilities. However, in </w:t>
      </w:r>
      <w:r w:rsidRPr="00624568">
        <w:rPr>
          <w:rFonts w:eastAsia="Times New Roman"/>
          <w:iCs/>
          <w:sz w:val="24"/>
          <w:szCs w:val="24"/>
        </w:rPr>
        <w:lastRenderedPageBreak/>
        <w:t>a federated multi-cloud environment with diverse cloud implementations and policies, the modules may need manual intervention to function together. Technical policies, credentials, namespaces, and trust infrastructure must be harmonized to support a Community Cloud that spans multiple service providers’ physical environments.</w:t>
      </w:r>
    </w:p>
    <w:p w14:paraId="423BB43E" w14:textId="74D96AAD" w:rsidR="00DB049F" w:rsidRPr="00534857" w:rsidRDefault="00DB049F" w:rsidP="00DB049F">
      <w:pPr>
        <w:rPr>
          <w:rFonts w:eastAsia="Times New Roman"/>
          <w:sz w:val="24"/>
          <w:szCs w:val="24"/>
        </w:rPr>
      </w:pPr>
      <w:r w:rsidRPr="00AA33EC">
        <w:rPr>
          <w:rFonts w:eastAsia="Times New Roman"/>
          <w:sz w:val="24"/>
          <w:szCs w:val="24"/>
        </w:rPr>
        <w:t xml:space="preserve">The </w:t>
      </w:r>
      <w:r>
        <w:rPr>
          <w:rFonts w:eastAsia="Times New Roman"/>
          <w:sz w:val="24"/>
          <w:szCs w:val="24"/>
        </w:rPr>
        <w:t>NIST Cloud Federation Reference Architecture (CF</w:t>
      </w:r>
      <w:r w:rsidRPr="00AA33EC">
        <w:rPr>
          <w:rFonts w:eastAsia="Times New Roman"/>
          <w:sz w:val="24"/>
          <w:szCs w:val="24"/>
        </w:rPr>
        <w:t>RA</w:t>
      </w:r>
      <w:r>
        <w:rPr>
          <w:rFonts w:eastAsia="Times New Roman"/>
          <w:sz w:val="24"/>
          <w:szCs w:val="24"/>
        </w:rPr>
        <w:t>)</w:t>
      </w:r>
      <w:r w:rsidRPr="00AA33EC">
        <w:rPr>
          <w:rFonts w:eastAsia="Times New Roman"/>
          <w:sz w:val="24"/>
          <w:szCs w:val="24"/>
        </w:rPr>
        <w:t xml:space="preserve"> is presented in </w:t>
      </w:r>
      <w:r>
        <w:rPr>
          <w:rFonts w:eastAsia="Times New Roman"/>
          <w:bCs/>
          <w:sz w:val="24"/>
          <w:szCs w:val="24"/>
        </w:rPr>
        <w:t>ten</w:t>
      </w:r>
      <w:r w:rsidRPr="00AA33EC">
        <w:rPr>
          <w:rFonts w:eastAsia="Times New Roman"/>
          <w:bCs/>
          <w:sz w:val="24"/>
          <w:szCs w:val="24"/>
        </w:rPr>
        <w:t xml:space="preserve"> </w:t>
      </w:r>
      <w:r w:rsidRPr="00AA33EC">
        <w:rPr>
          <w:rFonts w:eastAsia="Times New Roman"/>
          <w:sz w:val="24"/>
          <w:szCs w:val="24"/>
        </w:rPr>
        <w:t>parts: a complete overview of the actors and their roles</w:t>
      </w:r>
      <w:r w:rsidR="009D6B7E">
        <w:rPr>
          <w:rFonts w:eastAsia="Times New Roman"/>
          <w:sz w:val="24"/>
          <w:szCs w:val="24"/>
        </w:rPr>
        <w:t>,</w:t>
      </w:r>
      <w:r w:rsidRPr="00AA33EC">
        <w:rPr>
          <w:rFonts w:eastAsia="Times New Roman"/>
          <w:sz w:val="24"/>
          <w:szCs w:val="24"/>
        </w:rPr>
        <w:t xml:space="preserve"> and the </w:t>
      </w:r>
      <w:r w:rsidRPr="00534857">
        <w:rPr>
          <w:rFonts w:eastAsia="Times New Roman"/>
          <w:sz w:val="24"/>
          <w:szCs w:val="24"/>
        </w:rPr>
        <w:t>necessary architectural components for managing and providing cloud services such as service deployment, service orchestration, cloud service management, security and privacy. The Taxonomy is presented in its own section and appendices are dedicated to terms and definitions and examples of cloud services.</w:t>
      </w:r>
    </w:p>
    <w:p w14:paraId="077E7A5B" w14:textId="77777777" w:rsidR="00DB049F" w:rsidRPr="00534857" w:rsidRDefault="00DB049F" w:rsidP="00DB049F">
      <w:pPr>
        <w:rPr>
          <w:rFonts w:eastAsia="Times New Roman"/>
          <w:sz w:val="24"/>
          <w:szCs w:val="24"/>
        </w:rPr>
      </w:pPr>
    </w:p>
    <w:p w14:paraId="1A28A1A5" w14:textId="0E6EBB22" w:rsidR="00DB049F" w:rsidRPr="00CF34AD" w:rsidRDefault="00DB049F" w:rsidP="00DB049F">
      <w:pPr>
        <w:rPr>
          <w:rFonts w:eastAsia="Times New Roman"/>
          <w:color w:val="000000" w:themeColor="text1"/>
          <w:sz w:val="24"/>
          <w:szCs w:val="24"/>
        </w:rPr>
      </w:pPr>
      <w:r w:rsidRPr="00534857">
        <w:rPr>
          <w:rFonts w:eastAsia="Times New Roman"/>
          <w:sz w:val="24"/>
          <w:szCs w:val="24"/>
        </w:rPr>
        <w:t xml:space="preserve">The </w:t>
      </w:r>
      <w:r>
        <w:rPr>
          <w:rFonts w:eastAsia="Times New Roman"/>
          <w:sz w:val="24"/>
          <w:szCs w:val="24"/>
        </w:rPr>
        <w:t>CF</w:t>
      </w:r>
      <w:r w:rsidRPr="00534857">
        <w:rPr>
          <w:rFonts w:eastAsia="Times New Roman"/>
          <w:sz w:val="24"/>
          <w:szCs w:val="24"/>
        </w:rPr>
        <w:t xml:space="preserve">RA describes </w:t>
      </w:r>
      <w:r>
        <w:rPr>
          <w:rFonts w:eastAsia="Times New Roman"/>
          <w:sz w:val="24"/>
          <w:szCs w:val="24"/>
        </w:rPr>
        <w:t>six</w:t>
      </w:r>
      <w:r w:rsidRPr="00534857">
        <w:rPr>
          <w:rFonts w:eastAsia="Times New Roman"/>
          <w:sz w:val="24"/>
          <w:szCs w:val="24"/>
        </w:rPr>
        <w:t xml:space="preserve"> actors with their roles &amp; responsibilities using the associated Federated Cloud Computing Taxonomy and operat</w:t>
      </w:r>
      <w:r w:rsidR="009D6B7E">
        <w:rPr>
          <w:rFonts w:eastAsia="Times New Roman"/>
          <w:sz w:val="24"/>
          <w:szCs w:val="24"/>
        </w:rPr>
        <w:t>ing</w:t>
      </w:r>
      <w:r w:rsidRPr="00534857">
        <w:rPr>
          <w:rFonts w:eastAsia="Times New Roman"/>
          <w:sz w:val="24"/>
          <w:szCs w:val="24"/>
        </w:rPr>
        <w:t xml:space="preserve"> under specific administrative and regional domains. The </w:t>
      </w:r>
      <w:r>
        <w:rPr>
          <w:rFonts w:eastAsia="Times New Roman"/>
          <w:sz w:val="24"/>
          <w:szCs w:val="24"/>
        </w:rPr>
        <w:t>six</w:t>
      </w:r>
      <w:r w:rsidRPr="00534857">
        <w:rPr>
          <w:rFonts w:eastAsia="Times New Roman"/>
          <w:sz w:val="24"/>
          <w:szCs w:val="24"/>
        </w:rPr>
        <w:t xml:space="preserve"> major participating actors are the Federated Cloud Consumer, Federated Cloud Provider, Federated Cloud Operator, Federated Cloud Broker, Federated Cloud Auditor</w:t>
      </w:r>
      <w:r w:rsidR="00E93054">
        <w:rPr>
          <w:rFonts w:eastAsia="Times New Roman"/>
          <w:sz w:val="24"/>
          <w:szCs w:val="24"/>
        </w:rPr>
        <w:t>,</w:t>
      </w:r>
      <w:r w:rsidRPr="00534857">
        <w:rPr>
          <w:rFonts w:eastAsia="Times New Roman"/>
          <w:sz w:val="24"/>
          <w:szCs w:val="24"/>
        </w:rPr>
        <w:t xml:space="preserve"> and Federated Cloud Carrier. These core individuals have key roles in the </w:t>
      </w:r>
      <w:r w:rsidRPr="00CF34AD">
        <w:rPr>
          <w:rFonts w:eastAsia="Times New Roman"/>
          <w:color w:val="000000" w:themeColor="text1"/>
          <w:sz w:val="24"/>
          <w:szCs w:val="24"/>
        </w:rPr>
        <w:t>landscape of federated cloud computing.</w:t>
      </w:r>
    </w:p>
    <w:p w14:paraId="23CDED57" w14:textId="77777777" w:rsidR="00DB049F" w:rsidRPr="00CF34AD" w:rsidRDefault="00DB049F" w:rsidP="00DB049F">
      <w:pPr>
        <w:rPr>
          <w:rFonts w:eastAsia="Times New Roman"/>
          <w:color w:val="000000" w:themeColor="text1"/>
          <w:sz w:val="24"/>
          <w:szCs w:val="24"/>
        </w:rPr>
      </w:pPr>
      <w:r w:rsidRPr="00CF34AD">
        <w:rPr>
          <w:rFonts w:eastAsia="Times New Roman"/>
          <w:color w:val="000000" w:themeColor="text1"/>
          <w:sz w:val="24"/>
          <w:szCs w:val="24"/>
        </w:rPr>
        <w:t xml:space="preserve"> </w:t>
      </w:r>
    </w:p>
    <w:p w14:paraId="152186C3" w14:textId="162C67DB" w:rsidR="00DB049F" w:rsidRPr="00A97733" w:rsidRDefault="00DB049F" w:rsidP="00A97733">
      <w:pPr>
        <w:rPr>
          <w:rFonts w:eastAsia="Times New Roman"/>
          <w:color w:val="000000" w:themeColor="text1"/>
          <w:sz w:val="24"/>
          <w:szCs w:val="24"/>
        </w:rPr>
      </w:pPr>
      <w:r w:rsidRPr="00CF34AD">
        <w:rPr>
          <w:rFonts w:eastAsia="Times New Roman"/>
          <w:color w:val="000000" w:themeColor="text1"/>
          <w:sz w:val="24"/>
          <w:szCs w:val="24"/>
        </w:rPr>
        <w:t>Although, the NIST CCRA (NIST SP 500-292) and this current CFRA share some certain actors &amp; functionalities, there are some significant differences. Principle differences lie between the roles of the Cloud Broker in the CCRA and the CFRA. There are new actors and responsibilities</w:t>
      </w:r>
      <w:r w:rsidR="00E93054">
        <w:rPr>
          <w:rFonts w:eastAsia="Times New Roman"/>
          <w:color w:val="000000" w:themeColor="text1"/>
          <w:sz w:val="24"/>
          <w:szCs w:val="24"/>
        </w:rPr>
        <w:t>,</w:t>
      </w:r>
      <w:r w:rsidRPr="00CF34AD">
        <w:rPr>
          <w:rFonts w:eastAsia="Times New Roman"/>
          <w:color w:val="000000" w:themeColor="text1"/>
          <w:sz w:val="24"/>
          <w:szCs w:val="24"/>
        </w:rPr>
        <w:t xml:space="preserve"> which appear in the CFRA</w:t>
      </w:r>
      <w:r w:rsidR="00E93054">
        <w:rPr>
          <w:rFonts w:eastAsia="Times New Roman"/>
          <w:color w:val="000000" w:themeColor="text1"/>
          <w:sz w:val="24"/>
          <w:szCs w:val="24"/>
        </w:rPr>
        <w:t>,</w:t>
      </w:r>
      <w:r w:rsidRPr="00CF34AD">
        <w:rPr>
          <w:rFonts w:eastAsia="Times New Roman"/>
          <w:color w:val="000000" w:themeColor="text1"/>
          <w:sz w:val="24"/>
          <w:szCs w:val="24"/>
        </w:rPr>
        <w:t xml:space="preserve"> that have no counterparts, such as the Federated Cloud Operator and a subservient entity, the Federated Cloud Administrator. In addition, the Cloud Federation Manager is an indispensable piece of the federation machinery where the specific federation instance is instantiated. This new architecture depicts the Administrative Domains and Regulatory Environments under which the federated cloud operates.</w:t>
      </w:r>
    </w:p>
    <w:p w14:paraId="0D3C7142" w14:textId="26E2C271" w:rsidR="00A97733" w:rsidRDefault="00BB3122" w:rsidP="00435B57">
      <w:pPr>
        <w:pStyle w:val="Heading2"/>
        <w:numPr>
          <w:ilvl w:val="0"/>
          <w:numId w:val="0"/>
        </w:numPr>
        <w:spacing w:before="360" w:after="120"/>
      </w:pPr>
      <w:bookmarkStart w:id="4" w:name="_Toc13163294"/>
      <w:r w:rsidRPr="00266EB8">
        <w:t>1.2</w:t>
      </w:r>
      <w:r w:rsidR="00A97733">
        <w:tab/>
      </w:r>
      <w:r w:rsidR="000C315B">
        <w:t>Report Productio</w:t>
      </w:r>
      <w:r w:rsidR="00A97733">
        <w:t>n</w:t>
      </w:r>
      <w:bookmarkEnd w:id="4"/>
    </w:p>
    <w:p w14:paraId="06277F30" w14:textId="292F0E18" w:rsidR="00BB3122" w:rsidRPr="00A97733" w:rsidRDefault="00BB3122" w:rsidP="00A97733">
      <w:pPr>
        <w:rPr>
          <w:rFonts w:eastAsia="Times New Roman"/>
          <w:color w:val="000000" w:themeColor="text1"/>
          <w:sz w:val="24"/>
          <w:szCs w:val="24"/>
        </w:rPr>
      </w:pPr>
      <w:r w:rsidRPr="00A97733">
        <w:rPr>
          <w:rFonts w:eastAsia="Times New Roman"/>
          <w:color w:val="000000" w:themeColor="text1"/>
          <w:sz w:val="24"/>
          <w:szCs w:val="24"/>
        </w:rPr>
        <w:t>The NIST federated cloud computing reference architecture project team has surveyed and completed an initial analysis of federated models. Based on available information, the project team developed a strawman model of architectural concepts. This effort has leveraged the collaborative process from the NIST Federated Cloud Computing Reference Architecture working group that was active between August 2017 and June 2019. This process involved from the industry, academic, and government agencies. The working group has iteratively revised the reference model by incorporating comments and feedback. This document reports the first edition of the NIST Federated Cloud Reference Architecture and Taxonomy.</w:t>
      </w:r>
    </w:p>
    <w:p w14:paraId="72DC95CC" w14:textId="0CC8EB0A" w:rsidR="00BB3122" w:rsidRDefault="00BB3122" w:rsidP="00266EB8">
      <w:pPr>
        <w:pStyle w:val="Heading2"/>
        <w:numPr>
          <w:ilvl w:val="0"/>
          <w:numId w:val="0"/>
        </w:numPr>
        <w:spacing w:before="360" w:after="120"/>
      </w:pPr>
      <w:bookmarkStart w:id="5" w:name="_Toc10813671"/>
      <w:bookmarkStart w:id="6" w:name="_Toc497277539"/>
      <w:bookmarkStart w:id="7" w:name="_Toc13163295"/>
      <w:r>
        <w:t>1.3</w:t>
      </w:r>
      <w:r w:rsidR="00A97733">
        <w:tab/>
      </w:r>
      <w:r>
        <w:t>Report Structure</w:t>
      </w:r>
      <w:bookmarkEnd w:id="5"/>
      <w:bookmarkEnd w:id="6"/>
      <w:bookmarkEnd w:id="7"/>
    </w:p>
    <w:p w14:paraId="136B97D1" w14:textId="77777777" w:rsidR="00BB3122" w:rsidRPr="00FA5B0B" w:rsidRDefault="00BB3122" w:rsidP="00BB3122">
      <w:pPr>
        <w:rPr>
          <w:rFonts w:eastAsia="Times New Roman"/>
          <w:sz w:val="24"/>
          <w:szCs w:val="24"/>
        </w:rPr>
      </w:pPr>
      <w:r w:rsidRPr="00FA5B0B">
        <w:rPr>
          <w:rFonts w:eastAsia="Times New Roman"/>
          <w:sz w:val="24"/>
          <w:szCs w:val="24"/>
        </w:rPr>
        <w:t>Following the introductory material presented in Section 1, the remainder of this document is organized as follows:</w:t>
      </w:r>
    </w:p>
    <w:p w14:paraId="21ABE533" w14:textId="5C4FF9A2" w:rsidR="00BB3122" w:rsidRPr="00FA5B0B" w:rsidRDefault="00BB3122" w:rsidP="00BB3122">
      <w:pPr>
        <w:pStyle w:val="BDTextBulletList"/>
        <w:rPr>
          <w:rFonts w:eastAsia="Times New Roman"/>
          <w:sz w:val="24"/>
          <w:szCs w:val="24"/>
        </w:rPr>
      </w:pPr>
      <w:r w:rsidRPr="00FA5B0B">
        <w:rPr>
          <w:rFonts w:eastAsia="Times New Roman"/>
          <w:sz w:val="24"/>
          <w:szCs w:val="24"/>
        </w:rPr>
        <w:t>Section 2 introduces the essence of federation and a three-plane model to describe the basic functionality of a federation</w:t>
      </w:r>
      <w:r w:rsidR="003D026A">
        <w:rPr>
          <w:rFonts w:eastAsia="Times New Roman"/>
          <w:sz w:val="24"/>
          <w:szCs w:val="24"/>
        </w:rPr>
        <w:t>.</w:t>
      </w:r>
    </w:p>
    <w:p w14:paraId="5A8498D0" w14:textId="77777777" w:rsidR="00BB3122" w:rsidRPr="00FA5B0B" w:rsidRDefault="00BB3122" w:rsidP="00BB3122">
      <w:pPr>
        <w:pStyle w:val="BDTextBulletList"/>
        <w:rPr>
          <w:rFonts w:eastAsia="Times New Roman"/>
          <w:sz w:val="24"/>
          <w:szCs w:val="24"/>
        </w:rPr>
      </w:pPr>
      <w:r w:rsidRPr="00FA5B0B">
        <w:rPr>
          <w:rFonts w:eastAsia="Times New Roman"/>
          <w:sz w:val="24"/>
          <w:szCs w:val="24"/>
        </w:rPr>
        <w:t>Section 3 introduces the NIST Federated Cloud Architecture and describes its components.</w:t>
      </w:r>
    </w:p>
    <w:p w14:paraId="2BE741C0" w14:textId="492B7725" w:rsidR="00BB3122" w:rsidRDefault="00BB3122" w:rsidP="00BB3122">
      <w:pPr>
        <w:pStyle w:val="BDTextBulletList"/>
        <w:rPr>
          <w:rFonts w:eastAsia="Times New Roman"/>
          <w:sz w:val="24"/>
          <w:szCs w:val="24"/>
        </w:rPr>
      </w:pPr>
      <w:r w:rsidRPr="00FA5B0B">
        <w:rPr>
          <w:rFonts w:eastAsia="Times New Roman"/>
          <w:sz w:val="24"/>
          <w:szCs w:val="24"/>
        </w:rPr>
        <w:lastRenderedPageBreak/>
        <w:t>Section 4 presents</w:t>
      </w:r>
      <w:r w:rsidRPr="00534857">
        <w:rPr>
          <w:rFonts w:eastAsia="Times New Roman"/>
          <w:sz w:val="24"/>
          <w:szCs w:val="24"/>
        </w:rPr>
        <w:t xml:space="preserve"> a discussion of federation governance</w:t>
      </w:r>
      <w:r w:rsidR="003D026A">
        <w:rPr>
          <w:rFonts w:eastAsia="Times New Roman"/>
          <w:sz w:val="24"/>
          <w:szCs w:val="24"/>
        </w:rPr>
        <w:t>,</w:t>
      </w:r>
      <w:r w:rsidRPr="00534857">
        <w:rPr>
          <w:rFonts w:eastAsia="Times New Roman"/>
          <w:sz w:val="24"/>
          <w:szCs w:val="24"/>
        </w:rPr>
        <w:t xml:space="preserve"> which describes how the pieces of the architecture </w:t>
      </w:r>
      <w:r>
        <w:rPr>
          <w:rFonts w:eastAsia="Times New Roman"/>
          <w:sz w:val="24"/>
          <w:szCs w:val="24"/>
        </w:rPr>
        <w:t>of</w:t>
      </w:r>
      <w:r w:rsidRPr="00534857">
        <w:rPr>
          <w:rFonts w:eastAsia="Times New Roman"/>
          <w:sz w:val="24"/>
          <w:szCs w:val="24"/>
        </w:rPr>
        <w:t xml:space="preserve"> a federation operates, works together</w:t>
      </w:r>
      <w:r w:rsidR="003D026A">
        <w:rPr>
          <w:rFonts w:eastAsia="Times New Roman"/>
          <w:sz w:val="24"/>
          <w:szCs w:val="24"/>
        </w:rPr>
        <w:t>,</w:t>
      </w:r>
      <w:r w:rsidRPr="00534857">
        <w:rPr>
          <w:rFonts w:eastAsia="Times New Roman"/>
          <w:sz w:val="24"/>
          <w:szCs w:val="24"/>
        </w:rPr>
        <w:t xml:space="preserve"> and interacts</w:t>
      </w:r>
      <w:r>
        <w:rPr>
          <w:rFonts w:eastAsia="Times New Roman"/>
          <w:sz w:val="24"/>
          <w:szCs w:val="24"/>
        </w:rPr>
        <w:t xml:space="preserve"> and the essential characteristics of a federation. </w:t>
      </w:r>
    </w:p>
    <w:p w14:paraId="61D22296" w14:textId="48B59F46" w:rsidR="00BB3122" w:rsidRDefault="00BB3122" w:rsidP="00BB3122">
      <w:pPr>
        <w:pStyle w:val="BDTextBulletList"/>
        <w:rPr>
          <w:rFonts w:eastAsia="Times New Roman"/>
          <w:sz w:val="24"/>
          <w:szCs w:val="24"/>
        </w:rPr>
      </w:pPr>
      <w:r>
        <w:rPr>
          <w:rFonts w:eastAsia="Times New Roman"/>
          <w:sz w:val="24"/>
          <w:szCs w:val="24"/>
        </w:rPr>
        <w:t xml:space="preserve">Section 5 presents </w:t>
      </w:r>
      <w:r w:rsidRPr="00534857">
        <w:rPr>
          <w:rFonts w:eastAsia="Times New Roman"/>
          <w:sz w:val="24"/>
          <w:szCs w:val="24"/>
        </w:rPr>
        <w:t>a systematic look at federation deployment models, i.e. implementation approaches and trade-offs and how they affect simplicity, generality, performance, governance, trust relationships, and scalability.</w:t>
      </w:r>
    </w:p>
    <w:p w14:paraId="5585CB67" w14:textId="77777777" w:rsidR="00BB3122" w:rsidRDefault="00BB3122" w:rsidP="00BB3122">
      <w:pPr>
        <w:pStyle w:val="BDTextBulletList"/>
        <w:rPr>
          <w:rFonts w:eastAsia="Times New Roman"/>
          <w:sz w:val="24"/>
          <w:szCs w:val="24"/>
        </w:rPr>
      </w:pPr>
      <w:r>
        <w:rPr>
          <w:rFonts w:eastAsia="Times New Roman"/>
          <w:sz w:val="24"/>
          <w:szCs w:val="24"/>
        </w:rPr>
        <w:t>Section 6 describes the requirements and options of deployment governance which carry a large number of trust implications.</w:t>
      </w:r>
    </w:p>
    <w:p w14:paraId="08D91260" w14:textId="77777777" w:rsidR="00BB3122" w:rsidRDefault="00BB3122" w:rsidP="00BB3122">
      <w:pPr>
        <w:pStyle w:val="BDTextBulletList"/>
        <w:rPr>
          <w:rFonts w:eastAsia="Times New Roman"/>
          <w:sz w:val="24"/>
          <w:szCs w:val="24"/>
        </w:rPr>
      </w:pPr>
      <w:r>
        <w:rPr>
          <w:rFonts w:eastAsia="Times New Roman"/>
          <w:sz w:val="24"/>
          <w:szCs w:val="24"/>
        </w:rPr>
        <w:t>Section 7 describes the large number of possible federation deployment models and their increasing scalability and complexity.</w:t>
      </w:r>
    </w:p>
    <w:p w14:paraId="0AA2AC31" w14:textId="77777777" w:rsidR="00BB3122" w:rsidRDefault="00BB3122" w:rsidP="00BB3122">
      <w:pPr>
        <w:pStyle w:val="BDTextBulletList"/>
        <w:rPr>
          <w:rFonts w:eastAsia="Times New Roman"/>
          <w:sz w:val="24"/>
          <w:szCs w:val="24"/>
        </w:rPr>
      </w:pPr>
      <w:r>
        <w:rPr>
          <w:rFonts w:eastAsia="Times New Roman"/>
          <w:sz w:val="24"/>
          <w:szCs w:val="24"/>
        </w:rPr>
        <w:t>Section 8 gives a discussion on relevant existing tools and standards on federated cloud.</w:t>
      </w:r>
    </w:p>
    <w:p w14:paraId="1DB499F0" w14:textId="77777777" w:rsidR="00BB3122" w:rsidRDefault="00BB3122" w:rsidP="00BB3122">
      <w:pPr>
        <w:pStyle w:val="BDTextBulletList"/>
        <w:rPr>
          <w:rFonts w:eastAsia="Times New Roman"/>
          <w:sz w:val="24"/>
          <w:szCs w:val="24"/>
        </w:rPr>
      </w:pPr>
      <w:r>
        <w:rPr>
          <w:rFonts w:eastAsia="Times New Roman"/>
          <w:sz w:val="24"/>
          <w:szCs w:val="24"/>
        </w:rPr>
        <w:t>Section 9 describes areas of possible federation-specific standards that could be derived from this work.</w:t>
      </w:r>
    </w:p>
    <w:p w14:paraId="64036F95" w14:textId="6D3C8536" w:rsidR="00BB3122" w:rsidRPr="00E25B15" w:rsidRDefault="00BB3122" w:rsidP="00E25B15">
      <w:pPr>
        <w:pStyle w:val="BDTextBulletList"/>
        <w:rPr>
          <w:rFonts w:eastAsia="Times New Roman"/>
          <w:sz w:val="24"/>
          <w:szCs w:val="24"/>
        </w:rPr>
      </w:pPr>
      <w:r>
        <w:rPr>
          <w:rFonts w:eastAsia="Times New Roman"/>
          <w:sz w:val="24"/>
          <w:szCs w:val="24"/>
        </w:rPr>
        <w:t xml:space="preserve">Section 10 </w:t>
      </w:r>
      <w:r w:rsidR="00EB190C">
        <w:rPr>
          <w:rFonts w:eastAsia="Times New Roman"/>
          <w:sz w:val="24"/>
          <w:szCs w:val="24"/>
        </w:rPr>
        <w:t xml:space="preserve">concludes </w:t>
      </w:r>
      <w:r>
        <w:rPr>
          <w:rFonts w:eastAsia="Times New Roman"/>
          <w:sz w:val="24"/>
          <w:szCs w:val="24"/>
        </w:rPr>
        <w:t>the discussion and makes</w:t>
      </w:r>
      <w:r w:rsidR="00EB190C">
        <w:rPr>
          <w:rFonts w:eastAsia="Times New Roman"/>
          <w:sz w:val="24"/>
          <w:szCs w:val="24"/>
        </w:rPr>
        <w:t xml:space="preserve"> some</w:t>
      </w:r>
      <w:r>
        <w:rPr>
          <w:rFonts w:eastAsia="Times New Roman"/>
          <w:sz w:val="24"/>
          <w:szCs w:val="24"/>
        </w:rPr>
        <w:t xml:space="preserve"> final observations.</w:t>
      </w:r>
    </w:p>
    <w:p w14:paraId="7F74FD62" w14:textId="77777777" w:rsidR="00534857" w:rsidRDefault="00534857" w:rsidP="00B31C69">
      <w:pPr>
        <w:keepNext/>
        <w:keepLines/>
        <w:numPr>
          <w:ilvl w:val="0"/>
          <w:numId w:val="1"/>
        </w:numPr>
        <w:spacing w:after="180"/>
        <w:ind w:left="360"/>
        <w:outlineLvl w:val="0"/>
        <w:rPr>
          <w:rFonts w:eastAsiaTheme="majorEastAsia"/>
          <w:b/>
          <w:sz w:val="24"/>
          <w:szCs w:val="24"/>
        </w:rPr>
      </w:pPr>
      <w:bookmarkStart w:id="8" w:name="_Toc13163296"/>
      <w:r w:rsidRPr="00B31C69">
        <w:rPr>
          <w:rFonts w:eastAsiaTheme="majorEastAsia"/>
          <w:b/>
          <w:sz w:val="24"/>
          <w:szCs w:val="24"/>
        </w:rPr>
        <w:t>The Essence of Federation</w:t>
      </w:r>
      <w:bookmarkEnd w:id="8"/>
    </w:p>
    <w:p w14:paraId="46298878" w14:textId="4D7A9F86" w:rsidR="00534857" w:rsidRPr="00534857" w:rsidRDefault="004F719B" w:rsidP="00534857">
      <w:pPr>
        <w:spacing w:after="180"/>
        <w:rPr>
          <w:sz w:val="24"/>
          <w:szCs w:val="24"/>
        </w:rPr>
      </w:pPr>
      <w:r>
        <w:rPr>
          <w:sz w:val="24"/>
          <w:szCs w:val="24"/>
        </w:rPr>
        <w:t>I</w:t>
      </w:r>
      <w:r w:rsidR="00534857" w:rsidRPr="00534857">
        <w:rPr>
          <w:sz w:val="24"/>
          <w:szCs w:val="24"/>
        </w:rPr>
        <w:t xml:space="preserve">n its most general sense, federation could support the sharing of arbitrary </w:t>
      </w:r>
      <w:r w:rsidR="00AE3B7F">
        <w:rPr>
          <w:sz w:val="24"/>
          <w:szCs w:val="24"/>
        </w:rPr>
        <w:t>resources</w:t>
      </w:r>
      <w:r w:rsidR="00C4381E">
        <w:rPr>
          <w:sz w:val="24"/>
          <w:szCs w:val="24"/>
        </w:rPr>
        <w:t>,</w:t>
      </w:r>
      <w:r w:rsidR="00534857" w:rsidRPr="00534857">
        <w:rPr>
          <w:sz w:val="24"/>
          <w:szCs w:val="24"/>
        </w:rPr>
        <w:t xml:space="preserve"> from arbitrary application domains with arbitrary </w:t>
      </w:r>
      <w:r w:rsidR="00AE3B7F">
        <w:rPr>
          <w:sz w:val="24"/>
          <w:szCs w:val="24"/>
        </w:rPr>
        <w:t>consumer</w:t>
      </w:r>
      <w:r w:rsidR="00534857" w:rsidRPr="00534857">
        <w:rPr>
          <w:sz w:val="24"/>
          <w:szCs w:val="24"/>
        </w:rPr>
        <w:t xml:space="preserve"> groups</w:t>
      </w:r>
      <w:r w:rsidR="00C87B70">
        <w:rPr>
          <w:sz w:val="24"/>
          <w:szCs w:val="24"/>
        </w:rPr>
        <w:t xml:space="preserve"> </w:t>
      </w:r>
      <w:r w:rsidR="00534857" w:rsidRPr="00534857">
        <w:rPr>
          <w:sz w:val="24"/>
          <w:szCs w:val="24"/>
        </w:rPr>
        <w:t xml:space="preserve">across multiple administrative </w:t>
      </w:r>
      <w:r w:rsidR="00534857" w:rsidRPr="006A69F4">
        <w:rPr>
          <w:sz w:val="24"/>
          <w:szCs w:val="24"/>
        </w:rPr>
        <w:t xml:space="preserve">domains.  These could be </w:t>
      </w:r>
      <w:r w:rsidR="00534857" w:rsidRPr="006A69F4">
        <w:rPr>
          <w:iCs/>
          <w:sz w:val="24"/>
          <w:szCs w:val="24"/>
        </w:rPr>
        <w:t>data-sharing</w:t>
      </w:r>
      <w:r w:rsidR="00534857" w:rsidRPr="006A69F4">
        <w:rPr>
          <w:sz w:val="24"/>
          <w:szCs w:val="24"/>
        </w:rPr>
        <w:t xml:space="preserve"> services, e.g. international "big science" collaborations,</w:t>
      </w:r>
      <w:r w:rsidR="00534857" w:rsidRPr="00534857">
        <w:rPr>
          <w:sz w:val="24"/>
          <w:szCs w:val="24"/>
        </w:rPr>
        <w:t xml:space="preserve"> disaster response, supply chain management, or medical information systems. Any type of organizational collaboration could be facilitated by a secure method to selectively share data with specific partners. This could be said for sharing any type of functional or analytical service</w:t>
      </w:r>
      <w:r w:rsidR="00C87B70">
        <w:rPr>
          <w:sz w:val="24"/>
          <w:szCs w:val="24"/>
        </w:rPr>
        <w:t xml:space="preserve"> under a set of resource-sharing rules and conditions</w:t>
      </w:r>
      <w:r w:rsidR="00534857" w:rsidRPr="00534857">
        <w:rPr>
          <w:sz w:val="24"/>
          <w:szCs w:val="24"/>
        </w:rPr>
        <w:t xml:space="preserve">. This was the goal of the </w:t>
      </w:r>
      <w:r w:rsidR="00534857" w:rsidRPr="00534857">
        <w:rPr>
          <w:rFonts w:eastAsia="Times New Roman"/>
          <w:i/>
          <w:iCs/>
          <w:sz w:val="24"/>
          <w:szCs w:val="24"/>
        </w:rPr>
        <w:t>Virtual Organization (VO</w:t>
      </w:r>
      <w:r w:rsidR="00534857" w:rsidRPr="00534857">
        <w:rPr>
          <w:rFonts w:eastAsia="Times New Roman"/>
          <w:sz w:val="24"/>
          <w:szCs w:val="24"/>
        </w:rPr>
        <w:t>) concept developed in the grid computing community [</w:t>
      </w:r>
      <w:r w:rsidR="00613EDA">
        <w:rPr>
          <w:rFonts w:eastAsia="Times New Roman"/>
          <w:sz w:val="24"/>
          <w:szCs w:val="24"/>
        </w:rPr>
        <w:t>6</w:t>
      </w:r>
      <w:r w:rsidR="00534857" w:rsidRPr="00534857">
        <w:rPr>
          <w:rFonts w:eastAsia="Times New Roman"/>
          <w:sz w:val="24"/>
          <w:szCs w:val="24"/>
        </w:rPr>
        <w:t>]</w:t>
      </w:r>
      <w:r w:rsidR="00C87B70" w:rsidRPr="00C87B70">
        <w:rPr>
          <w:rFonts w:eastAsia="Times New Roman"/>
          <w:sz w:val="24"/>
          <w:szCs w:val="24"/>
        </w:rPr>
        <w:t>.</w:t>
      </w:r>
    </w:p>
    <w:p w14:paraId="426544C7" w14:textId="0C0BF94F" w:rsidR="00534857" w:rsidRPr="00534857" w:rsidRDefault="00534857" w:rsidP="00534857">
      <w:pPr>
        <w:jc w:val="both"/>
        <w:rPr>
          <w:rFonts w:eastAsia="Times New Roman"/>
          <w:sz w:val="24"/>
          <w:szCs w:val="24"/>
        </w:rPr>
      </w:pPr>
      <w:r w:rsidRPr="00534857">
        <w:rPr>
          <w:rFonts w:eastAsia="Times New Roman"/>
          <w:sz w:val="24"/>
          <w:szCs w:val="24"/>
        </w:rPr>
        <w:t xml:space="preserve">Given this wide applicability and fundamental impact of federation, it is critical to understand the essence of what federation entails. This is described in </w:t>
      </w:r>
      <w:r w:rsidRPr="00534857">
        <w:rPr>
          <w:rFonts w:eastAsia="Times New Roman"/>
          <w:sz w:val="24"/>
          <w:szCs w:val="24"/>
        </w:rPr>
        <w:fldChar w:fldCharType="begin"/>
      </w:r>
      <w:r w:rsidRPr="00534857">
        <w:rPr>
          <w:rFonts w:eastAsia="Times New Roman"/>
          <w:sz w:val="24"/>
          <w:szCs w:val="24"/>
        </w:rPr>
        <w:instrText xml:space="preserve"> REF _Ref508229173 \h  \* MERGEFORMAT </w:instrText>
      </w:r>
      <w:r w:rsidRPr="00534857">
        <w:rPr>
          <w:rFonts w:eastAsia="Times New Roman"/>
          <w:sz w:val="24"/>
          <w:szCs w:val="24"/>
        </w:rPr>
      </w:r>
      <w:r w:rsidRPr="00534857">
        <w:rPr>
          <w:rFonts w:eastAsia="Times New Roman"/>
          <w:sz w:val="24"/>
          <w:szCs w:val="24"/>
        </w:rPr>
        <w:fldChar w:fldCharType="separate"/>
      </w:r>
      <w:r w:rsidR="002E02F9" w:rsidRPr="00266EB8">
        <w:rPr>
          <w:rFonts w:eastAsia="Times New Roman"/>
          <w:sz w:val="24"/>
          <w:szCs w:val="24"/>
        </w:rPr>
        <w:t>Figure</w:t>
      </w:r>
      <w:r w:rsidR="002E02F9" w:rsidRPr="00266EB8">
        <w:rPr>
          <w:rFonts w:eastAsia="Times New Roman"/>
          <w:noProof/>
          <w:sz w:val="24"/>
          <w:szCs w:val="24"/>
        </w:rPr>
        <w:t xml:space="preserve"> </w:t>
      </w:r>
      <w:r w:rsidR="002E02F9" w:rsidRPr="00266EB8">
        <w:rPr>
          <w:rFonts w:eastAsia="Times New Roman"/>
          <w:sz w:val="24"/>
          <w:szCs w:val="24"/>
        </w:rPr>
        <w:t>1</w:t>
      </w:r>
      <w:r w:rsidRPr="00534857">
        <w:rPr>
          <w:rFonts w:eastAsia="Times New Roman"/>
          <w:sz w:val="24"/>
          <w:szCs w:val="24"/>
        </w:rPr>
        <w:fldChar w:fldCharType="end"/>
      </w:r>
      <w:r w:rsidRPr="00534857">
        <w:rPr>
          <w:rFonts w:eastAsia="Times New Roman"/>
          <w:sz w:val="24"/>
          <w:szCs w:val="24"/>
        </w:rPr>
        <w:t xml:space="preserve"> and </w:t>
      </w:r>
      <w:r w:rsidRPr="00534857">
        <w:rPr>
          <w:rFonts w:eastAsia="Times New Roman"/>
          <w:sz w:val="24"/>
          <w:szCs w:val="24"/>
        </w:rPr>
        <w:fldChar w:fldCharType="begin"/>
      </w:r>
      <w:r w:rsidRPr="00534857">
        <w:rPr>
          <w:rFonts w:eastAsia="Times New Roman"/>
          <w:sz w:val="24"/>
          <w:szCs w:val="24"/>
        </w:rPr>
        <w:instrText xml:space="preserve"> REF _Ref508575381 \h  \* MERGEFORMAT </w:instrText>
      </w:r>
      <w:r w:rsidRPr="00534857">
        <w:rPr>
          <w:rFonts w:eastAsia="Times New Roman"/>
          <w:sz w:val="24"/>
          <w:szCs w:val="24"/>
        </w:rPr>
      </w:r>
      <w:r w:rsidRPr="00534857">
        <w:rPr>
          <w:rFonts w:eastAsia="Times New Roman"/>
          <w:sz w:val="24"/>
          <w:szCs w:val="24"/>
        </w:rPr>
        <w:fldChar w:fldCharType="separate"/>
      </w:r>
      <w:r w:rsidR="002E02F9" w:rsidRPr="00266EB8">
        <w:rPr>
          <w:rFonts w:eastAsia="Times New Roman"/>
          <w:noProof/>
          <w:sz w:val="24"/>
          <w:szCs w:val="24"/>
        </w:rPr>
        <w:t>Figure</w:t>
      </w:r>
      <w:r w:rsidR="002E02F9" w:rsidRPr="00266EB8">
        <w:rPr>
          <w:rFonts w:eastAsia="Times New Roman"/>
          <w:sz w:val="24"/>
          <w:szCs w:val="24"/>
        </w:rPr>
        <w:t xml:space="preserve"> </w:t>
      </w:r>
      <w:r w:rsidR="002E02F9" w:rsidRPr="00266EB8">
        <w:rPr>
          <w:rFonts w:eastAsia="Times New Roman"/>
          <w:noProof/>
          <w:sz w:val="24"/>
          <w:szCs w:val="24"/>
        </w:rPr>
        <w:t>2</w:t>
      </w:r>
      <w:r w:rsidRPr="00534857">
        <w:rPr>
          <w:rFonts w:eastAsia="Times New Roman"/>
          <w:sz w:val="24"/>
          <w:szCs w:val="24"/>
        </w:rPr>
        <w:fldChar w:fldCharType="end"/>
      </w:r>
      <w:r w:rsidRPr="00534857">
        <w:rPr>
          <w:rFonts w:eastAsia="Times New Roman"/>
          <w:sz w:val="24"/>
          <w:szCs w:val="24"/>
        </w:rPr>
        <w:t xml:space="preserve">. </w:t>
      </w:r>
      <w:r w:rsidRPr="00534857">
        <w:rPr>
          <w:rFonts w:eastAsia="Times New Roman"/>
          <w:sz w:val="24"/>
          <w:szCs w:val="24"/>
        </w:rPr>
        <w:fldChar w:fldCharType="begin"/>
      </w:r>
      <w:r w:rsidRPr="00534857">
        <w:rPr>
          <w:rFonts w:eastAsia="Times New Roman"/>
          <w:sz w:val="24"/>
          <w:szCs w:val="24"/>
        </w:rPr>
        <w:instrText xml:space="preserve"> REF _Ref508229173 \h  \* MERGEFORMAT </w:instrText>
      </w:r>
      <w:r w:rsidRPr="00534857">
        <w:rPr>
          <w:rFonts w:eastAsia="Times New Roman"/>
          <w:sz w:val="24"/>
          <w:szCs w:val="24"/>
        </w:rPr>
      </w:r>
      <w:r w:rsidRPr="00534857">
        <w:rPr>
          <w:rFonts w:eastAsia="Times New Roman"/>
          <w:sz w:val="24"/>
          <w:szCs w:val="24"/>
        </w:rPr>
        <w:fldChar w:fldCharType="separate"/>
      </w:r>
      <w:r w:rsidR="002E02F9" w:rsidRPr="00266EB8">
        <w:rPr>
          <w:rFonts w:eastAsia="Times New Roman"/>
          <w:sz w:val="24"/>
          <w:szCs w:val="24"/>
        </w:rPr>
        <w:t xml:space="preserve">Figure </w:t>
      </w:r>
      <w:r w:rsidR="002E02F9" w:rsidRPr="00266EB8">
        <w:rPr>
          <w:rFonts w:eastAsia="Times New Roman"/>
          <w:noProof/>
          <w:sz w:val="24"/>
          <w:szCs w:val="24"/>
        </w:rPr>
        <w:t>1</w:t>
      </w:r>
      <w:r w:rsidRPr="00534857">
        <w:rPr>
          <w:rFonts w:eastAsia="Times New Roman"/>
          <w:sz w:val="24"/>
          <w:szCs w:val="24"/>
        </w:rPr>
        <w:fldChar w:fldCharType="end"/>
      </w:r>
      <w:r w:rsidRPr="00534857">
        <w:rPr>
          <w:rFonts w:eastAsia="Times New Roman"/>
          <w:sz w:val="24"/>
          <w:szCs w:val="24"/>
        </w:rPr>
        <w:t xml:space="preserve"> illustrates how authentication and authorization </w:t>
      </w:r>
      <w:r w:rsidR="00C4381E">
        <w:rPr>
          <w:rFonts w:eastAsia="Times New Roman"/>
          <w:sz w:val="24"/>
          <w:szCs w:val="24"/>
        </w:rPr>
        <w:t>are</w:t>
      </w:r>
      <w:r w:rsidRPr="00534857">
        <w:rPr>
          <w:rFonts w:eastAsia="Times New Roman"/>
          <w:sz w:val="24"/>
          <w:szCs w:val="24"/>
        </w:rPr>
        <w:t xml:space="preserve"> done in modern systems. Here, a </w:t>
      </w:r>
      <w:r w:rsidRPr="00534857">
        <w:rPr>
          <w:rFonts w:eastAsia="Times New Roman"/>
          <w:i/>
          <w:sz w:val="24"/>
          <w:szCs w:val="24"/>
        </w:rPr>
        <w:t>User</w:t>
      </w:r>
      <w:r w:rsidRPr="00534857">
        <w:rPr>
          <w:rFonts w:eastAsia="Times New Roman"/>
          <w:sz w:val="24"/>
          <w:szCs w:val="24"/>
        </w:rPr>
        <w:t xml:space="preserve"> is issued some form of </w:t>
      </w:r>
      <w:r w:rsidRPr="00534857">
        <w:rPr>
          <w:rFonts w:eastAsia="Times New Roman"/>
          <w:i/>
          <w:sz w:val="24"/>
          <w:szCs w:val="24"/>
        </w:rPr>
        <w:t>identity credentials</w:t>
      </w:r>
      <w:r w:rsidRPr="00534857">
        <w:rPr>
          <w:rFonts w:eastAsia="Times New Roman"/>
          <w:sz w:val="24"/>
          <w:szCs w:val="24"/>
        </w:rPr>
        <w:t xml:space="preserve"> by an </w:t>
      </w:r>
      <w:r w:rsidRPr="00534857">
        <w:rPr>
          <w:rFonts w:eastAsia="Times New Roman"/>
          <w:i/>
          <w:sz w:val="24"/>
          <w:szCs w:val="24"/>
        </w:rPr>
        <w:t>Identity Provider (</w:t>
      </w:r>
      <w:proofErr w:type="spellStart"/>
      <w:r w:rsidRPr="00534857">
        <w:rPr>
          <w:rFonts w:eastAsia="Times New Roman"/>
          <w:i/>
          <w:sz w:val="24"/>
          <w:szCs w:val="24"/>
        </w:rPr>
        <w:t>IdP</w:t>
      </w:r>
      <w:proofErr w:type="spellEnd"/>
      <w:r w:rsidRPr="00534857">
        <w:rPr>
          <w:rFonts w:eastAsia="Times New Roman"/>
          <w:i/>
          <w:sz w:val="24"/>
          <w:szCs w:val="24"/>
        </w:rPr>
        <w:t xml:space="preserve">) </w:t>
      </w:r>
      <w:r w:rsidRPr="00534857">
        <w:rPr>
          <w:rFonts w:eastAsia="Times New Roman"/>
          <w:sz w:val="24"/>
          <w:szCs w:val="24"/>
        </w:rPr>
        <w:t xml:space="preserve">(1,2). When the User requests service from some Service Provider (SP), the User must also present their credentials (3). Before responding, the Service Provider will </w:t>
      </w:r>
      <w:r w:rsidRPr="00534857">
        <w:rPr>
          <w:rFonts w:eastAsia="Times New Roman"/>
          <w:i/>
          <w:sz w:val="24"/>
          <w:szCs w:val="24"/>
        </w:rPr>
        <w:t>validate</w:t>
      </w:r>
      <w:r w:rsidRPr="00534857">
        <w:rPr>
          <w:rFonts w:eastAsia="Times New Roman"/>
          <w:sz w:val="24"/>
          <w:szCs w:val="24"/>
        </w:rPr>
        <w:t xml:space="preserve"> the User’s credentials with the </w:t>
      </w:r>
      <w:proofErr w:type="spellStart"/>
      <w:r w:rsidRPr="00534857">
        <w:rPr>
          <w:rFonts w:eastAsia="Times New Roman"/>
          <w:sz w:val="24"/>
          <w:szCs w:val="24"/>
        </w:rPr>
        <w:t>IdP</w:t>
      </w:r>
      <w:proofErr w:type="spellEnd"/>
      <w:r w:rsidRPr="00534857">
        <w:rPr>
          <w:rFonts w:eastAsia="Times New Roman"/>
          <w:sz w:val="24"/>
          <w:szCs w:val="24"/>
        </w:rPr>
        <w:t xml:space="preserve"> (4). After a response from the </w:t>
      </w:r>
      <w:proofErr w:type="spellStart"/>
      <w:r w:rsidRPr="00534857">
        <w:rPr>
          <w:rFonts w:eastAsia="Times New Roman"/>
          <w:sz w:val="24"/>
          <w:szCs w:val="24"/>
        </w:rPr>
        <w:t>IdP</w:t>
      </w:r>
      <w:proofErr w:type="spellEnd"/>
      <w:r w:rsidRPr="00534857">
        <w:rPr>
          <w:rFonts w:eastAsia="Times New Roman"/>
          <w:sz w:val="24"/>
          <w:szCs w:val="24"/>
        </w:rPr>
        <w:t xml:space="preserve"> (5), the SP will make an </w:t>
      </w:r>
      <w:r w:rsidRPr="00534857">
        <w:rPr>
          <w:rFonts w:eastAsia="Times New Roman"/>
          <w:i/>
          <w:sz w:val="24"/>
          <w:szCs w:val="24"/>
        </w:rPr>
        <w:t>access decision</w:t>
      </w:r>
      <w:r w:rsidRPr="00534857">
        <w:rPr>
          <w:rFonts w:eastAsia="Times New Roman"/>
          <w:sz w:val="24"/>
          <w:szCs w:val="24"/>
        </w:rPr>
        <w:t xml:space="preserve"> to either </w:t>
      </w:r>
      <w:r w:rsidRPr="00534857">
        <w:rPr>
          <w:rFonts w:eastAsia="Times New Roman"/>
          <w:i/>
          <w:sz w:val="24"/>
          <w:szCs w:val="24"/>
        </w:rPr>
        <w:t>honor</w:t>
      </w:r>
      <w:r w:rsidRPr="00534857">
        <w:rPr>
          <w:rFonts w:eastAsia="Times New Roman"/>
          <w:sz w:val="24"/>
          <w:szCs w:val="24"/>
        </w:rPr>
        <w:t xml:space="preserve"> or </w:t>
      </w:r>
      <w:r w:rsidRPr="00534857">
        <w:rPr>
          <w:rFonts w:eastAsia="Times New Roman"/>
          <w:i/>
          <w:sz w:val="24"/>
          <w:szCs w:val="24"/>
        </w:rPr>
        <w:t>decline</w:t>
      </w:r>
      <w:r w:rsidRPr="00534857">
        <w:rPr>
          <w:rFonts w:eastAsia="Times New Roman"/>
          <w:sz w:val="24"/>
          <w:szCs w:val="24"/>
        </w:rPr>
        <w:t xml:space="preserve"> the service request (6) based on the validity of the User’s identity credential, and the </w:t>
      </w:r>
      <w:r w:rsidRPr="00534857">
        <w:rPr>
          <w:rFonts w:eastAsia="Times New Roman"/>
          <w:i/>
          <w:sz w:val="24"/>
          <w:szCs w:val="24"/>
        </w:rPr>
        <w:t>roles</w:t>
      </w:r>
      <w:r w:rsidRPr="00534857">
        <w:rPr>
          <w:rFonts w:eastAsia="Times New Roman"/>
          <w:sz w:val="24"/>
          <w:szCs w:val="24"/>
        </w:rPr>
        <w:t xml:space="preserve"> or </w:t>
      </w:r>
      <w:r w:rsidRPr="00534857">
        <w:rPr>
          <w:rFonts w:eastAsia="Times New Roman"/>
          <w:i/>
          <w:sz w:val="24"/>
          <w:szCs w:val="24"/>
        </w:rPr>
        <w:t>attributes</w:t>
      </w:r>
      <w:r w:rsidRPr="00534857">
        <w:rPr>
          <w:rFonts w:eastAsia="Times New Roman"/>
          <w:sz w:val="24"/>
          <w:szCs w:val="24"/>
        </w:rPr>
        <w:t xml:space="preserve"> associated with it.</w:t>
      </w:r>
    </w:p>
    <w:p w14:paraId="420C5053" w14:textId="77777777" w:rsidR="00534857" w:rsidRPr="00534857" w:rsidRDefault="00534857" w:rsidP="00534857">
      <w:pPr>
        <w:rPr>
          <w:rFonts w:eastAsia="Times New Roman"/>
          <w:sz w:val="24"/>
          <w:szCs w:val="24"/>
        </w:rPr>
      </w:pPr>
    </w:p>
    <w:p w14:paraId="6D72454F" w14:textId="77777777" w:rsidR="00534857" w:rsidRPr="00534857" w:rsidRDefault="00534857" w:rsidP="00534857">
      <w:pPr>
        <w:keepNext/>
        <w:rPr>
          <w:rFonts w:eastAsia="Times New Roman"/>
          <w:sz w:val="24"/>
          <w:szCs w:val="24"/>
        </w:rPr>
      </w:pPr>
      <w:r w:rsidRPr="00534857">
        <w:rPr>
          <w:rFonts w:eastAsia="Times New Roman"/>
          <w:noProof/>
          <w:sz w:val="24"/>
          <w:szCs w:val="24"/>
        </w:rPr>
        <w:drawing>
          <wp:anchor distT="0" distB="0" distL="114300" distR="114300" simplePos="0" relativeHeight="251660288" behindDoc="0" locked="0" layoutInCell="1" allowOverlap="1" wp14:anchorId="67F3CAA2" wp14:editId="0EB1A0F7">
            <wp:simplePos x="0" y="0"/>
            <wp:positionH relativeFrom="column">
              <wp:posOffset>2093614</wp:posOffset>
            </wp:positionH>
            <wp:positionV relativeFrom="paragraph">
              <wp:align>top</wp:align>
            </wp:positionV>
            <wp:extent cx="1684866" cy="1089042"/>
            <wp:effectExtent l="0" t="0" r="4445" b="317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rdinary_AuthNZ.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84866" cy="1089042"/>
                    </a:xfrm>
                    <a:prstGeom prst="rect">
                      <a:avLst/>
                    </a:prstGeom>
                  </pic:spPr>
                </pic:pic>
              </a:graphicData>
            </a:graphic>
          </wp:anchor>
        </w:drawing>
      </w:r>
      <w:r w:rsidRPr="00534857">
        <w:rPr>
          <w:rFonts w:eastAsia="Times New Roman"/>
          <w:sz w:val="24"/>
          <w:szCs w:val="24"/>
        </w:rPr>
        <w:br w:type="textWrapping" w:clear="all"/>
      </w:r>
    </w:p>
    <w:p w14:paraId="53D9DAA3" w14:textId="325F4FA5" w:rsidR="00534857" w:rsidRPr="00534857" w:rsidRDefault="00534857" w:rsidP="00534857">
      <w:pPr>
        <w:spacing w:after="180"/>
        <w:jc w:val="center"/>
        <w:rPr>
          <w:sz w:val="24"/>
          <w:szCs w:val="24"/>
        </w:rPr>
      </w:pPr>
      <w:bookmarkStart w:id="9" w:name="_Ref508229173"/>
      <w:bookmarkStart w:id="10" w:name="_Toc13255533"/>
      <w:r w:rsidRPr="00534857">
        <w:rPr>
          <w:b/>
          <w:sz w:val="24"/>
          <w:szCs w:val="24"/>
        </w:rPr>
        <w:t xml:space="preserve">Figure </w:t>
      </w:r>
      <w:r w:rsidRPr="00534857">
        <w:rPr>
          <w:b/>
          <w:sz w:val="24"/>
          <w:szCs w:val="24"/>
        </w:rPr>
        <w:fldChar w:fldCharType="begin"/>
      </w:r>
      <w:r w:rsidRPr="00534857">
        <w:rPr>
          <w:b/>
          <w:sz w:val="24"/>
          <w:szCs w:val="24"/>
        </w:rPr>
        <w:instrText xml:space="preserve"> SEQ Figure \* ARABIC </w:instrText>
      </w:r>
      <w:r w:rsidRPr="00534857">
        <w:rPr>
          <w:b/>
          <w:sz w:val="24"/>
          <w:szCs w:val="24"/>
        </w:rPr>
        <w:fldChar w:fldCharType="separate"/>
      </w:r>
      <w:r w:rsidR="002E02F9">
        <w:rPr>
          <w:b/>
          <w:noProof/>
          <w:sz w:val="24"/>
          <w:szCs w:val="24"/>
        </w:rPr>
        <w:t>1</w:t>
      </w:r>
      <w:r w:rsidRPr="00534857">
        <w:rPr>
          <w:b/>
          <w:sz w:val="24"/>
          <w:szCs w:val="24"/>
        </w:rPr>
        <w:fldChar w:fldCharType="end"/>
      </w:r>
      <w:bookmarkEnd w:id="9"/>
      <w:r w:rsidRPr="00534857">
        <w:rPr>
          <w:b/>
          <w:sz w:val="24"/>
          <w:szCs w:val="24"/>
        </w:rPr>
        <w:t>.</w:t>
      </w:r>
      <w:r w:rsidRPr="00534857">
        <w:rPr>
          <w:sz w:val="24"/>
          <w:szCs w:val="24"/>
        </w:rPr>
        <w:t xml:space="preserve">  Ordinary authentication and authorization.</w:t>
      </w:r>
      <w:bookmarkEnd w:id="10"/>
    </w:p>
    <w:p w14:paraId="67A591A1" w14:textId="4C80B39E" w:rsidR="00CE076D" w:rsidRDefault="00534857" w:rsidP="00534857">
      <w:pPr>
        <w:jc w:val="both"/>
        <w:rPr>
          <w:rFonts w:eastAsia="Times New Roman"/>
          <w:sz w:val="24"/>
          <w:szCs w:val="24"/>
        </w:rPr>
      </w:pPr>
      <w:r w:rsidRPr="00534857">
        <w:rPr>
          <w:rFonts w:eastAsia="Times New Roman"/>
          <w:sz w:val="24"/>
          <w:szCs w:val="24"/>
        </w:rPr>
        <w:t xml:space="preserve">To enable different organizations to collaborate, we must enable this </w:t>
      </w:r>
      <w:r w:rsidR="00FA61CA">
        <w:rPr>
          <w:rFonts w:eastAsia="Times New Roman"/>
          <w:sz w:val="24"/>
          <w:szCs w:val="24"/>
        </w:rPr>
        <w:t xml:space="preserve">same kind of </w:t>
      </w:r>
      <w:r w:rsidRPr="00534857">
        <w:rPr>
          <w:rFonts w:eastAsia="Times New Roman"/>
          <w:sz w:val="24"/>
          <w:szCs w:val="24"/>
        </w:rPr>
        <w:t>process among the collaborating organizations.</w:t>
      </w:r>
      <w:r w:rsidR="00A5706B">
        <w:rPr>
          <w:rFonts w:eastAsia="Times New Roman"/>
          <w:sz w:val="24"/>
          <w:szCs w:val="24"/>
        </w:rPr>
        <w:t xml:space="preserve"> This fundamental requirement i</w:t>
      </w:r>
      <w:r w:rsidRPr="00534857">
        <w:rPr>
          <w:rFonts w:eastAsia="Times New Roman"/>
          <w:sz w:val="24"/>
          <w:szCs w:val="24"/>
        </w:rPr>
        <w:t xml:space="preserve">s illustrated in </w:t>
      </w:r>
      <w:r w:rsidRPr="00534857">
        <w:rPr>
          <w:rFonts w:eastAsia="Times New Roman"/>
          <w:sz w:val="24"/>
          <w:szCs w:val="24"/>
        </w:rPr>
        <w:fldChar w:fldCharType="begin"/>
      </w:r>
      <w:r w:rsidRPr="00534857">
        <w:rPr>
          <w:rFonts w:eastAsia="Times New Roman"/>
          <w:sz w:val="24"/>
          <w:szCs w:val="24"/>
        </w:rPr>
        <w:instrText xml:space="preserve"> REF _Ref508575381 \h  \* MERGEFORMAT </w:instrText>
      </w:r>
      <w:r w:rsidRPr="00534857">
        <w:rPr>
          <w:rFonts w:eastAsia="Times New Roman"/>
          <w:sz w:val="24"/>
          <w:szCs w:val="24"/>
        </w:rPr>
      </w:r>
      <w:r w:rsidRPr="00534857">
        <w:rPr>
          <w:rFonts w:eastAsia="Times New Roman"/>
          <w:sz w:val="24"/>
          <w:szCs w:val="24"/>
        </w:rPr>
        <w:fldChar w:fldCharType="separate"/>
      </w:r>
      <w:r w:rsidR="002E02F9" w:rsidRPr="00266EB8">
        <w:rPr>
          <w:rFonts w:eastAsia="Times New Roman"/>
          <w:sz w:val="24"/>
          <w:szCs w:val="24"/>
        </w:rPr>
        <w:t xml:space="preserve">Figure </w:t>
      </w:r>
      <w:r w:rsidR="002E02F9" w:rsidRPr="00266EB8">
        <w:rPr>
          <w:rFonts w:eastAsia="Times New Roman"/>
          <w:noProof/>
          <w:sz w:val="24"/>
          <w:szCs w:val="24"/>
        </w:rPr>
        <w:t>2</w:t>
      </w:r>
      <w:r w:rsidRPr="00534857">
        <w:rPr>
          <w:rFonts w:eastAsia="Times New Roman"/>
          <w:sz w:val="24"/>
          <w:szCs w:val="24"/>
        </w:rPr>
        <w:fldChar w:fldCharType="end"/>
      </w:r>
      <w:r w:rsidR="00CE076D">
        <w:rPr>
          <w:rFonts w:eastAsia="Times New Roman"/>
          <w:sz w:val="24"/>
          <w:szCs w:val="24"/>
        </w:rPr>
        <w:t>.</w:t>
      </w:r>
    </w:p>
    <w:p w14:paraId="55D0B556" w14:textId="77777777" w:rsidR="00CE076D" w:rsidRDefault="00CE076D" w:rsidP="00534857">
      <w:pPr>
        <w:jc w:val="both"/>
        <w:rPr>
          <w:rFonts w:eastAsia="Times New Roman"/>
          <w:sz w:val="24"/>
          <w:szCs w:val="24"/>
        </w:rPr>
      </w:pPr>
    </w:p>
    <w:p w14:paraId="42C99B01" w14:textId="77777777" w:rsidR="00CE076D" w:rsidRDefault="00CE076D" w:rsidP="00CE076D">
      <w:pPr>
        <w:jc w:val="center"/>
        <w:rPr>
          <w:rFonts w:eastAsia="Times New Roman"/>
          <w:sz w:val="24"/>
          <w:szCs w:val="24"/>
        </w:rPr>
      </w:pPr>
      <w:r w:rsidRPr="00534857">
        <w:rPr>
          <w:rFonts w:eastAsia="Times New Roman"/>
          <w:noProof/>
          <w:sz w:val="24"/>
          <w:szCs w:val="24"/>
        </w:rPr>
        <w:drawing>
          <wp:inline distT="0" distB="0" distL="0" distR="0" wp14:anchorId="4F78DDB9" wp14:editId="6ADEF2AC">
            <wp:extent cx="3684760" cy="1582557"/>
            <wp:effectExtent l="0" t="0" r="0" b="5080"/>
            <wp:docPr id="922870378" name="Picture 922870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tretch>
                      <a:fillRect/>
                    </a:stretch>
                  </pic:blipFill>
                  <pic:spPr>
                    <a:xfrm>
                      <a:off x="0" y="0"/>
                      <a:ext cx="3684760" cy="1582557"/>
                    </a:xfrm>
                    <a:prstGeom prst="rect">
                      <a:avLst/>
                    </a:prstGeom>
                  </pic:spPr>
                </pic:pic>
              </a:graphicData>
            </a:graphic>
          </wp:inline>
        </w:drawing>
      </w:r>
    </w:p>
    <w:p w14:paraId="4B4C4B61" w14:textId="7A29178D" w:rsidR="00CE076D" w:rsidRPr="00CE076D" w:rsidRDefault="00CE076D" w:rsidP="00CE076D">
      <w:pPr>
        <w:spacing w:after="180"/>
        <w:jc w:val="center"/>
        <w:rPr>
          <w:sz w:val="24"/>
          <w:szCs w:val="24"/>
        </w:rPr>
      </w:pPr>
      <w:bookmarkStart w:id="11" w:name="_Ref508575381"/>
      <w:bookmarkStart w:id="12" w:name="_Toc13255534"/>
      <w:r w:rsidRPr="00534857">
        <w:rPr>
          <w:b/>
          <w:sz w:val="24"/>
          <w:szCs w:val="24"/>
        </w:rPr>
        <w:t xml:space="preserve">Figure </w:t>
      </w:r>
      <w:r w:rsidRPr="00534857">
        <w:rPr>
          <w:b/>
          <w:sz w:val="24"/>
          <w:szCs w:val="24"/>
        </w:rPr>
        <w:fldChar w:fldCharType="begin"/>
      </w:r>
      <w:r w:rsidRPr="00534857">
        <w:rPr>
          <w:b/>
          <w:sz w:val="24"/>
          <w:szCs w:val="24"/>
        </w:rPr>
        <w:instrText xml:space="preserve"> SEQ Figure \* ARABIC </w:instrText>
      </w:r>
      <w:r w:rsidRPr="00534857">
        <w:rPr>
          <w:b/>
          <w:sz w:val="24"/>
          <w:szCs w:val="24"/>
        </w:rPr>
        <w:fldChar w:fldCharType="separate"/>
      </w:r>
      <w:r w:rsidR="002E02F9">
        <w:rPr>
          <w:b/>
          <w:noProof/>
          <w:sz w:val="24"/>
          <w:szCs w:val="24"/>
        </w:rPr>
        <w:t>2</w:t>
      </w:r>
      <w:r w:rsidRPr="00534857">
        <w:rPr>
          <w:b/>
          <w:sz w:val="24"/>
          <w:szCs w:val="24"/>
        </w:rPr>
        <w:fldChar w:fldCharType="end"/>
      </w:r>
      <w:bookmarkEnd w:id="11"/>
      <w:r w:rsidRPr="00534857">
        <w:rPr>
          <w:b/>
          <w:sz w:val="24"/>
          <w:szCs w:val="24"/>
        </w:rPr>
        <w:t>.</w:t>
      </w:r>
      <w:r w:rsidRPr="00534857">
        <w:rPr>
          <w:sz w:val="24"/>
          <w:szCs w:val="24"/>
        </w:rPr>
        <w:t xml:space="preserve">  </w:t>
      </w:r>
      <w:r w:rsidRPr="00534857">
        <w:rPr>
          <w:sz w:val="24"/>
          <w:szCs w:val="24"/>
          <w:lang w:eastAsia="zh-CN"/>
        </w:rPr>
        <w:t>Federated authentication and authorization</w:t>
      </w:r>
      <w:r w:rsidRPr="00534857">
        <w:rPr>
          <w:sz w:val="24"/>
          <w:szCs w:val="24"/>
        </w:rPr>
        <w:t>.</w:t>
      </w:r>
      <w:bookmarkEnd w:id="12"/>
    </w:p>
    <w:p w14:paraId="48F4B628" w14:textId="77777777" w:rsidR="00534857" w:rsidRPr="00534857" w:rsidRDefault="00CE076D" w:rsidP="00534857">
      <w:pPr>
        <w:jc w:val="both"/>
        <w:rPr>
          <w:rFonts w:eastAsia="Times New Roman"/>
          <w:sz w:val="24"/>
          <w:szCs w:val="24"/>
        </w:rPr>
      </w:pPr>
      <w:r>
        <w:rPr>
          <w:rFonts w:eastAsia="Times New Roman"/>
          <w:sz w:val="24"/>
          <w:szCs w:val="24"/>
        </w:rPr>
        <w:t>Hence, a federation is essentially</w:t>
      </w:r>
      <w:r w:rsidR="00534857" w:rsidRPr="00534857">
        <w:rPr>
          <w:rFonts w:eastAsia="Times New Roman"/>
          <w:sz w:val="24"/>
          <w:szCs w:val="24"/>
        </w:rPr>
        <w:t xml:space="preserve"> a</w:t>
      </w:r>
      <w:r>
        <w:rPr>
          <w:rFonts w:eastAsia="Times New Roman"/>
          <w:sz w:val="24"/>
          <w:szCs w:val="24"/>
        </w:rPr>
        <w:t>n</w:t>
      </w:r>
      <w:r w:rsidR="00534857" w:rsidRPr="00534857">
        <w:rPr>
          <w:rFonts w:eastAsia="Times New Roman"/>
          <w:sz w:val="24"/>
          <w:szCs w:val="24"/>
        </w:rPr>
        <w:t xml:space="preserve"> environment wherein</w:t>
      </w:r>
      <w:r>
        <w:rPr>
          <w:rFonts w:eastAsia="Times New Roman"/>
          <w:sz w:val="24"/>
          <w:szCs w:val="24"/>
        </w:rPr>
        <w:t>:</w:t>
      </w:r>
    </w:p>
    <w:p w14:paraId="6EFD0847" w14:textId="77777777" w:rsidR="00534857" w:rsidRPr="00534857" w:rsidRDefault="00534857" w:rsidP="00534857">
      <w:pPr>
        <w:numPr>
          <w:ilvl w:val="0"/>
          <w:numId w:val="5"/>
        </w:numPr>
        <w:contextualSpacing/>
        <w:jc w:val="both"/>
        <w:rPr>
          <w:rFonts w:cstheme="minorBidi"/>
          <w:sz w:val="24"/>
          <w:szCs w:val="22"/>
        </w:rPr>
      </w:pPr>
      <w:r w:rsidRPr="00534857">
        <w:rPr>
          <w:rFonts w:cstheme="minorBidi"/>
          <w:sz w:val="24"/>
          <w:szCs w:val="22"/>
        </w:rPr>
        <w:t>Users in Organization A can discover and invoke services in Organization B, and</w:t>
      </w:r>
    </w:p>
    <w:p w14:paraId="7C336D45" w14:textId="77777777" w:rsidR="00534857" w:rsidRDefault="00534857" w:rsidP="00534857">
      <w:pPr>
        <w:numPr>
          <w:ilvl w:val="0"/>
          <w:numId w:val="5"/>
        </w:numPr>
        <w:contextualSpacing/>
        <w:jc w:val="both"/>
        <w:rPr>
          <w:rFonts w:cstheme="minorBidi"/>
          <w:sz w:val="24"/>
          <w:szCs w:val="22"/>
        </w:rPr>
      </w:pPr>
      <w:r w:rsidRPr="00534857">
        <w:rPr>
          <w:rFonts w:cstheme="minorBidi"/>
          <w:sz w:val="24"/>
          <w:szCs w:val="22"/>
        </w:rPr>
        <w:t>Service Providers in Organization B can validate credentials from Organization A and make the proper access decisions.</w:t>
      </w:r>
    </w:p>
    <w:p w14:paraId="5BF3FC68" w14:textId="77777777" w:rsidR="00CE076D" w:rsidRPr="00534857" w:rsidRDefault="00CE076D" w:rsidP="00CE076D">
      <w:pPr>
        <w:contextualSpacing/>
        <w:jc w:val="both"/>
        <w:rPr>
          <w:rFonts w:cstheme="minorBidi"/>
          <w:sz w:val="24"/>
          <w:szCs w:val="22"/>
        </w:rPr>
      </w:pPr>
      <w:r>
        <w:rPr>
          <w:rFonts w:eastAsia="Times New Roman"/>
          <w:color w:val="000000" w:themeColor="text1"/>
          <w:sz w:val="24"/>
          <w:szCs w:val="24"/>
        </w:rPr>
        <w:t xml:space="preserve">With this understanding of federation “in a nutshell”, we can identify the necessary fundamental federation design principles.  </w:t>
      </w:r>
    </w:p>
    <w:p w14:paraId="3A2703DD" w14:textId="77777777" w:rsidR="00CE076D" w:rsidRPr="0079216B" w:rsidRDefault="00CE076D" w:rsidP="00CE076D">
      <w:pPr>
        <w:pStyle w:val="Heading2"/>
        <w:spacing w:before="120"/>
      </w:pPr>
      <w:bookmarkStart w:id="13" w:name="_Toc13163297"/>
      <w:r w:rsidRPr="0079216B">
        <w:t xml:space="preserve">Fundamental Federation Design </w:t>
      </w:r>
      <w:r>
        <w:t>Principles</w:t>
      </w:r>
      <w:bookmarkEnd w:id="13"/>
    </w:p>
    <w:p w14:paraId="7F16FFAF" w14:textId="33F564AE" w:rsidR="00534857" w:rsidRPr="00FA61CA" w:rsidRDefault="00BA3B52" w:rsidP="00FA61CA">
      <w:pPr>
        <w:spacing w:before="120"/>
        <w:rPr>
          <w:rFonts w:eastAsia="Times New Roman"/>
          <w:color w:val="000000" w:themeColor="text1"/>
          <w:sz w:val="24"/>
          <w:szCs w:val="24"/>
        </w:rPr>
      </w:pPr>
      <w:r>
        <w:rPr>
          <w:rFonts w:eastAsia="Times New Roman"/>
          <w:color w:val="000000" w:themeColor="text1"/>
          <w:sz w:val="24"/>
          <w:szCs w:val="24"/>
        </w:rPr>
        <w:t xml:space="preserve">The fundamental requirements of a federated environment </w:t>
      </w:r>
      <w:r w:rsidR="00FA61CA">
        <w:rPr>
          <w:rFonts w:eastAsia="Times New Roman"/>
          <w:color w:val="000000" w:themeColor="text1"/>
          <w:sz w:val="24"/>
          <w:szCs w:val="24"/>
        </w:rPr>
        <w:t>can be expressed in</w:t>
      </w:r>
      <w:r>
        <w:rPr>
          <w:rFonts w:eastAsia="Times New Roman"/>
          <w:color w:val="000000" w:themeColor="text1"/>
          <w:sz w:val="24"/>
          <w:szCs w:val="24"/>
        </w:rPr>
        <w:t xml:space="preserve"> the following fundamental design principles:</w:t>
      </w:r>
    </w:p>
    <w:p w14:paraId="305BD403" w14:textId="77777777" w:rsidR="00BA3B52" w:rsidRPr="00BA3B52" w:rsidRDefault="00BA3B52" w:rsidP="00FA61CA">
      <w:pPr>
        <w:pStyle w:val="ListParagraph"/>
        <w:numPr>
          <w:ilvl w:val="0"/>
          <w:numId w:val="26"/>
        </w:numPr>
        <w:spacing w:before="120"/>
        <w:jc w:val="both"/>
        <w:rPr>
          <w:rFonts w:eastAsia="Times New Roman"/>
          <w:color w:val="000000" w:themeColor="text1"/>
          <w:szCs w:val="24"/>
        </w:rPr>
      </w:pPr>
      <w:r w:rsidRPr="00BA3B52">
        <w:rPr>
          <w:rFonts w:eastAsia="Times New Roman"/>
          <w:color w:val="000000" w:themeColor="text1"/>
          <w:szCs w:val="24"/>
        </w:rPr>
        <w:t xml:space="preserve">A federation is </w:t>
      </w:r>
      <w:r w:rsidR="006E0F9A">
        <w:rPr>
          <w:rFonts w:eastAsia="Times New Roman"/>
          <w:color w:val="000000" w:themeColor="text1"/>
          <w:szCs w:val="24"/>
        </w:rPr>
        <w:t xml:space="preserve">a </w:t>
      </w:r>
      <w:r w:rsidRPr="00BA3B52">
        <w:rPr>
          <w:rFonts w:eastAsia="Times New Roman"/>
          <w:color w:val="000000" w:themeColor="text1"/>
          <w:szCs w:val="24"/>
        </w:rPr>
        <w:t>security and collaboration context that is not “owned” by any one user or organization.</w:t>
      </w:r>
    </w:p>
    <w:p w14:paraId="4DE13F3F" w14:textId="43398395" w:rsidR="00BA3B52" w:rsidRPr="00BA3B52" w:rsidRDefault="00BA3B52" w:rsidP="00BA3B52">
      <w:pPr>
        <w:pStyle w:val="ListParagraph"/>
        <w:numPr>
          <w:ilvl w:val="0"/>
          <w:numId w:val="26"/>
        </w:numPr>
        <w:jc w:val="both"/>
        <w:rPr>
          <w:rFonts w:eastAsia="Times New Roman"/>
          <w:color w:val="000000" w:themeColor="text1"/>
          <w:szCs w:val="24"/>
        </w:rPr>
      </w:pPr>
      <w:r w:rsidRPr="00BA3B52">
        <w:rPr>
          <w:rFonts w:eastAsia="Times New Roman"/>
          <w:color w:val="000000" w:themeColor="text1"/>
          <w:szCs w:val="24"/>
        </w:rPr>
        <w:t>Since only specific users, sites</w:t>
      </w:r>
      <w:r w:rsidR="007A3EB4">
        <w:rPr>
          <w:rFonts w:eastAsia="Times New Roman"/>
          <w:color w:val="000000" w:themeColor="text1"/>
          <w:szCs w:val="24"/>
        </w:rPr>
        <w:t>,</w:t>
      </w:r>
      <w:r w:rsidRPr="00BA3B52">
        <w:rPr>
          <w:rFonts w:eastAsia="Times New Roman"/>
          <w:color w:val="000000" w:themeColor="text1"/>
          <w:szCs w:val="24"/>
        </w:rPr>
        <w:t xml:space="preserve"> and organizations may wish to</w:t>
      </w:r>
      <w:r>
        <w:rPr>
          <w:rFonts w:eastAsia="Times New Roman"/>
          <w:color w:val="000000" w:themeColor="text1"/>
          <w:szCs w:val="24"/>
        </w:rPr>
        <w:t xml:space="preserve"> </w:t>
      </w:r>
      <w:r w:rsidRPr="00BA3B52">
        <w:rPr>
          <w:rFonts w:eastAsia="Times New Roman"/>
          <w:color w:val="000000" w:themeColor="text1"/>
          <w:szCs w:val="24"/>
        </w:rPr>
        <w:t>collaborate for specific common goals, it can be said these</w:t>
      </w:r>
      <w:r>
        <w:rPr>
          <w:rFonts w:eastAsia="Times New Roman"/>
          <w:color w:val="000000" w:themeColor="text1"/>
          <w:szCs w:val="24"/>
        </w:rPr>
        <w:t xml:space="preserve"> </w:t>
      </w:r>
      <w:r w:rsidRPr="00BA3B52">
        <w:rPr>
          <w:rFonts w:eastAsia="Times New Roman"/>
          <w:color w:val="000000" w:themeColor="text1"/>
          <w:szCs w:val="24"/>
        </w:rPr>
        <w:t xml:space="preserve">participating entities have </w:t>
      </w:r>
      <w:r w:rsidRPr="00BA3B52">
        <w:rPr>
          <w:rFonts w:eastAsia="Times New Roman"/>
          <w:i/>
          <w:color w:val="000000" w:themeColor="text1"/>
          <w:szCs w:val="24"/>
        </w:rPr>
        <w:t>membership</w:t>
      </w:r>
      <w:r w:rsidRPr="00BA3B52">
        <w:rPr>
          <w:rFonts w:eastAsia="Times New Roman"/>
          <w:color w:val="000000" w:themeColor="text1"/>
          <w:szCs w:val="24"/>
        </w:rPr>
        <w:t xml:space="preserve"> in </w:t>
      </w:r>
      <w:r w:rsidR="00E07580">
        <w:rPr>
          <w:rFonts w:eastAsia="Times New Roman"/>
          <w:color w:val="000000" w:themeColor="text1"/>
          <w:szCs w:val="24"/>
        </w:rPr>
        <w:t>a specific</w:t>
      </w:r>
      <w:r w:rsidRPr="00BA3B52">
        <w:rPr>
          <w:rFonts w:eastAsia="Times New Roman"/>
          <w:color w:val="000000" w:themeColor="text1"/>
          <w:szCs w:val="24"/>
        </w:rPr>
        <w:t xml:space="preserve"> federation.</w:t>
      </w:r>
    </w:p>
    <w:p w14:paraId="55442AA7" w14:textId="77777777" w:rsidR="00BA3B52" w:rsidRPr="00BA3B52" w:rsidRDefault="00BA3B52" w:rsidP="00BA3B52">
      <w:pPr>
        <w:pStyle w:val="ListParagraph"/>
        <w:numPr>
          <w:ilvl w:val="0"/>
          <w:numId w:val="26"/>
        </w:numPr>
        <w:jc w:val="both"/>
        <w:rPr>
          <w:rFonts w:eastAsia="Times New Roman"/>
          <w:color w:val="000000" w:themeColor="text1"/>
          <w:szCs w:val="24"/>
        </w:rPr>
      </w:pPr>
      <w:r w:rsidRPr="00BA3B52">
        <w:rPr>
          <w:rFonts w:eastAsia="Times New Roman"/>
          <w:color w:val="000000" w:themeColor="text1"/>
          <w:szCs w:val="24"/>
        </w:rPr>
        <w:t xml:space="preserve">Participating members can jointly agree upon the common </w:t>
      </w:r>
      <w:r w:rsidRPr="00BA3B52">
        <w:rPr>
          <w:rFonts w:eastAsia="Times New Roman"/>
          <w:i/>
          <w:color w:val="000000" w:themeColor="text1"/>
          <w:szCs w:val="24"/>
        </w:rPr>
        <w:t>goals</w:t>
      </w:r>
      <w:r w:rsidRPr="00BA3B52">
        <w:rPr>
          <w:rFonts w:eastAsia="Times New Roman"/>
          <w:color w:val="000000" w:themeColor="text1"/>
          <w:szCs w:val="24"/>
        </w:rPr>
        <w:t xml:space="preserve"> and </w:t>
      </w:r>
      <w:r w:rsidRPr="00BA3B52">
        <w:rPr>
          <w:rFonts w:eastAsia="Times New Roman"/>
          <w:i/>
          <w:color w:val="000000" w:themeColor="text1"/>
          <w:szCs w:val="24"/>
        </w:rPr>
        <w:t>governance</w:t>
      </w:r>
      <w:r w:rsidRPr="00BA3B52">
        <w:rPr>
          <w:rFonts w:eastAsia="Times New Roman"/>
          <w:color w:val="000000" w:themeColor="text1"/>
          <w:szCs w:val="24"/>
        </w:rPr>
        <w:t xml:space="preserve"> of the federation.</w:t>
      </w:r>
    </w:p>
    <w:p w14:paraId="33252F8C" w14:textId="77777777" w:rsidR="00BA3B52" w:rsidRPr="00BA3B52" w:rsidRDefault="00BA3B52" w:rsidP="00BA3B52">
      <w:pPr>
        <w:pStyle w:val="ListParagraph"/>
        <w:numPr>
          <w:ilvl w:val="0"/>
          <w:numId w:val="26"/>
        </w:numPr>
        <w:jc w:val="both"/>
        <w:rPr>
          <w:rFonts w:eastAsia="Times New Roman"/>
          <w:color w:val="000000" w:themeColor="text1"/>
          <w:szCs w:val="24"/>
        </w:rPr>
      </w:pPr>
      <w:r w:rsidRPr="00BA3B52">
        <w:rPr>
          <w:rFonts w:eastAsia="Times New Roman"/>
          <w:color w:val="000000" w:themeColor="text1"/>
          <w:szCs w:val="24"/>
        </w:rPr>
        <w:t xml:space="preserve">That joint governance is expressed by the </w:t>
      </w:r>
      <w:r w:rsidRPr="00BA3B52">
        <w:rPr>
          <w:rFonts w:eastAsia="Times New Roman"/>
          <w:i/>
          <w:color w:val="000000" w:themeColor="text1"/>
          <w:szCs w:val="24"/>
        </w:rPr>
        <w:t>policies</w:t>
      </w:r>
      <w:r w:rsidRPr="00BA3B52">
        <w:rPr>
          <w:rFonts w:eastAsia="Times New Roman"/>
          <w:color w:val="000000" w:themeColor="text1"/>
          <w:szCs w:val="24"/>
        </w:rPr>
        <w:t xml:space="preserve"> governing the </w:t>
      </w:r>
      <w:r w:rsidRPr="00BA3B52">
        <w:rPr>
          <w:rFonts w:eastAsia="Times New Roman"/>
          <w:i/>
          <w:color w:val="000000" w:themeColor="text1"/>
          <w:szCs w:val="24"/>
        </w:rPr>
        <w:t>roles</w:t>
      </w:r>
      <w:r w:rsidRPr="00BA3B52">
        <w:rPr>
          <w:rFonts w:eastAsia="Times New Roman"/>
          <w:color w:val="000000" w:themeColor="text1"/>
          <w:szCs w:val="24"/>
        </w:rPr>
        <w:t xml:space="preserve"> and </w:t>
      </w:r>
      <w:r w:rsidRPr="00BA3B52">
        <w:rPr>
          <w:rFonts w:eastAsia="Times New Roman"/>
          <w:i/>
          <w:color w:val="000000" w:themeColor="text1"/>
          <w:szCs w:val="24"/>
        </w:rPr>
        <w:t>responsibilities</w:t>
      </w:r>
      <w:r w:rsidRPr="00BA3B52">
        <w:rPr>
          <w:rFonts w:eastAsia="Times New Roman"/>
          <w:color w:val="000000" w:themeColor="text1"/>
          <w:szCs w:val="24"/>
        </w:rPr>
        <w:t xml:space="preserve"> of membership, resource discovery, and resource access.</w:t>
      </w:r>
    </w:p>
    <w:p w14:paraId="349DD066" w14:textId="291D0563" w:rsidR="00BA3B52" w:rsidRPr="00BA3B52" w:rsidRDefault="00BA3B52" w:rsidP="00BA3B52">
      <w:pPr>
        <w:pStyle w:val="ListParagraph"/>
        <w:numPr>
          <w:ilvl w:val="0"/>
          <w:numId w:val="26"/>
        </w:numPr>
        <w:jc w:val="both"/>
        <w:rPr>
          <w:rFonts w:eastAsia="Times New Roman"/>
          <w:color w:val="000000" w:themeColor="text1"/>
          <w:szCs w:val="24"/>
        </w:rPr>
      </w:pPr>
      <w:r w:rsidRPr="00BA3B52">
        <w:rPr>
          <w:rFonts w:eastAsia="Times New Roman"/>
          <w:color w:val="000000" w:themeColor="text1"/>
          <w:szCs w:val="24"/>
        </w:rPr>
        <w:t xml:space="preserve">There are </w:t>
      </w:r>
      <w:r w:rsidRPr="00BA3B52">
        <w:rPr>
          <w:rFonts w:eastAsia="Times New Roman"/>
          <w:i/>
          <w:color w:val="000000" w:themeColor="text1"/>
          <w:szCs w:val="24"/>
        </w:rPr>
        <w:t>roles</w:t>
      </w:r>
      <w:r w:rsidRPr="00BA3B52">
        <w:rPr>
          <w:rFonts w:eastAsia="Times New Roman"/>
          <w:color w:val="000000" w:themeColor="text1"/>
          <w:szCs w:val="24"/>
        </w:rPr>
        <w:t xml:space="preserve"> and </w:t>
      </w:r>
      <w:r w:rsidRPr="00BA3B52">
        <w:rPr>
          <w:rFonts w:eastAsia="Times New Roman"/>
          <w:i/>
          <w:color w:val="000000" w:themeColor="text1"/>
          <w:szCs w:val="24"/>
        </w:rPr>
        <w:t>attributes</w:t>
      </w:r>
      <w:r w:rsidRPr="00BA3B52">
        <w:rPr>
          <w:rFonts w:eastAsia="Times New Roman"/>
          <w:color w:val="000000" w:themeColor="text1"/>
          <w:szCs w:val="24"/>
        </w:rPr>
        <w:t xml:space="preserve"> on which these policies are based that are well</w:t>
      </w:r>
      <w:r w:rsidR="007A3EB4">
        <w:rPr>
          <w:rFonts w:eastAsia="Times New Roman"/>
          <w:color w:val="000000" w:themeColor="text1"/>
          <w:szCs w:val="24"/>
        </w:rPr>
        <w:t xml:space="preserve"> </w:t>
      </w:r>
      <w:r w:rsidRPr="00BA3B52">
        <w:rPr>
          <w:rFonts w:eastAsia="Times New Roman"/>
          <w:color w:val="000000" w:themeColor="text1"/>
          <w:szCs w:val="24"/>
        </w:rPr>
        <w:t>known.</w:t>
      </w:r>
    </w:p>
    <w:p w14:paraId="255097EC" w14:textId="77777777" w:rsidR="00BA3B52" w:rsidRPr="00BA3B52" w:rsidRDefault="00BA3B52" w:rsidP="00BA3B52">
      <w:pPr>
        <w:pStyle w:val="ListParagraph"/>
        <w:numPr>
          <w:ilvl w:val="0"/>
          <w:numId w:val="26"/>
        </w:numPr>
        <w:jc w:val="both"/>
        <w:rPr>
          <w:rFonts w:eastAsia="Times New Roman"/>
          <w:color w:val="000000" w:themeColor="text1"/>
          <w:szCs w:val="24"/>
        </w:rPr>
      </w:pPr>
      <w:r w:rsidRPr="00BA3B52">
        <w:rPr>
          <w:rFonts w:eastAsia="Times New Roman"/>
          <w:color w:val="000000" w:themeColor="text1"/>
          <w:szCs w:val="24"/>
        </w:rPr>
        <w:t xml:space="preserve">There is an </w:t>
      </w:r>
      <w:r w:rsidRPr="00BA3B52">
        <w:rPr>
          <w:rFonts w:eastAsia="Times New Roman"/>
          <w:i/>
          <w:color w:val="000000" w:themeColor="text1"/>
          <w:szCs w:val="24"/>
        </w:rPr>
        <w:t>administration role</w:t>
      </w:r>
      <w:r w:rsidRPr="00BA3B52">
        <w:rPr>
          <w:rFonts w:eastAsia="Times New Roman"/>
          <w:color w:val="000000" w:themeColor="text1"/>
          <w:szCs w:val="24"/>
        </w:rPr>
        <w:t xml:space="preserve"> whereby federation membership, resource discovery, and resource access can be granted or revoked</w:t>
      </w:r>
      <w:r>
        <w:rPr>
          <w:rFonts w:eastAsia="Times New Roman"/>
          <w:color w:val="000000" w:themeColor="text1"/>
          <w:szCs w:val="24"/>
        </w:rPr>
        <w:t xml:space="preserve"> according to governance policy.</w:t>
      </w:r>
    </w:p>
    <w:p w14:paraId="1FE0FB6C" w14:textId="03CE3CB3" w:rsidR="00BA3B52" w:rsidRPr="00BA3B52" w:rsidRDefault="00BA3B52" w:rsidP="00BA3B52">
      <w:pPr>
        <w:pStyle w:val="ListParagraph"/>
        <w:numPr>
          <w:ilvl w:val="0"/>
          <w:numId w:val="26"/>
        </w:numPr>
        <w:jc w:val="both"/>
        <w:rPr>
          <w:rFonts w:eastAsia="Times New Roman"/>
          <w:color w:val="000000" w:themeColor="text1"/>
          <w:szCs w:val="24"/>
        </w:rPr>
      </w:pPr>
      <w:r w:rsidRPr="00BA3B52">
        <w:rPr>
          <w:rFonts w:eastAsia="Times New Roman"/>
          <w:color w:val="000000" w:themeColor="text1"/>
          <w:szCs w:val="24"/>
        </w:rPr>
        <w:t>Sites can participate in a federation by selectively making some</w:t>
      </w:r>
      <w:r w:rsidR="00F0210C">
        <w:rPr>
          <w:rFonts w:eastAsia="Times New Roman"/>
          <w:color w:val="000000" w:themeColor="text1"/>
          <w:szCs w:val="24"/>
        </w:rPr>
        <w:t xml:space="preserve"> of</w:t>
      </w:r>
      <w:r w:rsidRPr="00BA3B52">
        <w:rPr>
          <w:rFonts w:eastAsia="Times New Roman"/>
          <w:color w:val="000000" w:themeColor="text1"/>
          <w:szCs w:val="24"/>
        </w:rPr>
        <w:t xml:space="preserve"> their resources discoverable and accessible by other federation members.</w:t>
      </w:r>
    </w:p>
    <w:p w14:paraId="151A2B0A" w14:textId="7B52E2AF" w:rsidR="00BA3B52" w:rsidRPr="001C1BB5" w:rsidRDefault="00BA3B52" w:rsidP="00BA3B52">
      <w:pPr>
        <w:pStyle w:val="ListParagraph"/>
        <w:numPr>
          <w:ilvl w:val="0"/>
          <w:numId w:val="26"/>
        </w:numPr>
        <w:jc w:val="both"/>
        <w:rPr>
          <w:rFonts w:eastAsia="Times New Roman"/>
          <w:color w:val="000000" w:themeColor="text1"/>
          <w:szCs w:val="24"/>
        </w:rPr>
      </w:pPr>
      <w:r w:rsidRPr="00BA3B52">
        <w:rPr>
          <w:rFonts w:eastAsia="Times New Roman"/>
          <w:color w:val="000000" w:themeColor="text1"/>
          <w:szCs w:val="24"/>
        </w:rPr>
        <w:t xml:space="preserve">While the purpose of a federation is to collaborate and share resources, </w:t>
      </w:r>
      <w:r>
        <w:rPr>
          <w:rFonts w:eastAsia="Times New Roman"/>
          <w:color w:val="000000" w:themeColor="text1"/>
          <w:szCs w:val="24"/>
        </w:rPr>
        <w:t>resource owners</w:t>
      </w:r>
      <w:r w:rsidRPr="00BA3B52">
        <w:rPr>
          <w:rFonts w:eastAsia="Times New Roman"/>
          <w:color w:val="000000" w:themeColor="text1"/>
          <w:szCs w:val="24"/>
        </w:rPr>
        <w:t xml:space="preserve"> retain ultimate control over their own resources. A resource owner can unilaterally change their discovery and access policies</w:t>
      </w:r>
      <w:r w:rsidR="001C1BB5">
        <w:rPr>
          <w:rFonts w:eastAsia="Times New Roman"/>
          <w:color w:val="000000" w:themeColor="text1"/>
          <w:szCs w:val="24"/>
        </w:rPr>
        <w:t>. However, a resource owner should</w:t>
      </w:r>
      <w:r w:rsidRPr="00BA3B52">
        <w:rPr>
          <w:rFonts w:eastAsia="Times New Roman"/>
          <w:color w:val="000000" w:themeColor="text1"/>
          <w:szCs w:val="24"/>
        </w:rPr>
        <w:t xml:space="preserve"> have good reason to</w:t>
      </w:r>
      <w:r w:rsidR="001C1BB5">
        <w:rPr>
          <w:rFonts w:eastAsia="Times New Roman"/>
          <w:color w:val="000000" w:themeColor="text1"/>
          <w:szCs w:val="24"/>
        </w:rPr>
        <w:t xml:space="preserve"> since such unilateral policy changes could adversely affect the other federation members.</w:t>
      </w:r>
    </w:p>
    <w:p w14:paraId="27F1D914" w14:textId="101EC062" w:rsidR="00BA3B52" w:rsidRDefault="001C1BB5" w:rsidP="001C1BB5">
      <w:pPr>
        <w:spacing w:before="120"/>
        <w:jc w:val="both"/>
        <w:rPr>
          <w:rFonts w:eastAsia="Times New Roman"/>
          <w:color w:val="000000" w:themeColor="text1"/>
          <w:sz w:val="24"/>
          <w:szCs w:val="24"/>
        </w:rPr>
      </w:pPr>
      <w:r>
        <w:rPr>
          <w:rFonts w:eastAsia="Times New Roman"/>
          <w:color w:val="000000" w:themeColor="text1"/>
          <w:sz w:val="24"/>
          <w:szCs w:val="24"/>
        </w:rPr>
        <w:t>With these design principles, i</w:t>
      </w:r>
      <w:r w:rsidR="00BA3B52">
        <w:rPr>
          <w:rFonts w:eastAsia="Times New Roman"/>
          <w:color w:val="000000" w:themeColor="text1"/>
          <w:sz w:val="24"/>
          <w:szCs w:val="24"/>
        </w:rPr>
        <w:t>t is important to realize that</w:t>
      </w:r>
      <w:r w:rsidR="00BA3B52" w:rsidRPr="00BA3B52">
        <w:rPr>
          <w:rFonts w:eastAsia="Times New Roman"/>
          <w:color w:val="000000" w:themeColor="text1"/>
          <w:sz w:val="24"/>
          <w:szCs w:val="24"/>
        </w:rPr>
        <w:t xml:space="preserve"> a federation can be considered a </w:t>
      </w:r>
      <w:r w:rsidR="00BA3B52" w:rsidRPr="001C1BB5">
        <w:rPr>
          <w:rFonts w:eastAsia="Times New Roman"/>
          <w:i/>
          <w:color w:val="000000" w:themeColor="text1"/>
          <w:sz w:val="24"/>
          <w:szCs w:val="24"/>
        </w:rPr>
        <w:t>Virtual Administrative Domain</w:t>
      </w:r>
      <w:r w:rsidR="00BA3B52" w:rsidRPr="00BA3B52">
        <w:rPr>
          <w:rFonts w:eastAsia="Times New Roman"/>
          <w:color w:val="000000" w:themeColor="text1"/>
          <w:sz w:val="24"/>
          <w:szCs w:val="24"/>
        </w:rPr>
        <w:t>.</w:t>
      </w:r>
      <w:r>
        <w:rPr>
          <w:rFonts w:eastAsia="Times New Roman"/>
          <w:color w:val="000000" w:themeColor="text1"/>
          <w:sz w:val="24"/>
          <w:szCs w:val="24"/>
        </w:rPr>
        <w:t xml:space="preserve"> </w:t>
      </w:r>
      <w:r w:rsidR="00BA3B52" w:rsidRPr="00BA3B52">
        <w:rPr>
          <w:rFonts w:eastAsia="Times New Roman"/>
          <w:color w:val="000000" w:themeColor="text1"/>
          <w:sz w:val="24"/>
          <w:szCs w:val="24"/>
        </w:rPr>
        <w:t xml:space="preserve">A federation is an administrative </w:t>
      </w:r>
      <w:r w:rsidR="00D81B43">
        <w:rPr>
          <w:rFonts w:eastAsia="Times New Roman"/>
          <w:color w:val="000000" w:themeColor="text1"/>
          <w:sz w:val="24"/>
          <w:szCs w:val="24"/>
        </w:rPr>
        <w:t xml:space="preserve">and security </w:t>
      </w:r>
      <w:r w:rsidR="00BA3B52" w:rsidRPr="00BA3B52">
        <w:rPr>
          <w:rFonts w:eastAsia="Times New Roman"/>
          <w:color w:val="000000" w:themeColor="text1"/>
          <w:sz w:val="24"/>
          <w:szCs w:val="24"/>
        </w:rPr>
        <w:t>domain wherein users and resources are consistently managed, like any other administrative domain.</w:t>
      </w:r>
      <w:r>
        <w:rPr>
          <w:rFonts w:eastAsia="Times New Roman"/>
          <w:color w:val="000000" w:themeColor="text1"/>
          <w:sz w:val="24"/>
          <w:szCs w:val="24"/>
        </w:rPr>
        <w:t xml:space="preserve"> </w:t>
      </w:r>
      <w:r w:rsidR="00BA3B52" w:rsidRPr="00BA3B52">
        <w:rPr>
          <w:rFonts w:eastAsia="Times New Roman"/>
          <w:color w:val="000000" w:themeColor="text1"/>
          <w:sz w:val="24"/>
          <w:szCs w:val="24"/>
        </w:rPr>
        <w:t>In a federation, however, th</w:t>
      </w:r>
      <w:r>
        <w:rPr>
          <w:rFonts w:eastAsia="Times New Roman"/>
          <w:color w:val="000000" w:themeColor="text1"/>
          <w:sz w:val="24"/>
          <w:szCs w:val="24"/>
        </w:rPr>
        <w:t>at</w:t>
      </w:r>
      <w:r w:rsidR="00BA3B52" w:rsidRPr="00BA3B52">
        <w:rPr>
          <w:rFonts w:eastAsia="Times New Roman"/>
          <w:color w:val="000000" w:themeColor="text1"/>
          <w:sz w:val="24"/>
          <w:szCs w:val="24"/>
        </w:rPr>
        <w:t xml:space="preserve"> domain is virtual </w:t>
      </w:r>
      <w:r w:rsidR="00F0210C">
        <w:rPr>
          <w:rFonts w:eastAsia="Times New Roman"/>
          <w:color w:val="000000" w:themeColor="text1"/>
          <w:sz w:val="24"/>
          <w:szCs w:val="24"/>
        </w:rPr>
        <w:t>–</w:t>
      </w:r>
      <w:r w:rsidR="00BA3B52" w:rsidRPr="00BA3B52">
        <w:rPr>
          <w:rFonts w:eastAsia="Times New Roman"/>
          <w:color w:val="000000" w:themeColor="text1"/>
          <w:sz w:val="24"/>
          <w:szCs w:val="24"/>
        </w:rPr>
        <w:t xml:space="preserve"> it is logically comprised of multiple parts of different sites or organizations.</w:t>
      </w:r>
    </w:p>
    <w:p w14:paraId="0421A1D2" w14:textId="67A34259" w:rsidR="004B537D" w:rsidRPr="004B537D" w:rsidRDefault="004B537D" w:rsidP="004B537D">
      <w:pPr>
        <w:spacing w:before="120"/>
        <w:jc w:val="both"/>
        <w:rPr>
          <w:rFonts w:eastAsia="Times New Roman"/>
          <w:color w:val="000000" w:themeColor="text1"/>
          <w:sz w:val="24"/>
          <w:szCs w:val="24"/>
        </w:rPr>
      </w:pPr>
      <w:r w:rsidRPr="004B537D">
        <w:rPr>
          <w:rFonts w:eastAsia="Times New Roman"/>
          <w:color w:val="000000" w:themeColor="text1"/>
          <w:sz w:val="24"/>
          <w:szCs w:val="24"/>
        </w:rPr>
        <w:lastRenderedPageBreak/>
        <w:t>We can make further observations at this point that will become clear</w:t>
      </w:r>
      <w:r>
        <w:rPr>
          <w:rFonts w:eastAsia="Times New Roman"/>
          <w:color w:val="000000" w:themeColor="text1"/>
          <w:sz w:val="24"/>
          <w:szCs w:val="24"/>
        </w:rPr>
        <w:t xml:space="preserve"> </w:t>
      </w:r>
      <w:r w:rsidRPr="004B537D">
        <w:rPr>
          <w:rFonts w:eastAsia="Times New Roman"/>
          <w:color w:val="000000" w:themeColor="text1"/>
          <w:sz w:val="24"/>
          <w:szCs w:val="24"/>
        </w:rPr>
        <w:t>as the reference architecture is developed.</w:t>
      </w:r>
      <w:r>
        <w:rPr>
          <w:rFonts w:eastAsia="Times New Roman"/>
          <w:color w:val="000000" w:themeColor="text1"/>
          <w:sz w:val="24"/>
          <w:szCs w:val="24"/>
        </w:rPr>
        <w:t xml:space="preserve"> </w:t>
      </w:r>
      <w:r w:rsidRPr="004B537D">
        <w:rPr>
          <w:rFonts w:eastAsia="Times New Roman"/>
          <w:color w:val="000000" w:themeColor="text1"/>
          <w:sz w:val="24"/>
          <w:szCs w:val="24"/>
        </w:rPr>
        <w:t xml:space="preserve">It can be colloquially said </w:t>
      </w:r>
      <w:r w:rsidR="007133B3">
        <w:rPr>
          <w:rFonts w:eastAsia="Times New Roman"/>
          <w:color w:val="000000" w:themeColor="text1"/>
          <w:sz w:val="24"/>
          <w:szCs w:val="24"/>
        </w:rPr>
        <w:t xml:space="preserve">that </w:t>
      </w:r>
      <w:r w:rsidRPr="004B537D">
        <w:rPr>
          <w:rFonts w:eastAsia="Times New Roman"/>
          <w:color w:val="000000" w:themeColor="text1"/>
          <w:sz w:val="24"/>
          <w:szCs w:val="24"/>
        </w:rPr>
        <w:t xml:space="preserve">the federations require </w:t>
      </w:r>
      <w:r w:rsidRPr="004B537D">
        <w:rPr>
          <w:rFonts w:eastAsia="Times New Roman"/>
          <w:i/>
          <w:color w:val="000000" w:themeColor="text1"/>
          <w:sz w:val="24"/>
          <w:szCs w:val="24"/>
        </w:rPr>
        <w:t>identity federation</w:t>
      </w:r>
      <w:r w:rsidRPr="004B537D">
        <w:rPr>
          <w:rFonts w:eastAsia="Times New Roman"/>
          <w:color w:val="000000" w:themeColor="text1"/>
          <w:sz w:val="24"/>
          <w:szCs w:val="24"/>
        </w:rPr>
        <w:t xml:space="preserve"> on the front</w:t>
      </w:r>
      <w:r w:rsidR="00F0210C">
        <w:rPr>
          <w:rFonts w:eastAsia="Times New Roman"/>
          <w:color w:val="000000" w:themeColor="text1"/>
          <w:sz w:val="24"/>
          <w:szCs w:val="24"/>
        </w:rPr>
        <w:t xml:space="preserve"> </w:t>
      </w:r>
      <w:r w:rsidRPr="004B537D">
        <w:rPr>
          <w:rFonts w:eastAsia="Times New Roman"/>
          <w:color w:val="000000" w:themeColor="text1"/>
          <w:sz w:val="24"/>
          <w:szCs w:val="24"/>
        </w:rPr>
        <w:t xml:space="preserve">end, and </w:t>
      </w:r>
      <w:r w:rsidRPr="004B537D">
        <w:rPr>
          <w:rFonts w:eastAsia="Times New Roman"/>
          <w:i/>
          <w:color w:val="000000" w:themeColor="text1"/>
          <w:sz w:val="24"/>
          <w:szCs w:val="24"/>
        </w:rPr>
        <w:t>resource federation</w:t>
      </w:r>
      <w:r w:rsidRPr="004B537D">
        <w:rPr>
          <w:rFonts w:eastAsia="Times New Roman"/>
          <w:color w:val="000000" w:themeColor="text1"/>
          <w:sz w:val="24"/>
          <w:szCs w:val="24"/>
        </w:rPr>
        <w:t xml:space="preserve"> on the back</w:t>
      </w:r>
      <w:r w:rsidR="00F0210C">
        <w:rPr>
          <w:rFonts w:eastAsia="Times New Roman"/>
          <w:color w:val="000000" w:themeColor="text1"/>
          <w:sz w:val="24"/>
          <w:szCs w:val="24"/>
        </w:rPr>
        <w:t xml:space="preserve"> </w:t>
      </w:r>
      <w:r w:rsidRPr="004B537D">
        <w:rPr>
          <w:rFonts w:eastAsia="Times New Roman"/>
          <w:color w:val="000000" w:themeColor="text1"/>
          <w:sz w:val="24"/>
          <w:szCs w:val="24"/>
        </w:rPr>
        <w:t>end.</w:t>
      </w:r>
      <w:r w:rsidR="00161CA8">
        <w:rPr>
          <w:rFonts w:eastAsia="Times New Roman"/>
          <w:color w:val="000000" w:themeColor="text1"/>
          <w:sz w:val="24"/>
          <w:szCs w:val="24"/>
        </w:rPr>
        <w:t xml:space="preserve"> </w:t>
      </w:r>
      <w:r w:rsidR="00D81B43">
        <w:rPr>
          <w:rFonts w:eastAsia="Times New Roman"/>
          <w:color w:val="000000" w:themeColor="text1"/>
          <w:sz w:val="24"/>
          <w:szCs w:val="24"/>
        </w:rPr>
        <w:t>Federation Members</w:t>
      </w:r>
      <w:r w:rsidRPr="004B537D">
        <w:rPr>
          <w:rFonts w:eastAsia="Times New Roman"/>
          <w:color w:val="000000" w:themeColor="text1"/>
          <w:sz w:val="24"/>
          <w:szCs w:val="24"/>
        </w:rPr>
        <w:t xml:space="preserve"> and Service Providers must have a common understanding of the</w:t>
      </w:r>
      <w:r w:rsidR="00161CA8">
        <w:rPr>
          <w:rFonts w:eastAsia="Times New Roman"/>
          <w:color w:val="000000" w:themeColor="text1"/>
          <w:sz w:val="24"/>
          <w:szCs w:val="24"/>
        </w:rPr>
        <w:t xml:space="preserve"> </w:t>
      </w:r>
      <w:r w:rsidRPr="004B537D">
        <w:rPr>
          <w:rFonts w:eastAsia="Times New Roman"/>
          <w:color w:val="000000" w:themeColor="text1"/>
          <w:sz w:val="24"/>
          <w:szCs w:val="24"/>
        </w:rPr>
        <w:t xml:space="preserve">identity credentials being issued by </w:t>
      </w:r>
      <w:proofErr w:type="spellStart"/>
      <w:r w:rsidRPr="004B537D">
        <w:rPr>
          <w:rFonts w:eastAsia="Times New Roman"/>
          <w:color w:val="000000" w:themeColor="text1"/>
          <w:sz w:val="24"/>
          <w:szCs w:val="24"/>
        </w:rPr>
        <w:t>IdPs</w:t>
      </w:r>
      <w:proofErr w:type="spellEnd"/>
      <w:r w:rsidRPr="004B537D">
        <w:rPr>
          <w:rFonts w:eastAsia="Times New Roman"/>
          <w:color w:val="000000" w:themeColor="text1"/>
          <w:sz w:val="24"/>
          <w:szCs w:val="24"/>
        </w:rPr>
        <w:t xml:space="preserve"> along with their attribute</w:t>
      </w:r>
      <w:r w:rsidR="00161CA8">
        <w:rPr>
          <w:rFonts w:eastAsia="Times New Roman"/>
          <w:color w:val="000000" w:themeColor="text1"/>
          <w:sz w:val="24"/>
          <w:szCs w:val="24"/>
        </w:rPr>
        <w:t xml:space="preserve"> </w:t>
      </w:r>
      <w:r w:rsidRPr="004B537D">
        <w:rPr>
          <w:rFonts w:eastAsia="Times New Roman"/>
          <w:color w:val="000000" w:themeColor="text1"/>
          <w:sz w:val="24"/>
          <w:szCs w:val="24"/>
        </w:rPr>
        <w:t>semantics.</w:t>
      </w:r>
      <w:r w:rsidR="00161CA8">
        <w:rPr>
          <w:rFonts w:eastAsia="Times New Roman"/>
          <w:color w:val="000000" w:themeColor="text1"/>
          <w:sz w:val="24"/>
          <w:szCs w:val="24"/>
        </w:rPr>
        <w:t xml:space="preserve">  </w:t>
      </w:r>
      <w:r w:rsidRPr="004B537D">
        <w:rPr>
          <w:rFonts w:eastAsia="Times New Roman"/>
          <w:color w:val="000000" w:themeColor="text1"/>
          <w:sz w:val="24"/>
          <w:szCs w:val="24"/>
        </w:rPr>
        <w:t>Resource owners (service providers) may wish to control or limit who</w:t>
      </w:r>
      <w:r w:rsidR="00161CA8">
        <w:rPr>
          <w:rFonts w:eastAsia="Times New Roman"/>
          <w:color w:val="000000" w:themeColor="text1"/>
          <w:sz w:val="24"/>
          <w:szCs w:val="24"/>
        </w:rPr>
        <w:t xml:space="preserve"> </w:t>
      </w:r>
      <w:r w:rsidRPr="004B537D">
        <w:rPr>
          <w:rFonts w:eastAsia="Times New Roman"/>
          <w:color w:val="000000" w:themeColor="text1"/>
          <w:sz w:val="24"/>
          <w:szCs w:val="24"/>
        </w:rPr>
        <w:t>in a federation can discover and use their resources through policies</w:t>
      </w:r>
      <w:r w:rsidR="00161CA8">
        <w:rPr>
          <w:rFonts w:eastAsia="Times New Roman"/>
          <w:color w:val="000000" w:themeColor="text1"/>
          <w:sz w:val="24"/>
          <w:szCs w:val="24"/>
        </w:rPr>
        <w:t xml:space="preserve"> </w:t>
      </w:r>
      <w:r w:rsidRPr="004B537D">
        <w:rPr>
          <w:rFonts w:eastAsia="Times New Roman"/>
          <w:color w:val="000000" w:themeColor="text1"/>
          <w:sz w:val="24"/>
          <w:szCs w:val="24"/>
        </w:rPr>
        <w:t>based on the identity credentials and attributes that are meaningful</w:t>
      </w:r>
      <w:r w:rsidR="00161CA8">
        <w:rPr>
          <w:rFonts w:eastAsia="Times New Roman"/>
          <w:color w:val="000000" w:themeColor="text1"/>
          <w:sz w:val="24"/>
          <w:szCs w:val="24"/>
        </w:rPr>
        <w:t xml:space="preserve"> </w:t>
      </w:r>
      <w:r w:rsidRPr="004B537D">
        <w:rPr>
          <w:rFonts w:eastAsia="Times New Roman"/>
          <w:color w:val="000000" w:themeColor="text1"/>
          <w:sz w:val="24"/>
          <w:szCs w:val="24"/>
        </w:rPr>
        <w:t>within a given federation.</w:t>
      </w:r>
      <w:r w:rsidR="00161CA8">
        <w:rPr>
          <w:rFonts w:eastAsia="Times New Roman"/>
          <w:color w:val="000000" w:themeColor="text1"/>
          <w:sz w:val="24"/>
          <w:szCs w:val="24"/>
        </w:rPr>
        <w:t xml:space="preserve"> </w:t>
      </w:r>
      <w:r w:rsidRPr="004B537D">
        <w:rPr>
          <w:rFonts w:eastAsia="Times New Roman"/>
          <w:color w:val="000000" w:themeColor="text1"/>
          <w:sz w:val="24"/>
          <w:szCs w:val="24"/>
        </w:rPr>
        <w:t>This implies that trust relationships must be established among all</w:t>
      </w:r>
      <w:r w:rsidR="00161CA8">
        <w:rPr>
          <w:rFonts w:eastAsia="Times New Roman"/>
          <w:color w:val="000000" w:themeColor="text1"/>
          <w:sz w:val="24"/>
          <w:szCs w:val="24"/>
        </w:rPr>
        <w:t xml:space="preserve"> </w:t>
      </w:r>
      <w:r w:rsidRPr="004B537D">
        <w:rPr>
          <w:rFonts w:eastAsia="Times New Roman"/>
          <w:color w:val="000000" w:themeColor="text1"/>
          <w:sz w:val="24"/>
          <w:szCs w:val="24"/>
        </w:rPr>
        <w:t>federation participants.</w:t>
      </w:r>
    </w:p>
    <w:p w14:paraId="1949A8B1" w14:textId="11451047" w:rsidR="004B537D" w:rsidRPr="004B537D" w:rsidRDefault="004B537D" w:rsidP="004B537D">
      <w:pPr>
        <w:spacing w:before="120"/>
        <w:jc w:val="both"/>
        <w:rPr>
          <w:rFonts w:eastAsia="Times New Roman"/>
          <w:color w:val="000000" w:themeColor="text1"/>
          <w:sz w:val="24"/>
          <w:szCs w:val="24"/>
        </w:rPr>
      </w:pPr>
      <w:r w:rsidRPr="004B537D">
        <w:rPr>
          <w:rFonts w:eastAsia="Times New Roman"/>
          <w:color w:val="000000" w:themeColor="text1"/>
          <w:sz w:val="24"/>
          <w:szCs w:val="24"/>
        </w:rPr>
        <w:t>Different federation instances (or simply federations)</w:t>
      </w:r>
      <w:r w:rsidR="00161CA8">
        <w:rPr>
          <w:rFonts w:eastAsia="Times New Roman"/>
          <w:color w:val="000000" w:themeColor="text1"/>
          <w:sz w:val="24"/>
          <w:szCs w:val="24"/>
        </w:rPr>
        <w:t xml:space="preserve"> </w:t>
      </w:r>
      <w:r w:rsidRPr="004B537D">
        <w:rPr>
          <w:rFonts w:eastAsia="Times New Roman"/>
          <w:color w:val="000000" w:themeColor="text1"/>
          <w:sz w:val="24"/>
          <w:szCs w:val="24"/>
        </w:rPr>
        <w:t>could be created for different collaboration purposes and goals, even</w:t>
      </w:r>
      <w:r w:rsidR="00161CA8">
        <w:rPr>
          <w:rFonts w:eastAsia="Times New Roman"/>
          <w:color w:val="000000" w:themeColor="text1"/>
          <w:sz w:val="24"/>
          <w:szCs w:val="24"/>
        </w:rPr>
        <w:t xml:space="preserve"> </w:t>
      </w:r>
      <w:r w:rsidRPr="004B537D">
        <w:rPr>
          <w:rFonts w:eastAsia="Times New Roman"/>
          <w:color w:val="000000" w:themeColor="text1"/>
          <w:sz w:val="24"/>
          <w:szCs w:val="24"/>
        </w:rPr>
        <w:t>among the same participants.</w:t>
      </w:r>
      <w:r w:rsidR="00161CA8">
        <w:rPr>
          <w:rFonts w:eastAsia="Times New Roman"/>
          <w:color w:val="000000" w:themeColor="text1"/>
          <w:sz w:val="24"/>
          <w:szCs w:val="24"/>
        </w:rPr>
        <w:t xml:space="preserve"> </w:t>
      </w:r>
      <w:r w:rsidRPr="004B537D">
        <w:rPr>
          <w:rFonts w:eastAsia="Times New Roman"/>
          <w:color w:val="000000" w:themeColor="text1"/>
          <w:sz w:val="24"/>
          <w:szCs w:val="24"/>
        </w:rPr>
        <w:t>Collaborations can be managed at any level in the system stack.</w:t>
      </w:r>
      <w:r w:rsidR="00161CA8">
        <w:rPr>
          <w:rFonts w:eastAsia="Times New Roman"/>
          <w:color w:val="000000" w:themeColor="text1"/>
          <w:sz w:val="24"/>
          <w:szCs w:val="24"/>
        </w:rPr>
        <w:t xml:space="preserve"> </w:t>
      </w:r>
      <w:r w:rsidRPr="004B537D">
        <w:rPr>
          <w:rFonts w:eastAsia="Times New Roman"/>
          <w:color w:val="000000" w:themeColor="text1"/>
          <w:sz w:val="24"/>
          <w:szCs w:val="24"/>
        </w:rPr>
        <w:t>That is to say, we could manage federations of cloud infrastructure</w:t>
      </w:r>
      <w:r w:rsidR="00161CA8">
        <w:rPr>
          <w:rFonts w:eastAsia="Times New Roman"/>
          <w:color w:val="000000" w:themeColor="text1"/>
          <w:sz w:val="24"/>
          <w:szCs w:val="24"/>
        </w:rPr>
        <w:t xml:space="preserve"> </w:t>
      </w:r>
      <w:r w:rsidRPr="004B537D">
        <w:rPr>
          <w:rFonts w:eastAsia="Times New Roman"/>
          <w:color w:val="000000" w:themeColor="text1"/>
          <w:sz w:val="24"/>
          <w:szCs w:val="24"/>
        </w:rPr>
        <w:t>services, or we could manage federations of arbitrary business</w:t>
      </w:r>
      <w:r w:rsidR="00161CA8">
        <w:rPr>
          <w:rFonts w:eastAsia="Times New Roman"/>
          <w:color w:val="000000" w:themeColor="text1"/>
          <w:sz w:val="24"/>
          <w:szCs w:val="24"/>
        </w:rPr>
        <w:t xml:space="preserve"> </w:t>
      </w:r>
      <w:r w:rsidRPr="004B537D">
        <w:rPr>
          <w:rFonts w:eastAsia="Times New Roman"/>
          <w:color w:val="000000" w:themeColor="text1"/>
          <w:sz w:val="24"/>
          <w:szCs w:val="24"/>
        </w:rPr>
        <w:t>functions.</w:t>
      </w:r>
    </w:p>
    <w:p w14:paraId="39D95901" w14:textId="50C2F08D" w:rsidR="004B537D" w:rsidRPr="00BA3B52" w:rsidRDefault="004B537D" w:rsidP="004B537D">
      <w:pPr>
        <w:spacing w:before="120"/>
        <w:jc w:val="both"/>
        <w:rPr>
          <w:rFonts w:eastAsia="Times New Roman"/>
          <w:color w:val="000000" w:themeColor="text1"/>
          <w:sz w:val="24"/>
          <w:szCs w:val="24"/>
        </w:rPr>
      </w:pPr>
      <w:r w:rsidRPr="004B537D">
        <w:rPr>
          <w:rFonts w:eastAsia="Times New Roman"/>
          <w:color w:val="000000" w:themeColor="text1"/>
          <w:sz w:val="24"/>
          <w:szCs w:val="24"/>
        </w:rPr>
        <w:t>The notion of invoking services between two organizations and</w:t>
      </w:r>
      <w:r w:rsidR="00161CA8">
        <w:rPr>
          <w:rFonts w:eastAsia="Times New Roman"/>
          <w:color w:val="000000" w:themeColor="text1"/>
          <w:sz w:val="24"/>
          <w:szCs w:val="24"/>
        </w:rPr>
        <w:t xml:space="preserve"> </w:t>
      </w:r>
      <w:r w:rsidRPr="004B537D">
        <w:rPr>
          <w:rFonts w:eastAsia="Times New Roman"/>
          <w:color w:val="000000" w:themeColor="text1"/>
          <w:sz w:val="24"/>
          <w:szCs w:val="24"/>
        </w:rPr>
        <w:t>administrative domains is directly relevant to the cloud deployment</w:t>
      </w:r>
      <w:r w:rsidR="00161CA8">
        <w:rPr>
          <w:rFonts w:eastAsia="Times New Roman"/>
          <w:color w:val="000000" w:themeColor="text1"/>
          <w:sz w:val="24"/>
          <w:szCs w:val="24"/>
        </w:rPr>
        <w:t xml:space="preserve"> </w:t>
      </w:r>
      <w:r w:rsidRPr="004B537D">
        <w:rPr>
          <w:rFonts w:eastAsia="Times New Roman"/>
          <w:color w:val="000000" w:themeColor="text1"/>
          <w:sz w:val="24"/>
          <w:szCs w:val="24"/>
        </w:rPr>
        <w:t>models defined in NIST's Definition of Cloud Computing [</w:t>
      </w:r>
      <w:r w:rsidR="00613EDA">
        <w:rPr>
          <w:rFonts w:eastAsia="Times New Roman"/>
          <w:color w:val="000000" w:themeColor="text1"/>
          <w:sz w:val="24"/>
          <w:szCs w:val="24"/>
        </w:rPr>
        <w:t>1</w:t>
      </w:r>
      <w:r w:rsidRPr="004B537D">
        <w:rPr>
          <w:rFonts w:eastAsia="Times New Roman"/>
          <w:color w:val="000000" w:themeColor="text1"/>
          <w:sz w:val="24"/>
          <w:szCs w:val="24"/>
        </w:rPr>
        <w:t>].</w:t>
      </w:r>
      <w:r w:rsidR="00161CA8">
        <w:rPr>
          <w:rFonts w:eastAsia="Times New Roman"/>
          <w:color w:val="000000" w:themeColor="text1"/>
          <w:sz w:val="24"/>
          <w:szCs w:val="24"/>
        </w:rPr>
        <w:t xml:space="preserve">  </w:t>
      </w:r>
      <w:r w:rsidRPr="004B537D">
        <w:rPr>
          <w:rFonts w:eastAsia="Times New Roman"/>
          <w:color w:val="000000" w:themeColor="text1"/>
          <w:sz w:val="24"/>
          <w:szCs w:val="24"/>
        </w:rPr>
        <w:t xml:space="preserve">The </w:t>
      </w:r>
      <w:r w:rsidRPr="004C1AFB">
        <w:rPr>
          <w:rFonts w:eastAsia="Times New Roman"/>
          <w:i/>
          <w:color w:val="000000" w:themeColor="text1"/>
          <w:sz w:val="24"/>
          <w:szCs w:val="24"/>
        </w:rPr>
        <w:t>hybrid cloud</w:t>
      </w:r>
      <w:r w:rsidRPr="004B537D">
        <w:rPr>
          <w:rFonts w:eastAsia="Times New Roman"/>
          <w:color w:val="000000" w:themeColor="text1"/>
          <w:sz w:val="24"/>
          <w:szCs w:val="24"/>
        </w:rPr>
        <w:t xml:space="preserve"> and </w:t>
      </w:r>
      <w:r w:rsidRPr="004C1AFB">
        <w:rPr>
          <w:rFonts w:eastAsia="Times New Roman"/>
          <w:i/>
          <w:color w:val="000000" w:themeColor="text1"/>
          <w:sz w:val="24"/>
          <w:szCs w:val="24"/>
        </w:rPr>
        <w:t>community cloud</w:t>
      </w:r>
      <w:r w:rsidRPr="004B537D">
        <w:rPr>
          <w:rFonts w:eastAsia="Times New Roman"/>
          <w:color w:val="000000" w:themeColor="text1"/>
          <w:sz w:val="24"/>
          <w:szCs w:val="24"/>
        </w:rPr>
        <w:t xml:space="preserve"> deployment models could be</w:t>
      </w:r>
      <w:r w:rsidR="00161CA8">
        <w:rPr>
          <w:rFonts w:eastAsia="Times New Roman"/>
          <w:color w:val="000000" w:themeColor="text1"/>
          <w:sz w:val="24"/>
          <w:szCs w:val="24"/>
        </w:rPr>
        <w:t xml:space="preserve"> </w:t>
      </w:r>
      <w:r w:rsidRPr="004B537D">
        <w:rPr>
          <w:rFonts w:eastAsia="Times New Roman"/>
          <w:color w:val="000000" w:themeColor="text1"/>
          <w:sz w:val="24"/>
          <w:szCs w:val="24"/>
        </w:rPr>
        <w:t xml:space="preserve">considered specific use cases </w:t>
      </w:r>
      <w:r w:rsidR="00D81B43">
        <w:rPr>
          <w:rFonts w:eastAsia="Times New Roman"/>
          <w:color w:val="000000" w:themeColor="text1"/>
          <w:sz w:val="24"/>
          <w:szCs w:val="24"/>
        </w:rPr>
        <w:t>of</w:t>
      </w:r>
      <w:r w:rsidRPr="004B537D">
        <w:rPr>
          <w:rFonts w:eastAsia="Times New Roman"/>
          <w:color w:val="000000" w:themeColor="text1"/>
          <w:sz w:val="24"/>
          <w:szCs w:val="24"/>
        </w:rPr>
        <w:t xml:space="preserve"> a more general federation model that</w:t>
      </w:r>
      <w:r w:rsidR="00161CA8">
        <w:rPr>
          <w:rFonts w:eastAsia="Times New Roman"/>
          <w:color w:val="000000" w:themeColor="text1"/>
          <w:sz w:val="24"/>
          <w:szCs w:val="24"/>
        </w:rPr>
        <w:t xml:space="preserve"> </w:t>
      </w:r>
      <w:r w:rsidRPr="004B537D">
        <w:rPr>
          <w:rFonts w:eastAsia="Times New Roman"/>
          <w:color w:val="000000" w:themeColor="text1"/>
          <w:sz w:val="24"/>
          <w:szCs w:val="24"/>
        </w:rPr>
        <w:t>enables two or more organizations to collaborate [</w:t>
      </w:r>
      <w:r w:rsidR="00613EDA">
        <w:rPr>
          <w:rFonts w:eastAsia="Times New Roman"/>
          <w:color w:val="000000" w:themeColor="text1"/>
          <w:sz w:val="24"/>
          <w:szCs w:val="24"/>
        </w:rPr>
        <w:t>7</w:t>
      </w:r>
      <w:r w:rsidRPr="004B537D">
        <w:rPr>
          <w:rFonts w:eastAsia="Times New Roman"/>
          <w:color w:val="000000" w:themeColor="text1"/>
          <w:sz w:val="24"/>
          <w:szCs w:val="24"/>
        </w:rPr>
        <w:t>].</w:t>
      </w:r>
      <w:r w:rsidR="00161CA8">
        <w:rPr>
          <w:rFonts w:eastAsia="Times New Roman"/>
          <w:color w:val="000000" w:themeColor="text1"/>
          <w:sz w:val="24"/>
          <w:szCs w:val="24"/>
        </w:rPr>
        <w:t xml:space="preserve">  </w:t>
      </w:r>
      <w:r w:rsidRPr="004B537D">
        <w:rPr>
          <w:rFonts w:eastAsia="Times New Roman"/>
          <w:color w:val="000000" w:themeColor="text1"/>
          <w:sz w:val="24"/>
          <w:szCs w:val="24"/>
        </w:rPr>
        <w:t>That is to say, this federation reference architecture will actually</w:t>
      </w:r>
      <w:r w:rsidR="00161CA8">
        <w:rPr>
          <w:rFonts w:eastAsia="Times New Roman"/>
          <w:color w:val="000000" w:themeColor="text1"/>
          <w:sz w:val="24"/>
          <w:szCs w:val="24"/>
        </w:rPr>
        <w:t xml:space="preserve"> </w:t>
      </w:r>
      <w:r w:rsidRPr="004B537D">
        <w:rPr>
          <w:rFonts w:eastAsia="Times New Roman"/>
          <w:color w:val="000000" w:themeColor="text1"/>
          <w:sz w:val="24"/>
          <w:szCs w:val="24"/>
        </w:rPr>
        <w:t>clarify what is necessary to support these two use cases that were</w:t>
      </w:r>
      <w:r w:rsidR="00161CA8">
        <w:rPr>
          <w:rFonts w:eastAsia="Times New Roman"/>
          <w:color w:val="000000" w:themeColor="text1"/>
          <w:sz w:val="24"/>
          <w:szCs w:val="24"/>
        </w:rPr>
        <w:t xml:space="preserve"> </w:t>
      </w:r>
      <w:r w:rsidRPr="004B537D">
        <w:rPr>
          <w:rFonts w:eastAsia="Times New Roman"/>
          <w:color w:val="000000" w:themeColor="text1"/>
          <w:sz w:val="24"/>
          <w:szCs w:val="24"/>
        </w:rPr>
        <w:t>previously identified as deployment models.</w:t>
      </w:r>
    </w:p>
    <w:p w14:paraId="623858DF" w14:textId="1E7A4761" w:rsidR="00534857" w:rsidRDefault="00534857" w:rsidP="00534857">
      <w:pPr>
        <w:spacing w:before="120"/>
        <w:rPr>
          <w:rFonts w:eastAsia="Times New Roman"/>
          <w:sz w:val="24"/>
          <w:szCs w:val="24"/>
        </w:rPr>
      </w:pPr>
      <w:r w:rsidRPr="00534857">
        <w:rPr>
          <w:rFonts w:eastAsia="Times New Roman"/>
          <w:color w:val="000000" w:themeColor="text1"/>
          <w:sz w:val="24"/>
          <w:szCs w:val="24"/>
        </w:rPr>
        <w:t xml:space="preserve">The goal of this document is to first organize all of these </w:t>
      </w:r>
      <w:r w:rsidR="00560B92">
        <w:rPr>
          <w:rFonts w:eastAsia="Times New Roman"/>
          <w:color w:val="000000" w:themeColor="text1"/>
          <w:sz w:val="24"/>
          <w:szCs w:val="24"/>
        </w:rPr>
        <w:t>principles</w:t>
      </w:r>
      <w:r w:rsidRPr="00534857">
        <w:rPr>
          <w:rFonts w:eastAsia="Times New Roman"/>
          <w:color w:val="000000" w:themeColor="text1"/>
          <w:sz w:val="24"/>
          <w:szCs w:val="24"/>
        </w:rPr>
        <w:t xml:space="preserve"> into a coherent reference architecture</w:t>
      </w:r>
      <w:r w:rsidRPr="00534857">
        <w:rPr>
          <w:rFonts w:eastAsia="Times New Roman"/>
          <w:sz w:val="24"/>
          <w:szCs w:val="24"/>
        </w:rPr>
        <w:t xml:space="preserve">. As a conceptual model, all fundamental </w:t>
      </w:r>
      <w:r w:rsidRPr="00534857">
        <w:rPr>
          <w:rFonts w:eastAsia="Times New Roman"/>
          <w:i/>
          <w:sz w:val="24"/>
          <w:szCs w:val="24"/>
        </w:rPr>
        <w:t>federation entities (actors)</w:t>
      </w:r>
      <w:r w:rsidRPr="00534857">
        <w:rPr>
          <w:rFonts w:eastAsia="Times New Roman"/>
          <w:sz w:val="24"/>
          <w:szCs w:val="24"/>
        </w:rPr>
        <w:t xml:space="preserve"> will be identified, along with their </w:t>
      </w:r>
      <w:r w:rsidRPr="00534857">
        <w:rPr>
          <w:rFonts w:eastAsia="Times New Roman"/>
          <w:i/>
          <w:sz w:val="24"/>
          <w:szCs w:val="24"/>
        </w:rPr>
        <w:t>functional behaviors</w:t>
      </w:r>
      <w:r w:rsidRPr="00534857">
        <w:rPr>
          <w:rFonts w:eastAsia="Times New Roman"/>
          <w:sz w:val="24"/>
          <w:szCs w:val="24"/>
        </w:rPr>
        <w:t xml:space="preserve"> and </w:t>
      </w:r>
      <w:r w:rsidRPr="00534857">
        <w:rPr>
          <w:rFonts w:eastAsia="Times New Roman"/>
          <w:i/>
          <w:sz w:val="24"/>
          <w:szCs w:val="24"/>
        </w:rPr>
        <w:t>interactions</w:t>
      </w:r>
      <w:r w:rsidRPr="00534857">
        <w:rPr>
          <w:rFonts w:eastAsia="Times New Roman"/>
          <w:sz w:val="24"/>
          <w:szCs w:val="24"/>
        </w:rPr>
        <w:t xml:space="preserve">. The necessary </w:t>
      </w:r>
      <w:r w:rsidRPr="00534857">
        <w:rPr>
          <w:rFonts w:eastAsia="Times New Roman"/>
          <w:i/>
          <w:sz w:val="24"/>
          <w:szCs w:val="24"/>
        </w:rPr>
        <w:t>governance</w:t>
      </w:r>
      <w:r w:rsidRPr="00534857">
        <w:rPr>
          <w:rFonts w:eastAsia="Times New Roman"/>
          <w:sz w:val="24"/>
          <w:szCs w:val="24"/>
        </w:rPr>
        <w:t xml:space="preserve"> at each stage in the </w:t>
      </w:r>
      <w:r w:rsidRPr="00534857">
        <w:rPr>
          <w:rFonts w:eastAsia="Times New Roman"/>
          <w:i/>
          <w:sz w:val="24"/>
          <w:szCs w:val="24"/>
        </w:rPr>
        <w:t>lifecycle</w:t>
      </w:r>
      <w:r w:rsidRPr="00534857">
        <w:rPr>
          <w:rFonts w:eastAsia="Times New Roman"/>
          <w:sz w:val="24"/>
          <w:szCs w:val="24"/>
        </w:rPr>
        <w:t xml:space="preserve"> of a federation instance (or simply federation) will be identified. After establishing this baseline, we will examine </w:t>
      </w:r>
      <w:r w:rsidRPr="00534857">
        <w:rPr>
          <w:rFonts w:eastAsia="Times New Roman"/>
          <w:i/>
          <w:sz w:val="24"/>
          <w:szCs w:val="24"/>
        </w:rPr>
        <w:t>federation deployment models</w:t>
      </w:r>
      <w:r w:rsidRPr="00534857">
        <w:rPr>
          <w:rFonts w:eastAsia="Times New Roman"/>
          <w:sz w:val="24"/>
          <w:szCs w:val="24"/>
        </w:rPr>
        <w:t xml:space="preserve">. Here we will describe how the actors and interactions in the Reference Architecture could be realized using different implementation approaches. These different approaches will have different ramifications with regards to ease of implementation and deployment, fault tolerance, and scalability. Across these different deployment models, we will identify relevant, existing standards that will support standardized federation environments. Just as important, though, we will identify areas of necessary or desirable areas of </w:t>
      </w:r>
      <w:r w:rsidRPr="00534857">
        <w:rPr>
          <w:rFonts w:eastAsia="Times New Roman"/>
          <w:i/>
          <w:sz w:val="24"/>
          <w:szCs w:val="24"/>
        </w:rPr>
        <w:t>federation-specific</w:t>
      </w:r>
      <w:r w:rsidRPr="00534857">
        <w:rPr>
          <w:rFonts w:eastAsia="Times New Roman"/>
          <w:sz w:val="24"/>
          <w:szCs w:val="24"/>
        </w:rPr>
        <w:t xml:space="preserve"> standardization that need to be addressed.</w:t>
      </w:r>
    </w:p>
    <w:p w14:paraId="26B6573A" w14:textId="541116EC" w:rsidR="00560B92" w:rsidRDefault="00EE55FF" w:rsidP="00560B92">
      <w:pPr>
        <w:pStyle w:val="Heading2"/>
        <w:spacing w:before="120"/>
        <w:rPr>
          <w:rFonts w:eastAsia="Times New Roman"/>
        </w:rPr>
      </w:pPr>
      <w:bookmarkStart w:id="14" w:name="_Toc13163298"/>
      <w:r>
        <w:rPr>
          <w:rFonts w:eastAsia="Times New Roman"/>
        </w:rPr>
        <w:t>Describ</w:t>
      </w:r>
      <w:r w:rsidR="001A620C">
        <w:rPr>
          <w:rFonts w:eastAsia="Times New Roman"/>
        </w:rPr>
        <w:t xml:space="preserve">ing Federation: </w:t>
      </w:r>
      <w:r w:rsidR="00307747">
        <w:rPr>
          <w:rFonts w:eastAsia="Times New Roman"/>
        </w:rPr>
        <w:t>A</w:t>
      </w:r>
      <w:r w:rsidR="001A620C">
        <w:rPr>
          <w:rFonts w:eastAsia="Times New Roman"/>
        </w:rPr>
        <w:t xml:space="preserve"> Three-Plane Representation</w:t>
      </w:r>
      <w:bookmarkEnd w:id="14"/>
    </w:p>
    <w:p w14:paraId="3C3D1B58" w14:textId="417D8C1D" w:rsidR="00A87322" w:rsidRDefault="00A87322" w:rsidP="00A87322">
      <w:pPr>
        <w:spacing w:before="120"/>
        <w:rPr>
          <w:rFonts w:eastAsia="Times New Roman"/>
          <w:color w:val="000000" w:themeColor="text1"/>
          <w:sz w:val="24"/>
          <w:szCs w:val="24"/>
        </w:rPr>
      </w:pPr>
      <w:r w:rsidRPr="00A87322">
        <w:rPr>
          <w:rFonts w:eastAsia="Times New Roman"/>
          <w:color w:val="000000" w:themeColor="text1"/>
          <w:sz w:val="24"/>
          <w:szCs w:val="24"/>
        </w:rPr>
        <w:t>Before introducing the reference architecture in detail, we will</w:t>
      </w:r>
      <w:r>
        <w:rPr>
          <w:rFonts w:eastAsia="Times New Roman"/>
          <w:color w:val="000000" w:themeColor="text1"/>
          <w:sz w:val="24"/>
          <w:szCs w:val="24"/>
        </w:rPr>
        <w:t xml:space="preserve"> </w:t>
      </w:r>
      <w:r w:rsidRPr="00A87322">
        <w:rPr>
          <w:rFonts w:eastAsia="Times New Roman"/>
          <w:color w:val="000000" w:themeColor="text1"/>
          <w:sz w:val="24"/>
          <w:szCs w:val="24"/>
        </w:rPr>
        <w:t>present a preview of the concepts.  While this will require a number</w:t>
      </w:r>
      <w:r>
        <w:rPr>
          <w:rFonts w:eastAsia="Times New Roman"/>
          <w:color w:val="000000" w:themeColor="text1"/>
          <w:sz w:val="24"/>
          <w:szCs w:val="24"/>
        </w:rPr>
        <w:t xml:space="preserve"> </w:t>
      </w:r>
      <w:r w:rsidRPr="00A87322">
        <w:rPr>
          <w:rFonts w:eastAsia="Times New Roman"/>
          <w:color w:val="000000" w:themeColor="text1"/>
          <w:sz w:val="24"/>
          <w:szCs w:val="24"/>
        </w:rPr>
        <w:t xml:space="preserve">of </w:t>
      </w:r>
      <w:r w:rsidRPr="00A87322">
        <w:rPr>
          <w:rFonts w:eastAsia="Times New Roman"/>
          <w:i/>
          <w:color w:val="000000" w:themeColor="text1"/>
          <w:sz w:val="24"/>
          <w:szCs w:val="24"/>
        </w:rPr>
        <w:t>forward references</w:t>
      </w:r>
      <w:r w:rsidRPr="00A87322">
        <w:rPr>
          <w:rFonts w:eastAsia="Times New Roman"/>
          <w:color w:val="000000" w:themeColor="text1"/>
          <w:sz w:val="24"/>
          <w:szCs w:val="24"/>
        </w:rPr>
        <w:t xml:space="preserve"> to the terminology used in the reference</w:t>
      </w:r>
      <w:r>
        <w:rPr>
          <w:rFonts w:eastAsia="Times New Roman"/>
          <w:color w:val="000000" w:themeColor="text1"/>
          <w:sz w:val="24"/>
          <w:szCs w:val="24"/>
        </w:rPr>
        <w:t xml:space="preserve"> </w:t>
      </w:r>
      <w:r w:rsidRPr="00A87322">
        <w:rPr>
          <w:rFonts w:eastAsia="Times New Roman"/>
          <w:color w:val="000000" w:themeColor="text1"/>
          <w:sz w:val="24"/>
          <w:szCs w:val="24"/>
        </w:rPr>
        <w:t>architecture, this should nonetheless give the reader an intuitive,</w:t>
      </w:r>
      <w:r>
        <w:rPr>
          <w:rFonts w:eastAsia="Times New Roman"/>
          <w:color w:val="000000" w:themeColor="text1"/>
          <w:sz w:val="24"/>
          <w:szCs w:val="24"/>
        </w:rPr>
        <w:t xml:space="preserve"> </w:t>
      </w:r>
      <w:r w:rsidRPr="00A87322">
        <w:rPr>
          <w:rFonts w:eastAsia="Times New Roman"/>
          <w:color w:val="000000" w:themeColor="text1"/>
          <w:sz w:val="24"/>
          <w:szCs w:val="24"/>
        </w:rPr>
        <w:t>visual understanding of what the reference architecture is actually</w:t>
      </w:r>
      <w:r>
        <w:rPr>
          <w:rFonts w:eastAsia="Times New Roman"/>
          <w:color w:val="000000" w:themeColor="text1"/>
          <w:sz w:val="24"/>
          <w:szCs w:val="24"/>
        </w:rPr>
        <w:t xml:space="preserve"> </w:t>
      </w:r>
      <w:r w:rsidRPr="00A87322">
        <w:rPr>
          <w:rFonts w:eastAsia="Times New Roman"/>
          <w:color w:val="000000" w:themeColor="text1"/>
          <w:sz w:val="24"/>
          <w:szCs w:val="24"/>
        </w:rPr>
        <w:t>enabling. The reader should then be able to better understand the</w:t>
      </w:r>
      <w:r>
        <w:rPr>
          <w:rFonts w:eastAsia="Times New Roman"/>
          <w:color w:val="000000" w:themeColor="text1"/>
          <w:sz w:val="24"/>
          <w:szCs w:val="24"/>
        </w:rPr>
        <w:t xml:space="preserve"> </w:t>
      </w:r>
      <w:r w:rsidRPr="00A87322">
        <w:rPr>
          <w:rFonts w:eastAsia="Times New Roman"/>
          <w:color w:val="000000" w:themeColor="text1"/>
          <w:sz w:val="24"/>
          <w:szCs w:val="24"/>
        </w:rPr>
        <w:t>reference architecture as it is developed in the following sections.</w:t>
      </w:r>
    </w:p>
    <w:p w14:paraId="0F4EDF8E" w14:textId="0E6F10FA" w:rsidR="00A87322" w:rsidRDefault="00A87322" w:rsidP="00A664E4">
      <w:pPr>
        <w:spacing w:before="120"/>
        <w:rPr>
          <w:rFonts w:eastAsia="Times New Roman"/>
          <w:color w:val="000000" w:themeColor="text1"/>
          <w:sz w:val="24"/>
          <w:szCs w:val="24"/>
        </w:rPr>
      </w:pPr>
      <w:r w:rsidRPr="00A87322">
        <w:rPr>
          <w:rFonts w:eastAsia="Times New Roman"/>
          <w:color w:val="000000" w:themeColor="text1"/>
          <w:sz w:val="24"/>
          <w:szCs w:val="24"/>
        </w:rPr>
        <w:t>As we emphasize throughout this document, the reference architecture</w:t>
      </w:r>
      <w:r>
        <w:rPr>
          <w:rFonts w:eastAsia="Times New Roman"/>
          <w:color w:val="000000" w:themeColor="text1"/>
          <w:sz w:val="24"/>
          <w:szCs w:val="24"/>
        </w:rPr>
        <w:t xml:space="preserve"> </w:t>
      </w:r>
      <w:r w:rsidRPr="00A87322">
        <w:rPr>
          <w:rFonts w:eastAsia="Times New Roman"/>
          <w:color w:val="000000" w:themeColor="text1"/>
          <w:sz w:val="24"/>
          <w:szCs w:val="24"/>
        </w:rPr>
        <w:t>identifies fundamental</w:t>
      </w:r>
      <w:r w:rsidR="00032FD6">
        <w:rPr>
          <w:rFonts w:eastAsia="Times New Roman"/>
          <w:color w:val="000000" w:themeColor="text1"/>
          <w:sz w:val="24"/>
          <w:szCs w:val="24"/>
        </w:rPr>
        <w:t>,</w:t>
      </w:r>
      <w:r w:rsidRPr="00A87322">
        <w:rPr>
          <w:rFonts w:eastAsia="Times New Roman"/>
          <w:color w:val="000000" w:themeColor="text1"/>
          <w:sz w:val="24"/>
          <w:szCs w:val="24"/>
        </w:rPr>
        <w:t xml:space="preserve"> functional capabilities that could be used</w:t>
      </w:r>
      <w:r>
        <w:rPr>
          <w:rFonts w:eastAsia="Times New Roman"/>
          <w:color w:val="000000" w:themeColor="text1"/>
          <w:sz w:val="24"/>
          <w:szCs w:val="24"/>
        </w:rPr>
        <w:t xml:space="preserve"> </w:t>
      </w:r>
      <w:r w:rsidRPr="00A87322">
        <w:rPr>
          <w:rFonts w:eastAsia="Times New Roman"/>
          <w:color w:val="000000" w:themeColor="text1"/>
          <w:sz w:val="24"/>
          <w:szCs w:val="24"/>
        </w:rPr>
        <w:t>with a range of different deployment and governance models.</w:t>
      </w:r>
      <w:r>
        <w:rPr>
          <w:rFonts w:eastAsia="Times New Roman"/>
          <w:color w:val="000000" w:themeColor="text1"/>
          <w:sz w:val="24"/>
          <w:szCs w:val="24"/>
        </w:rPr>
        <w:t xml:space="preserve"> </w:t>
      </w:r>
      <w:r w:rsidRPr="00A87322">
        <w:rPr>
          <w:rFonts w:eastAsia="Times New Roman"/>
          <w:color w:val="000000" w:themeColor="text1"/>
          <w:sz w:val="24"/>
          <w:szCs w:val="24"/>
        </w:rPr>
        <w:t xml:space="preserve">It endeavors to organize the </w:t>
      </w:r>
      <w:r w:rsidRPr="00A87322">
        <w:rPr>
          <w:rFonts w:eastAsia="Times New Roman"/>
          <w:i/>
          <w:color w:val="000000" w:themeColor="text1"/>
          <w:sz w:val="24"/>
          <w:szCs w:val="24"/>
        </w:rPr>
        <w:t>federation design space</w:t>
      </w:r>
      <w:r w:rsidRPr="00A87322">
        <w:rPr>
          <w:rFonts w:eastAsia="Times New Roman"/>
          <w:color w:val="000000" w:themeColor="text1"/>
          <w:sz w:val="24"/>
          <w:szCs w:val="24"/>
        </w:rPr>
        <w:t>. It identifies</w:t>
      </w:r>
      <w:r>
        <w:rPr>
          <w:rFonts w:eastAsia="Times New Roman"/>
          <w:color w:val="000000" w:themeColor="text1"/>
          <w:sz w:val="24"/>
          <w:szCs w:val="24"/>
        </w:rPr>
        <w:t xml:space="preserve"> </w:t>
      </w:r>
      <w:r w:rsidRPr="00A87322">
        <w:rPr>
          <w:rFonts w:eastAsia="Times New Roman"/>
          <w:color w:val="000000" w:themeColor="text1"/>
          <w:sz w:val="24"/>
          <w:szCs w:val="24"/>
        </w:rPr>
        <w:t>how federations can be organized and used,</w:t>
      </w:r>
      <w:r w:rsidR="003B4AAD">
        <w:rPr>
          <w:rFonts w:eastAsia="Times New Roman"/>
          <w:color w:val="000000" w:themeColor="text1"/>
          <w:sz w:val="24"/>
          <w:szCs w:val="24"/>
        </w:rPr>
        <w:t xml:space="preserve"> </w:t>
      </w:r>
      <w:r w:rsidRPr="00A87322">
        <w:rPr>
          <w:rFonts w:eastAsia="Times New Roman"/>
          <w:color w:val="000000" w:themeColor="text1"/>
          <w:sz w:val="24"/>
          <w:szCs w:val="24"/>
        </w:rPr>
        <w:t>but does not dictate how</w:t>
      </w:r>
      <w:r>
        <w:rPr>
          <w:rFonts w:eastAsia="Times New Roman"/>
          <w:color w:val="000000" w:themeColor="text1"/>
          <w:sz w:val="24"/>
          <w:szCs w:val="24"/>
        </w:rPr>
        <w:t xml:space="preserve"> </w:t>
      </w:r>
      <w:r w:rsidRPr="00A87322">
        <w:rPr>
          <w:rFonts w:eastAsia="Times New Roman"/>
          <w:color w:val="000000" w:themeColor="text1"/>
          <w:sz w:val="24"/>
          <w:szCs w:val="24"/>
        </w:rPr>
        <w:t>any of this must be done. That is determined by the requirements</w:t>
      </w:r>
      <w:r>
        <w:rPr>
          <w:rFonts w:eastAsia="Times New Roman"/>
          <w:color w:val="000000" w:themeColor="text1"/>
          <w:sz w:val="24"/>
          <w:szCs w:val="24"/>
        </w:rPr>
        <w:t xml:space="preserve"> </w:t>
      </w:r>
      <w:r w:rsidRPr="00A87322">
        <w:rPr>
          <w:rFonts w:eastAsia="Times New Roman"/>
          <w:color w:val="000000" w:themeColor="text1"/>
          <w:sz w:val="24"/>
          <w:szCs w:val="24"/>
        </w:rPr>
        <w:t>of the specific federation instance, as defined by the federation members.</w:t>
      </w:r>
    </w:p>
    <w:p w14:paraId="5FE3033B" w14:textId="77777777" w:rsidR="00A664E4" w:rsidRDefault="00A664E4" w:rsidP="005C073B">
      <w:pPr>
        <w:spacing w:before="120"/>
        <w:jc w:val="center"/>
        <w:rPr>
          <w:rFonts w:eastAsia="Times New Roman"/>
          <w:color w:val="000000" w:themeColor="text1"/>
          <w:sz w:val="24"/>
          <w:szCs w:val="24"/>
        </w:rPr>
      </w:pPr>
      <w:r w:rsidRPr="00A664E4">
        <w:rPr>
          <w:rFonts w:eastAsia="Times New Roman"/>
          <w:noProof/>
          <w:color w:val="000000" w:themeColor="text1"/>
          <w:sz w:val="24"/>
          <w:szCs w:val="24"/>
        </w:rPr>
        <w:lastRenderedPageBreak/>
        <w:drawing>
          <wp:inline distT="0" distB="0" distL="0" distR="0" wp14:anchorId="0610A2FB" wp14:editId="47491947">
            <wp:extent cx="5943600" cy="3391535"/>
            <wp:effectExtent l="0" t="0" r="0" b="0"/>
            <wp:docPr id="438721297" name="Picture 43872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3391535"/>
                    </a:xfrm>
                    <a:prstGeom prst="rect">
                      <a:avLst/>
                    </a:prstGeom>
                  </pic:spPr>
                </pic:pic>
              </a:graphicData>
            </a:graphic>
          </wp:inline>
        </w:drawing>
      </w:r>
    </w:p>
    <w:p w14:paraId="22FFD490" w14:textId="6B9AA220" w:rsidR="00B26003" w:rsidRDefault="00B26003" w:rsidP="00B26003">
      <w:pPr>
        <w:pStyle w:val="Caption"/>
        <w:jc w:val="center"/>
      </w:pPr>
      <w:bookmarkStart w:id="15" w:name="_Ref10270552"/>
      <w:bookmarkStart w:id="16" w:name="_Toc13255535"/>
      <w:r w:rsidRPr="00B26003">
        <w:rPr>
          <w:b/>
        </w:rPr>
        <w:t xml:space="preserve">Figure </w:t>
      </w:r>
      <w:r w:rsidRPr="00B26003">
        <w:rPr>
          <w:b/>
        </w:rPr>
        <w:fldChar w:fldCharType="begin"/>
      </w:r>
      <w:r w:rsidRPr="00B26003">
        <w:rPr>
          <w:b/>
        </w:rPr>
        <w:instrText xml:space="preserve"> SEQ Figure \* ARABIC </w:instrText>
      </w:r>
      <w:r w:rsidRPr="00B26003">
        <w:rPr>
          <w:b/>
        </w:rPr>
        <w:fldChar w:fldCharType="separate"/>
      </w:r>
      <w:r w:rsidR="002E02F9">
        <w:rPr>
          <w:b/>
          <w:noProof/>
        </w:rPr>
        <w:t>3</w:t>
      </w:r>
      <w:r w:rsidRPr="00B26003">
        <w:rPr>
          <w:b/>
        </w:rPr>
        <w:fldChar w:fldCharType="end"/>
      </w:r>
      <w:bookmarkEnd w:id="15"/>
      <w:r>
        <w:t>. A Three-Plane Illustration of the CFRA.</w:t>
      </w:r>
      <w:bookmarkEnd w:id="16"/>
    </w:p>
    <w:p w14:paraId="4B8A61E4" w14:textId="0EA6B536" w:rsidR="00116919" w:rsidRDefault="00116919" w:rsidP="00116919">
      <w:pPr>
        <w:rPr>
          <w:sz w:val="24"/>
          <w:szCs w:val="24"/>
        </w:rPr>
      </w:pPr>
      <w:r w:rsidRPr="00116919">
        <w:rPr>
          <w:sz w:val="24"/>
          <w:szCs w:val="24"/>
        </w:rPr>
        <w:fldChar w:fldCharType="begin"/>
      </w:r>
      <w:r w:rsidRPr="00116919">
        <w:rPr>
          <w:sz w:val="24"/>
          <w:szCs w:val="24"/>
        </w:rPr>
        <w:instrText xml:space="preserve"> REF _Ref10270552  \* MERGEFORMAT </w:instrText>
      </w:r>
      <w:r w:rsidRPr="00116919">
        <w:rPr>
          <w:sz w:val="24"/>
          <w:szCs w:val="24"/>
        </w:rPr>
        <w:fldChar w:fldCharType="separate"/>
      </w:r>
      <w:r w:rsidR="002E02F9" w:rsidRPr="00266EB8">
        <w:rPr>
          <w:sz w:val="24"/>
          <w:szCs w:val="24"/>
        </w:rPr>
        <w:t xml:space="preserve">Figure </w:t>
      </w:r>
      <w:r w:rsidR="002E02F9" w:rsidRPr="00266EB8">
        <w:rPr>
          <w:noProof/>
          <w:sz w:val="24"/>
          <w:szCs w:val="24"/>
        </w:rPr>
        <w:t>3</w:t>
      </w:r>
      <w:r w:rsidRPr="00116919">
        <w:rPr>
          <w:sz w:val="24"/>
          <w:szCs w:val="24"/>
        </w:rPr>
        <w:fldChar w:fldCharType="end"/>
      </w:r>
      <w:r>
        <w:rPr>
          <w:sz w:val="24"/>
          <w:szCs w:val="24"/>
        </w:rPr>
        <w:t xml:space="preserve"> gives a three-plane illustration of the CFRA</w:t>
      </w:r>
      <w:r w:rsidR="00C66BDC">
        <w:rPr>
          <w:sz w:val="24"/>
          <w:szCs w:val="24"/>
        </w:rPr>
        <w:t xml:space="preserve"> using a </w:t>
      </w:r>
      <w:r w:rsidR="00C66BDC" w:rsidRPr="00C66BDC">
        <w:rPr>
          <w:i/>
          <w:sz w:val="24"/>
          <w:szCs w:val="24"/>
        </w:rPr>
        <w:t>peer-to-peer</w:t>
      </w:r>
      <w:r w:rsidR="00C66BDC">
        <w:rPr>
          <w:sz w:val="24"/>
          <w:szCs w:val="24"/>
        </w:rPr>
        <w:t xml:space="preserve"> deployment of two </w:t>
      </w:r>
      <w:r w:rsidR="00C66BDC" w:rsidRPr="00C66BDC">
        <w:rPr>
          <w:i/>
          <w:sz w:val="24"/>
          <w:szCs w:val="24"/>
        </w:rPr>
        <w:t>internal Federation Managers</w:t>
      </w:r>
      <w:r w:rsidR="00C66BDC">
        <w:rPr>
          <w:i/>
          <w:sz w:val="24"/>
          <w:szCs w:val="24"/>
        </w:rPr>
        <w:t xml:space="preserve"> (FMs)</w:t>
      </w:r>
      <w:r w:rsidR="00C66BDC">
        <w:rPr>
          <w:sz w:val="24"/>
          <w:szCs w:val="24"/>
        </w:rPr>
        <w:t xml:space="preserve"> between two </w:t>
      </w:r>
      <w:r w:rsidR="00BB72F4">
        <w:rPr>
          <w:sz w:val="24"/>
          <w:szCs w:val="24"/>
        </w:rPr>
        <w:t>sites</w:t>
      </w:r>
      <w:r w:rsidR="00C66BDC">
        <w:rPr>
          <w:sz w:val="24"/>
          <w:szCs w:val="24"/>
        </w:rPr>
        <w:t xml:space="preserve">, </w:t>
      </w:r>
      <w:r w:rsidR="00C66BDC" w:rsidRPr="00C66BDC">
        <w:rPr>
          <w:i/>
          <w:sz w:val="24"/>
          <w:szCs w:val="24"/>
        </w:rPr>
        <w:t>A</w:t>
      </w:r>
      <w:r w:rsidR="00C66BDC">
        <w:rPr>
          <w:sz w:val="24"/>
          <w:szCs w:val="24"/>
        </w:rPr>
        <w:t xml:space="preserve"> and </w:t>
      </w:r>
      <w:r w:rsidR="00C66BDC" w:rsidRPr="00C66BDC">
        <w:rPr>
          <w:i/>
          <w:sz w:val="24"/>
          <w:szCs w:val="24"/>
        </w:rPr>
        <w:t>B</w:t>
      </w:r>
      <w:r w:rsidR="00C66BDC">
        <w:rPr>
          <w:sz w:val="24"/>
          <w:szCs w:val="24"/>
        </w:rPr>
        <w:t xml:space="preserve">. An FM is the entity that provides the necessary federation functions. The FMs here are called internal since each </w:t>
      </w:r>
      <w:r w:rsidR="00BB72F4">
        <w:rPr>
          <w:sz w:val="24"/>
          <w:szCs w:val="24"/>
        </w:rPr>
        <w:t>site</w:t>
      </w:r>
      <w:r w:rsidR="00C66BDC">
        <w:rPr>
          <w:sz w:val="24"/>
          <w:szCs w:val="24"/>
        </w:rPr>
        <w:t xml:space="preserve"> is deploying and operating their own FM. </w:t>
      </w:r>
      <w:r w:rsidR="00D732A7">
        <w:rPr>
          <w:sz w:val="24"/>
          <w:szCs w:val="24"/>
        </w:rPr>
        <w:t>We emphasize that this is just one possible deployment and governance model allowed by the CFRA</w:t>
      </w:r>
      <w:r w:rsidR="00032FD6">
        <w:rPr>
          <w:sz w:val="24"/>
          <w:szCs w:val="24"/>
        </w:rPr>
        <w:t>,</w:t>
      </w:r>
      <w:r w:rsidR="00D732A7">
        <w:rPr>
          <w:sz w:val="24"/>
          <w:szCs w:val="24"/>
        </w:rPr>
        <w:t xml:space="preserve"> </w:t>
      </w:r>
      <w:r w:rsidR="002C4A6A">
        <w:rPr>
          <w:sz w:val="24"/>
          <w:szCs w:val="24"/>
        </w:rPr>
        <w:t>and</w:t>
      </w:r>
      <w:r w:rsidR="00D732A7">
        <w:rPr>
          <w:sz w:val="24"/>
          <w:szCs w:val="24"/>
        </w:rPr>
        <w:t xml:space="preserve"> </w:t>
      </w:r>
      <w:r w:rsidR="00032FD6">
        <w:rPr>
          <w:sz w:val="24"/>
          <w:szCs w:val="24"/>
        </w:rPr>
        <w:t xml:space="preserve">it </w:t>
      </w:r>
      <w:r w:rsidR="00D732A7">
        <w:rPr>
          <w:sz w:val="24"/>
          <w:szCs w:val="24"/>
        </w:rPr>
        <w:t xml:space="preserve">is being used just </w:t>
      </w:r>
      <w:r w:rsidR="002C4A6A">
        <w:rPr>
          <w:sz w:val="24"/>
          <w:szCs w:val="24"/>
        </w:rPr>
        <w:t>for the purposes of</w:t>
      </w:r>
      <w:r w:rsidR="00D732A7">
        <w:rPr>
          <w:sz w:val="24"/>
          <w:szCs w:val="24"/>
        </w:rPr>
        <w:t xml:space="preserve"> this preview. Initially</w:t>
      </w:r>
      <w:r w:rsidR="001A620C">
        <w:rPr>
          <w:sz w:val="24"/>
          <w:szCs w:val="24"/>
        </w:rPr>
        <w:t>,</w:t>
      </w:r>
      <w:r w:rsidR="00D732A7">
        <w:rPr>
          <w:sz w:val="24"/>
          <w:szCs w:val="24"/>
        </w:rPr>
        <w:t xml:space="preserve"> both </w:t>
      </w:r>
      <w:r w:rsidR="00BB72F4">
        <w:rPr>
          <w:sz w:val="24"/>
          <w:szCs w:val="24"/>
        </w:rPr>
        <w:t>sites</w:t>
      </w:r>
      <w:r w:rsidR="00D732A7">
        <w:rPr>
          <w:sz w:val="24"/>
          <w:szCs w:val="24"/>
        </w:rPr>
        <w:t xml:space="preserve"> are operating independently. We describe the federation steps as follows:</w:t>
      </w:r>
    </w:p>
    <w:p w14:paraId="16DA4FE8" w14:textId="0FBD2D2C" w:rsidR="00D732A7" w:rsidRDefault="00BB72F4" w:rsidP="00D732A7">
      <w:pPr>
        <w:pStyle w:val="ListParagraph"/>
        <w:numPr>
          <w:ilvl w:val="0"/>
          <w:numId w:val="28"/>
        </w:numPr>
        <w:rPr>
          <w:szCs w:val="24"/>
        </w:rPr>
      </w:pPr>
      <w:r>
        <w:rPr>
          <w:szCs w:val="24"/>
        </w:rPr>
        <w:t xml:space="preserve">Sites </w:t>
      </w:r>
      <w:r w:rsidRPr="00BB72F4">
        <w:rPr>
          <w:i/>
          <w:szCs w:val="24"/>
        </w:rPr>
        <w:t>A</w:t>
      </w:r>
      <w:r w:rsidR="003C4A6A">
        <w:rPr>
          <w:i/>
          <w:szCs w:val="24"/>
        </w:rPr>
        <w:t xml:space="preserve"> (blue)</w:t>
      </w:r>
      <w:r>
        <w:rPr>
          <w:szCs w:val="24"/>
        </w:rPr>
        <w:t xml:space="preserve"> and </w:t>
      </w:r>
      <w:r w:rsidRPr="00BB72F4">
        <w:rPr>
          <w:i/>
          <w:szCs w:val="24"/>
        </w:rPr>
        <w:t>B</w:t>
      </w:r>
      <w:r w:rsidR="003C4A6A">
        <w:rPr>
          <w:i/>
          <w:szCs w:val="24"/>
        </w:rPr>
        <w:t xml:space="preserve"> (red)</w:t>
      </w:r>
      <w:r>
        <w:rPr>
          <w:szCs w:val="24"/>
        </w:rPr>
        <w:t xml:space="preserve"> realize that they would like to collaborate for a specific purpose to accomplish specific, joint </w:t>
      </w:r>
      <w:r w:rsidR="00082CCF">
        <w:rPr>
          <w:szCs w:val="24"/>
        </w:rPr>
        <w:t xml:space="preserve">business </w:t>
      </w:r>
      <w:r>
        <w:rPr>
          <w:szCs w:val="24"/>
        </w:rPr>
        <w:t>goals.</w:t>
      </w:r>
      <w:r w:rsidR="00B56F51">
        <w:rPr>
          <w:szCs w:val="24"/>
        </w:rPr>
        <w:t xml:space="preserve"> Hence, they decide to establish a federation.  This must begin </w:t>
      </w:r>
      <w:r w:rsidR="00032FD6">
        <w:rPr>
          <w:szCs w:val="24"/>
        </w:rPr>
        <w:t>with</w:t>
      </w:r>
      <w:r w:rsidR="00B56F51">
        <w:rPr>
          <w:szCs w:val="24"/>
        </w:rPr>
        <w:t xml:space="preserve"> the two sites establishing a </w:t>
      </w:r>
      <w:r w:rsidR="00B56F51" w:rsidRPr="00B56F51">
        <w:rPr>
          <w:i/>
          <w:szCs w:val="24"/>
        </w:rPr>
        <w:t>trust</w:t>
      </w:r>
      <w:r w:rsidR="00B56F51">
        <w:rPr>
          <w:szCs w:val="24"/>
        </w:rPr>
        <w:t xml:space="preserve"> relationship. What constitutes trust is determined by the sites. Part of this trust relationship is the exact structure and governance of the federation they wish to create. We can say this occurs in the</w:t>
      </w:r>
      <w:r w:rsidR="00B56F51" w:rsidRPr="00B56F51">
        <w:rPr>
          <w:i/>
          <w:szCs w:val="24"/>
        </w:rPr>
        <w:t xml:space="preserve"> Trust Management Plane</w:t>
      </w:r>
      <w:r w:rsidR="00B56F51">
        <w:rPr>
          <w:szCs w:val="24"/>
        </w:rPr>
        <w:t>.</w:t>
      </w:r>
    </w:p>
    <w:p w14:paraId="50383638" w14:textId="65BC6348" w:rsidR="00D732A7" w:rsidRDefault="00B56F51" w:rsidP="00D732A7">
      <w:pPr>
        <w:pStyle w:val="ListParagraph"/>
        <w:numPr>
          <w:ilvl w:val="0"/>
          <w:numId w:val="28"/>
        </w:numPr>
        <w:rPr>
          <w:szCs w:val="24"/>
        </w:rPr>
      </w:pPr>
      <w:r>
        <w:rPr>
          <w:szCs w:val="24"/>
        </w:rPr>
        <w:t xml:space="preserve">Once this is done, each </w:t>
      </w:r>
      <w:r w:rsidRPr="00B56F51">
        <w:rPr>
          <w:i/>
          <w:szCs w:val="24"/>
        </w:rPr>
        <w:t>Site Admin</w:t>
      </w:r>
      <w:r>
        <w:rPr>
          <w:szCs w:val="24"/>
        </w:rPr>
        <w:t xml:space="preserve"> </w:t>
      </w:r>
      <w:r w:rsidR="00BC6AC5">
        <w:rPr>
          <w:szCs w:val="24"/>
        </w:rPr>
        <w:t xml:space="preserve">or </w:t>
      </w:r>
      <w:r w:rsidR="00BC6AC5" w:rsidRPr="00BC6AC5">
        <w:rPr>
          <w:i/>
          <w:szCs w:val="24"/>
        </w:rPr>
        <w:t>Federation Operator</w:t>
      </w:r>
      <w:r w:rsidR="00BC6AC5">
        <w:rPr>
          <w:szCs w:val="24"/>
        </w:rPr>
        <w:t xml:space="preserve"> </w:t>
      </w:r>
      <w:r>
        <w:rPr>
          <w:szCs w:val="24"/>
        </w:rPr>
        <w:t xml:space="preserve">deploys a </w:t>
      </w:r>
      <w:r w:rsidRPr="00B56F51">
        <w:rPr>
          <w:i/>
          <w:szCs w:val="24"/>
        </w:rPr>
        <w:t>Federation Manager</w:t>
      </w:r>
      <w:r>
        <w:rPr>
          <w:szCs w:val="24"/>
        </w:rPr>
        <w:t>. Initially</w:t>
      </w:r>
      <w:r w:rsidR="00032FD6">
        <w:rPr>
          <w:szCs w:val="24"/>
        </w:rPr>
        <w:t>,</w:t>
      </w:r>
      <w:r>
        <w:rPr>
          <w:szCs w:val="24"/>
        </w:rPr>
        <w:t xml:space="preserve"> these FMs are “empty” since they are not yet hosting any federations. They can be call </w:t>
      </w:r>
      <w:r w:rsidRPr="00B56F51">
        <w:rPr>
          <w:i/>
          <w:szCs w:val="24"/>
        </w:rPr>
        <w:t>internal</w:t>
      </w:r>
      <w:r>
        <w:rPr>
          <w:szCs w:val="24"/>
        </w:rPr>
        <w:t xml:space="preserve"> since they are deployed</w:t>
      </w:r>
      <w:r w:rsidR="00082CCF">
        <w:rPr>
          <w:szCs w:val="24"/>
        </w:rPr>
        <w:t xml:space="preserve"> and operated</w:t>
      </w:r>
      <w:r>
        <w:rPr>
          <w:szCs w:val="24"/>
        </w:rPr>
        <w:t xml:space="preserve"> internally to each site.</w:t>
      </w:r>
    </w:p>
    <w:p w14:paraId="1784F25D" w14:textId="4954EACA" w:rsidR="00D732A7" w:rsidRDefault="00C05B1A" w:rsidP="00D732A7">
      <w:pPr>
        <w:pStyle w:val="ListParagraph"/>
        <w:numPr>
          <w:ilvl w:val="0"/>
          <w:numId w:val="28"/>
        </w:numPr>
        <w:rPr>
          <w:szCs w:val="24"/>
        </w:rPr>
      </w:pPr>
      <w:r>
        <w:rPr>
          <w:szCs w:val="24"/>
        </w:rPr>
        <w:t xml:space="preserve">Once deployed, </w:t>
      </w:r>
      <w:r w:rsidRPr="00086891">
        <w:rPr>
          <w:i/>
          <w:szCs w:val="24"/>
        </w:rPr>
        <w:t>secure</w:t>
      </w:r>
      <w:r w:rsidR="00086891" w:rsidRPr="00086891">
        <w:rPr>
          <w:i/>
          <w:szCs w:val="24"/>
        </w:rPr>
        <w:t xml:space="preserve"> communications</w:t>
      </w:r>
      <w:r w:rsidR="00086891">
        <w:rPr>
          <w:szCs w:val="24"/>
        </w:rPr>
        <w:t xml:space="preserve"> must be established between the FMs in any way suitable</w:t>
      </w:r>
      <w:r w:rsidR="001A620C">
        <w:rPr>
          <w:szCs w:val="24"/>
        </w:rPr>
        <w:t xml:space="preserve"> to ensure that their communications are </w:t>
      </w:r>
      <w:r w:rsidR="001A620C" w:rsidRPr="001A620C">
        <w:rPr>
          <w:szCs w:val="24"/>
        </w:rPr>
        <w:t>not susceptible to eavesdropping or interception</w:t>
      </w:r>
      <w:r w:rsidR="00086891">
        <w:rPr>
          <w:szCs w:val="24"/>
        </w:rPr>
        <w:t>.</w:t>
      </w:r>
      <w:r w:rsidR="00AE0694">
        <w:rPr>
          <w:szCs w:val="24"/>
        </w:rPr>
        <w:t xml:space="preserve"> This is necessary since </w:t>
      </w:r>
      <w:r w:rsidR="00BC6AC5">
        <w:rPr>
          <w:szCs w:val="24"/>
        </w:rPr>
        <w:t>the FMs must exchange information concerning the management of federation</w:t>
      </w:r>
      <w:r w:rsidR="00082CCF">
        <w:rPr>
          <w:szCs w:val="24"/>
        </w:rPr>
        <w:t>s</w:t>
      </w:r>
      <w:r w:rsidR="00BC6AC5">
        <w:rPr>
          <w:szCs w:val="24"/>
        </w:rPr>
        <w:t xml:space="preserve"> that is valid and trusted.</w:t>
      </w:r>
      <w:r w:rsidR="00086891">
        <w:rPr>
          <w:szCs w:val="24"/>
        </w:rPr>
        <w:t xml:space="preserve"> This could be called the </w:t>
      </w:r>
      <w:r w:rsidR="00086891" w:rsidRPr="00086891">
        <w:rPr>
          <w:i/>
          <w:szCs w:val="24"/>
        </w:rPr>
        <w:t>Federation Management Plane</w:t>
      </w:r>
      <w:r w:rsidR="00086891">
        <w:rPr>
          <w:szCs w:val="24"/>
        </w:rPr>
        <w:t>.</w:t>
      </w:r>
    </w:p>
    <w:p w14:paraId="6252A277" w14:textId="1A976DAF" w:rsidR="00B56F51" w:rsidRDefault="00BC6AC5" w:rsidP="00D732A7">
      <w:pPr>
        <w:pStyle w:val="ListParagraph"/>
        <w:numPr>
          <w:ilvl w:val="0"/>
          <w:numId w:val="28"/>
        </w:numPr>
        <w:rPr>
          <w:szCs w:val="24"/>
        </w:rPr>
      </w:pPr>
      <w:r>
        <w:rPr>
          <w:szCs w:val="24"/>
        </w:rPr>
        <w:t>Once this secure</w:t>
      </w:r>
      <w:r w:rsidR="006E66FC">
        <w:rPr>
          <w:szCs w:val="24"/>
        </w:rPr>
        <w:t xml:space="preserve"> communication has been established, the two </w:t>
      </w:r>
      <w:r w:rsidR="006E66FC" w:rsidRPr="0007749A">
        <w:rPr>
          <w:i/>
          <w:szCs w:val="24"/>
        </w:rPr>
        <w:t>Site Admin</w:t>
      </w:r>
      <w:r w:rsidR="006E66FC">
        <w:rPr>
          <w:szCs w:val="24"/>
        </w:rPr>
        <w:t>s can create a common federation.</w:t>
      </w:r>
      <w:r w:rsidR="00CE5630">
        <w:rPr>
          <w:szCs w:val="24"/>
        </w:rPr>
        <w:t xml:space="preserve"> In this example, this is </w:t>
      </w:r>
      <w:r w:rsidR="006B2FC5">
        <w:rPr>
          <w:szCs w:val="24"/>
        </w:rPr>
        <w:t xml:space="preserve">called Federation </w:t>
      </w:r>
      <w:r w:rsidR="006B2FC5" w:rsidRPr="006B2FC5">
        <w:rPr>
          <w:i/>
          <w:szCs w:val="24"/>
        </w:rPr>
        <w:t>Foo</w:t>
      </w:r>
      <w:r w:rsidR="006B2FC5">
        <w:rPr>
          <w:szCs w:val="24"/>
        </w:rPr>
        <w:t xml:space="preserve">. When initially created, Federation </w:t>
      </w:r>
      <w:r w:rsidR="006B2FC5" w:rsidRPr="006B2FC5">
        <w:rPr>
          <w:i/>
          <w:szCs w:val="24"/>
        </w:rPr>
        <w:t>Foo</w:t>
      </w:r>
      <w:r w:rsidR="006B2FC5">
        <w:rPr>
          <w:szCs w:val="24"/>
        </w:rPr>
        <w:t xml:space="preserve"> is “empty” or unconfigured. What is important is that both FMs </w:t>
      </w:r>
      <w:r w:rsidR="00CA7C2A">
        <w:rPr>
          <w:szCs w:val="24"/>
        </w:rPr>
        <w:t xml:space="preserve">maintain </w:t>
      </w:r>
      <w:r w:rsidR="00AF7418">
        <w:rPr>
          <w:szCs w:val="24"/>
        </w:rPr>
        <w:t xml:space="preserve">a </w:t>
      </w:r>
      <w:r w:rsidR="00CA7C2A">
        <w:rPr>
          <w:szCs w:val="24"/>
        </w:rPr>
        <w:t xml:space="preserve">consistent state for </w:t>
      </w:r>
      <w:r w:rsidR="00CA7C2A" w:rsidRPr="00CA7C2A">
        <w:rPr>
          <w:i/>
          <w:szCs w:val="24"/>
        </w:rPr>
        <w:t>Foo</w:t>
      </w:r>
      <w:r w:rsidR="00CA7C2A">
        <w:rPr>
          <w:i/>
          <w:szCs w:val="24"/>
        </w:rPr>
        <w:t xml:space="preserve"> </w:t>
      </w:r>
      <w:r w:rsidR="00CA7C2A">
        <w:rPr>
          <w:szCs w:val="24"/>
        </w:rPr>
        <w:t xml:space="preserve">over its lifetime. From a practical perspective, one </w:t>
      </w:r>
      <w:r w:rsidR="009E0809">
        <w:rPr>
          <w:szCs w:val="24"/>
        </w:rPr>
        <w:t>Site</w:t>
      </w:r>
      <w:r w:rsidR="00DC4932">
        <w:rPr>
          <w:szCs w:val="24"/>
        </w:rPr>
        <w:t xml:space="preserve"> Admin </w:t>
      </w:r>
      <w:r w:rsidR="00DC4932">
        <w:rPr>
          <w:szCs w:val="24"/>
        </w:rPr>
        <w:lastRenderedPageBreak/>
        <w:t xml:space="preserve">may invite another </w:t>
      </w:r>
      <w:r w:rsidR="009E0809">
        <w:rPr>
          <w:szCs w:val="24"/>
        </w:rPr>
        <w:t>Site</w:t>
      </w:r>
      <w:r w:rsidR="00DC4932">
        <w:rPr>
          <w:szCs w:val="24"/>
        </w:rPr>
        <w:t xml:space="preserve"> Admin to join through their FM</w:t>
      </w:r>
      <w:r w:rsidR="00082CCF">
        <w:rPr>
          <w:szCs w:val="24"/>
        </w:rPr>
        <w:t>, or one site may ask the other to be allowed to join</w:t>
      </w:r>
      <w:r w:rsidR="00DC4932">
        <w:rPr>
          <w:szCs w:val="24"/>
        </w:rPr>
        <w:t>. For this example, how</w:t>
      </w:r>
      <w:r w:rsidR="00082CCF">
        <w:rPr>
          <w:szCs w:val="24"/>
        </w:rPr>
        <w:t xml:space="preserve"> this happens</w:t>
      </w:r>
      <w:r w:rsidR="00DC4932">
        <w:rPr>
          <w:szCs w:val="24"/>
        </w:rPr>
        <w:t xml:space="preserve"> is not critical.</w:t>
      </w:r>
    </w:p>
    <w:p w14:paraId="172F906A" w14:textId="1EC95548" w:rsidR="00B56F51" w:rsidRDefault="00DC4932" w:rsidP="00D732A7">
      <w:pPr>
        <w:pStyle w:val="ListParagraph"/>
        <w:numPr>
          <w:ilvl w:val="0"/>
          <w:numId w:val="28"/>
        </w:numPr>
        <w:rPr>
          <w:szCs w:val="24"/>
        </w:rPr>
      </w:pPr>
      <w:r>
        <w:rPr>
          <w:szCs w:val="24"/>
        </w:rPr>
        <w:t xml:space="preserve">Once Federation </w:t>
      </w:r>
      <w:r w:rsidRPr="00DC4932">
        <w:rPr>
          <w:i/>
          <w:szCs w:val="24"/>
        </w:rPr>
        <w:t>Foo</w:t>
      </w:r>
      <w:r>
        <w:rPr>
          <w:szCs w:val="24"/>
        </w:rPr>
        <w:t xml:space="preserve"> has been created across all participating FMs, what has actually been created is a </w:t>
      </w:r>
      <w:r w:rsidRPr="00DC4932">
        <w:rPr>
          <w:i/>
          <w:szCs w:val="24"/>
        </w:rPr>
        <w:t>Virtual Administrative Domain</w:t>
      </w:r>
      <w:r w:rsidR="003C4A6A">
        <w:rPr>
          <w:szCs w:val="24"/>
        </w:rPr>
        <w:t xml:space="preserve">. This is illustrated in the </w:t>
      </w:r>
      <w:r w:rsidR="003C4A6A" w:rsidRPr="003C4A6A">
        <w:rPr>
          <w:i/>
          <w:szCs w:val="24"/>
        </w:rPr>
        <w:t>Federation Usage Plane</w:t>
      </w:r>
      <w:r w:rsidR="003C4A6A">
        <w:rPr>
          <w:szCs w:val="24"/>
        </w:rPr>
        <w:t xml:space="preserve">. In this plane, Federation </w:t>
      </w:r>
      <w:r w:rsidR="003C4A6A" w:rsidRPr="003C4A6A">
        <w:rPr>
          <w:i/>
          <w:szCs w:val="24"/>
        </w:rPr>
        <w:t>Foo</w:t>
      </w:r>
      <w:r w:rsidR="003C4A6A">
        <w:rPr>
          <w:szCs w:val="24"/>
        </w:rPr>
        <w:t xml:space="preserve"> is neither blue nor red – it is </w:t>
      </w:r>
      <w:r w:rsidR="003C4A6A" w:rsidRPr="003C4A6A">
        <w:rPr>
          <w:i/>
          <w:szCs w:val="24"/>
        </w:rPr>
        <w:t>purple</w:t>
      </w:r>
      <w:r w:rsidR="003C4A6A">
        <w:rPr>
          <w:szCs w:val="24"/>
        </w:rPr>
        <w:t xml:space="preserve">. Initially Federation </w:t>
      </w:r>
      <w:r w:rsidR="003C4A6A" w:rsidRPr="003C4A6A">
        <w:rPr>
          <w:i/>
          <w:szCs w:val="24"/>
        </w:rPr>
        <w:t>Foo</w:t>
      </w:r>
      <w:r w:rsidR="003C4A6A">
        <w:rPr>
          <w:szCs w:val="24"/>
        </w:rPr>
        <w:t xml:space="preserve"> is also “empty” or unconfigured. </w:t>
      </w:r>
      <w:r w:rsidR="009D7E12">
        <w:rPr>
          <w:szCs w:val="24"/>
        </w:rPr>
        <w:t>However,</w:t>
      </w:r>
      <w:r w:rsidR="009E0809">
        <w:rPr>
          <w:szCs w:val="24"/>
        </w:rPr>
        <w:t xml:space="preserve"> immediately after creation, a federation’s first member would typically be a </w:t>
      </w:r>
      <w:r w:rsidR="009E0809" w:rsidRPr="009E0809">
        <w:rPr>
          <w:i/>
          <w:szCs w:val="24"/>
        </w:rPr>
        <w:t>Federation Admin</w:t>
      </w:r>
      <w:r w:rsidR="009E0809">
        <w:rPr>
          <w:szCs w:val="24"/>
        </w:rPr>
        <w:t xml:space="preserve">. We note there could be one or more Fed Admins that are users from Site A or B.  </w:t>
      </w:r>
    </w:p>
    <w:p w14:paraId="16C3FC8A" w14:textId="2C4920EB" w:rsidR="00B56F51" w:rsidRDefault="009E0809" w:rsidP="00D732A7">
      <w:pPr>
        <w:pStyle w:val="ListParagraph"/>
        <w:numPr>
          <w:ilvl w:val="0"/>
          <w:numId w:val="28"/>
        </w:numPr>
        <w:rPr>
          <w:szCs w:val="24"/>
        </w:rPr>
      </w:pPr>
      <w:r>
        <w:rPr>
          <w:szCs w:val="24"/>
        </w:rPr>
        <w:t xml:space="preserve">Once Federation </w:t>
      </w:r>
      <w:r w:rsidRPr="00507439">
        <w:rPr>
          <w:i/>
          <w:szCs w:val="24"/>
        </w:rPr>
        <w:t>Foo</w:t>
      </w:r>
      <w:r>
        <w:rPr>
          <w:szCs w:val="24"/>
        </w:rPr>
        <w:t xml:space="preserve"> has been created and its management is in place,</w:t>
      </w:r>
      <w:r w:rsidR="00507439">
        <w:rPr>
          <w:szCs w:val="24"/>
        </w:rPr>
        <w:t xml:space="preserve"> it can be populated with </w:t>
      </w:r>
      <w:r w:rsidR="005C49DE">
        <w:rPr>
          <w:szCs w:val="24"/>
        </w:rPr>
        <w:t>members</w:t>
      </w:r>
      <w:r w:rsidR="00507439">
        <w:rPr>
          <w:szCs w:val="24"/>
        </w:rPr>
        <w:t xml:space="preserve"> and services to accomplish its business goals.</w:t>
      </w:r>
      <w:r>
        <w:rPr>
          <w:szCs w:val="24"/>
        </w:rPr>
        <w:t xml:space="preserve"> The Fed Admin(s) </w:t>
      </w:r>
      <w:r w:rsidR="00507439">
        <w:rPr>
          <w:szCs w:val="24"/>
        </w:rPr>
        <w:t>c</w:t>
      </w:r>
      <w:r>
        <w:rPr>
          <w:szCs w:val="24"/>
        </w:rPr>
        <w:t>ould grant membership and authorizations to other users</w:t>
      </w:r>
      <w:r w:rsidR="00507439">
        <w:rPr>
          <w:szCs w:val="24"/>
        </w:rPr>
        <w:t>. Resource/service owners from Site A and B could make services available in Foo by registering their service</w:t>
      </w:r>
      <w:r w:rsidR="00882C17">
        <w:rPr>
          <w:szCs w:val="24"/>
        </w:rPr>
        <w:t xml:space="preserve"> endpoint</w:t>
      </w:r>
      <w:r w:rsidR="00507439">
        <w:rPr>
          <w:szCs w:val="24"/>
        </w:rPr>
        <w:t xml:space="preserve">s and defining their associated discovery and access policies. </w:t>
      </w:r>
      <w:r w:rsidR="000C02EE">
        <w:rPr>
          <w:szCs w:val="24"/>
        </w:rPr>
        <w:t>These users, services, policies, authorizations, etc. could change dynamically over the course of the federation’s lifetime.</w:t>
      </w:r>
    </w:p>
    <w:p w14:paraId="77BBFF4A" w14:textId="62CDFA9A" w:rsidR="00B56F51" w:rsidRDefault="000C02EE" w:rsidP="00D732A7">
      <w:pPr>
        <w:pStyle w:val="ListParagraph"/>
        <w:numPr>
          <w:ilvl w:val="0"/>
          <w:numId w:val="28"/>
        </w:numPr>
        <w:rPr>
          <w:szCs w:val="24"/>
        </w:rPr>
      </w:pPr>
      <w:r>
        <w:rPr>
          <w:szCs w:val="24"/>
        </w:rPr>
        <w:t>Finally, when “up and running”, the federation logically consists of users and services from either site. These users can discover and use those services. That discovery and use is governed by the specific policies that are associated with th</w:t>
      </w:r>
      <w:r w:rsidR="000C3543">
        <w:rPr>
          <w:szCs w:val="24"/>
        </w:rPr>
        <w:t>o</w:t>
      </w:r>
      <w:r>
        <w:rPr>
          <w:szCs w:val="24"/>
        </w:rPr>
        <w:t>se services for this federation.</w:t>
      </w:r>
      <w:r w:rsidR="00182FCE">
        <w:rPr>
          <w:szCs w:val="24"/>
        </w:rPr>
        <w:t xml:space="preserve"> This is possible since Federation </w:t>
      </w:r>
      <w:r w:rsidR="00182FCE" w:rsidRPr="00182FCE">
        <w:rPr>
          <w:i/>
          <w:szCs w:val="24"/>
        </w:rPr>
        <w:t>Foo</w:t>
      </w:r>
      <w:r w:rsidR="00182FCE">
        <w:rPr>
          <w:szCs w:val="24"/>
        </w:rPr>
        <w:t xml:space="preserve"> is a </w:t>
      </w:r>
      <w:r w:rsidR="00182FCE">
        <w:rPr>
          <w:i/>
          <w:szCs w:val="24"/>
        </w:rPr>
        <w:t>V</w:t>
      </w:r>
      <w:r w:rsidR="00182FCE" w:rsidRPr="00182FCE">
        <w:rPr>
          <w:i/>
          <w:szCs w:val="24"/>
        </w:rPr>
        <w:t xml:space="preserve">irtual </w:t>
      </w:r>
      <w:r w:rsidR="00182FCE">
        <w:rPr>
          <w:i/>
          <w:szCs w:val="24"/>
        </w:rPr>
        <w:t>A</w:t>
      </w:r>
      <w:r w:rsidR="00182FCE" w:rsidRPr="00182FCE">
        <w:rPr>
          <w:i/>
          <w:szCs w:val="24"/>
        </w:rPr>
        <w:t xml:space="preserve">dministrative </w:t>
      </w:r>
      <w:r w:rsidR="00182FCE">
        <w:rPr>
          <w:i/>
          <w:szCs w:val="24"/>
        </w:rPr>
        <w:t>D</w:t>
      </w:r>
      <w:r w:rsidR="00182FCE" w:rsidRPr="00182FCE">
        <w:rPr>
          <w:i/>
          <w:szCs w:val="24"/>
        </w:rPr>
        <w:t>omain</w:t>
      </w:r>
      <w:r w:rsidR="00182FCE">
        <w:rPr>
          <w:szCs w:val="24"/>
        </w:rPr>
        <w:t>.</w:t>
      </w:r>
    </w:p>
    <w:p w14:paraId="023DACD4" w14:textId="77777777" w:rsidR="00182FCE" w:rsidRDefault="00182FCE" w:rsidP="00182FCE">
      <w:pPr>
        <w:rPr>
          <w:szCs w:val="24"/>
        </w:rPr>
      </w:pPr>
    </w:p>
    <w:p w14:paraId="131BE6B5" w14:textId="1313D84A" w:rsidR="00182FCE" w:rsidRPr="00182FCE" w:rsidRDefault="00182FCE" w:rsidP="00182FCE">
      <w:pPr>
        <w:rPr>
          <w:sz w:val="24"/>
          <w:szCs w:val="24"/>
        </w:rPr>
      </w:pPr>
      <w:r w:rsidRPr="00182FCE">
        <w:rPr>
          <w:sz w:val="24"/>
          <w:szCs w:val="24"/>
        </w:rPr>
        <w:t xml:space="preserve">We emphasize again that </w:t>
      </w:r>
      <w:r>
        <w:rPr>
          <w:sz w:val="24"/>
          <w:szCs w:val="24"/>
        </w:rPr>
        <w:t xml:space="preserve">this is just one deployment and governance model that is possible. The range of such models will be discussed at length later.  </w:t>
      </w:r>
    </w:p>
    <w:p w14:paraId="306E6F3F" w14:textId="77777777" w:rsidR="00534857" w:rsidRPr="00534857" w:rsidRDefault="00534857" w:rsidP="00891EB9">
      <w:pPr>
        <w:keepNext/>
        <w:keepLines/>
        <w:numPr>
          <w:ilvl w:val="0"/>
          <w:numId w:val="1"/>
        </w:numPr>
        <w:spacing w:before="120" w:after="120"/>
        <w:ind w:left="360"/>
        <w:outlineLvl w:val="0"/>
        <w:rPr>
          <w:rFonts w:eastAsiaTheme="majorEastAsia"/>
          <w:b/>
          <w:color w:val="000000" w:themeColor="text1"/>
          <w:sz w:val="24"/>
          <w:szCs w:val="24"/>
        </w:rPr>
      </w:pPr>
      <w:bookmarkStart w:id="17" w:name="_Ref514501137"/>
      <w:bookmarkStart w:id="18" w:name="_Toc13163299"/>
      <w:r w:rsidRPr="00534857">
        <w:rPr>
          <w:rFonts w:eastAsiaTheme="majorEastAsia"/>
          <w:b/>
          <w:color w:val="000000" w:themeColor="text1"/>
          <w:sz w:val="24"/>
          <w:szCs w:val="24"/>
        </w:rPr>
        <w:t>The Cloud Federation Reference Architecture</w:t>
      </w:r>
      <w:bookmarkEnd w:id="17"/>
      <w:bookmarkEnd w:id="18"/>
    </w:p>
    <w:p w14:paraId="17AE84ED" w14:textId="44D5C8F0" w:rsidR="00534857" w:rsidRPr="00534857" w:rsidRDefault="00BB72F4" w:rsidP="00534857">
      <w:pPr>
        <w:spacing w:before="120"/>
        <w:rPr>
          <w:rFonts w:eastAsia="Times New Roman"/>
          <w:sz w:val="24"/>
          <w:szCs w:val="24"/>
        </w:rPr>
      </w:pPr>
      <w:r>
        <w:rPr>
          <w:rFonts w:eastAsia="Times New Roman"/>
          <w:sz w:val="24"/>
          <w:szCs w:val="24"/>
        </w:rPr>
        <w:t>We now more formally introduce t</w:t>
      </w:r>
      <w:r w:rsidR="00534857" w:rsidRPr="00534857">
        <w:rPr>
          <w:rFonts w:eastAsia="Times New Roman"/>
          <w:sz w:val="24"/>
          <w:szCs w:val="24"/>
        </w:rPr>
        <w:t>he NIST Cloud Federation Reference Architecture</w:t>
      </w:r>
      <w:r>
        <w:rPr>
          <w:rFonts w:eastAsia="Times New Roman"/>
          <w:sz w:val="24"/>
          <w:szCs w:val="24"/>
        </w:rPr>
        <w:t xml:space="preserve"> that</w:t>
      </w:r>
      <w:r w:rsidR="00534857" w:rsidRPr="00534857">
        <w:rPr>
          <w:rFonts w:eastAsia="Times New Roman"/>
          <w:sz w:val="24"/>
          <w:szCs w:val="24"/>
        </w:rPr>
        <w:t xml:space="preserve"> captures these fundamental aspects of federated authentication and authorization. This is done by extending the concepts defined in the NIST Cloud Computing Reference Architecture [8], where possible, to include the functions necessary to establish and manage collaborative federations. At this time, we emphasize the following points:</w:t>
      </w:r>
    </w:p>
    <w:p w14:paraId="1D2E450D" w14:textId="0839E72A" w:rsidR="00534857" w:rsidRPr="00B74E2F" w:rsidRDefault="00534857" w:rsidP="00B74E2F">
      <w:pPr>
        <w:spacing w:before="120"/>
        <w:ind w:left="720" w:right="720"/>
        <w:rPr>
          <w:rFonts w:eastAsia="Times New Roman"/>
          <w:i/>
          <w:iCs/>
          <w:sz w:val="24"/>
          <w:szCs w:val="24"/>
        </w:rPr>
      </w:pPr>
      <w:r w:rsidRPr="00534857">
        <w:rPr>
          <w:rFonts w:eastAsia="Times New Roman"/>
          <w:i/>
          <w:iCs/>
          <w:sz w:val="24"/>
          <w:szCs w:val="24"/>
        </w:rPr>
        <w:t xml:space="preserve">This Reference Architecture is a </w:t>
      </w:r>
      <w:r w:rsidRPr="00534857">
        <w:rPr>
          <w:rFonts w:eastAsia="Times New Roman"/>
          <w:b/>
          <w:bCs/>
          <w:i/>
          <w:iCs/>
          <w:sz w:val="24"/>
          <w:szCs w:val="24"/>
        </w:rPr>
        <w:t>conceptual model</w:t>
      </w:r>
      <w:r w:rsidRPr="00534857">
        <w:rPr>
          <w:rFonts w:eastAsia="Times New Roman"/>
          <w:i/>
          <w:iCs/>
          <w:sz w:val="24"/>
          <w:szCs w:val="24"/>
        </w:rPr>
        <w:t xml:space="preserve">.  The goal of this conceptual model is to identify the fundamental federation functions that </w:t>
      </w:r>
      <w:r w:rsidRPr="00534857">
        <w:rPr>
          <w:rFonts w:eastAsia="Times New Roman"/>
          <w:b/>
          <w:bCs/>
          <w:i/>
          <w:iCs/>
          <w:sz w:val="24"/>
          <w:szCs w:val="24"/>
        </w:rPr>
        <w:t>may</w:t>
      </w:r>
      <w:r w:rsidRPr="00534857">
        <w:rPr>
          <w:rFonts w:eastAsia="Times New Roman"/>
          <w:i/>
          <w:iCs/>
          <w:sz w:val="24"/>
          <w:szCs w:val="24"/>
        </w:rPr>
        <w:t xml:space="preserve"> be important to different participat</w:t>
      </w:r>
      <w:r w:rsidR="0037562C">
        <w:rPr>
          <w:rFonts w:eastAsia="Times New Roman"/>
          <w:i/>
          <w:iCs/>
          <w:sz w:val="24"/>
          <w:szCs w:val="24"/>
        </w:rPr>
        <w:t>ing stakeholders</w:t>
      </w:r>
      <w:r w:rsidRPr="00534857">
        <w:rPr>
          <w:rFonts w:eastAsia="Times New Roman"/>
          <w:i/>
          <w:iCs/>
          <w:sz w:val="24"/>
          <w:szCs w:val="24"/>
        </w:rPr>
        <w:t xml:space="preserve"> in different application domains. The subsequent sections of this document identify different governance and deployment models that are possible. We emphasize that there is a wide spectrum of possible federation deployments. This can range from very simple federations where many of the elements of this conceptual model are simply not needed, to very large federations that will require extensive governance machinery to be in place. The use case scenario(s) given in Appendix B are intended to show how this conceptual model can be mapped to more concrete implementations, possibly using existing tools and standards that are augmented to accomplish the general federation behavior described here.</w:t>
      </w:r>
    </w:p>
    <w:p w14:paraId="131BCC1B" w14:textId="77777777" w:rsidR="00534857" w:rsidRPr="00534857" w:rsidRDefault="00534857" w:rsidP="00534857">
      <w:pPr>
        <w:keepNext/>
        <w:jc w:val="center"/>
        <w:rPr>
          <w:rFonts w:eastAsia="Times New Roman"/>
          <w:sz w:val="24"/>
          <w:szCs w:val="24"/>
        </w:rPr>
      </w:pPr>
      <w:r w:rsidRPr="00534857">
        <w:rPr>
          <w:rFonts w:eastAsia="Times New Roman"/>
          <w:noProof/>
          <w:sz w:val="24"/>
          <w:szCs w:val="24"/>
        </w:rPr>
        <w:lastRenderedPageBreak/>
        <w:drawing>
          <wp:inline distT="0" distB="0" distL="0" distR="0" wp14:anchorId="5A5B8512" wp14:editId="267C9273">
            <wp:extent cx="5979847" cy="3800475"/>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v11.png"/>
                    <pic:cNvPicPr/>
                  </pic:nvPicPr>
                  <pic:blipFill rotWithShape="1">
                    <a:blip r:embed="rId24">
                      <a:extLst>
                        <a:ext uri="{28A0092B-C50C-407E-A947-70E740481C1C}">
                          <a14:useLocalDpi xmlns:a14="http://schemas.microsoft.com/office/drawing/2010/main" val="0"/>
                        </a:ext>
                      </a:extLst>
                    </a:blip>
                    <a:srcRect l="8171" t="2871" r="5872"/>
                    <a:stretch/>
                  </pic:blipFill>
                  <pic:spPr bwMode="auto">
                    <a:xfrm>
                      <a:off x="0" y="0"/>
                      <a:ext cx="6017386" cy="3824333"/>
                    </a:xfrm>
                    <a:prstGeom prst="rect">
                      <a:avLst/>
                    </a:prstGeom>
                    <a:ln>
                      <a:noFill/>
                    </a:ln>
                    <a:extLst>
                      <a:ext uri="{53640926-AAD7-44D8-BBD7-CCE9431645EC}">
                        <a14:shadowObscured xmlns:a14="http://schemas.microsoft.com/office/drawing/2010/main"/>
                      </a:ext>
                    </a:extLst>
                  </pic:spPr>
                </pic:pic>
              </a:graphicData>
            </a:graphic>
          </wp:inline>
        </w:drawing>
      </w:r>
    </w:p>
    <w:p w14:paraId="2C71ED1E" w14:textId="2F2281A3" w:rsidR="00534857" w:rsidRPr="00534857" w:rsidRDefault="00534857" w:rsidP="00534857">
      <w:pPr>
        <w:spacing w:after="180"/>
        <w:jc w:val="center"/>
        <w:rPr>
          <w:color w:val="000000" w:themeColor="text1"/>
          <w:sz w:val="24"/>
          <w:szCs w:val="24"/>
        </w:rPr>
      </w:pPr>
      <w:bookmarkStart w:id="19" w:name="_Ref514499639"/>
      <w:bookmarkStart w:id="20" w:name="_Ref526440473"/>
      <w:bookmarkStart w:id="21" w:name="_Toc13255536"/>
      <w:r w:rsidRPr="00534857">
        <w:rPr>
          <w:b/>
          <w:bCs/>
          <w:color w:val="000000" w:themeColor="text1"/>
          <w:sz w:val="24"/>
          <w:szCs w:val="24"/>
        </w:rPr>
        <w:t xml:space="preserve">Figure </w:t>
      </w:r>
      <w:r w:rsidRPr="00534857">
        <w:rPr>
          <w:sz w:val="24"/>
          <w:szCs w:val="24"/>
        </w:rPr>
        <w:fldChar w:fldCharType="begin"/>
      </w:r>
      <w:r w:rsidRPr="00534857">
        <w:rPr>
          <w:b/>
          <w:color w:val="000000" w:themeColor="text1"/>
          <w:sz w:val="24"/>
          <w:szCs w:val="24"/>
        </w:rPr>
        <w:instrText xml:space="preserve"> SEQ Figure \* ARABIC </w:instrText>
      </w:r>
      <w:r w:rsidRPr="00534857">
        <w:rPr>
          <w:b/>
          <w:color w:val="000000" w:themeColor="text1"/>
          <w:sz w:val="24"/>
          <w:szCs w:val="24"/>
        </w:rPr>
        <w:fldChar w:fldCharType="separate"/>
      </w:r>
      <w:r w:rsidR="002E02F9">
        <w:rPr>
          <w:b/>
          <w:noProof/>
          <w:color w:val="000000" w:themeColor="text1"/>
          <w:sz w:val="24"/>
          <w:szCs w:val="24"/>
        </w:rPr>
        <w:t>4</w:t>
      </w:r>
      <w:r w:rsidRPr="00534857">
        <w:rPr>
          <w:sz w:val="24"/>
          <w:szCs w:val="24"/>
        </w:rPr>
        <w:fldChar w:fldCharType="end"/>
      </w:r>
      <w:bookmarkEnd w:id="19"/>
      <w:r w:rsidRPr="00534857">
        <w:rPr>
          <w:b/>
          <w:bCs/>
          <w:color w:val="000000" w:themeColor="text1"/>
          <w:sz w:val="24"/>
          <w:szCs w:val="24"/>
        </w:rPr>
        <w:t>.</w:t>
      </w:r>
      <w:r w:rsidRPr="00534857">
        <w:rPr>
          <w:color w:val="000000" w:themeColor="text1"/>
          <w:sz w:val="24"/>
          <w:szCs w:val="24"/>
        </w:rPr>
        <w:t xml:space="preserve">  The NIST Cloud Federation Reference Architecture Actors.</w:t>
      </w:r>
      <w:bookmarkEnd w:id="20"/>
      <w:bookmarkEnd w:id="21"/>
    </w:p>
    <w:p w14:paraId="29A2726A" w14:textId="054EFC82" w:rsidR="00534857" w:rsidRPr="00534857" w:rsidRDefault="00AB5E20" w:rsidP="00534857">
      <w:pPr>
        <w:rPr>
          <w:rFonts w:eastAsia="Times New Roman"/>
          <w:sz w:val="24"/>
          <w:szCs w:val="24"/>
        </w:rPr>
      </w:pPr>
      <w:r w:rsidRPr="00AB5E20">
        <w:rPr>
          <w:rFonts w:eastAsia="Times New Roman"/>
          <w:sz w:val="24"/>
          <w:szCs w:val="24"/>
        </w:rPr>
        <w:fldChar w:fldCharType="begin"/>
      </w:r>
      <w:r w:rsidRPr="00AB5E20">
        <w:rPr>
          <w:rFonts w:eastAsia="Times New Roman"/>
          <w:sz w:val="24"/>
          <w:szCs w:val="24"/>
        </w:rPr>
        <w:instrText xml:space="preserve"> REF _Ref514499639 \h  \* MERGEFORMAT </w:instrText>
      </w:r>
      <w:r w:rsidRPr="00AB5E20">
        <w:rPr>
          <w:rFonts w:eastAsia="Times New Roman"/>
          <w:sz w:val="24"/>
          <w:szCs w:val="24"/>
        </w:rPr>
      </w:r>
      <w:r w:rsidRPr="00AB5E20">
        <w:rPr>
          <w:rFonts w:eastAsia="Times New Roman"/>
          <w:sz w:val="24"/>
          <w:szCs w:val="24"/>
        </w:rPr>
        <w:fldChar w:fldCharType="separate"/>
      </w:r>
      <w:r w:rsidR="002E02F9" w:rsidRPr="00266EB8">
        <w:rPr>
          <w:bCs/>
          <w:color w:val="000000" w:themeColor="text1"/>
          <w:sz w:val="24"/>
          <w:szCs w:val="24"/>
        </w:rPr>
        <w:t xml:space="preserve">Figure </w:t>
      </w:r>
      <w:r w:rsidR="002E02F9" w:rsidRPr="00266EB8">
        <w:rPr>
          <w:noProof/>
          <w:color w:val="000000" w:themeColor="text1"/>
          <w:sz w:val="24"/>
          <w:szCs w:val="24"/>
        </w:rPr>
        <w:t>4</w:t>
      </w:r>
      <w:r w:rsidRPr="00AB5E20">
        <w:rPr>
          <w:rFonts w:eastAsia="Times New Roman"/>
          <w:sz w:val="24"/>
          <w:szCs w:val="24"/>
        </w:rPr>
        <w:fldChar w:fldCharType="end"/>
      </w:r>
      <w:r>
        <w:rPr>
          <w:rFonts w:eastAsia="Times New Roman"/>
          <w:sz w:val="24"/>
          <w:szCs w:val="24"/>
        </w:rPr>
        <w:t xml:space="preserve"> </w:t>
      </w:r>
      <w:r w:rsidR="00534857" w:rsidRPr="00E43966">
        <w:rPr>
          <w:rFonts w:eastAsia="Times New Roman"/>
          <w:sz w:val="24"/>
          <w:szCs w:val="24"/>
        </w:rPr>
        <w:t>identifies</w:t>
      </w:r>
      <w:r w:rsidR="00534857" w:rsidRPr="00534857">
        <w:rPr>
          <w:rFonts w:eastAsia="Times New Roman"/>
          <w:sz w:val="24"/>
          <w:szCs w:val="24"/>
        </w:rPr>
        <w:t xml:space="preserve"> the following </w:t>
      </w:r>
      <w:r w:rsidR="00EF5129">
        <w:rPr>
          <w:rFonts w:eastAsia="Times New Roman"/>
          <w:sz w:val="24"/>
          <w:szCs w:val="24"/>
        </w:rPr>
        <w:t>components</w:t>
      </w:r>
      <w:r w:rsidR="00534857" w:rsidRPr="00534857">
        <w:rPr>
          <w:rFonts w:eastAsia="Times New Roman"/>
          <w:sz w:val="24"/>
          <w:szCs w:val="24"/>
        </w:rPr>
        <w:t xml:space="preserve"> that are similar counterparts to SP 500-292:</w:t>
      </w:r>
    </w:p>
    <w:p w14:paraId="580C102B" w14:textId="77777777" w:rsidR="00534857" w:rsidRPr="00534857" w:rsidRDefault="00534857" w:rsidP="00534857">
      <w:pPr>
        <w:numPr>
          <w:ilvl w:val="0"/>
          <w:numId w:val="7"/>
        </w:numPr>
        <w:contextualSpacing/>
        <w:rPr>
          <w:rFonts w:cstheme="minorBidi"/>
          <w:sz w:val="24"/>
          <w:szCs w:val="22"/>
        </w:rPr>
      </w:pPr>
      <w:r w:rsidRPr="00534857">
        <w:rPr>
          <w:rFonts w:cstheme="minorBidi"/>
          <w:sz w:val="24"/>
          <w:szCs w:val="22"/>
        </w:rPr>
        <w:t>Cloud Service Consumer</w:t>
      </w:r>
    </w:p>
    <w:p w14:paraId="61D51C48" w14:textId="77777777" w:rsidR="00534857" w:rsidRPr="00534857" w:rsidRDefault="00534857" w:rsidP="00534857">
      <w:pPr>
        <w:numPr>
          <w:ilvl w:val="0"/>
          <w:numId w:val="7"/>
        </w:numPr>
        <w:contextualSpacing/>
        <w:rPr>
          <w:rFonts w:cstheme="minorBidi"/>
          <w:sz w:val="24"/>
          <w:szCs w:val="22"/>
        </w:rPr>
      </w:pPr>
      <w:r w:rsidRPr="00534857">
        <w:rPr>
          <w:rFonts w:cstheme="minorBidi"/>
          <w:sz w:val="24"/>
          <w:szCs w:val="22"/>
        </w:rPr>
        <w:t>Cloud Service Provider</w:t>
      </w:r>
    </w:p>
    <w:p w14:paraId="47AAEE1E" w14:textId="77777777" w:rsidR="00534857" w:rsidRPr="00534857" w:rsidRDefault="00534857" w:rsidP="00534857">
      <w:pPr>
        <w:numPr>
          <w:ilvl w:val="0"/>
          <w:numId w:val="7"/>
        </w:numPr>
        <w:contextualSpacing/>
        <w:rPr>
          <w:rFonts w:cstheme="minorBidi"/>
          <w:sz w:val="24"/>
          <w:szCs w:val="22"/>
        </w:rPr>
      </w:pPr>
      <w:r w:rsidRPr="00534857">
        <w:rPr>
          <w:rFonts w:cstheme="minorBidi"/>
          <w:sz w:val="24"/>
          <w:szCs w:val="22"/>
        </w:rPr>
        <w:t>Federation Manager</w:t>
      </w:r>
    </w:p>
    <w:p w14:paraId="037DC753" w14:textId="77777777" w:rsidR="00534857" w:rsidRPr="00534857" w:rsidRDefault="00534857" w:rsidP="00534857">
      <w:pPr>
        <w:numPr>
          <w:ilvl w:val="0"/>
          <w:numId w:val="7"/>
        </w:numPr>
        <w:contextualSpacing/>
        <w:rPr>
          <w:rFonts w:cstheme="minorBidi"/>
          <w:sz w:val="24"/>
          <w:szCs w:val="22"/>
        </w:rPr>
      </w:pPr>
      <w:r w:rsidRPr="00534857">
        <w:rPr>
          <w:rFonts w:cstheme="minorBidi"/>
          <w:bCs/>
          <w:sz w:val="24"/>
          <w:szCs w:val="22"/>
        </w:rPr>
        <w:t>Federation Operator</w:t>
      </w:r>
    </w:p>
    <w:p w14:paraId="0B546724" w14:textId="77777777" w:rsidR="00534857" w:rsidRPr="00534857" w:rsidRDefault="00534857" w:rsidP="00534857">
      <w:pPr>
        <w:numPr>
          <w:ilvl w:val="0"/>
          <w:numId w:val="7"/>
        </w:numPr>
        <w:contextualSpacing/>
        <w:rPr>
          <w:rFonts w:cstheme="minorBidi"/>
          <w:sz w:val="24"/>
          <w:szCs w:val="22"/>
        </w:rPr>
      </w:pPr>
      <w:r w:rsidRPr="00534857">
        <w:rPr>
          <w:rFonts w:cstheme="minorBidi"/>
          <w:sz w:val="24"/>
          <w:szCs w:val="22"/>
        </w:rPr>
        <w:t>Federation Auditor</w:t>
      </w:r>
    </w:p>
    <w:p w14:paraId="40057518" w14:textId="77777777" w:rsidR="00534857" w:rsidRPr="00534857" w:rsidRDefault="00534857" w:rsidP="00534857">
      <w:pPr>
        <w:numPr>
          <w:ilvl w:val="0"/>
          <w:numId w:val="7"/>
        </w:numPr>
        <w:contextualSpacing/>
        <w:rPr>
          <w:rFonts w:cstheme="minorBidi"/>
          <w:sz w:val="24"/>
          <w:szCs w:val="22"/>
        </w:rPr>
      </w:pPr>
      <w:r w:rsidRPr="00534857">
        <w:rPr>
          <w:rFonts w:cstheme="minorBidi"/>
          <w:sz w:val="24"/>
          <w:szCs w:val="22"/>
        </w:rPr>
        <w:t>Federation Carrier</w:t>
      </w:r>
    </w:p>
    <w:p w14:paraId="7624D877" w14:textId="1D12D8AB" w:rsidR="00534857" w:rsidRPr="00E25B15" w:rsidRDefault="00534857" w:rsidP="00534857">
      <w:pPr>
        <w:numPr>
          <w:ilvl w:val="0"/>
          <w:numId w:val="7"/>
        </w:numPr>
        <w:contextualSpacing/>
        <w:rPr>
          <w:rFonts w:cstheme="minorBidi"/>
          <w:sz w:val="24"/>
          <w:szCs w:val="22"/>
        </w:rPr>
      </w:pPr>
      <w:r w:rsidRPr="00534857">
        <w:rPr>
          <w:rFonts w:cstheme="minorBidi"/>
          <w:sz w:val="24"/>
          <w:szCs w:val="22"/>
        </w:rPr>
        <w:t>Federation Broker</w:t>
      </w:r>
    </w:p>
    <w:p w14:paraId="7E91463C" w14:textId="08EBD8CE" w:rsidR="00534857" w:rsidRPr="00534857" w:rsidRDefault="00534857" w:rsidP="00534857">
      <w:pPr>
        <w:rPr>
          <w:rFonts w:eastAsia="Times New Roman"/>
          <w:sz w:val="24"/>
          <w:szCs w:val="24"/>
        </w:rPr>
      </w:pPr>
      <w:r w:rsidRPr="00534857">
        <w:rPr>
          <w:rFonts w:eastAsia="Times New Roman"/>
          <w:sz w:val="24"/>
          <w:szCs w:val="24"/>
        </w:rPr>
        <w:t xml:space="preserve">By analogy, these components define the </w:t>
      </w:r>
      <w:r w:rsidRPr="00534857">
        <w:rPr>
          <w:rFonts w:eastAsia="Times New Roman"/>
          <w:i/>
          <w:iCs/>
          <w:sz w:val="24"/>
          <w:szCs w:val="24"/>
        </w:rPr>
        <w:t>anatomy</w:t>
      </w:r>
      <w:r w:rsidRPr="00534857">
        <w:rPr>
          <w:rFonts w:eastAsia="Times New Roman"/>
          <w:sz w:val="24"/>
          <w:szCs w:val="24"/>
        </w:rPr>
        <w:t xml:space="preserve"> of a federation – simply how it is structured. Despite the numerous similarities, there are some important distinctions and additions to the model that we will be drawing attention to in the discussion. For example, it is necessary to develop the concepts of Administrative Domains (AD) and Regulatory Environments (RE) and it shall be shown how they are fundamental in this model of cloud federation.</w:t>
      </w:r>
      <w:r w:rsidR="0037562C">
        <w:rPr>
          <w:rFonts w:eastAsia="Times New Roman"/>
          <w:sz w:val="24"/>
          <w:szCs w:val="24"/>
        </w:rPr>
        <w:t xml:space="preserve"> </w:t>
      </w:r>
      <w:r w:rsidRPr="00534857">
        <w:rPr>
          <w:rFonts w:eastAsia="Times New Roman"/>
          <w:sz w:val="24"/>
          <w:szCs w:val="24"/>
        </w:rPr>
        <w:t xml:space="preserve"> </w:t>
      </w:r>
      <w:r w:rsidR="0037562C">
        <w:rPr>
          <w:rFonts w:eastAsia="Times New Roman"/>
          <w:sz w:val="24"/>
          <w:szCs w:val="24"/>
        </w:rPr>
        <w:t>C</w:t>
      </w:r>
      <w:r w:rsidRPr="00534857">
        <w:rPr>
          <w:rFonts w:eastAsia="Times New Roman"/>
          <w:sz w:val="24"/>
          <w:szCs w:val="24"/>
        </w:rPr>
        <w:t xml:space="preserve">loud federations </w:t>
      </w:r>
      <w:r w:rsidR="0037562C">
        <w:rPr>
          <w:rFonts w:eastAsia="Times New Roman"/>
          <w:sz w:val="24"/>
          <w:szCs w:val="24"/>
        </w:rPr>
        <w:t>may be</w:t>
      </w:r>
      <w:r w:rsidRPr="00534857">
        <w:rPr>
          <w:rFonts w:eastAsia="Times New Roman"/>
          <w:sz w:val="24"/>
          <w:szCs w:val="24"/>
        </w:rPr>
        <w:t xml:space="preserve"> composed of entities that are widely geographically dispersed and exist under </w:t>
      </w:r>
      <w:bookmarkStart w:id="22" w:name="OLE_LINK1"/>
      <w:bookmarkStart w:id="23" w:name="OLE_LINK2"/>
      <w:r w:rsidRPr="00534857">
        <w:rPr>
          <w:rFonts w:eastAsia="Times New Roman"/>
          <w:sz w:val="24"/>
          <w:szCs w:val="24"/>
        </w:rPr>
        <w:t>jurisdictions that frequently span multiple national and local domains</w:t>
      </w:r>
      <w:bookmarkEnd w:id="22"/>
      <w:bookmarkEnd w:id="23"/>
      <w:r w:rsidRPr="00534857">
        <w:rPr>
          <w:rFonts w:eastAsia="Times New Roman"/>
          <w:sz w:val="24"/>
          <w:szCs w:val="24"/>
        </w:rPr>
        <w:t>. Furthermore, this model also incorporates two new actors, namely, the Federation Operator and Federation Manager. These actors are central to the operation and management of the federation. Their roles and responsibilities are distinct, but there is a dependence on the federation governance model. This will also be described later on.</w:t>
      </w:r>
    </w:p>
    <w:p w14:paraId="2640797D" w14:textId="3D79E904" w:rsidR="00534857" w:rsidRPr="00534857" w:rsidRDefault="00534857" w:rsidP="00891EB9">
      <w:pPr>
        <w:spacing w:before="120"/>
        <w:rPr>
          <w:rFonts w:eastAsia="Times New Roman"/>
          <w:sz w:val="24"/>
          <w:szCs w:val="24"/>
        </w:rPr>
      </w:pPr>
      <w:r w:rsidRPr="00534857">
        <w:rPr>
          <w:rFonts w:eastAsia="Times New Roman"/>
          <w:sz w:val="24"/>
          <w:szCs w:val="24"/>
        </w:rPr>
        <w:t>We begin by describing the two additional concepts of Administrative Domains and Regulatory Environments in</w:t>
      </w:r>
      <w:r w:rsidR="00AB5E20">
        <w:rPr>
          <w:rFonts w:eastAsia="Times New Roman"/>
          <w:sz w:val="24"/>
          <w:szCs w:val="24"/>
        </w:rPr>
        <w:t xml:space="preserve"> </w:t>
      </w:r>
      <w:r w:rsidR="00AB5E20" w:rsidRPr="00AB5E20">
        <w:rPr>
          <w:rFonts w:eastAsia="Times New Roman"/>
          <w:sz w:val="24"/>
          <w:szCs w:val="24"/>
        </w:rPr>
        <w:fldChar w:fldCharType="begin"/>
      </w:r>
      <w:r w:rsidR="00AB5E20" w:rsidRPr="00AB5E20">
        <w:rPr>
          <w:rFonts w:eastAsia="Times New Roman"/>
          <w:sz w:val="24"/>
          <w:szCs w:val="24"/>
        </w:rPr>
        <w:instrText xml:space="preserve"> REF _Ref514499639 \h  \* MERGEFORMAT </w:instrText>
      </w:r>
      <w:r w:rsidR="00AB5E20" w:rsidRPr="00AB5E20">
        <w:rPr>
          <w:rFonts w:eastAsia="Times New Roman"/>
          <w:sz w:val="24"/>
          <w:szCs w:val="24"/>
        </w:rPr>
      </w:r>
      <w:r w:rsidR="00AB5E20" w:rsidRPr="00AB5E20">
        <w:rPr>
          <w:rFonts w:eastAsia="Times New Roman"/>
          <w:sz w:val="24"/>
          <w:szCs w:val="24"/>
        </w:rPr>
        <w:fldChar w:fldCharType="separate"/>
      </w:r>
      <w:r w:rsidR="002E02F9" w:rsidRPr="00266EB8">
        <w:rPr>
          <w:bCs/>
          <w:color w:val="000000" w:themeColor="text1"/>
          <w:sz w:val="24"/>
          <w:szCs w:val="24"/>
        </w:rPr>
        <w:t xml:space="preserve">Figure </w:t>
      </w:r>
      <w:r w:rsidR="002E02F9" w:rsidRPr="00266EB8">
        <w:rPr>
          <w:noProof/>
          <w:color w:val="000000" w:themeColor="text1"/>
          <w:sz w:val="24"/>
          <w:szCs w:val="24"/>
        </w:rPr>
        <w:t>4</w:t>
      </w:r>
      <w:r w:rsidR="00AB5E20" w:rsidRPr="00AB5E20">
        <w:rPr>
          <w:rFonts w:eastAsia="Times New Roman"/>
          <w:sz w:val="24"/>
          <w:szCs w:val="24"/>
        </w:rPr>
        <w:fldChar w:fldCharType="end"/>
      </w:r>
      <w:r w:rsidRPr="00534857">
        <w:rPr>
          <w:rFonts w:eastAsia="Times New Roman"/>
          <w:sz w:val="24"/>
          <w:szCs w:val="24"/>
        </w:rPr>
        <w:t xml:space="preserve"> that are central to managing federated environments. We will then describe each of the relevant actors in turn.</w:t>
      </w:r>
    </w:p>
    <w:p w14:paraId="12817679" w14:textId="77777777" w:rsidR="00534857" w:rsidRPr="00534857" w:rsidRDefault="00534857" w:rsidP="00534857">
      <w:pPr>
        <w:keepNext/>
        <w:keepLines/>
        <w:numPr>
          <w:ilvl w:val="1"/>
          <w:numId w:val="1"/>
        </w:numPr>
        <w:spacing w:before="120"/>
        <w:outlineLvl w:val="1"/>
        <w:rPr>
          <w:rFonts w:eastAsiaTheme="majorEastAsia"/>
          <w:b/>
          <w:sz w:val="24"/>
          <w:szCs w:val="24"/>
        </w:rPr>
      </w:pPr>
      <w:bookmarkStart w:id="24" w:name="_Toc13163300"/>
      <w:r w:rsidRPr="00534857">
        <w:rPr>
          <w:rFonts w:eastAsiaTheme="majorEastAsia"/>
          <w:b/>
          <w:sz w:val="24"/>
          <w:szCs w:val="24"/>
        </w:rPr>
        <w:lastRenderedPageBreak/>
        <w:t>Administrative Domains</w:t>
      </w:r>
      <w:bookmarkEnd w:id="24"/>
    </w:p>
    <w:p w14:paraId="0BAAAD11" w14:textId="75236789" w:rsidR="00534857" w:rsidRPr="00534857" w:rsidRDefault="00534857" w:rsidP="00534857">
      <w:pPr>
        <w:spacing w:before="120"/>
        <w:rPr>
          <w:rFonts w:eastAsia="Times New Roman"/>
          <w:sz w:val="24"/>
          <w:szCs w:val="24"/>
        </w:rPr>
      </w:pPr>
      <w:r w:rsidRPr="00534857">
        <w:rPr>
          <w:rFonts w:eastAsia="Times New Roman"/>
          <w:sz w:val="24"/>
          <w:szCs w:val="24"/>
        </w:rPr>
        <w:t>The basic, non-federated authentication and authorization process described</w:t>
      </w:r>
      <w:r w:rsidR="0037562C">
        <w:rPr>
          <w:rFonts w:eastAsia="Times New Roman"/>
          <w:sz w:val="24"/>
          <w:szCs w:val="24"/>
        </w:rPr>
        <w:t xml:space="preserve"> </w:t>
      </w:r>
      <w:r w:rsidR="0037562C" w:rsidRPr="0037562C">
        <w:rPr>
          <w:rFonts w:eastAsia="Times New Roman"/>
          <w:sz w:val="24"/>
          <w:szCs w:val="24"/>
        </w:rPr>
        <w:t xml:space="preserve">in </w:t>
      </w:r>
      <w:r w:rsidR="0037562C" w:rsidRPr="0037562C">
        <w:rPr>
          <w:rFonts w:eastAsia="Times New Roman"/>
          <w:sz w:val="24"/>
          <w:szCs w:val="24"/>
        </w:rPr>
        <w:fldChar w:fldCharType="begin"/>
      </w:r>
      <w:r w:rsidR="0037562C" w:rsidRPr="0037562C">
        <w:rPr>
          <w:rFonts w:eastAsia="Times New Roman"/>
          <w:sz w:val="24"/>
          <w:szCs w:val="24"/>
        </w:rPr>
        <w:instrText xml:space="preserve"> REF _Ref508229173 \h  \* MERGEFORMAT </w:instrText>
      </w:r>
      <w:r w:rsidR="0037562C" w:rsidRPr="0037562C">
        <w:rPr>
          <w:rFonts w:eastAsia="Times New Roman"/>
          <w:sz w:val="24"/>
          <w:szCs w:val="24"/>
        </w:rPr>
      </w:r>
      <w:r w:rsidR="0037562C" w:rsidRPr="0037562C">
        <w:rPr>
          <w:rFonts w:eastAsia="Times New Roman"/>
          <w:sz w:val="24"/>
          <w:szCs w:val="24"/>
        </w:rPr>
        <w:fldChar w:fldCharType="separate"/>
      </w:r>
      <w:r w:rsidR="0037562C" w:rsidRPr="0037562C">
        <w:rPr>
          <w:sz w:val="24"/>
          <w:szCs w:val="24"/>
        </w:rPr>
        <w:t xml:space="preserve">Figure </w:t>
      </w:r>
      <w:r w:rsidR="0037562C" w:rsidRPr="0037562C">
        <w:rPr>
          <w:noProof/>
          <w:sz w:val="24"/>
          <w:szCs w:val="24"/>
        </w:rPr>
        <w:t>1</w:t>
      </w:r>
      <w:r w:rsidR="0037562C" w:rsidRPr="0037562C">
        <w:rPr>
          <w:rFonts w:eastAsia="Times New Roman"/>
          <w:sz w:val="24"/>
          <w:szCs w:val="24"/>
        </w:rPr>
        <w:fldChar w:fldCharType="end"/>
      </w:r>
      <w:r w:rsidRPr="0037562C">
        <w:rPr>
          <w:rFonts w:eastAsia="Times New Roman"/>
          <w:sz w:val="24"/>
          <w:szCs w:val="24"/>
        </w:rPr>
        <w:t xml:space="preserve"> above</w:t>
      </w:r>
      <w:r w:rsidRPr="00534857">
        <w:rPr>
          <w:rFonts w:eastAsia="Times New Roman"/>
          <w:sz w:val="24"/>
          <w:szCs w:val="24"/>
        </w:rPr>
        <w:t xml:space="preserve"> exists within an </w:t>
      </w:r>
      <w:r w:rsidRPr="00534857">
        <w:rPr>
          <w:rFonts w:eastAsia="Times New Roman"/>
          <w:i/>
          <w:sz w:val="24"/>
          <w:szCs w:val="24"/>
        </w:rPr>
        <w:t>Administrative Domain (AD)</w:t>
      </w:r>
      <w:r w:rsidRPr="00534857">
        <w:rPr>
          <w:rFonts w:eastAsia="Times New Roman"/>
          <w:sz w:val="24"/>
          <w:szCs w:val="24"/>
        </w:rPr>
        <w:t xml:space="preserve"> that is essentially comprised of:</w:t>
      </w:r>
    </w:p>
    <w:p w14:paraId="2DBE25FD" w14:textId="77777777" w:rsidR="00534857" w:rsidRPr="00534857" w:rsidRDefault="00534857" w:rsidP="00534857">
      <w:pPr>
        <w:numPr>
          <w:ilvl w:val="0"/>
          <w:numId w:val="8"/>
        </w:numPr>
        <w:contextualSpacing/>
        <w:rPr>
          <w:rFonts w:cstheme="minorBidi"/>
          <w:sz w:val="24"/>
          <w:szCs w:val="22"/>
        </w:rPr>
      </w:pPr>
      <w:r w:rsidRPr="00534857">
        <w:rPr>
          <w:rFonts w:cstheme="minorBidi"/>
          <w:sz w:val="24"/>
          <w:szCs w:val="22"/>
        </w:rPr>
        <w:t>An Identity Provider (</w:t>
      </w:r>
      <w:proofErr w:type="spellStart"/>
      <w:r w:rsidRPr="00534857">
        <w:rPr>
          <w:rFonts w:cstheme="minorBidi"/>
          <w:sz w:val="24"/>
          <w:szCs w:val="22"/>
        </w:rPr>
        <w:t>IdP</w:t>
      </w:r>
      <w:proofErr w:type="spellEnd"/>
      <w:r w:rsidRPr="00534857">
        <w:rPr>
          <w:rFonts w:cstheme="minorBidi"/>
          <w:sz w:val="24"/>
          <w:szCs w:val="22"/>
        </w:rPr>
        <w:t>),</w:t>
      </w:r>
    </w:p>
    <w:p w14:paraId="72C43951" w14:textId="77777777" w:rsidR="00534857" w:rsidRPr="00534857" w:rsidRDefault="00534857" w:rsidP="00534857">
      <w:pPr>
        <w:numPr>
          <w:ilvl w:val="0"/>
          <w:numId w:val="8"/>
        </w:numPr>
        <w:contextualSpacing/>
        <w:rPr>
          <w:rFonts w:cstheme="minorBidi"/>
          <w:sz w:val="24"/>
          <w:szCs w:val="22"/>
        </w:rPr>
      </w:pPr>
      <w:r w:rsidRPr="00534857">
        <w:rPr>
          <w:rFonts w:cstheme="minorBidi"/>
          <w:sz w:val="24"/>
          <w:szCs w:val="22"/>
        </w:rPr>
        <w:t>A Cloud Service Provider (SP), and</w:t>
      </w:r>
    </w:p>
    <w:p w14:paraId="6CD7D388" w14:textId="77777777" w:rsidR="00534857" w:rsidRPr="00534857" w:rsidRDefault="00534857" w:rsidP="00534857">
      <w:pPr>
        <w:numPr>
          <w:ilvl w:val="0"/>
          <w:numId w:val="8"/>
        </w:numPr>
        <w:contextualSpacing/>
        <w:rPr>
          <w:rFonts w:cstheme="minorBidi"/>
          <w:sz w:val="24"/>
          <w:szCs w:val="22"/>
        </w:rPr>
      </w:pPr>
      <w:r w:rsidRPr="00534857">
        <w:rPr>
          <w:rFonts w:cstheme="minorBidi"/>
          <w:sz w:val="24"/>
          <w:szCs w:val="22"/>
        </w:rPr>
        <w:t>A Cloud Service Consumer, or simply User.</w:t>
      </w:r>
    </w:p>
    <w:p w14:paraId="2EDAF308" w14:textId="7943D1BF" w:rsidR="00534857" w:rsidRPr="00534857" w:rsidRDefault="00534857" w:rsidP="00534857">
      <w:pPr>
        <w:spacing w:before="120"/>
        <w:rPr>
          <w:rFonts w:eastAsia="Times New Roman"/>
          <w:sz w:val="24"/>
          <w:szCs w:val="24"/>
        </w:rPr>
      </w:pPr>
      <w:r w:rsidRPr="00534857">
        <w:rPr>
          <w:rFonts w:eastAsia="Times New Roman"/>
          <w:sz w:val="24"/>
          <w:szCs w:val="24"/>
        </w:rPr>
        <w:t xml:space="preserve">As described above, an </w:t>
      </w:r>
      <w:proofErr w:type="spellStart"/>
      <w:r w:rsidRPr="00534857">
        <w:rPr>
          <w:rFonts w:eastAsia="Times New Roman"/>
          <w:sz w:val="24"/>
          <w:szCs w:val="24"/>
        </w:rPr>
        <w:t>IdP</w:t>
      </w:r>
      <w:proofErr w:type="spellEnd"/>
      <w:r w:rsidRPr="00534857">
        <w:rPr>
          <w:rFonts w:eastAsia="Times New Roman"/>
          <w:sz w:val="24"/>
          <w:szCs w:val="24"/>
        </w:rPr>
        <w:t xml:space="preserve"> issues </w:t>
      </w:r>
      <w:r w:rsidRPr="00534857">
        <w:rPr>
          <w:rFonts w:eastAsia="Times New Roman"/>
          <w:i/>
          <w:sz w:val="24"/>
          <w:szCs w:val="24"/>
        </w:rPr>
        <w:t xml:space="preserve">identity credentials </w:t>
      </w:r>
      <w:r w:rsidRPr="00534857">
        <w:rPr>
          <w:rFonts w:eastAsia="Times New Roman"/>
          <w:sz w:val="24"/>
          <w:szCs w:val="24"/>
        </w:rPr>
        <w:t xml:space="preserve">to a </w:t>
      </w:r>
      <w:r w:rsidRPr="00534857">
        <w:rPr>
          <w:rFonts w:eastAsia="Times New Roman"/>
          <w:i/>
          <w:sz w:val="24"/>
          <w:szCs w:val="24"/>
        </w:rPr>
        <w:t>Service Consumer</w:t>
      </w:r>
      <w:r w:rsidRPr="00534857">
        <w:rPr>
          <w:rFonts w:eastAsia="Times New Roman"/>
          <w:sz w:val="24"/>
          <w:szCs w:val="24"/>
        </w:rPr>
        <w:t xml:space="preserve">, or </w:t>
      </w:r>
      <w:r w:rsidRPr="00534857">
        <w:rPr>
          <w:rFonts w:eastAsia="Times New Roman"/>
          <w:i/>
          <w:sz w:val="24"/>
          <w:szCs w:val="24"/>
        </w:rPr>
        <w:t>User</w:t>
      </w:r>
      <w:r w:rsidRPr="00534857">
        <w:rPr>
          <w:rFonts w:eastAsia="Times New Roman"/>
          <w:sz w:val="24"/>
          <w:szCs w:val="24"/>
        </w:rPr>
        <w:t xml:space="preserve">. When a User makes a service request, the SP validates the User’s credentials with the </w:t>
      </w:r>
      <w:proofErr w:type="spellStart"/>
      <w:r w:rsidRPr="00534857">
        <w:rPr>
          <w:rFonts w:eastAsia="Times New Roman"/>
          <w:sz w:val="24"/>
          <w:szCs w:val="24"/>
        </w:rPr>
        <w:t>IdP</w:t>
      </w:r>
      <w:proofErr w:type="spellEnd"/>
      <w:r w:rsidR="00D73FB2">
        <w:rPr>
          <w:rFonts w:eastAsia="Times New Roman"/>
          <w:sz w:val="24"/>
          <w:szCs w:val="24"/>
        </w:rPr>
        <w:t>,</w:t>
      </w:r>
      <w:r w:rsidRPr="00534857">
        <w:rPr>
          <w:rFonts w:eastAsia="Times New Roman"/>
          <w:sz w:val="24"/>
          <w:szCs w:val="24"/>
        </w:rPr>
        <w:t xml:space="preserve"> and then makes an access decision.</w:t>
      </w:r>
    </w:p>
    <w:p w14:paraId="20AA3FAB" w14:textId="57A87AE0" w:rsidR="00534857" w:rsidRPr="00534857" w:rsidRDefault="00534857" w:rsidP="00534857">
      <w:pPr>
        <w:spacing w:before="120"/>
        <w:rPr>
          <w:rFonts w:eastAsia="Times New Roman"/>
          <w:sz w:val="24"/>
          <w:szCs w:val="24"/>
        </w:rPr>
      </w:pPr>
      <w:r w:rsidRPr="00534857">
        <w:rPr>
          <w:rFonts w:eastAsia="Times New Roman"/>
          <w:sz w:val="24"/>
          <w:szCs w:val="24"/>
        </w:rPr>
        <w:t xml:space="preserve">ADs typically operate as independent, autonomous environments. The domain administrators will issue identity credentials, deploy services, and define the policies for who can access what. For example, the IT department at a large corporation will issue credentials to employees that enable them – based on company policies – to use email accounts, </w:t>
      </w:r>
      <w:r w:rsidR="00D73FB2">
        <w:rPr>
          <w:rFonts w:eastAsia="Times New Roman"/>
          <w:sz w:val="24"/>
          <w:szCs w:val="24"/>
        </w:rPr>
        <w:t xml:space="preserve">and </w:t>
      </w:r>
      <w:r w:rsidRPr="00534857">
        <w:rPr>
          <w:rFonts w:eastAsia="Times New Roman"/>
          <w:sz w:val="24"/>
          <w:szCs w:val="24"/>
        </w:rPr>
        <w:t xml:space="preserve">access shared internal </w:t>
      </w:r>
      <w:r w:rsidR="00D73FB2">
        <w:rPr>
          <w:rFonts w:eastAsia="Times New Roman"/>
          <w:sz w:val="24"/>
          <w:szCs w:val="24"/>
        </w:rPr>
        <w:t>websites</w:t>
      </w:r>
      <w:r w:rsidRPr="00534857">
        <w:rPr>
          <w:rFonts w:eastAsia="Times New Roman"/>
          <w:sz w:val="24"/>
          <w:szCs w:val="24"/>
        </w:rPr>
        <w:t>, databases, collaboration tools, etc.</w:t>
      </w:r>
    </w:p>
    <w:p w14:paraId="3E593AB8" w14:textId="155DA029" w:rsidR="00534857" w:rsidRDefault="00534857" w:rsidP="00534857">
      <w:pPr>
        <w:spacing w:before="120"/>
        <w:rPr>
          <w:rFonts w:eastAsia="Times New Roman"/>
          <w:iCs/>
          <w:sz w:val="24"/>
          <w:szCs w:val="24"/>
        </w:rPr>
      </w:pPr>
      <w:r w:rsidRPr="00534857">
        <w:rPr>
          <w:rFonts w:eastAsia="Times New Roman"/>
          <w:sz w:val="24"/>
          <w:szCs w:val="24"/>
        </w:rPr>
        <w:t xml:space="preserve">These independent, autonomous environments are de facto </w:t>
      </w:r>
      <w:r w:rsidRPr="00534857">
        <w:rPr>
          <w:rFonts w:eastAsia="Times New Roman"/>
          <w:i/>
          <w:iCs/>
          <w:sz w:val="24"/>
          <w:szCs w:val="24"/>
        </w:rPr>
        <w:t>identity silos</w:t>
      </w:r>
      <w:r w:rsidR="00DF59F1">
        <w:rPr>
          <w:rFonts w:eastAsia="Times New Roman"/>
          <w:i/>
          <w:iCs/>
          <w:sz w:val="24"/>
          <w:szCs w:val="24"/>
        </w:rPr>
        <w:t xml:space="preserve"> </w:t>
      </w:r>
      <w:r w:rsidR="00DF59F1">
        <w:rPr>
          <w:rFonts w:eastAsia="Times New Roman"/>
          <w:iCs/>
          <w:sz w:val="24"/>
          <w:szCs w:val="24"/>
        </w:rPr>
        <w:t>outside of which a user’s credentials have no useful meaning</w:t>
      </w:r>
      <w:r w:rsidRPr="00534857">
        <w:rPr>
          <w:rFonts w:eastAsia="Times New Roman"/>
          <w:sz w:val="24"/>
          <w:szCs w:val="24"/>
        </w:rPr>
        <w:t>. There is no easy, convenient way to securely manage the sharing of specific information and resources among such silos. An organization can stand</w:t>
      </w:r>
      <w:r w:rsidR="00D73FB2">
        <w:rPr>
          <w:rFonts w:eastAsia="Times New Roman"/>
          <w:sz w:val="24"/>
          <w:szCs w:val="24"/>
        </w:rPr>
        <w:t xml:space="preserve"> </w:t>
      </w:r>
      <w:r w:rsidRPr="00534857">
        <w:rPr>
          <w:rFonts w:eastAsia="Times New Roman"/>
          <w:sz w:val="24"/>
          <w:szCs w:val="24"/>
        </w:rPr>
        <w:t xml:space="preserve">up a website that is accessible by the general public to make information available. However, to </w:t>
      </w:r>
      <w:r w:rsidRPr="00534857">
        <w:rPr>
          <w:rFonts w:eastAsia="Times New Roman"/>
          <w:i/>
          <w:iCs/>
          <w:sz w:val="24"/>
          <w:szCs w:val="24"/>
        </w:rPr>
        <w:t>control</w:t>
      </w:r>
      <w:r w:rsidRPr="00534857">
        <w:rPr>
          <w:rFonts w:eastAsia="Times New Roman"/>
          <w:sz w:val="24"/>
          <w:szCs w:val="24"/>
        </w:rPr>
        <w:t xml:space="preserve"> access, general users must be given accounts at that site that determine which resources they can access. How can two or more organizations make the same </w:t>
      </w:r>
      <w:r w:rsidRPr="00534857">
        <w:rPr>
          <w:rFonts w:eastAsia="Times New Roman"/>
          <w:i/>
          <w:iCs/>
          <w:sz w:val="24"/>
          <w:szCs w:val="24"/>
        </w:rPr>
        <w:t>kinds of data</w:t>
      </w:r>
      <w:r w:rsidRPr="00534857">
        <w:rPr>
          <w:rFonts w:eastAsia="Times New Roman"/>
          <w:sz w:val="24"/>
          <w:szCs w:val="24"/>
        </w:rPr>
        <w:t xml:space="preserve"> available to select subsets of their users? Requiring users to have different accounts at each site is simply not scalable or manageable. Even if users have different accounts at each site, there is no coherent, consistent way for the sites to manage which resources the users can access for a common purpose or project. </w:t>
      </w:r>
      <w:r w:rsidRPr="00067AD2">
        <w:rPr>
          <w:rFonts w:eastAsia="Times New Roman"/>
          <w:iCs/>
          <w:sz w:val="24"/>
          <w:szCs w:val="24"/>
        </w:rPr>
        <w:t>Federation enables the bridging of these identity silos whereby the participants can jointly define, agree upon</w:t>
      </w:r>
      <w:r w:rsidR="00FC5C63">
        <w:rPr>
          <w:rFonts w:eastAsia="Times New Roman"/>
          <w:iCs/>
          <w:sz w:val="24"/>
          <w:szCs w:val="24"/>
        </w:rPr>
        <w:t>,</w:t>
      </w:r>
      <w:r w:rsidRPr="00067AD2">
        <w:rPr>
          <w:rFonts w:eastAsia="Times New Roman"/>
          <w:iCs/>
          <w:sz w:val="24"/>
          <w:szCs w:val="24"/>
        </w:rPr>
        <w:t xml:space="preserve"> and enforce resource discovery and access</w:t>
      </w:r>
      <w:r w:rsidR="00DF59F1" w:rsidRPr="00067AD2">
        <w:rPr>
          <w:rFonts w:eastAsia="Times New Roman"/>
          <w:iCs/>
          <w:sz w:val="24"/>
          <w:szCs w:val="24"/>
        </w:rPr>
        <w:t xml:space="preserve"> policies</w:t>
      </w:r>
      <w:r w:rsidRPr="00067AD2">
        <w:rPr>
          <w:rFonts w:eastAsia="Times New Roman"/>
          <w:iCs/>
          <w:sz w:val="24"/>
          <w:szCs w:val="24"/>
        </w:rPr>
        <w:t>.</w:t>
      </w:r>
      <w:r w:rsidR="00EF5129" w:rsidRPr="00067AD2">
        <w:rPr>
          <w:rFonts w:eastAsia="Times New Roman"/>
          <w:iCs/>
          <w:sz w:val="24"/>
          <w:szCs w:val="24"/>
        </w:rPr>
        <w:t xml:space="preserve"> A </w:t>
      </w:r>
      <w:r w:rsidRPr="00067AD2">
        <w:rPr>
          <w:rFonts w:eastAsia="Times New Roman"/>
          <w:iCs/>
          <w:sz w:val="24"/>
          <w:szCs w:val="24"/>
        </w:rPr>
        <w:t xml:space="preserve">federation could be considered a </w:t>
      </w:r>
      <w:r w:rsidRPr="0007749A">
        <w:rPr>
          <w:rFonts w:eastAsia="Times New Roman"/>
          <w:i/>
          <w:iCs/>
          <w:sz w:val="24"/>
          <w:szCs w:val="24"/>
        </w:rPr>
        <w:t>Virtual</w:t>
      </w:r>
      <w:r w:rsidRPr="00067AD2">
        <w:rPr>
          <w:rFonts w:eastAsia="Times New Roman"/>
          <w:iCs/>
          <w:sz w:val="24"/>
          <w:szCs w:val="24"/>
        </w:rPr>
        <w:t xml:space="preserve"> Administrative Domain.</w:t>
      </w:r>
    </w:p>
    <w:p w14:paraId="7DEBAB56" w14:textId="6E5CB87A" w:rsidR="00B14017" w:rsidRPr="00067AD2" w:rsidRDefault="00826313" w:rsidP="00534857">
      <w:pPr>
        <w:spacing w:before="120"/>
        <w:rPr>
          <w:rFonts w:eastAsia="Times New Roman"/>
          <w:iCs/>
          <w:sz w:val="24"/>
          <w:szCs w:val="24"/>
        </w:rPr>
      </w:pPr>
      <w:r>
        <w:rPr>
          <w:rFonts w:eastAsia="Times New Roman"/>
          <w:iCs/>
          <w:sz w:val="24"/>
          <w:szCs w:val="24"/>
        </w:rPr>
        <w:t>Often</w:t>
      </w:r>
      <w:r w:rsidR="00B14017">
        <w:rPr>
          <w:rFonts w:eastAsia="Times New Roman"/>
          <w:iCs/>
          <w:sz w:val="24"/>
          <w:szCs w:val="24"/>
        </w:rPr>
        <w:t xml:space="preserve">, </w:t>
      </w:r>
      <w:r>
        <w:rPr>
          <w:rFonts w:eastAsia="Times New Roman"/>
          <w:iCs/>
          <w:sz w:val="24"/>
          <w:szCs w:val="24"/>
        </w:rPr>
        <w:t xml:space="preserve">Federated Identity Management through </w:t>
      </w:r>
      <w:proofErr w:type="spellStart"/>
      <w:r w:rsidR="00B14017">
        <w:rPr>
          <w:rFonts w:eastAsia="Times New Roman"/>
          <w:iCs/>
          <w:sz w:val="24"/>
          <w:szCs w:val="24"/>
        </w:rPr>
        <w:t>IdP</w:t>
      </w:r>
      <w:proofErr w:type="spellEnd"/>
      <w:r w:rsidR="00B14017">
        <w:rPr>
          <w:rFonts w:eastAsia="Times New Roman"/>
          <w:iCs/>
          <w:sz w:val="24"/>
          <w:szCs w:val="24"/>
        </w:rPr>
        <w:t xml:space="preserve"> offer</w:t>
      </w:r>
      <w:r>
        <w:rPr>
          <w:rFonts w:eastAsia="Times New Roman"/>
          <w:iCs/>
          <w:sz w:val="24"/>
          <w:szCs w:val="24"/>
        </w:rPr>
        <w:t>s</w:t>
      </w:r>
      <w:r w:rsidR="00B14017">
        <w:rPr>
          <w:rFonts w:eastAsia="Times New Roman"/>
          <w:iCs/>
          <w:sz w:val="24"/>
          <w:szCs w:val="24"/>
        </w:rPr>
        <w:t xml:space="preserve"> </w:t>
      </w:r>
      <w:r>
        <w:rPr>
          <w:rFonts w:eastAsia="Times New Roman"/>
          <w:iCs/>
          <w:sz w:val="24"/>
          <w:szCs w:val="24"/>
        </w:rPr>
        <w:t>a service akin</w:t>
      </w:r>
      <w:r w:rsidR="00B14017">
        <w:rPr>
          <w:rFonts w:eastAsia="Times New Roman"/>
          <w:iCs/>
          <w:sz w:val="24"/>
          <w:szCs w:val="24"/>
        </w:rPr>
        <w:t xml:space="preserve"> to Identity as a Service (</w:t>
      </w:r>
      <w:proofErr w:type="spellStart"/>
      <w:r w:rsidR="00B14017">
        <w:rPr>
          <w:rFonts w:eastAsia="Times New Roman"/>
          <w:iCs/>
          <w:sz w:val="24"/>
          <w:szCs w:val="24"/>
        </w:rPr>
        <w:t>IDaaS</w:t>
      </w:r>
      <w:proofErr w:type="spellEnd"/>
      <w:r w:rsidR="00B14017">
        <w:rPr>
          <w:rFonts w:eastAsia="Times New Roman"/>
          <w:iCs/>
          <w:sz w:val="24"/>
          <w:szCs w:val="24"/>
        </w:rPr>
        <w:t xml:space="preserve">) solutions, where </w:t>
      </w:r>
      <w:r>
        <w:rPr>
          <w:rFonts w:eastAsia="Times New Roman"/>
          <w:iCs/>
          <w:sz w:val="24"/>
          <w:szCs w:val="24"/>
        </w:rPr>
        <w:t>a set of cloud Users are recognized within another cloud using authentication tokens (using OAuth or SAML to provide SSO). Federation within AD goes beyond the identity conversation, adding services and resources.</w:t>
      </w:r>
    </w:p>
    <w:p w14:paraId="002E7625" w14:textId="77777777" w:rsidR="00534857" w:rsidRPr="00534857" w:rsidRDefault="00534857" w:rsidP="00534857">
      <w:pPr>
        <w:keepNext/>
        <w:keepLines/>
        <w:numPr>
          <w:ilvl w:val="1"/>
          <w:numId w:val="1"/>
        </w:numPr>
        <w:spacing w:before="120"/>
        <w:outlineLvl w:val="1"/>
        <w:rPr>
          <w:rFonts w:eastAsiaTheme="majorEastAsia"/>
          <w:b/>
          <w:sz w:val="24"/>
          <w:szCs w:val="24"/>
        </w:rPr>
      </w:pPr>
      <w:bookmarkStart w:id="25" w:name="_Toc13163301"/>
      <w:r w:rsidRPr="00534857">
        <w:rPr>
          <w:rFonts w:eastAsiaTheme="majorEastAsia"/>
          <w:b/>
          <w:sz w:val="24"/>
          <w:szCs w:val="24"/>
        </w:rPr>
        <w:t>Regulatory Environments</w:t>
      </w:r>
      <w:bookmarkEnd w:id="25"/>
    </w:p>
    <w:p w14:paraId="11771FFE" w14:textId="77AD0931" w:rsidR="00534857" w:rsidRPr="00534857" w:rsidRDefault="00534857" w:rsidP="00266EB8">
      <w:pPr>
        <w:rPr>
          <w:rFonts w:eastAsia="Times New Roman"/>
          <w:sz w:val="24"/>
          <w:szCs w:val="24"/>
        </w:rPr>
      </w:pPr>
      <w:r w:rsidRPr="00534857">
        <w:rPr>
          <w:rFonts w:eastAsia="Times New Roman"/>
          <w:sz w:val="24"/>
          <w:szCs w:val="24"/>
        </w:rPr>
        <w:t xml:space="preserve">All administrative domains exist within some </w:t>
      </w:r>
      <w:r w:rsidRPr="00534857">
        <w:rPr>
          <w:rFonts w:eastAsia="Times New Roman"/>
          <w:i/>
          <w:sz w:val="24"/>
          <w:szCs w:val="24"/>
        </w:rPr>
        <w:t>Regulatory Environment</w:t>
      </w:r>
      <w:r w:rsidRPr="00534857">
        <w:rPr>
          <w:rFonts w:eastAsia="Times New Roman"/>
          <w:sz w:val="24"/>
          <w:szCs w:val="24"/>
        </w:rPr>
        <w:t>. That is to say, all users and service providers exist within the jurisdiction of some set of governmental entities</w:t>
      </w:r>
      <w:r w:rsidR="00904ECE">
        <w:rPr>
          <w:rFonts w:eastAsia="Times New Roman"/>
          <w:sz w:val="24"/>
          <w:szCs w:val="24"/>
        </w:rPr>
        <w:t>,</w:t>
      </w:r>
      <w:r w:rsidRPr="00534857">
        <w:rPr>
          <w:rFonts w:eastAsia="Times New Roman"/>
          <w:sz w:val="24"/>
          <w:szCs w:val="24"/>
        </w:rPr>
        <w:t xml:space="preserve"> and must observe all relevant regulations defined by those entities. There could be multiple governmental entities at the national, state</w:t>
      </w:r>
      <w:r w:rsidR="00904ECE">
        <w:rPr>
          <w:rFonts w:eastAsia="Times New Roman"/>
          <w:sz w:val="24"/>
          <w:szCs w:val="24"/>
        </w:rPr>
        <w:t>,</w:t>
      </w:r>
      <w:r w:rsidRPr="00534857">
        <w:rPr>
          <w:rFonts w:eastAsia="Times New Roman"/>
          <w:sz w:val="24"/>
          <w:szCs w:val="24"/>
        </w:rPr>
        <w:t xml:space="preserve"> and local levels. The users and service providers must observe the union of the regulations defined therein. </w:t>
      </w:r>
      <w:r w:rsidR="009D5FAD">
        <w:rPr>
          <w:rFonts w:eastAsia="Times New Roman"/>
          <w:sz w:val="24"/>
          <w:szCs w:val="24"/>
        </w:rPr>
        <w:t>The Federation Governance Body</w:t>
      </w:r>
      <w:r w:rsidR="009D5FAD" w:rsidRPr="00266EB8">
        <w:rPr>
          <w:rFonts w:eastAsia="Times New Roman"/>
          <w:sz w:val="24"/>
          <w:szCs w:val="24"/>
        </w:rPr>
        <w:t xml:space="preserve"> </w:t>
      </w:r>
      <w:r w:rsidR="00493458" w:rsidRPr="00266EB8">
        <w:rPr>
          <w:rFonts w:eastAsia="Times New Roman"/>
          <w:sz w:val="24"/>
          <w:szCs w:val="24"/>
        </w:rPr>
        <w:t>determines the baseline compliance requirements and define</w:t>
      </w:r>
      <w:r w:rsidR="009D5FAD" w:rsidRPr="00266EB8">
        <w:rPr>
          <w:rFonts w:eastAsia="Times New Roman"/>
          <w:sz w:val="24"/>
          <w:szCs w:val="24"/>
        </w:rPr>
        <w:t>s</w:t>
      </w:r>
      <w:r w:rsidR="00493458" w:rsidRPr="00266EB8">
        <w:rPr>
          <w:rFonts w:eastAsia="Times New Roman"/>
          <w:sz w:val="24"/>
          <w:szCs w:val="24"/>
        </w:rPr>
        <w:t xml:space="preserve"> the strategies for identity and access to data and services in their Regulatory Environment</w:t>
      </w:r>
      <w:r w:rsidR="009D5FAD">
        <w:rPr>
          <w:rFonts w:eastAsia="Times New Roman"/>
          <w:sz w:val="24"/>
          <w:szCs w:val="24"/>
        </w:rPr>
        <w:t>.</w:t>
      </w:r>
      <w:r w:rsidR="00493458" w:rsidRPr="00266EB8">
        <w:rPr>
          <w:rFonts w:eastAsia="Times New Roman"/>
          <w:sz w:val="24"/>
          <w:szCs w:val="24"/>
        </w:rPr>
        <w:t xml:space="preserve"> </w:t>
      </w:r>
      <w:r w:rsidR="009D5FAD">
        <w:rPr>
          <w:rFonts w:eastAsia="Times New Roman"/>
          <w:sz w:val="24"/>
          <w:szCs w:val="24"/>
        </w:rPr>
        <w:t>T</w:t>
      </w:r>
      <w:r w:rsidRPr="00534857">
        <w:rPr>
          <w:rFonts w:eastAsia="Times New Roman"/>
          <w:sz w:val="24"/>
          <w:szCs w:val="24"/>
        </w:rPr>
        <w:t>his must be done through the identity and authorization credentials that are associated with users, and the access policies that are defined for any given resource.</w:t>
      </w:r>
    </w:p>
    <w:p w14:paraId="22130FBF" w14:textId="77777777" w:rsidR="00534857" w:rsidRPr="00534857" w:rsidRDefault="00534857" w:rsidP="00534857">
      <w:pPr>
        <w:keepNext/>
        <w:keepLines/>
        <w:numPr>
          <w:ilvl w:val="1"/>
          <w:numId w:val="1"/>
        </w:numPr>
        <w:spacing w:before="120"/>
        <w:outlineLvl w:val="1"/>
        <w:rPr>
          <w:rFonts w:eastAsiaTheme="majorEastAsia"/>
          <w:b/>
          <w:sz w:val="24"/>
          <w:szCs w:val="24"/>
        </w:rPr>
      </w:pPr>
      <w:bookmarkStart w:id="26" w:name="_Toc13163302"/>
      <w:r w:rsidRPr="00534857">
        <w:rPr>
          <w:rFonts w:eastAsiaTheme="majorEastAsia"/>
          <w:b/>
          <w:sz w:val="24"/>
          <w:szCs w:val="24"/>
        </w:rPr>
        <w:t>Identity Provider</w:t>
      </w:r>
      <w:bookmarkEnd w:id="26"/>
    </w:p>
    <w:p w14:paraId="504FC445" w14:textId="271ECA75" w:rsidR="00534857" w:rsidRPr="00891EB9" w:rsidRDefault="00534857" w:rsidP="00891EB9">
      <w:pPr>
        <w:spacing w:before="120"/>
        <w:rPr>
          <w:rFonts w:eastAsia="Times New Roman"/>
          <w:sz w:val="24"/>
          <w:szCs w:val="24"/>
        </w:rPr>
      </w:pPr>
      <w:r w:rsidRPr="00534857">
        <w:rPr>
          <w:rFonts w:eastAsia="Times New Roman"/>
          <w:sz w:val="24"/>
          <w:szCs w:val="24"/>
        </w:rPr>
        <w:t>Identity Providers (</w:t>
      </w:r>
      <w:proofErr w:type="spellStart"/>
      <w:r w:rsidRPr="00534857">
        <w:rPr>
          <w:rFonts w:eastAsia="Times New Roman"/>
          <w:sz w:val="24"/>
          <w:szCs w:val="24"/>
        </w:rPr>
        <w:t>IdPs</w:t>
      </w:r>
      <w:proofErr w:type="spellEnd"/>
      <w:r w:rsidRPr="00534857">
        <w:rPr>
          <w:rFonts w:eastAsia="Times New Roman"/>
          <w:sz w:val="24"/>
          <w:szCs w:val="24"/>
        </w:rPr>
        <w:t xml:space="preserve">) are a central part of an AD. There are, of course, many different types of </w:t>
      </w:r>
      <w:proofErr w:type="spellStart"/>
      <w:r w:rsidRPr="00534857">
        <w:rPr>
          <w:rFonts w:eastAsia="Times New Roman"/>
          <w:sz w:val="24"/>
          <w:szCs w:val="24"/>
        </w:rPr>
        <w:t>IdP</w:t>
      </w:r>
      <w:proofErr w:type="spellEnd"/>
      <w:r w:rsidRPr="00534857">
        <w:rPr>
          <w:rFonts w:eastAsia="Times New Roman"/>
          <w:sz w:val="24"/>
          <w:szCs w:val="24"/>
        </w:rPr>
        <w:t xml:space="preserve"> and many different types of identity credentials that they issue to Users. In the simplest </w:t>
      </w:r>
      <w:r w:rsidRPr="00534857">
        <w:rPr>
          <w:rFonts w:eastAsia="Times New Roman"/>
          <w:sz w:val="24"/>
          <w:szCs w:val="24"/>
        </w:rPr>
        <w:lastRenderedPageBreak/>
        <w:t xml:space="preserve">form, an identity may simply be an account name and password stored in a local data structure or database. Cryptographically signed bearer tokens may also be issued to users. Public Key Infrastructure (PKI) X.509 certificates could also be issued that are signed by Certificate Authorities. An early form of credentials for distributed, networked environments were Kerberos tickets, where an Authentication Server would issue a Ticket Granting Ticket. These tickets could be exchanged for session keys that could be used to access a resource. Without going into an exhaustive survey of identity provisioning, in all cases, a User’s identity is associated with a number of </w:t>
      </w:r>
      <w:r w:rsidRPr="00534857">
        <w:rPr>
          <w:rFonts w:eastAsia="Times New Roman"/>
          <w:i/>
          <w:sz w:val="24"/>
          <w:szCs w:val="24"/>
        </w:rPr>
        <w:t>roles</w:t>
      </w:r>
      <w:r w:rsidRPr="00534857">
        <w:rPr>
          <w:rFonts w:eastAsia="Times New Roman"/>
          <w:sz w:val="24"/>
          <w:szCs w:val="24"/>
        </w:rPr>
        <w:t xml:space="preserve"> or </w:t>
      </w:r>
      <w:r w:rsidRPr="00534857">
        <w:rPr>
          <w:rFonts w:eastAsia="Times New Roman"/>
          <w:i/>
          <w:sz w:val="24"/>
          <w:szCs w:val="24"/>
        </w:rPr>
        <w:t>attributes</w:t>
      </w:r>
      <w:r w:rsidRPr="00534857">
        <w:rPr>
          <w:rFonts w:eastAsia="Times New Roman"/>
          <w:sz w:val="24"/>
          <w:szCs w:val="24"/>
        </w:rPr>
        <w:t>. Resource access policies can be defined based on these roles or attributes. Generally speaking, an attribute is associated with a specific, narrowly-defined authorization. On the other hand, a role may denote a set of authorizations. Attribute-Based Access Control (ABAC) enables fine-grained access control, while Role-Based Access Control (RBAC) can be easier to manage.</w:t>
      </w:r>
      <w:r w:rsidR="00865276">
        <w:rPr>
          <w:rFonts w:eastAsia="Times New Roman"/>
          <w:sz w:val="24"/>
          <w:szCs w:val="24"/>
        </w:rPr>
        <w:t xml:space="preserve"> </w:t>
      </w:r>
      <w:r w:rsidR="00865276" w:rsidRPr="00865276">
        <w:rPr>
          <w:rFonts w:eastAsia="Times New Roman"/>
          <w:sz w:val="24"/>
          <w:szCs w:val="24"/>
        </w:rPr>
        <w:t>RBAC and ABAC define rules that determine access based on a user’s roles or attributes</w:t>
      </w:r>
      <w:r w:rsidR="00865276">
        <w:rPr>
          <w:rFonts w:eastAsia="Times New Roman"/>
          <w:sz w:val="24"/>
          <w:szCs w:val="24"/>
        </w:rPr>
        <w:t xml:space="preserve"> for </w:t>
      </w:r>
      <w:r w:rsidR="00865276" w:rsidRPr="00865276">
        <w:rPr>
          <w:rFonts w:eastAsia="Times New Roman"/>
          <w:sz w:val="24"/>
          <w:szCs w:val="24"/>
        </w:rPr>
        <w:t xml:space="preserve">Identity and Access Management (IAM) </w:t>
      </w:r>
      <w:r w:rsidR="00865276">
        <w:rPr>
          <w:rFonts w:eastAsia="Times New Roman"/>
          <w:sz w:val="24"/>
          <w:szCs w:val="24"/>
        </w:rPr>
        <w:t xml:space="preserve">which </w:t>
      </w:r>
      <w:r w:rsidR="00865276" w:rsidRPr="00865276">
        <w:rPr>
          <w:rFonts w:eastAsia="Times New Roman"/>
          <w:sz w:val="24"/>
          <w:szCs w:val="24"/>
        </w:rPr>
        <w:t xml:space="preserve">provide </w:t>
      </w:r>
      <w:r w:rsidR="00865276">
        <w:rPr>
          <w:rFonts w:eastAsia="Times New Roman"/>
          <w:sz w:val="24"/>
          <w:szCs w:val="24"/>
        </w:rPr>
        <w:t>systems</w:t>
      </w:r>
      <w:r w:rsidR="00865276" w:rsidRPr="00865276">
        <w:rPr>
          <w:rFonts w:eastAsia="Times New Roman"/>
          <w:sz w:val="24"/>
          <w:szCs w:val="24"/>
        </w:rPr>
        <w:t xml:space="preserve"> with dynamic</w:t>
      </w:r>
      <w:r w:rsidR="00865276">
        <w:rPr>
          <w:rFonts w:eastAsia="Times New Roman"/>
          <w:sz w:val="24"/>
          <w:szCs w:val="24"/>
        </w:rPr>
        <w:t xml:space="preserve"> </w:t>
      </w:r>
      <w:r w:rsidR="00865276" w:rsidRPr="00865276">
        <w:rPr>
          <w:rFonts w:eastAsia="Times New Roman"/>
          <w:sz w:val="24"/>
          <w:szCs w:val="24"/>
        </w:rPr>
        <w:t>methods for controlling access to proprietary resources</w:t>
      </w:r>
      <w:r w:rsidR="00865276">
        <w:rPr>
          <w:rFonts w:eastAsia="Times New Roman"/>
          <w:sz w:val="24"/>
          <w:szCs w:val="24"/>
        </w:rPr>
        <w:t xml:space="preserve">. </w:t>
      </w:r>
      <w:r w:rsidR="00AE00C0">
        <w:rPr>
          <w:rFonts w:eastAsia="Times New Roman"/>
          <w:sz w:val="24"/>
          <w:szCs w:val="24"/>
        </w:rPr>
        <w:t>Roles or Attributes are</w:t>
      </w:r>
      <w:r w:rsidR="00B11265">
        <w:rPr>
          <w:rFonts w:eastAsia="Times New Roman"/>
          <w:sz w:val="24"/>
          <w:szCs w:val="24"/>
        </w:rPr>
        <w:t>,</w:t>
      </w:r>
      <w:r w:rsidR="00AE00C0">
        <w:rPr>
          <w:rFonts w:eastAsia="Times New Roman"/>
          <w:sz w:val="24"/>
          <w:szCs w:val="24"/>
        </w:rPr>
        <w:t xml:space="preserve"> in turn</w:t>
      </w:r>
      <w:r w:rsidR="00B11265">
        <w:rPr>
          <w:rFonts w:eastAsia="Times New Roman"/>
          <w:sz w:val="24"/>
          <w:szCs w:val="24"/>
        </w:rPr>
        <w:t>,</w:t>
      </w:r>
      <w:r w:rsidR="00AE00C0">
        <w:rPr>
          <w:rFonts w:eastAsia="Times New Roman"/>
          <w:sz w:val="24"/>
          <w:szCs w:val="24"/>
        </w:rPr>
        <w:t xml:space="preserve"> turned into permissions to “access” functionalities within the federation. Th</w:t>
      </w:r>
      <w:r w:rsidR="00B11265">
        <w:rPr>
          <w:rFonts w:eastAsia="Times New Roman"/>
          <w:sz w:val="24"/>
          <w:szCs w:val="24"/>
        </w:rPr>
        <w:t>e</w:t>
      </w:r>
      <w:r w:rsidR="00AE00C0">
        <w:rPr>
          <w:rFonts w:eastAsia="Times New Roman"/>
          <w:sz w:val="24"/>
          <w:szCs w:val="24"/>
        </w:rPr>
        <w:t>se allow users</w:t>
      </w:r>
      <w:r w:rsidR="00B11265">
        <w:rPr>
          <w:rFonts w:eastAsia="Times New Roman"/>
          <w:sz w:val="24"/>
          <w:szCs w:val="24"/>
        </w:rPr>
        <w:t xml:space="preserve"> to</w:t>
      </w:r>
      <w:r w:rsidR="00AE00C0">
        <w:rPr>
          <w:rFonts w:eastAsia="Times New Roman"/>
          <w:sz w:val="24"/>
          <w:szCs w:val="24"/>
        </w:rPr>
        <w:t xml:space="preserve"> control and define the lifecycle of a user’s access to resources. </w:t>
      </w:r>
    </w:p>
    <w:p w14:paraId="1F296BBA" w14:textId="77777777" w:rsidR="00534857" w:rsidRPr="00534857" w:rsidRDefault="00534857" w:rsidP="00891EB9">
      <w:pPr>
        <w:keepNext/>
        <w:keepLines/>
        <w:numPr>
          <w:ilvl w:val="1"/>
          <w:numId w:val="1"/>
        </w:numPr>
        <w:spacing w:before="120"/>
        <w:outlineLvl w:val="1"/>
        <w:rPr>
          <w:rFonts w:eastAsiaTheme="majorEastAsia"/>
          <w:b/>
          <w:sz w:val="24"/>
          <w:szCs w:val="24"/>
        </w:rPr>
      </w:pPr>
      <w:bookmarkStart w:id="27" w:name="_Toc13163303"/>
      <w:r w:rsidRPr="00534857">
        <w:rPr>
          <w:rFonts w:eastAsiaTheme="majorEastAsia"/>
          <w:b/>
          <w:sz w:val="24"/>
          <w:szCs w:val="24"/>
        </w:rPr>
        <w:t>Cloud Service Consumer</w:t>
      </w:r>
      <w:bookmarkEnd w:id="27"/>
    </w:p>
    <w:p w14:paraId="13167E30" w14:textId="0BD28FC6" w:rsidR="00534857" w:rsidRPr="00534857" w:rsidRDefault="00534857" w:rsidP="00534857">
      <w:pPr>
        <w:spacing w:before="120"/>
        <w:rPr>
          <w:rFonts w:eastAsia="Times New Roman"/>
          <w:sz w:val="24"/>
          <w:szCs w:val="24"/>
        </w:rPr>
      </w:pPr>
      <w:r w:rsidRPr="00534857">
        <w:rPr>
          <w:rFonts w:eastAsia="Times New Roman"/>
          <w:sz w:val="24"/>
          <w:szCs w:val="24"/>
        </w:rPr>
        <w:t xml:space="preserve">For the purposes of federation, a Cloud Service </w:t>
      </w:r>
      <w:r w:rsidRPr="00591FE7">
        <w:rPr>
          <w:rFonts w:eastAsia="Times New Roman"/>
          <w:sz w:val="24"/>
          <w:szCs w:val="24"/>
        </w:rPr>
        <w:t>Consumer (</w:t>
      </w:r>
      <w:r w:rsidRPr="0046001C">
        <w:rPr>
          <w:rFonts w:eastAsia="Times New Roman"/>
          <w:sz w:val="24"/>
          <w:szCs w:val="24"/>
        </w:rPr>
        <w:t>CSC</w:t>
      </w:r>
      <w:r w:rsidRPr="00591FE7">
        <w:rPr>
          <w:rFonts w:eastAsia="Times New Roman"/>
          <w:sz w:val="24"/>
          <w:szCs w:val="24"/>
        </w:rPr>
        <w:t>)</w:t>
      </w:r>
      <w:r w:rsidRPr="00534857">
        <w:rPr>
          <w:rFonts w:eastAsia="Times New Roman"/>
          <w:sz w:val="24"/>
          <w:szCs w:val="24"/>
        </w:rPr>
        <w:t xml:space="preserve"> or User is considered to be part of an Administrative Domain. As with ordinary Cloud Service Consumers, they “represent a person or organization that has a business relationship with, and uses the services from, a Cloud Service Provider”</w:t>
      </w:r>
      <w:r w:rsidR="00D24A04">
        <w:rPr>
          <w:rFonts w:eastAsia="Times New Roman"/>
          <w:sz w:val="24"/>
          <w:szCs w:val="24"/>
        </w:rPr>
        <w:t xml:space="preserve"> [8]</w:t>
      </w:r>
      <w:r w:rsidRPr="00534857">
        <w:rPr>
          <w:rFonts w:eastAsia="Times New Roman"/>
          <w:sz w:val="24"/>
          <w:szCs w:val="24"/>
        </w:rPr>
        <w:t xml:space="preserve">. The Cloud Service Consumer has one or more </w:t>
      </w:r>
      <w:r w:rsidRPr="00534857">
        <w:rPr>
          <w:rFonts w:eastAsia="Times New Roman"/>
          <w:i/>
          <w:iCs/>
          <w:sz w:val="24"/>
          <w:szCs w:val="24"/>
        </w:rPr>
        <w:t>identity credentials</w:t>
      </w:r>
      <w:r w:rsidRPr="00534857">
        <w:rPr>
          <w:rFonts w:eastAsia="Times New Roman"/>
          <w:sz w:val="24"/>
          <w:szCs w:val="24"/>
        </w:rPr>
        <w:t xml:space="preserve">. At least one credential is typically issued by the local </w:t>
      </w:r>
      <w:proofErr w:type="spellStart"/>
      <w:r w:rsidRPr="00534857">
        <w:rPr>
          <w:rFonts w:eastAsia="Times New Roman"/>
          <w:sz w:val="24"/>
          <w:szCs w:val="24"/>
        </w:rPr>
        <w:t>IdP</w:t>
      </w:r>
      <w:proofErr w:type="spellEnd"/>
      <w:r w:rsidRPr="00534857">
        <w:rPr>
          <w:rFonts w:eastAsia="Times New Roman"/>
          <w:sz w:val="24"/>
          <w:szCs w:val="24"/>
        </w:rPr>
        <w:t xml:space="preserve"> with a User’s </w:t>
      </w:r>
      <w:r w:rsidRPr="00534857">
        <w:rPr>
          <w:rFonts w:eastAsia="Times New Roman"/>
          <w:i/>
          <w:iCs/>
          <w:sz w:val="24"/>
          <w:szCs w:val="24"/>
        </w:rPr>
        <w:t>home domain</w:t>
      </w:r>
      <w:r w:rsidRPr="00534857">
        <w:rPr>
          <w:rFonts w:eastAsia="Times New Roman"/>
          <w:sz w:val="24"/>
          <w:szCs w:val="24"/>
        </w:rPr>
        <w:t xml:space="preserve">. However, a CSC may also have additional federated identity credentials, possibly issued by the local </w:t>
      </w:r>
      <w:proofErr w:type="spellStart"/>
      <w:r w:rsidRPr="00534857">
        <w:rPr>
          <w:rFonts w:eastAsia="Times New Roman"/>
          <w:sz w:val="24"/>
          <w:szCs w:val="24"/>
        </w:rPr>
        <w:t>IdP</w:t>
      </w:r>
      <w:proofErr w:type="spellEnd"/>
      <w:r w:rsidRPr="00534857">
        <w:rPr>
          <w:rFonts w:eastAsia="Times New Roman"/>
          <w:sz w:val="24"/>
          <w:szCs w:val="24"/>
        </w:rPr>
        <w:t xml:space="preserve"> or a federated </w:t>
      </w:r>
      <w:proofErr w:type="spellStart"/>
      <w:r w:rsidRPr="00534857">
        <w:rPr>
          <w:rFonts w:eastAsia="Times New Roman"/>
          <w:sz w:val="24"/>
          <w:szCs w:val="24"/>
        </w:rPr>
        <w:t>IdP</w:t>
      </w:r>
      <w:proofErr w:type="spellEnd"/>
      <w:r w:rsidRPr="00534857">
        <w:rPr>
          <w:rFonts w:eastAsia="Times New Roman"/>
          <w:sz w:val="24"/>
          <w:szCs w:val="24"/>
        </w:rPr>
        <w:t xml:space="preserve">  (</w:t>
      </w:r>
      <w:r w:rsidR="00B11265">
        <w:rPr>
          <w:rFonts w:eastAsia="Times New Roman"/>
          <w:sz w:val="24"/>
          <w:szCs w:val="24"/>
        </w:rPr>
        <w:t>s</w:t>
      </w:r>
      <w:r w:rsidRPr="00534857">
        <w:rPr>
          <w:rFonts w:eastAsia="Times New Roman"/>
          <w:sz w:val="24"/>
          <w:szCs w:val="24"/>
        </w:rPr>
        <w:t>ee the Federation Manager)</w:t>
      </w:r>
      <w:r w:rsidR="00B11265">
        <w:rPr>
          <w:rFonts w:eastAsia="Times New Roman"/>
          <w:sz w:val="24"/>
          <w:szCs w:val="24"/>
        </w:rPr>
        <w:t>.</w:t>
      </w:r>
    </w:p>
    <w:p w14:paraId="60F3B314" w14:textId="309A104A" w:rsidR="00534857" w:rsidRPr="00534857" w:rsidRDefault="00534857" w:rsidP="00534857">
      <w:pPr>
        <w:spacing w:before="120"/>
        <w:rPr>
          <w:rFonts w:eastAsia="Times New Roman"/>
          <w:sz w:val="24"/>
          <w:szCs w:val="24"/>
        </w:rPr>
      </w:pPr>
      <w:r w:rsidRPr="00534857">
        <w:rPr>
          <w:rFonts w:eastAsia="Times New Roman"/>
          <w:sz w:val="24"/>
          <w:szCs w:val="24"/>
        </w:rPr>
        <w:t xml:space="preserve">Similarly, a CSC may browse the </w:t>
      </w:r>
      <w:r w:rsidRPr="00534857">
        <w:rPr>
          <w:rFonts w:eastAsia="Times New Roman"/>
          <w:i/>
          <w:iCs/>
          <w:sz w:val="24"/>
          <w:szCs w:val="24"/>
        </w:rPr>
        <w:t>Resource Catalog</w:t>
      </w:r>
      <w:r w:rsidRPr="00534857">
        <w:rPr>
          <w:rFonts w:eastAsia="Times New Roman"/>
          <w:sz w:val="24"/>
          <w:szCs w:val="24"/>
        </w:rPr>
        <w:t xml:space="preserve"> of its local Cloud Service Provider. In the context of a specific federation, however, there may also be a </w:t>
      </w:r>
      <w:r w:rsidRPr="00534857">
        <w:rPr>
          <w:rFonts w:eastAsia="Times New Roman"/>
          <w:i/>
          <w:iCs/>
          <w:sz w:val="24"/>
          <w:szCs w:val="24"/>
        </w:rPr>
        <w:t>federation-specific</w:t>
      </w:r>
      <w:r w:rsidRPr="00534857">
        <w:rPr>
          <w:rFonts w:eastAsia="Times New Roman"/>
          <w:sz w:val="24"/>
          <w:szCs w:val="24"/>
        </w:rPr>
        <w:t xml:space="preserve"> Resource Catalog that the CSC may browse. In both cases, there may be </w:t>
      </w:r>
      <w:r w:rsidRPr="00534857">
        <w:rPr>
          <w:rFonts w:eastAsia="Times New Roman"/>
          <w:i/>
          <w:iCs/>
          <w:sz w:val="24"/>
          <w:szCs w:val="24"/>
        </w:rPr>
        <w:t>resource discovery</w:t>
      </w:r>
      <w:r w:rsidRPr="00534857">
        <w:rPr>
          <w:rFonts w:eastAsia="Times New Roman"/>
          <w:sz w:val="24"/>
          <w:szCs w:val="24"/>
        </w:rPr>
        <w:t xml:space="preserve"> and </w:t>
      </w:r>
      <w:r w:rsidRPr="00534857">
        <w:rPr>
          <w:rFonts w:eastAsia="Times New Roman"/>
          <w:i/>
          <w:iCs/>
          <w:sz w:val="24"/>
          <w:szCs w:val="24"/>
        </w:rPr>
        <w:t>access policies</w:t>
      </w:r>
      <w:r w:rsidRPr="00534857">
        <w:rPr>
          <w:rFonts w:eastAsia="Times New Roman"/>
          <w:sz w:val="24"/>
          <w:szCs w:val="24"/>
        </w:rPr>
        <w:t xml:space="preserve"> that the </w:t>
      </w:r>
      <w:r w:rsidRPr="00534857">
        <w:rPr>
          <w:rFonts w:eastAsia="Times New Roman"/>
          <w:i/>
          <w:iCs/>
          <w:sz w:val="24"/>
          <w:szCs w:val="24"/>
        </w:rPr>
        <w:t>Resource Owners</w:t>
      </w:r>
      <w:r w:rsidRPr="00534857">
        <w:rPr>
          <w:rFonts w:eastAsia="Times New Roman"/>
          <w:sz w:val="24"/>
          <w:szCs w:val="24"/>
        </w:rPr>
        <w:t xml:space="preserve"> may wish to define and enforce.</w:t>
      </w:r>
    </w:p>
    <w:p w14:paraId="0029F696" w14:textId="3BE8FFED" w:rsidR="00534857" w:rsidRPr="00891EB9" w:rsidRDefault="00534857" w:rsidP="00891EB9">
      <w:pPr>
        <w:spacing w:before="120"/>
        <w:rPr>
          <w:rFonts w:eastAsia="Times New Roman"/>
          <w:sz w:val="24"/>
          <w:szCs w:val="24"/>
        </w:rPr>
      </w:pPr>
      <w:r w:rsidRPr="00534857">
        <w:rPr>
          <w:rFonts w:eastAsia="Times New Roman"/>
          <w:sz w:val="24"/>
          <w:szCs w:val="24"/>
        </w:rPr>
        <w:t>As with ordinary CSCs, federated CSCs may access resources at any level in the system stack. That is to say, local and federated resources may be at the infrastructure level (IaaS), platform level (PaaS), and the software level (SaaS). Hence, resources can range from instantiating VMs and storage buckets to arbitrary, application-level business functions. When done in a federated environment, this means that resources at any level can be shared among sites.</w:t>
      </w:r>
    </w:p>
    <w:p w14:paraId="64E596AE" w14:textId="77777777" w:rsidR="00534857" w:rsidRPr="00534857" w:rsidRDefault="00534857" w:rsidP="00891EB9">
      <w:pPr>
        <w:keepNext/>
        <w:keepLines/>
        <w:numPr>
          <w:ilvl w:val="1"/>
          <w:numId w:val="1"/>
        </w:numPr>
        <w:spacing w:before="120"/>
        <w:outlineLvl w:val="1"/>
        <w:rPr>
          <w:rFonts w:eastAsiaTheme="majorEastAsia"/>
          <w:b/>
          <w:sz w:val="24"/>
          <w:szCs w:val="24"/>
        </w:rPr>
      </w:pPr>
      <w:bookmarkStart w:id="28" w:name="_Toc13163304"/>
      <w:r w:rsidRPr="00534857">
        <w:rPr>
          <w:rFonts w:eastAsiaTheme="majorEastAsia"/>
          <w:b/>
          <w:sz w:val="24"/>
          <w:szCs w:val="24"/>
        </w:rPr>
        <w:t>Cloud Service Provider</w:t>
      </w:r>
      <w:bookmarkEnd w:id="28"/>
    </w:p>
    <w:p w14:paraId="56D28846" w14:textId="77777777" w:rsidR="00534857" w:rsidRPr="00534857" w:rsidRDefault="00534857" w:rsidP="00891EB9">
      <w:pPr>
        <w:spacing w:before="120"/>
        <w:rPr>
          <w:rFonts w:eastAsia="Times New Roman"/>
          <w:sz w:val="24"/>
          <w:szCs w:val="24"/>
        </w:rPr>
      </w:pPr>
      <w:r w:rsidRPr="00534857">
        <w:rPr>
          <w:rFonts w:eastAsia="Times New Roman"/>
          <w:sz w:val="24"/>
          <w:szCs w:val="24"/>
        </w:rPr>
        <w:t>The Cloud Service Provider (CSP) includes all of the components as in the Cloud Computing Reference Architecture [8].</w:t>
      </w:r>
    </w:p>
    <w:p w14:paraId="65C2BF57" w14:textId="77777777" w:rsidR="00534857" w:rsidRPr="00534857" w:rsidRDefault="00534857" w:rsidP="00891EB9">
      <w:pPr>
        <w:keepNext/>
        <w:keepLines/>
        <w:numPr>
          <w:ilvl w:val="2"/>
          <w:numId w:val="1"/>
        </w:numPr>
        <w:spacing w:before="120"/>
        <w:outlineLvl w:val="2"/>
        <w:rPr>
          <w:rFonts w:eastAsiaTheme="majorEastAsia"/>
          <w:b/>
          <w:sz w:val="24"/>
          <w:szCs w:val="24"/>
        </w:rPr>
      </w:pPr>
      <w:bookmarkStart w:id="29" w:name="_Toc13163305"/>
      <w:r w:rsidRPr="00534857">
        <w:rPr>
          <w:rFonts w:eastAsiaTheme="majorEastAsia"/>
          <w:b/>
          <w:sz w:val="24"/>
          <w:szCs w:val="24"/>
        </w:rPr>
        <w:t>Cloud Service Management</w:t>
      </w:r>
      <w:bookmarkEnd w:id="29"/>
    </w:p>
    <w:p w14:paraId="7B336B9B" w14:textId="74AEF971" w:rsidR="00534857" w:rsidRDefault="00534857" w:rsidP="00534857">
      <w:pPr>
        <w:spacing w:before="120"/>
        <w:rPr>
          <w:rFonts w:eastAsia="Times New Roman"/>
          <w:color w:val="000000" w:themeColor="text1"/>
          <w:sz w:val="24"/>
          <w:szCs w:val="24"/>
        </w:rPr>
      </w:pPr>
      <w:r w:rsidRPr="00534857">
        <w:rPr>
          <w:rFonts w:eastAsia="Times New Roman"/>
          <w:color w:val="000000" w:themeColor="text1"/>
          <w:sz w:val="24"/>
          <w:szCs w:val="24"/>
        </w:rPr>
        <w:t xml:space="preserve">Cloud Service Management is broken down into </w:t>
      </w:r>
      <w:r w:rsidRPr="00534857">
        <w:rPr>
          <w:rFonts w:eastAsia="Times New Roman"/>
          <w:i/>
          <w:color w:val="000000" w:themeColor="text1"/>
          <w:sz w:val="24"/>
          <w:szCs w:val="24"/>
        </w:rPr>
        <w:t>Business Support, Provisioning/ Configuration</w:t>
      </w:r>
      <w:r w:rsidRPr="00534857">
        <w:rPr>
          <w:rFonts w:eastAsia="Times New Roman"/>
          <w:color w:val="000000" w:themeColor="text1"/>
          <w:sz w:val="24"/>
          <w:szCs w:val="24"/>
        </w:rPr>
        <w:t xml:space="preserve">, and </w:t>
      </w:r>
      <w:r w:rsidRPr="00534857">
        <w:rPr>
          <w:rFonts w:eastAsia="Times New Roman"/>
          <w:i/>
          <w:color w:val="000000" w:themeColor="text1"/>
          <w:sz w:val="24"/>
          <w:szCs w:val="24"/>
        </w:rPr>
        <w:t>Portability/Interoperability</w:t>
      </w:r>
      <w:r w:rsidRPr="00534857">
        <w:rPr>
          <w:rFonts w:eastAsia="Times New Roman"/>
          <w:color w:val="000000" w:themeColor="text1"/>
          <w:sz w:val="24"/>
          <w:szCs w:val="24"/>
        </w:rPr>
        <w:t xml:space="preserve"> functions. For convenience, we review each of these areas here.</w:t>
      </w:r>
    </w:p>
    <w:p w14:paraId="7EB414F0" w14:textId="7CAF8B13" w:rsidR="00891EB9" w:rsidRDefault="00891EB9" w:rsidP="00534857">
      <w:pPr>
        <w:spacing w:before="120"/>
        <w:rPr>
          <w:rFonts w:eastAsia="Times New Roman"/>
          <w:color w:val="000000" w:themeColor="text1"/>
          <w:sz w:val="24"/>
          <w:szCs w:val="24"/>
        </w:rPr>
      </w:pPr>
    </w:p>
    <w:p w14:paraId="75775EB2" w14:textId="25A06B70" w:rsidR="00E25B15" w:rsidRDefault="00E25B15" w:rsidP="00534857">
      <w:pPr>
        <w:spacing w:before="120"/>
        <w:rPr>
          <w:rFonts w:eastAsia="Times New Roman"/>
          <w:color w:val="000000" w:themeColor="text1"/>
          <w:sz w:val="24"/>
          <w:szCs w:val="24"/>
        </w:rPr>
      </w:pPr>
    </w:p>
    <w:p w14:paraId="16466FB2" w14:textId="77777777" w:rsidR="00E25B15" w:rsidRPr="00534857" w:rsidRDefault="00E25B15" w:rsidP="00534857">
      <w:pPr>
        <w:spacing w:before="120"/>
        <w:rPr>
          <w:rFonts w:eastAsia="Times New Roman"/>
          <w:color w:val="000000" w:themeColor="text1"/>
          <w:sz w:val="24"/>
          <w:szCs w:val="24"/>
        </w:rPr>
      </w:pPr>
    </w:p>
    <w:p w14:paraId="5D94304D" w14:textId="77777777" w:rsidR="00534857" w:rsidRPr="00534857" w:rsidRDefault="00534857" w:rsidP="00534857">
      <w:pPr>
        <w:numPr>
          <w:ilvl w:val="0"/>
          <w:numId w:val="8"/>
        </w:numPr>
        <w:spacing w:before="120"/>
        <w:contextualSpacing/>
        <w:rPr>
          <w:rFonts w:cstheme="minorBidi"/>
          <w:b/>
          <w:sz w:val="24"/>
          <w:szCs w:val="22"/>
        </w:rPr>
      </w:pPr>
      <w:r w:rsidRPr="00534857">
        <w:rPr>
          <w:rFonts w:cstheme="minorBidi"/>
          <w:b/>
          <w:sz w:val="24"/>
          <w:szCs w:val="22"/>
        </w:rPr>
        <w:lastRenderedPageBreak/>
        <w:t>Business Support</w:t>
      </w:r>
    </w:p>
    <w:p w14:paraId="190DD038" w14:textId="77777777" w:rsidR="00534857" w:rsidRPr="00534857" w:rsidRDefault="00534857" w:rsidP="00534857">
      <w:pPr>
        <w:numPr>
          <w:ilvl w:val="1"/>
          <w:numId w:val="8"/>
        </w:numPr>
        <w:ind w:left="1080"/>
        <w:contextualSpacing/>
        <w:rPr>
          <w:rFonts w:cstheme="minorBidi"/>
          <w:sz w:val="24"/>
          <w:szCs w:val="22"/>
        </w:rPr>
      </w:pPr>
      <w:r w:rsidRPr="00534857">
        <w:rPr>
          <w:rFonts w:cstheme="minorBidi"/>
          <w:i/>
          <w:sz w:val="24"/>
          <w:szCs w:val="22"/>
        </w:rPr>
        <w:t>Customer management:</w:t>
      </w:r>
      <w:r w:rsidRPr="00534857">
        <w:rPr>
          <w:rFonts w:cstheme="minorBidi"/>
          <w:sz w:val="24"/>
          <w:szCs w:val="22"/>
        </w:rPr>
        <w:t xml:space="preserve"> Manage customer accounts, open/close/terminate accounts, manage user profiles, manage customer relationships by providing points-of-contact and resolving customer issues and problems, etc. </w:t>
      </w:r>
    </w:p>
    <w:p w14:paraId="41F9AA71" w14:textId="52B96A4E" w:rsidR="00534857" w:rsidRPr="00534857" w:rsidRDefault="00534857" w:rsidP="00534857">
      <w:pPr>
        <w:numPr>
          <w:ilvl w:val="1"/>
          <w:numId w:val="8"/>
        </w:numPr>
        <w:ind w:left="1080"/>
        <w:contextualSpacing/>
        <w:rPr>
          <w:rFonts w:cstheme="minorBidi"/>
          <w:sz w:val="24"/>
          <w:szCs w:val="22"/>
        </w:rPr>
      </w:pPr>
      <w:r w:rsidRPr="00534857">
        <w:rPr>
          <w:rFonts w:cstheme="minorBidi"/>
          <w:i/>
          <w:sz w:val="24"/>
          <w:szCs w:val="22"/>
        </w:rPr>
        <w:t>Contract management:</w:t>
      </w:r>
      <w:r w:rsidRPr="00534857">
        <w:rPr>
          <w:rFonts w:cstheme="minorBidi"/>
          <w:sz w:val="24"/>
          <w:szCs w:val="22"/>
        </w:rPr>
        <w:t xml:space="preserve"> Manage service contracts, set</w:t>
      </w:r>
      <w:r w:rsidR="00F16FF5">
        <w:rPr>
          <w:rFonts w:cstheme="minorBidi"/>
          <w:sz w:val="24"/>
          <w:szCs w:val="22"/>
        </w:rPr>
        <w:t xml:space="preserve"> </w:t>
      </w:r>
      <w:r w:rsidRPr="00534857">
        <w:rPr>
          <w:rFonts w:cstheme="minorBidi"/>
          <w:sz w:val="24"/>
          <w:szCs w:val="22"/>
        </w:rPr>
        <w:t xml:space="preserve">up/negotiate/close/terminate contract, etc. Inventory Management: Set up and manage service catalogs, etc. </w:t>
      </w:r>
    </w:p>
    <w:p w14:paraId="220C9070" w14:textId="77777777" w:rsidR="00534857" w:rsidRPr="00534857" w:rsidRDefault="00534857" w:rsidP="00534857">
      <w:pPr>
        <w:numPr>
          <w:ilvl w:val="1"/>
          <w:numId w:val="8"/>
        </w:numPr>
        <w:ind w:left="1080"/>
        <w:contextualSpacing/>
        <w:rPr>
          <w:rFonts w:cstheme="minorBidi"/>
          <w:sz w:val="24"/>
          <w:szCs w:val="22"/>
        </w:rPr>
      </w:pPr>
      <w:r w:rsidRPr="00534857">
        <w:rPr>
          <w:rFonts w:cstheme="minorBidi"/>
          <w:i/>
          <w:sz w:val="24"/>
          <w:szCs w:val="22"/>
        </w:rPr>
        <w:t>Accounting and Billing:</w:t>
      </w:r>
      <w:r w:rsidRPr="00534857">
        <w:rPr>
          <w:rFonts w:cstheme="minorBidi"/>
          <w:sz w:val="24"/>
          <w:szCs w:val="22"/>
        </w:rPr>
        <w:t xml:space="preserve"> Manage customer billing information, send billing statements, process received payments, track invoices, etc. </w:t>
      </w:r>
    </w:p>
    <w:p w14:paraId="570DD4EE" w14:textId="77777777" w:rsidR="00534857" w:rsidRPr="00534857" w:rsidRDefault="00534857" w:rsidP="00534857">
      <w:pPr>
        <w:numPr>
          <w:ilvl w:val="1"/>
          <w:numId w:val="8"/>
        </w:numPr>
        <w:ind w:left="1080"/>
        <w:contextualSpacing/>
        <w:rPr>
          <w:rFonts w:cstheme="minorBidi"/>
          <w:sz w:val="24"/>
          <w:szCs w:val="22"/>
        </w:rPr>
      </w:pPr>
      <w:r w:rsidRPr="00534857">
        <w:rPr>
          <w:rFonts w:cstheme="minorBidi"/>
          <w:i/>
          <w:sz w:val="24"/>
          <w:szCs w:val="22"/>
        </w:rPr>
        <w:t>Reporting and Auditing</w:t>
      </w:r>
      <w:r w:rsidRPr="00435B57">
        <w:rPr>
          <w:rFonts w:cstheme="minorBidi"/>
          <w:i/>
          <w:iCs/>
          <w:sz w:val="24"/>
          <w:szCs w:val="22"/>
        </w:rPr>
        <w:t>:</w:t>
      </w:r>
      <w:r w:rsidRPr="00534857">
        <w:rPr>
          <w:rFonts w:cstheme="minorBidi"/>
          <w:sz w:val="24"/>
          <w:szCs w:val="22"/>
        </w:rPr>
        <w:t xml:space="preserve"> Monitor user operations, generate reports, etc. </w:t>
      </w:r>
    </w:p>
    <w:p w14:paraId="48AE89CC" w14:textId="77777777" w:rsidR="00534857" w:rsidRPr="00534857" w:rsidRDefault="00534857" w:rsidP="00534857">
      <w:pPr>
        <w:numPr>
          <w:ilvl w:val="1"/>
          <w:numId w:val="8"/>
        </w:numPr>
        <w:ind w:left="1080"/>
        <w:contextualSpacing/>
        <w:rPr>
          <w:rFonts w:cstheme="minorBidi"/>
          <w:sz w:val="24"/>
          <w:szCs w:val="22"/>
        </w:rPr>
      </w:pPr>
      <w:r w:rsidRPr="00534857">
        <w:rPr>
          <w:rFonts w:cstheme="minorBidi"/>
          <w:i/>
          <w:sz w:val="24"/>
          <w:szCs w:val="22"/>
        </w:rPr>
        <w:t>Pricing and Rating:</w:t>
      </w:r>
      <w:r w:rsidRPr="00534857">
        <w:rPr>
          <w:rFonts w:cstheme="minorBidi"/>
          <w:sz w:val="24"/>
          <w:szCs w:val="22"/>
        </w:rPr>
        <w:t xml:space="preserve"> Evaluate cloud services and determine prices, handle promotions and pricing rules based on a user's profile, etc. </w:t>
      </w:r>
    </w:p>
    <w:p w14:paraId="6AE9410E" w14:textId="77777777" w:rsidR="00534857" w:rsidRPr="00534857" w:rsidRDefault="00534857" w:rsidP="00534857">
      <w:pPr>
        <w:numPr>
          <w:ilvl w:val="0"/>
          <w:numId w:val="8"/>
        </w:numPr>
        <w:spacing w:before="120"/>
        <w:contextualSpacing/>
        <w:rPr>
          <w:rFonts w:cstheme="minorBidi"/>
          <w:b/>
          <w:sz w:val="24"/>
          <w:szCs w:val="22"/>
        </w:rPr>
      </w:pPr>
      <w:r w:rsidRPr="00534857">
        <w:rPr>
          <w:rFonts w:cstheme="minorBidi"/>
          <w:b/>
          <w:sz w:val="24"/>
          <w:szCs w:val="22"/>
        </w:rPr>
        <w:t>Provisioning and Configuration</w:t>
      </w:r>
    </w:p>
    <w:p w14:paraId="1171B026" w14:textId="77777777" w:rsidR="00534857" w:rsidRPr="00534857" w:rsidRDefault="00534857" w:rsidP="00534857">
      <w:pPr>
        <w:numPr>
          <w:ilvl w:val="1"/>
          <w:numId w:val="8"/>
        </w:numPr>
        <w:ind w:left="1080"/>
        <w:contextualSpacing/>
        <w:rPr>
          <w:rFonts w:cstheme="minorBidi"/>
          <w:i/>
          <w:iCs/>
          <w:sz w:val="24"/>
          <w:szCs w:val="22"/>
        </w:rPr>
      </w:pPr>
      <w:r w:rsidRPr="00534857">
        <w:rPr>
          <w:rFonts w:cstheme="minorBidi"/>
          <w:i/>
          <w:iCs/>
          <w:sz w:val="24"/>
          <w:szCs w:val="22"/>
        </w:rPr>
        <w:t xml:space="preserve">Rapid provisioning: </w:t>
      </w:r>
      <w:r w:rsidRPr="00534857">
        <w:rPr>
          <w:rFonts w:cstheme="minorBidi"/>
          <w:sz w:val="24"/>
          <w:szCs w:val="22"/>
        </w:rPr>
        <w:t>Automatically deploying cloud systems based on the requested service/resources/capabilities.</w:t>
      </w:r>
    </w:p>
    <w:p w14:paraId="517F513C" w14:textId="0DA43407" w:rsidR="00534857" w:rsidRPr="00534857" w:rsidRDefault="00534857" w:rsidP="00534857">
      <w:pPr>
        <w:numPr>
          <w:ilvl w:val="1"/>
          <w:numId w:val="8"/>
        </w:numPr>
        <w:ind w:left="1080"/>
        <w:contextualSpacing/>
        <w:rPr>
          <w:rFonts w:cstheme="minorBidi"/>
          <w:i/>
          <w:iCs/>
          <w:sz w:val="24"/>
          <w:szCs w:val="22"/>
        </w:rPr>
      </w:pPr>
      <w:r w:rsidRPr="00534857">
        <w:rPr>
          <w:rFonts w:cstheme="minorBidi"/>
          <w:i/>
          <w:iCs/>
          <w:sz w:val="24"/>
          <w:szCs w:val="22"/>
        </w:rPr>
        <w:t xml:space="preserve">Resource changing: </w:t>
      </w:r>
      <w:r w:rsidRPr="00534857">
        <w:rPr>
          <w:rFonts w:cstheme="minorBidi"/>
          <w:sz w:val="24"/>
          <w:szCs w:val="22"/>
        </w:rPr>
        <w:t>Adjusting configuration/resource assignment for repairs, upgrades</w:t>
      </w:r>
      <w:r w:rsidR="00A6714B">
        <w:rPr>
          <w:rFonts w:cstheme="minorBidi"/>
          <w:sz w:val="24"/>
          <w:szCs w:val="22"/>
        </w:rPr>
        <w:t>,</w:t>
      </w:r>
      <w:r w:rsidRPr="00534857">
        <w:rPr>
          <w:rFonts w:cstheme="minorBidi"/>
          <w:sz w:val="24"/>
          <w:szCs w:val="22"/>
        </w:rPr>
        <w:t xml:space="preserve"> and joining new nodes into the cloud.</w:t>
      </w:r>
    </w:p>
    <w:p w14:paraId="1C5C43D0" w14:textId="4DE7BC91" w:rsidR="00534857" w:rsidRPr="00534857" w:rsidRDefault="00534857" w:rsidP="00534857">
      <w:pPr>
        <w:numPr>
          <w:ilvl w:val="1"/>
          <w:numId w:val="8"/>
        </w:numPr>
        <w:ind w:left="1080"/>
        <w:contextualSpacing/>
        <w:rPr>
          <w:rFonts w:cstheme="minorBidi"/>
          <w:i/>
          <w:iCs/>
          <w:sz w:val="24"/>
          <w:szCs w:val="22"/>
        </w:rPr>
      </w:pPr>
      <w:r w:rsidRPr="00534857">
        <w:rPr>
          <w:rFonts w:cstheme="minorBidi"/>
          <w:i/>
          <w:iCs/>
          <w:sz w:val="24"/>
          <w:szCs w:val="22"/>
        </w:rPr>
        <w:t xml:space="preserve">Monitoring and Reporting: </w:t>
      </w:r>
      <w:r w:rsidRPr="00534857">
        <w:rPr>
          <w:rFonts w:cstheme="minorBidi"/>
          <w:sz w:val="24"/>
          <w:szCs w:val="22"/>
        </w:rPr>
        <w:t>Discovering and monitoring virtual resources, monitoring cloud operations and events</w:t>
      </w:r>
      <w:r w:rsidR="00A6714B">
        <w:rPr>
          <w:rFonts w:cstheme="minorBidi"/>
          <w:sz w:val="24"/>
          <w:szCs w:val="22"/>
        </w:rPr>
        <w:t>,</w:t>
      </w:r>
      <w:r w:rsidRPr="00534857">
        <w:rPr>
          <w:rFonts w:cstheme="minorBidi"/>
          <w:sz w:val="24"/>
          <w:szCs w:val="22"/>
        </w:rPr>
        <w:t xml:space="preserve"> and generating performance reports.</w:t>
      </w:r>
    </w:p>
    <w:p w14:paraId="1AA25450" w14:textId="77A455CA" w:rsidR="00534857" w:rsidRPr="00534857" w:rsidRDefault="00534857" w:rsidP="00534857">
      <w:pPr>
        <w:numPr>
          <w:ilvl w:val="1"/>
          <w:numId w:val="8"/>
        </w:numPr>
        <w:ind w:left="1080"/>
        <w:contextualSpacing/>
        <w:rPr>
          <w:rFonts w:cstheme="minorBidi"/>
          <w:i/>
          <w:iCs/>
          <w:sz w:val="24"/>
          <w:szCs w:val="22"/>
        </w:rPr>
      </w:pPr>
      <w:r w:rsidRPr="00534857">
        <w:rPr>
          <w:rFonts w:cstheme="minorBidi"/>
          <w:i/>
          <w:iCs/>
          <w:sz w:val="24"/>
          <w:szCs w:val="22"/>
        </w:rPr>
        <w:t xml:space="preserve">Metering: </w:t>
      </w:r>
      <w:r w:rsidRPr="00534857">
        <w:rPr>
          <w:rFonts w:cstheme="minorBidi"/>
          <w:sz w:val="24"/>
          <w:szCs w:val="22"/>
        </w:rPr>
        <w:t xml:space="preserve">Providing a metering capability at some level of abstraction appropriate to the type of service (e.g. storage, processing, bandwidth, and active user accounts). </w:t>
      </w:r>
      <w:r w:rsidRPr="00534857">
        <w:rPr>
          <w:rFonts w:ascii="MS Gothic" w:eastAsia="MS Gothic" w:hAnsi="MS Gothic" w:cs="MS Gothic"/>
          <w:i/>
          <w:iCs/>
          <w:sz w:val="24"/>
          <w:szCs w:val="22"/>
        </w:rPr>
        <w:t> </w:t>
      </w:r>
    </w:p>
    <w:p w14:paraId="60893B0E" w14:textId="77777777" w:rsidR="00534857" w:rsidRPr="00534857" w:rsidRDefault="00534857" w:rsidP="00534857">
      <w:pPr>
        <w:numPr>
          <w:ilvl w:val="1"/>
          <w:numId w:val="8"/>
        </w:numPr>
        <w:spacing w:after="120"/>
        <w:ind w:left="1080"/>
        <w:contextualSpacing/>
        <w:rPr>
          <w:rFonts w:cstheme="minorBidi"/>
          <w:i/>
          <w:iCs/>
          <w:sz w:val="24"/>
          <w:szCs w:val="22"/>
        </w:rPr>
      </w:pPr>
      <w:r w:rsidRPr="00534857">
        <w:rPr>
          <w:rFonts w:cstheme="minorBidi"/>
          <w:i/>
          <w:iCs/>
          <w:sz w:val="24"/>
          <w:szCs w:val="22"/>
        </w:rPr>
        <w:t xml:space="preserve">SLA management: </w:t>
      </w:r>
      <w:r w:rsidRPr="00534857">
        <w:rPr>
          <w:rFonts w:cstheme="minorBidi"/>
          <w:sz w:val="24"/>
          <w:szCs w:val="22"/>
        </w:rPr>
        <w:t>Encompassing the SLA contract definition (basic schema with the QoS parameters), SLA monitoring and SLA enforcement according to defined policies.</w:t>
      </w:r>
      <w:r w:rsidRPr="00534857">
        <w:rPr>
          <w:rFonts w:ascii="MS Gothic" w:eastAsia="MS Gothic" w:hAnsi="MS Gothic" w:cs="MS Gothic"/>
          <w:sz w:val="24"/>
          <w:szCs w:val="22"/>
        </w:rPr>
        <w:t> </w:t>
      </w:r>
    </w:p>
    <w:p w14:paraId="0BAB788F" w14:textId="77777777" w:rsidR="00534857" w:rsidRPr="00534857" w:rsidRDefault="00534857" w:rsidP="00534857">
      <w:pPr>
        <w:numPr>
          <w:ilvl w:val="0"/>
          <w:numId w:val="8"/>
        </w:numPr>
        <w:spacing w:before="120"/>
        <w:contextualSpacing/>
        <w:rPr>
          <w:rFonts w:cstheme="minorBidi"/>
          <w:b/>
          <w:sz w:val="24"/>
          <w:szCs w:val="22"/>
        </w:rPr>
      </w:pPr>
      <w:r w:rsidRPr="00534857">
        <w:rPr>
          <w:rFonts w:cstheme="minorBidi"/>
          <w:b/>
          <w:sz w:val="24"/>
          <w:szCs w:val="22"/>
        </w:rPr>
        <w:t>Portability/Interoperability</w:t>
      </w:r>
    </w:p>
    <w:p w14:paraId="4C3CABB6" w14:textId="77777777" w:rsidR="00534857" w:rsidRPr="00534857" w:rsidRDefault="00534857" w:rsidP="00534857">
      <w:pPr>
        <w:numPr>
          <w:ilvl w:val="1"/>
          <w:numId w:val="8"/>
        </w:numPr>
        <w:autoSpaceDE w:val="0"/>
        <w:autoSpaceDN w:val="0"/>
        <w:adjustRightInd w:val="0"/>
        <w:spacing w:after="240"/>
        <w:ind w:left="1080"/>
        <w:contextualSpacing/>
        <w:rPr>
          <w:rFonts w:ascii="Times" w:eastAsia="Times New Roman" w:hAnsi="Times" w:cs="Times"/>
          <w:sz w:val="24"/>
          <w:szCs w:val="24"/>
        </w:rPr>
      </w:pPr>
      <w:r w:rsidRPr="00534857">
        <w:rPr>
          <w:rFonts w:cstheme="minorBidi"/>
          <w:i/>
          <w:sz w:val="24"/>
          <w:szCs w:val="22"/>
        </w:rPr>
        <w:t xml:space="preserve">Data Portability: </w:t>
      </w:r>
      <w:r w:rsidRPr="00534857">
        <w:rPr>
          <w:rFonts w:eastAsia="Times New Roman"/>
          <w:sz w:val="24"/>
          <w:szCs w:val="24"/>
        </w:rPr>
        <w:t>The ability of customers to move their data or applications across multiple cloud environments at low cost and with minimal disruption.</w:t>
      </w:r>
      <w:r w:rsidRPr="00534857">
        <w:rPr>
          <w:rFonts w:eastAsia="Times New Roman"/>
          <w:sz w:val="30"/>
          <w:szCs w:val="30"/>
        </w:rPr>
        <w:t xml:space="preserve"> </w:t>
      </w:r>
    </w:p>
    <w:p w14:paraId="4E9453F0" w14:textId="767C1C64" w:rsidR="00534857" w:rsidRPr="00534857" w:rsidRDefault="00534857" w:rsidP="00534857">
      <w:pPr>
        <w:numPr>
          <w:ilvl w:val="1"/>
          <w:numId w:val="8"/>
        </w:numPr>
        <w:autoSpaceDE w:val="0"/>
        <w:autoSpaceDN w:val="0"/>
        <w:adjustRightInd w:val="0"/>
        <w:spacing w:after="240"/>
        <w:ind w:left="1080"/>
        <w:contextualSpacing/>
        <w:rPr>
          <w:rFonts w:ascii="Times" w:eastAsia="Times New Roman" w:hAnsi="Times" w:cs="Times"/>
          <w:sz w:val="24"/>
          <w:szCs w:val="24"/>
        </w:rPr>
      </w:pPr>
      <w:r w:rsidRPr="00534857">
        <w:rPr>
          <w:rFonts w:cstheme="minorBidi"/>
          <w:i/>
          <w:sz w:val="24"/>
          <w:szCs w:val="24"/>
        </w:rPr>
        <w:t>Service Interoperability</w:t>
      </w:r>
      <w:r w:rsidR="00F16FF5">
        <w:rPr>
          <w:rFonts w:cstheme="minorBidi"/>
          <w:i/>
          <w:sz w:val="24"/>
          <w:szCs w:val="24"/>
        </w:rPr>
        <w:t>:</w:t>
      </w:r>
      <w:r w:rsidRPr="00534857">
        <w:rPr>
          <w:rFonts w:eastAsia="Times New Roman"/>
          <w:sz w:val="24"/>
          <w:szCs w:val="24"/>
        </w:rPr>
        <w:t xml:space="preserve"> The ability of cloud consumers to use their data and services across multiple cloud providers with a unified management interface. </w:t>
      </w:r>
    </w:p>
    <w:p w14:paraId="2B64EA77" w14:textId="125A2BD5" w:rsidR="00534857" w:rsidRPr="00534857" w:rsidRDefault="00534857" w:rsidP="00534857">
      <w:pPr>
        <w:numPr>
          <w:ilvl w:val="1"/>
          <w:numId w:val="8"/>
        </w:numPr>
        <w:autoSpaceDE w:val="0"/>
        <w:autoSpaceDN w:val="0"/>
        <w:adjustRightInd w:val="0"/>
        <w:spacing w:after="120"/>
        <w:ind w:left="1080"/>
        <w:contextualSpacing/>
        <w:rPr>
          <w:rFonts w:ascii="Times" w:eastAsia="Times New Roman" w:hAnsi="Times" w:cs="Times"/>
          <w:sz w:val="24"/>
          <w:szCs w:val="24"/>
        </w:rPr>
      </w:pPr>
      <w:r w:rsidRPr="00534857">
        <w:rPr>
          <w:rFonts w:cstheme="minorBidi"/>
          <w:i/>
          <w:sz w:val="24"/>
          <w:szCs w:val="24"/>
        </w:rPr>
        <w:t>System Portability</w:t>
      </w:r>
      <w:r w:rsidR="00F16FF5">
        <w:rPr>
          <w:rFonts w:cstheme="minorBidi"/>
          <w:i/>
          <w:sz w:val="24"/>
          <w:szCs w:val="24"/>
        </w:rPr>
        <w:t>:</w:t>
      </w:r>
      <w:r w:rsidRPr="00534857">
        <w:rPr>
          <w:rFonts w:eastAsia="Times New Roman"/>
          <w:sz w:val="24"/>
          <w:szCs w:val="24"/>
        </w:rPr>
        <w:t xml:space="preserve"> Allows the migration of a fully-stopped virtual machine instance, machine</w:t>
      </w:r>
      <w:r w:rsidR="00A6714B">
        <w:rPr>
          <w:rFonts w:eastAsia="Times New Roman"/>
          <w:sz w:val="24"/>
          <w:szCs w:val="24"/>
        </w:rPr>
        <w:t>,</w:t>
      </w:r>
      <w:r w:rsidRPr="00534857">
        <w:rPr>
          <w:rFonts w:eastAsia="Times New Roman"/>
          <w:sz w:val="24"/>
          <w:szCs w:val="24"/>
        </w:rPr>
        <w:t xml:space="preserve"> or container image from one provider to another, or migrate</w:t>
      </w:r>
      <w:r w:rsidR="00A6714B">
        <w:rPr>
          <w:rFonts w:eastAsia="Times New Roman"/>
          <w:sz w:val="24"/>
          <w:szCs w:val="24"/>
        </w:rPr>
        <w:t>s</w:t>
      </w:r>
      <w:r w:rsidRPr="00534857">
        <w:rPr>
          <w:rFonts w:eastAsia="Times New Roman"/>
          <w:sz w:val="24"/>
          <w:szCs w:val="24"/>
        </w:rPr>
        <w:t xml:space="preserve"> applications and services and their contents from one service provider to another. </w:t>
      </w:r>
    </w:p>
    <w:p w14:paraId="5983AD9F" w14:textId="77777777" w:rsidR="00534857" w:rsidRPr="00534857" w:rsidRDefault="00534857" w:rsidP="00534857">
      <w:pPr>
        <w:rPr>
          <w:rFonts w:eastAsia="Times New Roman"/>
          <w:sz w:val="24"/>
          <w:szCs w:val="24"/>
        </w:rPr>
      </w:pPr>
      <w:r w:rsidRPr="00534857">
        <w:rPr>
          <w:rFonts w:eastAsia="Times New Roman"/>
          <w:sz w:val="24"/>
          <w:szCs w:val="24"/>
        </w:rPr>
        <w:t>As we shall see, all of these same business functions will eventually need to be addressed when we discuss the management of federations.</w:t>
      </w:r>
    </w:p>
    <w:p w14:paraId="2BA89729" w14:textId="77777777" w:rsidR="00534857" w:rsidRPr="00534857" w:rsidRDefault="00534857" w:rsidP="00534857">
      <w:pPr>
        <w:keepNext/>
        <w:keepLines/>
        <w:numPr>
          <w:ilvl w:val="2"/>
          <w:numId w:val="1"/>
        </w:numPr>
        <w:spacing w:before="120"/>
        <w:outlineLvl w:val="2"/>
        <w:rPr>
          <w:rFonts w:eastAsiaTheme="majorEastAsia"/>
          <w:b/>
          <w:sz w:val="24"/>
          <w:szCs w:val="24"/>
        </w:rPr>
      </w:pPr>
      <w:bookmarkStart w:id="30" w:name="_Toc13163306"/>
      <w:r w:rsidRPr="00534857">
        <w:rPr>
          <w:rFonts w:eastAsiaTheme="majorEastAsia"/>
          <w:b/>
          <w:sz w:val="24"/>
          <w:szCs w:val="24"/>
        </w:rPr>
        <w:t>Resource Abstraction and Control Layer</w:t>
      </w:r>
      <w:bookmarkEnd w:id="30"/>
    </w:p>
    <w:p w14:paraId="7DBBD708" w14:textId="77777777" w:rsidR="00534857" w:rsidRPr="00534857" w:rsidRDefault="00534857" w:rsidP="00534857">
      <w:pPr>
        <w:spacing w:before="120"/>
        <w:rPr>
          <w:rFonts w:eastAsia="Times New Roman"/>
          <w:sz w:val="24"/>
          <w:szCs w:val="24"/>
        </w:rPr>
      </w:pPr>
      <w:r w:rsidRPr="00534857">
        <w:rPr>
          <w:rFonts w:eastAsia="Times New Roman"/>
          <w:sz w:val="24"/>
          <w:szCs w:val="24"/>
        </w:rPr>
        <w:t>All clouds need to manage a set of resources. The current state of all of these resources needs to be maintained within some type of registry or catalog. In traditional infrastructure clouds, this includes keeping track of virtual machines that have been instantiated on various physical servers, which storage containers that have been allocated from physical storage, etc.</w:t>
      </w:r>
    </w:p>
    <w:p w14:paraId="2A3557A0" w14:textId="77777777" w:rsidR="00534857" w:rsidRPr="00534857" w:rsidRDefault="00534857" w:rsidP="00534857">
      <w:pPr>
        <w:spacing w:before="120"/>
        <w:rPr>
          <w:rFonts w:eastAsia="Times New Roman"/>
          <w:sz w:val="24"/>
          <w:szCs w:val="24"/>
        </w:rPr>
      </w:pPr>
      <w:r w:rsidRPr="00534857">
        <w:rPr>
          <w:rFonts w:eastAsia="Times New Roman"/>
          <w:sz w:val="24"/>
          <w:szCs w:val="24"/>
        </w:rPr>
        <w:t>The identities of the consumers of these virtualized resources need to be established and the usage of the resource needs to be monitored. The CSP, or resource owner, may have resource policies concerning the discovery and access of resources by potential consumers.</w:t>
      </w:r>
    </w:p>
    <w:p w14:paraId="5B6F6991" w14:textId="281FDAB7" w:rsidR="00534857" w:rsidRPr="00534857" w:rsidRDefault="00534857" w:rsidP="00534857">
      <w:pPr>
        <w:spacing w:before="120"/>
        <w:rPr>
          <w:rFonts w:eastAsia="Times New Roman"/>
          <w:sz w:val="24"/>
          <w:szCs w:val="24"/>
        </w:rPr>
      </w:pPr>
      <w:r w:rsidRPr="00534857">
        <w:rPr>
          <w:rFonts w:eastAsia="Times New Roman"/>
          <w:sz w:val="24"/>
          <w:szCs w:val="24"/>
        </w:rPr>
        <w:t xml:space="preserve">A CSP may manage resources at different levels in the system stack, i.e. at the infrastructure level (IaaS), at the platform level (PaaS), and also at the software level (SaaS). What this means </w:t>
      </w:r>
      <w:r w:rsidRPr="00534857">
        <w:rPr>
          <w:rFonts w:eastAsia="Times New Roman"/>
          <w:sz w:val="24"/>
          <w:szCs w:val="24"/>
        </w:rPr>
        <w:lastRenderedPageBreak/>
        <w:t>is that a CSP can manage not only infrastructure services, but also arbitrary application-level services, i.e. arbitrary business functions.</w:t>
      </w:r>
    </w:p>
    <w:p w14:paraId="5C31D4B6" w14:textId="77777777" w:rsidR="00534857" w:rsidRPr="00534857" w:rsidRDefault="00534857" w:rsidP="00534857">
      <w:pPr>
        <w:spacing w:before="120"/>
        <w:rPr>
          <w:rFonts w:eastAsia="Times New Roman"/>
          <w:sz w:val="24"/>
          <w:szCs w:val="24"/>
        </w:rPr>
      </w:pPr>
      <w:r w:rsidRPr="00534857">
        <w:rPr>
          <w:rFonts w:eastAsia="Times New Roman"/>
          <w:sz w:val="24"/>
          <w:szCs w:val="24"/>
        </w:rPr>
        <w:t>We can also make some further important distinctions in the types of resources to be managed. Managing access to physical resources is certainly a fundamental part of what clouds do. However, another very fundamental capability is simply managing access to data resources. Since this capability underlies many application domains, this is identified as its own resource layer.</w:t>
      </w:r>
    </w:p>
    <w:p w14:paraId="7EBA3FAD" w14:textId="77777777" w:rsidR="00534857" w:rsidRPr="00534857" w:rsidRDefault="00534857" w:rsidP="00534857">
      <w:pPr>
        <w:spacing w:before="120"/>
        <w:rPr>
          <w:rFonts w:eastAsia="Times New Roman"/>
          <w:sz w:val="24"/>
          <w:szCs w:val="24"/>
        </w:rPr>
      </w:pPr>
      <w:r w:rsidRPr="00534857">
        <w:rPr>
          <w:rFonts w:eastAsia="Times New Roman"/>
          <w:sz w:val="24"/>
          <w:szCs w:val="24"/>
        </w:rPr>
        <w:t>The result is that the resource abstraction and control layer must provide an abstraction for all types of resources that enables it to effectively manage the resources, and while also providing a uniform interface for overall cloud resource management.</w:t>
      </w:r>
    </w:p>
    <w:p w14:paraId="4A29CFD3" w14:textId="68CEDA5F" w:rsidR="00534857" w:rsidRPr="00534857" w:rsidRDefault="00534857" w:rsidP="00534857">
      <w:pPr>
        <w:spacing w:before="120"/>
        <w:rPr>
          <w:rFonts w:eastAsia="Times New Roman"/>
          <w:sz w:val="24"/>
          <w:szCs w:val="24"/>
        </w:rPr>
      </w:pPr>
      <w:r w:rsidRPr="00534857">
        <w:rPr>
          <w:rFonts w:eastAsia="Times New Roman"/>
          <w:sz w:val="24"/>
          <w:szCs w:val="24"/>
        </w:rPr>
        <w:t>Now, as we shall see, when participating in a federated environment, the CSP will need to keep track of resources that are actually coming from other CSPs. VMs or storage buckets may be physically allocated at another site</w:t>
      </w:r>
      <w:r w:rsidR="007C4E8D">
        <w:rPr>
          <w:rFonts w:eastAsia="Times New Roman"/>
          <w:sz w:val="24"/>
          <w:szCs w:val="24"/>
        </w:rPr>
        <w:t xml:space="preserve"> while being used </w:t>
      </w:r>
      <w:r w:rsidRPr="00534857">
        <w:rPr>
          <w:rFonts w:eastAsia="Times New Roman"/>
          <w:sz w:val="24"/>
          <w:szCs w:val="24"/>
        </w:rPr>
        <w:t>by local users. A remote data owner may wish to make specific data sets discoverable and accessible to a select set of collaborators. This means that the CSPs must be able to agree on, and jointly enforce, the appropriate discovery and access policies.</w:t>
      </w:r>
    </w:p>
    <w:p w14:paraId="4116B4C8" w14:textId="77777777" w:rsidR="00534857" w:rsidRPr="00891EB9" w:rsidRDefault="00534857" w:rsidP="00891EB9">
      <w:pPr>
        <w:keepNext/>
        <w:keepLines/>
        <w:numPr>
          <w:ilvl w:val="1"/>
          <w:numId w:val="1"/>
        </w:numPr>
        <w:spacing w:before="120"/>
        <w:outlineLvl w:val="1"/>
        <w:rPr>
          <w:rFonts w:eastAsiaTheme="majorEastAsia"/>
          <w:b/>
          <w:sz w:val="24"/>
          <w:szCs w:val="24"/>
        </w:rPr>
      </w:pPr>
      <w:bookmarkStart w:id="31" w:name="_Toc13163307"/>
      <w:r w:rsidRPr="00534857">
        <w:rPr>
          <w:rFonts w:eastAsiaTheme="majorEastAsia"/>
          <w:b/>
          <w:sz w:val="24"/>
          <w:szCs w:val="24"/>
        </w:rPr>
        <w:t>Federation Operator</w:t>
      </w:r>
      <w:bookmarkEnd w:id="31"/>
    </w:p>
    <w:p w14:paraId="1F224269" w14:textId="482D3BA6" w:rsidR="00534857" w:rsidRPr="00534857" w:rsidRDefault="00534857" w:rsidP="00534857">
      <w:pPr>
        <w:spacing w:before="120"/>
        <w:rPr>
          <w:rFonts w:eastAsia="Times New Roman"/>
          <w:sz w:val="24"/>
          <w:szCs w:val="24"/>
        </w:rPr>
      </w:pPr>
      <w:r w:rsidRPr="00534857">
        <w:rPr>
          <w:rFonts w:eastAsia="Times New Roman"/>
          <w:sz w:val="24"/>
          <w:szCs w:val="24"/>
        </w:rPr>
        <w:t>A Federation Operator is an entity that enables the overall operations of a Federation Manager or Managers. This entity has the capability to manage, maintain</w:t>
      </w:r>
      <w:r w:rsidR="00F8653E">
        <w:rPr>
          <w:rFonts w:eastAsia="Times New Roman"/>
          <w:sz w:val="24"/>
          <w:szCs w:val="24"/>
        </w:rPr>
        <w:t>,</w:t>
      </w:r>
      <w:r w:rsidRPr="00534857">
        <w:rPr>
          <w:rFonts w:eastAsia="Times New Roman"/>
          <w:sz w:val="24"/>
          <w:szCs w:val="24"/>
        </w:rPr>
        <w:t xml:space="preserve"> and oversee multiple Federation Managers (described in next section). This entity is depicted as superior to the Federation Manager</w:t>
      </w:r>
      <w:r w:rsidR="00C34A8E">
        <w:rPr>
          <w:rFonts w:eastAsia="Times New Roman"/>
          <w:sz w:val="24"/>
          <w:szCs w:val="24"/>
        </w:rPr>
        <w:t xml:space="preserve"> and Federation Administrator</w:t>
      </w:r>
      <w:r w:rsidRPr="00534857">
        <w:rPr>
          <w:rFonts w:eastAsia="Times New Roman"/>
          <w:sz w:val="24"/>
          <w:szCs w:val="24"/>
        </w:rPr>
        <w:t>. At sites that participate in multiple separate and distinct federations, a Federation Operator will coordinate the activities of the Federation Managers and provide administrative support and maintenance</w:t>
      </w:r>
      <w:r w:rsidR="003448CE">
        <w:rPr>
          <w:rFonts w:eastAsia="Times New Roman"/>
          <w:sz w:val="24"/>
          <w:szCs w:val="24"/>
        </w:rPr>
        <w:t xml:space="preserve"> by c</w:t>
      </w:r>
      <w:r w:rsidR="003448CE" w:rsidRPr="003448CE">
        <w:rPr>
          <w:rFonts w:eastAsia="Times New Roman"/>
          <w:sz w:val="24"/>
          <w:szCs w:val="24"/>
        </w:rPr>
        <w:t>ollect</w:t>
      </w:r>
      <w:r w:rsidR="003448CE">
        <w:rPr>
          <w:rFonts w:eastAsia="Times New Roman"/>
          <w:sz w:val="24"/>
          <w:szCs w:val="24"/>
        </w:rPr>
        <w:t>ing</w:t>
      </w:r>
      <w:r w:rsidR="003448CE" w:rsidRPr="003448CE">
        <w:rPr>
          <w:rFonts w:eastAsia="Times New Roman"/>
          <w:sz w:val="24"/>
          <w:szCs w:val="24"/>
        </w:rPr>
        <w:t>, process</w:t>
      </w:r>
      <w:r w:rsidR="003448CE">
        <w:rPr>
          <w:rFonts w:eastAsia="Times New Roman"/>
          <w:sz w:val="24"/>
          <w:szCs w:val="24"/>
        </w:rPr>
        <w:t>ing</w:t>
      </w:r>
      <w:r w:rsidR="00F8653E">
        <w:rPr>
          <w:rFonts w:eastAsia="Times New Roman"/>
          <w:sz w:val="24"/>
          <w:szCs w:val="24"/>
        </w:rPr>
        <w:t>,</w:t>
      </w:r>
      <w:r w:rsidR="003448CE" w:rsidRPr="003448CE">
        <w:rPr>
          <w:rFonts w:eastAsia="Times New Roman"/>
          <w:sz w:val="24"/>
          <w:szCs w:val="24"/>
        </w:rPr>
        <w:t xml:space="preserve"> and re</w:t>
      </w:r>
      <w:r w:rsidR="003448CE">
        <w:rPr>
          <w:rFonts w:eastAsia="Times New Roman"/>
          <w:sz w:val="24"/>
          <w:szCs w:val="24"/>
        </w:rPr>
        <w:t xml:space="preserve">sharing individual </w:t>
      </w:r>
      <w:r w:rsidR="003448CE" w:rsidRPr="003448CE">
        <w:rPr>
          <w:rFonts w:eastAsia="Times New Roman"/>
          <w:sz w:val="24"/>
          <w:szCs w:val="24"/>
        </w:rPr>
        <w:t>federation metadata</w:t>
      </w:r>
      <w:r w:rsidR="003448CE">
        <w:rPr>
          <w:rFonts w:eastAsia="Times New Roman"/>
          <w:sz w:val="24"/>
          <w:szCs w:val="24"/>
        </w:rPr>
        <w:t xml:space="preserve"> while following the common policies and legal frameworks shared between federations. </w:t>
      </w:r>
      <w:r w:rsidRPr="00534857">
        <w:rPr>
          <w:rFonts w:eastAsia="Times New Roman"/>
          <w:sz w:val="24"/>
          <w:szCs w:val="24"/>
        </w:rPr>
        <w:t>However, not all cloud federations have a need for a Federation Operator. In simpler instances, the Federation Manager may be as simple as</w:t>
      </w:r>
      <w:r w:rsidR="00F8653E">
        <w:rPr>
          <w:rFonts w:eastAsia="Times New Roman"/>
          <w:sz w:val="24"/>
          <w:szCs w:val="24"/>
        </w:rPr>
        <w:t xml:space="preserve"> a</w:t>
      </w:r>
      <w:r w:rsidRPr="00534857">
        <w:rPr>
          <w:rFonts w:eastAsia="Times New Roman"/>
          <w:sz w:val="24"/>
          <w:szCs w:val="24"/>
        </w:rPr>
        <w:t xml:space="preserve"> server that does the simple management of a federation. </w:t>
      </w:r>
    </w:p>
    <w:p w14:paraId="005A8340" w14:textId="77777777" w:rsidR="00534857" w:rsidRPr="00534857" w:rsidRDefault="00534857" w:rsidP="00534857">
      <w:pPr>
        <w:keepNext/>
        <w:keepLines/>
        <w:numPr>
          <w:ilvl w:val="1"/>
          <w:numId w:val="1"/>
        </w:numPr>
        <w:spacing w:before="120"/>
        <w:outlineLvl w:val="1"/>
        <w:rPr>
          <w:rFonts w:eastAsiaTheme="majorEastAsia"/>
          <w:b/>
          <w:sz w:val="24"/>
          <w:szCs w:val="24"/>
        </w:rPr>
      </w:pPr>
      <w:bookmarkStart w:id="32" w:name="_Toc13163308"/>
      <w:r w:rsidRPr="00534857">
        <w:rPr>
          <w:rFonts w:eastAsiaTheme="majorEastAsia"/>
          <w:b/>
          <w:sz w:val="24"/>
          <w:szCs w:val="24"/>
        </w:rPr>
        <w:t>Federation Manager</w:t>
      </w:r>
      <w:bookmarkEnd w:id="32"/>
    </w:p>
    <w:p w14:paraId="2B69DE35" w14:textId="2D943B26" w:rsidR="00534857" w:rsidRPr="00534857" w:rsidRDefault="00534857" w:rsidP="00534857">
      <w:pPr>
        <w:spacing w:before="120"/>
        <w:rPr>
          <w:rFonts w:eastAsia="Times New Roman"/>
          <w:sz w:val="24"/>
          <w:szCs w:val="24"/>
        </w:rPr>
      </w:pPr>
      <w:r w:rsidRPr="00534857">
        <w:rPr>
          <w:rFonts w:eastAsia="Times New Roman"/>
          <w:sz w:val="24"/>
          <w:szCs w:val="24"/>
        </w:rPr>
        <w:t xml:space="preserve">At this point, we have introduced the essential concept of what federation entails, and the cloud actors that are similar to their non-federated counterparts. We now introduce the </w:t>
      </w:r>
      <w:r w:rsidRPr="00534857">
        <w:rPr>
          <w:rFonts w:eastAsia="Times New Roman"/>
          <w:i/>
          <w:iCs/>
          <w:sz w:val="24"/>
          <w:szCs w:val="24"/>
        </w:rPr>
        <w:t>Federation Manager</w:t>
      </w:r>
      <w:r w:rsidRPr="00534857">
        <w:rPr>
          <w:rFonts w:eastAsia="Times New Roman"/>
          <w:sz w:val="24"/>
          <w:szCs w:val="24"/>
        </w:rPr>
        <w:t>. The Federation Manager (FM) is the conceptual entity that provides the essential management functions over the lifespan of a federation.</w:t>
      </w:r>
      <w:r w:rsidR="00912471">
        <w:rPr>
          <w:rFonts w:eastAsia="Times New Roman"/>
          <w:sz w:val="24"/>
          <w:szCs w:val="24"/>
        </w:rPr>
        <w:t xml:space="preserve"> An FM can support multiple</w:t>
      </w:r>
      <w:r w:rsidRPr="00534857">
        <w:rPr>
          <w:rFonts w:eastAsia="Times New Roman"/>
          <w:sz w:val="24"/>
          <w:szCs w:val="24"/>
        </w:rPr>
        <w:t xml:space="preserve"> </w:t>
      </w:r>
      <w:r w:rsidRPr="00534857">
        <w:rPr>
          <w:rFonts w:eastAsia="Times New Roman"/>
          <w:i/>
          <w:iCs/>
          <w:sz w:val="24"/>
          <w:szCs w:val="24"/>
        </w:rPr>
        <w:t>Federation Instances</w:t>
      </w:r>
      <w:r w:rsidRPr="00534857">
        <w:rPr>
          <w:rFonts w:eastAsia="Times New Roman"/>
          <w:sz w:val="24"/>
          <w:szCs w:val="24"/>
        </w:rPr>
        <w:t xml:space="preserve">, or simply </w:t>
      </w:r>
      <w:r w:rsidRPr="00534857">
        <w:rPr>
          <w:rFonts w:eastAsia="Times New Roman"/>
          <w:i/>
          <w:iCs/>
          <w:sz w:val="24"/>
          <w:szCs w:val="24"/>
        </w:rPr>
        <w:t>federations,</w:t>
      </w:r>
      <w:r w:rsidRPr="00534857">
        <w:rPr>
          <w:rFonts w:eastAsia="Times New Roman"/>
          <w:sz w:val="24"/>
          <w:szCs w:val="24"/>
        </w:rPr>
        <w:t xml:space="preserve"> </w:t>
      </w:r>
      <w:r w:rsidR="00912471">
        <w:rPr>
          <w:rFonts w:eastAsia="Times New Roman"/>
          <w:sz w:val="24"/>
          <w:szCs w:val="24"/>
        </w:rPr>
        <w:t>that can span multiple</w:t>
      </w:r>
      <w:r w:rsidRPr="00534857">
        <w:rPr>
          <w:rFonts w:eastAsia="Times New Roman"/>
          <w:sz w:val="24"/>
          <w:szCs w:val="24"/>
        </w:rPr>
        <w:t xml:space="preserve"> Administrative Domains. </w:t>
      </w:r>
    </w:p>
    <w:p w14:paraId="177E5453" w14:textId="2AADE969" w:rsidR="00534857" w:rsidRPr="00534857" w:rsidRDefault="00534857" w:rsidP="00534857">
      <w:pPr>
        <w:spacing w:before="120"/>
        <w:rPr>
          <w:rFonts w:eastAsia="Times New Roman"/>
          <w:sz w:val="24"/>
          <w:szCs w:val="24"/>
        </w:rPr>
      </w:pPr>
      <w:r w:rsidRPr="00534857">
        <w:rPr>
          <w:rFonts w:eastAsia="Times New Roman"/>
          <w:sz w:val="24"/>
          <w:szCs w:val="24"/>
        </w:rPr>
        <w:t>The Federation Manager occupies a place that is unique to this model and has no counterpart in the original NIST Cloud Computing Reference Architecture. The Federation Manager establishes and operates a federation across multiple sites. It is required to perform a number of critical management functions over the lifespan of a federation instance.</w:t>
      </w:r>
    </w:p>
    <w:p w14:paraId="6475B770" w14:textId="432088CC" w:rsidR="00534857" w:rsidRPr="00534857" w:rsidRDefault="00534857" w:rsidP="00534857">
      <w:pPr>
        <w:spacing w:before="120"/>
        <w:rPr>
          <w:rFonts w:eastAsia="Times New Roman"/>
          <w:sz w:val="24"/>
          <w:szCs w:val="24"/>
        </w:rPr>
      </w:pPr>
      <w:r w:rsidRPr="00534857">
        <w:rPr>
          <w:rFonts w:eastAsia="Times New Roman"/>
          <w:sz w:val="24"/>
          <w:szCs w:val="24"/>
        </w:rPr>
        <w:t>In practical deployments, the FM is not necessarily a single, separate third</w:t>
      </w:r>
      <w:r w:rsidR="00F8653E">
        <w:rPr>
          <w:rFonts w:eastAsia="Times New Roman"/>
          <w:sz w:val="24"/>
          <w:szCs w:val="24"/>
        </w:rPr>
        <w:t xml:space="preserve"> </w:t>
      </w:r>
      <w:r w:rsidRPr="00534857">
        <w:rPr>
          <w:rFonts w:eastAsia="Times New Roman"/>
          <w:sz w:val="24"/>
          <w:szCs w:val="24"/>
        </w:rPr>
        <w:t xml:space="preserve">party. Federated environments may consist of one or more FMs, each of which are operated by an </w:t>
      </w:r>
      <w:r w:rsidRPr="00534857">
        <w:rPr>
          <w:rFonts w:eastAsia="Times New Roman"/>
          <w:i/>
          <w:iCs/>
          <w:sz w:val="24"/>
          <w:szCs w:val="24"/>
        </w:rPr>
        <w:t>FM Operator</w:t>
      </w:r>
      <w:r w:rsidRPr="00534857">
        <w:rPr>
          <w:rFonts w:eastAsia="Times New Roman"/>
          <w:sz w:val="24"/>
          <w:szCs w:val="24"/>
        </w:rPr>
        <w:t xml:space="preserve">, but a single FM Operator may operate multiple FMs. FMs may exist in centralized or decentralized deployments. As the scale and magnitude of the federation increases, the presence and activities of the FM Operator will become more pronounced. These are all, however, </w:t>
      </w:r>
      <w:r w:rsidRPr="00534857">
        <w:rPr>
          <w:rFonts w:eastAsia="Times New Roman"/>
          <w:i/>
          <w:iCs/>
          <w:sz w:val="24"/>
          <w:szCs w:val="24"/>
        </w:rPr>
        <w:t>deployment issues</w:t>
      </w:r>
      <w:r w:rsidRPr="00534857">
        <w:rPr>
          <w:rFonts w:eastAsia="Times New Roman"/>
          <w:sz w:val="24"/>
          <w:szCs w:val="24"/>
        </w:rPr>
        <w:t xml:space="preserve">. A detailed discussion of deployment issues will be given in Section </w:t>
      </w:r>
      <w:r w:rsidRPr="00534857">
        <w:rPr>
          <w:rFonts w:eastAsia="Times New Roman"/>
          <w:sz w:val="24"/>
          <w:szCs w:val="24"/>
        </w:rPr>
        <w:fldChar w:fldCharType="begin"/>
      </w:r>
      <w:r w:rsidRPr="00534857">
        <w:rPr>
          <w:rFonts w:eastAsia="Times New Roman"/>
          <w:sz w:val="24"/>
          <w:szCs w:val="24"/>
        </w:rPr>
        <w:instrText xml:space="preserve"> REF _Ref514500390 \r \h </w:instrText>
      </w:r>
      <w:r w:rsidRPr="00534857">
        <w:rPr>
          <w:rFonts w:eastAsia="Times New Roman"/>
          <w:sz w:val="24"/>
          <w:szCs w:val="24"/>
        </w:rPr>
      </w:r>
      <w:r w:rsidRPr="00534857">
        <w:rPr>
          <w:rFonts w:eastAsia="Times New Roman"/>
          <w:sz w:val="24"/>
          <w:szCs w:val="24"/>
        </w:rPr>
        <w:fldChar w:fldCharType="separate"/>
      </w:r>
      <w:r w:rsidR="002E02F9">
        <w:rPr>
          <w:rFonts w:eastAsia="Times New Roman"/>
          <w:sz w:val="24"/>
          <w:szCs w:val="24"/>
        </w:rPr>
        <w:t>5</w:t>
      </w:r>
      <w:r w:rsidRPr="00534857">
        <w:rPr>
          <w:rFonts w:eastAsia="Times New Roman"/>
          <w:sz w:val="24"/>
          <w:szCs w:val="24"/>
        </w:rPr>
        <w:fldChar w:fldCharType="end"/>
      </w:r>
      <w:r w:rsidRPr="00534857">
        <w:rPr>
          <w:rFonts w:eastAsia="Times New Roman"/>
          <w:sz w:val="24"/>
          <w:szCs w:val="24"/>
        </w:rPr>
        <w:t>.</w:t>
      </w:r>
    </w:p>
    <w:p w14:paraId="130B21E0" w14:textId="625CD453" w:rsidR="00534857" w:rsidRPr="00534857" w:rsidRDefault="00534857" w:rsidP="00534857">
      <w:pPr>
        <w:spacing w:before="120"/>
        <w:rPr>
          <w:rFonts w:eastAsia="Times New Roman"/>
          <w:sz w:val="24"/>
          <w:szCs w:val="24"/>
        </w:rPr>
      </w:pPr>
      <w:r w:rsidRPr="00534857">
        <w:rPr>
          <w:rFonts w:eastAsia="Times New Roman"/>
          <w:sz w:val="24"/>
          <w:szCs w:val="24"/>
        </w:rPr>
        <w:lastRenderedPageBreak/>
        <w:t xml:space="preserve">We must also make a clear distinction between the Federation Manager and the Federation Instances that "ride" on top of it. While each FM has an FM Operator, each Federation Instance will have a </w:t>
      </w:r>
      <w:r w:rsidRPr="00534857">
        <w:rPr>
          <w:rFonts w:eastAsia="Times New Roman"/>
          <w:i/>
          <w:sz w:val="24"/>
          <w:szCs w:val="24"/>
        </w:rPr>
        <w:t>Federation Owner</w:t>
      </w:r>
      <w:r w:rsidRPr="00534857">
        <w:rPr>
          <w:rFonts w:eastAsia="Times New Roman"/>
          <w:sz w:val="24"/>
          <w:szCs w:val="24"/>
        </w:rPr>
        <w:t xml:space="preserve"> that will manage that federation. However, ownership of a federation instance is a </w:t>
      </w:r>
      <w:r w:rsidRPr="00534857">
        <w:rPr>
          <w:rFonts w:eastAsia="Times New Roman"/>
          <w:i/>
          <w:sz w:val="24"/>
          <w:szCs w:val="24"/>
        </w:rPr>
        <w:t>governance</w:t>
      </w:r>
      <w:r w:rsidRPr="00534857">
        <w:rPr>
          <w:rFonts w:eastAsia="Times New Roman"/>
          <w:sz w:val="24"/>
          <w:szCs w:val="24"/>
        </w:rPr>
        <w:t xml:space="preserve"> issue. A detailed discussion of governance issues will be given in Section </w:t>
      </w:r>
      <w:r w:rsidRPr="00534857">
        <w:rPr>
          <w:rFonts w:eastAsia="Times New Roman"/>
          <w:sz w:val="24"/>
          <w:szCs w:val="24"/>
        </w:rPr>
        <w:fldChar w:fldCharType="begin"/>
      </w:r>
      <w:r w:rsidRPr="00534857">
        <w:rPr>
          <w:rFonts w:eastAsia="Times New Roman"/>
          <w:sz w:val="24"/>
          <w:szCs w:val="24"/>
        </w:rPr>
        <w:instrText xml:space="preserve"> REF _Ref514501429 \r \h </w:instrText>
      </w:r>
      <w:r w:rsidRPr="00534857">
        <w:rPr>
          <w:rFonts w:eastAsia="Times New Roman"/>
          <w:sz w:val="24"/>
          <w:szCs w:val="24"/>
        </w:rPr>
      </w:r>
      <w:r w:rsidRPr="00534857">
        <w:rPr>
          <w:rFonts w:eastAsia="Times New Roman"/>
          <w:sz w:val="24"/>
          <w:szCs w:val="24"/>
        </w:rPr>
        <w:fldChar w:fldCharType="separate"/>
      </w:r>
      <w:r w:rsidR="002E02F9">
        <w:rPr>
          <w:rFonts w:eastAsia="Times New Roman"/>
          <w:sz w:val="24"/>
          <w:szCs w:val="24"/>
        </w:rPr>
        <w:t>4</w:t>
      </w:r>
      <w:r w:rsidRPr="00534857">
        <w:rPr>
          <w:rFonts w:eastAsia="Times New Roman"/>
          <w:sz w:val="24"/>
          <w:szCs w:val="24"/>
        </w:rPr>
        <w:fldChar w:fldCharType="end"/>
      </w:r>
      <w:r w:rsidRPr="00534857">
        <w:rPr>
          <w:rFonts w:eastAsia="Times New Roman"/>
          <w:sz w:val="24"/>
          <w:szCs w:val="24"/>
        </w:rPr>
        <w:t>.</w:t>
      </w:r>
    </w:p>
    <w:p w14:paraId="2D1F4E37" w14:textId="77777777" w:rsidR="00534857" w:rsidRPr="00534857" w:rsidRDefault="00534857" w:rsidP="00534857">
      <w:pPr>
        <w:spacing w:before="120"/>
        <w:rPr>
          <w:rFonts w:eastAsia="Times New Roman"/>
          <w:sz w:val="24"/>
          <w:szCs w:val="24"/>
        </w:rPr>
      </w:pPr>
      <w:r w:rsidRPr="00534857">
        <w:rPr>
          <w:rFonts w:eastAsia="Times New Roman"/>
          <w:sz w:val="24"/>
          <w:szCs w:val="24"/>
        </w:rPr>
        <w:t>At this point, we will stay at the conceptual level as we describe the functional components of Federation Instances.</w:t>
      </w:r>
    </w:p>
    <w:p w14:paraId="25086488" w14:textId="77777777" w:rsidR="00534857" w:rsidRPr="00534857" w:rsidRDefault="00534857" w:rsidP="00534857">
      <w:pPr>
        <w:keepNext/>
        <w:keepLines/>
        <w:numPr>
          <w:ilvl w:val="2"/>
          <w:numId w:val="1"/>
        </w:numPr>
        <w:spacing w:before="120"/>
        <w:outlineLvl w:val="2"/>
        <w:rPr>
          <w:rFonts w:eastAsiaTheme="majorEastAsia"/>
          <w:b/>
          <w:sz w:val="24"/>
          <w:szCs w:val="24"/>
        </w:rPr>
      </w:pPr>
      <w:bookmarkStart w:id="33" w:name="_Ref518613319"/>
      <w:bookmarkStart w:id="34" w:name="_Toc13163309"/>
      <w:r w:rsidRPr="00534857">
        <w:rPr>
          <w:rFonts w:eastAsiaTheme="majorEastAsia"/>
          <w:b/>
          <w:sz w:val="24"/>
          <w:szCs w:val="24"/>
        </w:rPr>
        <w:t>Federation Membership Management</w:t>
      </w:r>
      <w:bookmarkEnd w:id="33"/>
      <w:bookmarkEnd w:id="34"/>
    </w:p>
    <w:p w14:paraId="4E0572FF" w14:textId="58FE8F2D" w:rsidR="00534857" w:rsidRPr="00534857" w:rsidRDefault="00534857" w:rsidP="00534857">
      <w:pPr>
        <w:spacing w:before="120"/>
        <w:rPr>
          <w:rFonts w:eastAsia="Times New Roman"/>
          <w:sz w:val="24"/>
          <w:szCs w:val="24"/>
        </w:rPr>
      </w:pPr>
      <w:r w:rsidRPr="00534857">
        <w:rPr>
          <w:rFonts w:eastAsia="Times New Roman"/>
          <w:sz w:val="24"/>
          <w:szCs w:val="24"/>
        </w:rPr>
        <w:t xml:space="preserve">A federation is intended to be a security and collaboration context wherein the participants can define, agree to, and enforce joint resource discovery and access policies. Clearly, there is a need for the notion of </w:t>
      </w:r>
      <w:r w:rsidRPr="00534857">
        <w:rPr>
          <w:rFonts w:eastAsia="Times New Roman"/>
          <w:i/>
          <w:sz w:val="24"/>
          <w:szCs w:val="24"/>
        </w:rPr>
        <w:t>federation membership</w:t>
      </w:r>
      <w:r w:rsidRPr="00534857">
        <w:rPr>
          <w:rFonts w:eastAsia="Times New Roman"/>
          <w:sz w:val="24"/>
          <w:szCs w:val="24"/>
        </w:rPr>
        <w:t xml:space="preserve">, i.e. keeping track of who is actively participating.  This also means that there must be some process for vetting and on-boarding new members, i.e. granting membership. The entity associated with this process could be called the </w:t>
      </w:r>
      <w:r w:rsidRPr="00534857">
        <w:rPr>
          <w:rFonts w:eastAsia="Times New Roman"/>
          <w:i/>
          <w:sz w:val="24"/>
          <w:szCs w:val="24"/>
        </w:rPr>
        <w:t>Federation Administrator</w:t>
      </w:r>
      <w:r w:rsidRPr="00534857">
        <w:rPr>
          <w:rFonts w:eastAsia="Times New Roman"/>
          <w:sz w:val="24"/>
          <w:szCs w:val="24"/>
        </w:rPr>
        <w:t xml:space="preserve">, or simply the </w:t>
      </w:r>
      <w:r w:rsidRPr="00534857">
        <w:rPr>
          <w:rFonts w:eastAsia="Times New Roman"/>
          <w:i/>
          <w:sz w:val="24"/>
          <w:szCs w:val="24"/>
        </w:rPr>
        <w:t>Fed Admin</w:t>
      </w:r>
      <w:r w:rsidRPr="00534857">
        <w:rPr>
          <w:rFonts w:eastAsia="Times New Roman"/>
          <w:sz w:val="24"/>
          <w:szCs w:val="24"/>
        </w:rPr>
        <w:t xml:space="preserve">. We note that while individual Cloud Service Consumers could have federation membership, it could also be possible for entire organizations to have a </w:t>
      </w:r>
      <w:r w:rsidRPr="00534857">
        <w:rPr>
          <w:rFonts w:eastAsia="Times New Roman"/>
          <w:i/>
          <w:sz w:val="24"/>
          <w:szCs w:val="24"/>
        </w:rPr>
        <w:t xml:space="preserve">site membership </w:t>
      </w:r>
      <w:r w:rsidRPr="00534857">
        <w:rPr>
          <w:rFonts w:eastAsia="Times New Roman"/>
          <w:sz w:val="24"/>
          <w:szCs w:val="24"/>
        </w:rPr>
        <w:t>(</w:t>
      </w:r>
      <w:r w:rsidR="00290E71">
        <w:rPr>
          <w:rFonts w:eastAsia="Times New Roman"/>
          <w:sz w:val="24"/>
          <w:szCs w:val="24"/>
        </w:rPr>
        <w:t>t</w:t>
      </w:r>
      <w:r w:rsidRPr="00534857">
        <w:rPr>
          <w:rFonts w:eastAsia="Times New Roman"/>
          <w:sz w:val="24"/>
          <w:szCs w:val="24"/>
        </w:rPr>
        <w:t xml:space="preserve">hese issues will be discussed in more detail in Section </w:t>
      </w:r>
      <w:r w:rsidRPr="00534857">
        <w:rPr>
          <w:rFonts w:eastAsia="Times New Roman"/>
          <w:sz w:val="24"/>
          <w:szCs w:val="24"/>
        </w:rPr>
        <w:fldChar w:fldCharType="begin"/>
      </w:r>
      <w:r w:rsidRPr="00534857">
        <w:rPr>
          <w:rFonts w:eastAsia="Times New Roman"/>
          <w:sz w:val="24"/>
          <w:szCs w:val="24"/>
        </w:rPr>
        <w:instrText xml:space="preserve"> REF _Ref514500901 \r \h </w:instrText>
      </w:r>
      <w:r w:rsidRPr="00534857">
        <w:rPr>
          <w:rFonts w:eastAsia="Times New Roman"/>
          <w:sz w:val="24"/>
          <w:szCs w:val="24"/>
        </w:rPr>
      </w:r>
      <w:r w:rsidRPr="00534857">
        <w:rPr>
          <w:rFonts w:eastAsia="Times New Roman"/>
          <w:sz w:val="24"/>
          <w:szCs w:val="24"/>
        </w:rPr>
        <w:fldChar w:fldCharType="separate"/>
      </w:r>
      <w:r w:rsidR="002E02F9">
        <w:rPr>
          <w:rFonts w:eastAsia="Times New Roman"/>
          <w:sz w:val="24"/>
          <w:szCs w:val="24"/>
        </w:rPr>
        <w:t>4.4</w:t>
      </w:r>
      <w:r w:rsidRPr="00534857">
        <w:rPr>
          <w:rFonts w:eastAsia="Times New Roman"/>
          <w:sz w:val="24"/>
          <w:szCs w:val="24"/>
        </w:rPr>
        <w:fldChar w:fldCharType="end"/>
      </w:r>
      <w:r w:rsidRPr="00534857">
        <w:rPr>
          <w:rFonts w:eastAsia="Times New Roman"/>
          <w:sz w:val="24"/>
          <w:szCs w:val="24"/>
        </w:rPr>
        <w:t>)</w:t>
      </w:r>
      <w:r w:rsidR="00290E71">
        <w:rPr>
          <w:rFonts w:eastAsia="Times New Roman"/>
          <w:sz w:val="24"/>
          <w:szCs w:val="24"/>
        </w:rPr>
        <w:t>.</w:t>
      </w:r>
    </w:p>
    <w:p w14:paraId="42198651" w14:textId="5E3893CF" w:rsidR="00534857" w:rsidRPr="00534857" w:rsidRDefault="00534857" w:rsidP="00534857">
      <w:pPr>
        <w:spacing w:before="120"/>
        <w:rPr>
          <w:rFonts w:eastAsia="Times New Roman"/>
          <w:sz w:val="24"/>
          <w:szCs w:val="24"/>
        </w:rPr>
      </w:pPr>
      <w:r w:rsidRPr="00534857">
        <w:rPr>
          <w:rFonts w:eastAsia="Times New Roman"/>
          <w:sz w:val="24"/>
          <w:szCs w:val="24"/>
        </w:rPr>
        <w:t xml:space="preserve">The notion of membership in a federation implies some notion of </w:t>
      </w:r>
      <w:r w:rsidRPr="00534857">
        <w:rPr>
          <w:rFonts w:eastAsia="Times New Roman"/>
          <w:i/>
          <w:iCs/>
          <w:sz w:val="24"/>
          <w:szCs w:val="24"/>
        </w:rPr>
        <w:t>identity</w:t>
      </w:r>
      <w:r w:rsidRPr="00534857">
        <w:rPr>
          <w:rFonts w:eastAsia="Times New Roman"/>
          <w:sz w:val="24"/>
          <w:szCs w:val="24"/>
        </w:rPr>
        <w:t xml:space="preserve"> within that federation.  While some federations may simply rely on a member’s identity credentials from their home institution, this may be limiting since managing a federation may be much more effective if a member’s identity were associated with a number of </w:t>
      </w:r>
      <w:r w:rsidRPr="00534857">
        <w:rPr>
          <w:rFonts w:eastAsia="Times New Roman"/>
          <w:i/>
          <w:iCs/>
          <w:sz w:val="24"/>
          <w:szCs w:val="24"/>
        </w:rPr>
        <w:t>federation-specific roles</w:t>
      </w:r>
      <w:r w:rsidRPr="00534857">
        <w:rPr>
          <w:rFonts w:eastAsia="Times New Roman"/>
          <w:sz w:val="24"/>
          <w:szCs w:val="24"/>
        </w:rPr>
        <w:t xml:space="preserve"> or </w:t>
      </w:r>
      <w:r w:rsidRPr="00534857">
        <w:rPr>
          <w:rFonts w:eastAsia="Times New Roman"/>
          <w:i/>
          <w:iCs/>
          <w:sz w:val="24"/>
          <w:szCs w:val="24"/>
        </w:rPr>
        <w:t>attributes</w:t>
      </w:r>
      <w:r w:rsidRPr="00534857">
        <w:rPr>
          <w:rFonts w:eastAsia="Times New Roman"/>
          <w:sz w:val="24"/>
          <w:szCs w:val="24"/>
        </w:rPr>
        <w:t xml:space="preserve">.  Hence, a </w:t>
      </w:r>
      <w:r w:rsidRPr="00534857">
        <w:rPr>
          <w:rFonts w:eastAsia="Times New Roman"/>
          <w:i/>
          <w:iCs/>
          <w:sz w:val="24"/>
          <w:szCs w:val="24"/>
        </w:rPr>
        <w:t>federated identity credential</w:t>
      </w:r>
      <w:r w:rsidRPr="00534857">
        <w:rPr>
          <w:rFonts w:eastAsia="Times New Roman"/>
          <w:sz w:val="24"/>
          <w:szCs w:val="24"/>
        </w:rPr>
        <w:t xml:space="preserve"> could possibly be derived from a member’s home institution credentials</w:t>
      </w:r>
      <w:r w:rsidR="00290E71">
        <w:rPr>
          <w:rFonts w:eastAsia="Times New Roman"/>
          <w:sz w:val="24"/>
          <w:szCs w:val="24"/>
        </w:rPr>
        <w:t>,</w:t>
      </w:r>
      <w:r w:rsidRPr="00534857">
        <w:rPr>
          <w:rFonts w:eastAsia="Times New Roman"/>
          <w:sz w:val="24"/>
          <w:szCs w:val="24"/>
        </w:rPr>
        <w:t xml:space="preserve"> or could be a separate credential issued by the Federation Manager acting as an </w:t>
      </w:r>
      <w:proofErr w:type="spellStart"/>
      <w:r w:rsidRPr="00534857">
        <w:rPr>
          <w:rFonts w:eastAsia="Times New Roman"/>
          <w:sz w:val="24"/>
          <w:szCs w:val="24"/>
        </w:rPr>
        <w:t>IdP</w:t>
      </w:r>
      <w:proofErr w:type="spellEnd"/>
      <w:r w:rsidRPr="00534857">
        <w:rPr>
          <w:rFonts w:eastAsia="Times New Roman"/>
          <w:sz w:val="24"/>
          <w:szCs w:val="24"/>
        </w:rPr>
        <w:t>. In any case, the semantics associated with these federation-specific roles or attributes would depend on the federation’s business needs, and would have to be well-known to all participants or participating sites. Likewise, any federated identity credential should only be meaningful and useful within the context of the federation for which it was issued.</w:t>
      </w:r>
    </w:p>
    <w:p w14:paraId="3147130A" w14:textId="6C189C20" w:rsidR="00CA4008" w:rsidRDefault="00534857" w:rsidP="00534857">
      <w:pPr>
        <w:spacing w:before="120"/>
        <w:rPr>
          <w:rFonts w:eastAsia="Times New Roman"/>
          <w:sz w:val="24"/>
          <w:szCs w:val="24"/>
        </w:rPr>
      </w:pPr>
      <w:r w:rsidRPr="00534857">
        <w:rPr>
          <w:rFonts w:eastAsia="Times New Roman"/>
          <w:sz w:val="24"/>
          <w:szCs w:val="24"/>
        </w:rPr>
        <w:t xml:space="preserve">Another fundamental issue that must be mentioned is the </w:t>
      </w:r>
      <w:r w:rsidRPr="00534857">
        <w:rPr>
          <w:rFonts w:eastAsia="Times New Roman"/>
          <w:i/>
          <w:sz w:val="24"/>
          <w:szCs w:val="24"/>
        </w:rPr>
        <w:t>release of identity attributes</w:t>
      </w:r>
      <w:r w:rsidRPr="00534857">
        <w:rPr>
          <w:rFonts w:eastAsia="Times New Roman"/>
          <w:sz w:val="24"/>
          <w:szCs w:val="24"/>
        </w:rPr>
        <w:t xml:space="preserve">. </w:t>
      </w:r>
      <w:r w:rsidR="00EF687D">
        <w:rPr>
          <w:rFonts w:eastAsia="Times New Roman"/>
          <w:sz w:val="24"/>
          <w:szCs w:val="24"/>
        </w:rPr>
        <w:t xml:space="preserve">Identity Attributes relate to </w:t>
      </w:r>
      <w:r w:rsidR="00CA4008">
        <w:rPr>
          <w:rFonts w:eastAsia="Times New Roman"/>
          <w:sz w:val="24"/>
          <w:szCs w:val="24"/>
        </w:rPr>
        <w:t xml:space="preserve">Digital Identities, as described in </w:t>
      </w:r>
      <w:r w:rsidR="00CA4008" w:rsidRPr="00CA4008">
        <w:rPr>
          <w:rFonts w:eastAsia="Times New Roman"/>
          <w:sz w:val="24"/>
          <w:szCs w:val="24"/>
        </w:rPr>
        <w:t>ISO/IEC 24760-1</w:t>
      </w:r>
      <w:r w:rsidR="00CA4008">
        <w:rPr>
          <w:rFonts w:eastAsia="Times New Roman"/>
          <w:sz w:val="24"/>
          <w:szCs w:val="24"/>
        </w:rPr>
        <w:t xml:space="preserve">, such that they </w:t>
      </w:r>
      <w:r w:rsidR="00CA4008" w:rsidRPr="00CA4008">
        <w:rPr>
          <w:rFonts w:eastAsia="Times New Roman"/>
          <w:sz w:val="24"/>
          <w:szCs w:val="24"/>
        </w:rPr>
        <w:t xml:space="preserve">allow for </w:t>
      </w:r>
      <w:r w:rsidR="00CA4008">
        <w:rPr>
          <w:rFonts w:eastAsia="Times New Roman"/>
          <w:sz w:val="24"/>
          <w:szCs w:val="24"/>
        </w:rPr>
        <w:t xml:space="preserve">the </w:t>
      </w:r>
      <w:r w:rsidR="00CA4008" w:rsidRPr="00CA4008">
        <w:rPr>
          <w:rFonts w:eastAsia="Times New Roman"/>
          <w:sz w:val="24"/>
          <w:szCs w:val="24"/>
        </w:rPr>
        <w:t xml:space="preserve">assessment and </w:t>
      </w:r>
      <w:r w:rsidR="00CA4008">
        <w:rPr>
          <w:rFonts w:eastAsia="Times New Roman"/>
          <w:sz w:val="24"/>
          <w:szCs w:val="24"/>
        </w:rPr>
        <w:t xml:space="preserve">the </w:t>
      </w:r>
      <w:r w:rsidR="00CA4008" w:rsidRPr="00CA4008">
        <w:rPr>
          <w:rFonts w:eastAsia="Times New Roman"/>
          <w:sz w:val="24"/>
          <w:szCs w:val="24"/>
        </w:rPr>
        <w:t xml:space="preserve">authentication of a user interacting with a system without </w:t>
      </w:r>
      <w:r w:rsidR="00CA4008">
        <w:rPr>
          <w:rFonts w:eastAsia="Times New Roman"/>
          <w:sz w:val="24"/>
          <w:szCs w:val="24"/>
        </w:rPr>
        <w:t xml:space="preserve">requiring </w:t>
      </w:r>
      <w:r w:rsidR="00CA4008" w:rsidRPr="00CA4008">
        <w:rPr>
          <w:rFonts w:eastAsia="Times New Roman"/>
          <w:sz w:val="24"/>
          <w:szCs w:val="24"/>
        </w:rPr>
        <w:t>the involvement of human operators</w:t>
      </w:r>
      <w:r w:rsidR="00CA4008">
        <w:rPr>
          <w:rFonts w:eastAsia="Times New Roman"/>
          <w:sz w:val="24"/>
          <w:szCs w:val="24"/>
        </w:rPr>
        <w:t xml:space="preserve">. Identity Attributes </w:t>
      </w:r>
      <w:r w:rsidR="00D10D69">
        <w:rPr>
          <w:rFonts w:eastAsia="Times New Roman"/>
          <w:sz w:val="24"/>
          <w:szCs w:val="24"/>
        </w:rPr>
        <w:t>are</w:t>
      </w:r>
      <w:r w:rsidR="00CA4008" w:rsidRPr="00CA4008">
        <w:rPr>
          <w:rFonts w:eastAsia="Times New Roman"/>
          <w:sz w:val="24"/>
          <w:szCs w:val="24"/>
        </w:rPr>
        <w:t xml:space="preserve"> the digital representation of a set of claims</w:t>
      </w:r>
      <w:r w:rsidR="00CA4008">
        <w:rPr>
          <w:rFonts w:eastAsia="Times New Roman"/>
          <w:sz w:val="24"/>
          <w:szCs w:val="24"/>
        </w:rPr>
        <w:t xml:space="preserve"> or characteristics</w:t>
      </w:r>
      <w:r w:rsidR="00CA4008" w:rsidRPr="00CA4008">
        <w:rPr>
          <w:rFonts w:eastAsia="Times New Roman"/>
          <w:sz w:val="24"/>
          <w:szCs w:val="24"/>
        </w:rPr>
        <w:t xml:space="preserve"> </w:t>
      </w:r>
      <w:r w:rsidR="00CA4008">
        <w:rPr>
          <w:rFonts w:eastAsia="Times New Roman"/>
          <w:sz w:val="24"/>
          <w:szCs w:val="24"/>
        </w:rPr>
        <w:t>about a given user within a certain context of the federation (</w:t>
      </w:r>
      <w:r w:rsidR="00CA4008" w:rsidRPr="00CA4008">
        <w:rPr>
          <w:rFonts w:eastAsia="Times New Roman"/>
          <w:sz w:val="24"/>
          <w:szCs w:val="24"/>
        </w:rPr>
        <w:t>attribute</w:t>
      </w:r>
      <w:r w:rsidR="00CA4008">
        <w:rPr>
          <w:rFonts w:eastAsia="Times New Roman"/>
          <w:sz w:val="24"/>
          <w:szCs w:val="24"/>
        </w:rPr>
        <w:t>s can be as simple as combinations of</w:t>
      </w:r>
      <w:r w:rsidR="00CA4008" w:rsidRPr="00CA4008">
        <w:rPr>
          <w:rFonts w:eastAsia="Times New Roman"/>
          <w:sz w:val="24"/>
          <w:szCs w:val="24"/>
        </w:rPr>
        <w:t xml:space="preserve"> name, </w:t>
      </w:r>
      <w:r w:rsidR="00CA4008">
        <w:rPr>
          <w:rFonts w:eastAsia="Times New Roman"/>
          <w:sz w:val="24"/>
          <w:szCs w:val="24"/>
        </w:rPr>
        <w:t xml:space="preserve">roles, </w:t>
      </w:r>
      <w:r w:rsidR="00CA4008" w:rsidRPr="00CA4008">
        <w:rPr>
          <w:rFonts w:eastAsia="Times New Roman"/>
          <w:sz w:val="24"/>
          <w:szCs w:val="24"/>
        </w:rPr>
        <w:t>location, or age)</w:t>
      </w:r>
      <w:r w:rsidR="00CA4008">
        <w:rPr>
          <w:rFonts w:eastAsia="Times New Roman"/>
          <w:sz w:val="24"/>
          <w:szCs w:val="24"/>
        </w:rPr>
        <w:t xml:space="preserve">. Authorization and Authentication reflect on those identities. Authentication </w:t>
      </w:r>
      <w:r w:rsidR="00CA4008" w:rsidRPr="00CA4008">
        <w:rPr>
          <w:rFonts w:eastAsia="Times New Roman"/>
          <w:sz w:val="24"/>
          <w:szCs w:val="24"/>
        </w:rPr>
        <w:t xml:space="preserve">is a key </w:t>
      </w:r>
      <w:r w:rsidR="00CA4008">
        <w:rPr>
          <w:rFonts w:eastAsia="Times New Roman"/>
          <w:sz w:val="24"/>
          <w:szCs w:val="24"/>
        </w:rPr>
        <w:t>component</w:t>
      </w:r>
      <w:r w:rsidR="00CA4008" w:rsidRPr="00CA4008">
        <w:rPr>
          <w:rFonts w:eastAsia="Times New Roman"/>
          <w:sz w:val="24"/>
          <w:szCs w:val="24"/>
        </w:rPr>
        <w:t xml:space="preserve"> of </w:t>
      </w:r>
      <w:r w:rsidR="00CA4008">
        <w:rPr>
          <w:rFonts w:eastAsia="Times New Roman"/>
          <w:sz w:val="24"/>
          <w:szCs w:val="24"/>
        </w:rPr>
        <w:t xml:space="preserve">the </w:t>
      </w:r>
      <w:r w:rsidR="00CA4008" w:rsidRPr="00CA4008">
        <w:rPr>
          <w:rFonts w:eastAsia="Times New Roman"/>
          <w:sz w:val="24"/>
          <w:szCs w:val="24"/>
        </w:rPr>
        <w:t>trust-based identity attribution</w:t>
      </w:r>
      <w:r w:rsidR="00CA4008">
        <w:rPr>
          <w:rFonts w:eastAsia="Times New Roman"/>
          <w:sz w:val="24"/>
          <w:szCs w:val="24"/>
        </w:rPr>
        <w:t xml:space="preserve"> system</w:t>
      </w:r>
      <w:r w:rsidR="00211E93">
        <w:rPr>
          <w:rFonts w:eastAsia="Times New Roman"/>
          <w:sz w:val="24"/>
          <w:szCs w:val="24"/>
        </w:rPr>
        <w:t xml:space="preserve">; providing </w:t>
      </w:r>
      <w:r w:rsidR="00CA4008" w:rsidRPr="00CA4008">
        <w:rPr>
          <w:rFonts w:eastAsia="Times New Roman"/>
          <w:sz w:val="24"/>
          <w:szCs w:val="24"/>
        </w:rPr>
        <w:t>a codified assurance of the identity of one entity to another.</w:t>
      </w:r>
      <w:r w:rsidR="00CA4008">
        <w:rPr>
          <w:rFonts w:eastAsia="Times New Roman"/>
          <w:sz w:val="24"/>
          <w:szCs w:val="24"/>
        </w:rPr>
        <w:t xml:space="preserve"> </w:t>
      </w:r>
      <w:bookmarkStart w:id="35" w:name="OLE_LINK14"/>
      <w:bookmarkStart w:id="36" w:name="OLE_LINK15"/>
      <w:r w:rsidR="00CA4008">
        <w:rPr>
          <w:rFonts w:eastAsia="Times New Roman"/>
          <w:sz w:val="24"/>
          <w:szCs w:val="24"/>
        </w:rPr>
        <w:t xml:space="preserve">Authorization </w:t>
      </w:r>
      <w:r w:rsidR="00211E93">
        <w:rPr>
          <w:rFonts w:eastAsia="Times New Roman"/>
          <w:sz w:val="24"/>
          <w:szCs w:val="24"/>
        </w:rPr>
        <w:t>reflects</w:t>
      </w:r>
      <w:r w:rsidR="00CA4008">
        <w:rPr>
          <w:rFonts w:eastAsia="Times New Roman"/>
          <w:sz w:val="24"/>
          <w:szCs w:val="24"/>
        </w:rPr>
        <w:t xml:space="preserve"> the understanding that an authenticated user </w:t>
      </w:r>
      <w:r w:rsidR="00CA4008" w:rsidRPr="00CA4008">
        <w:rPr>
          <w:rFonts w:eastAsia="Times New Roman"/>
          <w:sz w:val="24"/>
          <w:szCs w:val="24"/>
        </w:rPr>
        <w:t xml:space="preserve">can access </w:t>
      </w:r>
      <w:r w:rsidR="00CA4008">
        <w:rPr>
          <w:rFonts w:eastAsia="Times New Roman"/>
          <w:sz w:val="24"/>
          <w:szCs w:val="24"/>
        </w:rPr>
        <w:t>a set of</w:t>
      </w:r>
      <w:r w:rsidR="00CA4008" w:rsidRPr="00CA4008">
        <w:rPr>
          <w:rFonts w:eastAsia="Times New Roman"/>
          <w:sz w:val="24"/>
          <w:szCs w:val="24"/>
        </w:rPr>
        <w:t xml:space="preserve"> resources</w:t>
      </w:r>
      <w:bookmarkEnd w:id="35"/>
      <w:bookmarkEnd w:id="36"/>
      <w:r w:rsidR="00CA4008">
        <w:rPr>
          <w:rFonts w:eastAsia="Times New Roman"/>
          <w:sz w:val="24"/>
          <w:szCs w:val="24"/>
        </w:rPr>
        <w:t xml:space="preserve">. </w:t>
      </w:r>
    </w:p>
    <w:p w14:paraId="6842978E" w14:textId="075E371A" w:rsidR="00534857" w:rsidRPr="00534857" w:rsidRDefault="00534857" w:rsidP="00534857">
      <w:pPr>
        <w:spacing w:before="120"/>
        <w:rPr>
          <w:rFonts w:eastAsia="Times New Roman"/>
          <w:sz w:val="24"/>
          <w:szCs w:val="24"/>
        </w:rPr>
      </w:pPr>
      <w:r w:rsidRPr="00534857">
        <w:rPr>
          <w:rFonts w:eastAsia="Times New Roman"/>
          <w:sz w:val="24"/>
          <w:szCs w:val="24"/>
        </w:rPr>
        <w:t>Any federation member may have multiple identity attributes from their home institution and within any given federation. When requesting service from an SP, only a subset of a member’s identity attributes may be necessary to enable a proper authorization decision. Some federations may wish to limit the release of identity attributes to that minimal set of attributes. For other federations, this may not be an issue.</w:t>
      </w:r>
    </w:p>
    <w:p w14:paraId="5DBD2363" w14:textId="20B4B0F7" w:rsidR="00534857" w:rsidRPr="00534857" w:rsidRDefault="00534857" w:rsidP="00534857">
      <w:pPr>
        <w:spacing w:before="120"/>
        <w:rPr>
          <w:rFonts w:eastAsia="Times New Roman"/>
          <w:sz w:val="24"/>
          <w:szCs w:val="24"/>
        </w:rPr>
      </w:pPr>
      <w:r w:rsidRPr="00534857">
        <w:rPr>
          <w:rFonts w:eastAsia="Times New Roman"/>
          <w:sz w:val="24"/>
          <w:szCs w:val="24"/>
        </w:rPr>
        <w:t xml:space="preserve">Finally, we again note that the necessary extent and strictness of membership management is dependent on the requirements of any given federation. Some federation may have very lenient membership requirements, i.e. any user or site could self-identify and join the federation. Other </w:t>
      </w:r>
      <w:r w:rsidRPr="00534857">
        <w:rPr>
          <w:rFonts w:eastAsia="Times New Roman"/>
          <w:sz w:val="24"/>
          <w:szCs w:val="24"/>
        </w:rPr>
        <w:lastRenderedPageBreak/>
        <w:t xml:space="preserve">federations may have very strict membership vetting and on-boarding requirements, with very tightly controlled federated identity credentials. </w:t>
      </w:r>
    </w:p>
    <w:p w14:paraId="3C037005" w14:textId="77777777" w:rsidR="00534857" w:rsidRPr="00534857" w:rsidRDefault="00534857" w:rsidP="00534857">
      <w:pPr>
        <w:keepNext/>
        <w:keepLines/>
        <w:numPr>
          <w:ilvl w:val="2"/>
          <w:numId w:val="1"/>
        </w:numPr>
        <w:spacing w:before="120"/>
        <w:outlineLvl w:val="2"/>
        <w:rPr>
          <w:rFonts w:eastAsiaTheme="majorEastAsia"/>
          <w:b/>
          <w:sz w:val="24"/>
          <w:szCs w:val="24"/>
        </w:rPr>
      </w:pPr>
      <w:bookmarkStart w:id="37" w:name="OLE_LINK9"/>
      <w:bookmarkStart w:id="38" w:name="_Toc13163310"/>
      <w:bookmarkStart w:id="39" w:name="OLE_LINK5"/>
      <w:bookmarkStart w:id="40" w:name="OLE_LINK6"/>
      <w:r w:rsidRPr="00534857">
        <w:rPr>
          <w:rFonts w:eastAsiaTheme="majorEastAsia"/>
          <w:b/>
          <w:sz w:val="24"/>
          <w:szCs w:val="24"/>
        </w:rPr>
        <w:t>Federation Policy management</w:t>
      </w:r>
      <w:bookmarkEnd w:id="37"/>
      <w:bookmarkEnd w:id="38"/>
    </w:p>
    <w:bookmarkEnd w:id="39"/>
    <w:bookmarkEnd w:id="40"/>
    <w:p w14:paraId="6AED4E99" w14:textId="4A9E4ED1" w:rsidR="00534857" w:rsidRPr="00534857" w:rsidRDefault="00534857" w:rsidP="00534857">
      <w:pPr>
        <w:spacing w:before="120"/>
        <w:rPr>
          <w:rFonts w:eastAsia="Times New Roman"/>
          <w:sz w:val="24"/>
          <w:szCs w:val="24"/>
        </w:rPr>
      </w:pPr>
      <w:r w:rsidRPr="00534857">
        <w:rPr>
          <w:rFonts w:eastAsia="Times New Roman"/>
          <w:sz w:val="24"/>
          <w:szCs w:val="24"/>
        </w:rPr>
        <w:t xml:space="preserve">A federation may have to observe a number of policies. As illustrated in </w:t>
      </w:r>
      <w:r w:rsidR="00AB5E20" w:rsidRPr="00AB5E20">
        <w:rPr>
          <w:rFonts w:eastAsia="Times New Roman"/>
          <w:sz w:val="24"/>
          <w:szCs w:val="24"/>
        </w:rPr>
        <w:fldChar w:fldCharType="begin"/>
      </w:r>
      <w:r w:rsidR="00AB5E20" w:rsidRPr="00AB5E20">
        <w:rPr>
          <w:rFonts w:eastAsia="Times New Roman"/>
          <w:sz w:val="24"/>
          <w:szCs w:val="24"/>
        </w:rPr>
        <w:instrText xml:space="preserve"> REF _Ref514499639 \h  \* MERGEFORMAT </w:instrText>
      </w:r>
      <w:r w:rsidR="00AB5E20" w:rsidRPr="00AB5E20">
        <w:rPr>
          <w:rFonts w:eastAsia="Times New Roman"/>
          <w:sz w:val="24"/>
          <w:szCs w:val="24"/>
        </w:rPr>
      </w:r>
      <w:r w:rsidR="00AB5E20" w:rsidRPr="00AB5E20">
        <w:rPr>
          <w:rFonts w:eastAsia="Times New Roman"/>
          <w:sz w:val="24"/>
          <w:szCs w:val="24"/>
        </w:rPr>
        <w:fldChar w:fldCharType="separate"/>
      </w:r>
      <w:r w:rsidR="002E02F9" w:rsidRPr="00266EB8">
        <w:rPr>
          <w:bCs/>
          <w:color w:val="000000" w:themeColor="text1"/>
          <w:sz w:val="24"/>
          <w:szCs w:val="24"/>
        </w:rPr>
        <w:t xml:space="preserve">Figure </w:t>
      </w:r>
      <w:r w:rsidR="002E02F9" w:rsidRPr="00266EB8">
        <w:rPr>
          <w:noProof/>
          <w:color w:val="000000" w:themeColor="text1"/>
          <w:sz w:val="24"/>
          <w:szCs w:val="24"/>
        </w:rPr>
        <w:t>4</w:t>
      </w:r>
      <w:r w:rsidR="00AB5E20" w:rsidRPr="00AB5E20">
        <w:rPr>
          <w:rFonts w:eastAsia="Times New Roman"/>
          <w:sz w:val="24"/>
          <w:szCs w:val="24"/>
        </w:rPr>
        <w:fldChar w:fldCharType="end"/>
      </w:r>
      <w:r w:rsidRPr="00AB5E20">
        <w:rPr>
          <w:rFonts w:eastAsia="Times New Roman"/>
          <w:sz w:val="24"/>
          <w:szCs w:val="24"/>
        </w:rPr>
        <w:t>,</w:t>
      </w:r>
      <w:r w:rsidRPr="00534857">
        <w:rPr>
          <w:rFonts w:eastAsia="Times New Roman"/>
          <w:sz w:val="24"/>
          <w:szCs w:val="24"/>
        </w:rPr>
        <w:t xml:space="preserve"> each AD participating in a federation exists within the jurisdiction of some regulatory environment. This regulatory environment could involve national, state</w:t>
      </w:r>
      <w:r w:rsidR="0045744E">
        <w:rPr>
          <w:rFonts w:eastAsia="Times New Roman"/>
          <w:sz w:val="24"/>
          <w:szCs w:val="24"/>
        </w:rPr>
        <w:t>,</w:t>
      </w:r>
      <w:r w:rsidRPr="00534857">
        <w:rPr>
          <w:rFonts w:eastAsia="Times New Roman"/>
          <w:sz w:val="24"/>
          <w:szCs w:val="24"/>
        </w:rPr>
        <w:t xml:space="preserve"> and local regulations that must be observed. Clearly</w:t>
      </w:r>
      <w:r w:rsidR="0045744E">
        <w:rPr>
          <w:rFonts w:eastAsia="Times New Roman"/>
          <w:sz w:val="24"/>
          <w:szCs w:val="24"/>
        </w:rPr>
        <w:t>,</w:t>
      </w:r>
      <w:r w:rsidRPr="00534857">
        <w:rPr>
          <w:rFonts w:eastAsia="Times New Roman"/>
          <w:sz w:val="24"/>
          <w:szCs w:val="24"/>
        </w:rPr>
        <w:t xml:space="preserve"> a Federation Manager may have to reconcile the different regulatory requirements of all participants, or at least, enforce the regulations local to each participant.</w:t>
      </w:r>
    </w:p>
    <w:p w14:paraId="2CED3B2B" w14:textId="6642049C" w:rsidR="00534857" w:rsidRDefault="00534857" w:rsidP="00534857">
      <w:pPr>
        <w:spacing w:before="120"/>
        <w:rPr>
          <w:rFonts w:eastAsia="Times New Roman"/>
          <w:sz w:val="24"/>
          <w:szCs w:val="24"/>
        </w:rPr>
      </w:pPr>
      <w:r w:rsidRPr="00534857">
        <w:rPr>
          <w:rFonts w:eastAsia="Times New Roman"/>
          <w:sz w:val="24"/>
          <w:szCs w:val="24"/>
        </w:rPr>
        <w:t xml:space="preserve">Participation in a federation may also involve some degree of expectations as a condition of membership. Generally speaking, each resource owner will retain complete, unilateral control over their resources. However, to realize the benefits of collaboration, the resource owner may need to agree to provide access to their resources based on the roles and attributes governing the actions of members within the federation. These expectations could possibly be expressed formally in a </w:t>
      </w:r>
      <w:r w:rsidRPr="00534857">
        <w:rPr>
          <w:rFonts w:eastAsia="Times New Roman"/>
          <w:i/>
          <w:iCs/>
          <w:sz w:val="24"/>
          <w:szCs w:val="24"/>
        </w:rPr>
        <w:t>contractual agreement</w:t>
      </w:r>
      <w:r w:rsidR="0045744E">
        <w:rPr>
          <w:rFonts w:eastAsia="Times New Roman"/>
          <w:i/>
          <w:iCs/>
          <w:sz w:val="24"/>
          <w:szCs w:val="24"/>
        </w:rPr>
        <w:t>,</w:t>
      </w:r>
      <w:r w:rsidRPr="00534857">
        <w:rPr>
          <w:rFonts w:eastAsia="Times New Roman"/>
          <w:sz w:val="24"/>
          <w:szCs w:val="24"/>
        </w:rPr>
        <w:t xml:space="preserve"> and possibly </w:t>
      </w:r>
      <w:r w:rsidR="0045744E">
        <w:rPr>
          <w:rFonts w:eastAsia="Times New Roman"/>
          <w:sz w:val="24"/>
          <w:szCs w:val="24"/>
        </w:rPr>
        <w:t xml:space="preserve">be </w:t>
      </w:r>
      <w:r w:rsidRPr="00534857">
        <w:rPr>
          <w:rFonts w:eastAsia="Times New Roman"/>
          <w:sz w:val="24"/>
          <w:szCs w:val="24"/>
        </w:rPr>
        <w:t>codified in policies. As an example, a resource owner may need to agree to provide data of a certain type to federation members that possess the necessary authorization attributes for that data type. As another example, a resource owner may have to agree not to unilaterally change their access policy unless specific conditions occur, e.g. an intrusion has been detected.</w:t>
      </w:r>
    </w:p>
    <w:p w14:paraId="46B41961" w14:textId="0DB7B0D6" w:rsidR="003F1386" w:rsidRDefault="00211E93" w:rsidP="00534857">
      <w:pPr>
        <w:spacing w:before="120"/>
        <w:rPr>
          <w:rFonts w:eastAsia="Times New Roman"/>
          <w:sz w:val="24"/>
          <w:szCs w:val="24"/>
        </w:rPr>
      </w:pPr>
      <w:r>
        <w:rPr>
          <w:rFonts w:eastAsia="Times New Roman"/>
          <w:sz w:val="24"/>
          <w:szCs w:val="24"/>
        </w:rPr>
        <w:t xml:space="preserve">This is </w:t>
      </w:r>
      <w:r w:rsidR="00F927A8">
        <w:rPr>
          <w:rFonts w:eastAsia="Times New Roman"/>
          <w:sz w:val="24"/>
          <w:szCs w:val="24"/>
        </w:rPr>
        <w:t>also</w:t>
      </w:r>
      <w:r>
        <w:rPr>
          <w:rFonts w:eastAsia="Times New Roman"/>
          <w:sz w:val="24"/>
          <w:szCs w:val="24"/>
        </w:rPr>
        <w:t xml:space="preserve"> </w:t>
      </w:r>
      <w:r w:rsidR="00F927A8">
        <w:rPr>
          <w:rFonts w:eastAsia="Times New Roman"/>
          <w:sz w:val="24"/>
          <w:szCs w:val="24"/>
        </w:rPr>
        <w:t>relevant</w:t>
      </w:r>
      <w:r>
        <w:rPr>
          <w:rFonts w:eastAsia="Times New Roman"/>
          <w:sz w:val="24"/>
          <w:szCs w:val="24"/>
        </w:rPr>
        <w:t xml:space="preserve"> </w:t>
      </w:r>
      <w:r w:rsidR="00F927A8">
        <w:rPr>
          <w:rFonts w:eastAsia="Times New Roman"/>
          <w:sz w:val="24"/>
          <w:szCs w:val="24"/>
        </w:rPr>
        <w:t>when</w:t>
      </w:r>
      <w:r>
        <w:rPr>
          <w:rFonts w:eastAsia="Times New Roman"/>
          <w:sz w:val="24"/>
          <w:szCs w:val="24"/>
        </w:rPr>
        <w:t xml:space="preserve"> members of a federation </w:t>
      </w:r>
      <w:r w:rsidR="00F927A8">
        <w:rPr>
          <w:rFonts w:eastAsia="Times New Roman"/>
          <w:sz w:val="24"/>
          <w:szCs w:val="24"/>
        </w:rPr>
        <w:t xml:space="preserve">are </w:t>
      </w:r>
      <w:r>
        <w:rPr>
          <w:rFonts w:eastAsia="Times New Roman"/>
          <w:sz w:val="24"/>
          <w:szCs w:val="24"/>
        </w:rPr>
        <w:t xml:space="preserve">located within different geographical </w:t>
      </w:r>
      <w:r w:rsidRPr="00211E93">
        <w:rPr>
          <w:rFonts w:eastAsia="Times New Roman"/>
          <w:sz w:val="24"/>
          <w:szCs w:val="24"/>
        </w:rPr>
        <w:t>jurisdictions</w:t>
      </w:r>
      <w:r w:rsidR="00D10D69">
        <w:rPr>
          <w:rFonts w:eastAsia="Times New Roman"/>
          <w:sz w:val="24"/>
          <w:szCs w:val="24"/>
        </w:rPr>
        <w:t xml:space="preserve"> that</w:t>
      </w:r>
      <w:r>
        <w:rPr>
          <w:rFonts w:eastAsia="Times New Roman"/>
          <w:sz w:val="24"/>
          <w:szCs w:val="24"/>
        </w:rPr>
        <w:t xml:space="preserve"> </w:t>
      </w:r>
      <w:r w:rsidRPr="00211E93">
        <w:rPr>
          <w:rFonts w:eastAsia="Times New Roman"/>
          <w:sz w:val="24"/>
          <w:szCs w:val="24"/>
        </w:rPr>
        <w:t>span multiple national and local domains</w:t>
      </w:r>
      <w:r>
        <w:rPr>
          <w:rFonts w:eastAsia="Times New Roman"/>
          <w:sz w:val="24"/>
          <w:szCs w:val="24"/>
        </w:rPr>
        <w:t>. S</w:t>
      </w:r>
      <w:r w:rsidRPr="00211E93">
        <w:rPr>
          <w:rFonts w:eastAsia="Times New Roman"/>
          <w:sz w:val="24"/>
          <w:szCs w:val="24"/>
        </w:rPr>
        <w:t xml:space="preserve">ome regional variations </w:t>
      </w:r>
      <w:r>
        <w:rPr>
          <w:rFonts w:eastAsia="Times New Roman"/>
          <w:sz w:val="24"/>
          <w:szCs w:val="24"/>
        </w:rPr>
        <w:t xml:space="preserve">will </w:t>
      </w:r>
      <w:r w:rsidRPr="00211E93">
        <w:rPr>
          <w:rFonts w:eastAsia="Times New Roman"/>
          <w:sz w:val="24"/>
          <w:szCs w:val="24"/>
        </w:rPr>
        <w:t xml:space="preserve">exist due to </w:t>
      </w:r>
      <w:r>
        <w:rPr>
          <w:rFonts w:eastAsia="Times New Roman"/>
          <w:sz w:val="24"/>
          <w:szCs w:val="24"/>
        </w:rPr>
        <w:t xml:space="preserve">the </w:t>
      </w:r>
      <w:r w:rsidRPr="00211E93">
        <w:rPr>
          <w:rFonts w:eastAsia="Times New Roman"/>
          <w:sz w:val="24"/>
          <w:szCs w:val="24"/>
        </w:rPr>
        <w:t>specific laws</w:t>
      </w:r>
      <w:r>
        <w:rPr>
          <w:rFonts w:eastAsia="Times New Roman"/>
          <w:sz w:val="24"/>
          <w:szCs w:val="24"/>
        </w:rPr>
        <w:t xml:space="preserve"> </w:t>
      </w:r>
      <w:r w:rsidR="0035025B">
        <w:rPr>
          <w:rFonts w:eastAsia="Times New Roman"/>
          <w:sz w:val="24"/>
          <w:szCs w:val="24"/>
        </w:rPr>
        <w:t>or</w:t>
      </w:r>
      <w:r w:rsidRPr="00211E93">
        <w:rPr>
          <w:rFonts w:eastAsia="Times New Roman"/>
          <w:sz w:val="24"/>
          <w:szCs w:val="24"/>
        </w:rPr>
        <w:t xml:space="preserve"> government services</w:t>
      </w:r>
      <w:r w:rsidR="0035025B">
        <w:rPr>
          <w:rFonts w:eastAsia="Times New Roman"/>
          <w:sz w:val="24"/>
          <w:szCs w:val="24"/>
        </w:rPr>
        <w:t>, which require specific federation-to-federation agreements (policies) to be put in place for the different services provided by each federation to have an agreed</w:t>
      </w:r>
      <w:r w:rsidR="0045744E">
        <w:rPr>
          <w:rFonts w:eastAsia="Times New Roman"/>
          <w:sz w:val="24"/>
          <w:szCs w:val="24"/>
        </w:rPr>
        <w:t>-</w:t>
      </w:r>
      <w:r w:rsidR="0035025B">
        <w:rPr>
          <w:rFonts w:eastAsia="Times New Roman"/>
          <w:sz w:val="24"/>
          <w:szCs w:val="24"/>
        </w:rPr>
        <w:t xml:space="preserve">upon level of equivalency and access. </w:t>
      </w:r>
    </w:p>
    <w:p w14:paraId="44F4CE52" w14:textId="46303BD6" w:rsidR="00211E93" w:rsidRPr="00534857" w:rsidRDefault="0035025B" w:rsidP="00534857">
      <w:pPr>
        <w:spacing w:before="120"/>
        <w:rPr>
          <w:rFonts w:eastAsia="Times New Roman"/>
          <w:sz w:val="24"/>
          <w:szCs w:val="24"/>
        </w:rPr>
      </w:pPr>
      <w:r>
        <w:rPr>
          <w:rFonts w:eastAsia="Times New Roman"/>
          <w:sz w:val="24"/>
          <w:szCs w:val="24"/>
        </w:rPr>
        <w:t xml:space="preserve">Within a same region, often, </w:t>
      </w:r>
      <w:r w:rsidR="003F1386">
        <w:rPr>
          <w:rFonts w:eastAsia="Times New Roman"/>
          <w:sz w:val="24"/>
          <w:szCs w:val="24"/>
        </w:rPr>
        <w:t>access for education and research purpose</w:t>
      </w:r>
      <w:r w:rsidR="0045744E">
        <w:rPr>
          <w:rFonts w:eastAsia="Times New Roman"/>
          <w:sz w:val="24"/>
          <w:szCs w:val="24"/>
        </w:rPr>
        <w:t>s</w:t>
      </w:r>
      <w:r w:rsidR="003F1386">
        <w:rPr>
          <w:rFonts w:eastAsia="Times New Roman"/>
          <w:sz w:val="24"/>
          <w:szCs w:val="24"/>
        </w:rPr>
        <w:t xml:space="preserve"> exists </w:t>
      </w:r>
      <w:r w:rsidR="0045744E">
        <w:rPr>
          <w:rFonts w:eastAsia="Times New Roman"/>
          <w:sz w:val="24"/>
          <w:szCs w:val="24"/>
        </w:rPr>
        <w:t>(f</w:t>
      </w:r>
      <w:r w:rsidR="003F1386">
        <w:rPr>
          <w:rFonts w:eastAsia="Times New Roman"/>
          <w:sz w:val="24"/>
          <w:szCs w:val="24"/>
        </w:rPr>
        <w:t xml:space="preserve">or example, </w:t>
      </w:r>
      <w:proofErr w:type="spellStart"/>
      <w:r w:rsidR="003F1386">
        <w:rPr>
          <w:rFonts w:eastAsia="Times New Roman"/>
          <w:sz w:val="24"/>
          <w:szCs w:val="24"/>
        </w:rPr>
        <w:t>InCommon</w:t>
      </w:r>
      <w:proofErr w:type="spellEnd"/>
      <w:r w:rsidR="003F1386">
        <w:rPr>
          <w:rFonts w:eastAsia="Times New Roman"/>
          <w:sz w:val="24"/>
          <w:szCs w:val="24"/>
        </w:rPr>
        <w:t xml:space="preserve"> in the United States of America</w:t>
      </w:r>
      <w:r w:rsidR="0045744E">
        <w:rPr>
          <w:rFonts w:eastAsia="Times New Roman"/>
          <w:sz w:val="24"/>
          <w:szCs w:val="24"/>
        </w:rPr>
        <w:t>;</w:t>
      </w:r>
      <w:r w:rsidR="003F1386">
        <w:rPr>
          <w:rFonts w:eastAsia="Times New Roman"/>
          <w:sz w:val="24"/>
          <w:szCs w:val="24"/>
        </w:rPr>
        <w:t xml:space="preserve"> </w:t>
      </w:r>
      <w:r w:rsidR="0045744E">
        <w:rPr>
          <w:rFonts w:eastAsia="Times New Roman"/>
          <w:sz w:val="24"/>
          <w:szCs w:val="24"/>
        </w:rPr>
        <w:t>a</w:t>
      </w:r>
      <w:r w:rsidR="003F1386">
        <w:rPr>
          <w:rFonts w:eastAsia="Times New Roman"/>
          <w:sz w:val="24"/>
          <w:szCs w:val="24"/>
        </w:rPr>
        <w:t xml:space="preserve">lso, the </w:t>
      </w:r>
      <w:r w:rsidR="003F1386" w:rsidRPr="003F1386">
        <w:rPr>
          <w:rFonts w:eastAsia="Times New Roman"/>
          <w:sz w:val="24"/>
          <w:szCs w:val="24"/>
        </w:rPr>
        <w:t>international roaming service</w:t>
      </w:r>
      <w:r w:rsidR="003F1386">
        <w:rPr>
          <w:rFonts w:eastAsia="Times New Roman"/>
          <w:sz w:val="24"/>
          <w:szCs w:val="24"/>
        </w:rPr>
        <w:t xml:space="preserve">, </w:t>
      </w:r>
      <w:proofErr w:type="spellStart"/>
      <w:r w:rsidR="003F1386">
        <w:rPr>
          <w:rFonts w:eastAsia="Times New Roman"/>
          <w:sz w:val="24"/>
          <w:szCs w:val="24"/>
        </w:rPr>
        <w:t>edu</w:t>
      </w:r>
      <w:r w:rsidR="00935330">
        <w:rPr>
          <w:rFonts w:eastAsia="Times New Roman"/>
          <w:sz w:val="24"/>
          <w:szCs w:val="24"/>
        </w:rPr>
        <w:t>R</w:t>
      </w:r>
      <w:r w:rsidR="003F1386">
        <w:rPr>
          <w:rFonts w:eastAsia="Times New Roman"/>
          <w:sz w:val="24"/>
          <w:szCs w:val="24"/>
        </w:rPr>
        <w:t>oam</w:t>
      </w:r>
      <w:proofErr w:type="spellEnd"/>
      <w:r w:rsidR="003F1386">
        <w:rPr>
          <w:rFonts w:eastAsia="Times New Roman"/>
          <w:sz w:val="24"/>
          <w:szCs w:val="24"/>
        </w:rPr>
        <w:t xml:space="preserve">, for researchers </w:t>
      </w:r>
      <w:r w:rsidR="003F1386" w:rsidRPr="003F1386">
        <w:rPr>
          <w:rFonts w:eastAsia="Times New Roman"/>
          <w:sz w:val="24"/>
          <w:szCs w:val="24"/>
        </w:rPr>
        <w:t>visiting institution</w:t>
      </w:r>
      <w:r w:rsidR="003F1386">
        <w:rPr>
          <w:rFonts w:eastAsia="Times New Roman"/>
          <w:sz w:val="24"/>
          <w:szCs w:val="24"/>
        </w:rPr>
        <w:t>s</w:t>
      </w:r>
      <w:r w:rsidR="0045744E">
        <w:rPr>
          <w:rFonts w:eastAsia="Times New Roman"/>
          <w:sz w:val="24"/>
          <w:szCs w:val="24"/>
        </w:rPr>
        <w:t>)</w:t>
      </w:r>
      <w:r w:rsidR="003F1386">
        <w:rPr>
          <w:rFonts w:eastAsia="Times New Roman"/>
          <w:sz w:val="24"/>
          <w:szCs w:val="24"/>
        </w:rPr>
        <w:t xml:space="preserve">. All such research and education specific </w:t>
      </w:r>
      <w:r w:rsidR="0045744E">
        <w:rPr>
          <w:rFonts w:eastAsia="Times New Roman"/>
          <w:sz w:val="24"/>
          <w:szCs w:val="24"/>
        </w:rPr>
        <w:t xml:space="preserve">to </w:t>
      </w:r>
      <w:r w:rsidR="003F1386">
        <w:rPr>
          <w:rFonts w:eastAsia="Times New Roman"/>
          <w:sz w:val="24"/>
          <w:szCs w:val="24"/>
        </w:rPr>
        <w:t xml:space="preserve">federation provide access to the terms of their Federation Policy, as well as </w:t>
      </w:r>
      <w:r w:rsidR="0045744E">
        <w:rPr>
          <w:rFonts w:eastAsia="Times New Roman"/>
          <w:sz w:val="24"/>
          <w:szCs w:val="24"/>
        </w:rPr>
        <w:t xml:space="preserve">to </w:t>
      </w:r>
      <w:r w:rsidR="003F1386">
        <w:rPr>
          <w:rFonts w:eastAsia="Times New Roman"/>
          <w:sz w:val="24"/>
          <w:szCs w:val="24"/>
        </w:rPr>
        <w:t>additional documents such as  participant agreements, privacy polic</w:t>
      </w:r>
      <w:r w:rsidR="00365C6D">
        <w:rPr>
          <w:rFonts w:eastAsia="Times New Roman"/>
          <w:sz w:val="24"/>
          <w:szCs w:val="24"/>
        </w:rPr>
        <w:t>ies</w:t>
      </w:r>
      <w:r w:rsidR="003F1386">
        <w:rPr>
          <w:rFonts w:eastAsia="Times New Roman"/>
          <w:sz w:val="24"/>
          <w:szCs w:val="24"/>
        </w:rPr>
        <w:t>, expectations, dispute resolutions, trust relationship</w:t>
      </w:r>
      <w:r w:rsidR="00365C6D">
        <w:rPr>
          <w:rFonts w:eastAsia="Times New Roman"/>
          <w:sz w:val="24"/>
          <w:szCs w:val="24"/>
        </w:rPr>
        <w:t>s</w:t>
      </w:r>
      <w:r w:rsidR="003F1386">
        <w:rPr>
          <w:rFonts w:eastAsia="Times New Roman"/>
          <w:sz w:val="24"/>
          <w:szCs w:val="24"/>
        </w:rPr>
        <w:t xml:space="preserve">, and more. In addition, </w:t>
      </w:r>
      <w:bookmarkStart w:id="41" w:name="OLE_LINK7"/>
      <w:bookmarkStart w:id="42" w:name="OLE_LINK8"/>
      <w:r w:rsidR="00CC263D">
        <w:rPr>
          <w:rFonts w:eastAsia="Times New Roman"/>
          <w:sz w:val="24"/>
          <w:szCs w:val="24"/>
        </w:rPr>
        <w:t>research</w:t>
      </w:r>
      <w:r w:rsidR="003F1386">
        <w:rPr>
          <w:rFonts w:eastAsia="Times New Roman"/>
          <w:sz w:val="24"/>
          <w:szCs w:val="24"/>
        </w:rPr>
        <w:t xml:space="preserve"> </w:t>
      </w:r>
      <w:r w:rsidR="00CC263D">
        <w:rPr>
          <w:rFonts w:eastAsia="Times New Roman"/>
          <w:sz w:val="24"/>
          <w:szCs w:val="24"/>
        </w:rPr>
        <w:t xml:space="preserve">federation providers maintain and publish </w:t>
      </w:r>
      <w:r w:rsidR="00CC263D" w:rsidRPr="00CC263D">
        <w:rPr>
          <w:rFonts w:eastAsia="Times New Roman"/>
          <w:sz w:val="24"/>
          <w:szCs w:val="24"/>
        </w:rPr>
        <w:t>a registry of organizationally valid metadata</w:t>
      </w:r>
      <w:r w:rsidR="00CC263D">
        <w:rPr>
          <w:rFonts w:eastAsia="Times New Roman"/>
          <w:sz w:val="24"/>
          <w:szCs w:val="24"/>
        </w:rPr>
        <w:t xml:space="preserve"> that is </w:t>
      </w:r>
      <w:r w:rsidR="00CC263D" w:rsidRPr="00CC263D">
        <w:rPr>
          <w:rFonts w:eastAsia="Times New Roman"/>
          <w:sz w:val="24"/>
          <w:szCs w:val="24"/>
        </w:rPr>
        <w:t>vetted, signed</w:t>
      </w:r>
      <w:r w:rsidR="00CC263D">
        <w:rPr>
          <w:rFonts w:eastAsia="Times New Roman"/>
          <w:sz w:val="24"/>
          <w:szCs w:val="24"/>
        </w:rPr>
        <w:t xml:space="preserve"> with a cryptographic key (often requiring two human actors)</w:t>
      </w:r>
      <w:r w:rsidR="00CC263D" w:rsidRPr="00CC263D">
        <w:rPr>
          <w:rFonts w:eastAsia="Times New Roman"/>
          <w:sz w:val="24"/>
          <w:szCs w:val="24"/>
        </w:rPr>
        <w:t xml:space="preserve">, and published periodically at well-known </w:t>
      </w:r>
      <w:r w:rsidR="00CC263D">
        <w:rPr>
          <w:rFonts w:eastAsia="Times New Roman"/>
          <w:sz w:val="24"/>
          <w:szCs w:val="24"/>
        </w:rPr>
        <w:t>public</w:t>
      </w:r>
      <w:r w:rsidR="00CC263D" w:rsidRPr="00CC263D">
        <w:rPr>
          <w:rFonts w:eastAsia="Times New Roman"/>
          <w:sz w:val="24"/>
          <w:szCs w:val="24"/>
        </w:rPr>
        <w:t xml:space="preserve"> locations</w:t>
      </w:r>
      <w:r w:rsidR="00CC263D">
        <w:rPr>
          <w:rFonts w:eastAsia="Times New Roman"/>
          <w:sz w:val="24"/>
          <w:szCs w:val="24"/>
        </w:rPr>
        <w:t>. Metadata process</w:t>
      </w:r>
      <w:r w:rsidR="00365C6D">
        <w:rPr>
          <w:rFonts w:eastAsia="Times New Roman"/>
          <w:sz w:val="24"/>
          <w:szCs w:val="24"/>
        </w:rPr>
        <w:t>es</w:t>
      </w:r>
      <w:r w:rsidR="00CC263D">
        <w:rPr>
          <w:rFonts w:eastAsia="Times New Roman"/>
          <w:sz w:val="24"/>
          <w:szCs w:val="24"/>
        </w:rPr>
        <w:t xml:space="preserve"> are also controlled using </w:t>
      </w:r>
      <w:r w:rsidR="00365C6D">
        <w:rPr>
          <w:rFonts w:eastAsia="Times New Roman"/>
          <w:sz w:val="24"/>
          <w:szCs w:val="24"/>
        </w:rPr>
        <w:t xml:space="preserve">the </w:t>
      </w:r>
      <w:r w:rsidR="00CC263D" w:rsidRPr="00CC263D">
        <w:rPr>
          <w:rFonts w:eastAsia="Times New Roman"/>
          <w:sz w:val="24"/>
          <w:szCs w:val="24"/>
        </w:rPr>
        <w:t>Metadata Registration Practice Statement (MRPS)</w:t>
      </w:r>
      <w:r w:rsidR="00365C6D">
        <w:rPr>
          <w:rFonts w:eastAsia="Times New Roman"/>
          <w:sz w:val="24"/>
          <w:szCs w:val="24"/>
        </w:rPr>
        <w:t>,</w:t>
      </w:r>
      <w:r w:rsidR="00CC263D">
        <w:rPr>
          <w:rFonts w:eastAsia="Times New Roman"/>
          <w:sz w:val="24"/>
          <w:szCs w:val="24"/>
        </w:rPr>
        <w:t xml:space="preserve"> which covers the lifecycle of registration, management</w:t>
      </w:r>
      <w:r w:rsidR="00365C6D">
        <w:rPr>
          <w:rFonts w:eastAsia="Times New Roman"/>
          <w:sz w:val="24"/>
          <w:szCs w:val="24"/>
        </w:rPr>
        <w:t>,</w:t>
      </w:r>
      <w:r w:rsidR="00CC263D">
        <w:rPr>
          <w:rFonts w:eastAsia="Times New Roman"/>
          <w:sz w:val="24"/>
          <w:szCs w:val="24"/>
        </w:rPr>
        <w:t xml:space="preserve"> and generation of the metadata. The </w:t>
      </w:r>
      <w:r w:rsidR="00CC263D" w:rsidRPr="00CC263D">
        <w:rPr>
          <w:rFonts w:eastAsia="Times New Roman"/>
          <w:sz w:val="24"/>
          <w:szCs w:val="24"/>
        </w:rPr>
        <w:t>Security Assertion Markup Language (SAML</w:t>
      </w:r>
      <w:r w:rsidR="00CC263D">
        <w:rPr>
          <w:rFonts w:eastAsia="Times New Roman"/>
          <w:sz w:val="24"/>
          <w:szCs w:val="24"/>
        </w:rPr>
        <w:t xml:space="preserve">) </w:t>
      </w:r>
      <w:r w:rsidR="00CC263D" w:rsidRPr="00CC263D">
        <w:rPr>
          <w:rFonts w:eastAsia="Times New Roman"/>
          <w:sz w:val="24"/>
          <w:szCs w:val="24"/>
        </w:rPr>
        <w:t xml:space="preserve">is an open standard for exchanging authentication and authorization data between </w:t>
      </w:r>
      <w:r w:rsidR="00CC263D">
        <w:rPr>
          <w:rFonts w:eastAsia="Times New Roman"/>
          <w:sz w:val="24"/>
          <w:szCs w:val="24"/>
        </w:rPr>
        <w:t>entities</w:t>
      </w:r>
      <w:r w:rsidR="00365C6D">
        <w:rPr>
          <w:rFonts w:eastAsia="Times New Roman"/>
          <w:sz w:val="24"/>
          <w:szCs w:val="24"/>
        </w:rPr>
        <w:t>. It</w:t>
      </w:r>
      <w:r w:rsidR="00CC263D">
        <w:rPr>
          <w:rFonts w:eastAsia="Times New Roman"/>
          <w:sz w:val="24"/>
          <w:szCs w:val="24"/>
        </w:rPr>
        <w:t xml:space="preserve"> is often used to represent the relationships between </w:t>
      </w:r>
      <w:proofErr w:type="spellStart"/>
      <w:r w:rsidR="00CC263D">
        <w:rPr>
          <w:rFonts w:eastAsia="Times New Roman"/>
          <w:sz w:val="24"/>
          <w:szCs w:val="24"/>
        </w:rPr>
        <w:t>IdP</w:t>
      </w:r>
      <w:proofErr w:type="spellEnd"/>
      <w:r w:rsidR="00CC263D">
        <w:rPr>
          <w:rFonts w:eastAsia="Times New Roman"/>
          <w:sz w:val="24"/>
          <w:szCs w:val="24"/>
        </w:rPr>
        <w:t xml:space="preserve"> and SP.</w:t>
      </w:r>
    </w:p>
    <w:bookmarkEnd w:id="41"/>
    <w:bookmarkEnd w:id="42"/>
    <w:p w14:paraId="2403B691" w14:textId="6E3889AC" w:rsidR="00534857" w:rsidRPr="00534857" w:rsidRDefault="00534857" w:rsidP="00534857">
      <w:pPr>
        <w:spacing w:before="120"/>
        <w:rPr>
          <w:rFonts w:eastAsia="Times New Roman"/>
          <w:sz w:val="24"/>
          <w:szCs w:val="24"/>
        </w:rPr>
      </w:pPr>
      <w:r w:rsidRPr="00534857">
        <w:rPr>
          <w:rFonts w:eastAsia="Times New Roman"/>
          <w:sz w:val="24"/>
          <w:szCs w:val="24"/>
        </w:rPr>
        <w:t>Resource usage may also be governed by Service Level Agreements (SLAs). Again, to realize the desired federation benefits, some services may need to meet certain throughput, latency</w:t>
      </w:r>
      <w:r w:rsidR="00365C6D">
        <w:rPr>
          <w:rFonts w:eastAsia="Times New Roman"/>
          <w:sz w:val="24"/>
          <w:szCs w:val="24"/>
        </w:rPr>
        <w:t>,</w:t>
      </w:r>
      <w:r w:rsidRPr="00534857">
        <w:rPr>
          <w:rFonts w:eastAsia="Times New Roman"/>
          <w:sz w:val="24"/>
          <w:szCs w:val="24"/>
        </w:rPr>
        <w:t xml:space="preserve"> and availability requirements. From the resource owner’s perspective, the owner may wish to meter or throttle access to certain resources. For example, a resource owner may wish to limit access to a given percentage of the resource’s total capacity.</w:t>
      </w:r>
    </w:p>
    <w:p w14:paraId="3D7F9944" w14:textId="77777777" w:rsidR="00534857" w:rsidRPr="00534857" w:rsidRDefault="00534857" w:rsidP="00534857">
      <w:pPr>
        <w:keepNext/>
        <w:keepLines/>
        <w:numPr>
          <w:ilvl w:val="2"/>
          <w:numId w:val="1"/>
        </w:numPr>
        <w:spacing w:before="120"/>
        <w:outlineLvl w:val="2"/>
        <w:rPr>
          <w:rFonts w:eastAsiaTheme="majorEastAsia"/>
          <w:b/>
          <w:sz w:val="24"/>
          <w:szCs w:val="24"/>
        </w:rPr>
      </w:pPr>
      <w:bookmarkStart w:id="43" w:name="_Ref514501226"/>
      <w:bookmarkStart w:id="44" w:name="_Toc13163311"/>
      <w:r w:rsidRPr="00534857">
        <w:rPr>
          <w:rFonts w:eastAsiaTheme="majorEastAsia"/>
          <w:b/>
          <w:sz w:val="24"/>
          <w:szCs w:val="24"/>
        </w:rPr>
        <w:lastRenderedPageBreak/>
        <w:t>Federation Resource Management</w:t>
      </w:r>
      <w:bookmarkEnd w:id="43"/>
      <w:bookmarkEnd w:id="44"/>
    </w:p>
    <w:p w14:paraId="63278F35" w14:textId="4B30EAEF" w:rsidR="00534857" w:rsidRPr="00534857" w:rsidRDefault="00534857" w:rsidP="00534857">
      <w:pPr>
        <w:spacing w:before="120"/>
        <w:rPr>
          <w:rFonts w:eastAsia="Times New Roman"/>
          <w:sz w:val="24"/>
          <w:szCs w:val="24"/>
        </w:rPr>
      </w:pPr>
      <w:r w:rsidRPr="00534857">
        <w:rPr>
          <w:rFonts w:eastAsia="Times New Roman"/>
          <w:sz w:val="24"/>
          <w:szCs w:val="24"/>
        </w:rPr>
        <w:t xml:space="preserve">In any federation, there must be some mechanism whereby members can find the resources that are available within that federation. This implies some type of </w:t>
      </w:r>
      <w:r w:rsidRPr="00534857">
        <w:rPr>
          <w:rFonts w:eastAsia="Times New Roman"/>
          <w:i/>
          <w:iCs/>
          <w:sz w:val="24"/>
          <w:szCs w:val="24"/>
        </w:rPr>
        <w:t>catalog</w:t>
      </w:r>
      <w:r w:rsidRPr="00534857">
        <w:rPr>
          <w:rFonts w:eastAsia="Times New Roman"/>
          <w:sz w:val="24"/>
          <w:szCs w:val="24"/>
        </w:rPr>
        <w:t xml:space="preserve"> and </w:t>
      </w:r>
      <w:r w:rsidRPr="00534857">
        <w:rPr>
          <w:rFonts w:eastAsia="Times New Roman"/>
          <w:i/>
          <w:iCs/>
          <w:sz w:val="24"/>
          <w:szCs w:val="24"/>
        </w:rPr>
        <w:t>discovery services</w:t>
      </w:r>
      <w:r w:rsidRPr="00534857">
        <w:rPr>
          <w:rFonts w:eastAsia="Times New Roman"/>
          <w:sz w:val="24"/>
          <w:szCs w:val="24"/>
        </w:rPr>
        <w:t xml:space="preserve"> for the resources that federation participants are making available. This, in turn, implies that resource owners must </w:t>
      </w:r>
      <w:r w:rsidRPr="00534857">
        <w:rPr>
          <w:rFonts w:eastAsia="Times New Roman"/>
          <w:i/>
          <w:iCs/>
          <w:sz w:val="24"/>
          <w:szCs w:val="24"/>
        </w:rPr>
        <w:t>register</w:t>
      </w:r>
      <w:r w:rsidRPr="00534857">
        <w:rPr>
          <w:rFonts w:eastAsia="Times New Roman"/>
          <w:sz w:val="24"/>
          <w:szCs w:val="24"/>
        </w:rPr>
        <w:t xml:space="preserve"> their resources with the catalog/discovery service. There is clearly a variety of ways that such a catalog/discovery service could be implemented, but this is out of scope for this discussion. We do note, however, that resource discovery presents a fundamental semantic interoperability challenge: How can the semantics of a resource be represented and understood</w:t>
      </w:r>
      <w:r w:rsidR="005223D7">
        <w:rPr>
          <w:rFonts w:eastAsia="Times New Roman"/>
          <w:sz w:val="24"/>
          <w:szCs w:val="24"/>
        </w:rPr>
        <w:t>,</w:t>
      </w:r>
      <w:r w:rsidRPr="00534857">
        <w:rPr>
          <w:rFonts w:eastAsia="Times New Roman"/>
          <w:sz w:val="24"/>
          <w:szCs w:val="24"/>
        </w:rPr>
        <w:t xml:space="preserve"> such that a proper selection decision can be made? I</w:t>
      </w:r>
      <w:r w:rsidR="005223D7">
        <w:rPr>
          <w:rFonts w:eastAsia="Times New Roman"/>
          <w:sz w:val="24"/>
          <w:szCs w:val="24"/>
        </w:rPr>
        <w:t>n</w:t>
      </w:r>
      <w:r w:rsidRPr="00534857">
        <w:rPr>
          <w:rFonts w:eastAsia="Times New Roman"/>
          <w:sz w:val="24"/>
          <w:szCs w:val="24"/>
        </w:rPr>
        <w:t xml:space="preserve"> the simplest cases, this can be addressed by a type system that is defined and well</w:t>
      </w:r>
      <w:r w:rsidR="005223D7">
        <w:rPr>
          <w:rFonts w:eastAsia="Times New Roman"/>
          <w:sz w:val="24"/>
          <w:szCs w:val="24"/>
        </w:rPr>
        <w:t xml:space="preserve"> </w:t>
      </w:r>
      <w:r w:rsidRPr="00534857">
        <w:rPr>
          <w:rFonts w:eastAsia="Times New Roman"/>
          <w:sz w:val="24"/>
          <w:szCs w:val="24"/>
        </w:rPr>
        <w:t>known beforehand. In more general cases, however, more extensive sets of metadata will need to be associated with resource descriptions.</w:t>
      </w:r>
    </w:p>
    <w:p w14:paraId="7FADC55B" w14:textId="5E331703" w:rsidR="00534857" w:rsidRPr="00534857" w:rsidRDefault="00534857" w:rsidP="00534857">
      <w:pPr>
        <w:spacing w:before="120"/>
        <w:rPr>
          <w:rFonts w:eastAsia="Times New Roman"/>
          <w:sz w:val="24"/>
          <w:szCs w:val="24"/>
        </w:rPr>
      </w:pPr>
      <w:r w:rsidRPr="00534857">
        <w:rPr>
          <w:rFonts w:eastAsia="Times New Roman"/>
          <w:sz w:val="24"/>
          <w:szCs w:val="24"/>
        </w:rPr>
        <w:t xml:space="preserve">Not all federation members may be authorized to use – or discover – all resources within a federation. Either by federation-wide agreement, or by individual resource owner requirements, there may be a </w:t>
      </w:r>
      <w:r w:rsidRPr="00534857">
        <w:rPr>
          <w:rFonts w:eastAsia="Times New Roman"/>
          <w:i/>
          <w:iCs/>
          <w:sz w:val="24"/>
          <w:szCs w:val="24"/>
        </w:rPr>
        <w:t>resource discovery policy</w:t>
      </w:r>
      <w:r w:rsidRPr="00534857">
        <w:rPr>
          <w:rFonts w:eastAsia="Times New Roman"/>
          <w:sz w:val="24"/>
          <w:szCs w:val="24"/>
        </w:rPr>
        <w:t xml:space="preserve"> associated with any given resource. When invoking the discovery service, a federation member’s roles and attributes could determine which resources the member can discover. A member should only be able to discover those resources for which they have authorization to use in some capacity.</w:t>
      </w:r>
    </w:p>
    <w:p w14:paraId="487943D9" w14:textId="0733F2DE" w:rsidR="00534857" w:rsidRPr="00534857" w:rsidRDefault="00534857" w:rsidP="00534857">
      <w:pPr>
        <w:spacing w:before="120"/>
        <w:rPr>
          <w:rFonts w:eastAsia="Times New Roman"/>
          <w:sz w:val="24"/>
          <w:szCs w:val="24"/>
        </w:rPr>
      </w:pPr>
      <w:r w:rsidRPr="00534857">
        <w:rPr>
          <w:rFonts w:eastAsia="Times New Roman"/>
          <w:sz w:val="24"/>
          <w:szCs w:val="24"/>
        </w:rPr>
        <w:t>Once a member invokes a known federation resource, some type of access control may still be desired based on the member’s roles or attributes. We note that a resource owner may wish to limit or meter the amount of the resource capacity that is being consumed, either by the specific federation member, or by the federation, as a whole. Again, how this is implemented is outside of the scope of the current discussion</w:t>
      </w:r>
      <w:r w:rsidR="00D52621">
        <w:rPr>
          <w:rFonts w:eastAsia="Times New Roman"/>
          <w:sz w:val="24"/>
          <w:szCs w:val="24"/>
        </w:rPr>
        <w:t>;</w:t>
      </w:r>
      <w:r w:rsidRPr="00534857">
        <w:rPr>
          <w:rFonts w:eastAsia="Times New Roman"/>
          <w:sz w:val="24"/>
          <w:szCs w:val="24"/>
        </w:rPr>
        <w:t xml:space="preserve"> but it is clear that such management requirements are associated with specific federations and should be coordinated with the Federation Manager.</w:t>
      </w:r>
    </w:p>
    <w:p w14:paraId="6F2CA52F" w14:textId="77777777" w:rsidR="00534857" w:rsidRPr="00534857" w:rsidRDefault="00534857" w:rsidP="00534857">
      <w:pPr>
        <w:spacing w:before="120"/>
        <w:rPr>
          <w:rFonts w:eastAsia="Times New Roman"/>
          <w:sz w:val="24"/>
          <w:szCs w:val="24"/>
        </w:rPr>
      </w:pPr>
      <w:r w:rsidRPr="00534857">
        <w:rPr>
          <w:rFonts w:eastAsia="Times New Roman"/>
          <w:sz w:val="24"/>
          <w:szCs w:val="24"/>
        </w:rPr>
        <w:t>In the original NIST Cloud Computing Reference Architecture, the Cloud Broker provided three distinct capabilities beyond those of a Cloud Provider:</w:t>
      </w:r>
    </w:p>
    <w:p w14:paraId="1EC9F59C" w14:textId="6EF8E7E4" w:rsidR="00534857" w:rsidRPr="00534857" w:rsidRDefault="00534857" w:rsidP="00534857">
      <w:pPr>
        <w:numPr>
          <w:ilvl w:val="0"/>
          <w:numId w:val="9"/>
        </w:numPr>
        <w:autoSpaceDE w:val="0"/>
        <w:autoSpaceDN w:val="0"/>
        <w:adjustRightInd w:val="0"/>
        <w:spacing w:after="240"/>
        <w:contextualSpacing/>
        <w:rPr>
          <w:rFonts w:cstheme="minorBidi"/>
          <w:sz w:val="24"/>
          <w:szCs w:val="22"/>
        </w:rPr>
      </w:pPr>
      <w:bookmarkStart w:id="45" w:name="OLE_LINK3"/>
      <w:bookmarkStart w:id="46" w:name="OLE_LINK4"/>
      <w:r w:rsidRPr="00534857">
        <w:rPr>
          <w:rFonts w:cstheme="minorBidi"/>
          <w:sz w:val="24"/>
          <w:szCs w:val="22"/>
        </w:rPr>
        <w:t>Service Intermediation: Enhancing a given service by improving some specific capability and providing value-added services to cloud consumers.</w:t>
      </w:r>
    </w:p>
    <w:p w14:paraId="44E02D20" w14:textId="373D91A8" w:rsidR="00534857" w:rsidRPr="00534857" w:rsidRDefault="00534857" w:rsidP="00534857">
      <w:pPr>
        <w:numPr>
          <w:ilvl w:val="0"/>
          <w:numId w:val="9"/>
        </w:numPr>
        <w:autoSpaceDE w:val="0"/>
        <w:autoSpaceDN w:val="0"/>
        <w:adjustRightInd w:val="0"/>
        <w:spacing w:after="240"/>
        <w:contextualSpacing/>
        <w:rPr>
          <w:rFonts w:cstheme="minorBidi"/>
          <w:sz w:val="24"/>
          <w:szCs w:val="22"/>
        </w:rPr>
      </w:pPr>
      <w:r w:rsidRPr="00534857">
        <w:rPr>
          <w:rFonts w:cstheme="minorBidi"/>
          <w:sz w:val="24"/>
          <w:szCs w:val="22"/>
        </w:rPr>
        <w:t>Service Aggregation: Combines and integrat</w:t>
      </w:r>
      <w:r w:rsidR="00D52621">
        <w:rPr>
          <w:rFonts w:cstheme="minorBidi"/>
          <w:sz w:val="24"/>
          <w:szCs w:val="22"/>
        </w:rPr>
        <w:t>es</w:t>
      </w:r>
      <w:r w:rsidRPr="00534857">
        <w:rPr>
          <w:rFonts w:cstheme="minorBidi"/>
          <w:sz w:val="24"/>
          <w:szCs w:val="22"/>
        </w:rPr>
        <w:t xml:space="preserve"> multiple services, possibly from different providers, into one or more new services.</w:t>
      </w:r>
    </w:p>
    <w:p w14:paraId="672FFB17" w14:textId="77777777" w:rsidR="00534857" w:rsidRPr="00534857" w:rsidRDefault="00534857" w:rsidP="00534857">
      <w:pPr>
        <w:numPr>
          <w:ilvl w:val="0"/>
          <w:numId w:val="9"/>
        </w:numPr>
        <w:autoSpaceDE w:val="0"/>
        <w:autoSpaceDN w:val="0"/>
        <w:adjustRightInd w:val="0"/>
        <w:contextualSpacing/>
        <w:rPr>
          <w:rFonts w:cstheme="minorBidi"/>
          <w:sz w:val="24"/>
          <w:szCs w:val="22"/>
        </w:rPr>
      </w:pPr>
      <w:r w:rsidRPr="00534857">
        <w:rPr>
          <w:rFonts w:cstheme="minorBidi"/>
          <w:sz w:val="24"/>
          <w:szCs w:val="22"/>
        </w:rPr>
        <w:t>Service Arbitrage: Similar to service aggregation, service arbitrage means a broker can choose services from multiple providers.</w:t>
      </w:r>
    </w:p>
    <w:bookmarkEnd w:id="45"/>
    <w:bookmarkEnd w:id="46"/>
    <w:p w14:paraId="36C092B9" w14:textId="77777777" w:rsidR="00534857" w:rsidRPr="00534857" w:rsidRDefault="00534857" w:rsidP="00534857">
      <w:pPr>
        <w:autoSpaceDE w:val="0"/>
        <w:autoSpaceDN w:val="0"/>
        <w:adjustRightInd w:val="0"/>
        <w:rPr>
          <w:rFonts w:eastAsia="Times New Roman"/>
          <w:sz w:val="24"/>
          <w:szCs w:val="24"/>
        </w:rPr>
      </w:pPr>
    </w:p>
    <w:p w14:paraId="14C9963B" w14:textId="2E63086C" w:rsidR="00534857" w:rsidRPr="00534857" w:rsidRDefault="00534857" w:rsidP="00534857">
      <w:pPr>
        <w:autoSpaceDE w:val="0"/>
        <w:autoSpaceDN w:val="0"/>
        <w:adjustRightInd w:val="0"/>
        <w:rPr>
          <w:rFonts w:eastAsia="Times New Roman"/>
          <w:sz w:val="24"/>
          <w:szCs w:val="24"/>
        </w:rPr>
      </w:pPr>
      <w:r w:rsidRPr="00534857">
        <w:rPr>
          <w:rFonts w:eastAsia="Times New Roman"/>
          <w:sz w:val="24"/>
          <w:szCs w:val="24"/>
        </w:rPr>
        <w:t xml:space="preserve">These functions all support the concept of an environment in which a User goes through a single Broker to get access to resources, rather than going to multiple providers directly. A Federation Manager could provide these same capabilities, yet its critical function is to enable various </w:t>
      </w:r>
      <w:r w:rsidRPr="00534857">
        <w:rPr>
          <w:rFonts w:eastAsia="Times New Roman"/>
          <w:i/>
          <w:iCs/>
          <w:sz w:val="24"/>
          <w:szCs w:val="24"/>
        </w:rPr>
        <w:t>federation governance models</w:t>
      </w:r>
      <w:r w:rsidRPr="00534857">
        <w:rPr>
          <w:rFonts w:eastAsia="Times New Roman"/>
          <w:sz w:val="24"/>
          <w:szCs w:val="24"/>
        </w:rPr>
        <w:t xml:space="preserve"> to be jointly defined and enforced by the participants in a federation.</w:t>
      </w:r>
    </w:p>
    <w:p w14:paraId="149512CE" w14:textId="515C63B8" w:rsidR="00534857" w:rsidRPr="00534857" w:rsidRDefault="00534857" w:rsidP="00534857">
      <w:pPr>
        <w:autoSpaceDE w:val="0"/>
        <w:autoSpaceDN w:val="0"/>
        <w:adjustRightInd w:val="0"/>
        <w:spacing w:before="120"/>
        <w:rPr>
          <w:rFonts w:eastAsia="Times New Roman"/>
          <w:sz w:val="24"/>
          <w:szCs w:val="24"/>
        </w:rPr>
      </w:pPr>
      <w:r w:rsidRPr="00534857">
        <w:rPr>
          <w:rFonts w:eastAsia="Times New Roman"/>
          <w:sz w:val="24"/>
          <w:szCs w:val="24"/>
        </w:rPr>
        <w:t>Multi-clouds derived from commercial, infrastructure cloud providers have relatively narrow governance requirements. Commercial cloud services are discoverable by anyone, and the only authorization credential that a user really needs is a valid credit card number. This could be considered a simple form of federation with a very simple governance model. However, general federations must enable the federation participants to jointly define resource discovery and access policies that are driven by goals of the specific federation, writ large. This is the function of the Federation Manager.</w:t>
      </w:r>
    </w:p>
    <w:p w14:paraId="35FF133F" w14:textId="77777777" w:rsidR="00534857" w:rsidRPr="00534857" w:rsidRDefault="00534857" w:rsidP="00534857">
      <w:pPr>
        <w:keepNext/>
        <w:keepLines/>
        <w:numPr>
          <w:ilvl w:val="2"/>
          <w:numId w:val="1"/>
        </w:numPr>
        <w:spacing w:before="120"/>
        <w:outlineLvl w:val="2"/>
        <w:rPr>
          <w:rFonts w:eastAsiaTheme="majorEastAsia"/>
          <w:b/>
          <w:sz w:val="24"/>
          <w:szCs w:val="24"/>
        </w:rPr>
      </w:pPr>
      <w:bookmarkStart w:id="47" w:name="_Toc13163312"/>
      <w:r w:rsidRPr="00534857">
        <w:rPr>
          <w:rFonts w:eastAsiaTheme="majorEastAsia"/>
          <w:b/>
          <w:sz w:val="24"/>
          <w:szCs w:val="24"/>
        </w:rPr>
        <w:lastRenderedPageBreak/>
        <w:t>Federation Monitoring &amp; Reporting</w:t>
      </w:r>
      <w:bookmarkEnd w:id="47"/>
    </w:p>
    <w:p w14:paraId="15922A63" w14:textId="1EE5A8A7" w:rsidR="00534857" w:rsidRPr="00534857" w:rsidRDefault="00534857" w:rsidP="00534857">
      <w:pPr>
        <w:spacing w:before="120"/>
        <w:rPr>
          <w:rFonts w:eastAsia="Times New Roman"/>
          <w:sz w:val="24"/>
          <w:szCs w:val="24"/>
        </w:rPr>
      </w:pPr>
      <w:r w:rsidRPr="00534857">
        <w:rPr>
          <w:rFonts w:eastAsia="Times New Roman"/>
          <w:sz w:val="24"/>
          <w:szCs w:val="24"/>
        </w:rPr>
        <w:t xml:space="preserve">Monitoring is a basic function that supports many other functions. This includes usage, performance, health </w:t>
      </w:r>
      <w:r w:rsidR="005D6EED">
        <w:rPr>
          <w:rFonts w:eastAsia="Times New Roman"/>
          <w:sz w:val="24"/>
          <w:szCs w:val="24"/>
        </w:rPr>
        <w:t>and</w:t>
      </w:r>
      <w:r w:rsidRPr="00534857">
        <w:rPr>
          <w:rFonts w:eastAsia="Times New Roman"/>
          <w:sz w:val="24"/>
          <w:szCs w:val="24"/>
        </w:rPr>
        <w:t xml:space="preserve"> status, and security. Besides being able to collect the necessary metrics at the appropriate places, this data must be reported to where it can be used. In many cases, simply keeping such data in system log files will be sufficient. In other time-critical cases, however, </w:t>
      </w:r>
      <w:r w:rsidRPr="00534857">
        <w:rPr>
          <w:rFonts w:eastAsia="Times New Roman"/>
          <w:i/>
          <w:sz w:val="24"/>
          <w:szCs w:val="24"/>
        </w:rPr>
        <w:t>event</w:t>
      </w:r>
      <w:r w:rsidRPr="00534857">
        <w:rPr>
          <w:rFonts w:eastAsia="Times New Roman"/>
          <w:sz w:val="24"/>
          <w:szCs w:val="24"/>
        </w:rPr>
        <w:t xml:space="preserve"> communication may be necessary, i.e. communication that must be acted on immediately and cannot be buffered in any way. </w:t>
      </w:r>
      <w:r w:rsidR="00072AD5" w:rsidRPr="00534857">
        <w:rPr>
          <w:rFonts w:eastAsia="Times New Roman"/>
          <w:sz w:val="24"/>
          <w:szCs w:val="24"/>
        </w:rPr>
        <w:t>Security incident reporting fall</w:t>
      </w:r>
      <w:r w:rsidR="00D10D69">
        <w:rPr>
          <w:rFonts w:eastAsia="Times New Roman"/>
          <w:sz w:val="24"/>
          <w:szCs w:val="24"/>
        </w:rPr>
        <w:t>s</w:t>
      </w:r>
      <w:r w:rsidR="00072AD5" w:rsidRPr="00534857">
        <w:rPr>
          <w:rFonts w:eastAsia="Times New Roman"/>
          <w:sz w:val="24"/>
          <w:szCs w:val="24"/>
        </w:rPr>
        <w:t xml:space="preserve"> in this category.</w:t>
      </w:r>
      <w:r w:rsidR="00072AD5">
        <w:rPr>
          <w:rFonts w:eastAsia="Times New Roman"/>
          <w:sz w:val="24"/>
          <w:szCs w:val="24"/>
        </w:rPr>
        <w:t xml:space="preserve"> </w:t>
      </w:r>
      <w:r w:rsidR="00F10324" w:rsidRPr="00F10324">
        <w:rPr>
          <w:rFonts w:eastAsia="Times New Roman"/>
          <w:sz w:val="24"/>
          <w:szCs w:val="24"/>
        </w:rPr>
        <w:t>Cybersecurity</w:t>
      </w:r>
      <w:r w:rsidR="00F10324">
        <w:rPr>
          <w:rFonts w:eastAsia="Times New Roman"/>
          <w:sz w:val="24"/>
          <w:szCs w:val="24"/>
        </w:rPr>
        <w:t xml:space="preserve">, in particular, </w:t>
      </w:r>
      <w:r w:rsidR="00F10324" w:rsidRPr="00F10324">
        <w:rPr>
          <w:rFonts w:eastAsia="Times New Roman"/>
          <w:sz w:val="24"/>
          <w:szCs w:val="24"/>
        </w:rPr>
        <w:t xml:space="preserve">is a necessary </w:t>
      </w:r>
      <w:r w:rsidR="00F10324">
        <w:rPr>
          <w:rFonts w:eastAsia="Times New Roman"/>
          <w:sz w:val="24"/>
          <w:szCs w:val="24"/>
        </w:rPr>
        <w:t>component</w:t>
      </w:r>
      <w:r w:rsidR="00F10324" w:rsidRPr="00F10324">
        <w:rPr>
          <w:rFonts w:eastAsia="Times New Roman"/>
          <w:sz w:val="24"/>
          <w:szCs w:val="24"/>
        </w:rPr>
        <w:t xml:space="preserve"> </w:t>
      </w:r>
      <w:r w:rsidR="00F10324">
        <w:rPr>
          <w:rFonts w:eastAsia="Times New Roman"/>
          <w:sz w:val="24"/>
          <w:szCs w:val="24"/>
        </w:rPr>
        <w:t>to</w:t>
      </w:r>
      <w:r w:rsidR="00F10324" w:rsidRPr="00F10324">
        <w:rPr>
          <w:rFonts w:eastAsia="Times New Roman"/>
          <w:sz w:val="24"/>
          <w:szCs w:val="24"/>
        </w:rPr>
        <w:t xml:space="preserve"> keeping </w:t>
      </w:r>
      <w:r w:rsidR="00F10324">
        <w:rPr>
          <w:rFonts w:eastAsia="Times New Roman"/>
          <w:sz w:val="24"/>
          <w:szCs w:val="24"/>
        </w:rPr>
        <w:t>federation service</w:t>
      </w:r>
      <w:r w:rsidR="00F10324" w:rsidRPr="00F10324">
        <w:rPr>
          <w:rFonts w:eastAsia="Times New Roman"/>
          <w:sz w:val="24"/>
          <w:szCs w:val="24"/>
        </w:rPr>
        <w:t xml:space="preserve"> safe</w:t>
      </w:r>
      <w:r w:rsidR="00F10324">
        <w:rPr>
          <w:rFonts w:eastAsia="Times New Roman"/>
          <w:sz w:val="24"/>
          <w:szCs w:val="24"/>
        </w:rPr>
        <w:t xml:space="preserve">. Proactive </w:t>
      </w:r>
      <w:r w:rsidR="00DD6CEE">
        <w:rPr>
          <w:rFonts w:eastAsia="Times New Roman"/>
          <w:sz w:val="24"/>
          <w:szCs w:val="24"/>
        </w:rPr>
        <w:t>F</w:t>
      </w:r>
      <w:r w:rsidR="00072AD5">
        <w:rPr>
          <w:rFonts w:eastAsia="Times New Roman"/>
          <w:sz w:val="24"/>
          <w:szCs w:val="24"/>
        </w:rPr>
        <w:t>SP</w:t>
      </w:r>
      <w:r w:rsidR="00D10D69">
        <w:rPr>
          <w:rFonts w:eastAsia="Times New Roman"/>
          <w:sz w:val="24"/>
          <w:szCs w:val="24"/>
        </w:rPr>
        <w:t>s</w:t>
      </w:r>
      <w:r w:rsidR="00072AD5">
        <w:rPr>
          <w:rFonts w:eastAsia="Times New Roman"/>
          <w:sz w:val="24"/>
          <w:szCs w:val="24"/>
        </w:rPr>
        <w:t xml:space="preserve"> often aim t</w:t>
      </w:r>
      <w:r w:rsidR="00F10324" w:rsidRPr="00F10324">
        <w:rPr>
          <w:rFonts w:eastAsia="Times New Roman"/>
          <w:sz w:val="24"/>
          <w:szCs w:val="24"/>
        </w:rPr>
        <w:t xml:space="preserve">o detect breaches and vulnerabilities early </w:t>
      </w:r>
      <w:r w:rsidR="00072AD5">
        <w:rPr>
          <w:rFonts w:eastAsia="Times New Roman"/>
          <w:sz w:val="24"/>
          <w:szCs w:val="24"/>
        </w:rPr>
        <w:t>to</w:t>
      </w:r>
      <w:r w:rsidR="00F10324" w:rsidRPr="00F10324">
        <w:rPr>
          <w:rFonts w:eastAsia="Times New Roman"/>
          <w:sz w:val="24"/>
          <w:szCs w:val="24"/>
        </w:rPr>
        <w:t xml:space="preserve"> secure </w:t>
      </w:r>
      <w:r w:rsidR="00072AD5">
        <w:rPr>
          <w:rFonts w:eastAsia="Times New Roman"/>
          <w:sz w:val="24"/>
          <w:szCs w:val="24"/>
        </w:rPr>
        <w:t>access to resources. Reporting, additionally, allows a</w:t>
      </w:r>
      <w:r w:rsidR="00444F92">
        <w:rPr>
          <w:rFonts w:eastAsia="Times New Roman"/>
          <w:sz w:val="24"/>
          <w:szCs w:val="24"/>
        </w:rPr>
        <w:t>n</w:t>
      </w:r>
      <w:r w:rsidR="00072AD5">
        <w:rPr>
          <w:rFonts w:eastAsia="Times New Roman"/>
          <w:sz w:val="24"/>
          <w:szCs w:val="24"/>
        </w:rPr>
        <w:t xml:space="preserve"> </w:t>
      </w:r>
      <w:r w:rsidR="00DD6CEE">
        <w:rPr>
          <w:rFonts w:eastAsia="Times New Roman"/>
          <w:sz w:val="24"/>
          <w:szCs w:val="24"/>
        </w:rPr>
        <w:t>F</w:t>
      </w:r>
      <w:r w:rsidR="00072AD5">
        <w:rPr>
          <w:rFonts w:eastAsia="Times New Roman"/>
          <w:sz w:val="24"/>
          <w:szCs w:val="24"/>
        </w:rPr>
        <w:t>SP to understand the resource usage of its users; these metrics are important for the purpose of billing.</w:t>
      </w:r>
    </w:p>
    <w:p w14:paraId="2370CAEB" w14:textId="77777777" w:rsidR="00534857" w:rsidRPr="00534857" w:rsidRDefault="00534857" w:rsidP="00534857">
      <w:pPr>
        <w:keepNext/>
        <w:keepLines/>
        <w:numPr>
          <w:ilvl w:val="2"/>
          <w:numId w:val="1"/>
        </w:numPr>
        <w:spacing w:before="120"/>
        <w:outlineLvl w:val="2"/>
        <w:rPr>
          <w:rFonts w:eastAsiaTheme="majorEastAsia"/>
          <w:b/>
          <w:sz w:val="24"/>
          <w:szCs w:val="24"/>
        </w:rPr>
      </w:pPr>
      <w:bookmarkStart w:id="48" w:name="_Toc13163313"/>
      <w:r w:rsidRPr="00534857">
        <w:rPr>
          <w:rFonts w:eastAsiaTheme="majorEastAsia"/>
          <w:b/>
          <w:sz w:val="24"/>
          <w:szCs w:val="24"/>
        </w:rPr>
        <w:t>Federation Accounting &amp; Billing</w:t>
      </w:r>
      <w:bookmarkEnd w:id="48"/>
    </w:p>
    <w:p w14:paraId="392560A1" w14:textId="3D72675B" w:rsidR="00534857" w:rsidRPr="00534857" w:rsidRDefault="00534857" w:rsidP="00534857">
      <w:pPr>
        <w:spacing w:before="120"/>
        <w:rPr>
          <w:rFonts w:eastAsia="Times New Roman"/>
          <w:sz w:val="24"/>
          <w:szCs w:val="24"/>
        </w:rPr>
      </w:pPr>
      <w:r w:rsidRPr="00534857">
        <w:rPr>
          <w:rFonts w:eastAsia="Times New Roman"/>
          <w:sz w:val="24"/>
          <w:szCs w:val="24"/>
        </w:rPr>
        <w:t>Virtually</w:t>
      </w:r>
      <w:r w:rsidR="00444F92">
        <w:rPr>
          <w:rFonts w:eastAsia="Times New Roman"/>
          <w:sz w:val="24"/>
          <w:szCs w:val="24"/>
        </w:rPr>
        <w:t>,</w:t>
      </w:r>
      <w:r w:rsidRPr="00534857">
        <w:rPr>
          <w:rFonts w:eastAsia="Times New Roman"/>
          <w:sz w:val="24"/>
          <w:szCs w:val="24"/>
        </w:rPr>
        <w:t xml:space="preserve"> all federations will want to keep track of resource usage on their system</w:t>
      </w:r>
      <w:r w:rsidR="00444F92">
        <w:rPr>
          <w:rFonts w:eastAsia="Times New Roman"/>
          <w:sz w:val="24"/>
          <w:szCs w:val="24"/>
        </w:rPr>
        <w:t>s</w:t>
      </w:r>
      <w:r w:rsidRPr="00534857">
        <w:rPr>
          <w:rFonts w:eastAsia="Times New Roman"/>
          <w:sz w:val="24"/>
          <w:szCs w:val="24"/>
        </w:rPr>
        <w:t xml:space="preserve"> by their members. For many federations, there may also be a need to associate this usage with a pricing or cost schedule where sites or members can be billed for payment. This will be increasingly necessary as federations increase in size</w:t>
      </w:r>
      <w:r w:rsidR="0025607C">
        <w:rPr>
          <w:rFonts w:eastAsia="Times New Roman"/>
          <w:sz w:val="24"/>
          <w:szCs w:val="24"/>
        </w:rPr>
        <w:t>,</w:t>
      </w:r>
      <w:r w:rsidRPr="00534857">
        <w:rPr>
          <w:rFonts w:eastAsia="Times New Roman"/>
          <w:sz w:val="24"/>
          <w:szCs w:val="24"/>
        </w:rPr>
        <w:t xml:space="preserve"> and non-trivial amounts of resources are consumed in support of collaborative federations. As a simple example, if a federation participant is serving data to other participants, this may incur direct costs from the serving partner’s cloud provider.  The serving partner may need to recoup these costs from the partners that are requesting and consuming the data.</w:t>
      </w:r>
      <w:r w:rsidR="00072AD5">
        <w:rPr>
          <w:rFonts w:eastAsia="Times New Roman"/>
          <w:sz w:val="24"/>
          <w:szCs w:val="24"/>
        </w:rPr>
        <w:t xml:space="preserve"> Billing processes information received from Reporting</w:t>
      </w:r>
      <w:r w:rsidR="0025607C">
        <w:rPr>
          <w:rFonts w:eastAsia="Times New Roman"/>
          <w:sz w:val="24"/>
          <w:szCs w:val="24"/>
        </w:rPr>
        <w:t>;</w:t>
      </w:r>
      <w:r w:rsidR="00072AD5">
        <w:rPr>
          <w:rFonts w:eastAsia="Times New Roman"/>
          <w:sz w:val="24"/>
          <w:szCs w:val="24"/>
        </w:rPr>
        <w:t xml:space="preserve"> as </w:t>
      </w:r>
      <w:r w:rsidR="00072AD5" w:rsidRPr="00072AD5">
        <w:rPr>
          <w:rFonts w:eastAsia="Times New Roman"/>
          <w:sz w:val="24"/>
          <w:szCs w:val="24"/>
        </w:rPr>
        <w:t>metrics are collected</w:t>
      </w:r>
      <w:r w:rsidR="00072AD5">
        <w:rPr>
          <w:rFonts w:eastAsia="Times New Roman"/>
          <w:sz w:val="24"/>
          <w:szCs w:val="24"/>
        </w:rPr>
        <w:t xml:space="preserve"> and</w:t>
      </w:r>
      <w:r w:rsidR="00072AD5" w:rsidRPr="00072AD5">
        <w:rPr>
          <w:rFonts w:eastAsia="Times New Roman"/>
          <w:sz w:val="24"/>
          <w:szCs w:val="24"/>
        </w:rPr>
        <w:t xml:space="preserve"> aggregated</w:t>
      </w:r>
      <w:r w:rsidR="00072AD5">
        <w:rPr>
          <w:rFonts w:eastAsia="Times New Roman"/>
          <w:sz w:val="24"/>
          <w:szCs w:val="24"/>
        </w:rPr>
        <w:t>, they are then</w:t>
      </w:r>
      <w:r w:rsidR="00072AD5" w:rsidRPr="00072AD5">
        <w:rPr>
          <w:rFonts w:eastAsia="Times New Roman"/>
          <w:sz w:val="24"/>
          <w:szCs w:val="24"/>
        </w:rPr>
        <w:t xml:space="preserve"> processed through different rating modules</w:t>
      </w:r>
      <w:r w:rsidR="00A47502">
        <w:rPr>
          <w:rFonts w:eastAsia="Times New Roman"/>
          <w:sz w:val="24"/>
          <w:szCs w:val="24"/>
        </w:rPr>
        <w:t xml:space="preserve">. It is because the Monitoring is able to determine the User’s access to resources and services. This telemetry relates in general to the data, networking, </w:t>
      </w:r>
      <w:r w:rsidR="0025607C">
        <w:rPr>
          <w:rFonts w:eastAsia="Times New Roman"/>
          <w:sz w:val="24"/>
          <w:szCs w:val="24"/>
        </w:rPr>
        <w:t>and</w:t>
      </w:r>
      <w:r w:rsidR="00A47502">
        <w:rPr>
          <w:rFonts w:eastAsia="Times New Roman"/>
          <w:sz w:val="24"/>
          <w:szCs w:val="24"/>
        </w:rPr>
        <w:t xml:space="preserve"> compute usage.</w:t>
      </w:r>
    </w:p>
    <w:p w14:paraId="69F8D05C" w14:textId="77777777" w:rsidR="00534857" w:rsidRPr="00534857" w:rsidRDefault="00534857" w:rsidP="00534857">
      <w:pPr>
        <w:keepNext/>
        <w:keepLines/>
        <w:numPr>
          <w:ilvl w:val="2"/>
          <w:numId w:val="1"/>
        </w:numPr>
        <w:spacing w:before="120"/>
        <w:outlineLvl w:val="2"/>
        <w:rPr>
          <w:rFonts w:eastAsiaTheme="majorEastAsia"/>
          <w:b/>
          <w:sz w:val="24"/>
          <w:szCs w:val="24"/>
        </w:rPr>
      </w:pPr>
      <w:bookmarkStart w:id="49" w:name="_Toc13163314"/>
      <w:r w:rsidRPr="00534857">
        <w:rPr>
          <w:rFonts w:eastAsiaTheme="majorEastAsia"/>
          <w:b/>
          <w:sz w:val="24"/>
          <w:szCs w:val="24"/>
        </w:rPr>
        <w:t>Federation Portability &amp; Interoperability</w:t>
      </w:r>
      <w:bookmarkEnd w:id="49"/>
    </w:p>
    <w:p w14:paraId="095E4B64" w14:textId="41B25411" w:rsidR="00534857" w:rsidRPr="00534857" w:rsidRDefault="00534857" w:rsidP="00534857">
      <w:pPr>
        <w:spacing w:before="120"/>
        <w:rPr>
          <w:rFonts w:eastAsia="Times New Roman"/>
          <w:sz w:val="24"/>
          <w:szCs w:val="24"/>
        </w:rPr>
      </w:pPr>
      <w:r w:rsidRPr="00534857">
        <w:rPr>
          <w:rFonts w:eastAsia="Times New Roman"/>
          <w:sz w:val="24"/>
          <w:szCs w:val="24"/>
        </w:rPr>
        <w:t xml:space="preserve">Federated environments will have many of the same portability and interoperability issues that non-federated environments have. Even if a partner makes data available within a federation, </w:t>
      </w:r>
      <w:r w:rsidRPr="00534857">
        <w:rPr>
          <w:rFonts w:eastAsia="Times New Roman"/>
          <w:i/>
          <w:iCs/>
          <w:sz w:val="24"/>
          <w:szCs w:val="24"/>
        </w:rPr>
        <w:t>data portability</w:t>
      </w:r>
      <w:r w:rsidRPr="00534857">
        <w:rPr>
          <w:rFonts w:eastAsia="Times New Roman"/>
          <w:sz w:val="24"/>
          <w:szCs w:val="24"/>
        </w:rPr>
        <w:t xml:space="preserve"> would be needed to enable consumers to access and retrieve data with reasonable cost</w:t>
      </w:r>
      <w:r w:rsidR="0025607C">
        <w:rPr>
          <w:rFonts w:eastAsia="Times New Roman"/>
          <w:sz w:val="24"/>
          <w:szCs w:val="24"/>
        </w:rPr>
        <w:t>,</w:t>
      </w:r>
      <w:r w:rsidRPr="00534857">
        <w:rPr>
          <w:rFonts w:eastAsia="Times New Roman"/>
          <w:sz w:val="24"/>
          <w:szCs w:val="24"/>
        </w:rPr>
        <w:t xml:space="preserve"> and understand the data format. Different federation partners from different sites may offer the same type of data or services. Ideally</w:t>
      </w:r>
      <w:r w:rsidR="0025607C">
        <w:rPr>
          <w:rFonts w:eastAsia="Times New Roman"/>
          <w:sz w:val="24"/>
          <w:szCs w:val="24"/>
        </w:rPr>
        <w:t>,</w:t>
      </w:r>
      <w:r w:rsidRPr="00534857">
        <w:rPr>
          <w:rFonts w:eastAsia="Times New Roman"/>
          <w:sz w:val="24"/>
          <w:szCs w:val="24"/>
        </w:rPr>
        <w:t xml:space="preserve"> these should have a unified management interface</w:t>
      </w:r>
      <w:r w:rsidR="0025607C">
        <w:rPr>
          <w:rFonts w:eastAsia="Times New Roman"/>
          <w:sz w:val="24"/>
          <w:szCs w:val="24"/>
        </w:rPr>
        <w:t>;</w:t>
      </w:r>
      <w:r w:rsidRPr="00534857">
        <w:rPr>
          <w:rFonts w:eastAsia="Times New Roman"/>
          <w:sz w:val="24"/>
          <w:szCs w:val="24"/>
        </w:rPr>
        <w:t xml:space="preserve"> but in practice, these may have been deployed at different times with divergent interfaces. In this case, some type of service mediation that presents a more unified </w:t>
      </w:r>
      <w:r w:rsidR="00A47502" w:rsidRPr="00A47502">
        <w:rPr>
          <w:rFonts w:eastAsia="Times New Roman"/>
          <w:sz w:val="24"/>
          <w:szCs w:val="24"/>
        </w:rPr>
        <w:t xml:space="preserve">Application </w:t>
      </w:r>
      <w:r w:rsidR="00A47502">
        <w:rPr>
          <w:rFonts w:eastAsia="Times New Roman"/>
          <w:sz w:val="24"/>
          <w:szCs w:val="24"/>
        </w:rPr>
        <w:t>P</w:t>
      </w:r>
      <w:r w:rsidR="00A47502" w:rsidRPr="00A47502">
        <w:rPr>
          <w:rFonts w:eastAsia="Times New Roman"/>
          <w:sz w:val="24"/>
          <w:szCs w:val="24"/>
        </w:rPr>
        <w:t xml:space="preserve">rogramming </w:t>
      </w:r>
      <w:r w:rsidR="00A47502">
        <w:rPr>
          <w:rFonts w:eastAsia="Times New Roman"/>
          <w:sz w:val="24"/>
          <w:szCs w:val="24"/>
        </w:rPr>
        <w:t>I</w:t>
      </w:r>
      <w:r w:rsidR="00A47502" w:rsidRPr="00A47502">
        <w:rPr>
          <w:rFonts w:eastAsia="Times New Roman"/>
          <w:sz w:val="24"/>
          <w:szCs w:val="24"/>
        </w:rPr>
        <w:t>nterface</w:t>
      </w:r>
      <w:r w:rsidR="00A47502">
        <w:rPr>
          <w:rFonts w:eastAsia="Times New Roman"/>
          <w:sz w:val="24"/>
          <w:szCs w:val="24"/>
        </w:rPr>
        <w:t xml:space="preserve"> (</w:t>
      </w:r>
      <w:r w:rsidRPr="00534857">
        <w:rPr>
          <w:rFonts w:eastAsia="Times New Roman"/>
          <w:sz w:val="24"/>
          <w:szCs w:val="24"/>
        </w:rPr>
        <w:t>API</w:t>
      </w:r>
      <w:r w:rsidR="00A47502">
        <w:rPr>
          <w:rFonts w:eastAsia="Times New Roman"/>
          <w:sz w:val="24"/>
          <w:szCs w:val="24"/>
        </w:rPr>
        <w:t>)</w:t>
      </w:r>
      <w:r w:rsidRPr="00534857">
        <w:rPr>
          <w:rFonts w:eastAsia="Times New Roman"/>
          <w:sz w:val="24"/>
          <w:szCs w:val="24"/>
        </w:rPr>
        <w:t xml:space="preserve"> may achieve better </w:t>
      </w:r>
      <w:r w:rsidRPr="00534857">
        <w:rPr>
          <w:rFonts w:eastAsia="Times New Roman"/>
          <w:i/>
          <w:iCs/>
          <w:sz w:val="24"/>
          <w:szCs w:val="24"/>
        </w:rPr>
        <w:t>service interoperability</w:t>
      </w:r>
      <w:r w:rsidRPr="00534857">
        <w:rPr>
          <w:rFonts w:eastAsia="Times New Roman"/>
          <w:sz w:val="24"/>
          <w:szCs w:val="24"/>
        </w:rPr>
        <w:t>. Likewise</w:t>
      </w:r>
      <w:r w:rsidR="0025607C">
        <w:rPr>
          <w:rFonts w:eastAsia="Times New Roman"/>
          <w:sz w:val="24"/>
          <w:szCs w:val="24"/>
        </w:rPr>
        <w:t>,</w:t>
      </w:r>
      <w:r w:rsidRPr="00534857">
        <w:rPr>
          <w:rFonts w:eastAsia="Times New Roman"/>
          <w:sz w:val="24"/>
          <w:szCs w:val="24"/>
        </w:rPr>
        <w:t xml:space="preserve"> moving images </w:t>
      </w:r>
      <w:r w:rsidR="00A47502">
        <w:rPr>
          <w:rFonts w:eastAsia="Times New Roman"/>
          <w:sz w:val="24"/>
          <w:szCs w:val="24"/>
        </w:rPr>
        <w:t>(containers, virtual machines, disk</w:t>
      </w:r>
      <w:r w:rsidR="0025607C">
        <w:rPr>
          <w:rFonts w:eastAsia="Times New Roman"/>
          <w:sz w:val="24"/>
          <w:szCs w:val="24"/>
        </w:rPr>
        <w:t>s</w:t>
      </w:r>
      <w:r w:rsidR="00A47502">
        <w:rPr>
          <w:rFonts w:eastAsia="Times New Roman"/>
          <w:sz w:val="24"/>
          <w:szCs w:val="24"/>
        </w:rPr>
        <w:t xml:space="preserve">) </w:t>
      </w:r>
      <w:r w:rsidRPr="00534857">
        <w:rPr>
          <w:rFonts w:eastAsia="Times New Roman"/>
          <w:sz w:val="24"/>
          <w:szCs w:val="24"/>
        </w:rPr>
        <w:t xml:space="preserve">or containers among federation partners to achieve </w:t>
      </w:r>
      <w:r w:rsidRPr="00534857">
        <w:rPr>
          <w:rFonts w:eastAsia="Times New Roman"/>
          <w:i/>
          <w:iCs/>
          <w:sz w:val="24"/>
          <w:szCs w:val="24"/>
        </w:rPr>
        <w:t>system portability</w:t>
      </w:r>
      <w:r w:rsidRPr="00534857">
        <w:rPr>
          <w:rFonts w:eastAsia="Times New Roman"/>
          <w:sz w:val="24"/>
          <w:szCs w:val="24"/>
        </w:rPr>
        <w:t xml:space="preserve"> is desirable.</w:t>
      </w:r>
    </w:p>
    <w:p w14:paraId="017EF95F" w14:textId="166A1458" w:rsidR="00534857" w:rsidRPr="00534857" w:rsidRDefault="00534857" w:rsidP="00534857">
      <w:pPr>
        <w:spacing w:before="120"/>
        <w:rPr>
          <w:rFonts w:eastAsia="Times New Roman"/>
          <w:sz w:val="24"/>
          <w:szCs w:val="24"/>
        </w:rPr>
      </w:pPr>
      <w:r w:rsidRPr="00534857">
        <w:rPr>
          <w:rFonts w:eastAsia="Times New Roman"/>
          <w:sz w:val="24"/>
          <w:szCs w:val="24"/>
        </w:rPr>
        <w:t xml:space="preserve">Federation, by itself, does not address these issues. A federated environment will, however, define the “scope” in which portability and interoperability may be needed. </w:t>
      </w:r>
      <w:r w:rsidR="003B11CD">
        <w:rPr>
          <w:rFonts w:eastAsia="Times New Roman"/>
          <w:sz w:val="24"/>
          <w:szCs w:val="24"/>
        </w:rPr>
        <w:t>When</w:t>
      </w:r>
      <w:r w:rsidRPr="00534857">
        <w:rPr>
          <w:rFonts w:eastAsia="Times New Roman"/>
          <w:sz w:val="24"/>
          <w:szCs w:val="24"/>
        </w:rPr>
        <w:t xml:space="preserve"> forming a federation to address joint goals, an initial set of partners may also be able to define their portability and interoperability requirements. By constraining the necessary scope, a federation may be able to make these requirements more tractable.</w:t>
      </w:r>
    </w:p>
    <w:p w14:paraId="7F317445" w14:textId="77777777" w:rsidR="00534857" w:rsidRPr="00891EB9" w:rsidRDefault="00534857" w:rsidP="00534857">
      <w:pPr>
        <w:keepNext/>
        <w:keepLines/>
        <w:numPr>
          <w:ilvl w:val="1"/>
          <w:numId w:val="1"/>
        </w:numPr>
        <w:spacing w:before="120"/>
        <w:outlineLvl w:val="1"/>
        <w:rPr>
          <w:rFonts w:eastAsiaTheme="majorEastAsia"/>
          <w:b/>
          <w:sz w:val="24"/>
          <w:szCs w:val="24"/>
        </w:rPr>
      </w:pPr>
      <w:bookmarkStart w:id="50" w:name="_Toc13163315"/>
      <w:r w:rsidRPr="00534857">
        <w:rPr>
          <w:rFonts w:eastAsiaTheme="majorEastAsia"/>
          <w:b/>
          <w:sz w:val="24"/>
          <w:szCs w:val="24"/>
        </w:rPr>
        <w:t>Federation Auditor</w:t>
      </w:r>
      <w:bookmarkEnd w:id="50"/>
    </w:p>
    <w:p w14:paraId="27467534" w14:textId="49BD869D" w:rsidR="00534857" w:rsidRPr="00534857" w:rsidRDefault="00534857" w:rsidP="00534857">
      <w:pPr>
        <w:spacing w:before="120"/>
        <w:rPr>
          <w:rFonts w:eastAsia="Times New Roman"/>
          <w:sz w:val="24"/>
          <w:szCs w:val="24"/>
        </w:rPr>
      </w:pPr>
      <w:r w:rsidRPr="00534857">
        <w:rPr>
          <w:rFonts w:eastAsia="Times New Roman"/>
          <w:sz w:val="24"/>
          <w:szCs w:val="24"/>
        </w:rPr>
        <w:t xml:space="preserve">In </w:t>
      </w:r>
      <w:r w:rsidR="00517CD4">
        <w:rPr>
          <w:rFonts w:eastAsia="Times New Roman"/>
          <w:sz w:val="24"/>
          <w:szCs w:val="24"/>
        </w:rPr>
        <w:t>the</w:t>
      </w:r>
      <w:r w:rsidRPr="00534857">
        <w:rPr>
          <w:rFonts w:eastAsia="Times New Roman"/>
          <w:sz w:val="24"/>
          <w:szCs w:val="24"/>
        </w:rPr>
        <w:t xml:space="preserve"> broadest sense, a Federation Auditor will be an independent third</w:t>
      </w:r>
      <w:r w:rsidR="00517CD4">
        <w:rPr>
          <w:rFonts w:eastAsia="Times New Roman"/>
          <w:sz w:val="24"/>
          <w:szCs w:val="24"/>
        </w:rPr>
        <w:t xml:space="preserve"> </w:t>
      </w:r>
      <w:r w:rsidRPr="00534857">
        <w:rPr>
          <w:rFonts w:eastAsia="Times New Roman"/>
          <w:sz w:val="24"/>
          <w:szCs w:val="24"/>
        </w:rPr>
        <w:t xml:space="preserve">party that can assess compliance for any type of policy associated with a federation. While a Federation Auditor may </w:t>
      </w:r>
      <w:r w:rsidRPr="00534857">
        <w:rPr>
          <w:rFonts w:eastAsia="Times New Roman"/>
          <w:sz w:val="24"/>
          <w:szCs w:val="24"/>
        </w:rPr>
        <w:lastRenderedPageBreak/>
        <w:t>address compliance assessment issues similar to those of an ordinary Cloud Auditor, we note some significant differences:</w:t>
      </w:r>
    </w:p>
    <w:p w14:paraId="550B0DC0" w14:textId="77777777" w:rsidR="00534857" w:rsidRPr="00534857" w:rsidRDefault="00534857" w:rsidP="00534857">
      <w:pPr>
        <w:numPr>
          <w:ilvl w:val="0"/>
          <w:numId w:val="9"/>
        </w:numPr>
        <w:spacing w:before="120"/>
        <w:contextualSpacing/>
        <w:rPr>
          <w:rFonts w:cstheme="minorBidi"/>
          <w:sz w:val="24"/>
          <w:szCs w:val="22"/>
        </w:rPr>
      </w:pPr>
      <w:r w:rsidRPr="00534857">
        <w:rPr>
          <w:rFonts w:cstheme="minorBidi"/>
          <w:i/>
          <w:sz w:val="24"/>
          <w:szCs w:val="22"/>
        </w:rPr>
        <w:t>Usage &amp; Performance Audit</w:t>
      </w:r>
      <w:r w:rsidRPr="00435B57">
        <w:rPr>
          <w:rFonts w:cstheme="minorBidi"/>
          <w:i/>
          <w:iCs/>
          <w:sz w:val="24"/>
          <w:szCs w:val="22"/>
        </w:rPr>
        <w:t>:</w:t>
      </w:r>
      <w:r w:rsidRPr="00534857">
        <w:rPr>
          <w:rFonts w:cstheme="minorBidi"/>
          <w:sz w:val="24"/>
          <w:szCs w:val="22"/>
        </w:rPr>
        <w:t xml:space="preserve"> Some federations may wish to audit for usage and performance, perhaps in support of evaluating Service Level Agreements associated with the federation.</w:t>
      </w:r>
    </w:p>
    <w:p w14:paraId="4BF0DEAF" w14:textId="06E21CAA" w:rsidR="00534857" w:rsidRPr="00534857" w:rsidRDefault="00534857" w:rsidP="00534857">
      <w:pPr>
        <w:numPr>
          <w:ilvl w:val="0"/>
          <w:numId w:val="9"/>
        </w:numPr>
        <w:spacing w:before="120"/>
        <w:contextualSpacing/>
        <w:rPr>
          <w:rFonts w:cstheme="minorBidi"/>
          <w:sz w:val="24"/>
          <w:szCs w:val="22"/>
        </w:rPr>
      </w:pPr>
      <w:r w:rsidRPr="00534857">
        <w:rPr>
          <w:rFonts w:cstheme="minorBidi"/>
          <w:i/>
          <w:sz w:val="24"/>
          <w:szCs w:val="22"/>
        </w:rPr>
        <w:t>Membership Audit</w:t>
      </w:r>
      <w:r w:rsidRPr="00435B57">
        <w:rPr>
          <w:rFonts w:cstheme="minorBidi"/>
          <w:i/>
          <w:iCs/>
          <w:sz w:val="24"/>
          <w:szCs w:val="22"/>
        </w:rPr>
        <w:t>:</w:t>
      </w:r>
      <w:r w:rsidRPr="00534857">
        <w:rPr>
          <w:rFonts w:cstheme="minorBidi"/>
          <w:sz w:val="24"/>
          <w:szCs w:val="22"/>
        </w:rPr>
        <w:t xml:space="preserve"> Federation membership may come with a set of expected behaviors as a condition of membership. A Federation Auditor could assess whether members are complying.</w:t>
      </w:r>
    </w:p>
    <w:p w14:paraId="7D0CB1C8" w14:textId="2B726141" w:rsidR="003B11CD" w:rsidRDefault="00534857" w:rsidP="00977A2E">
      <w:pPr>
        <w:numPr>
          <w:ilvl w:val="0"/>
          <w:numId w:val="9"/>
        </w:numPr>
        <w:spacing w:before="120"/>
        <w:contextualSpacing/>
        <w:rPr>
          <w:rFonts w:cstheme="minorBidi"/>
          <w:sz w:val="24"/>
          <w:szCs w:val="22"/>
        </w:rPr>
      </w:pPr>
      <w:r w:rsidRPr="00534857">
        <w:rPr>
          <w:rFonts w:cstheme="minorBidi"/>
          <w:i/>
          <w:sz w:val="24"/>
          <w:szCs w:val="22"/>
        </w:rPr>
        <w:t>Security &amp; Trust Audit</w:t>
      </w:r>
      <w:r w:rsidRPr="00435B57">
        <w:rPr>
          <w:rFonts w:cstheme="minorBidi"/>
          <w:i/>
          <w:iCs/>
          <w:sz w:val="24"/>
          <w:szCs w:val="22"/>
        </w:rPr>
        <w:t>:</w:t>
      </w:r>
      <w:r w:rsidRPr="00534857">
        <w:rPr>
          <w:rFonts w:cstheme="minorBidi"/>
          <w:sz w:val="24"/>
          <w:szCs w:val="22"/>
        </w:rPr>
        <w:t xml:space="preserve"> This encompasses all security issues but with the added concern that a federation must rely on a number of trust relationships. Security and trust could be based on auditing for acceptable configuration, privacy, confidentiality, minimal release of identity attributes, etc.  In the same way that members may have requirements, Federation Admins may have similar requirements that may be audited.</w:t>
      </w:r>
    </w:p>
    <w:p w14:paraId="69A6F3AA" w14:textId="02B43D7E" w:rsidR="00EA158C" w:rsidRPr="00EA158C" w:rsidRDefault="00EA158C" w:rsidP="00EA158C">
      <w:pPr>
        <w:numPr>
          <w:ilvl w:val="0"/>
          <w:numId w:val="9"/>
        </w:numPr>
        <w:spacing w:before="120"/>
        <w:contextualSpacing/>
        <w:rPr>
          <w:rFonts w:cstheme="minorBidi"/>
          <w:sz w:val="24"/>
          <w:szCs w:val="22"/>
        </w:rPr>
      </w:pPr>
      <w:r w:rsidRPr="00534857">
        <w:rPr>
          <w:rFonts w:cstheme="minorBidi"/>
          <w:i/>
          <w:sz w:val="24"/>
          <w:szCs w:val="22"/>
        </w:rPr>
        <w:t>Regulatory Audit</w:t>
      </w:r>
      <w:r w:rsidRPr="00435B57">
        <w:rPr>
          <w:rFonts w:cstheme="minorBidi"/>
          <w:i/>
          <w:iCs/>
          <w:sz w:val="24"/>
          <w:szCs w:val="22"/>
        </w:rPr>
        <w:t>:</w:t>
      </w:r>
      <w:r w:rsidRPr="00534857">
        <w:rPr>
          <w:rFonts w:cstheme="minorBidi"/>
          <w:sz w:val="24"/>
          <w:szCs w:val="22"/>
        </w:rPr>
        <w:t xml:space="preserve"> Since federations may span different regulatory environments, a Federation Auditor may be required to assess whether joint and local regulations are being observed.</w:t>
      </w:r>
      <w:r>
        <w:rPr>
          <w:rFonts w:cstheme="minorBidi"/>
          <w:sz w:val="24"/>
          <w:szCs w:val="22"/>
        </w:rPr>
        <w:t xml:space="preserve"> The Federation Policy Management and enforcement relies on a review of these documents and how those affect the adherence to both Membership, and Security &amp; Trust.</w:t>
      </w:r>
    </w:p>
    <w:p w14:paraId="5E6F2349" w14:textId="5E09B6A1" w:rsidR="00534857" w:rsidRPr="00534857" w:rsidRDefault="00534857" w:rsidP="00534857">
      <w:pPr>
        <w:spacing w:before="120"/>
        <w:rPr>
          <w:rFonts w:eastAsia="Times New Roman"/>
          <w:sz w:val="24"/>
          <w:szCs w:val="24"/>
        </w:rPr>
      </w:pPr>
      <w:r w:rsidRPr="00534857">
        <w:rPr>
          <w:rFonts w:eastAsia="Times New Roman"/>
          <w:sz w:val="24"/>
          <w:szCs w:val="24"/>
        </w:rPr>
        <w:t xml:space="preserve">This is but a cursory overview of possible, federation-specific auditing requirements. A more thorough examination of relevant security controls could be done to </w:t>
      </w:r>
      <w:r w:rsidR="00DF301E">
        <w:rPr>
          <w:rFonts w:eastAsia="Times New Roman"/>
          <w:sz w:val="24"/>
          <w:szCs w:val="24"/>
        </w:rPr>
        <w:t>apply</w:t>
      </w:r>
      <w:r w:rsidRPr="00534857">
        <w:rPr>
          <w:rFonts w:eastAsia="Times New Roman"/>
          <w:sz w:val="24"/>
          <w:szCs w:val="24"/>
        </w:rPr>
        <w:t xml:space="preserve"> the controls identified in NIST SP 800-53 to include federation-specific </w:t>
      </w:r>
      <w:r w:rsidR="00DF301E">
        <w:rPr>
          <w:rFonts w:eastAsia="Times New Roman"/>
          <w:sz w:val="24"/>
          <w:szCs w:val="24"/>
        </w:rPr>
        <w:t>security</w:t>
      </w:r>
      <w:r w:rsidRPr="00534857">
        <w:rPr>
          <w:rFonts w:eastAsia="Times New Roman"/>
          <w:sz w:val="24"/>
          <w:szCs w:val="24"/>
        </w:rPr>
        <w:t>.</w:t>
      </w:r>
    </w:p>
    <w:p w14:paraId="68A99523" w14:textId="77777777" w:rsidR="00534857" w:rsidRPr="00534857" w:rsidRDefault="00534857" w:rsidP="00534857">
      <w:pPr>
        <w:keepNext/>
        <w:keepLines/>
        <w:numPr>
          <w:ilvl w:val="1"/>
          <w:numId w:val="1"/>
        </w:numPr>
        <w:spacing w:before="120"/>
        <w:outlineLvl w:val="1"/>
        <w:rPr>
          <w:rFonts w:eastAsiaTheme="majorEastAsia"/>
          <w:b/>
          <w:sz w:val="24"/>
          <w:szCs w:val="24"/>
        </w:rPr>
      </w:pPr>
      <w:bookmarkStart w:id="51" w:name="_Ref524530789"/>
      <w:bookmarkStart w:id="52" w:name="_Toc13163316"/>
      <w:r w:rsidRPr="00534857">
        <w:rPr>
          <w:rFonts w:eastAsiaTheme="majorEastAsia"/>
          <w:b/>
          <w:sz w:val="24"/>
          <w:szCs w:val="24"/>
        </w:rPr>
        <w:t>Federation Broker</w:t>
      </w:r>
      <w:bookmarkEnd w:id="51"/>
      <w:bookmarkEnd w:id="52"/>
    </w:p>
    <w:p w14:paraId="59EF86C7" w14:textId="4D684A19" w:rsidR="00EA158C" w:rsidRDefault="00534857" w:rsidP="00F10324">
      <w:pPr>
        <w:spacing w:before="120"/>
        <w:rPr>
          <w:rFonts w:eastAsia="Times New Roman"/>
          <w:color w:val="000000" w:themeColor="text1"/>
          <w:sz w:val="24"/>
          <w:szCs w:val="24"/>
        </w:rPr>
      </w:pPr>
      <w:r w:rsidRPr="00534857">
        <w:rPr>
          <w:rFonts w:eastAsia="Times New Roman"/>
          <w:color w:val="000000" w:themeColor="text1"/>
          <w:sz w:val="24"/>
          <w:szCs w:val="24"/>
        </w:rPr>
        <w:t xml:space="preserve">When federations become a widely accepted method of managing collaborations, many federations may be active at the same time. While some federations may wish to be known to only a select set of members, other federations may wish to be </w:t>
      </w:r>
      <w:r w:rsidRPr="00534857">
        <w:rPr>
          <w:rFonts w:eastAsia="Times New Roman"/>
          <w:i/>
          <w:iCs/>
          <w:color w:val="000000" w:themeColor="text1"/>
          <w:sz w:val="24"/>
          <w:szCs w:val="24"/>
        </w:rPr>
        <w:t>discoverable</w:t>
      </w:r>
      <w:r w:rsidRPr="00534857">
        <w:rPr>
          <w:rFonts w:eastAsia="Times New Roman"/>
          <w:color w:val="000000" w:themeColor="text1"/>
          <w:sz w:val="24"/>
          <w:szCs w:val="24"/>
        </w:rPr>
        <w:t xml:space="preserve"> by potential members. This need could be addressed by a </w:t>
      </w:r>
      <w:r w:rsidRPr="00534857">
        <w:rPr>
          <w:rFonts w:eastAsia="Times New Roman"/>
          <w:i/>
          <w:iCs/>
          <w:color w:val="000000" w:themeColor="text1"/>
          <w:sz w:val="24"/>
          <w:szCs w:val="24"/>
        </w:rPr>
        <w:t>Federation Broker</w:t>
      </w:r>
      <w:r w:rsidRPr="00534857">
        <w:rPr>
          <w:rFonts w:eastAsia="Times New Roman"/>
          <w:color w:val="000000" w:themeColor="text1"/>
          <w:sz w:val="24"/>
          <w:szCs w:val="24"/>
        </w:rPr>
        <w:t xml:space="preserve">. This would provide the traditional function of a broker to connect “buyers and sellers”. This implies that there must be some type of </w:t>
      </w:r>
      <w:r w:rsidRPr="00534857">
        <w:rPr>
          <w:rFonts w:eastAsia="Times New Roman"/>
          <w:i/>
          <w:iCs/>
          <w:color w:val="000000" w:themeColor="text1"/>
          <w:sz w:val="24"/>
          <w:szCs w:val="24"/>
        </w:rPr>
        <w:t>Catalog of Federations</w:t>
      </w:r>
      <w:r w:rsidRPr="00534857">
        <w:rPr>
          <w:rFonts w:eastAsia="Times New Roman"/>
          <w:color w:val="000000" w:themeColor="text1"/>
          <w:sz w:val="24"/>
          <w:szCs w:val="24"/>
        </w:rPr>
        <w:t xml:space="preserve">, along with a </w:t>
      </w:r>
      <w:r w:rsidRPr="00534857">
        <w:rPr>
          <w:rFonts w:eastAsia="Times New Roman"/>
          <w:i/>
          <w:iCs/>
          <w:color w:val="000000" w:themeColor="text1"/>
          <w:sz w:val="24"/>
          <w:szCs w:val="24"/>
        </w:rPr>
        <w:t>Discovery Service</w:t>
      </w:r>
      <w:r w:rsidRPr="00534857">
        <w:rPr>
          <w:rFonts w:eastAsia="Times New Roman"/>
          <w:color w:val="000000" w:themeColor="text1"/>
          <w:sz w:val="24"/>
          <w:szCs w:val="24"/>
        </w:rPr>
        <w:t xml:space="preserve">. This Discovery Service would need to be able to categorize federations based on specific properties, such that appropriate potential members could identify federations they may wish to join. Federations may choose to release as much or as little detailed information to the Federation Broker to limit </w:t>
      </w:r>
      <w:r w:rsidR="00912471">
        <w:rPr>
          <w:rFonts w:eastAsia="Times New Roman"/>
          <w:color w:val="000000" w:themeColor="text1"/>
          <w:sz w:val="24"/>
          <w:szCs w:val="24"/>
        </w:rPr>
        <w:t>discovery of</w:t>
      </w:r>
      <w:r w:rsidRPr="00534857">
        <w:rPr>
          <w:rFonts w:eastAsia="Times New Roman"/>
          <w:color w:val="000000" w:themeColor="text1"/>
          <w:sz w:val="24"/>
          <w:szCs w:val="24"/>
        </w:rPr>
        <w:t xml:space="preserve"> their catalog of services and data. </w:t>
      </w:r>
    </w:p>
    <w:p w14:paraId="5B7D66DE" w14:textId="34EF8F9A" w:rsidR="00851DE3" w:rsidRDefault="00EA158C" w:rsidP="00F10324">
      <w:pPr>
        <w:spacing w:before="120"/>
        <w:rPr>
          <w:rFonts w:eastAsia="Times New Roman"/>
          <w:color w:val="000000" w:themeColor="text1"/>
          <w:sz w:val="24"/>
          <w:szCs w:val="24"/>
        </w:rPr>
      </w:pPr>
      <w:r>
        <w:rPr>
          <w:rFonts w:eastAsia="Times New Roman"/>
          <w:color w:val="000000" w:themeColor="text1"/>
          <w:sz w:val="24"/>
          <w:szCs w:val="24"/>
        </w:rPr>
        <w:t xml:space="preserve">Extending from the </w:t>
      </w:r>
      <w:r w:rsidRPr="00EA158C">
        <w:rPr>
          <w:rFonts w:eastAsia="Times New Roman"/>
          <w:color w:val="000000" w:themeColor="text1"/>
          <w:sz w:val="24"/>
          <w:szCs w:val="24"/>
        </w:rPr>
        <w:t>Federation Policy management</w:t>
      </w:r>
      <w:r>
        <w:rPr>
          <w:rFonts w:eastAsia="Times New Roman"/>
          <w:color w:val="000000" w:themeColor="text1"/>
          <w:sz w:val="24"/>
          <w:szCs w:val="24"/>
        </w:rPr>
        <w:t xml:space="preserve"> description of </w:t>
      </w:r>
      <w:r w:rsidRPr="00EA158C">
        <w:rPr>
          <w:rFonts w:eastAsia="Times New Roman"/>
          <w:color w:val="000000" w:themeColor="text1"/>
          <w:sz w:val="24"/>
          <w:szCs w:val="24"/>
        </w:rPr>
        <w:t>research federation providers</w:t>
      </w:r>
      <w:r>
        <w:rPr>
          <w:rFonts w:eastAsia="Times New Roman"/>
          <w:color w:val="000000" w:themeColor="text1"/>
          <w:sz w:val="24"/>
          <w:szCs w:val="24"/>
        </w:rPr>
        <w:t xml:space="preserve">, the metadata exchange mechanism needs to be common for the participants of a given federation, with </w:t>
      </w:r>
      <w:r w:rsidR="00184659">
        <w:rPr>
          <w:rFonts w:eastAsia="Times New Roman"/>
          <w:color w:val="000000" w:themeColor="text1"/>
          <w:sz w:val="24"/>
          <w:szCs w:val="24"/>
        </w:rPr>
        <w:t>their</w:t>
      </w:r>
      <w:r>
        <w:rPr>
          <w:rFonts w:eastAsia="Times New Roman"/>
          <w:color w:val="000000" w:themeColor="text1"/>
          <w:sz w:val="24"/>
          <w:szCs w:val="24"/>
        </w:rPr>
        <w:t xml:space="preserve"> schema definition easily accessible and available. Furthermore, as in similar directory services, such as the Domain Name Resolution (DNS), the hierarchy of </w:t>
      </w:r>
      <w:r w:rsidR="003068A9">
        <w:rPr>
          <w:rFonts w:eastAsia="Times New Roman"/>
          <w:color w:val="000000" w:themeColor="text1"/>
          <w:sz w:val="24"/>
          <w:szCs w:val="24"/>
        </w:rPr>
        <w:t>Federation Service Provider (F</w:t>
      </w:r>
      <w:r>
        <w:rPr>
          <w:rFonts w:eastAsia="Times New Roman"/>
          <w:color w:val="000000" w:themeColor="text1"/>
          <w:sz w:val="24"/>
          <w:szCs w:val="24"/>
        </w:rPr>
        <w:t>SP</w:t>
      </w:r>
      <w:r w:rsidR="003068A9">
        <w:rPr>
          <w:rFonts w:eastAsia="Times New Roman"/>
          <w:color w:val="000000" w:themeColor="text1"/>
          <w:sz w:val="24"/>
          <w:szCs w:val="24"/>
        </w:rPr>
        <w:t>)</w:t>
      </w:r>
      <w:r>
        <w:rPr>
          <w:rFonts w:eastAsia="Times New Roman"/>
          <w:color w:val="000000" w:themeColor="text1"/>
          <w:sz w:val="24"/>
          <w:szCs w:val="24"/>
        </w:rPr>
        <w:t xml:space="preserve"> must contain a root level</w:t>
      </w:r>
      <w:r w:rsidR="00184659">
        <w:rPr>
          <w:rFonts w:eastAsia="Times New Roman"/>
          <w:color w:val="000000" w:themeColor="text1"/>
          <w:sz w:val="24"/>
          <w:szCs w:val="24"/>
        </w:rPr>
        <w:t xml:space="preserve"> with an </w:t>
      </w:r>
      <w:r>
        <w:rPr>
          <w:rFonts w:eastAsia="Times New Roman"/>
          <w:color w:val="000000" w:themeColor="text1"/>
          <w:sz w:val="24"/>
          <w:szCs w:val="24"/>
        </w:rPr>
        <w:t>accessible, vetted</w:t>
      </w:r>
      <w:r w:rsidR="00CE59BC">
        <w:rPr>
          <w:rFonts w:eastAsia="Times New Roman"/>
          <w:color w:val="000000" w:themeColor="text1"/>
          <w:sz w:val="24"/>
          <w:szCs w:val="24"/>
        </w:rPr>
        <w:t>,</w:t>
      </w:r>
      <w:r>
        <w:rPr>
          <w:rFonts w:eastAsia="Times New Roman"/>
          <w:color w:val="000000" w:themeColor="text1"/>
          <w:sz w:val="24"/>
          <w:szCs w:val="24"/>
        </w:rPr>
        <w:t xml:space="preserve"> and signed</w:t>
      </w:r>
      <w:r w:rsidR="00851DE3">
        <w:rPr>
          <w:rFonts w:eastAsia="Times New Roman"/>
          <w:color w:val="000000" w:themeColor="text1"/>
          <w:sz w:val="24"/>
          <w:szCs w:val="24"/>
        </w:rPr>
        <w:t xml:space="preserve"> registry of metadata published at a publicly know location.</w:t>
      </w:r>
      <w:r w:rsidR="00184659">
        <w:rPr>
          <w:rFonts w:eastAsia="Times New Roman"/>
          <w:color w:val="000000" w:themeColor="text1"/>
          <w:sz w:val="24"/>
          <w:szCs w:val="24"/>
        </w:rPr>
        <w:t xml:space="preserve"> </w:t>
      </w:r>
      <w:r w:rsidR="00851DE3">
        <w:rPr>
          <w:rFonts w:eastAsia="Times New Roman"/>
          <w:color w:val="000000" w:themeColor="text1"/>
          <w:sz w:val="24"/>
          <w:szCs w:val="24"/>
        </w:rPr>
        <w:t xml:space="preserve">This will allow Federation Managers </w:t>
      </w:r>
      <w:r w:rsidR="00184659">
        <w:rPr>
          <w:rFonts w:eastAsia="Times New Roman"/>
          <w:color w:val="000000" w:themeColor="text1"/>
          <w:sz w:val="24"/>
          <w:szCs w:val="24"/>
        </w:rPr>
        <w:t xml:space="preserve">to confirm the </w:t>
      </w:r>
      <w:r w:rsidR="00184659" w:rsidRPr="00184659">
        <w:rPr>
          <w:rFonts w:eastAsia="Times New Roman"/>
          <w:color w:val="000000" w:themeColor="text1"/>
          <w:sz w:val="24"/>
          <w:szCs w:val="24"/>
        </w:rPr>
        <w:t>origin</w:t>
      </w:r>
      <w:r w:rsidR="00851DE3">
        <w:rPr>
          <w:rFonts w:eastAsia="Times New Roman"/>
          <w:color w:val="000000" w:themeColor="text1"/>
          <w:sz w:val="24"/>
          <w:szCs w:val="24"/>
        </w:rPr>
        <w:t xml:space="preserve"> and </w:t>
      </w:r>
      <w:r w:rsidR="00184659" w:rsidRPr="00184659">
        <w:rPr>
          <w:rFonts w:eastAsia="Times New Roman"/>
          <w:color w:val="000000" w:themeColor="text1"/>
          <w:sz w:val="24"/>
          <w:szCs w:val="24"/>
        </w:rPr>
        <w:t xml:space="preserve">authentication of </w:t>
      </w:r>
      <w:r w:rsidR="00184659">
        <w:rPr>
          <w:rFonts w:eastAsia="Times New Roman"/>
          <w:color w:val="000000" w:themeColor="text1"/>
          <w:sz w:val="24"/>
          <w:szCs w:val="24"/>
        </w:rPr>
        <w:t>the metadata exchange and its</w:t>
      </w:r>
      <w:r w:rsidR="00184659" w:rsidRPr="00184659">
        <w:rPr>
          <w:rFonts w:eastAsia="Times New Roman"/>
          <w:color w:val="000000" w:themeColor="text1"/>
          <w:sz w:val="24"/>
          <w:szCs w:val="24"/>
        </w:rPr>
        <w:t xml:space="preserve"> integrity</w:t>
      </w:r>
      <w:r w:rsidR="00184659">
        <w:rPr>
          <w:rFonts w:eastAsia="Times New Roman"/>
          <w:color w:val="000000" w:themeColor="text1"/>
          <w:sz w:val="24"/>
          <w:szCs w:val="24"/>
        </w:rPr>
        <w:t xml:space="preserve">, making it more akin to </w:t>
      </w:r>
      <w:r w:rsidR="00184659" w:rsidRPr="00184659">
        <w:rPr>
          <w:rFonts w:eastAsia="Times New Roman"/>
          <w:color w:val="000000" w:themeColor="text1"/>
          <w:sz w:val="24"/>
          <w:szCs w:val="24"/>
        </w:rPr>
        <w:t>Domain Name System Security Extensions (DNSSEC)</w:t>
      </w:r>
      <w:r w:rsidR="00184659">
        <w:rPr>
          <w:rFonts w:eastAsia="Times New Roman"/>
          <w:color w:val="000000" w:themeColor="text1"/>
          <w:sz w:val="24"/>
          <w:szCs w:val="24"/>
        </w:rPr>
        <w:t>.</w:t>
      </w:r>
      <w:r w:rsidR="00851DE3">
        <w:rPr>
          <w:rFonts w:eastAsia="Times New Roman"/>
          <w:color w:val="000000" w:themeColor="text1"/>
          <w:sz w:val="24"/>
          <w:szCs w:val="24"/>
        </w:rPr>
        <w:t xml:space="preserve"> The reasoning being the need for </w:t>
      </w:r>
      <w:r w:rsidR="00CE59BC">
        <w:rPr>
          <w:rFonts w:eastAsia="Times New Roman"/>
          <w:color w:val="000000" w:themeColor="text1"/>
          <w:sz w:val="24"/>
          <w:szCs w:val="24"/>
        </w:rPr>
        <w:t xml:space="preserve">the </w:t>
      </w:r>
      <w:r w:rsidR="00851DE3">
        <w:rPr>
          <w:rFonts w:eastAsia="Times New Roman"/>
          <w:color w:val="000000" w:themeColor="text1"/>
          <w:sz w:val="24"/>
          <w:szCs w:val="24"/>
        </w:rPr>
        <w:t xml:space="preserve">signing of this metadata information is to prevent what is commonly referred to as “cache poisoning”, where metadata content is spoofed (corrupted) within a copy of the metadata. Because the public signing keys are known and published, a broker user is able to confirm the validity of this content. </w:t>
      </w:r>
    </w:p>
    <w:p w14:paraId="44755D33" w14:textId="4B34CF36" w:rsidR="00B14017" w:rsidRDefault="00B14017" w:rsidP="00F10324">
      <w:pPr>
        <w:spacing w:before="120"/>
        <w:rPr>
          <w:rFonts w:eastAsia="Times New Roman"/>
          <w:color w:val="000000" w:themeColor="text1"/>
          <w:sz w:val="24"/>
          <w:szCs w:val="24"/>
        </w:rPr>
      </w:pPr>
      <w:r>
        <w:rPr>
          <w:rFonts w:eastAsia="Times New Roman"/>
          <w:color w:val="000000" w:themeColor="text1"/>
          <w:sz w:val="24"/>
          <w:szCs w:val="24"/>
        </w:rPr>
        <w:lastRenderedPageBreak/>
        <w:t>It is recommended to</w:t>
      </w:r>
      <w:r w:rsidR="00851DE3">
        <w:rPr>
          <w:rFonts w:eastAsia="Times New Roman"/>
          <w:color w:val="000000" w:themeColor="text1"/>
          <w:sz w:val="24"/>
          <w:szCs w:val="24"/>
        </w:rPr>
        <w:t xml:space="preserve"> update the metadata</w:t>
      </w:r>
      <w:r>
        <w:rPr>
          <w:rFonts w:eastAsia="Times New Roman"/>
          <w:color w:val="000000" w:themeColor="text1"/>
          <w:sz w:val="24"/>
          <w:szCs w:val="24"/>
        </w:rPr>
        <w:t>’s</w:t>
      </w:r>
      <w:r w:rsidR="00851DE3">
        <w:rPr>
          <w:rFonts w:eastAsia="Times New Roman"/>
          <w:color w:val="000000" w:themeColor="text1"/>
          <w:sz w:val="24"/>
          <w:szCs w:val="24"/>
        </w:rPr>
        <w:t xml:space="preserve"> content follow</w:t>
      </w:r>
      <w:r>
        <w:rPr>
          <w:rFonts w:eastAsia="Times New Roman"/>
          <w:color w:val="000000" w:themeColor="text1"/>
          <w:sz w:val="24"/>
          <w:szCs w:val="24"/>
        </w:rPr>
        <w:t>ing</w:t>
      </w:r>
      <w:r w:rsidR="00851DE3">
        <w:rPr>
          <w:rFonts w:eastAsia="Times New Roman"/>
          <w:color w:val="000000" w:themeColor="text1"/>
          <w:sz w:val="24"/>
          <w:szCs w:val="24"/>
        </w:rPr>
        <w:t xml:space="preserve"> a known schedule</w:t>
      </w:r>
      <w:r>
        <w:rPr>
          <w:rFonts w:eastAsia="Times New Roman"/>
          <w:color w:val="000000" w:themeColor="text1"/>
          <w:sz w:val="24"/>
          <w:szCs w:val="24"/>
        </w:rPr>
        <w:t xml:space="preserve"> as to enhance the broker’s role as a facilitator for the Discovery Service, such that the lifecycle of the federation participants within a metadata provider provides information on </w:t>
      </w:r>
      <w:r w:rsidR="00EA158C" w:rsidRPr="00EA158C">
        <w:rPr>
          <w:rFonts w:eastAsia="Times New Roman"/>
          <w:color w:val="000000" w:themeColor="text1"/>
          <w:sz w:val="24"/>
          <w:szCs w:val="24"/>
        </w:rPr>
        <w:t>registration, management</w:t>
      </w:r>
      <w:r w:rsidR="00CE59BC">
        <w:rPr>
          <w:rFonts w:eastAsia="Times New Roman"/>
          <w:color w:val="000000" w:themeColor="text1"/>
          <w:sz w:val="24"/>
          <w:szCs w:val="24"/>
        </w:rPr>
        <w:t xml:space="preserve"> –</w:t>
      </w:r>
      <w:r>
        <w:rPr>
          <w:rFonts w:eastAsia="Times New Roman"/>
          <w:color w:val="000000" w:themeColor="text1"/>
          <w:sz w:val="24"/>
          <w:szCs w:val="24"/>
        </w:rPr>
        <w:t xml:space="preserve"> including removal from the federation</w:t>
      </w:r>
      <w:r w:rsidR="00CE59BC">
        <w:rPr>
          <w:rFonts w:eastAsia="Times New Roman"/>
          <w:color w:val="000000" w:themeColor="text1"/>
          <w:sz w:val="24"/>
          <w:szCs w:val="24"/>
        </w:rPr>
        <w:t xml:space="preserve"> – </w:t>
      </w:r>
      <w:r>
        <w:rPr>
          <w:rFonts w:eastAsia="Times New Roman"/>
          <w:color w:val="000000" w:themeColor="text1"/>
          <w:sz w:val="24"/>
          <w:szCs w:val="24"/>
        </w:rPr>
        <w:t>and update</w:t>
      </w:r>
      <w:r w:rsidR="00352300">
        <w:rPr>
          <w:rFonts w:eastAsia="Times New Roman"/>
          <w:color w:val="000000" w:themeColor="text1"/>
          <w:sz w:val="24"/>
          <w:szCs w:val="24"/>
        </w:rPr>
        <w:t>s</w:t>
      </w:r>
      <w:r>
        <w:rPr>
          <w:rFonts w:eastAsia="Times New Roman"/>
          <w:color w:val="000000" w:themeColor="text1"/>
          <w:sz w:val="24"/>
          <w:szCs w:val="24"/>
        </w:rPr>
        <w:t xml:space="preserve"> to services and resources provided within the federation.</w:t>
      </w:r>
    </w:p>
    <w:p w14:paraId="1975D47C" w14:textId="22AD7EB2" w:rsidR="00162BBF" w:rsidRDefault="00217DC5" w:rsidP="00F10324">
      <w:pPr>
        <w:spacing w:before="120"/>
        <w:rPr>
          <w:rFonts w:eastAsia="Times New Roman"/>
          <w:color w:val="000000" w:themeColor="text1"/>
          <w:sz w:val="24"/>
          <w:szCs w:val="24"/>
        </w:rPr>
      </w:pPr>
      <w:r>
        <w:rPr>
          <w:rFonts w:eastAsia="Times New Roman"/>
          <w:color w:val="000000" w:themeColor="text1"/>
          <w:sz w:val="24"/>
          <w:szCs w:val="24"/>
        </w:rPr>
        <w:t>Beyond its role enabling Discovery and Cataloguing, a</w:t>
      </w:r>
      <w:r w:rsidR="00826313">
        <w:rPr>
          <w:rFonts w:eastAsia="Times New Roman"/>
          <w:color w:val="000000" w:themeColor="text1"/>
          <w:sz w:val="24"/>
          <w:szCs w:val="24"/>
        </w:rPr>
        <w:t xml:space="preserve"> Federation Broker </w:t>
      </w:r>
      <w:r>
        <w:rPr>
          <w:rFonts w:eastAsia="Times New Roman"/>
          <w:color w:val="000000" w:themeColor="text1"/>
          <w:sz w:val="24"/>
          <w:szCs w:val="24"/>
        </w:rPr>
        <w:t>provide</w:t>
      </w:r>
      <w:r w:rsidR="00352300">
        <w:rPr>
          <w:rFonts w:eastAsia="Times New Roman"/>
          <w:color w:val="000000" w:themeColor="text1"/>
          <w:sz w:val="24"/>
          <w:szCs w:val="24"/>
        </w:rPr>
        <w:t>s</w:t>
      </w:r>
      <w:r>
        <w:rPr>
          <w:rFonts w:eastAsia="Times New Roman"/>
          <w:color w:val="000000" w:themeColor="text1"/>
          <w:sz w:val="24"/>
          <w:szCs w:val="24"/>
        </w:rPr>
        <w:t xml:space="preserve"> additional capabilities:</w:t>
      </w:r>
    </w:p>
    <w:p w14:paraId="0C9F6FD3" w14:textId="476A858B" w:rsidR="00162BBF" w:rsidRDefault="00F10324" w:rsidP="00F10324">
      <w:pPr>
        <w:pStyle w:val="ListParagraph"/>
        <w:numPr>
          <w:ilvl w:val="0"/>
          <w:numId w:val="35"/>
        </w:numPr>
        <w:spacing w:before="120"/>
        <w:rPr>
          <w:rFonts w:eastAsia="Times New Roman"/>
          <w:color w:val="000000" w:themeColor="text1"/>
          <w:szCs w:val="24"/>
        </w:rPr>
      </w:pPr>
      <w:r w:rsidRPr="00266EB8">
        <w:rPr>
          <w:rFonts w:eastAsia="Times New Roman"/>
          <w:color w:val="000000" w:themeColor="text1"/>
          <w:szCs w:val="24"/>
        </w:rPr>
        <w:t xml:space="preserve">Service Intermediation: </w:t>
      </w:r>
      <w:r w:rsidR="00A82E8C" w:rsidRPr="00266EB8">
        <w:rPr>
          <w:rFonts w:eastAsia="Times New Roman"/>
          <w:color w:val="000000" w:themeColor="text1"/>
          <w:szCs w:val="24"/>
        </w:rPr>
        <w:t>provides value-added service</w:t>
      </w:r>
      <w:r w:rsidR="00572345" w:rsidRPr="00266EB8">
        <w:rPr>
          <w:rFonts w:eastAsia="Times New Roman"/>
          <w:color w:val="000000" w:themeColor="text1"/>
          <w:szCs w:val="24"/>
        </w:rPr>
        <w:t>. In this case, the knowledge of the available components (resources and services) hasten</w:t>
      </w:r>
      <w:r w:rsidR="00352300">
        <w:rPr>
          <w:rFonts w:eastAsia="Times New Roman"/>
          <w:color w:val="000000" w:themeColor="text1"/>
          <w:szCs w:val="24"/>
        </w:rPr>
        <w:t>s</w:t>
      </w:r>
      <w:r w:rsidR="00572345" w:rsidRPr="00266EB8">
        <w:rPr>
          <w:rFonts w:eastAsia="Times New Roman"/>
          <w:color w:val="000000" w:themeColor="text1"/>
          <w:szCs w:val="24"/>
        </w:rPr>
        <w:t xml:space="preserve"> the User’s access to the resources need</w:t>
      </w:r>
      <w:r w:rsidR="00EB7607" w:rsidRPr="00266EB8">
        <w:rPr>
          <w:rFonts w:eastAsia="Times New Roman"/>
          <w:color w:val="000000" w:themeColor="text1"/>
          <w:szCs w:val="24"/>
        </w:rPr>
        <w:t>ed</w:t>
      </w:r>
      <w:r w:rsidR="00352300">
        <w:rPr>
          <w:rFonts w:eastAsia="Times New Roman"/>
          <w:color w:val="000000" w:themeColor="text1"/>
          <w:szCs w:val="24"/>
        </w:rPr>
        <w:t xml:space="preserve"> –</w:t>
      </w:r>
      <w:r w:rsidR="00572345" w:rsidRPr="00266EB8">
        <w:rPr>
          <w:rFonts w:eastAsia="Times New Roman"/>
          <w:color w:val="000000" w:themeColor="text1"/>
          <w:szCs w:val="24"/>
        </w:rPr>
        <w:t xml:space="preserve"> </w:t>
      </w:r>
      <w:r w:rsidR="00352300">
        <w:rPr>
          <w:rFonts w:eastAsia="Times New Roman"/>
          <w:color w:val="000000" w:themeColor="text1"/>
          <w:szCs w:val="24"/>
        </w:rPr>
        <w:t xml:space="preserve">i.e. </w:t>
      </w:r>
      <w:r w:rsidR="00572345" w:rsidRPr="00266EB8">
        <w:rPr>
          <w:rFonts w:eastAsia="Times New Roman"/>
          <w:color w:val="000000" w:themeColor="text1"/>
          <w:szCs w:val="24"/>
        </w:rPr>
        <w:t xml:space="preserve">compute, data, </w:t>
      </w:r>
      <w:r w:rsidR="00352300">
        <w:rPr>
          <w:rFonts w:eastAsia="Times New Roman"/>
          <w:color w:val="000000" w:themeColor="text1"/>
          <w:szCs w:val="24"/>
        </w:rPr>
        <w:t xml:space="preserve">and </w:t>
      </w:r>
      <w:r w:rsidR="00572345" w:rsidRPr="00266EB8">
        <w:rPr>
          <w:rFonts w:eastAsia="Times New Roman"/>
          <w:color w:val="000000" w:themeColor="text1"/>
          <w:szCs w:val="24"/>
        </w:rPr>
        <w:t>networking</w:t>
      </w:r>
      <w:r w:rsidR="00352300">
        <w:rPr>
          <w:rFonts w:eastAsia="Times New Roman"/>
          <w:color w:val="000000" w:themeColor="text1"/>
          <w:szCs w:val="24"/>
        </w:rPr>
        <w:t xml:space="preserve"> –</w:t>
      </w:r>
      <w:r w:rsidR="00572345" w:rsidRPr="00266EB8">
        <w:rPr>
          <w:rFonts w:eastAsia="Times New Roman"/>
          <w:color w:val="000000" w:themeColor="text1"/>
          <w:szCs w:val="24"/>
        </w:rPr>
        <w:t xml:space="preserve"> with </w:t>
      </w:r>
      <w:r w:rsidR="00A82E8C" w:rsidRPr="00266EB8">
        <w:rPr>
          <w:rFonts w:eastAsia="Times New Roman"/>
          <w:color w:val="000000" w:themeColor="text1"/>
          <w:szCs w:val="24"/>
        </w:rPr>
        <w:t>enhanc</w:t>
      </w:r>
      <w:r w:rsidR="00572345" w:rsidRPr="00266EB8">
        <w:rPr>
          <w:rFonts w:eastAsia="Times New Roman"/>
          <w:color w:val="000000" w:themeColor="text1"/>
          <w:szCs w:val="24"/>
        </w:rPr>
        <w:t>ed access to those as locally as possible for efficien</w:t>
      </w:r>
      <w:r w:rsidR="00352300">
        <w:rPr>
          <w:rFonts w:eastAsia="Times New Roman"/>
          <w:color w:val="000000" w:themeColor="text1"/>
          <w:szCs w:val="24"/>
        </w:rPr>
        <w:t>cy</w:t>
      </w:r>
      <w:r w:rsidR="00572345" w:rsidRPr="00266EB8">
        <w:rPr>
          <w:rFonts w:eastAsia="Times New Roman"/>
          <w:color w:val="000000" w:themeColor="text1"/>
          <w:szCs w:val="24"/>
        </w:rPr>
        <w:t xml:space="preserve"> and</w:t>
      </w:r>
      <w:r w:rsidR="00352300">
        <w:rPr>
          <w:rFonts w:eastAsia="Times New Roman"/>
          <w:color w:val="000000" w:themeColor="text1"/>
          <w:szCs w:val="24"/>
        </w:rPr>
        <w:t>,</w:t>
      </w:r>
      <w:r w:rsidR="00572345" w:rsidRPr="00266EB8">
        <w:rPr>
          <w:rFonts w:eastAsia="Times New Roman"/>
          <w:color w:val="000000" w:themeColor="text1"/>
          <w:szCs w:val="24"/>
        </w:rPr>
        <w:t xml:space="preserve"> in case of billing, cost worthiness.</w:t>
      </w:r>
    </w:p>
    <w:p w14:paraId="369DC45D" w14:textId="57F76564" w:rsidR="00162BBF" w:rsidRDefault="00F10324" w:rsidP="00F10324">
      <w:pPr>
        <w:pStyle w:val="ListParagraph"/>
        <w:numPr>
          <w:ilvl w:val="0"/>
          <w:numId w:val="35"/>
        </w:numPr>
        <w:spacing w:before="120"/>
        <w:rPr>
          <w:rFonts w:eastAsia="Times New Roman"/>
          <w:color w:val="000000" w:themeColor="text1"/>
          <w:szCs w:val="24"/>
        </w:rPr>
      </w:pPr>
      <w:r w:rsidRPr="00266EB8">
        <w:rPr>
          <w:rFonts w:eastAsia="Times New Roman"/>
          <w:color w:val="000000" w:themeColor="text1"/>
          <w:szCs w:val="24"/>
        </w:rPr>
        <w:t xml:space="preserve">Service Aggregation: </w:t>
      </w:r>
      <w:r w:rsidR="00EB7607" w:rsidRPr="00266EB8">
        <w:rPr>
          <w:rFonts w:eastAsia="Times New Roman"/>
          <w:color w:val="000000" w:themeColor="text1"/>
          <w:szCs w:val="24"/>
        </w:rPr>
        <w:t>c</w:t>
      </w:r>
      <w:r w:rsidRPr="00266EB8">
        <w:rPr>
          <w:rFonts w:eastAsia="Times New Roman"/>
          <w:color w:val="000000" w:themeColor="text1"/>
          <w:szCs w:val="24"/>
        </w:rPr>
        <w:t>ombines and integrat</w:t>
      </w:r>
      <w:r w:rsidR="00352300">
        <w:rPr>
          <w:rFonts w:eastAsia="Times New Roman"/>
          <w:color w:val="000000" w:themeColor="text1"/>
          <w:szCs w:val="24"/>
        </w:rPr>
        <w:t>es</w:t>
      </w:r>
      <w:r w:rsidRPr="00266EB8">
        <w:rPr>
          <w:rFonts w:eastAsia="Times New Roman"/>
          <w:color w:val="000000" w:themeColor="text1"/>
          <w:szCs w:val="24"/>
        </w:rPr>
        <w:t xml:space="preserve"> multiple services, possibly from different providers, into one or more new services.</w:t>
      </w:r>
      <w:r w:rsidR="00EB7607" w:rsidRPr="00266EB8">
        <w:rPr>
          <w:rFonts w:eastAsia="Times New Roman"/>
          <w:color w:val="000000" w:themeColor="text1"/>
          <w:szCs w:val="24"/>
        </w:rPr>
        <w:t xml:space="preserve"> This optimization step can take many form</w:t>
      </w:r>
      <w:r w:rsidR="00D335DD">
        <w:rPr>
          <w:rFonts w:eastAsia="Times New Roman"/>
          <w:color w:val="000000" w:themeColor="text1"/>
          <w:szCs w:val="24"/>
        </w:rPr>
        <w:t>s</w:t>
      </w:r>
      <w:r w:rsidR="00EB7607" w:rsidRPr="00266EB8">
        <w:rPr>
          <w:rFonts w:eastAsia="Times New Roman"/>
          <w:color w:val="000000" w:themeColor="text1"/>
          <w:szCs w:val="24"/>
        </w:rPr>
        <w:t xml:space="preserve">, but one of the key </w:t>
      </w:r>
      <w:r w:rsidR="00D335DD">
        <w:rPr>
          <w:rFonts w:eastAsia="Times New Roman"/>
          <w:color w:val="000000" w:themeColor="text1"/>
          <w:szCs w:val="24"/>
        </w:rPr>
        <w:t xml:space="preserve">broker </w:t>
      </w:r>
      <w:r w:rsidR="00EB7607" w:rsidRPr="00266EB8">
        <w:rPr>
          <w:rFonts w:eastAsia="Times New Roman"/>
          <w:color w:val="000000" w:themeColor="text1"/>
          <w:szCs w:val="24"/>
        </w:rPr>
        <w:t>role</w:t>
      </w:r>
      <w:r w:rsidR="00D335DD">
        <w:rPr>
          <w:rFonts w:eastAsia="Times New Roman"/>
          <w:color w:val="000000" w:themeColor="text1"/>
          <w:szCs w:val="24"/>
        </w:rPr>
        <w:t>s</w:t>
      </w:r>
      <w:r w:rsidR="00EB7607" w:rsidRPr="00266EB8">
        <w:rPr>
          <w:rFonts w:eastAsia="Times New Roman"/>
          <w:color w:val="000000" w:themeColor="text1"/>
          <w:szCs w:val="24"/>
        </w:rPr>
        <w:t xml:space="preserve"> is to provide information from one federation to another using the metadata model of said federation participant. In particular, this provides a </w:t>
      </w:r>
      <w:r w:rsidR="00162BBF" w:rsidRPr="00266EB8">
        <w:rPr>
          <w:rFonts w:eastAsia="Times New Roman"/>
          <w:color w:val="000000" w:themeColor="text1"/>
          <w:szCs w:val="24"/>
        </w:rPr>
        <w:t xml:space="preserve">compatibility matrix for communication protocols supported </w:t>
      </w:r>
      <w:bookmarkStart w:id="53" w:name="OLE_LINK10"/>
      <w:bookmarkStart w:id="54" w:name="OLE_LINK11"/>
      <w:r w:rsidR="00162BBF" w:rsidRPr="00266EB8">
        <w:rPr>
          <w:rFonts w:eastAsia="Times New Roman"/>
          <w:color w:val="000000" w:themeColor="text1"/>
          <w:szCs w:val="24"/>
        </w:rPr>
        <w:t>–</w:t>
      </w:r>
      <w:bookmarkEnd w:id="53"/>
      <w:bookmarkEnd w:id="54"/>
      <w:r w:rsidR="00D83AE7">
        <w:rPr>
          <w:rFonts w:eastAsia="Times New Roman"/>
          <w:color w:val="000000" w:themeColor="text1"/>
          <w:szCs w:val="24"/>
        </w:rPr>
        <w:t xml:space="preserve"> </w:t>
      </w:r>
      <w:r w:rsidR="00162BBF" w:rsidRPr="00266EB8">
        <w:rPr>
          <w:rFonts w:eastAsia="Times New Roman"/>
          <w:color w:val="000000" w:themeColor="text1"/>
          <w:szCs w:val="24"/>
        </w:rPr>
        <w:t>at minimum</w:t>
      </w:r>
      <w:r w:rsidR="00D83AE7">
        <w:rPr>
          <w:rFonts w:eastAsia="Times New Roman"/>
          <w:color w:val="000000" w:themeColor="text1"/>
          <w:szCs w:val="24"/>
        </w:rPr>
        <w:t xml:space="preserve"> </w:t>
      </w:r>
      <w:r w:rsidR="00162BBF" w:rsidRPr="00266EB8">
        <w:rPr>
          <w:rFonts w:eastAsia="Times New Roman"/>
          <w:color w:val="000000" w:themeColor="text1"/>
          <w:szCs w:val="24"/>
        </w:rPr>
        <w:t xml:space="preserve">– by each federation </w:t>
      </w:r>
      <w:r w:rsidR="00D83AE7">
        <w:rPr>
          <w:rFonts w:eastAsia="Times New Roman"/>
          <w:color w:val="000000" w:themeColor="text1"/>
          <w:szCs w:val="24"/>
        </w:rPr>
        <w:t>(f</w:t>
      </w:r>
      <w:r w:rsidR="00891CFD">
        <w:rPr>
          <w:rFonts w:eastAsia="Times New Roman"/>
          <w:color w:val="000000" w:themeColor="text1"/>
          <w:szCs w:val="24"/>
        </w:rPr>
        <w:t>or example, security requirements for a given federation member to communicate with another member</w:t>
      </w:r>
      <w:r w:rsidR="00D83AE7">
        <w:rPr>
          <w:rFonts w:eastAsia="Times New Roman"/>
          <w:color w:val="000000" w:themeColor="text1"/>
          <w:szCs w:val="24"/>
        </w:rPr>
        <w:t>)</w:t>
      </w:r>
      <w:r w:rsidR="00891CFD">
        <w:rPr>
          <w:rFonts w:eastAsia="Times New Roman"/>
          <w:color w:val="000000" w:themeColor="text1"/>
          <w:szCs w:val="24"/>
        </w:rPr>
        <w:t xml:space="preserve">. </w:t>
      </w:r>
      <w:r w:rsidR="00162BBF" w:rsidRPr="00266EB8">
        <w:rPr>
          <w:rFonts w:eastAsia="Times New Roman"/>
          <w:color w:val="000000" w:themeColor="text1"/>
          <w:szCs w:val="24"/>
        </w:rPr>
        <w:t>The value added</w:t>
      </w:r>
      <w:r w:rsidR="00D83AE7">
        <w:rPr>
          <w:rFonts w:eastAsia="Times New Roman"/>
          <w:color w:val="000000" w:themeColor="text1"/>
          <w:szCs w:val="24"/>
        </w:rPr>
        <w:t>,</w:t>
      </w:r>
      <w:r w:rsidR="00162BBF" w:rsidRPr="00266EB8">
        <w:rPr>
          <w:rFonts w:eastAsia="Times New Roman"/>
          <w:color w:val="000000" w:themeColor="text1"/>
          <w:szCs w:val="24"/>
        </w:rPr>
        <w:t xml:space="preserve"> in this case, can be described simply as providing the result</w:t>
      </w:r>
      <w:r w:rsidR="00D83AE7">
        <w:rPr>
          <w:rFonts w:eastAsia="Times New Roman"/>
          <w:color w:val="000000" w:themeColor="text1"/>
          <w:szCs w:val="24"/>
        </w:rPr>
        <w:t>s</w:t>
      </w:r>
      <w:r w:rsidR="00162BBF" w:rsidRPr="00266EB8">
        <w:rPr>
          <w:rFonts w:eastAsia="Times New Roman"/>
          <w:color w:val="000000" w:themeColor="text1"/>
          <w:szCs w:val="24"/>
        </w:rPr>
        <w:t xml:space="preserve"> of the Transport Layer Security (TLS) Cipher suite negotiation to each participant of the federation. </w:t>
      </w:r>
    </w:p>
    <w:p w14:paraId="4CCB55F4" w14:textId="48F9A2F7" w:rsidR="00534857" w:rsidRDefault="00F10324" w:rsidP="00F10324">
      <w:pPr>
        <w:pStyle w:val="ListParagraph"/>
        <w:numPr>
          <w:ilvl w:val="0"/>
          <w:numId w:val="35"/>
        </w:numPr>
        <w:spacing w:before="120"/>
        <w:rPr>
          <w:rFonts w:eastAsia="Times New Roman"/>
          <w:color w:val="000000" w:themeColor="text1"/>
          <w:szCs w:val="24"/>
        </w:rPr>
      </w:pPr>
      <w:r w:rsidRPr="00266EB8">
        <w:rPr>
          <w:rFonts w:eastAsia="Times New Roman"/>
          <w:color w:val="000000" w:themeColor="text1"/>
          <w:szCs w:val="24"/>
        </w:rPr>
        <w:t xml:space="preserve">Service Arbitrage: </w:t>
      </w:r>
      <w:r w:rsidR="00162BBF" w:rsidRPr="00162BBF">
        <w:rPr>
          <w:rFonts w:eastAsia="Times New Roman"/>
          <w:color w:val="000000" w:themeColor="text1"/>
          <w:szCs w:val="24"/>
        </w:rPr>
        <w:t xml:space="preserve">similar to </w:t>
      </w:r>
      <w:r w:rsidR="00162BBF">
        <w:rPr>
          <w:rFonts w:eastAsia="Times New Roman"/>
          <w:color w:val="000000" w:themeColor="text1"/>
          <w:szCs w:val="24"/>
        </w:rPr>
        <w:t xml:space="preserve">the </w:t>
      </w:r>
      <w:r w:rsidR="00162BBF" w:rsidRPr="00162BBF">
        <w:rPr>
          <w:rFonts w:eastAsia="Times New Roman"/>
          <w:color w:val="000000" w:themeColor="text1"/>
          <w:szCs w:val="24"/>
        </w:rPr>
        <w:t xml:space="preserve">service aggregation but with </w:t>
      </w:r>
      <w:r w:rsidR="00162BBF">
        <w:rPr>
          <w:rFonts w:eastAsia="Times New Roman"/>
          <w:color w:val="000000" w:themeColor="text1"/>
          <w:szCs w:val="24"/>
        </w:rPr>
        <w:t xml:space="preserve">a </w:t>
      </w:r>
      <w:r w:rsidR="00162BBF" w:rsidRPr="00162BBF">
        <w:rPr>
          <w:rFonts w:eastAsia="Times New Roman"/>
          <w:color w:val="000000" w:themeColor="text1"/>
          <w:szCs w:val="24"/>
        </w:rPr>
        <w:t>flexible dynamic choice</w:t>
      </w:r>
      <w:r w:rsidR="009A451C">
        <w:rPr>
          <w:rFonts w:eastAsia="Times New Roman"/>
          <w:color w:val="000000" w:themeColor="text1"/>
          <w:szCs w:val="24"/>
        </w:rPr>
        <w:t>. In practice, when used, this function might prefer, for similar characteristics, federation participants that follow the User’s choice, be it to save money, to be more local, or other User criteria.</w:t>
      </w:r>
    </w:p>
    <w:p w14:paraId="4F209559" w14:textId="5AAAE212" w:rsidR="009A451C" w:rsidRPr="00266EB8" w:rsidRDefault="009A451C" w:rsidP="009A451C">
      <w:pPr>
        <w:spacing w:before="120"/>
        <w:rPr>
          <w:rFonts w:eastAsia="Times New Roman"/>
          <w:color w:val="000000" w:themeColor="text1"/>
          <w:sz w:val="24"/>
          <w:szCs w:val="24"/>
        </w:rPr>
      </w:pPr>
      <w:r w:rsidRPr="00266EB8">
        <w:rPr>
          <w:rFonts w:eastAsia="Times New Roman"/>
          <w:color w:val="000000" w:themeColor="text1"/>
          <w:sz w:val="24"/>
          <w:szCs w:val="24"/>
        </w:rPr>
        <w:t>Federation cloud broker</w:t>
      </w:r>
      <w:r>
        <w:rPr>
          <w:rFonts w:eastAsia="Times New Roman"/>
          <w:color w:val="000000" w:themeColor="text1"/>
          <w:sz w:val="24"/>
          <w:szCs w:val="24"/>
        </w:rPr>
        <w:t>s a</w:t>
      </w:r>
      <w:r w:rsidR="00891CFD">
        <w:rPr>
          <w:rFonts w:eastAsia="Times New Roman"/>
          <w:color w:val="000000" w:themeColor="text1"/>
          <w:sz w:val="24"/>
          <w:szCs w:val="24"/>
        </w:rPr>
        <w:t>llow Users to decide between multiple federations. Users benefit from their service arbitrage capabilities. In order for th</w:t>
      </w:r>
      <w:r w:rsidR="00E85F33">
        <w:rPr>
          <w:rFonts w:eastAsia="Times New Roman"/>
          <w:color w:val="000000" w:themeColor="text1"/>
          <w:sz w:val="24"/>
          <w:szCs w:val="24"/>
        </w:rPr>
        <w:t>e</w:t>
      </w:r>
      <w:r w:rsidR="00891CFD">
        <w:rPr>
          <w:rFonts w:eastAsia="Times New Roman"/>
          <w:color w:val="000000" w:themeColor="text1"/>
          <w:sz w:val="24"/>
          <w:szCs w:val="24"/>
        </w:rPr>
        <w:t xml:space="preserve">se </w:t>
      </w:r>
      <w:r w:rsidR="00E85F33">
        <w:rPr>
          <w:rFonts w:eastAsia="Times New Roman"/>
          <w:color w:val="000000" w:themeColor="text1"/>
          <w:sz w:val="24"/>
          <w:szCs w:val="24"/>
        </w:rPr>
        <w:t xml:space="preserve">capabilities </w:t>
      </w:r>
      <w:r w:rsidR="00891CFD">
        <w:rPr>
          <w:rFonts w:eastAsia="Times New Roman"/>
          <w:color w:val="000000" w:themeColor="text1"/>
          <w:sz w:val="24"/>
          <w:szCs w:val="24"/>
        </w:rPr>
        <w:t>to be useful to Users, brokers need to continuously update their metadata, as well as have relationships with members of the federation to be able to match changes to protocols and provide accurate information.</w:t>
      </w:r>
    </w:p>
    <w:p w14:paraId="2FAD3D3F" w14:textId="77777777" w:rsidR="00534857" w:rsidRPr="00534857" w:rsidRDefault="00534857" w:rsidP="00534857">
      <w:pPr>
        <w:keepNext/>
        <w:keepLines/>
        <w:numPr>
          <w:ilvl w:val="1"/>
          <w:numId w:val="1"/>
        </w:numPr>
        <w:spacing w:before="120"/>
        <w:outlineLvl w:val="1"/>
        <w:rPr>
          <w:rFonts w:eastAsiaTheme="majorEastAsia"/>
          <w:b/>
          <w:sz w:val="24"/>
          <w:szCs w:val="24"/>
        </w:rPr>
      </w:pPr>
      <w:bookmarkStart w:id="55" w:name="_Toc13163317"/>
      <w:r w:rsidRPr="00534857">
        <w:rPr>
          <w:rFonts w:eastAsiaTheme="majorEastAsia"/>
          <w:b/>
          <w:sz w:val="24"/>
          <w:szCs w:val="24"/>
        </w:rPr>
        <w:t>Federation Carrier</w:t>
      </w:r>
      <w:bookmarkEnd w:id="55"/>
    </w:p>
    <w:p w14:paraId="241357EE" w14:textId="68AFB2AA" w:rsidR="00534857" w:rsidRPr="00534857" w:rsidRDefault="00534857" w:rsidP="00534857">
      <w:pPr>
        <w:autoSpaceDE w:val="0"/>
        <w:autoSpaceDN w:val="0"/>
        <w:adjustRightInd w:val="0"/>
        <w:spacing w:before="120"/>
        <w:rPr>
          <w:rFonts w:eastAsia="Times New Roman"/>
          <w:sz w:val="24"/>
          <w:szCs w:val="24"/>
        </w:rPr>
      </w:pPr>
      <w:r w:rsidRPr="00534857">
        <w:rPr>
          <w:rFonts w:eastAsia="Times New Roman"/>
          <w:sz w:val="24"/>
          <w:szCs w:val="24"/>
        </w:rPr>
        <w:t>In much the same way as the Cloud Carrier in non-federated environments, the Federation Carrier will provide “connectivity and transport of cloud services between cloud consumers and cloud providers”</w:t>
      </w:r>
      <w:r w:rsidR="00A30385">
        <w:rPr>
          <w:rFonts w:eastAsia="Times New Roman"/>
          <w:sz w:val="24"/>
          <w:szCs w:val="24"/>
        </w:rPr>
        <w:t xml:space="preserve"> [8]</w:t>
      </w:r>
      <w:r w:rsidRPr="00534857">
        <w:rPr>
          <w:rFonts w:eastAsia="Times New Roman"/>
          <w:sz w:val="24"/>
          <w:szCs w:val="24"/>
        </w:rPr>
        <w:t>. While this may include providing communication with a given SLA, and providing secure connections between cloud service providers and consumers, this could be taken a step further in federations.</w:t>
      </w:r>
    </w:p>
    <w:p w14:paraId="1521083A" w14:textId="5E991576" w:rsidR="00534857" w:rsidRPr="00534857" w:rsidRDefault="00534857" w:rsidP="00534857">
      <w:pPr>
        <w:autoSpaceDE w:val="0"/>
        <w:autoSpaceDN w:val="0"/>
        <w:adjustRightInd w:val="0"/>
        <w:spacing w:before="120"/>
        <w:rPr>
          <w:rFonts w:ascii="Times" w:eastAsia="Times New Roman" w:hAnsi="Times" w:cs="Times"/>
          <w:sz w:val="24"/>
          <w:szCs w:val="24"/>
        </w:rPr>
      </w:pPr>
      <w:r w:rsidRPr="00534857">
        <w:rPr>
          <w:rFonts w:ascii="Times" w:eastAsia="Times New Roman" w:hAnsi="Times" w:cs="Times"/>
          <w:sz w:val="24"/>
          <w:szCs w:val="24"/>
        </w:rPr>
        <w:t xml:space="preserve">The notion of a federation as a collaboration and security context could be enhanced by isolating its traffic at the network level. Software-Defined Networks (SDNs) could be used to define a communication environment that supports just the members of a federation. </w:t>
      </w:r>
      <w:r w:rsidR="00891CFD">
        <w:rPr>
          <w:rFonts w:ascii="Times" w:eastAsia="Times New Roman" w:hAnsi="Times" w:cs="Times"/>
          <w:sz w:val="24"/>
          <w:szCs w:val="24"/>
        </w:rPr>
        <w:t>This</w:t>
      </w:r>
      <w:r w:rsidRPr="00534857">
        <w:rPr>
          <w:rFonts w:ascii="Times" w:eastAsia="Times New Roman" w:hAnsi="Times" w:cs="Times"/>
          <w:sz w:val="24"/>
          <w:szCs w:val="24"/>
        </w:rPr>
        <w:t xml:space="preserve"> SDN would have to be dynamically reconfigured whenever a member joins or leaves a federation. Hence, the SDN API would have to be integrated into the appropriate Federation Manager(s)</w:t>
      </w:r>
      <w:r w:rsidR="00E85F33">
        <w:rPr>
          <w:rFonts w:ascii="Times" w:eastAsia="Times New Roman" w:hAnsi="Times" w:cs="Times"/>
          <w:sz w:val="24"/>
          <w:szCs w:val="24"/>
        </w:rPr>
        <w:t>,</w:t>
      </w:r>
      <w:r w:rsidRPr="00534857">
        <w:rPr>
          <w:rFonts w:ascii="Times" w:eastAsia="Times New Roman" w:hAnsi="Times" w:cs="Times"/>
          <w:sz w:val="24"/>
          <w:szCs w:val="24"/>
        </w:rPr>
        <w:t xml:space="preserve"> such that any necessary reconfiguration could be done at the appropriate time. </w:t>
      </w:r>
      <w:r w:rsidR="00107FA9">
        <w:rPr>
          <w:rFonts w:ascii="Times" w:eastAsia="Times New Roman" w:hAnsi="Times" w:cs="Times"/>
          <w:sz w:val="24"/>
          <w:szCs w:val="24"/>
        </w:rPr>
        <w:t>This layer supports components such as migration, i.e. the capability to move VMs, containers</w:t>
      </w:r>
      <w:r w:rsidR="008044E1">
        <w:rPr>
          <w:rFonts w:ascii="Times" w:eastAsia="Times New Roman" w:hAnsi="Times" w:cs="Times"/>
          <w:sz w:val="24"/>
          <w:szCs w:val="24"/>
        </w:rPr>
        <w:t>,</w:t>
      </w:r>
      <w:r w:rsidR="00107FA9">
        <w:rPr>
          <w:rFonts w:ascii="Times" w:eastAsia="Times New Roman" w:hAnsi="Times" w:cs="Times"/>
          <w:sz w:val="24"/>
          <w:szCs w:val="24"/>
        </w:rPr>
        <w:t xml:space="preserve"> or disk images from </w:t>
      </w:r>
      <w:r w:rsidR="008044E1">
        <w:rPr>
          <w:rFonts w:ascii="Times" w:eastAsia="Times New Roman" w:hAnsi="Times" w:cs="Times"/>
          <w:sz w:val="24"/>
          <w:szCs w:val="24"/>
        </w:rPr>
        <w:t>one</w:t>
      </w:r>
      <w:r w:rsidR="00107FA9">
        <w:rPr>
          <w:rFonts w:ascii="Times" w:eastAsia="Times New Roman" w:hAnsi="Times" w:cs="Times"/>
          <w:sz w:val="24"/>
          <w:szCs w:val="24"/>
        </w:rPr>
        <w:t xml:space="preserve"> federation member to another.</w:t>
      </w:r>
      <w:r w:rsidRPr="00534857">
        <w:rPr>
          <w:rFonts w:ascii="Times" w:eastAsia="Times New Roman" w:hAnsi="Times" w:cs="Times"/>
          <w:sz w:val="24"/>
          <w:szCs w:val="24"/>
        </w:rPr>
        <w:t xml:space="preserve"> While this would probably not be a trivial endeavor, it offers interesting possibilities for pushing some of the federation management machinery into the network level.</w:t>
      </w:r>
    </w:p>
    <w:p w14:paraId="2F45467A" w14:textId="77777777" w:rsidR="00534857" w:rsidRPr="00534857" w:rsidRDefault="00534857" w:rsidP="00534857">
      <w:pPr>
        <w:keepNext/>
        <w:keepLines/>
        <w:numPr>
          <w:ilvl w:val="1"/>
          <w:numId w:val="1"/>
        </w:numPr>
        <w:spacing w:before="120"/>
        <w:outlineLvl w:val="1"/>
        <w:rPr>
          <w:rFonts w:eastAsiaTheme="majorEastAsia"/>
          <w:b/>
          <w:sz w:val="24"/>
          <w:szCs w:val="24"/>
        </w:rPr>
      </w:pPr>
      <w:bookmarkStart w:id="56" w:name="_Toc13163318"/>
      <w:r w:rsidRPr="00534857">
        <w:rPr>
          <w:rFonts w:eastAsiaTheme="majorEastAsia"/>
          <w:b/>
          <w:sz w:val="24"/>
          <w:szCs w:val="24"/>
        </w:rPr>
        <w:lastRenderedPageBreak/>
        <w:t>Security</w:t>
      </w:r>
      <w:bookmarkEnd w:id="56"/>
    </w:p>
    <w:p w14:paraId="0FAD9303" w14:textId="451C8080" w:rsidR="00534857" w:rsidRDefault="00534857" w:rsidP="00534857">
      <w:pPr>
        <w:spacing w:before="120"/>
        <w:rPr>
          <w:rFonts w:eastAsia="Times New Roman"/>
          <w:sz w:val="24"/>
          <w:szCs w:val="24"/>
        </w:rPr>
      </w:pPr>
      <w:r w:rsidRPr="00534857">
        <w:rPr>
          <w:rFonts w:eastAsia="Times New Roman"/>
          <w:sz w:val="24"/>
          <w:szCs w:val="24"/>
        </w:rPr>
        <w:t xml:space="preserve">Security can cover the areas of identity/authentication, authorization/policy, integrity, privacy/confidentiality, and nonrepudiation. It is clear that the actors in this reference architecture squarely address the issues of federated identity, authentication, policy and authorization. </w:t>
      </w:r>
      <w:r w:rsidR="00107FA9">
        <w:rPr>
          <w:rFonts w:eastAsia="Times New Roman"/>
          <w:sz w:val="24"/>
          <w:szCs w:val="24"/>
        </w:rPr>
        <w:t xml:space="preserve">Security negotiations are the steps taken to establish a minimum level of trust for the exchanges between federation members. </w:t>
      </w:r>
      <w:r w:rsidRPr="00534857">
        <w:rPr>
          <w:rFonts w:eastAsia="Times New Roman"/>
          <w:sz w:val="24"/>
          <w:szCs w:val="24"/>
        </w:rPr>
        <w:t xml:space="preserve">The purpose of the </w:t>
      </w:r>
      <w:r w:rsidRPr="00534857">
        <w:rPr>
          <w:rFonts w:eastAsia="Times New Roman"/>
          <w:i/>
          <w:iCs/>
          <w:sz w:val="24"/>
          <w:szCs w:val="24"/>
        </w:rPr>
        <w:t>Security</w:t>
      </w:r>
      <w:r w:rsidRPr="00534857">
        <w:rPr>
          <w:rFonts w:eastAsia="Times New Roman"/>
          <w:sz w:val="24"/>
          <w:szCs w:val="24"/>
        </w:rPr>
        <w:t xml:space="preserve"> function shown here on each of the actors, on the simplest level, is to secure the communications among them. This means that the source and destination for any communication must be able to determine each other’s identity, and that the information communication has integrity and perhaps privacy. </w:t>
      </w:r>
      <w:proofErr w:type="gramStart"/>
      <w:r w:rsidRPr="00534857">
        <w:rPr>
          <w:rFonts w:eastAsia="Times New Roman"/>
          <w:sz w:val="24"/>
          <w:szCs w:val="24"/>
        </w:rPr>
        <w:t>A number of</w:t>
      </w:r>
      <w:proofErr w:type="gramEnd"/>
      <w:r w:rsidRPr="00534857">
        <w:rPr>
          <w:rFonts w:eastAsia="Times New Roman"/>
          <w:sz w:val="24"/>
          <w:szCs w:val="24"/>
        </w:rPr>
        <w:t xml:space="preserve"> standards and tools exist for securing such communications which will be discussed in Section </w:t>
      </w:r>
      <w:r w:rsidRPr="00534857">
        <w:rPr>
          <w:rFonts w:eastAsia="Times New Roman"/>
          <w:sz w:val="24"/>
          <w:szCs w:val="24"/>
        </w:rPr>
        <w:fldChar w:fldCharType="begin"/>
      </w:r>
      <w:r w:rsidRPr="00534857">
        <w:rPr>
          <w:rFonts w:eastAsia="Times New Roman"/>
          <w:sz w:val="24"/>
          <w:szCs w:val="24"/>
        </w:rPr>
        <w:instrText xml:space="preserve"> REF _Ref514501081 \r \h </w:instrText>
      </w:r>
      <w:r w:rsidRPr="00534857">
        <w:rPr>
          <w:rFonts w:eastAsia="Times New Roman"/>
          <w:sz w:val="24"/>
          <w:szCs w:val="24"/>
        </w:rPr>
      </w:r>
      <w:r w:rsidRPr="00534857">
        <w:rPr>
          <w:rFonts w:eastAsia="Times New Roman"/>
          <w:sz w:val="24"/>
          <w:szCs w:val="24"/>
        </w:rPr>
        <w:fldChar w:fldCharType="separate"/>
      </w:r>
      <w:r w:rsidR="002E02F9">
        <w:rPr>
          <w:rFonts w:eastAsia="Times New Roman"/>
          <w:sz w:val="24"/>
          <w:szCs w:val="24"/>
        </w:rPr>
        <w:t>8</w:t>
      </w:r>
      <w:r w:rsidRPr="00534857">
        <w:rPr>
          <w:rFonts w:eastAsia="Times New Roman"/>
          <w:sz w:val="24"/>
          <w:szCs w:val="24"/>
        </w:rPr>
        <w:fldChar w:fldCharType="end"/>
      </w:r>
      <w:r w:rsidRPr="00534857">
        <w:rPr>
          <w:rFonts w:eastAsia="Times New Roman"/>
          <w:sz w:val="24"/>
          <w:szCs w:val="24"/>
        </w:rPr>
        <w:t>: Relevant Existing Standards.</w:t>
      </w:r>
    </w:p>
    <w:p w14:paraId="10ED81A8" w14:textId="647BF499" w:rsidR="00534857" w:rsidRPr="00534857" w:rsidRDefault="00534857" w:rsidP="00C76B38">
      <w:pPr>
        <w:spacing w:before="120"/>
        <w:rPr>
          <w:rFonts w:eastAsia="Times New Roman"/>
          <w:sz w:val="24"/>
          <w:szCs w:val="24"/>
        </w:rPr>
      </w:pPr>
      <w:r w:rsidRPr="00534857">
        <w:rPr>
          <w:rFonts w:eastAsia="Times New Roman"/>
          <w:sz w:val="24"/>
          <w:szCs w:val="24"/>
        </w:rPr>
        <w:t>However, as the discussion of the other actors should have made clear, the establishment and management of federated environments is, at its essence, the establishment of a security and collaboration context wherein all necessary security requirements can be met. In the context of a federation, this means (a) being able to establish the identity of federation participants</w:t>
      </w:r>
      <w:r w:rsidR="00F80737">
        <w:rPr>
          <w:rFonts w:eastAsia="Times New Roman"/>
          <w:sz w:val="24"/>
          <w:szCs w:val="24"/>
        </w:rPr>
        <w:t>;</w:t>
      </w:r>
      <w:r w:rsidRPr="00534857">
        <w:rPr>
          <w:rFonts w:eastAsia="Times New Roman"/>
          <w:sz w:val="24"/>
          <w:szCs w:val="24"/>
        </w:rPr>
        <w:t xml:space="preserve"> (b) being able to specify which resources are to be shared within that context</w:t>
      </w:r>
      <w:r w:rsidR="00F80737">
        <w:rPr>
          <w:rFonts w:eastAsia="Times New Roman"/>
          <w:sz w:val="24"/>
          <w:szCs w:val="24"/>
        </w:rPr>
        <w:t>;</w:t>
      </w:r>
      <w:r w:rsidRPr="00534857">
        <w:rPr>
          <w:rFonts w:eastAsia="Times New Roman"/>
          <w:sz w:val="24"/>
          <w:szCs w:val="24"/>
        </w:rPr>
        <w:t xml:space="preserve"> (c) being able to define the discovery mechanism and policy associated with any resource</w:t>
      </w:r>
      <w:r w:rsidR="00F80737">
        <w:rPr>
          <w:rFonts w:eastAsia="Times New Roman"/>
          <w:sz w:val="24"/>
          <w:szCs w:val="24"/>
        </w:rPr>
        <w:t>,</w:t>
      </w:r>
      <w:r w:rsidRPr="00534857">
        <w:rPr>
          <w:rFonts w:eastAsia="Times New Roman"/>
          <w:sz w:val="24"/>
          <w:szCs w:val="24"/>
        </w:rPr>
        <w:t xml:space="preserve"> such that only the authorized users with a given federation can discover a resource</w:t>
      </w:r>
      <w:r w:rsidR="00B31E4C">
        <w:rPr>
          <w:rFonts w:eastAsia="Times New Roman"/>
          <w:sz w:val="24"/>
          <w:szCs w:val="24"/>
        </w:rPr>
        <w:t>;</w:t>
      </w:r>
      <w:r w:rsidRPr="00534857">
        <w:rPr>
          <w:rFonts w:eastAsia="Times New Roman"/>
          <w:sz w:val="24"/>
          <w:szCs w:val="24"/>
        </w:rPr>
        <w:t xml:space="preserve"> (d) ensuring that only authorized users access a resource</w:t>
      </w:r>
      <w:r w:rsidR="00B31E4C">
        <w:rPr>
          <w:rFonts w:eastAsia="Times New Roman"/>
          <w:sz w:val="24"/>
          <w:szCs w:val="24"/>
        </w:rPr>
        <w:t>;</w:t>
      </w:r>
      <w:r w:rsidRPr="00534857">
        <w:rPr>
          <w:rFonts w:eastAsia="Times New Roman"/>
          <w:sz w:val="24"/>
          <w:szCs w:val="24"/>
        </w:rPr>
        <w:t xml:space="preserve"> and (e) ensuring that all such interactions are done with information integrity and privacy. We shall examine these security requirements in more depth as we examine the lifecycle governance requirements of a federation.</w:t>
      </w:r>
    </w:p>
    <w:p w14:paraId="0293B9EA" w14:textId="77777777" w:rsidR="00534857" w:rsidRPr="00C76B38" w:rsidRDefault="00534857" w:rsidP="00C76B38">
      <w:pPr>
        <w:keepNext/>
        <w:keepLines/>
        <w:numPr>
          <w:ilvl w:val="0"/>
          <w:numId w:val="1"/>
        </w:numPr>
        <w:spacing w:before="120" w:after="120"/>
        <w:ind w:left="360"/>
        <w:outlineLvl w:val="0"/>
        <w:rPr>
          <w:rFonts w:eastAsiaTheme="majorEastAsia"/>
          <w:b/>
          <w:color w:val="000000" w:themeColor="text1"/>
          <w:sz w:val="24"/>
          <w:szCs w:val="24"/>
        </w:rPr>
      </w:pPr>
      <w:bookmarkStart w:id="57" w:name="_Ref514501429"/>
      <w:bookmarkStart w:id="58" w:name="_Ref514501448"/>
      <w:bookmarkStart w:id="59" w:name="_Ref514501477"/>
      <w:bookmarkStart w:id="60" w:name="_Toc13163319"/>
      <w:bookmarkStart w:id="61" w:name="OLE_LINK12"/>
      <w:bookmarkStart w:id="62" w:name="OLE_LINK13"/>
      <w:r w:rsidRPr="00C76B38">
        <w:rPr>
          <w:rFonts w:eastAsiaTheme="majorEastAsia"/>
          <w:b/>
          <w:color w:val="000000" w:themeColor="text1"/>
          <w:sz w:val="24"/>
          <w:szCs w:val="24"/>
        </w:rPr>
        <w:t>Federation Governance: Requirements and Options</w:t>
      </w:r>
      <w:bookmarkEnd w:id="57"/>
      <w:bookmarkEnd w:id="58"/>
      <w:bookmarkEnd w:id="59"/>
      <w:bookmarkEnd w:id="60"/>
    </w:p>
    <w:bookmarkEnd w:id="61"/>
    <w:bookmarkEnd w:id="62"/>
    <w:p w14:paraId="784FFC1A" w14:textId="02638068" w:rsidR="00534857" w:rsidRPr="00534857" w:rsidRDefault="00534857" w:rsidP="00534857">
      <w:pPr>
        <w:spacing w:before="120"/>
        <w:rPr>
          <w:rFonts w:eastAsia="Times New Roman"/>
          <w:sz w:val="24"/>
          <w:szCs w:val="24"/>
        </w:rPr>
      </w:pPr>
      <w:r w:rsidRPr="00534857">
        <w:rPr>
          <w:rFonts w:eastAsia="Times New Roman"/>
          <w:sz w:val="24"/>
          <w:szCs w:val="24"/>
        </w:rPr>
        <w:t xml:space="preserve">In Section </w:t>
      </w:r>
      <w:r w:rsidR="007514E9">
        <w:rPr>
          <w:rFonts w:eastAsia="Times New Roman"/>
          <w:sz w:val="24"/>
          <w:szCs w:val="24"/>
        </w:rPr>
        <w:t>3</w:t>
      </w:r>
      <w:r w:rsidRPr="00534857">
        <w:rPr>
          <w:rFonts w:eastAsia="Times New Roman"/>
          <w:sz w:val="24"/>
          <w:szCs w:val="24"/>
        </w:rPr>
        <w:t xml:space="preserve">, the conceptual architecture for a federated cloud was presented. In this section, we present a discussion of federation governance which describes how the pieces of the architecture </w:t>
      </w:r>
      <w:r w:rsidR="00550112">
        <w:rPr>
          <w:rFonts w:eastAsia="Times New Roman"/>
          <w:sz w:val="24"/>
          <w:szCs w:val="24"/>
        </w:rPr>
        <w:t>of</w:t>
      </w:r>
      <w:r w:rsidR="00550112" w:rsidRPr="00534857">
        <w:rPr>
          <w:rFonts w:eastAsia="Times New Roman"/>
          <w:sz w:val="24"/>
          <w:szCs w:val="24"/>
        </w:rPr>
        <w:t xml:space="preserve"> </w:t>
      </w:r>
      <w:r w:rsidRPr="00534857">
        <w:rPr>
          <w:rFonts w:eastAsia="Times New Roman"/>
          <w:sz w:val="24"/>
          <w:szCs w:val="24"/>
        </w:rPr>
        <w:t>a federation operates, works together</w:t>
      </w:r>
      <w:r w:rsidR="00B31E4C">
        <w:rPr>
          <w:rFonts w:eastAsia="Times New Roman"/>
          <w:sz w:val="24"/>
          <w:szCs w:val="24"/>
        </w:rPr>
        <w:t>,</w:t>
      </w:r>
      <w:r w:rsidRPr="00534857">
        <w:rPr>
          <w:rFonts w:eastAsia="Times New Roman"/>
          <w:sz w:val="24"/>
          <w:szCs w:val="24"/>
        </w:rPr>
        <w:t xml:space="preserve"> and interacts. Hence, we discuss its governance with its requirements and possible options.  </w:t>
      </w:r>
    </w:p>
    <w:p w14:paraId="7AF48C68" w14:textId="4386847D" w:rsidR="00534857" w:rsidRPr="00534857" w:rsidRDefault="00534857" w:rsidP="00534857">
      <w:pPr>
        <w:spacing w:before="120"/>
        <w:rPr>
          <w:rFonts w:eastAsia="Times New Roman"/>
          <w:sz w:val="24"/>
          <w:szCs w:val="24"/>
        </w:rPr>
      </w:pPr>
      <w:r w:rsidRPr="00534857">
        <w:rPr>
          <w:rFonts w:eastAsia="Times New Roman"/>
          <w:sz w:val="24"/>
          <w:szCs w:val="24"/>
        </w:rPr>
        <w:t xml:space="preserve">The first step in federation governance is to clearly define </w:t>
      </w:r>
      <w:r w:rsidRPr="00534857">
        <w:rPr>
          <w:rFonts w:eastAsia="Times New Roman"/>
          <w:iCs/>
          <w:sz w:val="24"/>
          <w:szCs w:val="24"/>
        </w:rPr>
        <w:t>what is being governed</w:t>
      </w:r>
      <w:r w:rsidRPr="00534857">
        <w:rPr>
          <w:rFonts w:eastAsia="Times New Roman"/>
          <w:sz w:val="24"/>
          <w:szCs w:val="24"/>
        </w:rPr>
        <w:t xml:space="preserve">.  Therefore, there must be a clear set of essential characteristics for </w:t>
      </w:r>
      <w:r w:rsidR="00CB5344">
        <w:rPr>
          <w:rFonts w:eastAsia="Times New Roman"/>
          <w:sz w:val="24"/>
          <w:szCs w:val="24"/>
        </w:rPr>
        <w:t xml:space="preserve">what </w:t>
      </w:r>
      <w:r w:rsidRPr="00534857">
        <w:rPr>
          <w:rFonts w:eastAsia="Times New Roman"/>
          <w:sz w:val="24"/>
          <w:szCs w:val="24"/>
        </w:rPr>
        <w:t xml:space="preserve">a </w:t>
      </w:r>
      <w:r w:rsidRPr="00534857">
        <w:rPr>
          <w:rFonts w:eastAsia="Times New Roman"/>
          <w:iCs/>
          <w:sz w:val="24"/>
          <w:szCs w:val="24"/>
        </w:rPr>
        <w:t>federation instance</w:t>
      </w:r>
      <w:r w:rsidRPr="00534857">
        <w:rPr>
          <w:rFonts w:eastAsia="Times New Roman"/>
          <w:sz w:val="24"/>
          <w:szCs w:val="24"/>
        </w:rPr>
        <w:t xml:space="preserve"> is.</w:t>
      </w:r>
      <w:r w:rsidR="00550112">
        <w:rPr>
          <w:rFonts w:eastAsia="Times New Roman"/>
          <w:sz w:val="24"/>
          <w:szCs w:val="24"/>
        </w:rPr>
        <w:t xml:space="preserve"> </w:t>
      </w:r>
      <w:r w:rsidRPr="00534857">
        <w:rPr>
          <w:rFonts w:eastAsia="Times New Roman"/>
          <w:sz w:val="24"/>
          <w:szCs w:val="24"/>
        </w:rPr>
        <w:t>Once we have a clear understanding of what constitutes a federation</w:t>
      </w:r>
      <w:r w:rsidR="00B31E4C">
        <w:rPr>
          <w:rFonts w:eastAsia="Times New Roman"/>
          <w:sz w:val="24"/>
          <w:szCs w:val="24"/>
        </w:rPr>
        <w:t xml:space="preserve"> –</w:t>
      </w:r>
      <w:r w:rsidRPr="00534857">
        <w:rPr>
          <w:rFonts w:eastAsia="Times New Roman"/>
          <w:sz w:val="24"/>
          <w:szCs w:val="24"/>
        </w:rPr>
        <w:t xml:space="preserve"> its essential characteristics</w:t>
      </w:r>
      <w:r w:rsidR="00B31E4C">
        <w:rPr>
          <w:rFonts w:eastAsia="Times New Roman"/>
          <w:sz w:val="24"/>
          <w:szCs w:val="24"/>
        </w:rPr>
        <w:t xml:space="preserve"> –</w:t>
      </w:r>
      <w:r w:rsidRPr="00534857">
        <w:rPr>
          <w:rFonts w:eastAsia="Times New Roman"/>
          <w:sz w:val="24"/>
          <w:szCs w:val="24"/>
        </w:rPr>
        <w:t xml:space="preserve"> then we can examine the governance necessary </w:t>
      </w:r>
      <w:r w:rsidR="00B31E4C">
        <w:rPr>
          <w:rFonts w:eastAsia="Times New Roman"/>
          <w:sz w:val="24"/>
          <w:szCs w:val="24"/>
        </w:rPr>
        <w:t xml:space="preserve">for </w:t>
      </w:r>
      <w:r w:rsidRPr="00534857">
        <w:rPr>
          <w:rFonts w:eastAsia="Times New Roman"/>
          <w:sz w:val="24"/>
          <w:szCs w:val="24"/>
        </w:rPr>
        <w:t xml:space="preserve">when a federation is </w:t>
      </w:r>
      <w:r w:rsidRPr="00534857">
        <w:rPr>
          <w:rFonts w:eastAsia="Times New Roman"/>
          <w:iCs/>
          <w:sz w:val="24"/>
          <w:szCs w:val="24"/>
        </w:rPr>
        <w:t>instantiated</w:t>
      </w:r>
      <w:r w:rsidRPr="00534857">
        <w:rPr>
          <w:rFonts w:eastAsia="Times New Roman"/>
          <w:sz w:val="24"/>
          <w:szCs w:val="24"/>
        </w:rPr>
        <w:t xml:space="preserve"> or </w:t>
      </w:r>
      <w:r w:rsidRPr="00534857">
        <w:rPr>
          <w:rFonts w:eastAsia="Times New Roman"/>
          <w:iCs/>
          <w:sz w:val="24"/>
          <w:szCs w:val="24"/>
        </w:rPr>
        <w:t>created</w:t>
      </w:r>
      <w:r w:rsidRPr="00534857">
        <w:rPr>
          <w:rFonts w:eastAsia="Times New Roman"/>
          <w:sz w:val="24"/>
          <w:szCs w:val="24"/>
        </w:rPr>
        <w:t>, and for each step in the rest of the federation’s lifecycle.</w:t>
      </w:r>
    </w:p>
    <w:p w14:paraId="12BB6A6B" w14:textId="77777777" w:rsidR="00534857" w:rsidRPr="00C76B38" w:rsidRDefault="00534857" w:rsidP="00C76B38">
      <w:pPr>
        <w:keepNext/>
        <w:keepLines/>
        <w:numPr>
          <w:ilvl w:val="1"/>
          <w:numId w:val="1"/>
        </w:numPr>
        <w:spacing w:before="120"/>
        <w:outlineLvl w:val="1"/>
        <w:rPr>
          <w:rFonts w:eastAsiaTheme="majorEastAsia"/>
          <w:b/>
          <w:sz w:val="24"/>
          <w:szCs w:val="24"/>
        </w:rPr>
      </w:pPr>
      <w:bookmarkStart w:id="63" w:name="_Toc13163320"/>
      <w:r w:rsidRPr="00C76B38">
        <w:rPr>
          <w:rFonts w:eastAsiaTheme="majorEastAsia"/>
          <w:b/>
          <w:sz w:val="24"/>
          <w:szCs w:val="24"/>
        </w:rPr>
        <w:t>Essential Characteristics of a Cloud Federation</w:t>
      </w:r>
      <w:bookmarkEnd w:id="63"/>
    </w:p>
    <w:p w14:paraId="3AEE4F6E" w14:textId="1A957D90" w:rsidR="00534857" w:rsidRPr="00534857" w:rsidRDefault="00534857" w:rsidP="00534857">
      <w:pPr>
        <w:spacing w:before="120"/>
        <w:rPr>
          <w:rFonts w:eastAsia="Times New Roman"/>
          <w:sz w:val="24"/>
          <w:szCs w:val="24"/>
        </w:rPr>
      </w:pPr>
      <w:r w:rsidRPr="00534857">
        <w:rPr>
          <w:rFonts w:eastAsia="Times New Roman"/>
          <w:sz w:val="24"/>
          <w:szCs w:val="24"/>
        </w:rPr>
        <w:t xml:space="preserve">Every federation has a specific configuration of the federation instance elements identified in Section </w:t>
      </w:r>
      <w:r w:rsidR="007514E9">
        <w:rPr>
          <w:rFonts w:eastAsia="Times New Roman"/>
          <w:sz w:val="24"/>
          <w:szCs w:val="24"/>
        </w:rPr>
        <w:t>3</w:t>
      </w:r>
      <w:r w:rsidRPr="00534857">
        <w:rPr>
          <w:rFonts w:eastAsia="Times New Roman"/>
          <w:sz w:val="24"/>
          <w:szCs w:val="24"/>
        </w:rPr>
        <w:t>. However, all federations have a set of essential characteristics that they share. These characteristics are found in all federations, large or small, and may be instituted or implemented according to the federation participants or governing body.</w:t>
      </w:r>
    </w:p>
    <w:p w14:paraId="636A1084" w14:textId="4B920A4B" w:rsidR="00534857" w:rsidRPr="00534857" w:rsidRDefault="00534857" w:rsidP="00534857">
      <w:pPr>
        <w:numPr>
          <w:ilvl w:val="0"/>
          <w:numId w:val="12"/>
        </w:numPr>
        <w:spacing w:before="120"/>
        <w:contextualSpacing/>
        <w:rPr>
          <w:rFonts w:eastAsia="Calibri" w:cs="Arial"/>
          <w:sz w:val="24"/>
          <w:szCs w:val="24"/>
        </w:rPr>
      </w:pPr>
      <w:r w:rsidRPr="00534857">
        <w:rPr>
          <w:rFonts w:eastAsia="Calibri" w:cs="Arial"/>
          <w:i/>
          <w:sz w:val="24"/>
          <w:szCs w:val="24"/>
        </w:rPr>
        <w:t>Resources to be shared and their metadata</w:t>
      </w:r>
      <w:r w:rsidRPr="00534857">
        <w:rPr>
          <w:rFonts w:eastAsia="Calibri" w:cs="Arial"/>
          <w:sz w:val="24"/>
          <w:szCs w:val="24"/>
        </w:rPr>
        <w:t>. While the types of resources (data and services) to be shared might be open-ended, each federation has certain resource types that are commonly shared to meet the goals of the federation. These data and services will need to be clearly identified and described with some well-known metadata.</w:t>
      </w:r>
      <w:r w:rsidR="00912471">
        <w:rPr>
          <w:rFonts w:eastAsia="Calibri" w:cs="Arial"/>
          <w:sz w:val="24"/>
          <w:szCs w:val="24"/>
        </w:rPr>
        <w:t xml:space="preserve"> </w:t>
      </w:r>
      <w:r w:rsidRPr="00534857">
        <w:rPr>
          <w:rFonts w:eastAsia="Calibri" w:cs="Arial"/>
          <w:sz w:val="24"/>
          <w:szCs w:val="24"/>
        </w:rPr>
        <w:t>Therefore, this represents a potential semantic interoperability requirement that will typically be addressed by standardized schemas and ontologies. Any work</w:t>
      </w:r>
      <w:r w:rsidR="00BD6B80">
        <w:rPr>
          <w:rFonts w:eastAsia="Calibri" w:cs="Arial"/>
          <w:sz w:val="24"/>
          <w:szCs w:val="24"/>
        </w:rPr>
        <w:t>ing</w:t>
      </w:r>
      <w:r w:rsidRPr="00534857">
        <w:rPr>
          <w:rFonts w:eastAsia="Calibri" w:cs="Arial"/>
          <w:sz w:val="24"/>
          <w:szCs w:val="24"/>
        </w:rPr>
        <w:t xml:space="preserve"> federation </w:t>
      </w:r>
      <w:r w:rsidRPr="00534857">
        <w:rPr>
          <w:rFonts w:eastAsia="Calibri" w:cs="Arial"/>
          <w:sz w:val="24"/>
          <w:szCs w:val="24"/>
        </w:rPr>
        <w:lastRenderedPageBreak/>
        <w:t xml:space="preserve">environments could leverage work done in </w:t>
      </w:r>
      <w:r w:rsidR="00550206">
        <w:rPr>
          <w:rFonts w:eastAsia="Calibri" w:cs="Arial"/>
          <w:sz w:val="24"/>
          <w:szCs w:val="24"/>
        </w:rPr>
        <w:t xml:space="preserve">this </w:t>
      </w:r>
      <w:r w:rsidRPr="00534857">
        <w:rPr>
          <w:rFonts w:eastAsia="Calibri" w:cs="Arial"/>
          <w:sz w:val="24"/>
          <w:szCs w:val="24"/>
        </w:rPr>
        <w:t>area</w:t>
      </w:r>
      <w:r w:rsidR="00550206">
        <w:rPr>
          <w:rFonts w:eastAsia="Calibri" w:cs="Arial"/>
          <w:sz w:val="24"/>
          <w:szCs w:val="24"/>
        </w:rPr>
        <w:t xml:space="preserve">, as well as work related to the </w:t>
      </w:r>
      <w:r w:rsidR="00BD6B80">
        <w:rPr>
          <w:rFonts w:eastAsia="Calibri" w:cs="Arial"/>
          <w:sz w:val="24"/>
          <w:szCs w:val="24"/>
        </w:rPr>
        <w:t>Internet of Things</w:t>
      </w:r>
      <w:r w:rsidRPr="00534857">
        <w:rPr>
          <w:rFonts w:eastAsia="Calibri" w:cs="Arial"/>
          <w:sz w:val="24"/>
          <w:szCs w:val="24"/>
        </w:rPr>
        <w:t xml:space="preserve"> [</w:t>
      </w:r>
      <w:r w:rsidR="002C2A2D">
        <w:rPr>
          <w:rFonts w:eastAsia="Calibri" w:cs="Arial"/>
          <w:sz w:val="24"/>
          <w:szCs w:val="24"/>
        </w:rPr>
        <w:t>9</w:t>
      </w:r>
      <w:r w:rsidRPr="00534857">
        <w:rPr>
          <w:rFonts w:eastAsia="Calibri" w:cs="Arial"/>
          <w:sz w:val="24"/>
          <w:szCs w:val="24"/>
        </w:rPr>
        <w:t>].</w:t>
      </w:r>
    </w:p>
    <w:p w14:paraId="770884D2" w14:textId="56A2A705" w:rsidR="00534857" w:rsidRPr="00534857" w:rsidRDefault="00534857" w:rsidP="00534857">
      <w:pPr>
        <w:numPr>
          <w:ilvl w:val="0"/>
          <w:numId w:val="12"/>
        </w:numPr>
        <w:spacing w:before="120"/>
        <w:contextualSpacing/>
        <w:rPr>
          <w:rFonts w:eastAsia="Calibri" w:cs="Arial"/>
          <w:sz w:val="24"/>
          <w:szCs w:val="24"/>
        </w:rPr>
      </w:pPr>
      <w:r w:rsidRPr="00534857">
        <w:rPr>
          <w:rFonts w:eastAsia="Calibri" w:cs="Arial"/>
          <w:i/>
          <w:sz w:val="24"/>
          <w:szCs w:val="24"/>
        </w:rPr>
        <w:t>Roles &amp; Attributes</w:t>
      </w:r>
      <w:r w:rsidRPr="00534857">
        <w:rPr>
          <w:rFonts w:eastAsia="Calibri" w:cs="Arial"/>
          <w:sz w:val="24"/>
          <w:szCs w:val="24"/>
        </w:rPr>
        <w:t xml:space="preserve">. Federations will have a set of roles or attributes that are associated with the actors in Section </w:t>
      </w:r>
      <w:r w:rsidR="007514E9">
        <w:rPr>
          <w:rFonts w:eastAsia="Calibri" w:cs="Arial"/>
          <w:sz w:val="24"/>
          <w:szCs w:val="24"/>
        </w:rPr>
        <w:t>3</w:t>
      </w:r>
      <w:r w:rsidRPr="00534857">
        <w:rPr>
          <w:rFonts w:eastAsia="Calibri" w:cs="Arial"/>
          <w:sz w:val="24"/>
          <w:szCs w:val="24"/>
        </w:rPr>
        <w:t>. These roles and attributes define the responsibilities that different members have</w:t>
      </w:r>
      <w:r w:rsidR="00CC317C">
        <w:rPr>
          <w:rFonts w:eastAsia="Calibri" w:cs="Arial"/>
          <w:sz w:val="24"/>
          <w:szCs w:val="24"/>
        </w:rPr>
        <w:t>,</w:t>
      </w:r>
      <w:r w:rsidRPr="00534857">
        <w:rPr>
          <w:rFonts w:eastAsia="Calibri" w:cs="Arial"/>
          <w:sz w:val="24"/>
          <w:szCs w:val="24"/>
        </w:rPr>
        <w:t xml:space="preserve"> or what actions they can take and use to make various policy decisions governing the operation of the federation. The meaning of these roles and attributes also needs to be well</w:t>
      </w:r>
      <w:r w:rsidR="00CC317C">
        <w:rPr>
          <w:rFonts w:eastAsia="Calibri" w:cs="Arial"/>
          <w:sz w:val="24"/>
          <w:szCs w:val="24"/>
        </w:rPr>
        <w:t xml:space="preserve"> </w:t>
      </w:r>
      <w:r w:rsidRPr="00534857">
        <w:rPr>
          <w:rFonts w:eastAsia="Calibri" w:cs="Arial"/>
          <w:sz w:val="24"/>
          <w:szCs w:val="24"/>
        </w:rPr>
        <w:t xml:space="preserve">known to all members.  </w:t>
      </w:r>
    </w:p>
    <w:p w14:paraId="1CDC6992" w14:textId="078BC1E9" w:rsidR="00534857" w:rsidRDefault="00534857" w:rsidP="00C76B38">
      <w:pPr>
        <w:numPr>
          <w:ilvl w:val="0"/>
          <w:numId w:val="12"/>
        </w:numPr>
        <w:spacing w:before="120"/>
        <w:contextualSpacing/>
        <w:rPr>
          <w:rFonts w:eastAsia="Calibri" w:cs="Arial"/>
          <w:sz w:val="24"/>
          <w:szCs w:val="24"/>
        </w:rPr>
      </w:pPr>
      <w:r w:rsidRPr="00534857">
        <w:rPr>
          <w:rFonts w:eastAsia="Calibri" w:cs="Arial"/>
          <w:i/>
          <w:sz w:val="24"/>
          <w:szCs w:val="24"/>
        </w:rPr>
        <w:t>Resource Discovery</w:t>
      </w:r>
      <w:r w:rsidRPr="00534857">
        <w:rPr>
          <w:rFonts w:eastAsia="Calibri" w:cs="Arial"/>
          <w:sz w:val="24"/>
          <w:szCs w:val="24"/>
        </w:rPr>
        <w:t xml:space="preserve">. After a federation is instantiated, various member resources will need to be made available to and accessible by the other members. There needs to be a mechanism in which members can discover available resources and services. This implies that there needs to be some type of resource catalog and discovery service as described in Section </w:t>
      </w:r>
      <w:r w:rsidR="007514E9">
        <w:rPr>
          <w:rFonts w:eastAsia="Calibri" w:cs="Arial"/>
          <w:sz w:val="24"/>
          <w:szCs w:val="24"/>
        </w:rPr>
        <w:t>3.9</w:t>
      </w:r>
      <w:r w:rsidRPr="00534857">
        <w:rPr>
          <w:rFonts w:eastAsia="Calibri" w:cs="Arial"/>
          <w:sz w:val="24"/>
          <w:szCs w:val="24"/>
        </w:rPr>
        <w:t>. The details of how these catalog and discovery services and their semantics are implemented can be federation-specific. Likewise, the resource discovery policies associated with the cataloged resources can be federation-specific</w:t>
      </w:r>
      <w:r w:rsidR="00CC317C">
        <w:rPr>
          <w:rFonts w:eastAsia="Calibri" w:cs="Arial"/>
          <w:sz w:val="24"/>
          <w:szCs w:val="24"/>
        </w:rPr>
        <w:t>,</w:t>
      </w:r>
      <w:r w:rsidRPr="00534857">
        <w:rPr>
          <w:rFonts w:eastAsia="Calibri" w:cs="Arial"/>
          <w:sz w:val="24"/>
          <w:szCs w:val="24"/>
        </w:rPr>
        <w:t xml:space="preserve"> and based on federation-specific metadata attributes and roles or attributes associated with any member that is searching the catalog.</w:t>
      </w:r>
    </w:p>
    <w:p w14:paraId="5646A011" w14:textId="250A006D" w:rsidR="00534857" w:rsidRDefault="00534857" w:rsidP="00435B57">
      <w:pPr>
        <w:spacing w:before="120"/>
        <w:ind w:left="720"/>
        <w:contextualSpacing/>
        <w:rPr>
          <w:rFonts w:eastAsia="Calibri" w:cs="Arial"/>
          <w:sz w:val="24"/>
          <w:szCs w:val="24"/>
        </w:rPr>
      </w:pPr>
      <w:r w:rsidRPr="00534857">
        <w:rPr>
          <w:rFonts w:eastAsia="Calibri" w:cs="Arial"/>
          <w:sz w:val="24"/>
          <w:szCs w:val="24"/>
        </w:rPr>
        <w:t>In some circumstances, the federation members may jointly agree to define the discovery policy for the different types of available sources. This may be desirable and necessary for the federation members to achieve the goals of the federation. In other situations, however, the resource owner may wish to define the discovery policies for their own resources. These policies would nonetheless have to be based on the resource metadata, roles</w:t>
      </w:r>
      <w:r w:rsidR="003A5A25">
        <w:rPr>
          <w:rFonts w:eastAsia="Calibri" w:cs="Arial"/>
          <w:sz w:val="24"/>
          <w:szCs w:val="24"/>
        </w:rPr>
        <w:t>,</w:t>
      </w:r>
      <w:r w:rsidRPr="00534857">
        <w:rPr>
          <w:rFonts w:eastAsia="Calibri" w:cs="Arial"/>
          <w:sz w:val="24"/>
          <w:szCs w:val="24"/>
        </w:rPr>
        <w:t xml:space="preserve"> and attributes defined within the federation. If a federation only involves a small, fixed set of services that each member must offer to any other member, then the resource catalog and discovery process become very simple. In the more general case, however, there will be a definite need for resource metadata and service discovery policies.</w:t>
      </w:r>
    </w:p>
    <w:p w14:paraId="098B6FFB" w14:textId="0BBF093A" w:rsidR="007514E9" w:rsidRPr="00534857" w:rsidRDefault="007514E9" w:rsidP="00C76B38">
      <w:pPr>
        <w:spacing w:before="120"/>
        <w:ind w:left="720"/>
        <w:contextualSpacing/>
        <w:rPr>
          <w:rFonts w:eastAsia="Calibri" w:cs="Arial"/>
          <w:sz w:val="24"/>
          <w:szCs w:val="24"/>
        </w:rPr>
      </w:pPr>
      <w:r>
        <w:rPr>
          <w:rFonts w:eastAsia="Calibri" w:cs="Arial"/>
          <w:sz w:val="24"/>
          <w:szCs w:val="24"/>
        </w:rPr>
        <w:t xml:space="preserve">The </w:t>
      </w:r>
      <w:r w:rsidR="00976D4F">
        <w:rPr>
          <w:rFonts w:eastAsia="Calibri" w:cs="Arial"/>
          <w:sz w:val="24"/>
          <w:szCs w:val="24"/>
        </w:rPr>
        <w:t>availability</w:t>
      </w:r>
      <w:r>
        <w:rPr>
          <w:rFonts w:eastAsia="Calibri" w:cs="Arial"/>
          <w:sz w:val="24"/>
          <w:szCs w:val="24"/>
        </w:rPr>
        <w:t xml:space="preserve"> of a metadata store to list and describe the federation resources supports the federation members by sharing vetted information about said resources and services</w:t>
      </w:r>
      <w:r w:rsidR="003A5A25">
        <w:rPr>
          <w:rFonts w:eastAsia="Calibri" w:cs="Arial"/>
          <w:sz w:val="24"/>
          <w:szCs w:val="24"/>
        </w:rPr>
        <w:t>,</w:t>
      </w:r>
      <w:r>
        <w:rPr>
          <w:rFonts w:eastAsia="Calibri" w:cs="Arial"/>
          <w:sz w:val="24"/>
          <w:szCs w:val="24"/>
        </w:rPr>
        <w:t xml:space="preserve"> providing such metadata information for a given federation in a persistent </w:t>
      </w:r>
      <w:r w:rsidR="00976D4F">
        <w:rPr>
          <w:rFonts w:eastAsia="Calibri" w:cs="Arial"/>
          <w:sz w:val="24"/>
          <w:szCs w:val="24"/>
        </w:rPr>
        <w:t xml:space="preserve">shared </w:t>
      </w:r>
      <w:r>
        <w:rPr>
          <w:rFonts w:eastAsia="Calibri" w:cs="Arial"/>
          <w:sz w:val="24"/>
          <w:szCs w:val="24"/>
        </w:rPr>
        <w:t>location</w:t>
      </w:r>
      <w:r w:rsidR="00976D4F">
        <w:rPr>
          <w:rFonts w:eastAsia="Calibri" w:cs="Arial"/>
          <w:sz w:val="24"/>
          <w:szCs w:val="24"/>
        </w:rPr>
        <w:t>. Cryptographic signing of this metadata prevents its unauthorized modification.</w:t>
      </w:r>
    </w:p>
    <w:p w14:paraId="6E779227" w14:textId="262C4CF9" w:rsidR="00534857" w:rsidRPr="00534857" w:rsidRDefault="00534857" w:rsidP="00534857">
      <w:pPr>
        <w:numPr>
          <w:ilvl w:val="0"/>
          <w:numId w:val="12"/>
        </w:numPr>
        <w:spacing w:before="120"/>
        <w:contextualSpacing/>
        <w:rPr>
          <w:rFonts w:eastAsia="Calibri" w:cs="Arial"/>
          <w:sz w:val="24"/>
          <w:szCs w:val="24"/>
        </w:rPr>
      </w:pPr>
      <w:r w:rsidRPr="00534857">
        <w:rPr>
          <w:rFonts w:eastAsia="Calibri" w:cs="Arial"/>
          <w:i/>
          <w:sz w:val="24"/>
          <w:szCs w:val="24"/>
        </w:rPr>
        <w:t>Federation Membership</w:t>
      </w:r>
      <w:r w:rsidRPr="00534857">
        <w:rPr>
          <w:rFonts w:eastAsia="Calibri" w:cs="Arial"/>
          <w:sz w:val="24"/>
          <w:szCs w:val="24"/>
        </w:rPr>
        <w:t xml:space="preserve">. A federation consists of a set of users that are members, for some definition of membership. Each federation may define its membership based on a set of requirements. Some federation may allow users to self-identify and join with essentially no identity proofing or new member vetting. Other federations may have strict requirements in this regard. Some federations may have definite expectations or conditions of membership that each member is expected to observe. Joining a federation may also require specific legal agreements concerning how a member is expected to support the goals of the federation and not abuse any federated resources. In practice, we also note that a distinction could be made between </w:t>
      </w:r>
      <w:r w:rsidRPr="00534857">
        <w:rPr>
          <w:rFonts w:eastAsia="Calibri" w:cs="Arial"/>
          <w:i/>
          <w:sz w:val="24"/>
          <w:szCs w:val="24"/>
        </w:rPr>
        <w:t>individual memberships</w:t>
      </w:r>
      <w:r w:rsidRPr="00534857">
        <w:rPr>
          <w:rFonts w:eastAsia="Calibri" w:cs="Arial"/>
          <w:sz w:val="24"/>
          <w:szCs w:val="24"/>
        </w:rPr>
        <w:t xml:space="preserve"> and </w:t>
      </w:r>
      <w:r w:rsidRPr="00534857">
        <w:rPr>
          <w:rFonts w:eastAsia="Calibri" w:cs="Arial"/>
          <w:i/>
          <w:sz w:val="24"/>
          <w:szCs w:val="24"/>
        </w:rPr>
        <w:t>organizational memberships</w:t>
      </w:r>
      <w:r w:rsidRPr="00534857">
        <w:rPr>
          <w:rFonts w:eastAsia="Calibri" w:cs="Arial"/>
          <w:sz w:val="24"/>
          <w:szCs w:val="24"/>
        </w:rPr>
        <w:t>. This type of distinction can have great impact on the federation’s governance model.</w:t>
      </w:r>
    </w:p>
    <w:p w14:paraId="7C2EC42C" w14:textId="3DDE77E5" w:rsidR="00534857" w:rsidRPr="00534857" w:rsidRDefault="00534857" w:rsidP="00534857">
      <w:pPr>
        <w:numPr>
          <w:ilvl w:val="0"/>
          <w:numId w:val="12"/>
        </w:numPr>
        <w:spacing w:before="120"/>
        <w:contextualSpacing/>
        <w:rPr>
          <w:rFonts w:eastAsia="Calibri" w:cs="Arial"/>
          <w:sz w:val="24"/>
          <w:szCs w:val="24"/>
        </w:rPr>
      </w:pPr>
      <w:r w:rsidRPr="00534857">
        <w:rPr>
          <w:rFonts w:eastAsia="Calibri" w:cs="Arial"/>
          <w:i/>
          <w:sz w:val="24"/>
          <w:szCs w:val="24"/>
        </w:rPr>
        <w:t>Federation Member Identity Credentials</w:t>
      </w:r>
      <w:r w:rsidR="00D77991">
        <w:rPr>
          <w:rFonts w:eastAsia="Calibri" w:cs="Arial"/>
          <w:i/>
          <w:sz w:val="24"/>
          <w:szCs w:val="24"/>
        </w:rPr>
        <w:t>:</w:t>
      </w:r>
      <w:r w:rsidRPr="00534857">
        <w:rPr>
          <w:rFonts w:eastAsia="Calibri" w:cs="Arial"/>
          <w:sz w:val="24"/>
          <w:szCs w:val="24"/>
        </w:rPr>
        <w:t xml:space="preserve"> Federation members can have a type of federation-specific identity credentials. As stated above, what exactly constitutes a “member” is to be determined by the organization</w:t>
      </w:r>
      <w:r w:rsidR="00D77991">
        <w:rPr>
          <w:rFonts w:eastAsia="Calibri" w:cs="Arial"/>
          <w:sz w:val="24"/>
          <w:szCs w:val="24"/>
        </w:rPr>
        <w:t>;</w:t>
      </w:r>
      <w:r w:rsidRPr="00534857">
        <w:rPr>
          <w:rFonts w:eastAsia="Calibri" w:cs="Arial"/>
          <w:sz w:val="24"/>
          <w:szCs w:val="24"/>
        </w:rPr>
        <w:t xml:space="preserve"> hence the exact form of the identity credentials of a member is to be determined as well. The form these credentials take, and how they are related or traced back to a member’s identity in their “home” institution when they were granted membership in the federation</w:t>
      </w:r>
      <w:r w:rsidR="00D77991">
        <w:rPr>
          <w:rFonts w:eastAsia="Calibri" w:cs="Arial"/>
          <w:sz w:val="24"/>
          <w:szCs w:val="24"/>
        </w:rPr>
        <w:t>,</w:t>
      </w:r>
      <w:r w:rsidRPr="00534857">
        <w:rPr>
          <w:rFonts w:eastAsia="Calibri" w:cs="Arial"/>
          <w:sz w:val="24"/>
          <w:szCs w:val="24"/>
        </w:rPr>
        <w:t xml:space="preserve"> are also a matter for governance. </w:t>
      </w:r>
    </w:p>
    <w:p w14:paraId="2928BC4E" w14:textId="4916E773" w:rsidR="00534857" w:rsidRPr="00534857" w:rsidRDefault="00912471" w:rsidP="00534857">
      <w:pPr>
        <w:numPr>
          <w:ilvl w:val="0"/>
          <w:numId w:val="11"/>
        </w:numPr>
        <w:spacing w:before="120"/>
        <w:contextualSpacing/>
        <w:rPr>
          <w:rFonts w:eastAsia="Calibri" w:cs="Arial"/>
          <w:sz w:val="24"/>
          <w:szCs w:val="24"/>
        </w:rPr>
      </w:pPr>
      <w:r>
        <w:rPr>
          <w:rFonts w:eastAsia="Calibri" w:cs="Arial"/>
          <w:i/>
          <w:sz w:val="24"/>
          <w:szCs w:val="24"/>
        </w:rPr>
        <w:lastRenderedPageBreak/>
        <w:t>Has a process</w:t>
      </w:r>
      <w:r w:rsidRPr="00534857">
        <w:rPr>
          <w:rFonts w:eastAsia="Calibri" w:cs="Arial"/>
          <w:i/>
          <w:sz w:val="24"/>
          <w:szCs w:val="24"/>
        </w:rPr>
        <w:t xml:space="preserve"> </w:t>
      </w:r>
      <w:r w:rsidR="00534857" w:rsidRPr="00534857">
        <w:rPr>
          <w:rFonts w:eastAsia="Calibri" w:cs="Arial"/>
          <w:i/>
          <w:sz w:val="24"/>
          <w:szCs w:val="24"/>
        </w:rPr>
        <w:t>to grant or revoke federation membership</w:t>
      </w:r>
      <w:r w:rsidR="00D77991">
        <w:rPr>
          <w:rFonts w:eastAsia="Calibri" w:cs="Arial"/>
          <w:i/>
          <w:sz w:val="24"/>
          <w:szCs w:val="24"/>
        </w:rPr>
        <w:t>:</w:t>
      </w:r>
      <w:r w:rsidR="00534857" w:rsidRPr="00534857">
        <w:rPr>
          <w:rFonts w:eastAsia="Calibri" w:cs="Arial"/>
          <w:sz w:val="24"/>
          <w:szCs w:val="24"/>
        </w:rPr>
        <w:t xml:space="preserve">  Assuming that members are not allowed to simply self-identify and join, then there must be a mechanism which allows granting and revoking memberships, some entity that has the authorization to grant or revoke membership. This authorization could be a role or attribute granted to specific federation members. As part of this role, the Fed </w:t>
      </w:r>
      <w:r>
        <w:rPr>
          <w:rFonts w:eastAsia="Calibri" w:cs="Arial"/>
          <w:sz w:val="24"/>
          <w:szCs w:val="24"/>
        </w:rPr>
        <w:t>Admin</w:t>
      </w:r>
      <w:r w:rsidRPr="00534857">
        <w:rPr>
          <w:rFonts w:eastAsia="Calibri" w:cs="Arial"/>
          <w:sz w:val="24"/>
          <w:szCs w:val="24"/>
        </w:rPr>
        <w:t xml:space="preserve"> </w:t>
      </w:r>
      <w:r w:rsidR="00534857" w:rsidRPr="00534857">
        <w:rPr>
          <w:rFonts w:eastAsia="Calibri" w:cs="Arial"/>
          <w:sz w:val="24"/>
          <w:szCs w:val="24"/>
        </w:rPr>
        <w:t>would have the responsibility to enforce new member identity proofing or vetting policies, if any</w:t>
      </w:r>
      <w:r w:rsidR="00CB6A85">
        <w:rPr>
          <w:rFonts w:eastAsia="Calibri" w:cs="Arial"/>
          <w:sz w:val="24"/>
          <w:szCs w:val="24"/>
        </w:rPr>
        <w:t>, such that an a</w:t>
      </w:r>
      <w:r w:rsidR="00CB6A85" w:rsidRPr="00CB6A85">
        <w:rPr>
          <w:rFonts w:eastAsia="Calibri" w:cs="Arial"/>
          <w:sz w:val="24"/>
          <w:szCs w:val="24"/>
        </w:rPr>
        <w:t>uthoriz</w:t>
      </w:r>
      <w:r w:rsidR="00CB6A85">
        <w:rPr>
          <w:rFonts w:eastAsia="Calibri" w:cs="Arial"/>
          <w:sz w:val="24"/>
          <w:szCs w:val="24"/>
        </w:rPr>
        <w:t>ed</w:t>
      </w:r>
      <w:r w:rsidR="00CB6A85" w:rsidRPr="00CB6A85">
        <w:rPr>
          <w:rFonts w:eastAsia="Calibri" w:cs="Arial"/>
          <w:sz w:val="24"/>
          <w:szCs w:val="24"/>
        </w:rPr>
        <w:t xml:space="preserve"> </w:t>
      </w:r>
      <w:r w:rsidR="00CB6A85">
        <w:rPr>
          <w:rFonts w:eastAsia="Calibri" w:cs="Arial"/>
          <w:sz w:val="24"/>
          <w:szCs w:val="24"/>
        </w:rPr>
        <w:t>and</w:t>
      </w:r>
      <w:r w:rsidR="00CB6A85" w:rsidRPr="00CB6A85">
        <w:rPr>
          <w:rFonts w:eastAsia="Calibri" w:cs="Arial"/>
          <w:sz w:val="24"/>
          <w:szCs w:val="24"/>
        </w:rPr>
        <w:t xml:space="preserve"> authenticated user c</w:t>
      </w:r>
      <w:r w:rsidR="00D77991">
        <w:rPr>
          <w:rFonts w:eastAsia="Calibri" w:cs="Arial"/>
          <w:sz w:val="24"/>
          <w:szCs w:val="24"/>
        </w:rPr>
        <w:t>ould</w:t>
      </w:r>
      <w:r w:rsidR="00CB6A85" w:rsidRPr="00CB6A85">
        <w:rPr>
          <w:rFonts w:eastAsia="Calibri" w:cs="Arial"/>
          <w:sz w:val="24"/>
          <w:szCs w:val="24"/>
        </w:rPr>
        <w:t xml:space="preserve"> access a set of resources</w:t>
      </w:r>
      <w:r w:rsidR="00CB6A85">
        <w:rPr>
          <w:rFonts w:eastAsia="Calibri" w:cs="Arial"/>
          <w:sz w:val="24"/>
          <w:szCs w:val="24"/>
        </w:rPr>
        <w:t>.</w:t>
      </w:r>
      <w:r w:rsidR="00534857" w:rsidRPr="00534857">
        <w:rPr>
          <w:rFonts w:eastAsia="Calibri" w:cs="Arial"/>
          <w:sz w:val="24"/>
          <w:szCs w:val="24"/>
        </w:rPr>
        <w:t xml:space="preserve"> If the federation has any conditions that require membership revocation, then the Fed </w:t>
      </w:r>
      <w:r>
        <w:rPr>
          <w:rFonts w:eastAsia="Calibri" w:cs="Arial"/>
          <w:sz w:val="24"/>
          <w:szCs w:val="24"/>
        </w:rPr>
        <w:t>Admin</w:t>
      </w:r>
      <w:r w:rsidRPr="00534857">
        <w:rPr>
          <w:rFonts w:eastAsia="Calibri" w:cs="Arial"/>
          <w:sz w:val="24"/>
          <w:szCs w:val="24"/>
        </w:rPr>
        <w:t xml:space="preserve"> </w:t>
      </w:r>
      <w:r w:rsidR="00534857" w:rsidRPr="00534857">
        <w:rPr>
          <w:rFonts w:eastAsia="Calibri" w:cs="Arial"/>
          <w:sz w:val="24"/>
          <w:szCs w:val="24"/>
        </w:rPr>
        <w:t xml:space="preserve">has the responsibility to execute the revocation. The Fed </w:t>
      </w:r>
      <w:r>
        <w:rPr>
          <w:rFonts w:eastAsia="Calibri" w:cs="Arial"/>
          <w:sz w:val="24"/>
          <w:szCs w:val="24"/>
        </w:rPr>
        <w:t>Admin</w:t>
      </w:r>
      <w:r w:rsidRPr="00534857">
        <w:rPr>
          <w:rFonts w:eastAsia="Calibri" w:cs="Arial"/>
          <w:sz w:val="24"/>
          <w:szCs w:val="24"/>
        </w:rPr>
        <w:t xml:space="preserve"> </w:t>
      </w:r>
      <w:r w:rsidR="00534857" w:rsidRPr="00534857">
        <w:rPr>
          <w:rFonts w:eastAsia="Calibri" w:cs="Arial"/>
          <w:sz w:val="24"/>
          <w:szCs w:val="24"/>
        </w:rPr>
        <w:t>may also have the responsibility to monitor, detect, and verify when such conditions have occurred.</w:t>
      </w:r>
    </w:p>
    <w:p w14:paraId="1ACCBA9B" w14:textId="3EB68496" w:rsidR="00534857" w:rsidRPr="00534857" w:rsidRDefault="00534857" w:rsidP="00534857">
      <w:pPr>
        <w:numPr>
          <w:ilvl w:val="0"/>
          <w:numId w:val="11"/>
        </w:numPr>
        <w:spacing w:before="120"/>
        <w:contextualSpacing/>
        <w:rPr>
          <w:rFonts w:eastAsia="Calibri" w:cs="Arial"/>
          <w:sz w:val="24"/>
          <w:szCs w:val="24"/>
        </w:rPr>
      </w:pPr>
      <w:r w:rsidRPr="00534857">
        <w:rPr>
          <w:rFonts w:eastAsia="Calibri" w:cs="Arial"/>
          <w:i/>
          <w:sz w:val="24"/>
          <w:szCs w:val="24"/>
        </w:rPr>
        <w:t>Has a process to grant or revoke member roles or attributes</w:t>
      </w:r>
      <w:r w:rsidR="00D77991">
        <w:rPr>
          <w:rFonts w:eastAsia="Calibri" w:cs="Arial"/>
          <w:i/>
          <w:sz w:val="24"/>
          <w:szCs w:val="24"/>
        </w:rPr>
        <w:t>:</w:t>
      </w:r>
      <w:r w:rsidRPr="00534857">
        <w:rPr>
          <w:rFonts w:eastAsia="Calibri" w:cs="Arial"/>
          <w:sz w:val="24"/>
          <w:szCs w:val="24"/>
        </w:rPr>
        <w:t xml:space="preserve">  Assuming that not all federation members are “equal” and can access all shared resources equally, then there must be some method of distinguishing among what different members can do. Clearly</w:t>
      </w:r>
      <w:r w:rsidR="00D77991">
        <w:rPr>
          <w:rFonts w:eastAsia="Calibri" w:cs="Arial"/>
          <w:sz w:val="24"/>
          <w:szCs w:val="24"/>
        </w:rPr>
        <w:t>,</w:t>
      </w:r>
      <w:r w:rsidRPr="00534857">
        <w:rPr>
          <w:rFonts w:eastAsia="Calibri" w:cs="Arial"/>
          <w:sz w:val="24"/>
          <w:szCs w:val="24"/>
        </w:rPr>
        <w:t xml:space="preserve"> this is done by assigning different roles or attributes to members. Hence, there must be an entity that has the authorization to grant and revoke member roles or attributes. This entity will typically be a Fed </w:t>
      </w:r>
      <w:r w:rsidR="00912471">
        <w:rPr>
          <w:rFonts w:eastAsia="Calibri" w:cs="Arial"/>
          <w:sz w:val="24"/>
          <w:szCs w:val="24"/>
        </w:rPr>
        <w:t>Admin</w:t>
      </w:r>
      <w:r w:rsidRPr="00534857">
        <w:rPr>
          <w:rFonts w:eastAsia="Calibri" w:cs="Arial"/>
          <w:sz w:val="24"/>
          <w:szCs w:val="24"/>
        </w:rPr>
        <w:t>.</w:t>
      </w:r>
    </w:p>
    <w:p w14:paraId="3B1F7D9D" w14:textId="2C8AC92D" w:rsidR="00534857" w:rsidRPr="00534857" w:rsidRDefault="00534857" w:rsidP="00534857">
      <w:pPr>
        <w:numPr>
          <w:ilvl w:val="0"/>
          <w:numId w:val="11"/>
        </w:numPr>
        <w:spacing w:before="120"/>
        <w:contextualSpacing/>
        <w:rPr>
          <w:rFonts w:eastAsia="Calibri" w:cs="Arial"/>
          <w:sz w:val="24"/>
          <w:szCs w:val="24"/>
        </w:rPr>
      </w:pPr>
      <w:r w:rsidRPr="00534857">
        <w:rPr>
          <w:rFonts w:eastAsia="Calibri" w:cs="Arial"/>
          <w:i/>
          <w:sz w:val="24"/>
          <w:szCs w:val="24"/>
        </w:rPr>
        <w:t>Governance</w:t>
      </w:r>
      <w:r w:rsidR="00D77991">
        <w:rPr>
          <w:rFonts w:eastAsia="Calibri" w:cs="Arial"/>
          <w:i/>
          <w:sz w:val="24"/>
          <w:szCs w:val="24"/>
        </w:rPr>
        <w:t>:</w:t>
      </w:r>
      <w:r w:rsidRPr="00534857">
        <w:rPr>
          <w:rFonts w:eastAsia="Calibri" w:cs="Arial"/>
          <w:sz w:val="24"/>
          <w:szCs w:val="24"/>
        </w:rPr>
        <w:t xml:space="preserve">  Other aspects of how a federation is to be governed, managed</w:t>
      </w:r>
      <w:r w:rsidR="00D77991">
        <w:rPr>
          <w:rFonts w:eastAsia="Calibri" w:cs="Arial"/>
          <w:sz w:val="24"/>
          <w:szCs w:val="24"/>
        </w:rPr>
        <w:t>,</w:t>
      </w:r>
      <w:r w:rsidRPr="00534857">
        <w:rPr>
          <w:rFonts w:eastAsia="Calibri" w:cs="Arial"/>
          <w:sz w:val="24"/>
          <w:szCs w:val="24"/>
        </w:rPr>
        <w:t xml:space="preserve"> and operated are captured in a larger discussion of the federation ecosystem. This section will be covering many of those aspects.</w:t>
      </w:r>
    </w:p>
    <w:p w14:paraId="4222B771" w14:textId="3D05AFCE" w:rsidR="00534857" w:rsidRPr="00534857" w:rsidRDefault="00534857" w:rsidP="00534857">
      <w:pPr>
        <w:spacing w:before="120"/>
        <w:rPr>
          <w:rFonts w:eastAsia="Times New Roman"/>
          <w:sz w:val="24"/>
          <w:szCs w:val="24"/>
        </w:rPr>
      </w:pPr>
      <w:r w:rsidRPr="00534857">
        <w:rPr>
          <w:rFonts w:eastAsia="Times New Roman"/>
          <w:sz w:val="24"/>
          <w:szCs w:val="24"/>
        </w:rPr>
        <w:t xml:space="preserve">A cloud federation ecosystem is a specific configuration of semantics and governance. The formality of the ecosystem depends on the needs of the federation participants. A single individual or organization could create and own a particular federation definition type. Probably more common, though, an initial set of federation participants will agree to define a federation definition type that supports the participant’s goals for creating a federation.  </w:t>
      </w:r>
    </w:p>
    <w:p w14:paraId="48E447DC" w14:textId="386799ED" w:rsidR="00534857" w:rsidRPr="00534857" w:rsidRDefault="00534857" w:rsidP="00534857">
      <w:pPr>
        <w:spacing w:before="120"/>
        <w:rPr>
          <w:rFonts w:eastAsia="Times New Roman"/>
          <w:sz w:val="24"/>
          <w:szCs w:val="24"/>
        </w:rPr>
      </w:pPr>
      <w:r w:rsidRPr="00534857">
        <w:rPr>
          <w:rFonts w:eastAsia="Times New Roman"/>
          <w:sz w:val="24"/>
          <w:szCs w:val="24"/>
        </w:rPr>
        <w:t xml:space="preserve">Once created, the participants will want the foundational aspects of the federation type to be </w:t>
      </w:r>
      <w:r w:rsidRPr="00534857">
        <w:rPr>
          <w:rFonts w:eastAsia="Times New Roman"/>
          <w:iCs/>
          <w:sz w:val="24"/>
          <w:szCs w:val="24"/>
        </w:rPr>
        <w:t>static</w:t>
      </w:r>
      <w:r w:rsidRPr="00534857">
        <w:rPr>
          <w:rFonts w:eastAsia="Times New Roman"/>
          <w:sz w:val="24"/>
          <w:szCs w:val="24"/>
        </w:rPr>
        <w:t xml:space="preserve"> and </w:t>
      </w:r>
      <w:r w:rsidRPr="00534857">
        <w:rPr>
          <w:rFonts w:eastAsia="Times New Roman"/>
          <w:iCs/>
          <w:sz w:val="24"/>
          <w:szCs w:val="24"/>
        </w:rPr>
        <w:t>immutable, but flexible enough to accommodate the dynamic aspects of a working federation</w:t>
      </w:r>
      <w:r w:rsidRPr="00534857">
        <w:rPr>
          <w:rFonts w:eastAsia="Times New Roman"/>
          <w:sz w:val="24"/>
          <w:szCs w:val="24"/>
        </w:rPr>
        <w:t>. For example, the semantics and certain aspects of the governance are items that can remain static. Having a stable federation type that is well</w:t>
      </w:r>
      <w:r w:rsidR="006E170E">
        <w:rPr>
          <w:rFonts w:eastAsia="Times New Roman"/>
          <w:sz w:val="24"/>
          <w:szCs w:val="24"/>
        </w:rPr>
        <w:t xml:space="preserve"> </w:t>
      </w:r>
      <w:r w:rsidRPr="00534857">
        <w:rPr>
          <w:rFonts w:eastAsia="Times New Roman"/>
          <w:sz w:val="24"/>
          <w:szCs w:val="24"/>
        </w:rPr>
        <w:t xml:space="preserve">known by all participants will certainly facilitate all other aspects of governance. On a practical level, the dynamic quality will </w:t>
      </w:r>
      <w:r w:rsidR="006E170E">
        <w:rPr>
          <w:rFonts w:eastAsia="Times New Roman"/>
          <w:sz w:val="24"/>
          <w:szCs w:val="24"/>
        </w:rPr>
        <w:t>a</w:t>
      </w:r>
      <w:r w:rsidRPr="00534857">
        <w:rPr>
          <w:rFonts w:eastAsia="Times New Roman"/>
          <w:sz w:val="24"/>
          <w:szCs w:val="24"/>
        </w:rPr>
        <w:t>ffect a change in requirements and</w:t>
      </w:r>
      <w:r w:rsidR="006E170E">
        <w:rPr>
          <w:rFonts w:eastAsia="Times New Roman"/>
          <w:sz w:val="24"/>
          <w:szCs w:val="24"/>
        </w:rPr>
        <w:t>,</w:t>
      </w:r>
      <w:r w:rsidRPr="00534857">
        <w:rPr>
          <w:rFonts w:eastAsia="Times New Roman"/>
          <w:sz w:val="24"/>
          <w:szCs w:val="24"/>
        </w:rPr>
        <w:t xml:space="preserve"> thus</w:t>
      </w:r>
      <w:r w:rsidR="006E170E">
        <w:rPr>
          <w:rFonts w:eastAsia="Times New Roman"/>
          <w:sz w:val="24"/>
          <w:szCs w:val="24"/>
        </w:rPr>
        <w:t>, in</w:t>
      </w:r>
      <w:r w:rsidRPr="00534857">
        <w:rPr>
          <w:rFonts w:eastAsia="Times New Roman"/>
          <w:sz w:val="24"/>
          <w:szCs w:val="24"/>
        </w:rPr>
        <w:t xml:space="preserve"> the federation. If the federation is created by a single individual or organization, then conceivably they could unilaterally change it and force all participants to adjust. It is possible that a single federation owner could be a </w:t>
      </w:r>
      <w:r w:rsidRPr="00534857">
        <w:rPr>
          <w:rFonts w:eastAsia="Times New Roman"/>
          <w:i/>
          <w:iCs/>
          <w:sz w:val="24"/>
          <w:szCs w:val="24"/>
        </w:rPr>
        <w:t xml:space="preserve">Federation Provider </w:t>
      </w:r>
      <w:r w:rsidRPr="00534857">
        <w:rPr>
          <w:rFonts w:eastAsia="Times New Roman"/>
          <w:sz w:val="24"/>
          <w:szCs w:val="24"/>
        </w:rPr>
        <w:t>that instantiates different types of commercially useful federations in a marketplace of federation consumers. While the single owner could have the authority to change a federation type</w:t>
      </w:r>
      <w:r w:rsidR="00DD0AA0">
        <w:rPr>
          <w:rFonts w:eastAsia="Times New Roman"/>
          <w:sz w:val="24"/>
          <w:szCs w:val="24"/>
        </w:rPr>
        <w:t>,</w:t>
      </w:r>
      <w:r w:rsidRPr="00534857">
        <w:rPr>
          <w:rFonts w:eastAsia="Times New Roman"/>
          <w:sz w:val="24"/>
          <w:szCs w:val="24"/>
        </w:rPr>
        <w:t xml:space="preserve"> any potential changes would have to be weighed against the potential impacts (positive and negative) to their federation revenues. A more common scenario is that a committee of federation participants will decide on the necessary change, and introduce it into operations throughout the federation in an orderly fashion that causes the least disruption.</w:t>
      </w:r>
      <w:r w:rsidR="00CB6A85">
        <w:rPr>
          <w:rFonts w:eastAsia="Times New Roman"/>
          <w:sz w:val="24"/>
          <w:szCs w:val="24"/>
        </w:rPr>
        <w:t xml:space="preserve"> </w:t>
      </w:r>
      <w:r w:rsidR="006B037C">
        <w:rPr>
          <w:rFonts w:eastAsia="Times New Roman"/>
          <w:sz w:val="24"/>
          <w:szCs w:val="24"/>
        </w:rPr>
        <w:t xml:space="preserve">To </w:t>
      </w:r>
      <w:r w:rsidR="00556024">
        <w:rPr>
          <w:rFonts w:eastAsia="Times New Roman"/>
          <w:sz w:val="24"/>
          <w:szCs w:val="24"/>
        </w:rPr>
        <w:t>make</w:t>
      </w:r>
      <w:r w:rsidR="006B037C">
        <w:rPr>
          <w:rFonts w:eastAsia="Times New Roman"/>
          <w:sz w:val="24"/>
          <w:szCs w:val="24"/>
        </w:rPr>
        <w:t xml:space="preserve"> an analogy with </w:t>
      </w:r>
      <w:r w:rsidR="00CB6A85">
        <w:rPr>
          <w:rFonts w:eastAsia="Times New Roman"/>
          <w:sz w:val="24"/>
          <w:szCs w:val="24"/>
        </w:rPr>
        <w:t xml:space="preserve">software engineering, modifications within the federation parameters </w:t>
      </w:r>
      <w:r w:rsidR="006B037C">
        <w:rPr>
          <w:rFonts w:eastAsia="Times New Roman"/>
          <w:sz w:val="24"/>
          <w:szCs w:val="24"/>
        </w:rPr>
        <w:t>should</w:t>
      </w:r>
      <w:r w:rsidR="00CB6A85">
        <w:rPr>
          <w:rFonts w:eastAsia="Times New Roman"/>
          <w:sz w:val="24"/>
          <w:szCs w:val="24"/>
        </w:rPr>
        <w:t xml:space="preserve"> be reflected in means that are interpretable by the federation systems</w:t>
      </w:r>
      <w:r w:rsidR="003661E5">
        <w:rPr>
          <w:rFonts w:eastAsia="Times New Roman"/>
          <w:sz w:val="24"/>
          <w:szCs w:val="24"/>
        </w:rPr>
        <w:t>,</w:t>
      </w:r>
      <w:r w:rsidR="006B037C">
        <w:rPr>
          <w:rFonts w:eastAsia="Times New Roman"/>
          <w:sz w:val="24"/>
          <w:szCs w:val="24"/>
        </w:rPr>
        <w:t xml:space="preserve"> such that a level backward compatibility is possible. Unless the changes are necessary to reflect complex changes in the policies and procedures of the federation membership, evolutive changes should be</w:t>
      </w:r>
      <w:r w:rsidR="00FA1BC0">
        <w:rPr>
          <w:rFonts w:eastAsia="Times New Roman"/>
          <w:sz w:val="24"/>
          <w:szCs w:val="24"/>
        </w:rPr>
        <w:t xml:space="preserve"> reflected</w:t>
      </w:r>
      <w:r w:rsidR="006B037C">
        <w:rPr>
          <w:rFonts w:eastAsia="Times New Roman"/>
          <w:sz w:val="24"/>
          <w:szCs w:val="24"/>
        </w:rPr>
        <w:t>. If this is not possible, access to certain resources or services might be unavailable for previously authorized Users.</w:t>
      </w:r>
      <w:r w:rsidR="00CB6A85">
        <w:rPr>
          <w:rFonts w:eastAsia="Times New Roman"/>
          <w:sz w:val="24"/>
          <w:szCs w:val="24"/>
        </w:rPr>
        <w:t xml:space="preserve"> </w:t>
      </w:r>
    </w:p>
    <w:p w14:paraId="78A5ACA4" w14:textId="77777777" w:rsidR="00534857" w:rsidRPr="00C76B38" w:rsidRDefault="00534857" w:rsidP="00C76B38">
      <w:pPr>
        <w:keepNext/>
        <w:keepLines/>
        <w:numPr>
          <w:ilvl w:val="1"/>
          <w:numId w:val="1"/>
        </w:numPr>
        <w:spacing w:before="120"/>
        <w:outlineLvl w:val="1"/>
        <w:rPr>
          <w:rFonts w:eastAsiaTheme="majorEastAsia"/>
          <w:b/>
          <w:sz w:val="24"/>
          <w:szCs w:val="24"/>
        </w:rPr>
      </w:pPr>
      <w:bookmarkStart w:id="64" w:name="_Toc13163321"/>
      <w:r w:rsidRPr="00C76B38">
        <w:rPr>
          <w:rFonts w:eastAsiaTheme="majorEastAsia"/>
          <w:b/>
          <w:sz w:val="24"/>
          <w:szCs w:val="24"/>
        </w:rPr>
        <w:lastRenderedPageBreak/>
        <w:t>Federation Instantiation</w:t>
      </w:r>
      <w:bookmarkEnd w:id="64"/>
    </w:p>
    <w:p w14:paraId="06DD1B19" w14:textId="66D9B3F0" w:rsidR="00534857" w:rsidRPr="00534857" w:rsidRDefault="00534857" w:rsidP="00534857">
      <w:pPr>
        <w:spacing w:before="120"/>
        <w:rPr>
          <w:rFonts w:eastAsia="Times New Roman"/>
          <w:sz w:val="24"/>
          <w:szCs w:val="24"/>
        </w:rPr>
      </w:pPr>
      <w:r w:rsidRPr="00534857">
        <w:rPr>
          <w:rFonts w:eastAsia="Times New Roman"/>
          <w:sz w:val="24"/>
          <w:szCs w:val="24"/>
        </w:rPr>
        <w:t xml:space="preserve">Once the formality of creating and establishing a federation type is complete, how does the federation become instantiated and operating? Who has the proper authorization to instantiate a federation according to its ecosystem configuration? The answer to this question depends on the formality of the ecosystem configuration ownership. It is conceivable that formal federation types could become </w:t>
      </w:r>
      <w:r w:rsidRPr="00534857">
        <w:rPr>
          <w:rFonts w:eastAsia="Times New Roman"/>
          <w:iCs/>
          <w:sz w:val="24"/>
          <w:szCs w:val="24"/>
        </w:rPr>
        <w:t>intellectual property</w:t>
      </w:r>
      <w:r w:rsidRPr="00534857">
        <w:rPr>
          <w:rFonts w:eastAsia="Times New Roman"/>
          <w:sz w:val="24"/>
          <w:szCs w:val="24"/>
        </w:rPr>
        <w:t xml:space="preserve">. Using such a federation type could require obtaining a </w:t>
      </w:r>
      <w:r w:rsidRPr="00534857">
        <w:rPr>
          <w:rFonts w:eastAsia="Times New Roman"/>
          <w:iCs/>
          <w:sz w:val="24"/>
          <w:szCs w:val="24"/>
        </w:rPr>
        <w:t>license</w:t>
      </w:r>
      <w:r w:rsidRPr="00534857">
        <w:rPr>
          <w:rFonts w:eastAsia="Times New Roman"/>
          <w:sz w:val="24"/>
          <w:szCs w:val="24"/>
        </w:rPr>
        <w:t xml:space="preserve">, paying for a </w:t>
      </w:r>
      <w:r w:rsidRPr="00534857">
        <w:rPr>
          <w:rFonts w:eastAsia="Times New Roman"/>
          <w:iCs/>
          <w:sz w:val="24"/>
          <w:szCs w:val="24"/>
        </w:rPr>
        <w:t>subscription</w:t>
      </w:r>
      <w:r w:rsidRPr="00534857">
        <w:rPr>
          <w:rFonts w:eastAsia="Times New Roman"/>
          <w:i/>
          <w:iCs/>
          <w:sz w:val="24"/>
          <w:szCs w:val="24"/>
        </w:rPr>
        <w:t>,</w:t>
      </w:r>
      <w:r w:rsidRPr="00534857">
        <w:rPr>
          <w:rFonts w:eastAsia="Times New Roman"/>
          <w:sz w:val="24"/>
          <w:szCs w:val="24"/>
        </w:rPr>
        <w:t xml:space="preserve"> or agreeing to some other type of revenue scheme. Others could be </w:t>
      </w:r>
      <w:r w:rsidRPr="00534857">
        <w:rPr>
          <w:rFonts w:eastAsia="Times New Roman"/>
          <w:iCs/>
          <w:sz w:val="24"/>
          <w:szCs w:val="24"/>
        </w:rPr>
        <w:t xml:space="preserve">open source </w:t>
      </w:r>
      <w:r w:rsidRPr="00534857">
        <w:rPr>
          <w:rFonts w:eastAsia="Times New Roman"/>
          <w:sz w:val="24"/>
          <w:szCs w:val="24"/>
        </w:rPr>
        <w:t xml:space="preserve">or in the </w:t>
      </w:r>
      <w:r w:rsidRPr="00534857">
        <w:rPr>
          <w:rFonts w:eastAsia="Times New Roman"/>
          <w:iCs/>
          <w:sz w:val="24"/>
          <w:szCs w:val="24"/>
        </w:rPr>
        <w:t>public domain</w:t>
      </w:r>
      <w:r w:rsidRPr="00534857">
        <w:rPr>
          <w:rFonts w:eastAsia="Times New Roman"/>
          <w:sz w:val="24"/>
          <w:szCs w:val="24"/>
        </w:rPr>
        <w:t xml:space="preserve">. Simple federations could be informally defined by individuals or small groups that have no particular legal status. The upshot is that assuming the appropriate federation machinery exists, anybody could instantiate a federation, but </w:t>
      </w:r>
      <w:r w:rsidR="00267D66">
        <w:rPr>
          <w:rFonts w:eastAsia="Times New Roman"/>
          <w:sz w:val="24"/>
          <w:szCs w:val="24"/>
        </w:rPr>
        <w:t xml:space="preserve">only </w:t>
      </w:r>
      <w:r w:rsidRPr="00534857">
        <w:rPr>
          <w:rFonts w:eastAsia="Times New Roman"/>
          <w:sz w:val="24"/>
          <w:szCs w:val="24"/>
        </w:rPr>
        <w:t>as constrained by the configuration ownership.</w:t>
      </w:r>
    </w:p>
    <w:p w14:paraId="6B6549F3" w14:textId="14A1C34C" w:rsidR="00534857" w:rsidRPr="00534857" w:rsidRDefault="00534857" w:rsidP="00534857">
      <w:pPr>
        <w:spacing w:before="120"/>
        <w:rPr>
          <w:rFonts w:eastAsia="Times New Roman"/>
          <w:color w:val="000000"/>
          <w:sz w:val="24"/>
          <w:szCs w:val="24"/>
        </w:rPr>
      </w:pPr>
      <w:r w:rsidRPr="00534857">
        <w:rPr>
          <w:rFonts w:eastAsia="Times New Roman"/>
          <w:color w:val="000000"/>
          <w:sz w:val="24"/>
          <w:szCs w:val="24"/>
        </w:rPr>
        <w:t xml:space="preserve">Once a federation is instantiated, we can say that whoever created the original instance owns it.  This entity could be called the </w:t>
      </w:r>
      <w:r w:rsidRPr="00534857">
        <w:rPr>
          <w:rFonts w:eastAsia="Times New Roman"/>
          <w:i/>
          <w:color w:val="000000"/>
          <w:sz w:val="24"/>
          <w:szCs w:val="24"/>
        </w:rPr>
        <w:t>Federation Instance Owner</w:t>
      </w:r>
      <w:r w:rsidRPr="00534857">
        <w:rPr>
          <w:rFonts w:eastAsia="Times New Roman"/>
          <w:color w:val="000000"/>
          <w:sz w:val="24"/>
          <w:szCs w:val="24"/>
        </w:rPr>
        <w:t xml:space="preserve">, or simply the </w:t>
      </w:r>
      <w:r w:rsidRPr="00534857">
        <w:rPr>
          <w:rFonts w:eastAsia="Times New Roman"/>
          <w:i/>
          <w:color w:val="000000"/>
          <w:sz w:val="24"/>
          <w:szCs w:val="24"/>
        </w:rPr>
        <w:t>Federation Owner</w:t>
      </w:r>
      <w:r w:rsidRPr="00534857">
        <w:rPr>
          <w:rFonts w:eastAsia="Times New Roman"/>
          <w:color w:val="000000"/>
          <w:sz w:val="24"/>
          <w:szCs w:val="24"/>
        </w:rPr>
        <w:t>.  Depending on how the federation system works, whenever a federation is instantiated, it is considered empty and has to be populated. It could be populated with roles, attributes, members, resources, policies, etc. to get the federation operational.</w:t>
      </w:r>
      <w:r w:rsidR="006B037C">
        <w:rPr>
          <w:rFonts w:eastAsia="Times New Roman"/>
          <w:color w:val="000000"/>
          <w:sz w:val="24"/>
          <w:szCs w:val="24"/>
        </w:rPr>
        <w:t xml:space="preserve"> </w:t>
      </w:r>
      <w:r w:rsidRPr="00534857">
        <w:rPr>
          <w:rFonts w:eastAsia="Times New Roman"/>
          <w:color w:val="000000"/>
          <w:sz w:val="24"/>
          <w:szCs w:val="24"/>
        </w:rPr>
        <w:t>If such background information is well</w:t>
      </w:r>
      <w:r w:rsidR="00267D66">
        <w:rPr>
          <w:rFonts w:eastAsia="Times New Roman"/>
          <w:color w:val="000000"/>
          <w:sz w:val="24"/>
          <w:szCs w:val="24"/>
        </w:rPr>
        <w:t xml:space="preserve"> </w:t>
      </w:r>
      <w:r w:rsidRPr="00534857">
        <w:rPr>
          <w:rFonts w:eastAsia="Times New Roman"/>
          <w:color w:val="000000"/>
          <w:sz w:val="24"/>
          <w:szCs w:val="24"/>
        </w:rPr>
        <w:t>known</w:t>
      </w:r>
      <w:r w:rsidR="00267D66">
        <w:rPr>
          <w:rFonts w:eastAsia="Times New Roman"/>
          <w:color w:val="000000"/>
          <w:sz w:val="24"/>
          <w:szCs w:val="24"/>
        </w:rPr>
        <w:t>,</w:t>
      </w:r>
      <w:r w:rsidRPr="00534857">
        <w:rPr>
          <w:rFonts w:eastAsia="Times New Roman"/>
          <w:color w:val="000000"/>
          <w:sz w:val="24"/>
          <w:szCs w:val="24"/>
        </w:rPr>
        <w:t xml:space="preserve"> then it can be used as a basis for a federation constructor that instantiates the federation with all the supplied parameters. However, given that federations and federation systems could be (and probably will be) inherently distributed across multiple administrative domains, having a completely automated instantiation process may be problematic. In the near term, it will be more likely that federations will have to be created by humans-in-the-loop at each of the participating administrative domains.</w:t>
      </w:r>
    </w:p>
    <w:p w14:paraId="27D2CE23" w14:textId="4EDE582B" w:rsidR="00534857" w:rsidRDefault="004D5842" w:rsidP="00534857">
      <w:pPr>
        <w:spacing w:before="120"/>
        <w:rPr>
          <w:rFonts w:eastAsia="Times New Roman"/>
          <w:sz w:val="24"/>
          <w:szCs w:val="24"/>
        </w:rPr>
      </w:pPr>
      <w:r w:rsidRPr="004D5842">
        <w:rPr>
          <w:rFonts w:eastAsia="Times New Roman"/>
          <w:sz w:val="24"/>
          <w:szCs w:val="24"/>
        </w:rPr>
        <w:t>Governance must be properly handled after instantiating a federation.</w:t>
      </w:r>
      <w:r>
        <w:rPr>
          <w:rFonts w:eastAsia="Times New Roman"/>
          <w:sz w:val="24"/>
          <w:szCs w:val="24"/>
        </w:rPr>
        <w:t xml:space="preserve"> </w:t>
      </w:r>
      <w:r w:rsidRPr="004D5842">
        <w:rPr>
          <w:rFonts w:eastAsia="Times New Roman"/>
          <w:sz w:val="24"/>
          <w:szCs w:val="24"/>
        </w:rPr>
        <w:t>While a new federation may have an owner, it could be considered to</w:t>
      </w:r>
      <w:r>
        <w:rPr>
          <w:rFonts w:eastAsia="Times New Roman"/>
          <w:sz w:val="24"/>
          <w:szCs w:val="24"/>
        </w:rPr>
        <w:t xml:space="preserve"> </w:t>
      </w:r>
      <w:r w:rsidRPr="004D5842">
        <w:rPr>
          <w:rFonts w:eastAsia="Times New Roman"/>
          <w:sz w:val="24"/>
          <w:szCs w:val="24"/>
        </w:rPr>
        <w:t>have zero members. To properly handle all subsequent governance, the</w:t>
      </w:r>
      <w:r>
        <w:rPr>
          <w:rFonts w:eastAsia="Times New Roman"/>
          <w:sz w:val="24"/>
          <w:szCs w:val="24"/>
        </w:rPr>
        <w:t xml:space="preserve"> </w:t>
      </w:r>
      <w:r w:rsidRPr="004D5842">
        <w:rPr>
          <w:rFonts w:eastAsia="Times New Roman"/>
          <w:sz w:val="24"/>
          <w:szCs w:val="24"/>
        </w:rPr>
        <w:t xml:space="preserve">first member of a new federation must be the </w:t>
      </w:r>
      <w:r w:rsidRPr="004D5842">
        <w:rPr>
          <w:rFonts w:eastAsia="Times New Roman"/>
          <w:i/>
          <w:sz w:val="24"/>
          <w:szCs w:val="24"/>
        </w:rPr>
        <w:t>Federation Administrator</w:t>
      </w:r>
      <w:r w:rsidRPr="004D5842">
        <w:rPr>
          <w:rFonts w:eastAsia="Times New Roman"/>
          <w:sz w:val="24"/>
          <w:szCs w:val="24"/>
        </w:rPr>
        <w:t>,</w:t>
      </w:r>
      <w:r>
        <w:rPr>
          <w:rFonts w:eastAsia="Times New Roman"/>
          <w:sz w:val="24"/>
          <w:szCs w:val="24"/>
        </w:rPr>
        <w:t xml:space="preserve"> </w:t>
      </w:r>
      <w:r w:rsidRPr="004D5842">
        <w:rPr>
          <w:rFonts w:eastAsia="Times New Roman"/>
          <w:sz w:val="24"/>
          <w:szCs w:val="24"/>
        </w:rPr>
        <w:t xml:space="preserve">or simply </w:t>
      </w:r>
      <w:r w:rsidRPr="004D5842">
        <w:rPr>
          <w:rFonts w:eastAsia="Times New Roman"/>
          <w:i/>
          <w:sz w:val="24"/>
          <w:szCs w:val="24"/>
        </w:rPr>
        <w:t>Fed Admin</w:t>
      </w:r>
      <w:r w:rsidRPr="004D5842">
        <w:rPr>
          <w:rFonts w:eastAsia="Times New Roman"/>
          <w:sz w:val="24"/>
          <w:szCs w:val="24"/>
        </w:rPr>
        <w:t>. Most commonly, the Fed Admin will be the</w:t>
      </w:r>
      <w:r>
        <w:rPr>
          <w:rFonts w:eastAsia="Times New Roman"/>
          <w:sz w:val="24"/>
          <w:szCs w:val="24"/>
        </w:rPr>
        <w:t xml:space="preserve"> </w:t>
      </w:r>
      <w:r w:rsidRPr="004D5842">
        <w:rPr>
          <w:rFonts w:eastAsia="Times New Roman"/>
          <w:sz w:val="24"/>
          <w:szCs w:val="24"/>
        </w:rPr>
        <w:t>Federation Owner. However, it is completely possible that the Fed</w:t>
      </w:r>
      <w:r>
        <w:rPr>
          <w:rFonts w:eastAsia="Times New Roman"/>
          <w:sz w:val="24"/>
          <w:szCs w:val="24"/>
        </w:rPr>
        <w:t xml:space="preserve"> </w:t>
      </w:r>
      <w:r w:rsidRPr="004D5842">
        <w:rPr>
          <w:rFonts w:eastAsia="Times New Roman"/>
          <w:sz w:val="24"/>
          <w:szCs w:val="24"/>
        </w:rPr>
        <w:t>Owner could immediately grant membership to a new member, and then</w:t>
      </w:r>
      <w:r>
        <w:rPr>
          <w:rFonts w:eastAsia="Times New Roman"/>
          <w:sz w:val="24"/>
          <w:szCs w:val="24"/>
        </w:rPr>
        <w:t xml:space="preserve"> </w:t>
      </w:r>
      <w:r w:rsidRPr="004D5842">
        <w:rPr>
          <w:rFonts w:eastAsia="Times New Roman"/>
          <w:sz w:val="24"/>
          <w:szCs w:val="24"/>
        </w:rPr>
        <w:t>transfer or delegate the Fed Admin role to that new member. In either</w:t>
      </w:r>
      <w:r>
        <w:rPr>
          <w:rFonts w:eastAsia="Times New Roman"/>
          <w:sz w:val="24"/>
          <w:szCs w:val="24"/>
        </w:rPr>
        <w:t xml:space="preserve"> </w:t>
      </w:r>
      <w:r w:rsidRPr="004D5842">
        <w:rPr>
          <w:rFonts w:eastAsia="Times New Roman"/>
          <w:sz w:val="24"/>
          <w:szCs w:val="24"/>
        </w:rPr>
        <w:t>case, once the federation has been instantiated with a Fed Admin, that</w:t>
      </w:r>
      <w:r>
        <w:rPr>
          <w:rFonts w:eastAsia="Times New Roman"/>
          <w:sz w:val="24"/>
          <w:szCs w:val="24"/>
        </w:rPr>
        <w:t xml:space="preserve"> </w:t>
      </w:r>
      <w:r w:rsidRPr="004D5842">
        <w:rPr>
          <w:rFonts w:eastAsia="Times New Roman"/>
          <w:sz w:val="24"/>
          <w:szCs w:val="24"/>
        </w:rPr>
        <w:t>Fed Admin manages all granting and revoking of membership,</w:t>
      </w:r>
      <w:r>
        <w:rPr>
          <w:rFonts w:eastAsia="Times New Roman"/>
          <w:sz w:val="24"/>
          <w:szCs w:val="24"/>
        </w:rPr>
        <w:t xml:space="preserve"> </w:t>
      </w:r>
      <w:r w:rsidRPr="004D5842">
        <w:rPr>
          <w:rFonts w:eastAsia="Times New Roman"/>
          <w:sz w:val="24"/>
          <w:szCs w:val="24"/>
        </w:rPr>
        <w:t>authorizations, etc. From a practical perspective, given how integral</w:t>
      </w:r>
      <w:r>
        <w:rPr>
          <w:rFonts w:eastAsia="Times New Roman"/>
          <w:sz w:val="24"/>
          <w:szCs w:val="24"/>
        </w:rPr>
        <w:t xml:space="preserve"> </w:t>
      </w:r>
      <w:r w:rsidRPr="004D5842">
        <w:rPr>
          <w:rFonts w:eastAsia="Times New Roman"/>
          <w:sz w:val="24"/>
          <w:szCs w:val="24"/>
        </w:rPr>
        <w:t>an administrator is to a federation, it should be possible to specify</w:t>
      </w:r>
      <w:r>
        <w:rPr>
          <w:rFonts w:eastAsia="Times New Roman"/>
          <w:sz w:val="24"/>
          <w:szCs w:val="24"/>
        </w:rPr>
        <w:t xml:space="preserve"> </w:t>
      </w:r>
      <w:r w:rsidRPr="004D5842">
        <w:rPr>
          <w:rFonts w:eastAsia="Times New Roman"/>
          <w:sz w:val="24"/>
          <w:szCs w:val="24"/>
        </w:rPr>
        <w:t>the Fed Admin as a configuration parameter to the instantiation</w:t>
      </w:r>
      <w:r>
        <w:rPr>
          <w:rFonts w:eastAsia="Times New Roman"/>
          <w:sz w:val="24"/>
          <w:szCs w:val="24"/>
        </w:rPr>
        <w:t xml:space="preserve"> </w:t>
      </w:r>
      <w:r w:rsidRPr="004D5842">
        <w:rPr>
          <w:rFonts w:eastAsia="Times New Roman"/>
          <w:sz w:val="24"/>
          <w:szCs w:val="24"/>
        </w:rPr>
        <w:t>process.</w:t>
      </w:r>
    </w:p>
    <w:p w14:paraId="0887C4A2" w14:textId="42E94EB3" w:rsidR="00C67B8E" w:rsidRPr="00534857" w:rsidRDefault="00C67B8E" w:rsidP="00534857">
      <w:pPr>
        <w:spacing w:before="120"/>
        <w:rPr>
          <w:rFonts w:eastAsia="Times New Roman"/>
          <w:sz w:val="24"/>
          <w:szCs w:val="24"/>
        </w:rPr>
      </w:pPr>
      <w:r>
        <w:rPr>
          <w:rFonts w:eastAsia="Times New Roman"/>
          <w:sz w:val="24"/>
          <w:szCs w:val="24"/>
        </w:rPr>
        <w:t xml:space="preserve">The sharing of roles, and the capability to have more than one entity with a given role within this federation facilitate its functionality within the </w:t>
      </w:r>
      <w:r w:rsidR="00481C3A">
        <w:rPr>
          <w:rFonts w:eastAsia="Times New Roman"/>
          <w:sz w:val="24"/>
          <w:szCs w:val="24"/>
        </w:rPr>
        <w:t>F</w:t>
      </w:r>
      <w:r>
        <w:rPr>
          <w:rFonts w:eastAsia="Times New Roman"/>
          <w:sz w:val="24"/>
          <w:szCs w:val="24"/>
        </w:rPr>
        <w:t>SP, Federation Operators</w:t>
      </w:r>
      <w:r w:rsidR="009D094E">
        <w:rPr>
          <w:rFonts w:eastAsia="Times New Roman"/>
          <w:sz w:val="24"/>
          <w:szCs w:val="24"/>
        </w:rPr>
        <w:t>,</w:t>
      </w:r>
      <w:r>
        <w:rPr>
          <w:rFonts w:eastAsia="Times New Roman"/>
          <w:sz w:val="24"/>
          <w:szCs w:val="24"/>
        </w:rPr>
        <w:t xml:space="preserve"> and underlying Cloud Service Provider. In some systems, a quorum is used to control each role, with means to replace entities from their roles with enough votes. This prevents the risk of single point of failures for certain federation roles.</w:t>
      </w:r>
    </w:p>
    <w:p w14:paraId="5D3AED0E" w14:textId="77777777" w:rsidR="00534857" w:rsidRPr="00C76B38" w:rsidRDefault="00534857" w:rsidP="00C76B38">
      <w:pPr>
        <w:keepNext/>
        <w:keepLines/>
        <w:numPr>
          <w:ilvl w:val="1"/>
          <w:numId w:val="1"/>
        </w:numPr>
        <w:spacing w:before="120"/>
        <w:outlineLvl w:val="1"/>
        <w:rPr>
          <w:rFonts w:eastAsiaTheme="majorEastAsia"/>
          <w:b/>
          <w:sz w:val="24"/>
          <w:szCs w:val="24"/>
        </w:rPr>
      </w:pPr>
      <w:bookmarkStart w:id="65" w:name="_Toc13163322"/>
      <w:r w:rsidRPr="00C76B38">
        <w:rPr>
          <w:rFonts w:eastAsiaTheme="majorEastAsia"/>
          <w:b/>
          <w:sz w:val="24"/>
          <w:szCs w:val="24"/>
        </w:rPr>
        <w:t>Federation Discovery</w:t>
      </w:r>
      <w:bookmarkEnd w:id="65"/>
    </w:p>
    <w:p w14:paraId="38A511D8" w14:textId="7268BB51" w:rsidR="00534857" w:rsidRPr="00534857" w:rsidRDefault="00534857" w:rsidP="00534857">
      <w:pPr>
        <w:spacing w:before="120"/>
        <w:rPr>
          <w:rFonts w:eastAsia="Times New Roman"/>
          <w:sz w:val="24"/>
          <w:szCs w:val="24"/>
        </w:rPr>
      </w:pPr>
      <w:r w:rsidRPr="00534857">
        <w:rPr>
          <w:rFonts w:eastAsia="Times New Roman"/>
          <w:sz w:val="24"/>
          <w:szCs w:val="24"/>
        </w:rPr>
        <w:t>Once a federation has been instantiated, potential members will need to know that it exists. In general, new members can be added by (a) the Fed Operator extending an invitation to potential new members, or (b) potential new members requesting membership. How a Fed Operator identifies potential new members, or how potential new members identify federations they wish to join, could certainly be done by traditional methods, e.g. word of mouth</w:t>
      </w:r>
      <w:r w:rsidR="009D094E">
        <w:rPr>
          <w:rFonts w:eastAsia="Times New Roman"/>
          <w:sz w:val="24"/>
          <w:szCs w:val="24"/>
        </w:rPr>
        <w:t>,</w:t>
      </w:r>
      <w:r w:rsidRPr="00534857">
        <w:rPr>
          <w:rFonts w:eastAsia="Times New Roman"/>
          <w:sz w:val="24"/>
          <w:szCs w:val="24"/>
        </w:rPr>
        <w:t xml:space="preserve"> or other modes of communication outside of the federation itself.</w:t>
      </w:r>
    </w:p>
    <w:p w14:paraId="2FAA6A8E" w14:textId="502BCBF4" w:rsidR="00534857" w:rsidRPr="00534857" w:rsidRDefault="00534857" w:rsidP="00534857">
      <w:pPr>
        <w:spacing w:before="120"/>
        <w:rPr>
          <w:rFonts w:eastAsia="Times New Roman"/>
          <w:sz w:val="24"/>
          <w:szCs w:val="24"/>
        </w:rPr>
      </w:pPr>
      <w:r w:rsidRPr="00534857">
        <w:rPr>
          <w:rFonts w:eastAsia="Times New Roman"/>
          <w:sz w:val="24"/>
          <w:szCs w:val="24"/>
        </w:rPr>
        <w:lastRenderedPageBreak/>
        <w:t xml:space="preserve">While some federations may wish to be known only to a select set of members, other federations may wish to be more readily discoverable by potential members. Making federations more discoverable could be supported by a Federation Discovery Broker service. Such a broker service could be separated from the federation itself and implemented in a variety of ways. A federation owner that wishes to make an existing federation more discoverable could register information with the Federation Broker. This information could be the data on the federation ecosystem data and metadata. It should, however, include a Point of Contact for the federation. This should be a Fed Operator that has authorization to vet potential members and grant membership. </w:t>
      </w:r>
      <w:r w:rsidR="00CC32D7">
        <w:rPr>
          <w:rFonts w:eastAsia="Times New Roman"/>
          <w:sz w:val="24"/>
          <w:szCs w:val="24"/>
        </w:rPr>
        <w:t>As financial considerations are also part of access within the federation</w:t>
      </w:r>
      <w:r w:rsidR="00481C3A">
        <w:rPr>
          <w:rFonts w:eastAsia="Times New Roman"/>
          <w:sz w:val="24"/>
          <w:szCs w:val="24"/>
        </w:rPr>
        <w:t>, the b</w:t>
      </w:r>
      <w:r w:rsidR="00CC32D7">
        <w:rPr>
          <w:rFonts w:eastAsia="Times New Roman"/>
          <w:sz w:val="24"/>
          <w:szCs w:val="24"/>
        </w:rPr>
        <w:t>illing and accounting for proposed resources need to be listed</w:t>
      </w:r>
      <w:r w:rsidR="00C038A7">
        <w:rPr>
          <w:rFonts w:eastAsia="Times New Roman"/>
          <w:sz w:val="24"/>
          <w:szCs w:val="24"/>
        </w:rPr>
        <w:t>,</w:t>
      </w:r>
      <w:r w:rsidR="00CC32D7">
        <w:rPr>
          <w:rFonts w:eastAsia="Times New Roman"/>
          <w:sz w:val="24"/>
          <w:szCs w:val="24"/>
        </w:rPr>
        <w:t xml:space="preserve"> such that potential members are able to make a reasoned choice as to the use of certain resources and services within the federation. Often, cost calculators are part of the additional services provided by such federation brokers, and potential members are able to compare the use of given clouds for common resources. </w:t>
      </w:r>
      <w:r w:rsidRPr="00534857">
        <w:rPr>
          <w:rFonts w:eastAsia="Times New Roman"/>
          <w:sz w:val="24"/>
          <w:szCs w:val="24"/>
        </w:rPr>
        <w:t>The Federation Operator may wish to make their federation discoverable only by certain types of potential members. Hence, similar to resource discovery within a federation, the Federation Operator may wish to specify some discovery policy that the Broker must enforce. How federation discovery is supported, or not, is an important aspect of governance.</w:t>
      </w:r>
    </w:p>
    <w:p w14:paraId="37C69052" w14:textId="77777777" w:rsidR="00534857" w:rsidRPr="00C76B38" w:rsidRDefault="00534857" w:rsidP="00C76B38">
      <w:pPr>
        <w:keepNext/>
        <w:keepLines/>
        <w:numPr>
          <w:ilvl w:val="1"/>
          <w:numId w:val="1"/>
        </w:numPr>
        <w:spacing w:before="120"/>
        <w:outlineLvl w:val="1"/>
        <w:rPr>
          <w:rFonts w:eastAsiaTheme="majorEastAsia"/>
          <w:b/>
          <w:sz w:val="24"/>
          <w:szCs w:val="24"/>
        </w:rPr>
      </w:pPr>
      <w:bookmarkStart w:id="66" w:name="_Ref514500901"/>
      <w:bookmarkStart w:id="67" w:name="_Toc13163323"/>
      <w:r w:rsidRPr="00C76B38">
        <w:rPr>
          <w:rFonts w:eastAsiaTheme="majorEastAsia"/>
          <w:b/>
          <w:sz w:val="24"/>
          <w:szCs w:val="24"/>
        </w:rPr>
        <w:t>Federation Membership</w:t>
      </w:r>
      <w:bookmarkEnd w:id="66"/>
      <w:bookmarkEnd w:id="67"/>
    </w:p>
    <w:p w14:paraId="579B5F3F" w14:textId="0E580220" w:rsidR="00534857" w:rsidRPr="00534857" w:rsidRDefault="00534857" w:rsidP="00534857">
      <w:pPr>
        <w:spacing w:before="120"/>
        <w:rPr>
          <w:rFonts w:eastAsia="Times New Roman"/>
          <w:sz w:val="24"/>
          <w:szCs w:val="24"/>
        </w:rPr>
      </w:pPr>
      <w:r w:rsidRPr="00534857">
        <w:rPr>
          <w:rFonts w:eastAsia="Times New Roman"/>
          <w:sz w:val="24"/>
          <w:szCs w:val="24"/>
        </w:rPr>
        <w:t>Like any other human collaboration, the success of a federation depends on its goals and the participants that choose to join and make it work. While a federation may have an initial set of members, this group may not be static for the entire lifecycle of the federation – members may come and go over time. Hence, at this point, we will assume that at least one conceptual Fed Operator exists that can grant and revoke federation membership, and keep track of members that leave the federation.</w:t>
      </w:r>
    </w:p>
    <w:p w14:paraId="7EA1DC55" w14:textId="77777777" w:rsidR="00534857" w:rsidRPr="00534857" w:rsidRDefault="00534857" w:rsidP="00C76B38">
      <w:pPr>
        <w:keepNext/>
        <w:keepLines/>
        <w:numPr>
          <w:ilvl w:val="2"/>
          <w:numId w:val="1"/>
        </w:numPr>
        <w:spacing w:before="120"/>
        <w:outlineLvl w:val="2"/>
        <w:rPr>
          <w:rFonts w:eastAsia="MS Gothic"/>
          <w:b/>
          <w:sz w:val="24"/>
          <w:szCs w:val="24"/>
        </w:rPr>
      </w:pPr>
      <w:bookmarkStart w:id="68" w:name="_Ref525750085"/>
      <w:bookmarkStart w:id="69" w:name="_Toc13163324"/>
      <w:r w:rsidRPr="00534857">
        <w:rPr>
          <w:rFonts w:eastAsia="MS Gothic"/>
          <w:b/>
          <w:sz w:val="24"/>
          <w:szCs w:val="24"/>
        </w:rPr>
        <w:t>Membership Criteria and Requirements</w:t>
      </w:r>
      <w:bookmarkEnd w:id="68"/>
      <w:bookmarkEnd w:id="69"/>
    </w:p>
    <w:p w14:paraId="228EB107" w14:textId="4596F812" w:rsidR="00534857" w:rsidRPr="00534857" w:rsidRDefault="00534857" w:rsidP="00534857">
      <w:pPr>
        <w:spacing w:before="120"/>
        <w:rPr>
          <w:rFonts w:eastAsia="Calibri"/>
          <w:sz w:val="24"/>
          <w:szCs w:val="24"/>
        </w:rPr>
      </w:pPr>
      <w:r w:rsidRPr="00534857">
        <w:rPr>
          <w:rFonts w:eastAsia="Calibri"/>
          <w:sz w:val="24"/>
          <w:szCs w:val="24"/>
        </w:rPr>
        <w:t>Any federation may have a set of criteria that a potential new member must satisfy as a condition for granting and retaining membership. Some federations may have essentially no criteria where any user can self-identify and join the federation, but many federations will have specific criteria that are deemed necessary or desirable to achieve the goals of the federation. Such criteria might include:</w:t>
      </w:r>
    </w:p>
    <w:p w14:paraId="572A0EAB" w14:textId="6C54C91E" w:rsidR="00534857" w:rsidRPr="00534857" w:rsidRDefault="00534857" w:rsidP="00534857">
      <w:pPr>
        <w:numPr>
          <w:ilvl w:val="0"/>
          <w:numId w:val="6"/>
        </w:numPr>
        <w:rPr>
          <w:rFonts w:eastAsia="Times New Roman"/>
          <w:i/>
          <w:sz w:val="24"/>
          <w:szCs w:val="24"/>
        </w:rPr>
      </w:pPr>
      <w:r w:rsidRPr="00534857">
        <w:rPr>
          <w:rFonts w:eastAsia="Times New Roman"/>
          <w:i/>
          <w:sz w:val="24"/>
          <w:szCs w:val="24"/>
        </w:rPr>
        <w:t xml:space="preserve">Be a recognized stakeholder in the federation’s goals. </w:t>
      </w:r>
      <w:r w:rsidRPr="00534857">
        <w:rPr>
          <w:rFonts w:eastAsia="Times New Roman"/>
          <w:sz w:val="24"/>
          <w:szCs w:val="24"/>
        </w:rPr>
        <w:t>Members should have a recognized need to know or use the data/resource expected to be available in the federation. Members that own data or resources that are recognized to be directly useful to the federation may be expected to make these resources available.</w:t>
      </w:r>
    </w:p>
    <w:p w14:paraId="038187A6" w14:textId="0BB46C94" w:rsidR="00534857" w:rsidRPr="00534857" w:rsidRDefault="00534857" w:rsidP="00534857">
      <w:pPr>
        <w:numPr>
          <w:ilvl w:val="0"/>
          <w:numId w:val="6"/>
        </w:numPr>
        <w:rPr>
          <w:rFonts w:eastAsia="Times New Roman"/>
          <w:i/>
          <w:sz w:val="24"/>
          <w:szCs w:val="24"/>
        </w:rPr>
      </w:pPr>
      <w:r w:rsidRPr="00534857">
        <w:rPr>
          <w:rFonts w:eastAsia="Times New Roman"/>
          <w:i/>
          <w:sz w:val="24"/>
          <w:szCs w:val="24"/>
        </w:rPr>
        <w:t xml:space="preserve">Reasonable cooperation. </w:t>
      </w:r>
      <w:r w:rsidRPr="00534857">
        <w:rPr>
          <w:rFonts w:eastAsia="Times New Roman"/>
          <w:sz w:val="24"/>
          <w:szCs w:val="24"/>
        </w:rPr>
        <w:t>While most resource owners will want to retain complete and ultimate control over their resources, if a resource owner joins a federation, there may be some expectation that they will share their resources in a reasonable manner to support the goals of the federation.</w:t>
      </w:r>
    </w:p>
    <w:p w14:paraId="1B3D9066" w14:textId="3604150A" w:rsidR="00534857" w:rsidRDefault="00534857" w:rsidP="00534857">
      <w:pPr>
        <w:numPr>
          <w:ilvl w:val="0"/>
          <w:numId w:val="6"/>
        </w:numPr>
        <w:rPr>
          <w:rFonts w:eastAsia="Times New Roman"/>
          <w:i/>
          <w:sz w:val="24"/>
          <w:szCs w:val="24"/>
        </w:rPr>
      </w:pPr>
      <w:r w:rsidRPr="00534857">
        <w:rPr>
          <w:rFonts w:eastAsia="Times New Roman"/>
          <w:i/>
          <w:sz w:val="24"/>
          <w:szCs w:val="24"/>
        </w:rPr>
        <w:t xml:space="preserve">Acceptable Use.  </w:t>
      </w:r>
      <w:r w:rsidRPr="00534857">
        <w:rPr>
          <w:rFonts w:eastAsia="Times New Roman"/>
          <w:sz w:val="24"/>
          <w:szCs w:val="24"/>
        </w:rPr>
        <w:t xml:space="preserve">Members are expected not to abuse the available resources, e.g., not to exceed a level of usage for a given service.  Such expectations could be codified in an </w:t>
      </w:r>
      <w:r w:rsidRPr="00534857">
        <w:rPr>
          <w:rFonts w:eastAsia="Times New Roman"/>
          <w:i/>
          <w:sz w:val="24"/>
          <w:szCs w:val="24"/>
        </w:rPr>
        <w:t>Acceptable Use Policy.</w:t>
      </w:r>
    </w:p>
    <w:p w14:paraId="55A7E7AA" w14:textId="3EA3213E" w:rsidR="00EC4C45" w:rsidRPr="00534857" w:rsidRDefault="00EC4C45" w:rsidP="00534857">
      <w:pPr>
        <w:numPr>
          <w:ilvl w:val="0"/>
          <w:numId w:val="6"/>
        </w:numPr>
        <w:rPr>
          <w:rFonts w:eastAsia="Times New Roman"/>
          <w:i/>
          <w:sz w:val="24"/>
          <w:szCs w:val="24"/>
        </w:rPr>
      </w:pPr>
      <w:r>
        <w:rPr>
          <w:rFonts w:eastAsia="Times New Roman"/>
          <w:i/>
          <w:sz w:val="24"/>
          <w:szCs w:val="24"/>
        </w:rPr>
        <w:t>Security Policy</w:t>
      </w:r>
      <w:r w:rsidR="008A1151">
        <w:rPr>
          <w:rFonts w:eastAsia="Times New Roman"/>
          <w:i/>
          <w:sz w:val="24"/>
          <w:szCs w:val="24"/>
        </w:rPr>
        <w:t xml:space="preserve">.  </w:t>
      </w:r>
      <w:r w:rsidR="008A1151" w:rsidRPr="00266EB8">
        <w:rPr>
          <w:rFonts w:eastAsia="Times New Roman"/>
          <w:sz w:val="24"/>
          <w:szCs w:val="24"/>
        </w:rPr>
        <w:t xml:space="preserve">Members </w:t>
      </w:r>
      <w:r w:rsidR="008A1151">
        <w:rPr>
          <w:rFonts w:eastAsia="Times New Roman"/>
          <w:sz w:val="24"/>
          <w:szCs w:val="24"/>
        </w:rPr>
        <w:t>are expected</w:t>
      </w:r>
      <w:r w:rsidR="008A1151" w:rsidRPr="00266EB8">
        <w:rPr>
          <w:rFonts w:eastAsia="Times New Roman"/>
          <w:sz w:val="24"/>
          <w:szCs w:val="24"/>
        </w:rPr>
        <w:t xml:space="preserve"> to </w:t>
      </w:r>
      <w:r w:rsidR="008A1151">
        <w:rPr>
          <w:rFonts w:eastAsia="Times New Roman"/>
          <w:sz w:val="24"/>
          <w:szCs w:val="24"/>
        </w:rPr>
        <w:t xml:space="preserve">control access to resources and service, to prevent the proliferation of </w:t>
      </w:r>
      <w:r w:rsidR="008A1151" w:rsidRPr="008A1151">
        <w:rPr>
          <w:rFonts w:eastAsia="Times New Roman"/>
          <w:sz w:val="24"/>
          <w:szCs w:val="24"/>
        </w:rPr>
        <w:t xml:space="preserve">online threats such as data loss, </w:t>
      </w:r>
      <w:r w:rsidR="008A1151">
        <w:rPr>
          <w:rFonts w:eastAsia="Times New Roman"/>
          <w:sz w:val="24"/>
          <w:szCs w:val="24"/>
        </w:rPr>
        <w:t xml:space="preserve">or </w:t>
      </w:r>
      <w:r w:rsidR="008A1151" w:rsidRPr="008A1151">
        <w:rPr>
          <w:rFonts w:eastAsia="Times New Roman"/>
          <w:sz w:val="24"/>
          <w:szCs w:val="24"/>
        </w:rPr>
        <w:t>unauthorized access</w:t>
      </w:r>
      <w:r w:rsidR="008A1151">
        <w:rPr>
          <w:rFonts w:eastAsia="Times New Roman"/>
          <w:sz w:val="24"/>
          <w:szCs w:val="24"/>
        </w:rPr>
        <w:t xml:space="preserve">. Auditing is part of the tools available to the federation to confirm the member conforms to its </w:t>
      </w:r>
      <w:r w:rsidR="008A1151" w:rsidRPr="00266EB8">
        <w:rPr>
          <w:rFonts w:eastAsia="Times New Roman"/>
          <w:i/>
          <w:sz w:val="24"/>
          <w:szCs w:val="24"/>
        </w:rPr>
        <w:t>Terms of Service</w:t>
      </w:r>
      <w:r w:rsidR="008A1151">
        <w:rPr>
          <w:rFonts w:eastAsia="Times New Roman"/>
          <w:sz w:val="24"/>
          <w:szCs w:val="24"/>
        </w:rPr>
        <w:t>.</w:t>
      </w:r>
    </w:p>
    <w:p w14:paraId="23D94929" w14:textId="77777777" w:rsidR="00534857" w:rsidRPr="00534857" w:rsidRDefault="00534857" w:rsidP="00534857">
      <w:pPr>
        <w:numPr>
          <w:ilvl w:val="0"/>
          <w:numId w:val="6"/>
        </w:numPr>
        <w:rPr>
          <w:rFonts w:eastAsia="Times New Roman"/>
          <w:i/>
          <w:sz w:val="24"/>
          <w:szCs w:val="24"/>
        </w:rPr>
      </w:pPr>
      <w:r w:rsidRPr="00534857">
        <w:rPr>
          <w:rFonts w:eastAsia="Times New Roman"/>
          <w:i/>
          <w:sz w:val="24"/>
          <w:szCs w:val="24"/>
        </w:rPr>
        <w:lastRenderedPageBreak/>
        <w:t xml:space="preserve">Operational Support.  </w:t>
      </w:r>
      <w:r w:rsidRPr="00534857">
        <w:rPr>
          <w:rFonts w:eastAsia="Times New Roman"/>
          <w:sz w:val="24"/>
          <w:szCs w:val="24"/>
        </w:rPr>
        <w:t>A member may be expected to support the federation by supporting the monitoring and reporting of resource usage, perhaps as part of accounting and billing.  There could also be incident reporting requirements for events that may be important for the other federation members to know about.  Some federations could even require a legal agreement as a condition of membership that clearly defines a member’s responsibilities and liabilities.</w:t>
      </w:r>
    </w:p>
    <w:p w14:paraId="61D874E5" w14:textId="77777777" w:rsidR="00534857" w:rsidRPr="00534857" w:rsidRDefault="00534857" w:rsidP="00534857">
      <w:pPr>
        <w:numPr>
          <w:ilvl w:val="0"/>
          <w:numId w:val="6"/>
        </w:numPr>
        <w:rPr>
          <w:rFonts w:eastAsia="Times New Roman"/>
          <w:sz w:val="24"/>
          <w:szCs w:val="24"/>
        </w:rPr>
      </w:pPr>
      <w:r w:rsidRPr="00534857">
        <w:rPr>
          <w:rFonts w:eastAsia="Times New Roman"/>
          <w:i/>
          <w:sz w:val="24"/>
          <w:szCs w:val="24"/>
        </w:rPr>
        <w:t>Active Participation.</w:t>
      </w:r>
      <w:r w:rsidRPr="00534857">
        <w:rPr>
          <w:rFonts w:eastAsia="Times New Roman"/>
          <w:sz w:val="24"/>
          <w:szCs w:val="24"/>
        </w:rPr>
        <w:t xml:space="preserve"> Members that are idle for a long time and not contributing to the federation may be asked to leave or have their membership revoked.</w:t>
      </w:r>
    </w:p>
    <w:p w14:paraId="59A53210" w14:textId="0120DC06" w:rsidR="008D3AB6" w:rsidRPr="00534857" w:rsidRDefault="00534857" w:rsidP="00534857">
      <w:pPr>
        <w:spacing w:before="120"/>
        <w:rPr>
          <w:rFonts w:eastAsia="Times New Roman"/>
          <w:sz w:val="24"/>
          <w:szCs w:val="24"/>
        </w:rPr>
      </w:pPr>
      <w:r w:rsidRPr="00534857">
        <w:rPr>
          <w:rFonts w:eastAsia="Times New Roman"/>
          <w:sz w:val="24"/>
          <w:szCs w:val="24"/>
        </w:rPr>
        <w:t>To reiterate, these criteria are some possible ones that can be used.  Some federations may be very informal while others may have very strict membership criteria and requirements.  In all cases, though, any such criteria and requirements should be clearly defined.</w:t>
      </w:r>
    </w:p>
    <w:p w14:paraId="2CE3E122" w14:textId="77777777" w:rsidR="00534857" w:rsidRPr="00534857" w:rsidRDefault="00534857" w:rsidP="00E25B15">
      <w:pPr>
        <w:keepNext/>
        <w:keepLines/>
        <w:numPr>
          <w:ilvl w:val="2"/>
          <w:numId w:val="1"/>
        </w:numPr>
        <w:spacing w:before="120"/>
        <w:outlineLvl w:val="2"/>
        <w:rPr>
          <w:rFonts w:eastAsia="MS Gothic"/>
          <w:b/>
          <w:sz w:val="24"/>
          <w:szCs w:val="24"/>
        </w:rPr>
      </w:pPr>
      <w:bookmarkStart w:id="70" w:name="_Toc13163325"/>
      <w:r w:rsidRPr="00534857">
        <w:rPr>
          <w:rFonts w:eastAsia="MS Gothic"/>
          <w:b/>
          <w:sz w:val="24"/>
          <w:szCs w:val="24"/>
        </w:rPr>
        <w:t>New Member On-boarding Process</w:t>
      </w:r>
      <w:bookmarkEnd w:id="70"/>
    </w:p>
    <w:p w14:paraId="3D40A620" w14:textId="77777777" w:rsidR="00534857" w:rsidRPr="00534857" w:rsidRDefault="00534857" w:rsidP="00534857">
      <w:pPr>
        <w:spacing w:before="120"/>
        <w:rPr>
          <w:rFonts w:eastAsia="Times New Roman"/>
          <w:sz w:val="24"/>
          <w:szCs w:val="24"/>
        </w:rPr>
      </w:pPr>
      <w:r w:rsidRPr="00534857">
        <w:rPr>
          <w:rFonts w:eastAsia="Times New Roman"/>
          <w:sz w:val="24"/>
          <w:szCs w:val="24"/>
        </w:rPr>
        <w:t xml:space="preserve">Assuming new member criteria are well-defined, how are prospective new members vetted?  This can also be called </w:t>
      </w:r>
      <w:r w:rsidRPr="00534857">
        <w:rPr>
          <w:rFonts w:eastAsia="Times New Roman"/>
          <w:i/>
          <w:sz w:val="24"/>
          <w:szCs w:val="24"/>
        </w:rPr>
        <w:t>identi</w:t>
      </w:r>
      <w:r w:rsidR="003F3CCA">
        <w:rPr>
          <w:rFonts w:eastAsia="Times New Roman"/>
          <w:i/>
          <w:sz w:val="24"/>
          <w:szCs w:val="24"/>
        </w:rPr>
        <w:t>t</w:t>
      </w:r>
      <w:r w:rsidRPr="00534857">
        <w:rPr>
          <w:rFonts w:eastAsia="Times New Roman"/>
          <w:i/>
          <w:sz w:val="24"/>
          <w:szCs w:val="24"/>
        </w:rPr>
        <w:t>y proofing</w:t>
      </w:r>
      <w:r w:rsidRPr="00534857">
        <w:rPr>
          <w:rFonts w:eastAsia="Times New Roman"/>
          <w:sz w:val="24"/>
          <w:szCs w:val="24"/>
        </w:rPr>
        <w:t xml:space="preserve"> or </w:t>
      </w:r>
      <w:r w:rsidRPr="00534857">
        <w:rPr>
          <w:rFonts w:eastAsia="Times New Roman"/>
          <w:i/>
          <w:sz w:val="24"/>
          <w:szCs w:val="24"/>
        </w:rPr>
        <w:t>identity verification</w:t>
      </w:r>
      <w:r w:rsidRPr="00534857">
        <w:rPr>
          <w:rFonts w:eastAsia="Times New Roman"/>
          <w:sz w:val="24"/>
          <w:szCs w:val="24"/>
        </w:rPr>
        <w:t>.  Again, this aspect of federation management could be addressed with varying levels of formality and process.  This could include:</w:t>
      </w:r>
    </w:p>
    <w:p w14:paraId="7431EC1E" w14:textId="77777777" w:rsidR="00534857" w:rsidRPr="00534857" w:rsidRDefault="00534857" w:rsidP="00534857">
      <w:pPr>
        <w:numPr>
          <w:ilvl w:val="0"/>
          <w:numId w:val="6"/>
        </w:numPr>
        <w:rPr>
          <w:rFonts w:eastAsia="Times New Roman"/>
          <w:sz w:val="24"/>
          <w:szCs w:val="24"/>
        </w:rPr>
      </w:pPr>
      <w:r w:rsidRPr="00534857">
        <w:rPr>
          <w:rFonts w:eastAsia="Times New Roman"/>
          <w:sz w:val="24"/>
          <w:szCs w:val="24"/>
        </w:rPr>
        <w:t>Simple self-identification</w:t>
      </w:r>
    </w:p>
    <w:p w14:paraId="3A3C3A94" w14:textId="77777777" w:rsidR="00534857" w:rsidRPr="00534857" w:rsidRDefault="00534857" w:rsidP="00534857">
      <w:pPr>
        <w:numPr>
          <w:ilvl w:val="0"/>
          <w:numId w:val="6"/>
        </w:numPr>
        <w:rPr>
          <w:rFonts w:eastAsia="Times New Roman"/>
          <w:sz w:val="24"/>
          <w:szCs w:val="24"/>
        </w:rPr>
      </w:pPr>
      <w:r w:rsidRPr="00534857">
        <w:rPr>
          <w:rFonts w:eastAsia="Times New Roman"/>
          <w:sz w:val="24"/>
          <w:szCs w:val="24"/>
        </w:rPr>
        <w:t>Recommendation from current member</w:t>
      </w:r>
    </w:p>
    <w:p w14:paraId="33A00706" w14:textId="77777777" w:rsidR="00534857" w:rsidRPr="00534857" w:rsidRDefault="00534857" w:rsidP="00534857">
      <w:pPr>
        <w:numPr>
          <w:ilvl w:val="0"/>
          <w:numId w:val="6"/>
        </w:numPr>
        <w:rPr>
          <w:rFonts w:eastAsia="Times New Roman"/>
          <w:sz w:val="24"/>
          <w:szCs w:val="24"/>
        </w:rPr>
      </w:pPr>
      <w:r w:rsidRPr="00534857">
        <w:rPr>
          <w:rFonts w:eastAsia="Times New Roman"/>
          <w:sz w:val="24"/>
          <w:szCs w:val="24"/>
        </w:rPr>
        <w:t>Known reputation</w:t>
      </w:r>
    </w:p>
    <w:p w14:paraId="1D3A410E" w14:textId="77777777" w:rsidR="00534857" w:rsidRPr="00534857" w:rsidRDefault="00534857" w:rsidP="00534857">
      <w:pPr>
        <w:numPr>
          <w:ilvl w:val="0"/>
          <w:numId w:val="6"/>
        </w:numPr>
        <w:rPr>
          <w:rFonts w:eastAsia="Times New Roman"/>
          <w:sz w:val="24"/>
          <w:szCs w:val="24"/>
        </w:rPr>
      </w:pPr>
      <w:r w:rsidRPr="00534857">
        <w:rPr>
          <w:rFonts w:eastAsia="Times New Roman"/>
          <w:sz w:val="24"/>
          <w:szCs w:val="24"/>
        </w:rPr>
        <w:t>In-person interviews</w:t>
      </w:r>
    </w:p>
    <w:p w14:paraId="5EDE81B0" w14:textId="77777777" w:rsidR="00534857" w:rsidRPr="00534857" w:rsidRDefault="00534857" w:rsidP="00534857">
      <w:pPr>
        <w:numPr>
          <w:ilvl w:val="0"/>
          <w:numId w:val="6"/>
        </w:numPr>
        <w:rPr>
          <w:rFonts w:eastAsia="Times New Roman"/>
          <w:sz w:val="24"/>
          <w:szCs w:val="24"/>
        </w:rPr>
      </w:pPr>
      <w:r w:rsidRPr="00534857">
        <w:rPr>
          <w:rFonts w:eastAsia="Times New Roman"/>
          <w:sz w:val="24"/>
          <w:szCs w:val="24"/>
        </w:rPr>
        <w:t>Verification of identity credentials by employer/host organization</w:t>
      </w:r>
    </w:p>
    <w:p w14:paraId="19222158" w14:textId="62E10BB9" w:rsidR="00534857" w:rsidRDefault="003F3CCA" w:rsidP="00534857">
      <w:pPr>
        <w:spacing w:before="120"/>
        <w:rPr>
          <w:rFonts w:eastAsia="Times New Roman"/>
          <w:sz w:val="24"/>
          <w:szCs w:val="24"/>
        </w:rPr>
      </w:pPr>
      <w:r w:rsidRPr="003F3CCA">
        <w:rPr>
          <w:rFonts w:eastAsia="Times New Roman"/>
          <w:sz w:val="24"/>
          <w:szCs w:val="24"/>
        </w:rPr>
        <w:t>Generally speaking, the Federation Owner could be able to decide the</w:t>
      </w:r>
      <w:r>
        <w:rPr>
          <w:rFonts w:eastAsia="Times New Roman"/>
          <w:sz w:val="24"/>
          <w:szCs w:val="24"/>
        </w:rPr>
        <w:t xml:space="preserve"> </w:t>
      </w:r>
      <w:r w:rsidRPr="003F3CCA">
        <w:rPr>
          <w:rFonts w:eastAsia="Times New Roman"/>
          <w:sz w:val="24"/>
          <w:szCs w:val="24"/>
        </w:rPr>
        <w:t>desired or necessary vetting process.  However, this could also be</w:t>
      </w:r>
      <w:r>
        <w:rPr>
          <w:rFonts w:eastAsia="Times New Roman"/>
          <w:sz w:val="24"/>
          <w:szCs w:val="24"/>
        </w:rPr>
        <w:t xml:space="preserve"> </w:t>
      </w:r>
      <w:r w:rsidRPr="003F3CCA">
        <w:rPr>
          <w:rFonts w:eastAsia="Times New Roman"/>
          <w:sz w:val="24"/>
          <w:szCs w:val="24"/>
        </w:rPr>
        <w:t>decided by some type of governing board for a given federation.  We</w:t>
      </w:r>
      <w:r>
        <w:rPr>
          <w:rFonts w:eastAsia="Times New Roman"/>
          <w:sz w:val="24"/>
          <w:szCs w:val="24"/>
        </w:rPr>
        <w:t xml:space="preserve"> </w:t>
      </w:r>
      <w:r w:rsidRPr="003F3CCA">
        <w:rPr>
          <w:rFonts w:eastAsia="Times New Roman"/>
          <w:sz w:val="24"/>
          <w:szCs w:val="24"/>
        </w:rPr>
        <w:t>also note that a Federation Provider may or may not have guidelines or</w:t>
      </w:r>
      <w:r>
        <w:rPr>
          <w:rFonts w:eastAsia="Times New Roman"/>
          <w:sz w:val="24"/>
          <w:szCs w:val="24"/>
        </w:rPr>
        <w:t xml:space="preserve"> </w:t>
      </w:r>
      <w:r w:rsidRPr="003F3CCA">
        <w:rPr>
          <w:rFonts w:eastAsia="Times New Roman"/>
          <w:sz w:val="24"/>
          <w:szCs w:val="24"/>
        </w:rPr>
        <w:t>requirements for new member vetting.  Hence, the CFRA identifies new</w:t>
      </w:r>
      <w:r>
        <w:rPr>
          <w:rFonts w:eastAsia="Times New Roman"/>
          <w:sz w:val="24"/>
          <w:szCs w:val="24"/>
        </w:rPr>
        <w:t xml:space="preserve"> </w:t>
      </w:r>
      <w:r w:rsidRPr="003F3CCA">
        <w:rPr>
          <w:rFonts w:eastAsia="Times New Roman"/>
          <w:sz w:val="24"/>
          <w:szCs w:val="24"/>
        </w:rPr>
        <w:t>member on-boarding as a requirement but does not mandate any specific</w:t>
      </w:r>
      <w:r>
        <w:rPr>
          <w:rFonts w:eastAsia="Times New Roman"/>
          <w:sz w:val="24"/>
          <w:szCs w:val="24"/>
        </w:rPr>
        <w:t xml:space="preserve"> </w:t>
      </w:r>
      <w:r w:rsidRPr="003F3CCA">
        <w:rPr>
          <w:rFonts w:eastAsia="Times New Roman"/>
          <w:sz w:val="24"/>
          <w:szCs w:val="24"/>
        </w:rPr>
        <w:t>approach.</w:t>
      </w:r>
    </w:p>
    <w:p w14:paraId="6E8BA3A7" w14:textId="01F52CBC" w:rsidR="00AB688A" w:rsidRPr="00534857" w:rsidRDefault="00AB688A" w:rsidP="00534857">
      <w:pPr>
        <w:spacing w:before="120"/>
        <w:rPr>
          <w:rFonts w:eastAsia="Times New Roman"/>
          <w:sz w:val="24"/>
          <w:szCs w:val="24"/>
        </w:rPr>
      </w:pPr>
      <w:r w:rsidRPr="00C6082D">
        <w:rPr>
          <w:rFonts w:eastAsia="Times New Roman"/>
          <w:sz w:val="24"/>
          <w:szCs w:val="24"/>
        </w:rPr>
        <w:t>As an illustration of different member on-boarding requirements, consider the following</w:t>
      </w:r>
      <w:r>
        <w:rPr>
          <w:rFonts w:eastAsia="Times New Roman"/>
          <w:sz w:val="24"/>
          <w:szCs w:val="24"/>
        </w:rPr>
        <w:t xml:space="preserve"> </w:t>
      </w:r>
      <w:r w:rsidRPr="00C6082D">
        <w:rPr>
          <w:rFonts w:eastAsia="Times New Roman"/>
          <w:sz w:val="24"/>
          <w:szCs w:val="24"/>
        </w:rPr>
        <w:t>example.</w:t>
      </w:r>
      <w:r>
        <w:rPr>
          <w:rFonts w:eastAsia="Times New Roman"/>
          <w:sz w:val="24"/>
          <w:szCs w:val="24"/>
        </w:rPr>
        <w:t xml:space="preserve">  </w:t>
      </w:r>
      <w:r w:rsidRPr="00C6082D">
        <w:rPr>
          <w:rFonts w:eastAsia="Times New Roman"/>
          <w:sz w:val="24"/>
          <w:szCs w:val="24"/>
        </w:rPr>
        <w:t>A set of data catalog provider which to federate to present a federated catalog to their consumers.</w:t>
      </w:r>
      <w:r>
        <w:rPr>
          <w:rFonts w:eastAsia="Times New Roman"/>
          <w:sz w:val="24"/>
          <w:szCs w:val="24"/>
        </w:rPr>
        <w:t xml:space="preserve">  </w:t>
      </w:r>
      <w:r w:rsidRPr="00C6082D">
        <w:rPr>
          <w:rFonts w:eastAsia="Times New Roman"/>
          <w:sz w:val="24"/>
          <w:szCs w:val="24"/>
        </w:rPr>
        <w:t>The catalog providers may have strict requirements concerning the identify verification of a new catalog provider</w:t>
      </w:r>
      <w:r>
        <w:rPr>
          <w:rFonts w:eastAsia="Times New Roman"/>
          <w:sz w:val="24"/>
          <w:szCs w:val="24"/>
        </w:rPr>
        <w:t xml:space="preserve"> </w:t>
      </w:r>
      <w:r w:rsidRPr="00C6082D">
        <w:rPr>
          <w:rFonts w:eastAsia="Times New Roman"/>
          <w:sz w:val="24"/>
          <w:szCs w:val="24"/>
        </w:rPr>
        <w:t>that wishes to join and become a member of the catalog federation.</w:t>
      </w:r>
      <w:r>
        <w:rPr>
          <w:rFonts w:eastAsia="Times New Roman"/>
          <w:sz w:val="24"/>
          <w:szCs w:val="24"/>
        </w:rPr>
        <w:t xml:space="preserve">  </w:t>
      </w:r>
      <w:r w:rsidRPr="00C6082D">
        <w:rPr>
          <w:rFonts w:eastAsia="Times New Roman"/>
          <w:sz w:val="24"/>
          <w:szCs w:val="24"/>
        </w:rPr>
        <w:t>However, this catalog federation may wish to serve catalog data to the widest possible consumer base.</w:t>
      </w:r>
      <w:r>
        <w:rPr>
          <w:rFonts w:eastAsia="Times New Roman"/>
          <w:sz w:val="24"/>
          <w:szCs w:val="24"/>
        </w:rPr>
        <w:t xml:space="preserve">  </w:t>
      </w:r>
      <w:r w:rsidRPr="00C6082D">
        <w:rPr>
          <w:rFonts w:eastAsia="Times New Roman"/>
          <w:sz w:val="24"/>
          <w:szCs w:val="24"/>
        </w:rPr>
        <w:t>Hence, to become a user of the federated catalog may have very lax requirements.</w:t>
      </w:r>
      <w:r>
        <w:rPr>
          <w:rFonts w:eastAsia="Times New Roman"/>
          <w:sz w:val="24"/>
          <w:szCs w:val="24"/>
        </w:rPr>
        <w:t xml:space="preserve">  </w:t>
      </w:r>
      <w:r w:rsidRPr="00C6082D">
        <w:rPr>
          <w:rFonts w:eastAsia="Times New Roman"/>
          <w:sz w:val="24"/>
          <w:szCs w:val="24"/>
        </w:rPr>
        <w:t>A user may be allowed to simply self-identify, or log-in with some pre-existing social media credentials.</w:t>
      </w:r>
      <w:r>
        <w:rPr>
          <w:rFonts w:eastAsia="Times New Roman"/>
          <w:sz w:val="24"/>
          <w:szCs w:val="24"/>
        </w:rPr>
        <w:t xml:space="preserve">  </w:t>
      </w:r>
      <w:r w:rsidRPr="00C6082D">
        <w:rPr>
          <w:rFonts w:eastAsia="Times New Roman"/>
          <w:sz w:val="24"/>
          <w:szCs w:val="24"/>
        </w:rPr>
        <w:t>While such users can be technically considered to members of the federation, they have very limited authorizations.</w:t>
      </w:r>
      <w:r>
        <w:rPr>
          <w:rFonts w:eastAsia="Times New Roman"/>
          <w:sz w:val="24"/>
          <w:szCs w:val="24"/>
        </w:rPr>
        <w:t xml:space="preserve">  </w:t>
      </w:r>
      <w:r w:rsidRPr="00C6082D">
        <w:rPr>
          <w:rFonts w:eastAsia="Times New Roman"/>
          <w:sz w:val="24"/>
          <w:szCs w:val="24"/>
        </w:rPr>
        <w:t>This is another example of the range of deployment and governance models that are possible for federations.</w:t>
      </w:r>
    </w:p>
    <w:p w14:paraId="4D65EFBB" w14:textId="77777777" w:rsidR="00534857" w:rsidRPr="00534857" w:rsidRDefault="00534857" w:rsidP="00C76B38">
      <w:pPr>
        <w:keepNext/>
        <w:keepLines/>
        <w:numPr>
          <w:ilvl w:val="2"/>
          <w:numId w:val="1"/>
        </w:numPr>
        <w:spacing w:before="120"/>
        <w:outlineLvl w:val="2"/>
        <w:rPr>
          <w:rFonts w:eastAsia="MS Gothic"/>
          <w:b/>
          <w:sz w:val="24"/>
          <w:szCs w:val="24"/>
        </w:rPr>
      </w:pPr>
      <w:bookmarkStart w:id="71" w:name="_Toc13163326"/>
      <w:r w:rsidRPr="00534857">
        <w:rPr>
          <w:rFonts w:eastAsia="MS Gothic"/>
          <w:b/>
          <w:sz w:val="24"/>
          <w:szCs w:val="24"/>
        </w:rPr>
        <w:t>A Member’s Federation Identity</w:t>
      </w:r>
      <w:bookmarkEnd w:id="71"/>
    </w:p>
    <w:p w14:paraId="5AAAACB4" w14:textId="7C1EAEA5" w:rsidR="00534857" w:rsidRPr="00534857" w:rsidRDefault="00534857" w:rsidP="00534857">
      <w:pPr>
        <w:spacing w:before="120"/>
        <w:rPr>
          <w:rFonts w:eastAsia="Times New Roman"/>
          <w:sz w:val="24"/>
          <w:szCs w:val="24"/>
        </w:rPr>
      </w:pPr>
      <w:r w:rsidRPr="00534857">
        <w:rPr>
          <w:rFonts w:eastAsia="Times New Roman"/>
          <w:sz w:val="24"/>
          <w:szCs w:val="24"/>
        </w:rPr>
        <w:t xml:space="preserve">What constitutes a federation member's identity?  A federation member must have some type of identity credential whereby their actions within the federation can be governed by policy (if any).  A federation credential could be very simple.  It could be identical </w:t>
      </w:r>
      <w:r w:rsidR="008A1151">
        <w:rPr>
          <w:rFonts w:eastAsia="Times New Roman"/>
          <w:sz w:val="24"/>
          <w:szCs w:val="24"/>
        </w:rPr>
        <w:t xml:space="preserve">to </w:t>
      </w:r>
      <w:r w:rsidRPr="00534857">
        <w:rPr>
          <w:rFonts w:eastAsia="Times New Roman"/>
          <w:sz w:val="24"/>
          <w:szCs w:val="24"/>
        </w:rPr>
        <w:t xml:space="preserve">the member’s credentials when </w:t>
      </w:r>
      <w:r w:rsidR="008A1151">
        <w:rPr>
          <w:rFonts w:eastAsia="Times New Roman"/>
          <w:sz w:val="24"/>
          <w:szCs w:val="24"/>
        </w:rPr>
        <w:t xml:space="preserve">their </w:t>
      </w:r>
      <w:r w:rsidRPr="00534857">
        <w:rPr>
          <w:rFonts w:eastAsia="Times New Roman"/>
          <w:sz w:val="24"/>
          <w:szCs w:val="24"/>
        </w:rPr>
        <w:t xml:space="preserve">membership was granted.  In many cases, however, a member’s federation credentials will be derived from their original credentials.  This will be especially true when the federation has a set of federation-specific roles and attributes.  There must be some way to associate these </w:t>
      </w:r>
      <w:r w:rsidRPr="00534857">
        <w:rPr>
          <w:rFonts w:eastAsia="Times New Roman"/>
          <w:sz w:val="24"/>
          <w:szCs w:val="24"/>
        </w:rPr>
        <w:lastRenderedPageBreak/>
        <w:t>roles or attributes with different members.  Being able to make such associations is what identity credentials are used for.</w:t>
      </w:r>
    </w:p>
    <w:p w14:paraId="60B05213" w14:textId="77777777" w:rsidR="00534857" w:rsidRPr="00534857" w:rsidRDefault="00534857" w:rsidP="00534857">
      <w:pPr>
        <w:spacing w:before="120"/>
        <w:rPr>
          <w:rFonts w:eastAsia="Times New Roman"/>
          <w:sz w:val="24"/>
          <w:szCs w:val="24"/>
        </w:rPr>
      </w:pPr>
      <w:r w:rsidRPr="00534857">
        <w:rPr>
          <w:rFonts w:eastAsia="Times New Roman"/>
          <w:sz w:val="24"/>
          <w:szCs w:val="24"/>
        </w:rPr>
        <w:t xml:space="preserve">This implies that a Federation Manager may act as an Identity Provider to issue federation-specific identity credentials.  A Federation Manager could also simply act as an Attribute Authority to issue identity assertions concerning federation-specific roles or attributes.  </w:t>
      </w:r>
    </w:p>
    <w:p w14:paraId="67499730" w14:textId="519C57DF" w:rsidR="00534857" w:rsidRPr="00534857" w:rsidRDefault="00534857" w:rsidP="00534857">
      <w:pPr>
        <w:spacing w:before="120"/>
        <w:rPr>
          <w:rFonts w:eastAsia="Times New Roman"/>
          <w:sz w:val="24"/>
          <w:szCs w:val="24"/>
        </w:rPr>
      </w:pPr>
      <w:r w:rsidRPr="00534857">
        <w:rPr>
          <w:rFonts w:eastAsia="Times New Roman"/>
          <w:sz w:val="24"/>
          <w:szCs w:val="24"/>
        </w:rPr>
        <w:t>In general, the notion of managing a federation member’s identity can be called federated identity management</w:t>
      </w:r>
      <w:r w:rsidRPr="00534857">
        <w:rPr>
          <w:rFonts w:eastAsia="Times New Roman"/>
          <w:i/>
          <w:sz w:val="24"/>
          <w:szCs w:val="24"/>
        </w:rPr>
        <w:t xml:space="preserve">.  </w:t>
      </w:r>
      <w:r w:rsidRPr="00534857">
        <w:rPr>
          <w:rFonts w:eastAsia="Times New Roman"/>
          <w:sz w:val="24"/>
          <w:szCs w:val="24"/>
        </w:rPr>
        <w:t xml:space="preserve">A Federation Manager may need to ingest various kinds of identity credentials from different </w:t>
      </w:r>
      <w:proofErr w:type="spellStart"/>
      <w:r w:rsidRPr="00534857">
        <w:rPr>
          <w:rFonts w:eastAsia="Times New Roman"/>
          <w:sz w:val="24"/>
          <w:szCs w:val="24"/>
        </w:rPr>
        <w:t>IdPs</w:t>
      </w:r>
      <w:proofErr w:type="spellEnd"/>
      <w:r w:rsidRPr="00534857">
        <w:rPr>
          <w:rFonts w:eastAsia="Times New Roman"/>
          <w:sz w:val="24"/>
          <w:szCs w:val="24"/>
        </w:rPr>
        <w:t xml:space="preserve"> and map them by some means to a credential that is meaningful within the federation.  This is related to the notion of Single Sign-On where one credential can be used for multiple services or sites. </w:t>
      </w:r>
      <w:r w:rsidR="00545913">
        <w:rPr>
          <w:rFonts w:eastAsia="Times New Roman"/>
          <w:sz w:val="24"/>
          <w:szCs w:val="24"/>
        </w:rPr>
        <w:t>For example, b</w:t>
      </w:r>
      <w:r w:rsidRPr="00534857">
        <w:rPr>
          <w:rFonts w:eastAsia="Times New Roman"/>
          <w:sz w:val="24"/>
          <w:szCs w:val="24"/>
        </w:rPr>
        <w:t xml:space="preserve">eing able to log-in with one’s Google ID or Facebook ID is another example where a service provider is relying on these external identity providers to make an access decision. </w:t>
      </w:r>
      <w:r w:rsidR="00545913">
        <w:rPr>
          <w:rFonts w:eastAsia="Times New Roman"/>
          <w:sz w:val="24"/>
          <w:szCs w:val="24"/>
        </w:rPr>
        <w:t xml:space="preserve">This is performed using a technical solution </w:t>
      </w:r>
      <w:r w:rsidR="00545913" w:rsidRPr="00545913">
        <w:rPr>
          <w:rFonts w:eastAsia="Times New Roman"/>
          <w:sz w:val="24"/>
          <w:szCs w:val="24"/>
        </w:rPr>
        <w:t>us</w:t>
      </w:r>
      <w:r w:rsidR="00545913">
        <w:rPr>
          <w:rFonts w:eastAsia="Times New Roman"/>
          <w:sz w:val="24"/>
          <w:szCs w:val="24"/>
        </w:rPr>
        <w:t xml:space="preserve">ing the </w:t>
      </w:r>
      <w:r w:rsidR="00545913" w:rsidRPr="00545913">
        <w:rPr>
          <w:rFonts w:eastAsia="Times New Roman"/>
          <w:sz w:val="24"/>
          <w:szCs w:val="24"/>
        </w:rPr>
        <w:t>OAuth open standard for secure access delegation, which allows third-party to access and retrieve select</w:t>
      </w:r>
      <w:r w:rsidR="00545913">
        <w:rPr>
          <w:rFonts w:eastAsia="Times New Roman"/>
          <w:sz w:val="24"/>
          <w:szCs w:val="24"/>
        </w:rPr>
        <w:t xml:space="preserve">ed </w:t>
      </w:r>
      <w:r w:rsidR="00545913" w:rsidRPr="00545913">
        <w:rPr>
          <w:rFonts w:eastAsia="Times New Roman"/>
          <w:sz w:val="24"/>
          <w:szCs w:val="24"/>
        </w:rPr>
        <w:t>information in order to authenticate users.</w:t>
      </w:r>
      <w:r w:rsidRPr="00534857">
        <w:rPr>
          <w:rFonts w:eastAsia="Times New Roman"/>
          <w:sz w:val="24"/>
          <w:szCs w:val="24"/>
        </w:rPr>
        <w:t xml:space="preserve"> For the kinds of federations being considered here, though, more comprehensive and federation-specific methods for managing identities and authorizations will be needed.</w:t>
      </w:r>
    </w:p>
    <w:p w14:paraId="0D3A090C" w14:textId="77777777" w:rsidR="00534857" w:rsidRPr="00534857" w:rsidRDefault="00534857" w:rsidP="00C76B38">
      <w:pPr>
        <w:keepNext/>
        <w:keepLines/>
        <w:numPr>
          <w:ilvl w:val="2"/>
          <w:numId w:val="1"/>
        </w:numPr>
        <w:spacing w:before="120"/>
        <w:outlineLvl w:val="2"/>
        <w:rPr>
          <w:rFonts w:eastAsia="MS Gothic"/>
          <w:b/>
          <w:sz w:val="24"/>
          <w:szCs w:val="24"/>
        </w:rPr>
      </w:pPr>
      <w:bookmarkStart w:id="72" w:name="_Toc13163327"/>
      <w:r w:rsidRPr="00534857">
        <w:rPr>
          <w:rFonts w:eastAsia="MS Gothic"/>
          <w:b/>
          <w:sz w:val="24"/>
          <w:szCs w:val="24"/>
        </w:rPr>
        <w:t>Individual and Organizational Memberships</w:t>
      </w:r>
      <w:bookmarkEnd w:id="72"/>
    </w:p>
    <w:p w14:paraId="0679C776" w14:textId="77777777" w:rsidR="00534857" w:rsidRPr="00534857" w:rsidRDefault="00534857" w:rsidP="00534857">
      <w:pPr>
        <w:spacing w:before="120"/>
        <w:rPr>
          <w:rFonts w:eastAsia="Times New Roman"/>
          <w:sz w:val="24"/>
          <w:szCs w:val="24"/>
        </w:rPr>
      </w:pPr>
      <w:r w:rsidRPr="00534857">
        <w:rPr>
          <w:rFonts w:eastAsia="Times New Roman"/>
          <w:sz w:val="24"/>
          <w:szCs w:val="24"/>
        </w:rPr>
        <w:t xml:space="preserve">Another important distinction that could be made concerning federation membership is that of </w:t>
      </w:r>
      <w:r w:rsidRPr="00534857">
        <w:rPr>
          <w:rFonts w:eastAsia="Times New Roman"/>
          <w:i/>
          <w:sz w:val="24"/>
          <w:szCs w:val="24"/>
        </w:rPr>
        <w:t>individual</w:t>
      </w:r>
      <w:r w:rsidRPr="00534857">
        <w:rPr>
          <w:rFonts w:eastAsia="Times New Roman"/>
          <w:sz w:val="24"/>
          <w:szCs w:val="24"/>
        </w:rPr>
        <w:t xml:space="preserve"> versus </w:t>
      </w:r>
      <w:r w:rsidRPr="00534857">
        <w:rPr>
          <w:rFonts w:eastAsia="Times New Roman"/>
          <w:i/>
          <w:sz w:val="24"/>
          <w:szCs w:val="24"/>
        </w:rPr>
        <w:t>organizational</w:t>
      </w:r>
      <w:r w:rsidRPr="00534857">
        <w:rPr>
          <w:rFonts w:eastAsia="Times New Roman"/>
          <w:sz w:val="24"/>
          <w:szCs w:val="24"/>
        </w:rPr>
        <w:t xml:space="preserve"> memberships.  It is common to think of a user as an individual entity that has authorizations and uses resources.  However, users will also be commonly part of some larger organization.  Hence, the notion of an organizational membership in a federation will have great utility and, in fact, may be the most common way that federations are used.</w:t>
      </w:r>
    </w:p>
    <w:p w14:paraId="08E5B2E4" w14:textId="77777777" w:rsidR="00534857" w:rsidRPr="00534857" w:rsidRDefault="00534857" w:rsidP="00534857">
      <w:pPr>
        <w:spacing w:before="120"/>
        <w:rPr>
          <w:rFonts w:eastAsia="Times New Roman"/>
          <w:sz w:val="24"/>
          <w:szCs w:val="24"/>
        </w:rPr>
      </w:pPr>
      <w:r w:rsidRPr="00534857">
        <w:rPr>
          <w:rFonts w:eastAsia="Times New Roman"/>
          <w:sz w:val="24"/>
          <w:szCs w:val="24"/>
        </w:rPr>
        <w:t xml:space="preserve">The difference between individual and organizational membership has clear implications for federation governance.  When granting membership to an organization, what are the membership criteria and requirements?  What is the on-boarding process for an organization? All of the considerations discussed above for these concerns would still be relevant, but there could be additional specific requirements when the entity being on-boarded is an organization.  </w:t>
      </w:r>
    </w:p>
    <w:p w14:paraId="6F0C9111" w14:textId="77777777" w:rsidR="003F3CCA" w:rsidRPr="00534857" w:rsidRDefault="00534857" w:rsidP="003F3CCA">
      <w:pPr>
        <w:spacing w:before="120"/>
        <w:rPr>
          <w:rFonts w:eastAsia="Times New Roman"/>
          <w:sz w:val="24"/>
          <w:szCs w:val="24"/>
        </w:rPr>
      </w:pPr>
      <w:r w:rsidRPr="00534857">
        <w:rPr>
          <w:rFonts w:eastAsia="Times New Roman"/>
          <w:sz w:val="24"/>
          <w:szCs w:val="24"/>
        </w:rPr>
        <w:t xml:space="preserve">Does an organization have a specific identity credential within the federation?  While this might be possible, another perspective is that an organization will have a federation member with special roles or authorizations.  </w:t>
      </w:r>
      <w:r w:rsidR="003F3CCA" w:rsidRPr="003F3CCA">
        <w:rPr>
          <w:rFonts w:eastAsia="Times New Roman"/>
          <w:sz w:val="24"/>
          <w:szCs w:val="24"/>
        </w:rPr>
        <w:t xml:space="preserve">This special member might be called a </w:t>
      </w:r>
      <w:r w:rsidR="003F3CCA" w:rsidRPr="00F550E6">
        <w:rPr>
          <w:rFonts w:eastAsia="Times New Roman"/>
          <w:i/>
          <w:sz w:val="24"/>
          <w:szCs w:val="24"/>
        </w:rPr>
        <w:t>Federation Site Administrator</w:t>
      </w:r>
      <w:r w:rsidR="003F3CCA" w:rsidRPr="003F3CCA">
        <w:rPr>
          <w:rFonts w:eastAsia="Times New Roman"/>
          <w:sz w:val="24"/>
          <w:szCs w:val="24"/>
        </w:rPr>
        <w:t>,</w:t>
      </w:r>
      <w:r w:rsidR="003F3CCA">
        <w:rPr>
          <w:rFonts w:eastAsia="Times New Roman"/>
          <w:sz w:val="24"/>
          <w:szCs w:val="24"/>
        </w:rPr>
        <w:t xml:space="preserve"> </w:t>
      </w:r>
      <w:r w:rsidR="003F3CCA" w:rsidRPr="003F3CCA">
        <w:rPr>
          <w:rFonts w:eastAsia="Times New Roman"/>
          <w:sz w:val="24"/>
          <w:szCs w:val="24"/>
        </w:rPr>
        <w:t xml:space="preserve">or simply </w:t>
      </w:r>
      <w:r w:rsidR="003F3CCA" w:rsidRPr="00F550E6">
        <w:rPr>
          <w:rFonts w:eastAsia="Times New Roman"/>
          <w:i/>
          <w:sz w:val="24"/>
          <w:szCs w:val="24"/>
        </w:rPr>
        <w:t>Site Admin</w:t>
      </w:r>
      <w:r w:rsidR="003F3CCA" w:rsidRPr="003F3CCA">
        <w:rPr>
          <w:rFonts w:eastAsia="Times New Roman"/>
          <w:sz w:val="24"/>
          <w:szCs w:val="24"/>
        </w:rPr>
        <w:t>.  As the name implies, a Site Admin is a type of</w:t>
      </w:r>
      <w:r w:rsidR="003F3CCA">
        <w:rPr>
          <w:rFonts w:eastAsia="Times New Roman"/>
          <w:sz w:val="24"/>
          <w:szCs w:val="24"/>
        </w:rPr>
        <w:t xml:space="preserve"> </w:t>
      </w:r>
      <w:r w:rsidR="003F3CCA" w:rsidRPr="003F3CCA">
        <w:rPr>
          <w:rFonts w:eastAsia="Times New Roman"/>
          <w:sz w:val="24"/>
          <w:szCs w:val="24"/>
        </w:rPr>
        <w:t>Fed Admin, only with an administrative scope that is limited to the</w:t>
      </w:r>
      <w:r w:rsidR="003F3CCA">
        <w:rPr>
          <w:rFonts w:eastAsia="Times New Roman"/>
          <w:sz w:val="24"/>
          <w:szCs w:val="24"/>
        </w:rPr>
        <w:t xml:space="preserve"> </w:t>
      </w:r>
      <w:r w:rsidR="003F3CCA" w:rsidRPr="003F3CCA">
        <w:rPr>
          <w:rFonts w:eastAsia="Times New Roman"/>
          <w:sz w:val="24"/>
          <w:szCs w:val="24"/>
        </w:rPr>
        <w:t>local site.  A Site Admin could have the authorization to:</w:t>
      </w:r>
    </w:p>
    <w:p w14:paraId="50263AE0" w14:textId="77777777" w:rsidR="00534857" w:rsidRPr="00534857" w:rsidRDefault="00534857" w:rsidP="00E25B15">
      <w:pPr>
        <w:numPr>
          <w:ilvl w:val="0"/>
          <w:numId w:val="6"/>
        </w:numPr>
        <w:spacing w:before="120"/>
        <w:rPr>
          <w:rFonts w:eastAsia="Times New Roman"/>
          <w:sz w:val="24"/>
          <w:szCs w:val="24"/>
        </w:rPr>
      </w:pPr>
      <w:r w:rsidRPr="00534857">
        <w:rPr>
          <w:rFonts w:eastAsia="Times New Roman"/>
          <w:sz w:val="24"/>
          <w:szCs w:val="24"/>
        </w:rPr>
        <w:t>Grant/revoke federation membership to local individual users within that organization or administrative domain,</w:t>
      </w:r>
    </w:p>
    <w:p w14:paraId="65AD8D66" w14:textId="77777777" w:rsidR="00534857" w:rsidRPr="00534857" w:rsidRDefault="00534857" w:rsidP="00534857">
      <w:pPr>
        <w:numPr>
          <w:ilvl w:val="0"/>
          <w:numId w:val="6"/>
        </w:numPr>
        <w:rPr>
          <w:rFonts w:eastAsia="Times New Roman"/>
          <w:sz w:val="24"/>
          <w:szCs w:val="24"/>
        </w:rPr>
      </w:pPr>
      <w:r w:rsidRPr="00534857">
        <w:rPr>
          <w:rFonts w:eastAsia="Times New Roman"/>
          <w:sz w:val="24"/>
          <w:szCs w:val="24"/>
        </w:rPr>
        <w:t xml:space="preserve">Grant/revoke roles or attributes to those local individual members, or </w:t>
      </w:r>
    </w:p>
    <w:p w14:paraId="4E165CB8" w14:textId="77777777" w:rsidR="00534857" w:rsidRPr="00534857" w:rsidRDefault="00534857" w:rsidP="00534857">
      <w:pPr>
        <w:numPr>
          <w:ilvl w:val="0"/>
          <w:numId w:val="6"/>
        </w:numPr>
        <w:rPr>
          <w:rFonts w:eastAsia="Times New Roman"/>
          <w:sz w:val="24"/>
          <w:szCs w:val="24"/>
        </w:rPr>
      </w:pPr>
      <w:r w:rsidRPr="00534857">
        <w:rPr>
          <w:rFonts w:eastAsia="Times New Roman"/>
          <w:sz w:val="24"/>
          <w:szCs w:val="24"/>
        </w:rPr>
        <w:t>Grant/revoke authorization for a Service Owner to register their service(s) in a federation, and define access policies based on the federation attributes.</w:t>
      </w:r>
    </w:p>
    <w:p w14:paraId="4AEFD071" w14:textId="77777777" w:rsidR="00534857" w:rsidRPr="00534857" w:rsidRDefault="00534857" w:rsidP="00534857">
      <w:pPr>
        <w:spacing w:before="120"/>
        <w:rPr>
          <w:rFonts w:eastAsia="Times New Roman"/>
          <w:sz w:val="24"/>
          <w:szCs w:val="24"/>
        </w:rPr>
      </w:pPr>
      <w:r w:rsidRPr="00534857">
        <w:rPr>
          <w:rFonts w:eastAsia="Times New Roman"/>
          <w:sz w:val="24"/>
          <w:szCs w:val="24"/>
        </w:rPr>
        <w:t xml:space="preserve">This notion of a Site Admin implies that multiple trust relationships must exist among the Federation Owners, the Federation Manager(s), and the other Site Admins.  On a practical level, it may be very common for federations to occur among organizations that wish to collaborate.  As such, it may be very common for the necessary governance to be achieved by special </w:t>
      </w:r>
      <w:r w:rsidRPr="00534857">
        <w:rPr>
          <w:rFonts w:eastAsia="Times New Roman"/>
          <w:sz w:val="24"/>
          <w:szCs w:val="24"/>
        </w:rPr>
        <w:lastRenderedPageBreak/>
        <w:t xml:space="preserve">members such as Site Admins.  It is conceivable that other types of organizational memberships could be possible that would need to be supported by other types of special membership </w:t>
      </w:r>
      <w:proofErr w:type="spellStart"/>
      <w:r w:rsidRPr="00534857">
        <w:rPr>
          <w:rFonts w:eastAsia="Times New Roman"/>
          <w:sz w:val="24"/>
          <w:szCs w:val="24"/>
        </w:rPr>
        <w:t>roles</w:t>
      </w:r>
      <w:proofErr w:type="spellEnd"/>
      <w:r w:rsidRPr="00534857">
        <w:rPr>
          <w:rFonts w:eastAsia="Times New Roman"/>
          <w:sz w:val="24"/>
          <w:szCs w:val="24"/>
        </w:rPr>
        <w:t>.</w:t>
      </w:r>
    </w:p>
    <w:p w14:paraId="6D1C5178" w14:textId="77777777" w:rsidR="00534857" w:rsidRPr="00534857" w:rsidRDefault="00534857" w:rsidP="00C76B38">
      <w:pPr>
        <w:keepNext/>
        <w:keepLines/>
        <w:numPr>
          <w:ilvl w:val="1"/>
          <w:numId w:val="1"/>
        </w:numPr>
        <w:spacing w:before="120"/>
        <w:outlineLvl w:val="1"/>
        <w:rPr>
          <w:rFonts w:eastAsia="MS Gothic"/>
          <w:b/>
          <w:sz w:val="24"/>
          <w:szCs w:val="24"/>
        </w:rPr>
      </w:pPr>
      <w:bookmarkStart w:id="73" w:name="_Toc13163328"/>
      <w:r w:rsidRPr="00534857">
        <w:rPr>
          <w:rFonts w:eastAsia="MS Gothic"/>
          <w:b/>
          <w:sz w:val="24"/>
          <w:szCs w:val="24"/>
        </w:rPr>
        <w:t>Federated Resource Availability and Discovery</w:t>
      </w:r>
      <w:bookmarkEnd w:id="73"/>
    </w:p>
    <w:p w14:paraId="726E614D" w14:textId="77777777" w:rsidR="00534857" w:rsidRPr="00534857" w:rsidRDefault="00534857" w:rsidP="00534857">
      <w:pPr>
        <w:spacing w:before="120"/>
        <w:rPr>
          <w:rFonts w:eastAsia="Times New Roman"/>
          <w:sz w:val="24"/>
          <w:szCs w:val="24"/>
        </w:rPr>
      </w:pPr>
      <w:r w:rsidRPr="00534857">
        <w:rPr>
          <w:rFonts w:eastAsia="Times New Roman"/>
          <w:sz w:val="24"/>
          <w:szCs w:val="24"/>
        </w:rPr>
        <w:t>Once a federation has been instantiated and members inducted (individual or organizational), these members must decide which resources they wish to share within the context of a specific federation.  Without loss of generality, we can say that every resource or service will have a Resource or Service Owner.  Regardless of whether this owner is an individual or organizational member of a federation, they should retain ultimate control over their resource(s).  Nonetheless, joining a federation implies some support for the goals of a federation, along with some expectation of the specific types of resources to be shared.  Hence, Resource Owners must decide which resources (services) they wish to make available within the context of a federation.  That is to say, the Resource Owner must decide to register their resource(s) with the federation.</w:t>
      </w:r>
    </w:p>
    <w:p w14:paraId="0F97B8CB" w14:textId="229F55BF" w:rsidR="00534857" w:rsidRPr="00534857" w:rsidRDefault="00534857" w:rsidP="00534857">
      <w:pPr>
        <w:spacing w:before="120"/>
        <w:rPr>
          <w:rFonts w:eastAsia="Times New Roman"/>
          <w:sz w:val="24"/>
          <w:szCs w:val="24"/>
        </w:rPr>
      </w:pPr>
      <w:r w:rsidRPr="00534857">
        <w:rPr>
          <w:rFonts w:eastAsia="Times New Roman"/>
          <w:sz w:val="24"/>
          <w:szCs w:val="24"/>
        </w:rPr>
        <w:t>Once Resource Owners have decided to make their resource available within a specific federation, there must be some mechanism whereby other members can discover the existence of those resources.  This implies that the Federation Manager must provide some type of resource catalog along with a resource discovery mechanism based on that catalog.  While all resources within a federation could possibly be available to all members of a federation, in general, there may be some resource discovery policy that governs which federation members may discover and use which shared resources.  These discovery policies would typically be based on the commonly known federation attributes.</w:t>
      </w:r>
      <w:r w:rsidR="00ED704F">
        <w:rPr>
          <w:rFonts w:eastAsia="Times New Roman"/>
          <w:sz w:val="24"/>
          <w:szCs w:val="24"/>
        </w:rPr>
        <w:t xml:space="preserve"> </w:t>
      </w:r>
      <w:r w:rsidR="00F52793">
        <w:rPr>
          <w:rFonts w:eastAsia="Times New Roman"/>
          <w:sz w:val="24"/>
          <w:szCs w:val="24"/>
        </w:rPr>
        <w:t>Discovery</w:t>
      </w:r>
      <w:r w:rsidR="00ED704F">
        <w:rPr>
          <w:rFonts w:eastAsia="Times New Roman"/>
          <w:sz w:val="24"/>
          <w:szCs w:val="24"/>
        </w:rPr>
        <w:t xml:space="preserve"> </w:t>
      </w:r>
      <w:r w:rsidR="00F52793">
        <w:rPr>
          <w:rFonts w:eastAsia="Times New Roman"/>
          <w:sz w:val="24"/>
          <w:szCs w:val="24"/>
        </w:rPr>
        <w:t>of</w:t>
      </w:r>
      <w:r w:rsidR="00ED704F">
        <w:rPr>
          <w:rFonts w:eastAsia="Times New Roman"/>
          <w:sz w:val="24"/>
          <w:szCs w:val="24"/>
        </w:rPr>
        <w:t xml:space="preserve"> information is also </w:t>
      </w:r>
      <w:r w:rsidR="00F52793">
        <w:rPr>
          <w:rFonts w:eastAsia="Times New Roman"/>
          <w:sz w:val="24"/>
          <w:szCs w:val="24"/>
        </w:rPr>
        <w:t>dependent on the access level of the federation member. When probing the discovery mechanism for available resources, validation of access level should be performed such that only authorized content is returned. This intersection operation between the federation member’s known attributes and the federation resources’ available attribute is important when needing to control limited or controlled access resources.</w:t>
      </w:r>
    </w:p>
    <w:p w14:paraId="4A98F3ED" w14:textId="77777777" w:rsidR="00534857" w:rsidRPr="00534857" w:rsidRDefault="00534857" w:rsidP="00534857">
      <w:pPr>
        <w:spacing w:before="120"/>
        <w:rPr>
          <w:rFonts w:eastAsia="Times New Roman"/>
          <w:sz w:val="24"/>
          <w:szCs w:val="24"/>
        </w:rPr>
      </w:pPr>
      <w:r w:rsidRPr="00534857">
        <w:rPr>
          <w:rFonts w:eastAsia="Times New Roman"/>
          <w:sz w:val="24"/>
          <w:szCs w:val="24"/>
        </w:rPr>
        <w:t>An outstanding issue is who gets to define discovery policy.  One possibility is that the federation ecosystem includes the resource discovery policies for the types of resources that are expected to be shared within the federation.  Of course, these resource types and associated attributes would have to be commonly understood.  Another possibility is that the Resource Owner gets to define the discovery policy for their resources.  In this case, the Resource Owner would have to understand how to define the desired policy based on the attributes that are commonly understood across the federation.</w:t>
      </w:r>
    </w:p>
    <w:p w14:paraId="68D29D11" w14:textId="77777777" w:rsidR="00534857" w:rsidRPr="00534857" w:rsidRDefault="00534857" w:rsidP="00534857">
      <w:pPr>
        <w:spacing w:before="120"/>
        <w:rPr>
          <w:rFonts w:eastAsia="Times New Roman"/>
          <w:sz w:val="24"/>
          <w:szCs w:val="24"/>
        </w:rPr>
      </w:pPr>
      <w:r w:rsidRPr="00534857">
        <w:rPr>
          <w:rFonts w:eastAsia="Times New Roman"/>
          <w:sz w:val="24"/>
          <w:szCs w:val="24"/>
        </w:rPr>
        <w:t>There are many ways that resource catalogs and discovery services could be implemented such that discovery policies are enforced.  This will be discussed at more length in the next section on Deployment Models.</w:t>
      </w:r>
    </w:p>
    <w:p w14:paraId="72E08A70" w14:textId="75E3D848" w:rsidR="00534857" w:rsidRPr="00534857" w:rsidRDefault="00534857" w:rsidP="00534857">
      <w:pPr>
        <w:spacing w:before="120"/>
        <w:rPr>
          <w:rFonts w:eastAsia="Times New Roman"/>
          <w:sz w:val="24"/>
          <w:szCs w:val="24"/>
        </w:rPr>
      </w:pPr>
      <w:r w:rsidRPr="00534857">
        <w:rPr>
          <w:rFonts w:eastAsia="Times New Roman"/>
          <w:sz w:val="24"/>
          <w:szCs w:val="24"/>
        </w:rPr>
        <w:t xml:space="preserve">One other concept to present concerning resource availability is that of symmetric and asymmetric federations.  When two (or more) administrative domains join in a federation, a common use case is that there will be users and resources in each domain that become part of that federation.  This can be called a symmetric federation since authorized users in either domain can use the resources being offered by the other domain.  However, it is also possible that some federations may be asymmetric, in which </w:t>
      </w:r>
      <w:r w:rsidR="00F52793">
        <w:rPr>
          <w:rFonts w:eastAsia="Times New Roman"/>
          <w:sz w:val="24"/>
          <w:szCs w:val="24"/>
        </w:rPr>
        <w:t>case</w:t>
      </w:r>
      <w:r w:rsidRPr="00534857">
        <w:rPr>
          <w:rFonts w:eastAsia="Times New Roman"/>
          <w:sz w:val="24"/>
          <w:szCs w:val="24"/>
        </w:rPr>
        <w:t xml:space="preserve"> an administrative domain that joins a federation may provide authorized users or resources, but not both.  This may be the case for a data provider in a specific application domain.  That data provider may wish to provide data to selective groups of external users for specific projects. While a useful property to recognize, </w:t>
      </w:r>
      <w:r w:rsidRPr="00534857">
        <w:rPr>
          <w:rFonts w:eastAsia="Times New Roman"/>
          <w:sz w:val="24"/>
          <w:szCs w:val="24"/>
        </w:rPr>
        <w:lastRenderedPageBreak/>
        <w:t>whether a federation is symmetric or asymmetric does not fundamentally change how resource discovery or access must be managed.</w:t>
      </w:r>
    </w:p>
    <w:p w14:paraId="2B2BCECB" w14:textId="77777777" w:rsidR="00534857" w:rsidRPr="00534857" w:rsidRDefault="00534857" w:rsidP="00C76B38">
      <w:pPr>
        <w:keepNext/>
        <w:keepLines/>
        <w:numPr>
          <w:ilvl w:val="1"/>
          <w:numId w:val="1"/>
        </w:numPr>
        <w:spacing w:before="120"/>
        <w:outlineLvl w:val="1"/>
        <w:rPr>
          <w:rFonts w:eastAsia="MS Gothic"/>
          <w:b/>
          <w:sz w:val="24"/>
          <w:szCs w:val="24"/>
        </w:rPr>
      </w:pPr>
      <w:bookmarkStart w:id="74" w:name="_Toc13163329"/>
      <w:r w:rsidRPr="00534857">
        <w:rPr>
          <w:rFonts w:eastAsia="MS Gothic"/>
          <w:b/>
          <w:sz w:val="24"/>
          <w:szCs w:val="24"/>
        </w:rPr>
        <w:t>Federated Resource Access</w:t>
      </w:r>
      <w:bookmarkEnd w:id="74"/>
    </w:p>
    <w:p w14:paraId="4AA90EFF" w14:textId="77777777" w:rsidR="00534857" w:rsidRPr="00534857" w:rsidRDefault="00534857" w:rsidP="00534857">
      <w:pPr>
        <w:spacing w:before="120"/>
        <w:rPr>
          <w:rFonts w:eastAsia="Times New Roman"/>
          <w:sz w:val="24"/>
          <w:szCs w:val="24"/>
        </w:rPr>
      </w:pPr>
      <w:r w:rsidRPr="00534857">
        <w:rPr>
          <w:rFonts w:eastAsia="Times New Roman"/>
          <w:sz w:val="24"/>
          <w:szCs w:val="24"/>
        </w:rPr>
        <w:t>Once a federation member has authenticated to a federation instance, identity credentials of some sort have been established, and resources of interest have been identified, how are those resources invoked?  Clearly, when invoking a desired service, the federation member must also provide their authorization credentials whereby the Resource Provider can (a) validate the member’s credentials, and (b) make an access decision based on the access policy defined by the Resource Owner.  While such access policies may be based on common (non-federation-specific) roles or attributes, some federations may wish to define federation-specific roles or attributes on which policies can be based.</w:t>
      </w:r>
    </w:p>
    <w:p w14:paraId="52B130E4" w14:textId="40ED2CEE" w:rsidR="00534857" w:rsidRPr="00534857" w:rsidRDefault="00534857" w:rsidP="00534857">
      <w:pPr>
        <w:spacing w:before="120"/>
        <w:rPr>
          <w:rFonts w:eastAsia="Times New Roman"/>
          <w:sz w:val="24"/>
          <w:szCs w:val="24"/>
        </w:rPr>
      </w:pPr>
      <w:r w:rsidRPr="00534857">
        <w:rPr>
          <w:rFonts w:eastAsia="Times New Roman"/>
          <w:sz w:val="24"/>
          <w:szCs w:val="24"/>
        </w:rPr>
        <w:t>We note that resources may include traditional cloud infrastructure services -- allocating compute, storage and networking resources -- up to arbitrary, application-level services.  The policies involved could manage consumption limits or common create, read, update, delete (CRUD) operations on the resources involved.  Some of these policies may be part of a larger set of Acceptable Use Policies that a federation defines as a condition of membership.</w:t>
      </w:r>
    </w:p>
    <w:p w14:paraId="72AD7603" w14:textId="77777777" w:rsidR="00534857" w:rsidRPr="00534857" w:rsidRDefault="00534857" w:rsidP="00534857">
      <w:pPr>
        <w:spacing w:before="120"/>
        <w:rPr>
          <w:rFonts w:eastAsia="Times New Roman"/>
          <w:sz w:val="24"/>
          <w:szCs w:val="24"/>
        </w:rPr>
      </w:pPr>
      <w:r w:rsidRPr="00534857">
        <w:rPr>
          <w:rFonts w:eastAsia="Times New Roman"/>
          <w:sz w:val="24"/>
          <w:szCs w:val="24"/>
        </w:rPr>
        <w:t>Again, we note that there could be many ways to implement the validation of credentials, how access decisions are made, and where they are enforced.  Different implementations approach will have different implications concerning security and necessary trust relationships.  Such topics will be directly covered in the next section on Deployment Models.</w:t>
      </w:r>
    </w:p>
    <w:p w14:paraId="03955378" w14:textId="77777777" w:rsidR="00534857" w:rsidRPr="00534857" w:rsidRDefault="00534857" w:rsidP="00C76B38">
      <w:pPr>
        <w:keepNext/>
        <w:keepLines/>
        <w:numPr>
          <w:ilvl w:val="1"/>
          <w:numId w:val="1"/>
        </w:numPr>
        <w:spacing w:before="120"/>
        <w:outlineLvl w:val="1"/>
        <w:rPr>
          <w:rFonts w:eastAsia="MS Gothic"/>
          <w:b/>
          <w:sz w:val="24"/>
          <w:szCs w:val="24"/>
        </w:rPr>
      </w:pPr>
      <w:bookmarkStart w:id="75" w:name="_Toc13163330"/>
      <w:r w:rsidRPr="00534857">
        <w:rPr>
          <w:rFonts w:eastAsia="MS Gothic"/>
          <w:b/>
          <w:sz w:val="24"/>
          <w:szCs w:val="24"/>
        </w:rPr>
        <w:t>Monitoring, Reporting, Accounting, Auditing, and Incident Response</w:t>
      </w:r>
      <w:bookmarkEnd w:id="75"/>
    </w:p>
    <w:p w14:paraId="12AFD82C" w14:textId="3780374C" w:rsidR="00534857" w:rsidRPr="00534857" w:rsidRDefault="00534857" w:rsidP="00534857">
      <w:pPr>
        <w:spacing w:before="120"/>
        <w:rPr>
          <w:rFonts w:eastAsia="Times New Roman"/>
          <w:sz w:val="24"/>
          <w:szCs w:val="24"/>
        </w:rPr>
      </w:pPr>
      <w:r w:rsidRPr="00534857">
        <w:rPr>
          <w:rFonts w:eastAsia="Times New Roman"/>
          <w:sz w:val="24"/>
          <w:szCs w:val="24"/>
        </w:rPr>
        <w:t xml:space="preserve">During a federation’s lifecycle, the Federation Operator, Federation Manager and the members </w:t>
      </w:r>
      <w:r w:rsidR="00AF1869">
        <w:rPr>
          <w:rFonts w:eastAsia="Times New Roman"/>
          <w:sz w:val="24"/>
          <w:szCs w:val="24"/>
        </w:rPr>
        <w:t>should be prepared</w:t>
      </w:r>
      <w:r w:rsidRPr="00534857">
        <w:rPr>
          <w:rFonts w:eastAsia="Times New Roman"/>
          <w:sz w:val="24"/>
          <w:szCs w:val="24"/>
        </w:rPr>
        <w:t xml:space="preserve"> to </w:t>
      </w:r>
      <w:r w:rsidR="00F52793">
        <w:rPr>
          <w:rFonts w:eastAsia="Times New Roman"/>
          <w:sz w:val="24"/>
          <w:szCs w:val="24"/>
        </w:rPr>
        <w:t>perform</w:t>
      </w:r>
      <w:r w:rsidR="00F52793" w:rsidRPr="00534857">
        <w:rPr>
          <w:rFonts w:eastAsia="Times New Roman"/>
          <w:sz w:val="24"/>
          <w:szCs w:val="24"/>
        </w:rPr>
        <w:t xml:space="preserve"> </w:t>
      </w:r>
      <w:r w:rsidRPr="00534857">
        <w:rPr>
          <w:rFonts w:eastAsia="Times New Roman"/>
          <w:sz w:val="24"/>
          <w:szCs w:val="24"/>
        </w:rPr>
        <w:t xml:space="preserve">monitoring and reporting of relevant conditions and events.  Such reporting may cover routine operations, such as </w:t>
      </w:r>
      <w:r w:rsidR="00D21E7E">
        <w:rPr>
          <w:rFonts w:eastAsia="Times New Roman"/>
          <w:sz w:val="24"/>
          <w:szCs w:val="24"/>
        </w:rPr>
        <w:t xml:space="preserve">resource </w:t>
      </w:r>
      <w:r w:rsidRPr="00534857">
        <w:rPr>
          <w:rFonts w:eastAsia="Times New Roman"/>
          <w:sz w:val="24"/>
          <w:szCs w:val="24"/>
        </w:rPr>
        <w:t>usage.  Such reporting could possibly be kept in various member log files, but could also be reported to some centralized or consolidated logging facility.  Such reporting could be used for accounting and billing among federation members, and possibly a Federation Provider.  Federation Auditors may also need access to such log files to verify that the information reported is valid and that the necessary policies have been observed.</w:t>
      </w:r>
    </w:p>
    <w:p w14:paraId="7F04BE96" w14:textId="48312F34" w:rsidR="00534857" w:rsidRDefault="00534857" w:rsidP="00534857">
      <w:pPr>
        <w:spacing w:before="120"/>
        <w:rPr>
          <w:rFonts w:eastAsia="Times New Roman"/>
          <w:sz w:val="24"/>
          <w:szCs w:val="24"/>
        </w:rPr>
      </w:pPr>
      <w:r w:rsidRPr="00534857">
        <w:rPr>
          <w:rFonts w:eastAsia="Times New Roman"/>
          <w:sz w:val="24"/>
          <w:szCs w:val="24"/>
        </w:rPr>
        <w:t>Another important function for monitoring and reporting is to support incident response.  If any unexpected or malicious events are detected, the federation may wish to take some form of corrective action.  If a federation member determines that some unexpected or malicious event has occurred</w:t>
      </w:r>
      <w:r w:rsidR="00D21E7E">
        <w:rPr>
          <w:rFonts w:eastAsia="Times New Roman"/>
          <w:sz w:val="24"/>
          <w:szCs w:val="24"/>
        </w:rPr>
        <w:t>, for example unauthorized data exfiltration</w:t>
      </w:r>
      <w:r w:rsidRPr="00534857">
        <w:rPr>
          <w:rFonts w:eastAsia="Times New Roman"/>
          <w:sz w:val="24"/>
          <w:szCs w:val="24"/>
        </w:rPr>
        <w:t>, the member may unilaterally change the access policy for their resources.  In extreme cases, the member could disallow access to any of their resources.  Similarly, if the Federation Manager observes an unexpected or malicious event, it may decide that unilateral action is necessary.  Such unilateral action may include suspension or revocation of a member’s access, suspension of resource discovery, or putting a member or site in some sort of quarantine.  In extreme cases, unilateral action could even include suspension or termination of an entire federation.</w:t>
      </w:r>
    </w:p>
    <w:p w14:paraId="21ECC1C6" w14:textId="176B1D6E" w:rsidR="00D21E7E" w:rsidRPr="00534857" w:rsidRDefault="00B752BF" w:rsidP="00534857">
      <w:pPr>
        <w:spacing w:before="120"/>
        <w:rPr>
          <w:rFonts w:eastAsia="Times New Roman"/>
          <w:sz w:val="24"/>
          <w:szCs w:val="24"/>
        </w:rPr>
      </w:pPr>
      <w:r>
        <w:rPr>
          <w:rFonts w:eastAsia="Times New Roman"/>
          <w:sz w:val="24"/>
          <w:szCs w:val="24"/>
        </w:rPr>
        <w:t xml:space="preserve">Although, usage is monitored, and in some case limited (for example, a compute job limited to a certain time slot), unexpected behaviors might present themselves and be more noticeable to other users. </w:t>
      </w:r>
      <w:r w:rsidR="00D21E7E">
        <w:rPr>
          <w:rFonts w:eastAsia="Times New Roman"/>
          <w:sz w:val="24"/>
          <w:szCs w:val="24"/>
        </w:rPr>
        <w:t xml:space="preserve">Capabilities to enable third party reporting, such as abuse email addresses are tools </w:t>
      </w:r>
      <w:r>
        <w:rPr>
          <w:rFonts w:eastAsia="Times New Roman"/>
          <w:sz w:val="24"/>
          <w:szCs w:val="24"/>
        </w:rPr>
        <w:lastRenderedPageBreak/>
        <w:t xml:space="preserve">that should be </w:t>
      </w:r>
      <w:r w:rsidR="00D21E7E">
        <w:rPr>
          <w:rFonts w:eastAsia="Times New Roman"/>
          <w:sz w:val="24"/>
          <w:szCs w:val="24"/>
        </w:rPr>
        <w:t xml:space="preserve">made available to federation members in case of deterioration of access due to other federation members use of shared resources. </w:t>
      </w:r>
    </w:p>
    <w:p w14:paraId="74107FF1" w14:textId="77777777" w:rsidR="00534857" w:rsidRPr="00534857" w:rsidRDefault="00534857" w:rsidP="00C76B38">
      <w:pPr>
        <w:keepNext/>
        <w:keepLines/>
        <w:numPr>
          <w:ilvl w:val="1"/>
          <w:numId w:val="1"/>
        </w:numPr>
        <w:spacing w:before="120"/>
        <w:outlineLvl w:val="1"/>
        <w:rPr>
          <w:rFonts w:eastAsia="MS Gothic"/>
          <w:b/>
          <w:sz w:val="24"/>
          <w:szCs w:val="24"/>
        </w:rPr>
      </w:pPr>
      <w:bookmarkStart w:id="76" w:name="_Toc13163331"/>
      <w:r w:rsidRPr="00534857">
        <w:rPr>
          <w:rFonts w:eastAsia="MS Gothic"/>
          <w:b/>
          <w:sz w:val="24"/>
          <w:szCs w:val="24"/>
        </w:rPr>
        <w:t>Termination</w:t>
      </w:r>
      <w:bookmarkEnd w:id="76"/>
    </w:p>
    <w:p w14:paraId="38093FB4" w14:textId="77777777" w:rsidR="00534857" w:rsidRPr="00534857" w:rsidRDefault="00534857" w:rsidP="00534857">
      <w:pPr>
        <w:spacing w:before="120"/>
        <w:rPr>
          <w:rFonts w:eastAsia="Times New Roman"/>
          <w:sz w:val="24"/>
          <w:szCs w:val="24"/>
        </w:rPr>
      </w:pPr>
      <w:r w:rsidRPr="00534857">
        <w:rPr>
          <w:rFonts w:eastAsia="Times New Roman"/>
          <w:sz w:val="24"/>
          <w:szCs w:val="24"/>
        </w:rPr>
        <w:t>While a Federation Operator would certainly have the authority to unilaterally terminate a federation they created, a federation may wish to define conditions or policies concerning an orderly termination, or even a panic termination.  Since federation members may become dependent on federation resources, it is reasonable that there should be some commonly known understanding or policy that governs when those shared resources might become unavailable.</w:t>
      </w:r>
    </w:p>
    <w:p w14:paraId="55DDBFAB" w14:textId="77777777" w:rsidR="00534857" w:rsidRPr="00534857" w:rsidRDefault="00534857" w:rsidP="00534857">
      <w:pPr>
        <w:spacing w:before="120"/>
        <w:rPr>
          <w:rFonts w:eastAsia="Times New Roman"/>
          <w:sz w:val="24"/>
          <w:szCs w:val="24"/>
        </w:rPr>
      </w:pPr>
      <w:r w:rsidRPr="00534857">
        <w:rPr>
          <w:rFonts w:eastAsia="Times New Roman"/>
          <w:sz w:val="24"/>
          <w:szCs w:val="24"/>
        </w:rPr>
        <w:t>Members should have the right to leave a federation at any time.  They could renounce their membership and withdraw any resources shared with the federation.  If membership in a federation falls below a given threshold, this might trigger its termination.  Similarly, if a federation is just not being used – if the members are too inactive – this could also trigger termination.   For federations where accounting and billing is essential to maintain economic viability, termination might be triggered if the federation is failing to support itself.  If a federation has simply fulfilled its purpose and is no longer needed, then it could be terminated.</w:t>
      </w:r>
    </w:p>
    <w:p w14:paraId="370EF6D0" w14:textId="77777777" w:rsidR="00534857" w:rsidRPr="00534857" w:rsidRDefault="00534857" w:rsidP="00534857">
      <w:pPr>
        <w:spacing w:before="120"/>
        <w:rPr>
          <w:rFonts w:eastAsia="Times New Roman"/>
          <w:sz w:val="24"/>
          <w:szCs w:val="24"/>
        </w:rPr>
      </w:pPr>
      <w:r w:rsidRPr="00534857">
        <w:rPr>
          <w:rFonts w:eastAsia="Times New Roman"/>
          <w:sz w:val="24"/>
          <w:szCs w:val="24"/>
        </w:rPr>
        <w:t>These situations could be considered part of the natural lifecycle of a federation.  If termination becomes inevitable, then notice should be provided to members.  If there is any disagreement about the necessity to terminate, a dispute and resolution process could be defined to resolve the disagreement.</w:t>
      </w:r>
    </w:p>
    <w:p w14:paraId="541F4E6C" w14:textId="725F3472" w:rsidR="00534857" w:rsidRDefault="00534857" w:rsidP="00C76B38">
      <w:pPr>
        <w:spacing w:before="120"/>
        <w:rPr>
          <w:rFonts w:eastAsia="Times New Roman"/>
          <w:sz w:val="24"/>
          <w:szCs w:val="24"/>
        </w:rPr>
      </w:pPr>
      <w:r w:rsidRPr="00534857">
        <w:rPr>
          <w:rFonts w:eastAsia="Times New Roman"/>
          <w:sz w:val="24"/>
          <w:szCs w:val="24"/>
        </w:rPr>
        <w:t>These scenarios all concern orderly terminate.  Disorderly or panic terminations may also be necessary, as noted above concerning incident response.  While such actions are undesirable, we must recognize their possibility as part of the reference architecture.</w:t>
      </w:r>
    </w:p>
    <w:p w14:paraId="496BFC04" w14:textId="6BAC3063" w:rsidR="00E378EA" w:rsidRPr="00534857" w:rsidRDefault="00E378EA" w:rsidP="00C76B38">
      <w:pPr>
        <w:spacing w:before="120"/>
        <w:rPr>
          <w:rFonts w:eastAsia="Times New Roman"/>
          <w:sz w:val="24"/>
          <w:szCs w:val="24"/>
        </w:rPr>
      </w:pPr>
      <w:r>
        <w:rPr>
          <w:rFonts w:eastAsia="Times New Roman"/>
          <w:sz w:val="24"/>
          <w:szCs w:val="24"/>
        </w:rPr>
        <w:t>During the Federation Instantiation steps, “</w:t>
      </w:r>
      <w:r w:rsidRPr="00E378EA">
        <w:rPr>
          <w:rFonts w:eastAsia="Times New Roman"/>
          <w:sz w:val="24"/>
          <w:szCs w:val="24"/>
        </w:rPr>
        <w:t>Federation Operating Practices and Policies</w:t>
      </w:r>
      <w:r>
        <w:rPr>
          <w:rFonts w:eastAsia="Times New Roman"/>
          <w:sz w:val="24"/>
          <w:szCs w:val="24"/>
        </w:rPr>
        <w:t>” and “</w:t>
      </w:r>
      <w:r w:rsidRPr="00E378EA">
        <w:rPr>
          <w:rFonts w:eastAsia="Times New Roman"/>
          <w:sz w:val="24"/>
          <w:szCs w:val="24"/>
        </w:rPr>
        <w:t>Community Dispute Resolution Process</w:t>
      </w:r>
      <w:r>
        <w:rPr>
          <w:rFonts w:eastAsia="Times New Roman"/>
          <w:sz w:val="24"/>
          <w:szCs w:val="24"/>
        </w:rPr>
        <w:t>” documents might have been produced that should cover those terminations cases.</w:t>
      </w:r>
    </w:p>
    <w:p w14:paraId="50105C4D" w14:textId="77777777" w:rsidR="00534857" w:rsidRPr="00534857" w:rsidRDefault="00534857" w:rsidP="00534857">
      <w:pPr>
        <w:keepNext/>
        <w:keepLines/>
        <w:numPr>
          <w:ilvl w:val="0"/>
          <w:numId w:val="1"/>
        </w:numPr>
        <w:spacing w:before="120" w:after="120"/>
        <w:ind w:left="360"/>
        <w:outlineLvl w:val="0"/>
        <w:rPr>
          <w:rFonts w:eastAsiaTheme="majorEastAsia"/>
          <w:b/>
          <w:sz w:val="24"/>
          <w:szCs w:val="24"/>
        </w:rPr>
      </w:pPr>
      <w:bookmarkStart w:id="77" w:name="_Ref514500390"/>
      <w:bookmarkStart w:id="78" w:name="_Toc13163332"/>
      <w:bookmarkStart w:id="79" w:name="OLE_LINK16"/>
      <w:bookmarkStart w:id="80" w:name="OLE_LINK17"/>
      <w:r w:rsidRPr="00534857">
        <w:rPr>
          <w:rFonts w:eastAsiaTheme="majorEastAsia"/>
          <w:b/>
          <w:sz w:val="24"/>
          <w:szCs w:val="24"/>
        </w:rPr>
        <w:t>Deployment Models</w:t>
      </w:r>
      <w:bookmarkEnd w:id="77"/>
      <w:bookmarkEnd w:id="78"/>
    </w:p>
    <w:bookmarkEnd w:id="79"/>
    <w:bookmarkEnd w:id="80"/>
    <w:p w14:paraId="1EB1D25D" w14:textId="77777777" w:rsidR="00534857" w:rsidRPr="00534857" w:rsidRDefault="00534857" w:rsidP="00534857">
      <w:pPr>
        <w:rPr>
          <w:rFonts w:eastAsia="Times New Roman"/>
          <w:sz w:val="24"/>
          <w:szCs w:val="24"/>
        </w:rPr>
      </w:pPr>
      <w:r w:rsidRPr="00534857">
        <w:rPr>
          <w:rFonts w:eastAsia="Times New Roman"/>
          <w:sz w:val="24"/>
          <w:szCs w:val="24"/>
        </w:rPr>
        <w:t>In the preceding sections, we presented a reference architecture that identifies all necessary and possible functional components and their interactions for cloud federation and federation, in general.  In doing so, we remained at the conceptual level (as much as possible) and did not examine or discuss implementation issues.  In this section, we take a systematic look at federation deployment models, i.e., implementation approaches and trade-offs and how they affect simplicity, generality, performance, governance, trust relationships, and scalability.  We also emphasize that we will be examining the spectrum of possible federation deployments – from the very simplest, bare-bones federations that could be quite useful yet need very little of the functionality identified in the Reference Architecture, to the most fully-functional, industrial-grade federations that could operate at a global scale.</w:t>
      </w:r>
    </w:p>
    <w:p w14:paraId="26DFEBD7" w14:textId="4CD6347A" w:rsidR="00534857" w:rsidRPr="00534857" w:rsidRDefault="00534857" w:rsidP="00534857">
      <w:pPr>
        <w:spacing w:before="120"/>
        <w:rPr>
          <w:rFonts w:eastAsia="Times New Roman"/>
          <w:sz w:val="24"/>
          <w:szCs w:val="24"/>
        </w:rPr>
      </w:pPr>
      <w:r w:rsidRPr="00534857">
        <w:rPr>
          <w:rFonts w:eastAsia="Times New Roman"/>
          <w:sz w:val="24"/>
          <w:szCs w:val="24"/>
        </w:rPr>
        <w:t xml:space="preserve">We note that these federation deployments are inherently distributed. As such, these deployment models will </w:t>
      </w:r>
      <w:r w:rsidR="0070507B">
        <w:rPr>
          <w:rFonts w:eastAsia="Times New Roman"/>
          <w:sz w:val="24"/>
          <w:szCs w:val="24"/>
        </w:rPr>
        <w:t>inherit</w:t>
      </w:r>
      <w:r w:rsidR="0070507B" w:rsidRPr="00534857">
        <w:rPr>
          <w:rFonts w:eastAsia="Times New Roman"/>
          <w:sz w:val="24"/>
          <w:szCs w:val="24"/>
        </w:rPr>
        <w:t xml:space="preserve"> </w:t>
      </w:r>
      <w:r w:rsidRPr="00534857">
        <w:rPr>
          <w:rFonts w:eastAsia="Times New Roman"/>
          <w:sz w:val="24"/>
          <w:szCs w:val="24"/>
        </w:rPr>
        <w:t>the fundamental properties and challenges of distributed computing systems.  Different implementation approaches have different issues concerning data replication, data consistency, communication latency, the management of a federation in the presence of stale or incomplete data, fault tolerance, semantic interoperability, etc.  We will not discuss here how these issues could be addressed, but rather will focus on identifying when they may be a concern.</w:t>
      </w:r>
    </w:p>
    <w:p w14:paraId="77675777" w14:textId="77777777" w:rsidR="00534857" w:rsidRPr="00534857" w:rsidRDefault="00534857" w:rsidP="00E25B15">
      <w:pPr>
        <w:spacing w:before="120" w:after="120"/>
        <w:rPr>
          <w:rFonts w:eastAsia="Times New Roman"/>
          <w:sz w:val="24"/>
          <w:szCs w:val="24"/>
        </w:rPr>
      </w:pPr>
      <w:r w:rsidRPr="00534857">
        <w:rPr>
          <w:rFonts w:eastAsia="Times New Roman"/>
          <w:sz w:val="24"/>
          <w:szCs w:val="24"/>
        </w:rPr>
        <w:lastRenderedPageBreak/>
        <w:t>The following deployment model diagrams are based on different deployments of Sites</w:t>
      </w:r>
      <w:r w:rsidR="003F3CCA">
        <w:rPr>
          <w:rFonts w:eastAsia="Times New Roman"/>
          <w:sz w:val="24"/>
          <w:szCs w:val="24"/>
        </w:rPr>
        <w:t xml:space="preserve"> and</w:t>
      </w:r>
      <w:r w:rsidRPr="00534857">
        <w:rPr>
          <w:rFonts w:eastAsia="Times New Roman"/>
          <w:i/>
          <w:sz w:val="24"/>
          <w:szCs w:val="24"/>
        </w:rPr>
        <w:t xml:space="preserve"> </w:t>
      </w:r>
      <w:r w:rsidRPr="00534857">
        <w:rPr>
          <w:rFonts w:eastAsia="Times New Roman"/>
          <w:sz w:val="24"/>
          <w:szCs w:val="24"/>
        </w:rPr>
        <w:t>Federation Managers (FMs)</w:t>
      </w:r>
      <w:r w:rsidR="003F3CCA">
        <w:rPr>
          <w:rFonts w:eastAsia="Times New Roman"/>
          <w:sz w:val="24"/>
          <w:szCs w:val="24"/>
        </w:rPr>
        <w:t>.</w:t>
      </w:r>
      <w:r w:rsidRPr="00534857">
        <w:rPr>
          <w:rFonts w:eastAsia="Times New Roman"/>
          <w:sz w:val="24"/>
          <w:szCs w:val="24"/>
        </w:rPr>
        <w:t xml:space="preserve"> These deployment models will embody common and different fundamental properties of:</w:t>
      </w:r>
    </w:p>
    <w:p w14:paraId="5293718E" w14:textId="77777777" w:rsidR="00534857" w:rsidRPr="00534857" w:rsidRDefault="00534857" w:rsidP="00534857">
      <w:pPr>
        <w:numPr>
          <w:ilvl w:val="0"/>
          <w:numId w:val="15"/>
        </w:numPr>
        <w:spacing w:before="120"/>
        <w:contextualSpacing/>
        <w:rPr>
          <w:rFonts w:cstheme="minorBidi"/>
          <w:sz w:val="24"/>
          <w:szCs w:val="22"/>
        </w:rPr>
      </w:pPr>
      <w:r w:rsidRPr="00534857">
        <w:rPr>
          <w:rFonts w:cstheme="minorBidi"/>
          <w:sz w:val="24"/>
          <w:szCs w:val="22"/>
        </w:rPr>
        <w:t>Internal vs. external Federation Managers,</w:t>
      </w:r>
    </w:p>
    <w:p w14:paraId="7D784234" w14:textId="77777777" w:rsidR="00534857" w:rsidRPr="00534857" w:rsidRDefault="00534857" w:rsidP="00534857">
      <w:pPr>
        <w:numPr>
          <w:ilvl w:val="0"/>
          <w:numId w:val="15"/>
        </w:numPr>
        <w:spacing w:before="120"/>
        <w:contextualSpacing/>
        <w:rPr>
          <w:rFonts w:cstheme="minorBidi"/>
          <w:sz w:val="24"/>
          <w:szCs w:val="22"/>
        </w:rPr>
      </w:pPr>
      <w:r w:rsidRPr="00534857">
        <w:rPr>
          <w:rFonts w:cstheme="minorBidi"/>
          <w:sz w:val="24"/>
          <w:szCs w:val="22"/>
        </w:rPr>
        <w:t>Centralized vs. distributed deployments,</w:t>
      </w:r>
    </w:p>
    <w:p w14:paraId="0990BB22" w14:textId="77777777" w:rsidR="00534857" w:rsidRPr="00534857" w:rsidRDefault="00534857" w:rsidP="00534857">
      <w:pPr>
        <w:numPr>
          <w:ilvl w:val="0"/>
          <w:numId w:val="15"/>
        </w:numPr>
        <w:spacing w:before="120"/>
        <w:contextualSpacing/>
        <w:rPr>
          <w:rFonts w:cstheme="minorBidi"/>
          <w:sz w:val="24"/>
          <w:szCs w:val="22"/>
        </w:rPr>
      </w:pPr>
      <w:r w:rsidRPr="00534857">
        <w:rPr>
          <w:rFonts w:cstheme="minorBidi"/>
          <w:sz w:val="24"/>
          <w:szCs w:val="22"/>
        </w:rPr>
        <w:t>Federation topology,</w:t>
      </w:r>
      <w:r w:rsidR="003F3CCA">
        <w:rPr>
          <w:rFonts w:cstheme="minorBidi"/>
          <w:sz w:val="24"/>
          <w:szCs w:val="22"/>
        </w:rPr>
        <w:t xml:space="preserve"> and</w:t>
      </w:r>
    </w:p>
    <w:p w14:paraId="1067ACBE" w14:textId="77777777" w:rsidR="00534857" w:rsidRPr="00534857" w:rsidRDefault="00534857" w:rsidP="00534857">
      <w:pPr>
        <w:numPr>
          <w:ilvl w:val="0"/>
          <w:numId w:val="15"/>
        </w:numPr>
        <w:spacing w:before="120"/>
        <w:contextualSpacing/>
        <w:rPr>
          <w:rFonts w:cstheme="minorBidi"/>
          <w:sz w:val="24"/>
          <w:szCs w:val="22"/>
        </w:rPr>
      </w:pPr>
      <w:r w:rsidRPr="00534857">
        <w:rPr>
          <w:rFonts w:cstheme="minorBidi"/>
          <w:sz w:val="24"/>
          <w:szCs w:val="22"/>
        </w:rPr>
        <w:t>Infrastructure governance</w:t>
      </w:r>
      <w:r w:rsidR="003F3CCA">
        <w:rPr>
          <w:rFonts w:cstheme="minorBidi"/>
          <w:sz w:val="24"/>
          <w:szCs w:val="22"/>
        </w:rPr>
        <w:t>.</w:t>
      </w:r>
    </w:p>
    <w:p w14:paraId="745AC0FF" w14:textId="77777777" w:rsidR="00534857" w:rsidRPr="00534857" w:rsidRDefault="00534857" w:rsidP="00534857">
      <w:pPr>
        <w:spacing w:before="120"/>
        <w:rPr>
          <w:rFonts w:eastAsia="Times New Roman"/>
          <w:sz w:val="24"/>
          <w:szCs w:val="24"/>
        </w:rPr>
      </w:pPr>
      <w:r w:rsidRPr="00534857">
        <w:rPr>
          <w:rFonts w:eastAsia="Times New Roman"/>
          <w:sz w:val="24"/>
          <w:szCs w:val="24"/>
        </w:rPr>
        <w:t>These basic deployment and individual federation instances have similar and significant governance requirements</w:t>
      </w:r>
      <w:r w:rsidRPr="00534857" w:rsidDel="006B4037">
        <w:rPr>
          <w:rFonts w:eastAsia="Times New Roman"/>
          <w:sz w:val="24"/>
          <w:szCs w:val="24"/>
        </w:rPr>
        <w:t xml:space="preserve"> </w:t>
      </w:r>
      <w:r w:rsidRPr="00534857">
        <w:rPr>
          <w:rFonts w:eastAsia="Times New Roman"/>
          <w:sz w:val="24"/>
          <w:szCs w:val="24"/>
        </w:rPr>
        <w:t xml:space="preserve">We subsequently discuss </w:t>
      </w:r>
      <w:r w:rsidR="003F3CCA">
        <w:rPr>
          <w:rFonts w:eastAsia="Times New Roman"/>
          <w:sz w:val="24"/>
          <w:szCs w:val="24"/>
        </w:rPr>
        <w:t xml:space="preserve">larger </w:t>
      </w:r>
      <w:r w:rsidRPr="00534857">
        <w:rPr>
          <w:rFonts w:eastAsia="Times New Roman"/>
          <w:sz w:val="24"/>
          <w:szCs w:val="24"/>
        </w:rPr>
        <w:t>deployments</w:t>
      </w:r>
      <w:r w:rsidR="003F3CCA">
        <w:rPr>
          <w:rFonts w:eastAsia="Times New Roman"/>
          <w:sz w:val="24"/>
          <w:szCs w:val="24"/>
        </w:rPr>
        <w:t>, and conclude this section with a discussion of</w:t>
      </w:r>
      <w:r w:rsidRPr="00534857">
        <w:rPr>
          <w:rFonts w:eastAsia="Times New Roman"/>
          <w:sz w:val="24"/>
          <w:szCs w:val="24"/>
        </w:rPr>
        <w:t xml:space="preserve"> Auditor and Broker</w:t>
      </w:r>
      <w:r w:rsidR="003F3CCA">
        <w:rPr>
          <w:rFonts w:eastAsia="Times New Roman"/>
          <w:sz w:val="24"/>
          <w:szCs w:val="24"/>
        </w:rPr>
        <w:t xml:space="preserve"> deployments</w:t>
      </w:r>
      <w:r w:rsidRPr="00534857">
        <w:rPr>
          <w:rFonts w:eastAsia="Times New Roman"/>
          <w:sz w:val="24"/>
          <w:szCs w:val="24"/>
        </w:rPr>
        <w:t xml:space="preserve">. </w:t>
      </w:r>
    </w:p>
    <w:p w14:paraId="58AAFDE2" w14:textId="77777777" w:rsidR="00534857" w:rsidRPr="00534857" w:rsidRDefault="00534857" w:rsidP="00C76B38">
      <w:pPr>
        <w:keepNext/>
        <w:keepLines/>
        <w:numPr>
          <w:ilvl w:val="1"/>
          <w:numId w:val="1"/>
        </w:numPr>
        <w:spacing w:before="120"/>
        <w:outlineLvl w:val="1"/>
        <w:rPr>
          <w:rFonts w:eastAsiaTheme="majorEastAsia"/>
          <w:b/>
          <w:sz w:val="24"/>
          <w:szCs w:val="24"/>
        </w:rPr>
      </w:pPr>
      <w:bookmarkStart w:id="81" w:name="_Ref516654398"/>
      <w:bookmarkStart w:id="82" w:name="_Toc13163333"/>
      <w:r w:rsidRPr="00534857">
        <w:rPr>
          <w:rFonts w:eastAsiaTheme="majorEastAsia"/>
          <w:b/>
          <w:sz w:val="24"/>
          <w:szCs w:val="24"/>
        </w:rPr>
        <w:t>Basic Site and Federation Manager (FM) Deployments</w:t>
      </w:r>
      <w:bookmarkEnd w:id="81"/>
      <w:bookmarkEnd w:id="82"/>
    </w:p>
    <w:p w14:paraId="32DA9BB2" w14:textId="59ECD9F6" w:rsidR="00534857" w:rsidRPr="00534857" w:rsidRDefault="00534857" w:rsidP="00534857">
      <w:pPr>
        <w:spacing w:before="120"/>
        <w:rPr>
          <w:sz w:val="24"/>
          <w:szCs w:val="24"/>
        </w:rPr>
      </w:pPr>
      <w:r w:rsidRPr="00534857">
        <w:rPr>
          <w:sz w:val="24"/>
          <w:szCs w:val="24"/>
        </w:rPr>
        <w:t xml:space="preserve">In the reference architecture, the FM is depicted as a single item, however in principle, its location and logical relationship to the federation partners is crucial to the deployment of the system. As such, we introduce the concept of </w:t>
      </w:r>
      <w:r w:rsidRPr="00534857">
        <w:rPr>
          <w:iCs/>
          <w:sz w:val="24"/>
          <w:szCs w:val="24"/>
        </w:rPr>
        <w:t xml:space="preserve">internal vs. external Federation Managers (see Figure </w:t>
      </w:r>
      <w:r w:rsidR="00AB5E20">
        <w:rPr>
          <w:iCs/>
          <w:sz w:val="24"/>
          <w:szCs w:val="24"/>
        </w:rPr>
        <w:t>5</w:t>
      </w:r>
      <w:r w:rsidRPr="00534857">
        <w:rPr>
          <w:iCs/>
          <w:sz w:val="24"/>
          <w:szCs w:val="24"/>
        </w:rPr>
        <w:t xml:space="preserve">) </w:t>
      </w:r>
      <w:r w:rsidRPr="00534857">
        <w:rPr>
          <w:sz w:val="24"/>
          <w:szCs w:val="24"/>
        </w:rPr>
        <w:t>in these basic deployment models.</w:t>
      </w:r>
      <w:r w:rsidR="00B83364">
        <w:rPr>
          <w:sz w:val="24"/>
          <w:szCs w:val="24"/>
        </w:rPr>
        <w:t xml:space="preserve"> </w:t>
      </w:r>
      <w:r w:rsidRPr="00534857">
        <w:rPr>
          <w:sz w:val="24"/>
          <w:szCs w:val="24"/>
        </w:rPr>
        <w:t xml:space="preserve"> An internal FM is operated by a site that also participates in one or more federations that are hosted by the FM.  An external FM is operated by a site that is </w:t>
      </w:r>
      <w:r w:rsidRPr="00534857">
        <w:rPr>
          <w:iCs/>
          <w:sz w:val="24"/>
          <w:szCs w:val="24"/>
        </w:rPr>
        <w:t>not</w:t>
      </w:r>
      <w:r w:rsidRPr="00534857">
        <w:rPr>
          <w:sz w:val="24"/>
          <w:szCs w:val="24"/>
        </w:rPr>
        <w:t xml:space="preserve"> participating in any federations that are hosted by the FM.  As such, these external FM Operators could be considered a </w:t>
      </w:r>
      <w:r w:rsidRPr="00534857">
        <w:rPr>
          <w:iCs/>
          <w:sz w:val="24"/>
          <w:szCs w:val="24"/>
        </w:rPr>
        <w:t>Federation Provider</w:t>
      </w:r>
      <w:r w:rsidRPr="00534857">
        <w:rPr>
          <w:sz w:val="24"/>
          <w:szCs w:val="24"/>
        </w:rPr>
        <w:t xml:space="preserve"> since they provide a federation capability to a set of clients.  As we shall discuss in Section </w:t>
      </w:r>
      <w:r w:rsidRPr="00534857">
        <w:rPr>
          <w:sz w:val="24"/>
          <w:szCs w:val="24"/>
        </w:rPr>
        <w:fldChar w:fldCharType="begin"/>
      </w:r>
      <w:r w:rsidRPr="00534857">
        <w:rPr>
          <w:sz w:val="24"/>
          <w:szCs w:val="24"/>
        </w:rPr>
        <w:instrText xml:space="preserve"> REF _Ref526590117 \r \h </w:instrText>
      </w:r>
      <w:r w:rsidRPr="00534857">
        <w:rPr>
          <w:sz w:val="24"/>
          <w:szCs w:val="24"/>
        </w:rPr>
      </w:r>
      <w:r w:rsidRPr="00534857">
        <w:rPr>
          <w:sz w:val="24"/>
          <w:szCs w:val="24"/>
        </w:rPr>
        <w:fldChar w:fldCharType="separate"/>
      </w:r>
      <w:r w:rsidR="002E02F9">
        <w:rPr>
          <w:sz w:val="24"/>
          <w:szCs w:val="24"/>
        </w:rPr>
        <w:t>6</w:t>
      </w:r>
      <w:r w:rsidRPr="00534857">
        <w:rPr>
          <w:sz w:val="24"/>
          <w:szCs w:val="24"/>
        </w:rPr>
        <w:fldChar w:fldCharType="end"/>
      </w:r>
      <w:r w:rsidRPr="00534857">
        <w:rPr>
          <w:sz w:val="24"/>
          <w:szCs w:val="24"/>
        </w:rPr>
        <w:t>, this distinction between internal and external, and the number of FM Operators, has direct implications concerning necessary trust relationships and governance.</w:t>
      </w:r>
    </w:p>
    <w:p w14:paraId="0793D847" w14:textId="77777777" w:rsidR="00534857" w:rsidRPr="00534857" w:rsidRDefault="00534857" w:rsidP="00534857">
      <w:pPr>
        <w:spacing w:before="120"/>
        <w:rPr>
          <w:sz w:val="24"/>
          <w:szCs w:val="24"/>
        </w:rPr>
      </w:pPr>
      <w:r w:rsidRPr="00534857">
        <w:rPr>
          <w:sz w:val="24"/>
          <w:szCs w:val="24"/>
        </w:rPr>
        <w:t>The notions of centralized vs. distributed deployments and topology are also very important.  Federations could be supported by a single FM in a centralized deployment.  Distributed deployments could be supported by two or more FMs that exist in some communication topology.  Centralized, single FM deployments will certainly be limited in their scalability, but will nonetheless be much simpler, and easier to deploy and operate</w:t>
      </w:r>
      <w:r w:rsidR="00EB4898">
        <w:rPr>
          <w:sz w:val="24"/>
          <w:szCs w:val="24"/>
        </w:rPr>
        <w:t xml:space="preserve"> (since they need not communicate with any other FMs)</w:t>
      </w:r>
      <w:r w:rsidRPr="00534857">
        <w:rPr>
          <w:sz w:val="24"/>
          <w:szCs w:val="24"/>
        </w:rPr>
        <w:t>.  As such, they will serve the federation needs of a large segment of application domains.  Larger deployments will require multiple FMs in some topology.  While many graph structures are possible, for this discussion we will only address hierarchical and Peer-to-Peer (P2P) topologies since these represent fundamentally different topology classes and are likely to find practical use.</w:t>
      </w:r>
    </w:p>
    <w:p w14:paraId="4DDCE2C0" w14:textId="7E9FB7BC" w:rsidR="00534857" w:rsidRDefault="00534857" w:rsidP="00534857">
      <w:pPr>
        <w:tabs>
          <w:tab w:val="left" w:pos="2295"/>
        </w:tabs>
        <w:spacing w:before="120"/>
        <w:rPr>
          <w:sz w:val="24"/>
          <w:szCs w:val="24"/>
        </w:rPr>
      </w:pPr>
      <w:r w:rsidRPr="00534857">
        <w:rPr>
          <w:sz w:val="24"/>
          <w:szCs w:val="24"/>
        </w:rPr>
        <w:t>We begin by describing centralized deployments for both internal and external FM.  We next discuss pair-wise deployment for both internal and external FMs, and also introduce hierarchical and P2P topologies.  We then progress to larger internal and external hierarchical deployments.  This is followed by larger P2P deployments.  We conclude this sub-section by a brief discussion of mixed internal/external deployments.</w:t>
      </w:r>
    </w:p>
    <w:p w14:paraId="2123E04D" w14:textId="60A0DFC6" w:rsidR="006B3C4A" w:rsidRDefault="007D6DCF" w:rsidP="00534857">
      <w:pPr>
        <w:tabs>
          <w:tab w:val="left" w:pos="2295"/>
        </w:tabs>
        <w:spacing w:before="120"/>
        <w:rPr>
          <w:sz w:val="24"/>
          <w:szCs w:val="24"/>
        </w:rPr>
      </w:pPr>
      <w:r>
        <w:rPr>
          <w:sz w:val="24"/>
          <w:szCs w:val="24"/>
        </w:rPr>
        <w:t xml:space="preserve">For all </w:t>
      </w:r>
      <w:r w:rsidR="006B3C4A">
        <w:rPr>
          <w:sz w:val="24"/>
          <w:szCs w:val="24"/>
        </w:rPr>
        <w:t xml:space="preserve">models, we will not go into details on their expected functionalities, but </w:t>
      </w:r>
      <w:r w:rsidR="0092029C">
        <w:rPr>
          <w:sz w:val="24"/>
          <w:szCs w:val="24"/>
        </w:rPr>
        <w:t xml:space="preserve">here </w:t>
      </w:r>
      <w:r w:rsidR="006B3C4A">
        <w:rPr>
          <w:sz w:val="24"/>
          <w:szCs w:val="24"/>
        </w:rPr>
        <w:t xml:space="preserve">will list commonalities to be expected from such federation of cloud components, </w:t>
      </w:r>
      <w:r w:rsidR="0092029C">
        <w:rPr>
          <w:sz w:val="24"/>
          <w:szCs w:val="24"/>
        </w:rPr>
        <w:t xml:space="preserve">most of </w:t>
      </w:r>
      <w:r w:rsidR="006B3C4A">
        <w:rPr>
          <w:sz w:val="24"/>
          <w:szCs w:val="24"/>
        </w:rPr>
        <w:t>which have been discussed before</w:t>
      </w:r>
      <w:r w:rsidR="0092029C">
        <w:rPr>
          <w:sz w:val="24"/>
          <w:szCs w:val="24"/>
        </w:rPr>
        <w:t xml:space="preserve">. </w:t>
      </w:r>
    </w:p>
    <w:p w14:paraId="5E15989C" w14:textId="77777777" w:rsidR="006B3C4A" w:rsidRDefault="006B3C4A" w:rsidP="00534857">
      <w:pPr>
        <w:pStyle w:val="ListParagraph"/>
        <w:numPr>
          <w:ilvl w:val="0"/>
          <w:numId w:val="36"/>
        </w:numPr>
        <w:tabs>
          <w:tab w:val="left" w:pos="2295"/>
        </w:tabs>
        <w:spacing w:before="120"/>
        <w:rPr>
          <w:szCs w:val="24"/>
        </w:rPr>
      </w:pPr>
      <w:r w:rsidRPr="006B3C4A">
        <w:rPr>
          <w:szCs w:val="24"/>
        </w:rPr>
        <w:t>Security: Negotiation (for example Cipher, including reaching a minimal level of trust bet</w:t>
      </w:r>
      <w:r w:rsidRPr="00D377D7">
        <w:rPr>
          <w:szCs w:val="24"/>
        </w:rPr>
        <w:t>ween parties), non-repudiation.</w:t>
      </w:r>
      <w:r w:rsidRPr="000B2658">
        <w:rPr>
          <w:szCs w:val="24"/>
        </w:rPr>
        <w:t xml:space="preserve"> </w:t>
      </w:r>
    </w:p>
    <w:p w14:paraId="5B013621" w14:textId="45BE645E" w:rsidR="006B3C4A" w:rsidRDefault="006B3C4A" w:rsidP="00534857">
      <w:pPr>
        <w:pStyle w:val="ListParagraph"/>
        <w:numPr>
          <w:ilvl w:val="0"/>
          <w:numId w:val="36"/>
        </w:numPr>
        <w:tabs>
          <w:tab w:val="left" w:pos="2295"/>
        </w:tabs>
        <w:spacing w:before="120"/>
        <w:rPr>
          <w:szCs w:val="24"/>
        </w:rPr>
      </w:pPr>
      <w:r w:rsidRPr="006B3C4A">
        <w:rPr>
          <w:szCs w:val="24"/>
        </w:rPr>
        <w:t>Membership: Identity and Organization</w:t>
      </w:r>
      <w:r w:rsidR="0092029C">
        <w:rPr>
          <w:szCs w:val="24"/>
        </w:rPr>
        <w:t>; registration, proof of membership, authentication mechanisms.</w:t>
      </w:r>
    </w:p>
    <w:p w14:paraId="1906E955" w14:textId="77777777" w:rsidR="006B3C4A" w:rsidRDefault="006B3C4A" w:rsidP="00534857">
      <w:pPr>
        <w:pStyle w:val="ListParagraph"/>
        <w:numPr>
          <w:ilvl w:val="0"/>
          <w:numId w:val="36"/>
        </w:numPr>
        <w:tabs>
          <w:tab w:val="left" w:pos="2295"/>
        </w:tabs>
        <w:spacing w:before="120"/>
        <w:rPr>
          <w:szCs w:val="24"/>
        </w:rPr>
      </w:pPr>
      <w:r w:rsidRPr="006B3C4A">
        <w:rPr>
          <w:szCs w:val="24"/>
        </w:rPr>
        <w:lastRenderedPageBreak/>
        <w:t>Governance: including policies.</w:t>
      </w:r>
    </w:p>
    <w:p w14:paraId="0776D32F" w14:textId="393233B4" w:rsidR="006B3C4A" w:rsidRDefault="006B3C4A" w:rsidP="00534857">
      <w:pPr>
        <w:pStyle w:val="ListParagraph"/>
        <w:numPr>
          <w:ilvl w:val="0"/>
          <w:numId w:val="36"/>
        </w:numPr>
        <w:tabs>
          <w:tab w:val="left" w:pos="2295"/>
        </w:tabs>
        <w:spacing w:before="120"/>
        <w:rPr>
          <w:szCs w:val="24"/>
        </w:rPr>
      </w:pPr>
      <w:r w:rsidRPr="006B3C4A">
        <w:rPr>
          <w:szCs w:val="24"/>
        </w:rPr>
        <w:t>Resources: data access but also specific access to compute, orchestration, specialized hardware.</w:t>
      </w:r>
    </w:p>
    <w:p w14:paraId="55F6415A" w14:textId="15A97B71" w:rsidR="006B3C4A" w:rsidRDefault="006B3C4A" w:rsidP="00534857">
      <w:pPr>
        <w:pStyle w:val="ListParagraph"/>
        <w:numPr>
          <w:ilvl w:val="0"/>
          <w:numId w:val="36"/>
        </w:numPr>
        <w:tabs>
          <w:tab w:val="left" w:pos="2295"/>
        </w:tabs>
        <w:spacing w:before="120"/>
        <w:rPr>
          <w:szCs w:val="24"/>
        </w:rPr>
      </w:pPr>
      <w:r>
        <w:rPr>
          <w:szCs w:val="24"/>
        </w:rPr>
        <w:t xml:space="preserve">Telemetry: for Accounting and Billing, but also </w:t>
      </w:r>
      <w:r w:rsidR="0092029C">
        <w:rPr>
          <w:szCs w:val="24"/>
        </w:rPr>
        <w:t xml:space="preserve">Auditing capabilities, incident </w:t>
      </w:r>
      <w:r>
        <w:rPr>
          <w:szCs w:val="24"/>
        </w:rPr>
        <w:t>reporting</w:t>
      </w:r>
      <w:r w:rsidR="0092029C">
        <w:rPr>
          <w:szCs w:val="24"/>
        </w:rPr>
        <w:t xml:space="preserve">, </w:t>
      </w:r>
    </w:p>
    <w:p w14:paraId="062046A3" w14:textId="32B6A500" w:rsidR="006B3C4A" w:rsidRPr="0092029C" w:rsidRDefault="006B3C4A" w:rsidP="00266EB8">
      <w:pPr>
        <w:pStyle w:val="ListParagraph"/>
        <w:numPr>
          <w:ilvl w:val="0"/>
          <w:numId w:val="36"/>
        </w:numPr>
        <w:tabs>
          <w:tab w:val="left" w:pos="2295"/>
        </w:tabs>
        <w:spacing w:before="120"/>
        <w:rPr>
          <w:szCs w:val="24"/>
        </w:rPr>
      </w:pPr>
      <w:r>
        <w:rPr>
          <w:szCs w:val="24"/>
        </w:rPr>
        <w:t xml:space="preserve">Network: </w:t>
      </w:r>
      <w:r w:rsidR="0092029C">
        <w:rPr>
          <w:szCs w:val="24"/>
        </w:rPr>
        <w:t>access to subset of resource, ingress and egress rules, separation of information.</w:t>
      </w:r>
    </w:p>
    <w:p w14:paraId="2DF3BA1D" w14:textId="77777777" w:rsidR="00534857" w:rsidRPr="00534857" w:rsidRDefault="00534857" w:rsidP="00C76B38">
      <w:pPr>
        <w:keepNext/>
        <w:keepLines/>
        <w:numPr>
          <w:ilvl w:val="2"/>
          <w:numId w:val="1"/>
        </w:numPr>
        <w:spacing w:before="120"/>
        <w:outlineLvl w:val="2"/>
        <w:rPr>
          <w:rFonts w:eastAsiaTheme="majorEastAsia"/>
          <w:b/>
          <w:sz w:val="24"/>
          <w:szCs w:val="24"/>
        </w:rPr>
      </w:pPr>
      <w:bookmarkStart w:id="83" w:name="_Toc13163334"/>
      <w:r w:rsidRPr="00534857">
        <w:rPr>
          <w:rFonts w:eastAsiaTheme="majorEastAsia"/>
          <w:b/>
          <w:sz w:val="24"/>
          <w:szCs w:val="24"/>
        </w:rPr>
        <w:t>Centralized FM Deployments</w:t>
      </w:r>
      <w:bookmarkEnd w:id="83"/>
    </w:p>
    <w:p w14:paraId="7A37C69E" w14:textId="77777777" w:rsidR="00534857" w:rsidRPr="00534857" w:rsidRDefault="00534857" w:rsidP="00534857">
      <w:pPr>
        <w:spacing w:before="120"/>
        <w:jc w:val="center"/>
        <w:rPr>
          <w:sz w:val="24"/>
          <w:szCs w:val="24"/>
        </w:rPr>
      </w:pPr>
      <w:r w:rsidRPr="00534857">
        <w:rPr>
          <w:noProof/>
          <w:sz w:val="24"/>
          <w:szCs w:val="24"/>
        </w:rPr>
        <w:drawing>
          <wp:inline distT="0" distB="0" distL="0" distR="0" wp14:anchorId="7C1169DB" wp14:editId="4316F410">
            <wp:extent cx="2408222" cy="1004466"/>
            <wp:effectExtent l="0" t="0" r="5080" b="0"/>
            <wp:docPr id="446987651" name="Picture 446987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08222" cy="1004466"/>
                    </a:xfrm>
                    <a:prstGeom prst="rect">
                      <a:avLst/>
                    </a:prstGeom>
                  </pic:spPr>
                </pic:pic>
              </a:graphicData>
            </a:graphic>
          </wp:inline>
        </w:drawing>
      </w:r>
      <w:r w:rsidRPr="00534857">
        <w:rPr>
          <w:sz w:val="24"/>
          <w:szCs w:val="24"/>
        </w:rPr>
        <w:t xml:space="preserve">     </w:t>
      </w:r>
      <w:r w:rsidRPr="00534857">
        <w:rPr>
          <w:noProof/>
          <w:sz w:val="24"/>
          <w:szCs w:val="24"/>
        </w:rPr>
        <w:drawing>
          <wp:inline distT="0" distB="0" distL="0" distR="0" wp14:anchorId="629DED3E" wp14:editId="5FA33EC9">
            <wp:extent cx="2091351" cy="1090581"/>
            <wp:effectExtent l="0" t="0" r="4445" b="1905"/>
            <wp:docPr id="136821708" name="Picture 13682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091351" cy="1090581"/>
                    </a:xfrm>
                    <a:prstGeom prst="rect">
                      <a:avLst/>
                    </a:prstGeom>
                  </pic:spPr>
                </pic:pic>
              </a:graphicData>
            </a:graphic>
          </wp:inline>
        </w:drawing>
      </w:r>
    </w:p>
    <w:p w14:paraId="48CBA4AB" w14:textId="737AB931" w:rsidR="00CB03A0" w:rsidRPr="00534857" w:rsidRDefault="00CB03A0" w:rsidP="00CB03A0">
      <w:pPr>
        <w:pStyle w:val="Caption"/>
        <w:jc w:val="center"/>
      </w:pPr>
      <w:bookmarkStart w:id="84" w:name="_Ref9664302"/>
      <w:bookmarkStart w:id="85" w:name="_Toc13255537"/>
      <w:r w:rsidRPr="00CB03A0">
        <w:rPr>
          <w:b/>
        </w:rPr>
        <w:t xml:space="preserve">Figure </w:t>
      </w:r>
      <w:r w:rsidRPr="00CB03A0">
        <w:rPr>
          <w:b/>
        </w:rPr>
        <w:fldChar w:fldCharType="begin"/>
      </w:r>
      <w:r w:rsidRPr="00CB03A0">
        <w:rPr>
          <w:b/>
        </w:rPr>
        <w:instrText xml:space="preserve"> SEQ Figure \* ARABIC </w:instrText>
      </w:r>
      <w:r w:rsidRPr="00CB03A0">
        <w:rPr>
          <w:b/>
        </w:rPr>
        <w:fldChar w:fldCharType="separate"/>
      </w:r>
      <w:r w:rsidR="002E02F9">
        <w:rPr>
          <w:b/>
          <w:noProof/>
        </w:rPr>
        <w:t>5</w:t>
      </w:r>
      <w:r w:rsidRPr="00CB03A0">
        <w:rPr>
          <w:b/>
        </w:rPr>
        <w:fldChar w:fldCharType="end"/>
      </w:r>
      <w:bookmarkEnd w:id="84"/>
      <w:r w:rsidRPr="00CB03A0">
        <w:rPr>
          <w:b/>
        </w:rPr>
        <w:t>.</w:t>
      </w:r>
      <w:r>
        <w:t xml:space="preserve">  Centralized FM Deployments exhibiting external and internal FMs.</w:t>
      </w:r>
      <w:bookmarkEnd w:id="85"/>
    </w:p>
    <w:p w14:paraId="7609FC6B" w14:textId="21A41E9F" w:rsidR="0092029C" w:rsidRDefault="00534857" w:rsidP="00534857">
      <w:pPr>
        <w:spacing w:before="120"/>
        <w:rPr>
          <w:sz w:val="24"/>
          <w:szCs w:val="24"/>
        </w:rPr>
      </w:pPr>
      <w:r w:rsidRPr="00534857">
        <w:rPr>
          <w:sz w:val="24"/>
          <w:szCs w:val="24"/>
        </w:rPr>
        <w:t xml:space="preserve">Centralized deployments have exactly one FM as shown </w:t>
      </w:r>
      <w:r w:rsidRPr="00CB03A0">
        <w:rPr>
          <w:sz w:val="24"/>
          <w:szCs w:val="24"/>
        </w:rPr>
        <w:t>in</w:t>
      </w:r>
      <w:r w:rsidR="00AB5E20">
        <w:rPr>
          <w:sz w:val="24"/>
          <w:szCs w:val="24"/>
        </w:rPr>
        <w:t xml:space="preserve"> Figure</w:t>
      </w:r>
      <w:r w:rsidR="00CB03A0" w:rsidRPr="00CB03A0">
        <w:rPr>
          <w:sz w:val="24"/>
          <w:szCs w:val="24"/>
        </w:rPr>
        <w:t xml:space="preserve"> </w:t>
      </w:r>
      <w:r w:rsidR="00AB5E20">
        <w:rPr>
          <w:sz w:val="24"/>
          <w:szCs w:val="24"/>
        </w:rPr>
        <w:t>5</w:t>
      </w:r>
      <w:r w:rsidRPr="00534857">
        <w:rPr>
          <w:sz w:val="24"/>
          <w:szCs w:val="24"/>
        </w:rPr>
        <w:t xml:space="preserve">.  Figure </w:t>
      </w:r>
      <w:r w:rsidR="00AB5E20">
        <w:rPr>
          <w:sz w:val="24"/>
          <w:szCs w:val="24"/>
        </w:rPr>
        <w:t>5</w:t>
      </w:r>
      <w:r w:rsidRPr="00534857">
        <w:rPr>
          <w:sz w:val="24"/>
          <w:szCs w:val="24"/>
        </w:rPr>
        <w:t xml:space="preserve"> (left) is a single, external FM.  This can also be called a centralized, third-party deployment, since the FM Operator is a third-party to the participating sites.  Figure </w:t>
      </w:r>
      <w:r w:rsidR="00AB5E20">
        <w:rPr>
          <w:sz w:val="24"/>
          <w:szCs w:val="24"/>
        </w:rPr>
        <w:t>5</w:t>
      </w:r>
      <w:r w:rsidRPr="00534857">
        <w:rPr>
          <w:sz w:val="24"/>
          <w:szCs w:val="24"/>
        </w:rPr>
        <w:t xml:space="preserve"> (right) is a single, internal FM operated by one of the sites and participates in one or more federations with the other sites.  A single FM interacts with all the Sites and must be done through a well-defined </w:t>
      </w:r>
      <w:r w:rsidRPr="00534857">
        <w:rPr>
          <w:i/>
          <w:sz w:val="24"/>
          <w:szCs w:val="24"/>
        </w:rPr>
        <w:t>FM-Site API.</w:t>
      </w:r>
      <w:r w:rsidR="0092029C">
        <w:rPr>
          <w:sz w:val="24"/>
          <w:szCs w:val="24"/>
        </w:rPr>
        <w:t xml:space="preserve"> This API provides access to information about the participants within the federation, and at the same time authorizes new members to join because of a pre-existing relationship of trust: </w:t>
      </w:r>
      <w:r w:rsidR="0059710F">
        <w:rPr>
          <w:sz w:val="24"/>
          <w:szCs w:val="24"/>
        </w:rPr>
        <w:t>either through a pre-seeding of cryptographic information to prospective members or exposition of the federation capabilities and manager information in a centralized location.</w:t>
      </w:r>
      <w:r w:rsidR="0092029C">
        <w:rPr>
          <w:sz w:val="24"/>
          <w:szCs w:val="24"/>
        </w:rPr>
        <w:t xml:space="preserve"> </w:t>
      </w:r>
    </w:p>
    <w:p w14:paraId="08C07790" w14:textId="4AD204AB" w:rsidR="00534857" w:rsidRPr="00534857" w:rsidRDefault="00534857" w:rsidP="00534857">
      <w:pPr>
        <w:spacing w:before="120"/>
        <w:rPr>
          <w:sz w:val="24"/>
          <w:szCs w:val="24"/>
        </w:rPr>
      </w:pPr>
      <w:r w:rsidRPr="00534857">
        <w:rPr>
          <w:sz w:val="24"/>
          <w:szCs w:val="24"/>
        </w:rPr>
        <w:t>In the external FM case, all participating sites must trust the FM and its operator to manage the federations properly.  In the internal case, the sites must also trust the FM operator, but the FM operator is one of the participants.  From a practical perspective, this could be an important distinction.</w:t>
      </w:r>
    </w:p>
    <w:p w14:paraId="5AB77E24" w14:textId="77777777" w:rsidR="00534857" w:rsidRPr="00534857" w:rsidRDefault="00534857" w:rsidP="00C76B38">
      <w:pPr>
        <w:keepNext/>
        <w:keepLines/>
        <w:numPr>
          <w:ilvl w:val="2"/>
          <w:numId w:val="1"/>
        </w:numPr>
        <w:spacing w:before="120"/>
        <w:outlineLvl w:val="2"/>
        <w:rPr>
          <w:rFonts w:eastAsiaTheme="majorEastAsia"/>
          <w:b/>
          <w:sz w:val="24"/>
          <w:szCs w:val="24"/>
        </w:rPr>
      </w:pPr>
      <w:bookmarkStart w:id="86" w:name="_Toc13163335"/>
      <w:r w:rsidRPr="00534857">
        <w:rPr>
          <w:rFonts w:eastAsiaTheme="majorEastAsia"/>
          <w:b/>
          <w:sz w:val="24"/>
          <w:szCs w:val="24"/>
        </w:rPr>
        <w:t>Pair-wise FM Deployments</w:t>
      </w:r>
      <w:bookmarkEnd w:id="86"/>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4084"/>
        <w:gridCol w:w="5276"/>
      </w:tblGrid>
      <w:tr w:rsidR="00534857" w:rsidRPr="00534857" w14:paraId="71F32CF9" w14:textId="77777777" w:rsidTr="00093023">
        <w:tc>
          <w:tcPr>
            <w:tcW w:w="4495" w:type="dxa"/>
            <w:vAlign w:val="center"/>
          </w:tcPr>
          <w:p w14:paraId="4C6F1913" w14:textId="77777777" w:rsidR="00534857" w:rsidRPr="00534857" w:rsidRDefault="00534857" w:rsidP="00534857">
            <w:pPr>
              <w:jc w:val="center"/>
              <w:rPr>
                <w:sz w:val="24"/>
                <w:szCs w:val="24"/>
              </w:rPr>
            </w:pPr>
            <w:r w:rsidRPr="00534857">
              <w:rPr>
                <w:noProof/>
                <w:sz w:val="24"/>
                <w:szCs w:val="24"/>
              </w:rPr>
              <w:drawing>
                <wp:inline distT="0" distB="0" distL="0" distR="0" wp14:anchorId="14AC8801" wp14:editId="39EA3FD1">
                  <wp:extent cx="2064190" cy="798868"/>
                  <wp:effectExtent l="0" t="0" r="6350" b="1270"/>
                  <wp:docPr id="1121706663" name="Picture 1121706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64190" cy="798868"/>
                          </a:xfrm>
                          <a:prstGeom prst="rect">
                            <a:avLst/>
                          </a:prstGeom>
                        </pic:spPr>
                      </pic:pic>
                    </a:graphicData>
                  </a:graphic>
                </wp:inline>
              </w:drawing>
            </w:r>
          </w:p>
        </w:tc>
        <w:tc>
          <w:tcPr>
            <w:tcW w:w="4495" w:type="dxa"/>
            <w:vAlign w:val="center"/>
          </w:tcPr>
          <w:p w14:paraId="5D21BA41" w14:textId="77777777" w:rsidR="00534857" w:rsidRPr="00534857" w:rsidRDefault="00534857" w:rsidP="00534857">
            <w:pPr>
              <w:jc w:val="center"/>
              <w:rPr>
                <w:sz w:val="24"/>
                <w:szCs w:val="24"/>
              </w:rPr>
            </w:pPr>
            <w:r w:rsidRPr="00534857">
              <w:rPr>
                <w:noProof/>
                <w:sz w:val="24"/>
                <w:szCs w:val="24"/>
              </w:rPr>
              <w:drawing>
                <wp:inline distT="0" distB="0" distL="0" distR="0" wp14:anchorId="6A9F0A44" wp14:editId="7259CEA2">
                  <wp:extent cx="3208874" cy="1356284"/>
                  <wp:effectExtent l="0" t="0" r="4445" b="3175"/>
                  <wp:docPr id="1646974704" name="Picture 1646974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208874" cy="1356284"/>
                          </a:xfrm>
                          <a:prstGeom prst="rect">
                            <a:avLst/>
                          </a:prstGeom>
                        </pic:spPr>
                      </pic:pic>
                    </a:graphicData>
                  </a:graphic>
                </wp:inline>
              </w:drawing>
            </w:r>
          </w:p>
        </w:tc>
      </w:tr>
    </w:tbl>
    <w:p w14:paraId="191132BD" w14:textId="7972F0AD" w:rsidR="00534857" w:rsidRPr="00534857" w:rsidRDefault="00534857" w:rsidP="00534857">
      <w:pPr>
        <w:spacing w:after="180"/>
        <w:jc w:val="center"/>
        <w:rPr>
          <w:sz w:val="24"/>
          <w:szCs w:val="24"/>
        </w:rPr>
      </w:pPr>
      <w:bookmarkStart w:id="87" w:name="_Ref526596327"/>
      <w:bookmarkStart w:id="88" w:name="_Toc13255538"/>
      <w:r w:rsidRPr="00534857">
        <w:rPr>
          <w:b/>
          <w:sz w:val="24"/>
          <w:szCs w:val="24"/>
        </w:rPr>
        <w:t xml:space="preserve">Figure </w:t>
      </w:r>
      <w:r w:rsidRPr="00534857">
        <w:rPr>
          <w:b/>
          <w:sz w:val="24"/>
          <w:szCs w:val="24"/>
        </w:rPr>
        <w:fldChar w:fldCharType="begin"/>
      </w:r>
      <w:r w:rsidRPr="00534857">
        <w:rPr>
          <w:b/>
          <w:sz w:val="24"/>
          <w:szCs w:val="24"/>
        </w:rPr>
        <w:instrText xml:space="preserve"> SEQ Figure \* ARABIC </w:instrText>
      </w:r>
      <w:r w:rsidRPr="00534857">
        <w:rPr>
          <w:b/>
          <w:sz w:val="24"/>
          <w:szCs w:val="24"/>
        </w:rPr>
        <w:fldChar w:fldCharType="separate"/>
      </w:r>
      <w:r w:rsidR="002E02F9">
        <w:rPr>
          <w:b/>
          <w:noProof/>
          <w:sz w:val="24"/>
          <w:szCs w:val="24"/>
        </w:rPr>
        <w:t>6</w:t>
      </w:r>
      <w:r w:rsidRPr="00534857">
        <w:rPr>
          <w:b/>
          <w:sz w:val="24"/>
          <w:szCs w:val="24"/>
        </w:rPr>
        <w:fldChar w:fldCharType="end"/>
      </w:r>
      <w:bookmarkEnd w:id="87"/>
      <w:r w:rsidRPr="00534857">
        <w:rPr>
          <w:b/>
          <w:sz w:val="24"/>
          <w:szCs w:val="24"/>
        </w:rPr>
        <w:t xml:space="preserve">.  </w:t>
      </w:r>
      <w:bookmarkStart w:id="89" w:name="OLE_LINK18"/>
      <w:bookmarkStart w:id="90" w:name="OLE_LINK19"/>
      <w:r w:rsidRPr="00534857">
        <w:rPr>
          <w:sz w:val="24"/>
          <w:szCs w:val="24"/>
        </w:rPr>
        <w:t>Pair-wise, Hierarchical FM Deployments</w:t>
      </w:r>
      <w:bookmarkEnd w:id="89"/>
      <w:bookmarkEnd w:id="90"/>
      <w:r w:rsidRPr="00534857">
        <w:rPr>
          <w:sz w:val="24"/>
          <w:szCs w:val="24"/>
        </w:rPr>
        <w:t>.</w:t>
      </w:r>
      <w:bookmarkEnd w:id="88"/>
    </w:p>
    <w:p w14:paraId="43D42DE3" w14:textId="5D298382" w:rsidR="00534857" w:rsidRPr="00534857" w:rsidRDefault="00534857" w:rsidP="00534857">
      <w:pPr>
        <w:rPr>
          <w:rFonts w:eastAsia="Times New Roman"/>
          <w:sz w:val="24"/>
          <w:szCs w:val="24"/>
        </w:rPr>
      </w:pPr>
      <w:r w:rsidRPr="00534857">
        <w:rPr>
          <w:rFonts w:eastAsia="Times New Roman"/>
          <w:sz w:val="24"/>
          <w:szCs w:val="24"/>
        </w:rPr>
        <w:t xml:space="preserve">Here we describe pair-wise FM deployments.  </w:t>
      </w:r>
      <w:r w:rsidR="00AB5E20" w:rsidRPr="00AB5E20">
        <w:rPr>
          <w:rFonts w:eastAsia="Times New Roman"/>
          <w:sz w:val="24"/>
          <w:szCs w:val="24"/>
        </w:rPr>
        <w:fldChar w:fldCharType="begin"/>
      </w:r>
      <w:r w:rsidR="00AB5E20" w:rsidRPr="00AB5E20">
        <w:rPr>
          <w:rFonts w:eastAsia="Times New Roman"/>
          <w:sz w:val="24"/>
          <w:szCs w:val="24"/>
        </w:rPr>
        <w:instrText xml:space="preserve"> REF _Ref526596327 \h  \* MERGEFORMAT </w:instrText>
      </w:r>
      <w:r w:rsidR="00AB5E20" w:rsidRPr="00AB5E20">
        <w:rPr>
          <w:rFonts w:eastAsia="Times New Roman"/>
          <w:sz w:val="24"/>
          <w:szCs w:val="24"/>
        </w:rPr>
      </w:r>
      <w:r w:rsidR="00AB5E20" w:rsidRPr="00AB5E20">
        <w:rPr>
          <w:rFonts w:eastAsia="Times New Roman"/>
          <w:sz w:val="24"/>
          <w:szCs w:val="24"/>
        </w:rPr>
        <w:fldChar w:fldCharType="separate"/>
      </w:r>
      <w:r w:rsidR="002E02F9" w:rsidRPr="00266EB8">
        <w:rPr>
          <w:sz w:val="24"/>
          <w:szCs w:val="24"/>
        </w:rPr>
        <w:t xml:space="preserve">Figure </w:t>
      </w:r>
      <w:r w:rsidR="002E02F9" w:rsidRPr="00266EB8">
        <w:rPr>
          <w:noProof/>
          <w:sz w:val="24"/>
          <w:szCs w:val="24"/>
        </w:rPr>
        <w:t>6</w:t>
      </w:r>
      <w:r w:rsidR="00AB5E20" w:rsidRPr="00AB5E20">
        <w:rPr>
          <w:rFonts w:eastAsia="Times New Roman"/>
          <w:sz w:val="24"/>
          <w:szCs w:val="24"/>
        </w:rPr>
        <w:fldChar w:fldCharType="end"/>
      </w:r>
      <w:r w:rsidR="00AB5E20">
        <w:rPr>
          <w:rFonts w:eastAsia="Times New Roman"/>
          <w:sz w:val="24"/>
          <w:szCs w:val="24"/>
        </w:rPr>
        <w:t xml:space="preserve"> </w:t>
      </w:r>
      <w:r w:rsidRPr="00534857">
        <w:rPr>
          <w:rFonts w:eastAsia="Times New Roman"/>
          <w:sz w:val="24"/>
          <w:szCs w:val="24"/>
        </w:rPr>
        <w:t xml:space="preserve">illustrates pair-wise, hierarchical internal (left) and external (right) deployments.  Here the two FMs exist in a </w:t>
      </w:r>
      <w:r w:rsidRPr="00534857">
        <w:rPr>
          <w:rFonts w:eastAsia="Times New Roman"/>
          <w:i/>
          <w:sz w:val="24"/>
          <w:szCs w:val="24"/>
        </w:rPr>
        <w:t>parent-child</w:t>
      </w:r>
      <w:r w:rsidRPr="00534857">
        <w:rPr>
          <w:rFonts w:eastAsia="Times New Roman"/>
          <w:sz w:val="24"/>
          <w:szCs w:val="24"/>
        </w:rPr>
        <w:t xml:space="preserve"> relationship that can be utilized in governing the FMs and their federations.  The parent FM Operator could define governance for the child FM Operator.  Resource discovery and access policies could flow down from parent to child.  Inheritance could be used to manage how this is done.  A key distinction here is that with two FMs, they must also support a </w:t>
      </w:r>
      <w:r w:rsidRPr="00534857">
        <w:rPr>
          <w:rFonts w:eastAsia="Times New Roman"/>
          <w:i/>
          <w:sz w:val="24"/>
          <w:szCs w:val="24"/>
        </w:rPr>
        <w:t xml:space="preserve">Hierarchical FM-to-FM API </w:t>
      </w:r>
      <w:r w:rsidRPr="00534857">
        <w:rPr>
          <w:rFonts w:eastAsia="Times New Roman"/>
          <w:sz w:val="24"/>
          <w:szCs w:val="24"/>
        </w:rPr>
        <w:lastRenderedPageBreak/>
        <w:t>whereby the parent-child relationship can be established and used to manage resource discovery and access.</w:t>
      </w: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4495"/>
        <w:gridCol w:w="4800"/>
      </w:tblGrid>
      <w:tr w:rsidR="00534857" w:rsidRPr="00534857" w14:paraId="5CD51E33" w14:textId="77777777" w:rsidTr="00093023">
        <w:tc>
          <w:tcPr>
            <w:tcW w:w="4495" w:type="dxa"/>
            <w:vAlign w:val="center"/>
          </w:tcPr>
          <w:p w14:paraId="3DF14444" w14:textId="77777777" w:rsidR="00534857" w:rsidRPr="00534857" w:rsidRDefault="00534857" w:rsidP="00534857">
            <w:pPr>
              <w:spacing w:before="120"/>
              <w:jc w:val="center"/>
              <w:rPr>
                <w:noProof/>
                <w:color w:val="FF0000"/>
                <w:sz w:val="24"/>
                <w:szCs w:val="24"/>
              </w:rPr>
            </w:pPr>
            <w:r w:rsidRPr="00534857">
              <w:rPr>
                <w:noProof/>
                <w:sz w:val="24"/>
                <w:szCs w:val="24"/>
              </w:rPr>
              <w:drawing>
                <wp:inline distT="0" distB="0" distL="0" distR="0" wp14:anchorId="7A590752" wp14:editId="447AD956">
                  <wp:extent cx="2064190" cy="486328"/>
                  <wp:effectExtent l="0" t="0" r="0" b="0"/>
                  <wp:docPr id="1473206550" name="Picture 1473206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064190" cy="486328"/>
                          </a:xfrm>
                          <a:prstGeom prst="rect">
                            <a:avLst/>
                          </a:prstGeom>
                        </pic:spPr>
                      </pic:pic>
                    </a:graphicData>
                  </a:graphic>
                </wp:inline>
              </w:drawing>
            </w:r>
          </w:p>
        </w:tc>
        <w:tc>
          <w:tcPr>
            <w:tcW w:w="4495" w:type="dxa"/>
            <w:vAlign w:val="center"/>
          </w:tcPr>
          <w:p w14:paraId="6BD4C6A2" w14:textId="77777777" w:rsidR="00534857" w:rsidRPr="00534857" w:rsidRDefault="00534857" w:rsidP="00534857">
            <w:pPr>
              <w:spacing w:before="120"/>
              <w:jc w:val="center"/>
              <w:rPr>
                <w:noProof/>
                <w:color w:val="FF0000"/>
                <w:sz w:val="24"/>
                <w:szCs w:val="24"/>
              </w:rPr>
            </w:pPr>
            <w:r w:rsidRPr="00534857">
              <w:rPr>
                <w:noProof/>
                <w:sz w:val="24"/>
                <w:szCs w:val="24"/>
              </w:rPr>
              <w:drawing>
                <wp:inline distT="0" distB="0" distL="0" distR="0" wp14:anchorId="37F09E85" wp14:editId="24FE2BD6">
                  <wp:extent cx="2911284" cy="911879"/>
                  <wp:effectExtent l="0" t="0" r="0" b="2540"/>
                  <wp:docPr id="1328852616" name="Picture 1328852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911284" cy="911879"/>
                          </a:xfrm>
                          <a:prstGeom prst="rect">
                            <a:avLst/>
                          </a:prstGeom>
                        </pic:spPr>
                      </pic:pic>
                    </a:graphicData>
                  </a:graphic>
                </wp:inline>
              </w:drawing>
            </w:r>
          </w:p>
        </w:tc>
      </w:tr>
    </w:tbl>
    <w:p w14:paraId="76F47359" w14:textId="1B793C33" w:rsidR="00534857" w:rsidRPr="00534857" w:rsidRDefault="00534857" w:rsidP="00534857">
      <w:pPr>
        <w:spacing w:after="180"/>
        <w:jc w:val="center"/>
        <w:rPr>
          <w:sz w:val="24"/>
          <w:szCs w:val="24"/>
        </w:rPr>
      </w:pPr>
      <w:bookmarkStart w:id="91" w:name="_Ref526657836"/>
      <w:bookmarkStart w:id="92" w:name="_Toc13255539"/>
      <w:r w:rsidRPr="00534857">
        <w:rPr>
          <w:b/>
          <w:sz w:val="24"/>
          <w:szCs w:val="24"/>
        </w:rPr>
        <w:t xml:space="preserve">Figure </w:t>
      </w:r>
      <w:r w:rsidRPr="00534857">
        <w:rPr>
          <w:b/>
          <w:sz w:val="24"/>
          <w:szCs w:val="24"/>
        </w:rPr>
        <w:fldChar w:fldCharType="begin"/>
      </w:r>
      <w:r w:rsidRPr="00534857">
        <w:rPr>
          <w:b/>
          <w:sz w:val="24"/>
          <w:szCs w:val="24"/>
        </w:rPr>
        <w:instrText xml:space="preserve"> SEQ Figure \* ARABIC </w:instrText>
      </w:r>
      <w:r w:rsidRPr="00534857">
        <w:rPr>
          <w:b/>
          <w:sz w:val="24"/>
          <w:szCs w:val="24"/>
        </w:rPr>
        <w:fldChar w:fldCharType="separate"/>
      </w:r>
      <w:r w:rsidR="002E02F9">
        <w:rPr>
          <w:b/>
          <w:noProof/>
          <w:sz w:val="24"/>
          <w:szCs w:val="24"/>
        </w:rPr>
        <w:t>7</w:t>
      </w:r>
      <w:r w:rsidRPr="00534857">
        <w:rPr>
          <w:b/>
          <w:sz w:val="24"/>
          <w:szCs w:val="24"/>
        </w:rPr>
        <w:fldChar w:fldCharType="end"/>
      </w:r>
      <w:bookmarkEnd w:id="91"/>
      <w:r w:rsidRPr="00534857">
        <w:rPr>
          <w:b/>
          <w:sz w:val="24"/>
          <w:szCs w:val="24"/>
        </w:rPr>
        <w:t>.</w:t>
      </w:r>
      <w:r w:rsidRPr="00534857">
        <w:rPr>
          <w:sz w:val="24"/>
          <w:szCs w:val="24"/>
        </w:rPr>
        <w:t xml:space="preserve">  Pair-wise, P2P FM Deployments.</w:t>
      </w:r>
      <w:bookmarkEnd w:id="92"/>
    </w:p>
    <w:p w14:paraId="1AFA21F5" w14:textId="4ABDF9B8" w:rsidR="00534857" w:rsidRPr="00534857" w:rsidRDefault="00B85E7A" w:rsidP="00534857">
      <w:pPr>
        <w:spacing w:before="120"/>
        <w:rPr>
          <w:sz w:val="24"/>
          <w:szCs w:val="24"/>
        </w:rPr>
      </w:pPr>
      <w:r w:rsidRPr="00B85E7A">
        <w:rPr>
          <w:sz w:val="24"/>
          <w:szCs w:val="24"/>
        </w:rPr>
        <w:fldChar w:fldCharType="begin"/>
      </w:r>
      <w:r w:rsidRPr="00B85E7A">
        <w:rPr>
          <w:sz w:val="24"/>
          <w:szCs w:val="24"/>
        </w:rPr>
        <w:instrText xml:space="preserve"> REF _Ref526657836 \h  \* MERGEFORMAT </w:instrText>
      </w:r>
      <w:r w:rsidRPr="00B85E7A">
        <w:rPr>
          <w:sz w:val="24"/>
          <w:szCs w:val="24"/>
        </w:rPr>
      </w:r>
      <w:r w:rsidRPr="00B85E7A">
        <w:rPr>
          <w:sz w:val="24"/>
          <w:szCs w:val="24"/>
        </w:rPr>
        <w:fldChar w:fldCharType="separate"/>
      </w:r>
      <w:r w:rsidR="002E02F9" w:rsidRPr="00266EB8">
        <w:rPr>
          <w:sz w:val="24"/>
          <w:szCs w:val="24"/>
        </w:rPr>
        <w:t xml:space="preserve">Figure </w:t>
      </w:r>
      <w:r w:rsidR="002E02F9" w:rsidRPr="00266EB8">
        <w:rPr>
          <w:noProof/>
          <w:sz w:val="24"/>
          <w:szCs w:val="24"/>
        </w:rPr>
        <w:t>7</w:t>
      </w:r>
      <w:r w:rsidRPr="00B85E7A">
        <w:rPr>
          <w:sz w:val="24"/>
          <w:szCs w:val="24"/>
        </w:rPr>
        <w:fldChar w:fldCharType="end"/>
      </w:r>
      <w:r w:rsidR="00534857" w:rsidRPr="00534857">
        <w:rPr>
          <w:sz w:val="24"/>
          <w:szCs w:val="24"/>
        </w:rPr>
        <w:t xml:space="preserve"> illustrates pair-wise, P2P internal (left) and external (right) deployments.  Here the two FMs are obviously peers to one another.  There is no graph property that can be used to define governance and federated resource management.  However, a P2P approach could leverage existing concepts and tooling for defining a </w:t>
      </w:r>
      <w:r w:rsidR="00534857" w:rsidRPr="00534857">
        <w:rPr>
          <w:i/>
          <w:sz w:val="24"/>
          <w:szCs w:val="24"/>
        </w:rPr>
        <w:t>P2P FM API</w:t>
      </w:r>
      <w:r w:rsidR="00534857" w:rsidRPr="00534857">
        <w:rPr>
          <w:sz w:val="24"/>
          <w:szCs w:val="24"/>
        </w:rPr>
        <w:t xml:space="preserve"> for building and operating P2P-based federated environments.</w:t>
      </w:r>
    </w:p>
    <w:p w14:paraId="08F57AF7" w14:textId="7521DD1C" w:rsidR="00534857" w:rsidRDefault="00534857" w:rsidP="00534857">
      <w:pPr>
        <w:spacing w:before="120"/>
        <w:rPr>
          <w:sz w:val="24"/>
          <w:szCs w:val="24"/>
        </w:rPr>
      </w:pPr>
      <w:r w:rsidRPr="00534857">
        <w:rPr>
          <w:sz w:val="24"/>
          <w:szCs w:val="24"/>
        </w:rPr>
        <w:t xml:space="preserve">In this simplest, pair-wise deployment, the two Site Admins could manually configure their FMs to establish a </w:t>
      </w:r>
      <w:r w:rsidRPr="00534857">
        <w:rPr>
          <w:i/>
          <w:sz w:val="24"/>
          <w:szCs w:val="24"/>
        </w:rPr>
        <w:t>trust relationship</w:t>
      </w:r>
      <w:r w:rsidRPr="00534857">
        <w:rPr>
          <w:sz w:val="24"/>
          <w:szCs w:val="24"/>
        </w:rPr>
        <w:t xml:space="preserve"> between the two sites and enable federation-related communication.  Since this relationship is established using out-of-band knowledge, then there is no federation discovery or brokerage requirement.  As a simple, informal federation, there may also be no requirement for any auditing or accounting functions.  Going even further, if the two sites are very similar in function and business goals, the types of services each has to offer the other may be the same.</w:t>
      </w:r>
      <w:r w:rsidR="00C82420">
        <w:rPr>
          <w:sz w:val="24"/>
          <w:szCs w:val="24"/>
        </w:rPr>
        <w:t xml:space="preserve"> In this model, the topology of communication </w:t>
      </w:r>
      <w:r w:rsidR="00C82420" w:rsidRPr="00C82420">
        <w:rPr>
          <w:sz w:val="24"/>
          <w:szCs w:val="24"/>
        </w:rPr>
        <w:t xml:space="preserve">is </w:t>
      </w:r>
      <w:r w:rsidR="00C82420">
        <w:rPr>
          <w:sz w:val="24"/>
          <w:szCs w:val="24"/>
        </w:rPr>
        <w:t xml:space="preserve">that of </w:t>
      </w:r>
      <w:r w:rsidR="00C82420" w:rsidRPr="00C82420">
        <w:rPr>
          <w:sz w:val="24"/>
          <w:szCs w:val="24"/>
        </w:rPr>
        <w:t>a distributed application architecture</w:t>
      </w:r>
      <w:r w:rsidR="00C82420">
        <w:rPr>
          <w:sz w:val="24"/>
          <w:szCs w:val="24"/>
        </w:rPr>
        <w:t xml:space="preserve">, where the peers are </w:t>
      </w:r>
      <w:r w:rsidR="00C82420" w:rsidRPr="00C82420">
        <w:rPr>
          <w:sz w:val="24"/>
          <w:szCs w:val="24"/>
        </w:rPr>
        <w:t xml:space="preserve">directly available to other </w:t>
      </w:r>
      <w:r w:rsidR="00C82420">
        <w:rPr>
          <w:sz w:val="24"/>
          <w:szCs w:val="24"/>
        </w:rPr>
        <w:t>peers</w:t>
      </w:r>
      <w:r w:rsidR="00C82420" w:rsidRPr="00C82420">
        <w:rPr>
          <w:sz w:val="24"/>
          <w:szCs w:val="24"/>
        </w:rPr>
        <w:t xml:space="preserve">, without the need for </w:t>
      </w:r>
      <w:r w:rsidR="00C82420">
        <w:rPr>
          <w:sz w:val="24"/>
          <w:szCs w:val="24"/>
        </w:rPr>
        <w:t xml:space="preserve">a </w:t>
      </w:r>
      <w:r w:rsidR="00C82420" w:rsidRPr="00C82420">
        <w:rPr>
          <w:sz w:val="24"/>
          <w:szCs w:val="24"/>
        </w:rPr>
        <w:t xml:space="preserve">central coordination by </w:t>
      </w:r>
      <w:r w:rsidR="00C82420">
        <w:rPr>
          <w:sz w:val="24"/>
          <w:szCs w:val="24"/>
        </w:rPr>
        <w:t xml:space="preserve">brokers. </w:t>
      </w:r>
      <w:r w:rsidRPr="00534857">
        <w:rPr>
          <w:sz w:val="24"/>
          <w:szCs w:val="24"/>
        </w:rPr>
        <w:t>That is to say, there may be no requirement for resource discovery.</w:t>
      </w:r>
    </w:p>
    <w:p w14:paraId="4C7B09BB" w14:textId="77777777" w:rsidR="00534857" w:rsidRPr="00534857" w:rsidRDefault="00534857" w:rsidP="00C76B38">
      <w:pPr>
        <w:keepNext/>
        <w:keepLines/>
        <w:numPr>
          <w:ilvl w:val="2"/>
          <w:numId w:val="1"/>
        </w:numPr>
        <w:spacing w:before="120"/>
        <w:outlineLvl w:val="2"/>
        <w:rPr>
          <w:rFonts w:eastAsiaTheme="majorEastAsia"/>
          <w:b/>
          <w:sz w:val="24"/>
          <w:szCs w:val="24"/>
        </w:rPr>
      </w:pPr>
      <w:bookmarkStart w:id="93" w:name="_Toc12620642"/>
      <w:bookmarkStart w:id="94" w:name="_Toc13163336"/>
      <w:bookmarkEnd w:id="93"/>
      <w:r w:rsidRPr="00534857">
        <w:rPr>
          <w:rFonts w:eastAsiaTheme="majorEastAsia"/>
          <w:b/>
          <w:sz w:val="24"/>
          <w:szCs w:val="24"/>
        </w:rPr>
        <w:t>Larger FM Deployments</w:t>
      </w:r>
      <w:bookmarkEnd w:id="94"/>
    </w:p>
    <w:p w14:paraId="27312706" w14:textId="2F1EED8E" w:rsidR="00534857" w:rsidRPr="00534857" w:rsidRDefault="00534857" w:rsidP="00534857">
      <w:pPr>
        <w:spacing w:before="120"/>
        <w:rPr>
          <w:rFonts w:eastAsia="Times New Roman"/>
          <w:color w:val="000000" w:themeColor="text1"/>
          <w:sz w:val="24"/>
          <w:szCs w:val="24"/>
        </w:rPr>
      </w:pPr>
      <w:r w:rsidRPr="00534857">
        <w:rPr>
          <w:rFonts w:eastAsia="Times New Roman"/>
          <w:color w:val="000000" w:themeColor="text1"/>
          <w:sz w:val="24"/>
          <w:szCs w:val="24"/>
        </w:rPr>
        <w:t xml:space="preserve">The deployment models shown above are the fundamental, base cases for centralized, hierarchical and P2P deployments.  These can, however, be used in larger deployments.  For illustrative </w:t>
      </w:r>
      <w:r w:rsidRPr="00B85E7A">
        <w:rPr>
          <w:rFonts w:eastAsia="Times New Roman"/>
          <w:color w:val="000000" w:themeColor="text1"/>
          <w:sz w:val="24"/>
          <w:szCs w:val="24"/>
        </w:rPr>
        <w:t xml:space="preserve">purposes, </w:t>
      </w:r>
      <w:r w:rsidR="00B85E7A" w:rsidRPr="00B85E7A">
        <w:rPr>
          <w:rFonts w:eastAsia="Times New Roman"/>
          <w:color w:val="000000" w:themeColor="text1"/>
          <w:sz w:val="24"/>
          <w:szCs w:val="24"/>
        </w:rPr>
        <w:fldChar w:fldCharType="begin"/>
      </w:r>
      <w:r w:rsidR="00B85E7A" w:rsidRPr="00B85E7A">
        <w:rPr>
          <w:rFonts w:eastAsia="Times New Roman"/>
          <w:color w:val="000000" w:themeColor="text1"/>
          <w:sz w:val="24"/>
          <w:szCs w:val="24"/>
        </w:rPr>
        <w:instrText xml:space="preserve"> REF _Ref528928788 \h  \* MERGEFORMAT </w:instrText>
      </w:r>
      <w:r w:rsidR="00B85E7A" w:rsidRPr="00B85E7A">
        <w:rPr>
          <w:rFonts w:eastAsia="Times New Roman"/>
          <w:color w:val="000000" w:themeColor="text1"/>
          <w:sz w:val="24"/>
          <w:szCs w:val="24"/>
        </w:rPr>
      </w:r>
      <w:r w:rsidR="00B85E7A" w:rsidRPr="00B85E7A">
        <w:rPr>
          <w:rFonts w:eastAsia="Times New Roman"/>
          <w:color w:val="000000" w:themeColor="text1"/>
          <w:sz w:val="24"/>
          <w:szCs w:val="24"/>
        </w:rPr>
        <w:fldChar w:fldCharType="separate"/>
      </w:r>
      <w:r w:rsidR="002E02F9" w:rsidRPr="00266EB8">
        <w:rPr>
          <w:sz w:val="24"/>
          <w:szCs w:val="24"/>
        </w:rPr>
        <w:t xml:space="preserve">Figure </w:t>
      </w:r>
      <w:r w:rsidR="002E02F9" w:rsidRPr="00266EB8">
        <w:rPr>
          <w:noProof/>
          <w:sz w:val="24"/>
          <w:szCs w:val="24"/>
        </w:rPr>
        <w:t>8</w:t>
      </w:r>
      <w:r w:rsidR="00B85E7A" w:rsidRPr="00B85E7A">
        <w:rPr>
          <w:rFonts w:eastAsia="Times New Roman"/>
          <w:color w:val="000000" w:themeColor="text1"/>
          <w:sz w:val="24"/>
          <w:szCs w:val="24"/>
        </w:rPr>
        <w:fldChar w:fldCharType="end"/>
      </w:r>
      <w:r w:rsidRPr="00B85E7A">
        <w:rPr>
          <w:rFonts w:eastAsia="Times New Roman"/>
          <w:color w:val="000000" w:themeColor="text1"/>
          <w:sz w:val="24"/>
          <w:szCs w:val="24"/>
        </w:rPr>
        <w:t xml:space="preserve"> and </w:t>
      </w:r>
      <w:r w:rsidR="00B85E7A" w:rsidRPr="00B85E7A">
        <w:rPr>
          <w:rFonts w:eastAsia="Times New Roman"/>
          <w:color w:val="000000" w:themeColor="text1"/>
          <w:sz w:val="24"/>
          <w:szCs w:val="24"/>
        </w:rPr>
        <w:fldChar w:fldCharType="begin"/>
      </w:r>
      <w:r w:rsidR="00B85E7A" w:rsidRPr="00B85E7A">
        <w:rPr>
          <w:rFonts w:eastAsia="Times New Roman"/>
          <w:color w:val="000000" w:themeColor="text1"/>
          <w:sz w:val="24"/>
          <w:szCs w:val="24"/>
        </w:rPr>
        <w:instrText xml:space="preserve"> REF _Ref528928836 \h  \* MERGEFORMAT </w:instrText>
      </w:r>
      <w:r w:rsidR="00B85E7A" w:rsidRPr="00B85E7A">
        <w:rPr>
          <w:rFonts w:eastAsia="Times New Roman"/>
          <w:color w:val="000000" w:themeColor="text1"/>
          <w:sz w:val="24"/>
          <w:szCs w:val="24"/>
        </w:rPr>
      </w:r>
      <w:r w:rsidR="00B85E7A" w:rsidRPr="00B85E7A">
        <w:rPr>
          <w:rFonts w:eastAsia="Times New Roman"/>
          <w:color w:val="000000" w:themeColor="text1"/>
          <w:sz w:val="24"/>
          <w:szCs w:val="24"/>
        </w:rPr>
        <w:fldChar w:fldCharType="separate"/>
      </w:r>
      <w:r w:rsidR="002E02F9" w:rsidRPr="00266EB8">
        <w:rPr>
          <w:sz w:val="24"/>
          <w:szCs w:val="24"/>
        </w:rPr>
        <w:t xml:space="preserve">Figure </w:t>
      </w:r>
      <w:r w:rsidR="002E02F9" w:rsidRPr="00266EB8">
        <w:rPr>
          <w:noProof/>
          <w:sz w:val="24"/>
          <w:szCs w:val="24"/>
        </w:rPr>
        <w:t>9</w:t>
      </w:r>
      <w:r w:rsidR="00B85E7A" w:rsidRPr="00B85E7A">
        <w:rPr>
          <w:rFonts w:eastAsia="Times New Roman"/>
          <w:color w:val="000000" w:themeColor="text1"/>
          <w:sz w:val="24"/>
          <w:szCs w:val="24"/>
        </w:rPr>
        <w:fldChar w:fldCharType="end"/>
      </w:r>
      <w:r w:rsidR="00B85E7A" w:rsidRPr="00B85E7A">
        <w:rPr>
          <w:rFonts w:eastAsia="Times New Roman"/>
          <w:color w:val="000000" w:themeColor="text1"/>
          <w:sz w:val="24"/>
          <w:szCs w:val="24"/>
        </w:rPr>
        <w:t xml:space="preserve"> </w:t>
      </w:r>
      <w:r w:rsidRPr="00B85E7A">
        <w:rPr>
          <w:rFonts w:eastAsia="Times New Roman"/>
          <w:color w:val="000000" w:themeColor="text1"/>
          <w:sz w:val="24"/>
          <w:szCs w:val="24"/>
        </w:rPr>
        <w:t xml:space="preserve">show larger deployments of internal and external hierarchical FMs, respectively.  </w:t>
      </w:r>
      <w:r w:rsidR="00B85E7A" w:rsidRPr="00B85E7A">
        <w:rPr>
          <w:rFonts w:eastAsia="Times New Roman"/>
          <w:color w:val="000000" w:themeColor="text1"/>
          <w:sz w:val="24"/>
          <w:szCs w:val="24"/>
        </w:rPr>
        <w:fldChar w:fldCharType="begin"/>
      </w:r>
      <w:r w:rsidR="00B85E7A" w:rsidRPr="00B85E7A">
        <w:rPr>
          <w:rFonts w:eastAsia="Times New Roman"/>
          <w:color w:val="000000" w:themeColor="text1"/>
          <w:sz w:val="24"/>
          <w:szCs w:val="24"/>
        </w:rPr>
        <w:instrText xml:space="preserve"> REF _Ref528929140 \h  \* MERGEFORMAT </w:instrText>
      </w:r>
      <w:r w:rsidR="00B85E7A" w:rsidRPr="00B85E7A">
        <w:rPr>
          <w:rFonts w:eastAsia="Times New Roman"/>
          <w:color w:val="000000" w:themeColor="text1"/>
          <w:sz w:val="24"/>
          <w:szCs w:val="24"/>
        </w:rPr>
      </w:r>
      <w:r w:rsidR="00B85E7A" w:rsidRPr="00B85E7A">
        <w:rPr>
          <w:rFonts w:eastAsia="Times New Roman"/>
          <w:color w:val="000000" w:themeColor="text1"/>
          <w:sz w:val="24"/>
          <w:szCs w:val="24"/>
        </w:rPr>
        <w:fldChar w:fldCharType="separate"/>
      </w:r>
      <w:r w:rsidR="002E02F9" w:rsidRPr="00266EB8">
        <w:rPr>
          <w:sz w:val="24"/>
          <w:szCs w:val="24"/>
        </w:rPr>
        <w:t xml:space="preserve">Figure </w:t>
      </w:r>
      <w:r w:rsidR="002E02F9" w:rsidRPr="00266EB8">
        <w:rPr>
          <w:noProof/>
          <w:sz w:val="24"/>
          <w:szCs w:val="24"/>
        </w:rPr>
        <w:t>10</w:t>
      </w:r>
      <w:r w:rsidR="00B85E7A" w:rsidRPr="00B85E7A">
        <w:rPr>
          <w:rFonts w:eastAsia="Times New Roman"/>
          <w:color w:val="000000" w:themeColor="text1"/>
          <w:sz w:val="24"/>
          <w:szCs w:val="24"/>
        </w:rPr>
        <w:fldChar w:fldCharType="end"/>
      </w:r>
      <w:r w:rsidRPr="00B85E7A">
        <w:rPr>
          <w:rFonts w:eastAsia="Times New Roman"/>
          <w:color w:val="000000" w:themeColor="text1"/>
          <w:sz w:val="24"/>
          <w:szCs w:val="24"/>
        </w:rPr>
        <w:t xml:space="preserve"> illustrates</w:t>
      </w:r>
      <w:r w:rsidRPr="00534857">
        <w:rPr>
          <w:rFonts w:eastAsia="Times New Roman"/>
          <w:color w:val="000000" w:themeColor="text1"/>
          <w:sz w:val="24"/>
          <w:szCs w:val="24"/>
        </w:rPr>
        <w:t xml:space="preserve"> larger P2P deployments, with internal FMs on the left, and external FMs on the right.</w:t>
      </w:r>
    </w:p>
    <w:p w14:paraId="23B2CDB9" w14:textId="77777777" w:rsidR="00534857" w:rsidRPr="00534857" w:rsidRDefault="00534857" w:rsidP="00534857">
      <w:pPr>
        <w:spacing w:before="120"/>
        <w:jc w:val="center"/>
        <w:rPr>
          <w:sz w:val="24"/>
          <w:szCs w:val="24"/>
        </w:rPr>
      </w:pPr>
      <w:r w:rsidRPr="00534857">
        <w:rPr>
          <w:noProof/>
          <w:sz w:val="24"/>
          <w:szCs w:val="24"/>
        </w:rPr>
        <w:drawing>
          <wp:inline distT="0" distB="0" distL="0" distR="0" wp14:anchorId="45E46A36" wp14:editId="66CB7FAB">
            <wp:extent cx="3936947" cy="1844241"/>
            <wp:effectExtent l="0" t="0" r="635" b="0"/>
            <wp:docPr id="1027476153" name="Picture 1027476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936947" cy="1844241"/>
                    </a:xfrm>
                    <a:prstGeom prst="rect">
                      <a:avLst/>
                    </a:prstGeom>
                  </pic:spPr>
                </pic:pic>
              </a:graphicData>
            </a:graphic>
          </wp:inline>
        </w:drawing>
      </w:r>
    </w:p>
    <w:p w14:paraId="1D8B030F" w14:textId="103F7571" w:rsidR="00534857" w:rsidRPr="00534857" w:rsidRDefault="00534857" w:rsidP="00534857">
      <w:pPr>
        <w:spacing w:after="180"/>
        <w:jc w:val="center"/>
        <w:rPr>
          <w:sz w:val="24"/>
          <w:szCs w:val="24"/>
        </w:rPr>
      </w:pPr>
      <w:bookmarkStart w:id="95" w:name="_Ref528928788"/>
      <w:bookmarkStart w:id="96" w:name="_Ref528928721"/>
      <w:bookmarkStart w:id="97" w:name="_Toc13255540"/>
      <w:r w:rsidRPr="00534857">
        <w:rPr>
          <w:b/>
          <w:sz w:val="24"/>
          <w:szCs w:val="24"/>
        </w:rPr>
        <w:t xml:space="preserve">Figure </w:t>
      </w:r>
      <w:r w:rsidRPr="00534857">
        <w:rPr>
          <w:b/>
          <w:sz w:val="24"/>
          <w:szCs w:val="24"/>
        </w:rPr>
        <w:fldChar w:fldCharType="begin"/>
      </w:r>
      <w:r w:rsidRPr="00534857">
        <w:rPr>
          <w:b/>
          <w:sz w:val="24"/>
          <w:szCs w:val="24"/>
        </w:rPr>
        <w:instrText xml:space="preserve"> SEQ Figure \* ARABIC </w:instrText>
      </w:r>
      <w:r w:rsidRPr="00534857">
        <w:rPr>
          <w:b/>
          <w:sz w:val="24"/>
          <w:szCs w:val="24"/>
        </w:rPr>
        <w:fldChar w:fldCharType="separate"/>
      </w:r>
      <w:r w:rsidR="002E02F9">
        <w:rPr>
          <w:b/>
          <w:noProof/>
          <w:sz w:val="24"/>
          <w:szCs w:val="24"/>
        </w:rPr>
        <w:t>8</w:t>
      </w:r>
      <w:r w:rsidRPr="00534857">
        <w:rPr>
          <w:b/>
          <w:sz w:val="24"/>
          <w:szCs w:val="24"/>
        </w:rPr>
        <w:fldChar w:fldCharType="end"/>
      </w:r>
      <w:bookmarkEnd w:id="95"/>
      <w:r w:rsidRPr="00534857">
        <w:rPr>
          <w:b/>
          <w:sz w:val="24"/>
          <w:szCs w:val="24"/>
        </w:rPr>
        <w:t>.</w:t>
      </w:r>
      <w:r w:rsidRPr="00534857">
        <w:rPr>
          <w:sz w:val="24"/>
          <w:szCs w:val="24"/>
        </w:rPr>
        <w:t xml:space="preserve">  Larger Hierarchical Internal FM Deployments.</w:t>
      </w:r>
      <w:bookmarkEnd w:id="96"/>
      <w:bookmarkEnd w:id="97"/>
    </w:p>
    <w:p w14:paraId="7901098C" w14:textId="77777777" w:rsidR="00534857" w:rsidRPr="00534857" w:rsidRDefault="00534857" w:rsidP="00534857">
      <w:pPr>
        <w:spacing w:before="120"/>
        <w:jc w:val="center"/>
        <w:rPr>
          <w:sz w:val="24"/>
          <w:szCs w:val="24"/>
        </w:rPr>
      </w:pPr>
      <w:r w:rsidRPr="00534857">
        <w:rPr>
          <w:noProof/>
          <w:sz w:val="24"/>
          <w:szCs w:val="24"/>
        </w:rPr>
        <w:lastRenderedPageBreak/>
        <w:drawing>
          <wp:inline distT="0" distB="0" distL="0" distR="0" wp14:anchorId="27EDAC19" wp14:editId="63F000EA">
            <wp:extent cx="4437530" cy="2441135"/>
            <wp:effectExtent l="0" t="0" r="0" b="0"/>
            <wp:docPr id="438721310" name="Picture 43872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4437530" cy="2441135"/>
                    </a:xfrm>
                    <a:prstGeom prst="rect">
                      <a:avLst/>
                    </a:prstGeom>
                  </pic:spPr>
                </pic:pic>
              </a:graphicData>
            </a:graphic>
          </wp:inline>
        </w:drawing>
      </w:r>
    </w:p>
    <w:p w14:paraId="37D83B6B" w14:textId="7A9427B0" w:rsidR="00534857" w:rsidRPr="00534857" w:rsidRDefault="00534857" w:rsidP="00534857">
      <w:pPr>
        <w:spacing w:after="180"/>
        <w:jc w:val="center"/>
        <w:rPr>
          <w:sz w:val="24"/>
          <w:szCs w:val="24"/>
        </w:rPr>
      </w:pPr>
      <w:bookmarkStart w:id="98" w:name="_Ref528928836"/>
      <w:bookmarkStart w:id="99" w:name="_Toc13255541"/>
      <w:r w:rsidRPr="00534857">
        <w:rPr>
          <w:b/>
          <w:sz w:val="24"/>
          <w:szCs w:val="24"/>
        </w:rPr>
        <w:t xml:space="preserve">Figure </w:t>
      </w:r>
      <w:r w:rsidRPr="00534857">
        <w:rPr>
          <w:b/>
          <w:sz w:val="24"/>
          <w:szCs w:val="24"/>
        </w:rPr>
        <w:fldChar w:fldCharType="begin"/>
      </w:r>
      <w:r w:rsidRPr="00534857">
        <w:rPr>
          <w:b/>
          <w:sz w:val="24"/>
          <w:szCs w:val="24"/>
        </w:rPr>
        <w:instrText xml:space="preserve"> SEQ Figure \* ARABIC </w:instrText>
      </w:r>
      <w:r w:rsidRPr="00534857">
        <w:rPr>
          <w:b/>
          <w:sz w:val="24"/>
          <w:szCs w:val="24"/>
        </w:rPr>
        <w:fldChar w:fldCharType="separate"/>
      </w:r>
      <w:r w:rsidR="002E02F9">
        <w:rPr>
          <w:b/>
          <w:noProof/>
          <w:sz w:val="24"/>
          <w:szCs w:val="24"/>
        </w:rPr>
        <w:t>9</w:t>
      </w:r>
      <w:r w:rsidRPr="00534857">
        <w:rPr>
          <w:b/>
          <w:sz w:val="24"/>
          <w:szCs w:val="24"/>
        </w:rPr>
        <w:fldChar w:fldCharType="end"/>
      </w:r>
      <w:bookmarkEnd w:id="98"/>
      <w:r w:rsidRPr="00534857">
        <w:rPr>
          <w:b/>
          <w:sz w:val="24"/>
          <w:szCs w:val="24"/>
        </w:rPr>
        <w:t>.</w:t>
      </w:r>
      <w:r w:rsidRPr="00534857">
        <w:rPr>
          <w:sz w:val="24"/>
          <w:szCs w:val="24"/>
        </w:rPr>
        <w:t xml:space="preserve">  Larger Hierarchical External FM Deployments.</w:t>
      </w:r>
      <w:bookmarkEnd w:id="99"/>
    </w:p>
    <w:p w14:paraId="7D6C3F93" w14:textId="77777777" w:rsidR="00534857" w:rsidRPr="00534857" w:rsidRDefault="00534857" w:rsidP="00534857">
      <w:pPr>
        <w:spacing w:before="120"/>
        <w:jc w:val="center"/>
        <w:rPr>
          <w:sz w:val="24"/>
          <w:szCs w:val="24"/>
        </w:rPr>
      </w:pPr>
    </w:p>
    <w:p w14:paraId="3CCFE416" w14:textId="77777777" w:rsidR="00534857" w:rsidRPr="00534857" w:rsidRDefault="00534857" w:rsidP="00534857">
      <w:pPr>
        <w:spacing w:after="180"/>
        <w:jc w:val="center"/>
        <w:rPr>
          <w:sz w:val="24"/>
          <w:szCs w:val="24"/>
        </w:rPr>
      </w:pPr>
      <w:r w:rsidRPr="00534857">
        <w:rPr>
          <w:noProof/>
          <w:sz w:val="24"/>
          <w:szCs w:val="24"/>
        </w:rPr>
        <w:drawing>
          <wp:inline distT="0" distB="0" distL="0" distR="0" wp14:anchorId="095FF5F1" wp14:editId="416AC55D">
            <wp:extent cx="1907898" cy="1216082"/>
            <wp:effectExtent l="0" t="0" r="0" b="3175"/>
            <wp:docPr id="577240017" name="Picture 57724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907898" cy="1216082"/>
                    </a:xfrm>
                    <a:prstGeom prst="rect">
                      <a:avLst/>
                    </a:prstGeom>
                  </pic:spPr>
                </pic:pic>
              </a:graphicData>
            </a:graphic>
          </wp:inline>
        </w:drawing>
      </w:r>
      <w:r w:rsidRPr="00534857">
        <w:rPr>
          <w:sz w:val="24"/>
          <w:szCs w:val="24"/>
        </w:rPr>
        <w:t xml:space="preserve">    </w:t>
      </w:r>
      <w:r w:rsidRPr="00534857">
        <w:rPr>
          <w:noProof/>
          <w:sz w:val="24"/>
          <w:szCs w:val="24"/>
        </w:rPr>
        <w:drawing>
          <wp:inline distT="0" distB="0" distL="0" distR="0" wp14:anchorId="38225E12" wp14:editId="197FB7DA">
            <wp:extent cx="2675763" cy="1633999"/>
            <wp:effectExtent l="0" t="0" r="4445" b="4445"/>
            <wp:docPr id="289853399" name="Picture 289853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675763" cy="1633999"/>
                    </a:xfrm>
                    <a:prstGeom prst="rect">
                      <a:avLst/>
                    </a:prstGeom>
                  </pic:spPr>
                </pic:pic>
              </a:graphicData>
            </a:graphic>
          </wp:inline>
        </w:drawing>
      </w:r>
      <w:r w:rsidRPr="00534857">
        <w:rPr>
          <w:sz w:val="24"/>
          <w:szCs w:val="24"/>
        </w:rPr>
        <w:t xml:space="preserve">    </w:t>
      </w:r>
    </w:p>
    <w:p w14:paraId="0E6DF93C" w14:textId="5D461F1F" w:rsidR="00534857" w:rsidRPr="00534857" w:rsidRDefault="00534857" w:rsidP="00534857">
      <w:pPr>
        <w:spacing w:after="180"/>
        <w:jc w:val="center"/>
        <w:rPr>
          <w:sz w:val="24"/>
          <w:szCs w:val="24"/>
        </w:rPr>
      </w:pPr>
      <w:bookmarkStart w:id="100" w:name="_Ref528929140"/>
      <w:bookmarkStart w:id="101" w:name="_Toc13255542"/>
      <w:r w:rsidRPr="00534857">
        <w:rPr>
          <w:b/>
          <w:sz w:val="24"/>
          <w:szCs w:val="24"/>
        </w:rPr>
        <w:t xml:space="preserve">Figure </w:t>
      </w:r>
      <w:r w:rsidRPr="00534857">
        <w:rPr>
          <w:b/>
          <w:sz w:val="24"/>
          <w:szCs w:val="24"/>
        </w:rPr>
        <w:fldChar w:fldCharType="begin"/>
      </w:r>
      <w:r w:rsidRPr="00534857">
        <w:rPr>
          <w:b/>
          <w:sz w:val="24"/>
          <w:szCs w:val="24"/>
        </w:rPr>
        <w:instrText xml:space="preserve"> SEQ Figure \* ARABIC </w:instrText>
      </w:r>
      <w:r w:rsidRPr="00534857">
        <w:rPr>
          <w:b/>
          <w:sz w:val="24"/>
          <w:szCs w:val="24"/>
        </w:rPr>
        <w:fldChar w:fldCharType="separate"/>
      </w:r>
      <w:r w:rsidR="002E02F9">
        <w:rPr>
          <w:b/>
          <w:noProof/>
          <w:sz w:val="24"/>
          <w:szCs w:val="24"/>
        </w:rPr>
        <w:t>10</w:t>
      </w:r>
      <w:r w:rsidRPr="00534857">
        <w:rPr>
          <w:b/>
          <w:sz w:val="24"/>
          <w:szCs w:val="24"/>
        </w:rPr>
        <w:fldChar w:fldCharType="end"/>
      </w:r>
      <w:bookmarkEnd w:id="100"/>
      <w:r w:rsidRPr="00534857">
        <w:rPr>
          <w:b/>
          <w:sz w:val="24"/>
          <w:szCs w:val="24"/>
        </w:rPr>
        <w:t>.</w:t>
      </w:r>
      <w:r w:rsidRPr="00534857">
        <w:rPr>
          <w:sz w:val="24"/>
          <w:szCs w:val="24"/>
        </w:rPr>
        <w:t xml:space="preserve">  Larger P2P FM Deployments; Internal (left) and External (right).</w:t>
      </w:r>
      <w:bookmarkEnd w:id="101"/>
    </w:p>
    <w:p w14:paraId="2BFF3316" w14:textId="77777777" w:rsidR="00534857" w:rsidRPr="00534857" w:rsidRDefault="00534857" w:rsidP="00534857">
      <w:pPr>
        <w:spacing w:before="120"/>
        <w:jc w:val="center"/>
        <w:rPr>
          <w:sz w:val="24"/>
          <w:szCs w:val="24"/>
        </w:rPr>
      </w:pPr>
    </w:p>
    <w:p w14:paraId="7857A6FC" w14:textId="77777777" w:rsidR="00534857" w:rsidRPr="00534857" w:rsidRDefault="00534857" w:rsidP="00C76B38">
      <w:pPr>
        <w:keepNext/>
        <w:keepLines/>
        <w:numPr>
          <w:ilvl w:val="2"/>
          <w:numId w:val="1"/>
        </w:numPr>
        <w:spacing w:before="120"/>
        <w:outlineLvl w:val="2"/>
        <w:rPr>
          <w:rFonts w:eastAsiaTheme="majorEastAsia"/>
          <w:b/>
          <w:sz w:val="24"/>
          <w:szCs w:val="24"/>
        </w:rPr>
      </w:pPr>
      <w:bookmarkStart w:id="102" w:name="_Toc13163337"/>
      <w:r w:rsidRPr="00534857">
        <w:rPr>
          <w:rFonts w:eastAsiaTheme="majorEastAsia"/>
          <w:b/>
          <w:sz w:val="24"/>
          <w:szCs w:val="24"/>
        </w:rPr>
        <w:t>Mixed Internal/External FM Deployments</w:t>
      </w:r>
      <w:bookmarkEnd w:id="10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57"/>
        <w:gridCol w:w="3903"/>
      </w:tblGrid>
      <w:tr w:rsidR="00534857" w:rsidRPr="00534857" w14:paraId="1D3893F2" w14:textId="77777777" w:rsidTr="00093023">
        <w:tc>
          <w:tcPr>
            <w:tcW w:w="4495" w:type="dxa"/>
            <w:vAlign w:val="center"/>
          </w:tcPr>
          <w:p w14:paraId="55AE0323" w14:textId="77777777" w:rsidR="00534857" w:rsidRPr="00534857" w:rsidRDefault="00534857" w:rsidP="00534857">
            <w:pPr>
              <w:spacing w:before="120"/>
              <w:jc w:val="center"/>
              <w:rPr>
                <w:sz w:val="24"/>
                <w:szCs w:val="24"/>
              </w:rPr>
            </w:pPr>
            <w:r w:rsidRPr="00534857">
              <w:rPr>
                <w:noProof/>
                <w:sz w:val="24"/>
                <w:szCs w:val="24"/>
              </w:rPr>
              <w:drawing>
                <wp:inline distT="0" distB="0" distL="0" distR="0" wp14:anchorId="53BCDB78" wp14:editId="0F3C6A0E">
                  <wp:extent cx="3328516" cy="2109539"/>
                  <wp:effectExtent l="0" t="0" r="0" b="0"/>
                  <wp:docPr id="16165640" name="Picture 16165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328516" cy="2109539"/>
                          </a:xfrm>
                          <a:prstGeom prst="rect">
                            <a:avLst/>
                          </a:prstGeom>
                        </pic:spPr>
                      </pic:pic>
                    </a:graphicData>
                  </a:graphic>
                </wp:inline>
              </w:drawing>
            </w:r>
          </w:p>
        </w:tc>
        <w:tc>
          <w:tcPr>
            <w:tcW w:w="4495" w:type="dxa"/>
            <w:vAlign w:val="center"/>
          </w:tcPr>
          <w:p w14:paraId="0FBB3DA5" w14:textId="77777777" w:rsidR="00534857" w:rsidRPr="00534857" w:rsidRDefault="00534857" w:rsidP="00534857">
            <w:pPr>
              <w:spacing w:before="120"/>
              <w:jc w:val="center"/>
              <w:rPr>
                <w:sz w:val="24"/>
                <w:szCs w:val="24"/>
              </w:rPr>
            </w:pPr>
            <w:r w:rsidRPr="00534857">
              <w:rPr>
                <w:noProof/>
                <w:sz w:val="24"/>
                <w:szCs w:val="24"/>
              </w:rPr>
              <w:drawing>
                <wp:inline distT="0" distB="0" distL="0" distR="0" wp14:anchorId="1BBD5E4D" wp14:editId="4AD760D3">
                  <wp:extent cx="2299580" cy="1328900"/>
                  <wp:effectExtent l="0" t="0" r="0" b="5080"/>
                  <wp:docPr id="643348251" name="Picture 643348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299580" cy="1328900"/>
                          </a:xfrm>
                          <a:prstGeom prst="rect">
                            <a:avLst/>
                          </a:prstGeom>
                        </pic:spPr>
                      </pic:pic>
                    </a:graphicData>
                  </a:graphic>
                </wp:inline>
              </w:drawing>
            </w:r>
          </w:p>
        </w:tc>
      </w:tr>
    </w:tbl>
    <w:p w14:paraId="1E907CD0" w14:textId="64C76673" w:rsidR="00534857" w:rsidRPr="00534857" w:rsidRDefault="00534857" w:rsidP="00534857">
      <w:pPr>
        <w:spacing w:after="180"/>
        <w:jc w:val="center"/>
        <w:rPr>
          <w:sz w:val="24"/>
          <w:szCs w:val="24"/>
        </w:rPr>
      </w:pPr>
      <w:bookmarkStart w:id="103" w:name="_Ref528929464"/>
      <w:bookmarkStart w:id="104" w:name="_Toc13255543"/>
      <w:r w:rsidRPr="00534857">
        <w:rPr>
          <w:b/>
          <w:sz w:val="24"/>
          <w:szCs w:val="24"/>
        </w:rPr>
        <w:t xml:space="preserve">Figure </w:t>
      </w:r>
      <w:r w:rsidRPr="00534857">
        <w:rPr>
          <w:b/>
          <w:sz w:val="24"/>
          <w:szCs w:val="24"/>
        </w:rPr>
        <w:fldChar w:fldCharType="begin"/>
      </w:r>
      <w:r w:rsidRPr="00534857">
        <w:rPr>
          <w:b/>
          <w:sz w:val="24"/>
          <w:szCs w:val="24"/>
        </w:rPr>
        <w:instrText xml:space="preserve"> SEQ Figure \* ARABIC </w:instrText>
      </w:r>
      <w:r w:rsidRPr="00534857">
        <w:rPr>
          <w:b/>
          <w:sz w:val="24"/>
          <w:szCs w:val="24"/>
        </w:rPr>
        <w:fldChar w:fldCharType="separate"/>
      </w:r>
      <w:r w:rsidR="002E02F9">
        <w:rPr>
          <w:b/>
          <w:noProof/>
          <w:sz w:val="24"/>
          <w:szCs w:val="24"/>
        </w:rPr>
        <w:t>11</w:t>
      </w:r>
      <w:r w:rsidRPr="00534857">
        <w:rPr>
          <w:b/>
          <w:sz w:val="24"/>
          <w:szCs w:val="24"/>
        </w:rPr>
        <w:fldChar w:fldCharType="end"/>
      </w:r>
      <w:bookmarkEnd w:id="103"/>
      <w:r w:rsidRPr="00534857">
        <w:rPr>
          <w:b/>
          <w:sz w:val="24"/>
          <w:szCs w:val="24"/>
        </w:rPr>
        <w:t>.</w:t>
      </w:r>
      <w:r w:rsidRPr="00534857">
        <w:rPr>
          <w:sz w:val="24"/>
          <w:szCs w:val="24"/>
        </w:rPr>
        <w:t xml:space="preserve">  Mixed Internal/External FM Deployments.</w:t>
      </w:r>
      <w:bookmarkEnd w:id="104"/>
    </w:p>
    <w:p w14:paraId="2810FF7F" w14:textId="2C4314F2" w:rsidR="00534857" w:rsidRPr="00534857" w:rsidRDefault="00534857" w:rsidP="00534857">
      <w:pPr>
        <w:spacing w:before="120"/>
        <w:rPr>
          <w:sz w:val="24"/>
          <w:szCs w:val="24"/>
        </w:rPr>
      </w:pPr>
      <w:r w:rsidRPr="00534857">
        <w:rPr>
          <w:sz w:val="24"/>
          <w:szCs w:val="24"/>
        </w:rPr>
        <w:t xml:space="preserve">While internal and external FMs have direct implications with regards to trust relationships between FMs and the Sites that operate or use them, we note here that there is no inherent reason </w:t>
      </w:r>
      <w:r w:rsidRPr="00534857">
        <w:rPr>
          <w:sz w:val="24"/>
          <w:szCs w:val="24"/>
        </w:rPr>
        <w:lastRenderedPageBreak/>
        <w:t>why internal and external FMs cannot be mixed in the same deployments.  This is illustrated in</w:t>
      </w:r>
      <w:r w:rsidR="007C1E75">
        <w:rPr>
          <w:sz w:val="24"/>
          <w:szCs w:val="24"/>
        </w:rPr>
        <w:t xml:space="preserve"> </w:t>
      </w:r>
      <w:r w:rsidR="007C1E75" w:rsidRPr="007C1E75">
        <w:rPr>
          <w:sz w:val="24"/>
          <w:szCs w:val="24"/>
        </w:rPr>
        <w:fldChar w:fldCharType="begin"/>
      </w:r>
      <w:r w:rsidR="007C1E75" w:rsidRPr="007C1E75">
        <w:rPr>
          <w:sz w:val="24"/>
          <w:szCs w:val="24"/>
        </w:rPr>
        <w:instrText xml:space="preserve"> REF _Ref528929464 \h  \* MERGEFORMAT </w:instrText>
      </w:r>
      <w:r w:rsidR="007C1E75" w:rsidRPr="007C1E75">
        <w:rPr>
          <w:sz w:val="24"/>
          <w:szCs w:val="24"/>
        </w:rPr>
      </w:r>
      <w:r w:rsidR="007C1E75" w:rsidRPr="007C1E75">
        <w:rPr>
          <w:sz w:val="24"/>
          <w:szCs w:val="24"/>
        </w:rPr>
        <w:fldChar w:fldCharType="separate"/>
      </w:r>
      <w:r w:rsidR="002E02F9" w:rsidRPr="00266EB8">
        <w:rPr>
          <w:sz w:val="24"/>
          <w:szCs w:val="24"/>
        </w:rPr>
        <w:t xml:space="preserve">Figure </w:t>
      </w:r>
      <w:r w:rsidR="002E02F9" w:rsidRPr="00266EB8">
        <w:rPr>
          <w:noProof/>
          <w:sz w:val="24"/>
          <w:szCs w:val="24"/>
        </w:rPr>
        <w:t>11</w:t>
      </w:r>
      <w:r w:rsidR="007C1E75" w:rsidRPr="007C1E75">
        <w:rPr>
          <w:sz w:val="24"/>
          <w:szCs w:val="24"/>
        </w:rPr>
        <w:fldChar w:fldCharType="end"/>
      </w:r>
      <w:r w:rsidRPr="007C1E75">
        <w:rPr>
          <w:sz w:val="24"/>
          <w:szCs w:val="24"/>
        </w:rPr>
        <w:t>.</w:t>
      </w:r>
      <w:r w:rsidRPr="00534857">
        <w:rPr>
          <w:sz w:val="24"/>
          <w:szCs w:val="24"/>
        </w:rPr>
        <w:t xml:space="preserve">  The implied trust relationships are different in a mixed deployment, but the different FMs nonetheless compatible.  </w:t>
      </w:r>
    </w:p>
    <w:p w14:paraId="2F266D00" w14:textId="77777777" w:rsidR="00534857" w:rsidRPr="00534857" w:rsidRDefault="00534857" w:rsidP="00C76B38">
      <w:pPr>
        <w:keepNext/>
        <w:keepLines/>
        <w:numPr>
          <w:ilvl w:val="1"/>
          <w:numId w:val="1"/>
        </w:numPr>
        <w:spacing w:before="120"/>
        <w:outlineLvl w:val="1"/>
        <w:rPr>
          <w:rFonts w:eastAsiaTheme="majorEastAsia"/>
          <w:b/>
          <w:sz w:val="24"/>
          <w:szCs w:val="24"/>
        </w:rPr>
      </w:pPr>
      <w:bookmarkStart w:id="105" w:name="_Ref514498371"/>
      <w:bookmarkStart w:id="106" w:name="_Ref514498526"/>
      <w:bookmarkStart w:id="107" w:name="_Toc13163338"/>
      <w:r w:rsidRPr="00534857">
        <w:rPr>
          <w:rFonts w:eastAsiaTheme="majorEastAsia"/>
          <w:b/>
          <w:sz w:val="24"/>
          <w:szCs w:val="24"/>
        </w:rPr>
        <w:t>Federation Auditor Deployments</w:t>
      </w:r>
      <w:bookmarkEnd w:id="105"/>
      <w:bookmarkEnd w:id="106"/>
      <w:bookmarkEnd w:id="107"/>
    </w:p>
    <w:p w14:paraId="703065E0" w14:textId="789B7C55" w:rsidR="00534857" w:rsidRPr="00534857" w:rsidRDefault="00534857" w:rsidP="00534857">
      <w:pPr>
        <w:spacing w:before="120"/>
        <w:rPr>
          <w:rFonts w:eastAsia="Times New Roman"/>
          <w:color w:val="000000" w:themeColor="text1"/>
          <w:sz w:val="24"/>
          <w:szCs w:val="24"/>
        </w:rPr>
      </w:pPr>
      <w:r w:rsidRPr="00534857">
        <w:rPr>
          <w:rFonts w:eastAsia="Times New Roman"/>
          <w:color w:val="000000" w:themeColor="text1"/>
          <w:sz w:val="24"/>
          <w:szCs w:val="24"/>
        </w:rPr>
        <w:t xml:space="preserve">The traditional audit function is an independent, third-party assessment of compliance to policies, contracts or other agreements among interested parties.  Under this traditional arrangement, Federation Auditors would be separately deployed from any Sites or FMs.  An independent Fed Auditor could be deployed as a single, centralized service, or as a distributed service – in essentially the same topologies described above in Section </w:t>
      </w:r>
      <w:r w:rsidRPr="00534857">
        <w:rPr>
          <w:rFonts w:eastAsia="Times New Roman"/>
          <w:color w:val="000000" w:themeColor="text1"/>
          <w:sz w:val="24"/>
          <w:szCs w:val="24"/>
        </w:rPr>
        <w:fldChar w:fldCharType="begin"/>
      </w:r>
      <w:r w:rsidRPr="00534857">
        <w:rPr>
          <w:rFonts w:eastAsia="Times New Roman"/>
          <w:color w:val="000000" w:themeColor="text1"/>
          <w:sz w:val="24"/>
          <w:szCs w:val="24"/>
        </w:rPr>
        <w:instrText xml:space="preserve"> REF _Ref516654398 \r \h </w:instrText>
      </w:r>
      <w:r w:rsidRPr="00534857">
        <w:rPr>
          <w:rFonts w:eastAsia="Times New Roman"/>
          <w:color w:val="000000" w:themeColor="text1"/>
          <w:sz w:val="24"/>
          <w:szCs w:val="24"/>
        </w:rPr>
      </w:r>
      <w:r w:rsidRPr="00534857">
        <w:rPr>
          <w:rFonts w:eastAsia="Times New Roman"/>
          <w:color w:val="000000" w:themeColor="text1"/>
          <w:sz w:val="24"/>
          <w:szCs w:val="24"/>
        </w:rPr>
        <w:fldChar w:fldCharType="separate"/>
      </w:r>
      <w:r w:rsidR="002E02F9">
        <w:rPr>
          <w:rFonts w:eastAsia="Times New Roman"/>
          <w:color w:val="000000" w:themeColor="text1"/>
          <w:sz w:val="24"/>
          <w:szCs w:val="24"/>
        </w:rPr>
        <w:t>5.1</w:t>
      </w:r>
      <w:r w:rsidRPr="00534857">
        <w:rPr>
          <w:rFonts w:eastAsia="Times New Roman"/>
          <w:color w:val="000000" w:themeColor="text1"/>
          <w:sz w:val="24"/>
          <w:szCs w:val="24"/>
        </w:rPr>
        <w:fldChar w:fldCharType="end"/>
      </w:r>
      <w:r w:rsidRPr="00534857">
        <w:rPr>
          <w:rFonts w:eastAsia="Times New Roman"/>
          <w:color w:val="000000" w:themeColor="text1"/>
          <w:sz w:val="24"/>
          <w:szCs w:val="24"/>
        </w:rPr>
        <w:t>.  In all cases, the Fed Auditors and FMs must establish each other’s identity and the communication among them must be secure since the FAs will be requesting information that the FMs may consider is sensitive.  In a distributed auditing service, the communication among the Fed Auditors must likewise be secure.</w:t>
      </w:r>
    </w:p>
    <w:p w14:paraId="0BC12A27" w14:textId="47B02A03" w:rsidR="00534857" w:rsidRDefault="00534857" w:rsidP="00534857">
      <w:pPr>
        <w:spacing w:before="120"/>
        <w:rPr>
          <w:rFonts w:eastAsia="Times New Roman"/>
          <w:color w:val="000000" w:themeColor="text1"/>
          <w:sz w:val="24"/>
          <w:szCs w:val="24"/>
        </w:rPr>
      </w:pPr>
      <w:r w:rsidRPr="00534857">
        <w:rPr>
          <w:rFonts w:eastAsia="Times New Roman"/>
          <w:color w:val="000000" w:themeColor="text1"/>
          <w:sz w:val="24"/>
          <w:szCs w:val="24"/>
        </w:rPr>
        <w:t xml:space="preserve">This traditional approach describes an </w:t>
      </w:r>
      <w:r w:rsidRPr="00534857">
        <w:rPr>
          <w:rFonts w:eastAsia="Times New Roman"/>
          <w:i/>
          <w:color w:val="000000" w:themeColor="text1"/>
          <w:sz w:val="24"/>
          <w:szCs w:val="24"/>
        </w:rPr>
        <w:t>external</w:t>
      </w:r>
      <w:r w:rsidRPr="00534857">
        <w:rPr>
          <w:rFonts w:eastAsia="Times New Roman"/>
          <w:color w:val="000000" w:themeColor="text1"/>
          <w:sz w:val="24"/>
          <w:szCs w:val="24"/>
        </w:rPr>
        <w:t xml:space="preserve"> audit.  We note, however, that </w:t>
      </w:r>
      <w:r w:rsidRPr="00534857">
        <w:rPr>
          <w:rFonts w:eastAsia="Times New Roman"/>
          <w:i/>
          <w:color w:val="000000" w:themeColor="text1"/>
          <w:sz w:val="24"/>
          <w:szCs w:val="24"/>
        </w:rPr>
        <w:t>internal</w:t>
      </w:r>
      <w:r w:rsidRPr="00534857">
        <w:rPr>
          <w:rFonts w:eastAsia="Times New Roman"/>
          <w:color w:val="000000" w:themeColor="text1"/>
          <w:sz w:val="24"/>
          <w:szCs w:val="24"/>
        </w:rPr>
        <w:t xml:space="preserve"> audits are also possible.  In many cases, an organization may wish to conduct an internal audit prior to any external audits.  In the case of internal audits, it would be possible for the Fed Auditors to be co-located with a set of FMs – in essentially the same topologies described in Section </w:t>
      </w:r>
      <w:r w:rsidRPr="00534857">
        <w:rPr>
          <w:rFonts w:eastAsia="Times New Roman"/>
          <w:color w:val="000000" w:themeColor="text1"/>
          <w:sz w:val="24"/>
          <w:szCs w:val="24"/>
        </w:rPr>
        <w:fldChar w:fldCharType="begin"/>
      </w:r>
      <w:r w:rsidRPr="00534857">
        <w:rPr>
          <w:rFonts w:eastAsia="Times New Roman"/>
          <w:color w:val="000000" w:themeColor="text1"/>
          <w:sz w:val="24"/>
          <w:szCs w:val="24"/>
        </w:rPr>
        <w:instrText xml:space="preserve"> REF _Ref516654398 \r \h </w:instrText>
      </w:r>
      <w:r w:rsidRPr="00534857">
        <w:rPr>
          <w:rFonts w:eastAsia="Times New Roman"/>
          <w:color w:val="000000" w:themeColor="text1"/>
          <w:sz w:val="24"/>
          <w:szCs w:val="24"/>
        </w:rPr>
      </w:r>
      <w:r w:rsidRPr="00534857">
        <w:rPr>
          <w:rFonts w:eastAsia="Times New Roman"/>
          <w:color w:val="000000" w:themeColor="text1"/>
          <w:sz w:val="24"/>
          <w:szCs w:val="24"/>
        </w:rPr>
        <w:fldChar w:fldCharType="separate"/>
      </w:r>
      <w:r w:rsidR="002E02F9">
        <w:rPr>
          <w:rFonts w:eastAsia="Times New Roman"/>
          <w:color w:val="000000" w:themeColor="text1"/>
          <w:sz w:val="24"/>
          <w:szCs w:val="24"/>
        </w:rPr>
        <w:t>5.1</w:t>
      </w:r>
      <w:r w:rsidRPr="00534857">
        <w:rPr>
          <w:rFonts w:eastAsia="Times New Roman"/>
          <w:color w:val="000000" w:themeColor="text1"/>
          <w:sz w:val="24"/>
          <w:szCs w:val="24"/>
        </w:rPr>
        <w:fldChar w:fldCharType="end"/>
      </w:r>
      <w:r w:rsidRPr="00534857">
        <w:rPr>
          <w:rFonts w:eastAsia="Times New Roman"/>
          <w:color w:val="000000" w:themeColor="text1"/>
          <w:sz w:val="24"/>
          <w:szCs w:val="24"/>
        </w:rPr>
        <w:t xml:space="preserve">.  </w:t>
      </w:r>
      <w:r w:rsidR="00AA2B81">
        <w:rPr>
          <w:rFonts w:eastAsia="Times New Roman"/>
          <w:color w:val="000000" w:themeColor="text1"/>
          <w:sz w:val="24"/>
          <w:szCs w:val="24"/>
        </w:rPr>
        <w:t>Because the different members of the federation might have different requirements or access level (including classification level), audit information must have different level of access and content. The common a</w:t>
      </w:r>
      <w:r w:rsidR="00AA2B81" w:rsidRPr="00AA2B81">
        <w:rPr>
          <w:rFonts w:eastAsia="Times New Roman"/>
          <w:color w:val="000000" w:themeColor="text1"/>
          <w:sz w:val="24"/>
          <w:szCs w:val="24"/>
        </w:rPr>
        <w:t xml:space="preserve">dmin </w:t>
      </w:r>
      <w:r w:rsidR="00AA2B81">
        <w:rPr>
          <w:rFonts w:eastAsia="Times New Roman"/>
          <w:color w:val="000000" w:themeColor="text1"/>
          <w:sz w:val="24"/>
          <w:szCs w:val="24"/>
        </w:rPr>
        <w:t>a</w:t>
      </w:r>
      <w:r w:rsidR="00AA2B81" w:rsidRPr="00AA2B81">
        <w:rPr>
          <w:rFonts w:eastAsia="Times New Roman"/>
          <w:color w:val="000000" w:themeColor="text1"/>
          <w:sz w:val="24"/>
          <w:szCs w:val="24"/>
        </w:rPr>
        <w:t>ctivity</w:t>
      </w:r>
      <w:r w:rsidR="00AA2B81">
        <w:rPr>
          <w:rFonts w:eastAsia="Times New Roman"/>
          <w:color w:val="000000" w:themeColor="text1"/>
          <w:sz w:val="24"/>
          <w:szCs w:val="24"/>
        </w:rPr>
        <w:t>, d</w:t>
      </w:r>
      <w:r w:rsidR="00AA2B81" w:rsidRPr="00AA2B81">
        <w:rPr>
          <w:rFonts w:eastAsia="Times New Roman"/>
          <w:color w:val="000000" w:themeColor="text1"/>
          <w:sz w:val="24"/>
          <w:szCs w:val="24"/>
        </w:rPr>
        <w:t xml:space="preserve">ata </w:t>
      </w:r>
      <w:r w:rsidR="00AA2B81">
        <w:rPr>
          <w:rFonts w:eastAsia="Times New Roman"/>
          <w:color w:val="000000" w:themeColor="text1"/>
          <w:sz w:val="24"/>
          <w:szCs w:val="24"/>
        </w:rPr>
        <w:t>a</w:t>
      </w:r>
      <w:r w:rsidR="00AA2B81" w:rsidRPr="00AA2B81">
        <w:rPr>
          <w:rFonts w:eastAsia="Times New Roman"/>
          <w:color w:val="000000" w:themeColor="text1"/>
          <w:sz w:val="24"/>
          <w:szCs w:val="24"/>
        </w:rPr>
        <w:t xml:space="preserve">ccess </w:t>
      </w:r>
      <w:r w:rsidR="00AA2B81">
        <w:rPr>
          <w:rFonts w:eastAsia="Times New Roman"/>
          <w:color w:val="000000" w:themeColor="text1"/>
          <w:sz w:val="24"/>
          <w:szCs w:val="24"/>
        </w:rPr>
        <w:t>and s</w:t>
      </w:r>
      <w:r w:rsidR="00AA2B81" w:rsidRPr="00AA2B81">
        <w:rPr>
          <w:rFonts w:eastAsia="Times New Roman"/>
          <w:color w:val="000000" w:themeColor="text1"/>
          <w:sz w:val="24"/>
          <w:szCs w:val="24"/>
        </w:rPr>
        <w:t xml:space="preserve">ystem </w:t>
      </w:r>
      <w:r w:rsidR="00AA2B81">
        <w:rPr>
          <w:rFonts w:eastAsia="Times New Roman"/>
          <w:color w:val="000000" w:themeColor="text1"/>
          <w:sz w:val="24"/>
          <w:szCs w:val="24"/>
        </w:rPr>
        <w:t>e</w:t>
      </w:r>
      <w:r w:rsidR="00AA2B81" w:rsidRPr="00AA2B81">
        <w:rPr>
          <w:rFonts w:eastAsia="Times New Roman"/>
          <w:color w:val="000000" w:themeColor="text1"/>
          <w:sz w:val="24"/>
          <w:szCs w:val="24"/>
        </w:rPr>
        <w:t>vent audit logs</w:t>
      </w:r>
      <w:r w:rsidR="00AA2B81">
        <w:rPr>
          <w:rFonts w:eastAsia="Times New Roman"/>
          <w:color w:val="000000" w:themeColor="text1"/>
          <w:sz w:val="24"/>
          <w:szCs w:val="24"/>
        </w:rPr>
        <w:t xml:space="preserve"> are to be recorded at different security and compliance levels </w:t>
      </w:r>
      <w:r w:rsidR="00AA2B81" w:rsidRPr="00AA2B81">
        <w:rPr>
          <w:rFonts w:eastAsia="Times New Roman"/>
          <w:color w:val="000000" w:themeColor="text1"/>
          <w:sz w:val="24"/>
          <w:szCs w:val="24"/>
        </w:rPr>
        <w:t>to perform regulatory risk assessments</w:t>
      </w:r>
      <w:r w:rsidR="00AA2B81">
        <w:rPr>
          <w:rFonts w:eastAsia="Times New Roman"/>
          <w:color w:val="000000" w:themeColor="text1"/>
          <w:sz w:val="24"/>
          <w:szCs w:val="24"/>
        </w:rPr>
        <w:t xml:space="preserve">. To do so, the use of an immutable log storage with access API is recommended. By identifying oneself with the log and audit server, a user is given an access limited to its access level and role in the federation. </w:t>
      </w:r>
      <w:r w:rsidRPr="00534857">
        <w:rPr>
          <w:rFonts w:eastAsia="Times New Roman"/>
          <w:color w:val="000000" w:themeColor="text1"/>
          <w:sz w:val="24"/>
          <w:szCs w:val="24"/>
        </w:rPr>
        <w:t>In all cases, the information that is considered auditable would have to be clearly understood by all parties.  Such information would have to be collected and maintained according to audit requirements.</w:t>
      </w:r>
    </w:p>
    <w:p w14:paraId="0C7AE3AD" w14:textId="77777777" w:rsidR="00534857" w:rsidRPr="00534857" w:rsidRDefault="00534857" w:rsidP="00C76B38">
      <w:pPr>
        <w:keepNext/>
        <w:keepLines/>
        <w:numPr>
          <w:ilvl w:val="1"/>
          <w:numId w:val="1"/>
        </w:numPr>
        <w:spacing w:before="120"/>
        <w:outlineLvl w:val="1"/>
        <w:rPr>
          <w:rFonts w:eastAsiaTheme="majorEastAsia"/>
          <w:b/>
          <w:sz w:val="24"/>
          <w:szCs w:val="24"/>
        </w:rPr>
      </w:pPr>
      <w:bookmarkStart w:id="108" w:name="_Toc12620646"/>
      <w:bookmarkStart w:id="109" w:name="_Toc13163339"/>
      <w:bookmarkEnd w:id="108"/>
      <w:r w:rsidRPr="00534857">
        <w:rPr>
          <w:rFonts w:eastAsiaTheme="majorEastAsia"/>
          <w:b/>
          <w:sz w:val="24"/>
          <w:szCs w:val="24"/>
        </w:rPr>
        <w:t>Federation Broker Deployments</w:t>
      </w:r>
      <w:bookmarkEnd w:id="109"/>
    </w:p>
    <w:p w14:paraId="617D1E97" w14:textId="77777777" w:rsidR="00534857" w:rsidRPr="00534857" w:rsidRDefault="00534857" w:rsidP="00534857">
      <w:pPr>
        <w:spacing w:before="120"/>
        <w:rPr>
          <w:rFonts w:eastAsia="Times New Roman"/>
          <w:color w:val="000000" w:themeColor="text1"/>
          <w:sz w:val="24"/>
          <w:szCs w:val="24"/>
        </w:rPr>
      </w:pPr>
      <w:r w:rsidRPr="00534857">
        <w:rPr>
          <w:rFonts w:eastAsia="Times New Roman"/>
          <w:color w:val="000000" w:themeColor="text1"/>
          <w:sz w:val="24"/>
          <w:szCs w:val="24"/>
        </w:rPr>
        <w:t>In much the same way as Federation Auditors, Federation Brokers could be deployed in the same types of external communication topologies.  The difference, of course, is that the Fed Brokers are providing a federation discovery service.  As discussed above, the Fed Brokers would have to maintain a catalog of discoverable federation along with all necessary metadata about those federations.  Whether this catalog and discovery service are centralized or distributed across a topology of Fed Broker servers is a deployment choice.  If a set of FMs are being operated externally as a Federation Provider, then in principle, this same set of servers could host a set of Fed Brokers.  Clearly if this Federation Provider is operating a large number of federations, then it might want to offer a discovery service for these federations.  On the other hand, it is also possible that a Fed Broker service may be completely separate and independent, and attempt to catalog all possible known federations, regardless of who is operating them.</w:t>
      </w:r>
    </w:p>
    <w:p w14:paraId="180B7048" w14:textId="77777777" w:rsidR="00534857" w:rsidRPr="00534857" w:rsidRDefault="00534857" w:rsidP="00534857">
      <w:pPr>
        <w:spacing w:before="120"/>
        <w:rPr>
          <w:rFonts w:eastAsia="Times New Roman"/>
          <w:color w:val="000000" w:themeColor="text1"/>
          <w:sz w:val="24"/>
          <w:szCs w:val="24"/>
        </w:rPr>
      </w:pPr>
      <w:r w:rsidRPr="00534857">
        <w:rPr>
          <w:rFonts w:eastAsia="Times New Roman"/>
          <w:color w:val="000000" w:themeColor="text1"/>
          <w:sz w:val="24"/>
          <w:szCs w:val="24"/>
        </w:rPr>
        <w:t>We also note that Fed Brokers could also be co-located with internal FMs.  A set of internal FMs could also be hosting a set of federations that may wish to be discoverable.  Of course, the scope of discoverable federations would typically be correlated to the number of FMs in a given federated infrastructure.</w:t>
      </w:r>
    </w:p>
    <w:p w14:paraId="038379DF" w14:textId="4DFAE192" w:rsidR="00B97742" w:rsidRDefault="009C1B77" w:rsidP="00534857">
      <w:pPr>
        <w:spacing w:before="120"/>
        <w:rPr>
          <w:rFonts w:eastAsia="Times New Roman"/>
          <w:color w:val="000000" w:themeColor="text1"/>
          <w:sz w:val="24"/>
          <w:szCs w:val="24"/>
        </w:rPr>
      </w:pPr>
      <w:r>
        <w:rPr>
          <w:rFonts w:eastAsia="Times New Roman"/>
          <w:color w:val="000000" w:themeColor="text1"/>
          <w:sz w:val="24"/>
          <w:szCs w:val="24"/>
        </w:rPr>
        <w:lastRenderedPageBreak/>
        <w:t xml:space="preserve">The federation broker can provide many components to facilitate access from potential federation members to one or more federation under its knowledge. Of note, knowledge of a given federation does not entail membership within a federation. Although the broker’s role is one of central point for discovery service, it is also akin to simply a repository of information. For example, a federation broker can be as simple as being a web page with a repository of information of the metadata schema, location, policy and cryptographic requirements of existing federations. More complex federation brokers can act as </w:t>
      </w:r>
      <w:r w:rsidR="00D377D7">
        <w:rPr>
          <w:rFonts w:eastAsia="Times New Roman"/>
          <w:color w:val="000000" w:themeColor="text1"/>
          <w:sz w:val="24"/>
          <w:szCs w:val="24"/>
        </w:rPr>
        <w:t>the root in a deployment similar to a p</w:t>
      </w:r>
      <w:r w:rsidR="00D377D7" w:rsidRPr="00D377D7">
        <w:rPr>
          <w:rFonts w:eastAsia="Times New Roman"/>
          <w:color w:val="000000" w:themeColor="text1"/>
          <w:sz w:val="24"/>
          <w:szCs w:val="24"/>
        </w:rPr>
        <w:t>air-wise</w:t>
      </w:r>
      <w:r w:rsidR="00D377D7">
        <w:rPr>
          <w:rFonts w:eastAsia="Times New Roman"/>
          <w:color w:val="000000" w:themeColor="text1"/>
          <w:sz w:val="24"/>
          <w:szCs w:val="24"/>
        </w:rPr>
        <w:t xml:space="preserve"> h</w:t>
      </w:r>
      <w:r w:rsidR="00D377D7" w:rsidRPr="00D377D7">
        <w:rPr>
          <w:rFonts w:eastAsia="Times New Roman"/>
          <w:color w:val="000000" w:themeColor="text1"/>
          <w:sz w:val="24"/>
          <w:szCs w:val="24"/>
        </w:rPr>
        <w:t xml:space="preserve">ierarchical FM </w:t>
      </w:r>
      <w:r w:rsidR="00D377D7">
        <w:rPr>
          <w:rFonts w:eastAsia="Times New Roman"/>
          <w:color w:val="000000" w:themeColor="text1"/>
          <w:sz w:val="24"/>
          <w:szCs w:val="24"/>
        </w:rPr>
        <w:t xml:space="preserve">topology: each new child </w:t>
      </w:r>
      <w:r w:rsidR="00A74882">
        <w:rPr>
          <w:rFonts w:eastAsia="Times New Roman"/>
          <w:color w:val="000000" w:themeColor="text1"/>
          <w:sz w:val="24"/>
          <w:szCs w:val="24"/>
        </w:rPr>
        <w:t>provides its information to the root node; as such the resource list of the federation broker organically increase</w:t>
      </w:r>
      <w:r w:rsidR="00FC3614">
        <w:rPr>
          <w:rFonts w:eastAsia="Times New Roman"/>
          <w:color w:val="000000" w:themeColor="text1"/>
          <w:sz w:val="24"/>
          <w:szCs w:val="24"/>
        </w:rPr>
        <w:t>s</w:t>
      </w:r>
      <w:r w:rsidR="00D377D7">
        <w:rPr>
          <w:rFonts w:eastAsia="Times New Roman"/>
          <w:color w:val="000000" w:themeColor="text1"/>
          <w:sz w:val="24"/>
          <w:szCs w:val="24"/>
        </w:rPr>
        <w:t>. This model works in peer-to-peer models as well; new FM</w:t>
      </w:r>
      <w:r w:rsidR="00B5659A">
        <w:rPr>
          <w:rFonts w:eastAsia="Times New Roman"/>
          <w:color w:val="000000" w:themeColor="text1"/>
          <w:sz w:val="24"/>
          <w:szCs w:val="24"/>
        </w:rPr>
        <w:t>s</w:t>
      </w:r>
      <w:r w:rsidR="00D377D7">
        <w:rPr>
          <w:rFonts w:eastAsia="Times New Roman"/>
          <w:color w:val="000000" w:themeColor="text1"/>
          <w:sz w:val="24"/>
          <w:szCs w:val="24"/>
        </w:rPr>
        <w:t xml:space="preserve"> added to the graph of connection </w:t>
      </w:r>
      <w:r w:rsidR="00B5659A">
        <w:rPr>
          <w:rFonts w:eastAsia="Times New Roman"/>
          <w:color w:val="000000" w:themeColor="text1"/>
          <w:sz w:val="24"/>
          <w:szCs w:val="24"/>
        </w:rPr>
        <w:t>are</w:t>
      </w:r>
      <w:r w:rsidR="00D377D7">
        <w:rPr>
          <w:rFonts w:eastAsia="Times New Roman"/>
          <w:color w:val="000000" w:themeColor="text1"/>
          <w:sz w:val="24"/>
          <w:szCs w:val="24"/>
        </w:rPr>
        <w:t xml:space="preserve"> aware of the others, and using metadata propagation, the federation broker will, at some point in time, have a complete understanding of </w:t>
      </w:r>
      <w:r w:rsidR="00A74882">
        <w:rPr>
          <w:rFonts w:eastAsia="Times New Roman"/>
          <w:color w:val="000000" w:themeColor="text1"/>
          <w:sz w:val="24"/>
          <w:szCs w:val="24"/>
        </w:rPr>
        <w:t>the</w:t>
      </w:r>
      <w:r w:rsidR="00D377D7">
        <w:rPr>
          <w:rFonts w:eastAsia="Times New Roman"/>
          <w:color w:val="000000" w:themeColor="text1"/>
          <w:sz w:val="24"/>
          <w:szCs w:val="24"/>
        </w:rPr>
        <w:t xml:space="preserve"> existing graph of FMs.</w:t>
      </w:r>
      <w:r w:rsidR="00A74882">
        <w:rPr>
          <w:rFonts w:eastAsia="Times New Roman"/>
          <w:color w:val="000000" w:themeColor="text1"/>
          <w:sz w:val="24"/>
          <w:szCs w:val="24"/>
        </w:rPr>
        <w:t xml:space="preserve"> In </w:t>
      </w:r>
      <w:r w:rsidR="00B97742">
        <w:rPr>
          <w:rFonts w:eastAsia="Times New Roman"/>
          <w:color w:val="000000" w:themeColor="text1"/>
          <w:sz w:val="24"/>
          <w:szCs w:val="24"/>
        </w:rPr>
        <w:t>hybrid</w:t>
      </w:r>
      <w:r w:rsidR="00A74882">
        <w:rPr>
          <w:rFonts w:eastAsia="Times New Roman"/>
          <w:color w:val="000000" w:themeColor="text1"/>
          <w:sz w:val="24"/>
          <w:szCs w:val="24"/>
        </w:rPr>
        <w:t xml:space="preserve"> situations, an alternative situation is for the </w:t>
      </w:r>
      <w:r w:rsidR="00B97742">
        <w:rPr>
          <w:rFonts w:eastAsia="Times New Roman"/>
          <w:color w:val="000000" w:themeColor="text1"/>
          <w:sz w:val="24"/>
          <w:szCs w:val="24"/>
        </w:rPr>
        <w:t xml:space="preserve">federation </w:t>
      </w:r>
      <w:r w:rsidR="00A74882">
        <w:rPr>
          <w:rFonts w:eastAsia="Times New Roman"/>
          <w:color w:val="000000" w:themeColor="text1"/>
          <w:sz w:val="24"/>
          <w:szCs w:val="24"/>
        </w:rPr>
        <w:t xml:space="preserve">broker to offer itself as a known </w:t>
      </w:r>
      <w:r w:rsidR="00B97742">
        <w:rPr>
          <w:rFonts w:eastAsia="Times New Roman"/>
          <w:color w:val="000000" w:themeColor="text1"/>
          <w:sz w:val="24"/>
          <w:szCs w:val="24"/>
        </w:rPr>
        <w:t>FM</w:t>
      </w:r>
      <w:r w:rsidR="00A74882">
        <w:rPr>
          <w:rFonts w:eastAsia="Times New Roman"/>
          <w:color w:val="000000" w:themeColor="text1"/>
          <w:sz w:val="24"/>
          <w:szCs w:val="24"/>
        </w:rPr>
        <w:t xml:space="preserve"> tracker</w:t>
      </w:r>
      <w:r w:rsidR="00B97742">
        <w:rPr>
          <w:rFonts w:eastAsia="Times New Roman"/>
          <w:color w:val="000000" w:themeColor="text1"/>
          <w:sz w:val="24"/>
          <w:szCs w:val="24"/>
        </w:rPr>
        <w:t xml:space="preserve">: when new FMs join, they contact the broker and offer it the information about the resources they are sharing. In this model, the growth of the broker is natural, but the broker needs to have a trust relationship with the federation owner. </w:t>
      </w:r>
    </w:p>
    <w:p w14:paraId="44F8D30A" w14:textId="213B8FCD" w:rsidR="009C1B77" w:rsidRDefault="00B97742" w:rsidP="00534857">
      <w:pPr>
        <w:spacing w:before="120"/>
        <w:rPr>
          <w:rFonts w:eastAsia="Times New Roman"/>
          <w:color w:val="000000" w:themeColor="text1"/>
          <w:sz w:val="24"/>
          <w:szCs w:val="24"/>
        </w:rPr>
      </w:pPr>
      <w:r>
        <w:rPr>
          <w:rFonts w:eastAsia="Times New Roman"/>
          <w:color w:val="000000" w:themeColor="text1"/>
          <w:sz w:val="24"/>
          <w:szCs w:val="24"/>
        </w:rPr>
        <w:t xml:space="preserve">Federation brokers become more powerful when they grow and are trusted by additional federation owners. The federation broker is then able to provide information about the topologies of the FMs in relationship to their federation and its resources. An analogy to this model can be that the stars in a constellation are </w:t>
      </w:r>
      <w:r w:rsidRPr="00B97742">
        <w:rPr>
          <w:rFonts w:eastAsia="Times New Roman"/>
          <w:color w:val="000000" w:themeColor="text1"/>
          <w:sz w:val="24"/>
          <w:szCs w:val="24"/>
        </w:rPr>
        <w:t>the</w:t>
      </w:r>
      <w:r>
        <w:rPr>
          <w:rFonts w:eastAsia="Times New Roman"/>
          <w:color w:val="000000" w:themeColor="text1"/>
          <w:sz w:val="24"/>
          <w:szCs w:val="24"/>
        </w:rPr>
        <w:t xml:space="preserve"> FMs, </w:t>
      </w:r>
      <w:r w:rsidRPr="00B97742">
        <w:rPr>
          <w:rFonts w:eastAsia="Times New Roman"/>
          <w:color w:val="000000" w:themeColor="text1"/>
          <w:sz w:val="24"/>
          <w:szCs w:val="24"/>
        </w:rPr>
        <w:t>the</w:t>
      </w:r>
      <w:r>
        <w:rPr>
          <w:rFonts w:eastAsia="Times New Roman"/>
          <w:color w:val="000000" w:themeColor="text1"/>
          <w:sz w:val="24"/>
          <w:szCs w:val="24"/>
        </w:rPr>
        <w:t xml:space="preserve"> constellation itself one of the Federation that is part of the known universe of federations </w:t>
      </w:r>
      <w:r w:rsidR="006A36AF">
        <w:rPr>
          <w:rFonts w:eastAsia="Times New Roman"/>
          <w:color w:val="000000" w:themeColor="text1"/>
          <w:sz w:val="24"/>
          <w:szCs w:val="24"/>
        </w:rPr>
        <w:t xml:space="preserve">as seen </w:t>
      </w:r>
      <w:r>
        <w:rPr>
          <w:rFonts w:eastAsia="Times New Roman"/>
          <w:color w:val="000000" w:themeColor="text1"/>
          <w:sz w:val="24"/>
          <w:szCs w:val="24"/>
        </w:rPr>
        <w:t>by the federation broker</w:t>
      </w:r>
      <w:r w:rsidR="006A36AF">
        <w:rPr>
          <w:rFonts w:eastAsia="Times New Roman"/>
          <w:color w:val="000000" w:themeColor="text1"/>
          <w:sz w:val="24"/>
          <w:szCs w:val="24"/>
        </w:rPr>
        <w:t xml:space="preserve"> and its users.</w:t>
      </w:r>
    </w:p>
    <w:p w14:paraId="79CEA931" w14:textId="7DC62736" w:rsidR="00B97742" w:rsidRDefault="006A36AF" w:rsidP="00534857">
      <w:pPr>
        <w:spacing w:before="120"/>
        <w:rPr>
          <w:rFonts w:eastAsia="Times New Roman"/>
          <w:color w:val="000000" w:themeColor="text1"/>
          <w:sz w:val="24"/>
          <w:szCs w:val="24"/>
        </w:rPr>
      </w:pPr>
      <w:r>
        <w:rPr>
          <w:rFonts w:eastAsia="Times New Roman"/>
          <w:color w:val="000000" w:themeColor="text1"/>
          <w:sz w:val="24"/>
          <w:szCs w:val="24"/>
        </w:rPr>
        <w:t xml:space="preserve">Information propagation is key to keeping resource information pertinent for the federation broker users. </w:t>
      </w:r>
      <w:r w:rsidR="000B2658">
        <w:rPr>
          <w:rFonts w:eastAsia="Times New Roman"/>
          <w:color w:val="000000" w:themeColor="text1"/>
          <w:sz w:val="24"/>
          <w:szCs w:val="24"/>
        </w:rPr>
        <w:t>In the case that the federation broker has a trust relationship with the federation owner and is able to query the FMs, periodically the broker should probe FMs for updates. FMs metadata should be cryptographically signed to prevent content spoofing, available at a known persistent location, and have a tag information available to allow differentiation from version to version, enabling the federation broker to update its content securely. Furthermore, if the FM is able, it can push its modification to the federation broker service.</w:t>
      </w:r>
    </w:p>
    <w:p w14:paraId="74048381" w14:textId="1EB9CFFD" w:rsidR="00D12578" w:rsidRDefault="000B2658" w:rsidP="00534857">
      <w:pPr>
        <w:spacing w:before="120"/>
        <w:rPr>
          <w:rFonts w:eastAsia="Times New Roman"/>
          <w:color w:val="000000" w:themeColor="text1"/>
          <w:sz w:val="24"/>
          <w:szCs w:val="24"/>
        </w:rPr>
      </w:pPr>
      <w:r>
        <w:rPr>
          <w:rFonts w:eastAsia="Times New Roman"/>
          <w:color w:val="000000" w:themeColor="text1"/>
          <w:sz w:val="24"/>
          <w:szCs w:val="24"/>
        </w:rPr>
        <w:t xml:space="preserve">Communication of metadata between FMs under a given federation follows a common format. This is not ensured for communication of metadata between disparate federations. The federation broker’s role as such </w:t>
      </w:r>
      <w:r w:rsidR="006A21B4">
        <w:rPr>
          <w:rFonts w:eastAsia="Times New Roman"/>
          <w:color w:val="000000" w:themeColor="text1"/>
          <w:sz w:val="24"/>
          <w:szCs w:val="24"/>
        </w:rPr>
        <w:t xml:space="preserve">is additionally harder, and requires it to transform metadata information from federation A to federation B. In such case, the broker might need to provide additional API compatibility layers between federation A and federation B. It is in the interest of the </w:t>
      </w:r>
      <w:r w:rsidR="003C7BFB">
        <w:rPr>
          <w:rFonts w:eastAsia="Times New Roman"/>
          <w:color w:val="000000" w:themeColor="text1"/>
          <w:sz w:val="24"/>
          <w:szCs w:val="24"/>
        </w:rPr>
        <w:t>F</w:t>
      </w:r>
      <w:r w:rsidR="006A21B4">
        <w:rPr>
          <w:rFonts w:eastAsia="Times New Roman"/>
          <w:color w:val="000000" w:themeColor="text1"/>
          <w:sz w:val="24"/>
          <w:szCs w:val="24"/>
        </w:rPr>
        <w:t xml:space="preserve">SP of each federation to publish their API, so that mechanisms can be written to support the use of the resources from different federations. This is a complex technical problem, beyond the scope of this discourse, but some entities are working to enable this support, one cloud at a time. Often, the first level of access is done using Federated Identities </w:t>
      </w:r>
      <w:r w:rsidR="006A21B4" w:rsidRPr="006A21B4">
        <w:rPr>
          <w:rFonts w:eastAsia="Times New Roman"/>
          <w:color w:val="000000" w:themeColor="text1"/>
          <w:sz w:val="24"/>
          <w:szCs w:val="24"/>
        </w:rPr>
        <w:t>using a single set of credentials</w:t>
      </w:r>
      <w:r w:rsidR="00D12578">
        <w:rPr>
          <w:rFonts w:eastAsia="Times New Roman"/>
          <w:color w:val="000000" w:themeColor="text1"/>
          <w:sz w:val="24"/>
          <w:szCs w:val="24"/>
        </w:rPr>
        <w:t xml:space="preserve"> using one of the</w:t>
      </w:r>
      <w:r w:rsidR="00D12578" w:rsidRPr="00D12578">
        <w:rPr>
          <w:rFonts w:eastAsia="Times New Roman"/>
          <w:color w:val="000000" w:themeColor="text1"/>
          <w:sz w:val="24"/>
          <w:szCs w:val="24"/>
        </w:rPr>
        <w:t xml:space="preserve"> three major protocols for federated identity</w:t>
      </w:r>
      <w:r w:rsidR="00D12578">
        <w:rPr>
          <w:rFonts w:eastAsia="Times New Roman"/>
          <w:color w:val="000000" w:themeColor="text1"/>
          <w:sz w:val="24"/>
          <w:szCs w:val="24"/>
        </w:rPr>
        <w:t xml:space="preserve"> (</w:t>
      </w:r>
      <w:r w:rsidR="00D12578" w:rsidRPr="00D12578">
        <w:rPr>
          <w:rFonts w:eastAsia="Times New Roman"/>
          <w:color w:val="000000" w:themeColor="text1"/>
          <w:sz w:val="24"/>
          <w:szCs w:val="24"/>
        </w:rPr>
        <w:t>OpenID, SAML and OAuth</w:t>
      </w:r>
      <w:r w:rsidR="00D12578">
        <w:rPr>
          <w:rFonts w:eastAsia="Times New Roman"/>
          <w:color w:val="000000" w:themeColor="text1"/>
          <w:sz w:val="24"/>
          <w:szCs w:val="24"/>
        </w:rPr>
        <w:t>).</w:t>
      </w:r>
    </w:p>
    <w:p w14:paraId="4623C483" w14:textId="4F72AF91" w:rsidR="000B2658" w:rsidRPr="00534857" w:rsidRDefault="00534857" w:rsidP="00534857">
      <w:pPr>
        <w:spacing w:before="120"/>
        <w:rPr>
          <w:rFonts w:eastAsia="Times New Roman"/>
          <w:color w:val="000000" w:themeColor="text1"/>
          <w:sz w:val="24"/>
          <w:szCs w:val="24"/>
        </w:rPr>
      </w:pPr>
      <w:r w:rsidRPr="00534857">
        <w:rPr>
          <w:rFonts w:eastAsia="Times New Roman"/>
          <w:color w:val="000000" w:themeColor="text1"/>
          <w:sz w:val="24"/>
          <w:szCs w:val="24"/>
        </w:rPr>
        <w:t>As a final comment, it would be also possible for Fed Brokers to also act as a security gateway to the FMs themselves.  The Fed Broker service could vet a user or site that is searching for a given federation, according to a candidate membership policy defined by the FMs hosting the given federation.  Whether it would be advantageous for FMs to delegate this responsibility to the Fed Brokers is an issue that will be resolved with further experience.</w:t>
      </w:r>
    </w:p>
    <w:p w14:paraId="552AEBE3" w14:textId="77777777" w:rsidR="00534857" w:rsidRPr="00534857" w:rsidRDefault="00534857" w:rsidP="00534857">
      <w:pPr>
        <w:keepNext/>
        <w:keepLines/>
        <w:numPr>
          <w:ilvl w:val="0"/>
          <w:numId w:val="1"/>
        </w:numPr>
        <w:spacing w:before="120" w:after="180"/>
        <w:ind w:left="360"/>
        <w:outlineLvl w:val="0"/>
        <w:rPr>
          <w:rFonts w:eastAsiaTheme="majorEastAsia"/>
          <w:b/>
          <w:sz w:val="24"/>
          <w:szCs w:val="24"/>
        </w:rPr>
      </w:pPr>
      <w:bookmarkStart w:id="110" w:name="_Ref526590117"/>
      <w:bookmarkStart w:id="111" w:name="_Toc13163340"/>
      <w:r w:rsidRPr="00534857">
        <w:rPr>
          <w:rFonts w:eastAsiaTheme="majorEastAsia"/>
          <w:b/>
          <w:sz w:val="24"/>
          <w:szCs w:val="24"/>
        </w:rPr>
        <w:lastRenderedPageBreak/>
        <w:t>Deployment Governance: Requirements and Options</w:t>
      </w:r>
      <w:r w:rsidRPr="00F550E6">
        <w:rPr>
          <w:rFonts w:eastAsiaTheme="majorEastAsia"/>
          <w:b/>
          <w:sz w:val="24"/>
          <w:szCs w:val="24"/>
        </w:rPr>
        <w:t>.</w:t>
      </w:r>
      <w:bookmarkEnd w:id="110"/>
      <w:bookmarkEnd w:id="111"/>
    </w:p>
    <w:p w14:paraId="6AA85940" w14:textId="0DBBF754" w:rsidR="00534857" w:rsidRPr="00534857" w:rsidRDefault="00534857" w:rsidP="00534857">
      <w:pPr>
        <w:spacing w:before="120"/>
        <w:rPr>
          <w:rFonts w:eastAsia="Times New Roman"/>
          <w:sz w:val="24"/>
          <w:szCs w:val="24"/>
        </w:rPr>
      </w:pPr>
      <w:r w:rsidRPr="00534857">
        <w:rPr>
          <w:rFonts w:eastAsia="Times New Roman"/>
          <w:sz w:val="24"/>
          <w:szCs w:val="24"/>
        </w:rPr>
        <w:t xml:space="preserve">In all deployment models, two or more entities wish to interact.  This desired interaction carries a number of important implications concerning </w:t>
      </w:r>
      <w:r w:rsidRPr="00534857">
        <w:rPr>
          <w:rFonts w:eastAsia="Times New Roman"/>
          <w:i/>
          <w:iCs/>
          <w:sz w:val="24"/>
          <w:szCs w:val="24"/>
        </w:rPr>
        <w:t>trust</w:t>
      </w:r>
      <w:r w:rsidRPr="00534857">
        <w:rPr>
          <w:rFonts w:eastAsia="Times New Roman"/>
          <w:sz w:val="24"/>
          <w:szCs w:val="24"/>
        </w:rPr>
        <w:t xml:space="preserve"> and </w:t>
      </w:r>
      <w:r w:rsidRPr="00534857">
        <w:rPr>
          <w:rFonts w:eastAsia="Times New Roman"/>
          <w:i/>
          <w:iCs/>
          <w:sz w:val="24"/>
          <w:szCs w:val="24"/>
        </w:rPr>
        <w:t>governance</w:t>
      </w:r>
      <w:r w:rsidRPr="00534857">
        <w:rPr>
          <w:rFonts w:eastAsia="Times New Roman"/>
          <w:sz w:val="24"/>
          <w:szCs w:val="24"/>
        </w:rPr>
        <w:t xml:space="preserve">.  In Section </w:t>
      </w:r>
      <w:r w:rsidRPr="00534857">
        <w:rPr>
          <w:rFonts w:eastAsia="Times New Roman"/>
          <w:sz w:val="24"/>
          <w:szCs w:val="24"/>
        </w:rPr>
        <w:fldChar w:fldCharType="begin"/>
      </w:r>
      <w:r w:rsidRPr="00534857">
        <w:rPr>
          <w:rFonts w:eastAsia="Times New Roman"/>
          <w:sz w:val="24"/>
          <w:szCs w:val="24"/>
        </w:rPr>
        <w:instrText xml:space="preserve"> REF _Ref514501429 \r \h </w:instrText>
      </w:r>
      <w:r w:rsidRPr="00534857">
        <w:rPr>
          <w:rFonts w:eastAsia="Times New Roman"/>
          <w:sz w:val="24"/>
          <w:szCs w:val="24"/>
        </w:rPr>
      </w:r>
      <w:r w:rsidRPr="00534857">
        <w:rPr>
          <w:rFonts w:eastAsia="Times New Roman"/>
          <w:sz w:val="24"/>
          <w:szCs w:val="24"/>
        </w:rPr>
        <w:fldChar w:fldCharType="separate"/>
      </w:r>
      <w:r w:rsidR="002E02F9">
        <w:rPr>
          <w:rFonts w:eastAsia="Times New Roman"/>
          <w:sz w:val="24"/>
          <w:szCs w:val="24"/>
        </w:rPr>
        <w:t>4</w:t>
      </w:r>
      <w:r w:rsidRPr="00534857">
        <w:rPr>
          <w:rFonts w:eastAsia="Times New Roman"/>
          <w:sz w:val="24"/>
          <w:szCs w:val="24"/>
        </w:rPr>
        <w:fldChar w:fldCharType="end"/>
      </w:r>
      <w:r w:rsidRPr="00534857">
        <w:rPr>
          <w:rFonts w:eastAsia="Times New Roman"/>
          <w:sz w:val="24"/>
          <w:szCs w:val="24"/>
        </w:rPr>
        <w:t>, considerable discussion was devoted to the trust and governance of individual federations. This trust and governance directly depend on the trust and governance among the Sites and FMs themselves.  This section addresses this issue.</w:t>
      </w:r>
    </w:p>
    <w:p w14:paraId="5774DAC5" w14:textId="77777777" w:rsidR="00534857" w:rsidRPr="00534857" w:rsidRDefault="00534857" w:rsidP="00C76B38">
      <w:pPr>
        <w:keepNext/>
        <w:keepLines/>
        <w:numPr>
          <w:ilvl w:val="1"/>
          <w:numId w:val="1"/>
        </w:numPr>
        <w:spacing w:before="120"/>
        <w:outlineLvl w:val="1"/>
        <w:rPr>
          <w:rFonts w:eastAsiaTheme="majorEastAsia"/>
          <w:b/>
          <w:sz w:val="24"/>
          <w:szCs w:val="24"/>
        </w:rPr>
      </w:pPr>
      <w:bookmarkStart w:id="112" w:name="_Toc13163341"/>
      <w:r w:rsidRPr="00534857">
        <w:rPr>
          <w:rFonts w:eastAsiaTheme="majorEastAsia"/>
          <w:b/>
          <w:sz w:val="24"/>
          <w:szCs w:val="24"/>
        </w:rPr>
        <w:t>Trust Federations</w:t>
      </w:r>
      <w:bookmarkEnd w:id="112"/>
    </w:p>
    <w:p w14:paraId="38F98E56" w14:textId="77777777" w:rsidR="00534857" w:rsidRPr="00534857" w:rsidRDefault="00534857" w:rsidP="00534857">
      <w:pPr>
        <w:spacing w:before="120"/>
        <w:rPr>
          <w:rFonts w:eastAsia="Times New Roman"/>
          <w:color w:val="000000" w:themeColor="text1"/>
          <w:sz w:val="24"/>
          <w:szCs w:val="24"/>
        </w:rPr>
      </w:pPr>
      <w:r w:rsidRPr="00534857">
        <w:rPr>
          <w:rFonts w:eastAsia="Times New Roman"/>
          <w:color w:val="000000" w:themeColor="text1"/>
          <w:sz w:val="24"/>
          <w:szCs w:val="24"/>
        </w:rPr>
        <w:t xml:space="preserve">Any federation will be comprised of two or more Sites and will be hosted by one or more FMs.  Any such set of Sites and FMs that interoperate to support application-level federations will be called a </w:t>
      </w:r>
      <w:r w:rsidRPr="00534857">
        <w:rPr>
          <w:rFonts w:eastAsia="Times New Roman"/>
          <w:i/>
          <w:color w:val="000000" w:themeColor="text1"/>
          <w:sz w:val="24"/>
          <w:szCs w:val="24"/>
        </w:rPr>
        <w:t>Trust Federation</w:t>
      </w:r>
      <w:r w:rsidRPr="00534857">
        <w:rPr>
          <w:rFonts w:eastAsia="Times New Roman"/>
          <w:color w:val="000000" w:themeColor="text1"/>
          <w:sz w:val="24"/>
          <w:szCs w:val="24"/>
        </w:rPr>
        <w:t xml:space="preserve"> since these Sites and FMs must have established trust relations.  The identity of each Site and FM must be well-known and trusted by those it interacts with.  Admitting a malicious entity into a federation must be avoided.</w:t>
      </w:r>
    </w:p>
    <w:p w14:paraId="58D639C1" w14:textId="77777777" w:rsidR="00534857" w:rsidRPr="00534857" w:rsidRDefault="00534857" w:rsidP="00534857">
      <w:pPr>
        <w:spacing w:before="120"/>
        <w:rPr>
          <w:rFonts w:eastAsia="Times New Roman"/>
          <w:color w:val="000000" w:themeColor="text1"/>
          <w:sz w:val="24"/>
          <w:szCs w:val="24"/>
        </w:rPr>
      </w:pPr>
      <w:r w:rsidRPr="00534857">
        <w:rPr>
          <w:rFonts w:eastAsia="Times New Roman"/>
          <w:color w:val="000000" w:themeColor="text1"/>
          <w:sz w:val="24"/>
          <w:szCs w:val="24"/>
        </w:rPr>
        <w:t>We note that the FMs are responsible for one static, fixed function: faithfully providing the component functions of a Federation Manager, as described in Section 3.  Once these functions are available in a trusted environment, any number of application-level federations with arbitrary functionality can be realized.  A key question, then, is how to establish a Trust Federation?  The following section examine the issues of how to “boot” a Trust Federation and admit new Sites and FMs.</w:t>
      </w:r>
    </w:p>
    <w:p w14:paraId="2D728A04" w14:textId="77777777" w:rsidR="00534857" w:rsidRPr="00534857" w:rsidRDefault="00534857" w:rsidP="00C76B38">
      <w:pPr>
        <w:keepNext/>
        <w:keepLines/>
        <w:numPr>
          <w:ilvl w:val="1"/>
          <w:numId w:val="1"/>
        </w:numPr>
        <w:spacing w:before="120"/>
        <w:outlineLvl w:val="1"/>
        <w:rPr>
          <w:rFonts w:eastAsiaTheme="majorEastAsia"/>
          <w:b/>
          <w:sz w:val="24"/>
          <w:szCs w:val="24"/>
        </w:rPr>
      </w:pPr>
      <w:bookmarkStart w:id="113" w:name="_Toc13163342"/>
      <w:r w:rsidRPr="00534857">
        <w:rPr>
          <w:rFonts w:eastAsiaTheme="majorEastAsia"/>
          <w:b/>
          <w:sz w:val="24"/>
          <w:szCs w:val="24"/>
        </w:rPr>
        <w:t>Establishing Trust Federations</w:t>
      </w:r>
      <w:bookmarkEnd w:id="113"/>
    </w:p>
    <w:p w14:paraId="1E257A52" w14:textId="77777777" w:rsidR="00534857" w:rsidRPr="00534857" w:rsidRDefault="00534857" w:rsidP="00534857">
      <w:pPr>
        <w:spacing w:before="120"/>
        <w:rPr>
          <w:rFonts w:eastAsia="Times New Roman"/>
          <w:color w:val="000000" w:themeColor="text1"/>
          <w:sz w:val="24"/>
          <w:szCs w:val="24"/>
        </w:rPr>
      </w:pPr>
      <w:r w:rsidRPr="00534857">
        <w:rPr>
          <w:rFonts w:eastAsia="Times New Roman"/>
          <w:color w:val="000000" w:themeColor="text1"/>
          <w:sz w:val="24"/>
          <w:szCs w:val="24"/>
        </w:rPr>
        <w:t xml:space="preserve">When creating a Trust Federation, any one Site or Federation Provider can deploy a single FM that could be considered </w:t>
      </w:r>
      <w:r w:rsidRPr="00534857">
        <w:rPr>
          <w:rFonts w:eastAsia="Times New Roman"/>
          <w:i/>
          <w:color w:val="000000" w:themeColor="text1"/>
          <w:sz w:val="24"/>
          <w:szCs w:val="24"/>
        </w:rPr>
        <w:t>ab initio</w:t>
      </w:r>
      <w:r w:rsidRPr="00534857">
        <w:rPr>
          <w:rFonts w:eastAsia="Times New Roman"/>
          <w:color w:val="000000" w:themeColor="text1"/>
          <w:sz w:val="24"/>
          <w:szCs w:val="24"/>
        </w:rPr>
        <w:t xml:space="preserve"> a Trust Federation of one.  Clearly though, to be useful, additional Sites and FMs must be added.  When on-boarding a new Site or FM, we can say without loss of generality that one entity is part of the established trust and the other entity is the potential new-comer.  On-boarding a new Site or FM essentially requires establishing a </w:t>
      </w:r>
      <w:r w:rsidRPr="00534857">
        <w:rPr>
          <w:rFonts w:eastAsia="Times New Roman"/>
          <w:i/>
          <w:color w:val="000000" w:themeColor="text1"/>
          <w:sz w:val="24"/>
          <w:szCs w:val="24"/>
        </w:rPr>
        <w:t>trust relationship</w:t>
      </w:r>
      <w:r w:rsidRPr="00534857">
        <w:rPr>
          <w:rFonts w:eastAsia="Times New Roman"/>
          <w:color w:val="000000" w:themeColor="text1"/>
          <w:sz w:val="24"/>
          <w:szCs w:val="24"/>
        </w:rPr>
        <w:t>.  For any specific Trust Federation, the specific criteria for establishing trust may vary.  This will be discussed shortly.</w:t>
      </w:r>
    </w:p>
    <w:p w14:paraId="1ED25E7A" w14:textId="0E3ED262" w:rsidR="00534857" w:rsidRPr="00534857" w:rsidRDefault="00534857" w:rsidP="00534857">
      <w:pPr>
        <w:spacing w:before="120" w:after="120"/>
        <w:rPr>
          <w:rFonts w:eastAsia="Times New Roman"/>
          <w:color w:val="000000" w:themeColor="text1"/>
          <w:sz w:val="24"/>
          <w:szCs w:val="24"/>
        </w:rPr>
      </w:pPr>
      <w:r w:rsidRPr="00534857">
        <w:rPr>
          <w:rFonts w:eastAsia="Times New Roman"/>
          <w:color w:val="000000" w:themeColor="text1"/>
          <w:sz w:val="24"/>
          <w:szCs w:val="24"/>
        </w:rPr>
        <w:t xml:space="preserve">As per the deployment models in Section </w:t>
      </w:r>
      <w:r w:rsidRPr="00534857">
        <w:rPr>
          <w:rFonts w:eastAsia="Times New Roman"/>
          <w:color w:val="000000" w:themeColor="text1"/>
          <w:sz w:val="24"/>
          <w:szCs w:val="24"/>
        </w:rPr>
        <w:fldChar w:fldCharType="begin"/>
      </w:r>
      <w:r w:rsidRPr="00534857">
        <w:rPr>
          <w:rFonts w:eastAsia="Times New Roman"/>
          <w:color w:val="000000" w:themeColor="text1"/>
          <w:sz w:val="24"/>
          <w:szCs w:val="24"/>
        </w:rPr>
        <w:instrText xml:space="preserve"> REF _Ref516654398 \r \h </w:instrText>
      </w:r>
      <w:r w:rsidRPr="00534857">
        <w:rPr>
          <w:rFonts w:eastAsia="Times New Roman"/>
          <w:color w:val="000000" w:themeColor="text1"/>
          <w:sz w:val="24"/>
          <w:szCs w:val="24"/>
        </w:rPr>
      </w:r>
      <w:r w:rsidRPr="00534857">
        <w:rPr>
          <w:rFonts w:eastAsia="Times New Roman"/>
          <w:color w:val="000000" w:themeColor="text1"/>
          <w:sz w:val="24"/>
          <w:szCs w:val="24"/>
        </w:rPr>
        <w:fldChar w:fldCharType="separate"/>
      </w:r>
      <w:r w:rsidR="002E02F9">
        <w:rPr>
          <w:rFonts w:eastAsia="Times New Roman"/>
          <w:color w:val="000000" w:themeColor="text1"/>
          <w:sz w:val="24"/>
          <w:szCs w:val="24"/>
        </w:rPr>
        <w:t>5.1</w:t>
      </w:r>
      <w:r w:rsidRPr="00534857">
        <w:rPr>
          <w:rFonts w:eastAsia="Times New Roman"/>
          <w:color w:val="000000" w:themeColor="text1"/>
          <w:sz w:val="24"/>
          <w:szCs w:val="24"/>
        </w:rPr>
        <w:fldChar w:fldCharType="end"/>
      </w:r>
      <w:r w:rsidRPr="00534857">
        <w:rPr>
          <w:rFonts w:eastAsia="Times New Roman"/>
          <w:color w:val="000000" w:themeColor="text1"/>
          <w:sz w:val="24"/>
          <w:szCs w:val="24"/>
        </w:rPr>
        <w:t xml:space="preserve">, FMs can be internal or external.  Hence,  the deployment models can be characterized by their </w:t>
      </w:r>
      <w:r w:rsidRPr="00534857">
        <w:rPr>
          <w:rFonts w:eastAsia="Times New Roman"/>
          <w:i/>
          <w:color w:val="000000" w:themeColor="text1"/>
          <w:sz w:val="24"/>
          <w:szCs w:val="24"/>
        </w:rPr>
        <w:t>Site-to-FM</w:t>
      </w:r>
      <w:r w:rsidRPr="00534857">
        <w:rPr>
          <w:rFonts w:eastAsia="Times New Roman"/>
          <w:color w:val="000000" w:themeColor="text1"/>
          <w:sz w:val="24"/>
          <w:szCs w:val="24"/>
        </w:rPr>
        <w:t xml:space="preserve"> or </w:t>
      </w:r>
      <w:r w:rsidRPr="00534857">
        <w:rPr>
          <w:rFonts w:eastAsia="Times New Roman"/>
          <w:i/>
          <w:color w:val="000000" w:themeColor="text1"/>
          <w:sz w:val="24"/>
          <w:szCs w:val="24"/>
        </w:rPr>
        <w:t>FM-to-FM</w:t>
      </w:r>
      <w:r w:rsidRPr="00534857">
        <w:rPr>
          <w:rFonts w:eastAsia="Times New Roman"/>
          <w:color w:val="000000" w:themeColor="text1"/>
          <w:sz w:val="24"/>
          <w:szCs w:val="24"/>
        </w:rPr>
        <w:t xml:space="preserve"> trust relationships:</w:t>
      </w:r>
    </w:p>
    <w:tbl>
      <w:tblPr>
        <w:tblStyle w:val="GridTable1Light"/>
        <w:tblW w:w="0" w:type="auto"/>
        <w:jc w:val="center"/>
        <w:tblLook w:val="04A0" w:firstRow="1" w:lastRow="0" w:firstColumn="1" w:lastColumn="0" w:noHBand="0" w:noVBand="1"/>
      </w:tblPr>
      <w:tblGrid>
        <w:gridCol w:w="2695"/>
        <w:gridCol w:w="4950"/>
      </w:tblGrid>
      <w:tr w:rsidR="00534857" w:rsidRPr="00534857" w14:paraId="60C58117" w14:textId="77777777" w:rsidTr="0009302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95" w:type="dxa"/>
            <w:tcBorders>
              <w:top w:val="single" w:sz="18" w:space="0" w:color="999999" w:themeColor="text1" w:themeTint="66"/>
              <w:left w:val="single" w:sz="18" w:space="0" w:color="999999" w:themeColor="text1" w:themeTint="66"/>
            </w:tcBorders>
          </w:tcPr>
          <w:p w14:paraId="077F3B20" w14:textId="77777777" w:rsidR="00534857" w:rsidRPr="00534857" w:rsidRDefault="00534857" w:rsidP="00534857">
            <w:pPr>
              <w:spacing w:before="120"/>
              <w:jc w:val="center"/>
              <w:rPr>
                <w:color w:val="000000" w:themeColor="text1"/>
              </w:rPr>
            </w:pPr>
            <w:r w:rsidRPr="00534857">
              <w:rPr>
                <w:color w:val="000000" w:themeColor="text1"/>
              </w:rPr>
              <w:t>Deployment Model</w:t>
            </w:r>
          </w:p>
        </w:tc>
        <w:tc>
          <w:tcPr>
            <w:tcW w:w="4950" w:type="dxa"/>
            <w:tcBorders>
              <w:top w:val="single" w:sz="18" w:space="0" w:color="999999" w:themeColor="text1" w:themeTint="66"/>
              <w:bottom w:val="single" w:sz="18" w:space="0" w:color="999999" w:themeColor="text1" w:themeTint="66"/>
              <w:right w:val="single" w:sz="18" w:space="0" w:color="999999" w:themeColor="text1" w:themeTint="66"/>
            </w:tcBorders>
          </w:tcPr>
          <w:p w14:paraId="370BF512" w14:textId="77777777" w:rsidR="00534857" w:rsidRPr="00534857" w:rsidRDefault="00534857" w:rsidP="00534857">
            <w:pPr>
              <w:spacing w:before="120"/>
              <w:jc w:val="center"/>
              <w:cnfStyle w:val="100000000000" w:firstRow="1" w:lastRow="0" w:firstColumn="0" w:lastColumn="0" w:oddVBand="0" w:evenVBand="0" w:oddHBand="0" w:evenHBand="0" w:firstRowFirstColumn="0" w:firstRowLastColumn="0" w:lastRowFirstColumn="0" w:lastRowLastColumn="0"/>
              <w:rPr>
                <w:color w:val="000000" w:themeColor="text1"/>
              </w:rPr>
            </w:pPr>
            <w:r w:rsidRPr="00534857">
              <w:rPr>
                <w:color w:val="000000" w:themeColor="text1"/>
              </w:rPr>
              <w:t>Type of Trust Relationships</w:t>
            </w:r>
          </w:p>
        </w:tc>
      </w:tr>
      <w:tr w:rsidR="00534857" w:rsidRPr="00534857" w14:paraId="068C653F" w14:textId="77777777" w:rsidTr="00093023">
        <w:trPr>
          <w:jc w:val="center"/>
        </w:trPr>
        <w:tc>
          <w:tcPr>
            <w:cnfStyle w:val="001000000000" w:firstRow="0" w:lastRow="0" w:firstColumn="1" w:lastColumn="0" w:oddVBand="0" w:evenVBand="0" w:oddHBand="0" w:evenHBand="0" w:firstRowFirstColumn="0" w:firstRowLastColumn="0" w:lastRowFirstColumn="0" w:lastRowLastColumn="0"/>
            <w:tcW w:w="2695" w:type="dxa"/>
            <w:tcBorders>
              <w:top w:val="single" w:sz="12" w:space="0" w:color="666666" w:themeColor="text1" w:themeTint="99"/>
              <w:left w:val="single" w:sz="18" w:space="0" w:color="999999" w:themeColor="text1" w:themeTint="66"/>
            </w:tcBorders>
            <w:vAlign w:val="center"/>
          </w:tcPr>
          <w:p w14:paraId="13F6291F" w14:textId="77777777" w:rsidR="00534857" w:rsidRPr="00534857" w:rsidRDefault="00534857" w:rsidP="00534857">
            <w:pPr>
              <w:spacing w:before="120"/>
              <w:rPr>
                <w:b w:val="0"/>
                <w:color w:val="000000" w:themeColor="text1"/>
              </w:rPr>
            </w:pPr>
            <w:r w:rsidRPr="00534857">
              <w:rPr>
                <w:b w:val="0"/>
                <w:color w:val="000000" w:themeColor="text1"/>
              </w:rPr>
              <w:t>Pair-wise</w:t>
            </w:r>
          </w:p>
        </w:tc>
        <w:tc>
          <w:tcPr>
            <w:tcW w:w="4950" w:type="dxa"/>
            <w:vMerge w:val="restart"/>
            <w:tcBorders>
              <w:top w:val="single" w:sz="12" w:space="0" w:color="666666" w:themeColor="text1" w:themeTint="99"/>
              <w:bottom w:val="single" w:sz="18" w:space="0" w:color="999999" w:themeColor="text1" w:themeTint="66"/>
              <w:right w:val="single" w:sz="18" w:space="0" w:color="999999" w:themeColor="text1" w:themeTint="66"/>
            </w:tcBorders>
            <w:vAlign w:val="center"/>
          </w:tcPr>
          <w:p w14:paraId="659454F7" w14:textId="77777777" w:rsidR="00534857" w:rsidRPr="00534857" w:rsidRDefault="00534857" w:rsidP="00534857">
            <w:pPr>
              <w:spacing w:before="120"/>
              <w:cnfStyle w:val="000000000000" w:firstRow="0" w:lastRow="0" w:firstColumn="0" w:lastColumn="0" w:oddVBand="0" w:evenVBand="0" w:oddHBand="0" w:evenHBand="0" w:firstRowFirstColumn="0" w:firstRowLastColumn="0" w:lastRowFirstColumn="0" w:lastRowLastColumn="0"/>
              <w:rPr>
                <w:color w:val="000000" w:themeColor="text1"/>
              </w:rPr>
            </w:pPr>
            <w:r w:rsidRPr="00534857">
              <w:rPr>
                <w:color w:val="000000" w:themeColor="text1"/>
              </w:rPr>
              <w:t>All of these deployment models have FM-to-FM trust relationships since each Site is operating their own FM.</w:t>
            </w:r>
          </w:p>
        </w:tc>
      </w:tr>
      <w:tr w:rsidR="00534857" w:rsidRPr="00534857" w14:paraId="08168D64" w14:textId="77777777" w:rsidTr="00093023">
        <w:trPr>
          <w:jc w:val="center"/>
        </w:trPr>
        <w:tc>
          <w:tcPr>
            <w:cnfStyle w:val="001000000000" w:firstRow="0" w:lastRow="0" w:firstColumn="1" w:lastColumn="0" w:oddVBand="0" w:evenVBand="0" w:oddHBand="0" w:evenHBand="0" w:firstRowFirstColumn="0" w:firstRowLastColumn="0" w:lastRowFirstColumn="0" w:lastRowLastColumn="0"/>
            <w:tcW w:w="2695" w:type="dxa"/>
            <w:tcBorders>
              <w:left w:val="single" w:sz="18" w:space="0" w:color="999999" w:themeColor="text1" w:themeTint="66"/>
            </w:tcBorders>
            <w:vAlign w:val="center"/>
          </w:tcPr>
          <w:p w14:paraId="5314C960" w14:textId="77777777" w:rsidR="00534857" w:rsidRPr="00534857" w:rsidRDefault="00534857" w:rsidP="00534857">
            <w:pPr>
              <w:spacing w:before="120"/>
              <w:rPr>
                <w:b w:val="0"/>
                <w:color w:val="000000" w:themeColor="text1"/>
              </w:rPr>
            </w:pPr>
            <w:r w:rsidRPr="00534857">
              <w:rPr>
                <w:b w:val="0"/>
              </w:rPr>
              <w:t>Internal Hierarchical</w:t>
            </w:r>
          </w:p>
        </w:tc>
        <w:tc>
          <w:tcPr>
            <w:tcW w:w="4950" w:type="dxa"/>
            <w:vMerge/>
            <w:tcBorders>
              <w:bottom w:val="single" w:sz="18" w:space="0" w:color="999999" w:themeColor="text1" w:themeTint="66"/>
              <w:right w:val="single" w:sz="18" w:space="0" w:color="999999" w:themeColor="text1" w:themeTint="66"/>
            </w:tcBorders>
            <w:vAlign w:val="center"/>
          </w:tcPr>
          <w:p w14:paraId="5F7E3726" w14:textId="77777777" w:rsidR="00534857" w:rsidRPr="00534857" w:rsidRDefault="00534857" w:rsidP="00534857">
            <w:pPr>
              <w:spacing w:before="120"/>
              <w:cnfStyle w:val="000000000000" w:firstRow="0" w:lastRow="0" w:firstColumn="0" w:lastColumn="0" w:oddVBand="0" w:evenVBand="0" w:oddHBand="0" w:evenHBand="0" w:firstRowFirstColumn="0" w:firstRowLastColumn="0" w:lastRowFirstColumn="0" w:lastRowLastColumn="0"/>
              <w:rPr>
                <w:color w:val="000000" w:themeColor="text1"/>
              </w:rPr>
            </w:pPr>
          </w:p>
        </w:tc>
      </w:tr>
      <w:tr w:rsidR="00534857" w:rsidRPr="00534857" w14:paraId="76A1F712" w14:textId="77777777" w:rsidTr="00093023">
        <w:trPr>
          <w:jc w:val="center"/>
        </w:trPr>
        <w:tc>
          <w:tcPr>
            <w:cnfStyle w:val="001000000000" w:firstRow="0" w:lastRow="0" w:firstColumn="1" w:lastColumn="0" w:oddVBand="0" w:evenVBand="0" w:oddHBand="0" w:evenHBand="0" w:firstRowFirstColumn="0" w:firstRowLastColumn="0" w:lastRowFirstColumn="0" w:lastRowLastColumn="0"/>
            <w:tcW w:w="2695" w:type="dxa"/>
            <w:tcBorders>
              <w:left w:val="single" w:sz="18" w:space="0" w:color="999999" w:themeColor="text1" w:themeTint="66"/>
              <w:bottom w:val="single" w:sz="18" w:space="0" w:color="666666" w:themeColor="text1" w:themeTint="99"/>
            </w:tcBorders>
            <w:vAlign w:val="center"/>
          </w:tcPr>
          <w:p w14:paraId="643AEDF9" w14:textId="77777777" w:rsidR="00534857" w:rsidRPr="00534857" w:rsidRDefault="00534857" w:rsidP="00534857">
            <w:pPr>
              <w:spacing w:before="120"/>
              <w:rPr>
                <w:b w:val="0"/>
                <w:color w:val="000000" w:themeColor="text1"/>
              </w:rPr>
            </w:pPr>
            <w:r w:rsidRPr="00534857">
              <w:rPr>
                <w:b w:val="0"/>
              </w:rPr>
              <w:t>Internal Peer-to-Peer</w:t>
            </w:r>
          </w:p>
        </w:tc>
        <w:tc>
          <w:tcPr>
            <w:tcW w:w="4950" w:type="dxa"/>
            <w:vMerge/>
            <w:tcBorders>
              <w:bottom w:val="single" w:sz="18" w:space="0" w:color="999999" w:themeColor="text1" w:themeTint="66"/>
              <w:right w:val="single" w:sz="18" w:space="0" w:color="999999" w:themeColor="text1" w:themeTint="66"/>
            </w:tcBorders>
            <w:vAlign w:val="center"/>
          </w:tcPr>
          <w:p w14:paraId="43C84F96" w14:textId="77777777" w:rsidR="00534857" w:rsidRPr="00534857" w:rsidRDefault="00534857" w:rsidP="00534857">
            <w:pPr>
              <w:spacing w:before="120"/>
              <w:cnfStyle w:val="000000000000" w:firstRow="0" w:lastRow="0" w:firstColumn="0" w:lastColumn="0" w:oddVBand="0" w:evenVBand="0" w:oddHBand="0" w:evenHBand="0" w:firstRowFirstColumn="0" w:firstRowLastColumn="0" w:lastRowFirstColumn="0" w:lastRowLastColumn="0"/>
              <w:rPr>
                <w:color w:val="000000" w:themeColor="text1"/>
              </w:rPr>
            </w:pPr>
          </w:p>
        </w:tc>
      </w:tr>
      <w:tr w:rsidR="00534857" w:rsidRPr="00534857" w14:paraId="7873AC21" w14:textId="77777777" w:rsidTr="00093023">
        <w:trPr>
          <w:jc w:val="center"/>
        </w:trPr>
        <w:tc>
          <w:tcPr>
            <w:cnfStyle w:val="001000000000" w:firstRow="0" w:lastRow="0" w:firstColumn="1" w:lastColumn="0" w:oddVBand="0" w:evenVBand="0" w:oddHBand="0" w:evenHBand="0" w:firstRowFirstColumn="0" w:firstRowLastColumn="0" w:lastRowFirstColumn="0" w:lastRowLastColumn="0"/>
            <w:tcW w:w="2695" w:type="dxa"/>
            <w:tcBorders>
              <w:top w:val="single" w:sz="18" w:space="0" w:color="666666" w:themeColor="text1" w:themeTint="99"/>
              <w:left w:val="single" w:sz="18" w:space="0" w:color="999999" w:themeColor="text1" w:themeTint="66"/>
            </w:tcBorders>
            <w:vAlign w:val="center"/>
          </w:tcPr>
          <w:p w14:paraId="3E90559D" w14:textId="77777777" w:rsidR="00534857" w:rsidRPr="00534857" w:rsidRDefault="00534857" w:rsidP="00534857">
            <w:pPr>
              <w:spacing w:before="120"/>
              <w:rPr>
                <w:b w:val="0"/>
                <w:color w:val="000000" w:themeColor="text1"/>
              </w:rPr>
            </w:pPr>
            <w:r w:rsidRPr="00534857">
              <w:rPr>
                <w:b w:val="0"/>
              </w:rPr>
              <w:t>Centralized, Third-Party</w:t>
            </w:r>
          </w:p>
        </w:tc>
        <w:tc>
          <w:tcPr>
            <w:tcW w:w="4950" w:type="dxa"/>
            <w:tcBorders>
              <w:top w:val="single" w:sz="18" w:space="0" w:color="666666" w:themeColor="text1" w:themeTint="99"/>
              <w:bottom w:val="single" w:sz="4" w:space="0" w:color="999999" w:themeColor="text1" w:themeTint="66"/>
              <w:right w:val="single" w:sz="18" w:space="0" w:color="999999" w:themeColor="text1" w:themeTint="66"/>
            </w:tcBorders>
            <w:vAlign w:val="center"/>
          </w:tcPr>
          <w:p w14:paraId="42314D6A" w14:textId="77777777" w:rsidR="00534857" w:rsidRPr="00534857" w:rsidRDefault="00534857" w:rsidP="00534857">
            <w:pPr>
              <w:spacing w:before="120"/>
              <w:cnfStyle w:val="000000000000" w:firstRow="0" w:lastRow="0" w:firstColumn="0" w:lastColumn="0" w:oddVBand="0" w:evenVBand="0" w:oddHBand="0" w:evenHBand="0" w:firstRowFirstColumn="0" w:firstRowLastColumn="0" w:lastRowFirstColumn="0" w:lastRowLastColumn="0"/>
              <w:rPr>
                <w:color w:val="000000" w:themeColor="text1"/>
              </w:rPr>
            </w:pPr>
            <w:r w:rsidRPr="00534857">
              <w:rPr>
                <w:color w:val="000000" w:themeColor="text1"/>
              </w:rPr>
              <w:t>Since there is only one FM in this deployment model, all trust relationships are Site-to-FM.</w:t>
            </w:r>
          </w:p>
        </w:tc>
      </w:tr>
      <w:tr w:rsidR="00534857" w:rsidRPr="00534857" w14:paraId="24D0A545" w14:textId="77777777" w:rsidTr="00093023">
        <w:trPr>
          <w:trHeight w:val="530"/>
          <w:jc w:val="center"/>
        </w:trPr>
        <w:tc>
          <w:tcPr>
            <w:cnfStyle w:val="001000000000" w:firstRow="0" w:lastRow="0" w:firstColumn="1" w:lastColumn="0" w:oddVBand="0" w:evenVBand="0" w:oddHBand="0" w:evenHBand="0" w:firstRowFirstColumn="0" w:firstRowLastColumn="0" w:lastRowFirstColumn="0" w:lastRowLastColumn="0"/>
            <w:tcW w:w="2695" w:type="dxa"/>
            <w:tcBorders>
              <w:left w:val="single" w:sz="18" w:space="0" w:color="999999" w:themeColor="text1" w:themeTint="66"/>
              <w:bottom w:val="single" w:sz="4" w:space="0" w:color="999999" w:themeColor="text1" w:themeTint="66"/>
            </w:tcBorders>
            <w:vAlign w:val="center"/>
          </w:tcPr>
          <w:p w14:paraId="089F58EA" w14:textId="77777777" w:rsidR="00534857" w:rsidRPr="00534857" w:rsidRDefault="00534857" w:rsidP="00534857">
            <w:pPr>
              <w:spacing w:before="120"/>
              <w:rPr>
                <w:b w:val="0"/>
                <w:color w:val="000000" w:themeColor="text1"/>
              </w:rPr>
            </w:pPr>
            <w:r w:rsidRPr="00534857">
              <w:rPr>
                <w:b w:val="0"/>
              </w:rPr>
              <w:t>External Hierarchical</w:t>
            </w:r>
          </w:p>
        </w:tc>
        <w:tc>
          <w:tcPr>
            <w:tcW w:w="4950" w:type="dxa"/>
            <w:vMerge w:val="restart"/>
            <w:tcBorders>
              <w:bottom w:val="single" w:sz="18" w:space="0" w:color="999999" w:themeColor="text1" w:themeTint="66"/>
              <w:right w:val="single" w:sz="18" w:space="0" w:color="999999" w:themeColor="text1" w:themeTint="66"/>
            </w:tcBorders>
            <w:vAlign w:val="center"/>
          </w:tcPr>
          <w:p w14:paraId="6422C446" w14:textId="77777777" w:rsidR="00534857" w:rsidRPr="00534857" w:rsidRDefault="00534857" w:rsidP="00534857">
            <w:pPr>
              <w:spacing w:before="120"/>
              <w:cnfStyle w:val="000000000000" w:firstRow="0" w:lastRow="0" w:firstColumn="0" w:lastColumn="0" w:oddVBand="0" w:evenVBand="0" w:oddHBand="0" w:evenHBand="0" w:firstRowFirstColumn="0" w:firstRowLastColumn="0" w:lastRowFirstColumn="0" w:lastRowLastColumn="0"/>
              <w:rPr>
                <w:color w:val="000000" w:themeColor="text1"/>
              </w:rPr>
            </w:pPr>
            <w:r w:rsidRPr="00534857">
              <w:rPr>
                <w:color w:val="000000" w:themeColor="text1"/>
              </w:rPr>
              <w:t>Since all FMs are external to the Sites, there are Site-to-FM trust relationships.  However, since there are multiple FMs, there are also FM-to-FM trust relationships.</w:t>
            </w:r>
          </w:p>
        </w:tc>
      </w:tr>
      <w:tr w:rsidR="00534857" w:rsidRPr="00534857" w14:paraId="795D924E" w14:textId="77777777" w:rsidTr="00093023">
        <w:trPr>
          <w:jc w:val="center"/>
        </w:trPr>
        <w:tc>
          <w:tcPr>
            <w:cnfStyle w:val="001000000000" w:firstRow="0" w:lastRow="0" w:firstColumn="1" w:lastColumn="0" w:oddVBand="0" w:evenVBand="0" w:oddHBand="0" w:evenHBand="0" w:firstRowFirstColumn="0" w:firstRowLastColumn="0" w:lastRowFirstColumn="0" w:lastRowLastColumn="0"/>
            <w:tcW w:w="2695" w:type="dxa"/>
            <w:tcBorders>
              <w:left w:val="single" w:sz="18" w:space="0" w:color="999999" w:themeColor="text1" w:themeTint="66"/>
              <w:bottom w:val="single" w:sz="18" w:space="0" w:color="999999" w:themeColor="text1" w:themeTint="66"/>
            </w:tcBorders>
          </w:tcPr>
          <w:p w14:paraId="73611ADC" w14:textId="77777777" w:rsidR="00534857" w:rsidRPr="00534857" w:rsidRDefault="00534857" w:rsidP="00534857">
            <w:pPr>
              <w:spacing w:before="120"/>
              <w:rPr>
                <w:b w:val="0"/>
                <w:color w:val="000000" w:themeColor="text1"/>
              </w:rPr>
            </w:pPr>
            <w:r w:rsidRPr="00534857">
              <w:rPr>
                <w:b w:val="0"/>
              </w:rPr>
              <w:t>External Peer-to-Peer</w:t>
            </w:r>
          </w:p>
        </w:tc>
        <w:tc>
          <w:tcPr>
            <w:tcW w:w="4950" w:type="dxa"/>
            <w:vMerge/>
            <w:tcBorders>
              <w:top w:val="single" w:sz="18" w:space="0" w:color="999999" w:themeColor="text1" w:themeTint="66"/>
              <w:bottom w:val="single" w:sz="18" w:space="0" w:color="999999" w:themeColor="text1" w:themeTint="66"/>
              <w:right w:val="single" w:sz="18" w:space="0" w:color="999999" w:themeColor="text1" w:themeTint="66"/>
            </w:tcBorders>
          </w:tcPr>
          <w:p w14:paraId="6F505F1B" w14:textId="77777777" w:rsidR="00534857" w:rsidRPr="00534857" w:rsidRDefault="00534857" w:rsidP="00534857">
            <w:pPr>
              <w:spacing w:before="120"/>
              <w:cnfStyle w:val="000000000000" w:firstRow="0" w:lastRow="0" w:firstColumn="0" w:lastColumn="0" w:oddVBand="0" w:evenVBand="0" w:oddHBand="0" w:evenHBand="0" w:firstRowFirstColumn="0" w:firstRowLastColumn="0" w:lastRowFirstColumn="0" w:lastRowLastColumn="0"/>
              <w:rPr>
                <w:color w:val="000000" w:themeColor="text1"/>
              </w:rPr>
            </w:pPr>
          </w:p>
        </w:tc>
      </w:tr>
    </w:tbl>
    <w:p w14:paraId="3BE5C9F5" w14:textId="0B14D15E" w:rsidR="00D72FF4" w:rsidRPr="009A3526" w:rsidRDefault="00D72FF4" w:rsidP="00D72FF4">
      <w:pPr>
        <w:pStyle w:val="Caption"/>
        <w:spacing w:before="120"/>
        <w:jc w:val="center"/>
        <w:rPr>
          <w:b/>
        </w:rPr>
      </w:pPr>
      <w:bookmarkStart w:id="114" w:name="_Toc13172117"/>
      <w:r w:rsidRPr="004E017A">
        <w:rPr>
          <w:b/>
        </w:rPr>
        <w:t xml:space="preserve">Table </w:t>
      </w:r>
      <w:r w:rsidRPr="004E017A">
        <w:rPr>
          <w:b/>
        </w:rPr>
        <w:fldChar w:fldCharType="begin"/>
      </w:r>
      <w:r w:rsidRPr="004E017A">
        <w:rPr>
          <w:b/>
        </w:rPr>
        <w:instrText xml:space="preserve"> SEQ Table \* ARABIC </w:instrText>
      </w:r>
      <w:r w:rsidRPr="004E017A">
        <w:rPr>
          <w:b/>
        </w:rPr>
        <w:fldChar w:fldCharType="separate"/>
      </w:r>
      <w:r>
        <w:rPr>
          <w:b/>
          <w:noProof/>
        </w:rPr>
        <w:t>1</w:t>
      </w:r>
      <w:r w:rsidRPr="004E017A">
        <w:rPr>
          <w:b/>
        </w:rPr>
        <w:fldChar w:fldCharType="end"/>
      </w:r>
      <w:r w:rsidRPr="004E017A">
        <w:rPr>
          <w:b/>
        </w:rPr>
        <w:t xml:space="preserve">: </w:t>
      </w:r>
      <w:r>
        <w:rPr>
          <w:b/>
        </w:rPr>
        <w:t>Deployment Models and Trust Relationships</w:t>
      </w:r>
      <w:bookmarkEnd w:id="114"/>
      <w:r>
        <w:br w:type="page"/>
      </w:r>
    </w:p>
    <w:p w14:paraId="66AE292A" w14:textId="77777777" w:rsidR="00D72FF4" w:rsidRDefault="00D72FF4" w:rsidP="00534857">
      <w:pPr>
        <w:spacing w:before="120"/>
        <w:rPr>
          <w:rFonts w:eastAsia="Times New Roman"/>
          <w:color w:val="000000" w:themeColor="text1"/>
          <w:sz w:val="24"/>
          <w:szCs w:val="24"/>
        </w:rPr>
      </w:pPr>
    </w:p>
    <w:p w14:paraId="15C2B226" w14:textId="001953BD" w:rsidR="00534857" w:rsidRPr="00534857" w:rsidRDefault="00534857" w:rsidP="00534857">
      <w:pPr>
        <w:spacing w:before="120"/>
        <w:rPr>
          <w:rFonts w:eastAsia="Times New Roman"/>
          <w:color w:val="FF0000"/>
          <w:sz w:val="24"/>
          <w:szCs w:val="24"/>
        </w:rPr>
      </w:pPr>
      <w:r w:rsidRPr="00534857">
        <w:rPr>
          <w:rFonts w:eastAsia="Times New Roman"/>
          <w:color w:val="000000" w:themeColor="text1"/>
          <w:sz w:val="24"/>
          <w:szCs w:val="24"/>
        </w:rPr>
        <w:t xml:space="preserve">When adding a new Site or FM, we do not want to admit any malicious entities.  Hence, there must be some process and policies for vetting and admitting new Sites and FMs.  Likewise, some entity must have the authorization to conduct the vetting process and grant or deny admission.  </w:t>
      </w:r>
      <w:r w:rsidRPr="00DD1AD7">
        <w:rPr>
          <w:rFonts w:eastAsia="Times New Roman"/>
          <w:color w:val="000000" w:themeColor="text1"/>
          <w:sz w:val="24"/>
          <w:szCs w:val="24"/>
        </w:rPr>
        <w:t xml:space="preserve">This entity can be called the </w:t>
      </w:r>
      <w:r w:rsidRPr="00DD1AD7">
        <w:rPr>
          <w:rFonts w:eastAsia="Times New Roman"/>
          <w:i/>
          <w:color w:val="000000" w:themeColor="text1"/>
          <w:sz w:val="24"/>
          <w:szCs w:val="24"/>
        </w:rPr>
        <w:t>Trust Federation Administrator</w:t>
      </w:r>
      <w:r w:rsidRPr="00DD1AD7">
        <w:rPr>
          <w:rFonts w:eastAsia="Times New Roman"/>
          <w:color w:val="000000" w:themeColor="text1"/>
          <w:sz w:val="24"/>
          <w:szCs w:val="24"/>
        </w:rPr>
        <w:t>.  We will examine this for Site-to-</w:t>
      </w:r>
      <w:r w:rsidRPr="00534857">
        <w:rPr>
          <w:rFonts w:eastAsia="Times New Roman"/>
          <w:color w:val="000000" w:themeColor="text1"/>
          <w:sz w:val="24"/>
          <w:szCs w:val="24"/>
        </w:rPr>
        <w:t>FM and FM-to-FM trust relationships.</w:t>
      </w:r>
    </w:p>
    <w:p w14:paraId="6939205D" w14:textId="77777777" w:rsidR="00534857" w:rsidRPr="00534857" w:rsidRDefault="00534857" w:rsidP="00C76B38">
      <w:pPr>
        <w:keepNext/>
        <w:keepLines/>
        <w:numPr>
          <w:ilvl w:val="2"/>
          <w:numId w:val="1"/>
        </w:numPr>
        <w:spacing w:before="120"/>
        <w:outlineLvl w:val="2"/>
        <w:rPr>
          <w:rFonts w:eastAsiaTheme="majorEastAsia"/>
          <w:b/>
          <w:sz w:val="24"/>
          <w:szCs w:val="24"/>
        </w:rPr>
      </w:pPr>
      <w:bookmarkStart w:id="115" w:name="_Toc13163343"/>
      <w:r w:rsidRPr="00534857">
        <w:rPr>
          <w:rFonts w:eastAsiaTheme="majorEastAsia"/>
          <w:b/>
          <w:sz w:val="24"/>
          <w:szCs w:val="24"/>
        </w:rPr>
        <w:t>On-boarding New Site Members – Establishing Site-to-FM Trust</w:t>
      </w:r>
      <w:bookmarkEnd w:id="115"/>
    </w:p>
    <w:p w14:paraId="4F9B7157" w14:textId="77777777" w:rsidR="00534857" w:rsidRPr="00534857" w:rsidRDefault="00534857" w:rsidP="00534857">
      <w:pPr>
        <w:spacing w:before="120"/>
        <w:rPr>
          <w:rFonts w:eastAsia="Times New Roman"/>
          <w:color w:val="000000" w:themeColor="text1"/>
          <w:sz w:val="24"/>
          <w:szCs w:val="24"/>
        </w:rPr>
      </w:pPr>
      <w:r w:rsidRPr="00534857">
        <w:rPr>
          <w:rFonts w:eastAsia="Times New Roman"/>
          <w:color w:val="000000" w:themeColor="text1"/>
          <w:sz w:val="24"/>
          <w:szCs w:val="24"/>
        </w:rPr>
        <w:t xml:space="preserve">When establishing Site-to-FM trust, it will generally be the case that the FM is part of an established trust and the Site is requesting access as a member.  Without loss of generality, we can say that this Site will communicate with the FM through some type of </w:t>
      </w:r>
      <w:r w:rsidRPr="00534857">
        <w:rPr>
          <w:rFonts w:eastAsia="Times New Roman"/>
          <w:i/>
          <w:color w:val="000000" w:themeColor="text1"/>
          <w:sz w:val="24"/>
          <w:szCs w:val="24"/>
        </w:rPr>
        <w:t>Federation Site Client</w:t>
      </w:r>
      <w:r w:rsidRPr="00534857">
        <w:rPr>
          <w:rFonts w:eastAsia="Times New Roman"/>
          <w:color w:val="000000" w:themeColor="text1"/>
          <w:sz w:val="24"/>
          <w:szCs w:val="24"/>
        </w:rPr>
        <w:t xml:space="preserve"> that understands the necessary and compatible federation APIs and protocols.  This client will be managed by some type of </w:t>
      </w:r>
      <w:r w:rsidRPr="00534857">
        <w:rPr>
          <w:rFonts w:eastAsia="Times New Roman"/>
          <w:i/>
          <w:color w:val="000000" w:themeColor="text1"/>
          <w:sz w:val="24"/>
          <w:szCs w:val="24"/>
        </w:rPr>
        <w:t>Federation Site Administrator</w:t>
      </w:r>
      <w:r w:rsidRPr="00534857">
        <w:rPr>
          <w:rFonts w:eastAsia="Times New Roman"/>
          <w:color w:val="000000" w:themeColor="text1"/>
          <w:sz w:val="24"/>
          <w:szCs w:val="24"/>
        </w:rPr>
        <w:t>.  This Site Administrator will not be responsible for any particular federation, but rather just for the operation of the client itself.</w:t>
      </w:r>
    </w:p>
    <w:p w14:paraId="1958037B" w14:textId="77777777" w:rsidR="00534857" w:rsidRPr="00534857" w:rsidRDefault="00534857" w:rsidP="00534857">
      <w:pPr>
        <w:spacing w:before="120"/>
        <w:rPr>
          <w:rFonts w:eastAsia="Times New Roman"/>
          <w:color w:val="000000" w:themeColor="text1"/>
          <w:sz w:val="24"/>
          <w:szCs w:val="24"/>
        </w:rPr>
      </w:pPr>
      <w:r w:rsidRPr="00534857">
        <w:rPr>
          <w:rFonts w:eastAsia="Times New Roman"/>
          <w:color w:val="000000" w:themeColor="text1"/>
          <w:sz w:val="24"/>
          <w:szCs w:val="24"/>
        </w:rPr>
        <w:t>The new Site Client and Administrator must be fundamentally trusted by the FM, and vice-versa.  This trust would be established by:</w:t>
      </w:r>
    </w:p>
    <w:p w14:paraId="608A363C" w14:textId="77777777" w:rsidR="00534857" w:rsidRPr="00534857" w:rsidRDefault="00534857" w:rsidP="00534857">
      <w:pPr>
        <w:numPr>
          <w:ilvl w:val="0"/>
          <w:numId w:val="17"/>
        </w:numPr>
        <w:spacing w:before="120"/>
        <w:contextualSpacing/>
        <w:rPr>
          <w:rFonts w:cstheme="minorBidi"/>
          <w:color w:val="000000" w:themeColor="text1"/>
          <w:sz w:val="24"/>
          <w:szCs w:val="22"/>
        </w:rPr>
      </w:pPr>
      <w:r w:rsidRPr="00534857">
        <w:rPr>
          <w:rFonts w:cstheme="minorBidi"/>
          <w:color w:val="000000" w:themeColor="text1"/>
          <w:sz w:val="24"/>
          <w:szCs w:val="22"/>
        </w:rPr>
        <w:t xml:space="preserve">Use of acceptable federation tooling, i.e., a compatible Site Client that secures the communication between the Site and FM, </w:t>
      </w:r>
    </w:p>
    <w:p w14:paraId="314F909C" w14:textId="77777777" w:rsidR="00534857" w:rsidRPr="00534857" w:rsidRDefault="00534857" w:rsidP="00534857">
      <w:pPr>
        <w:numPr>
          <w:ilvl w:val="0"/>
          <w:numId w:val="17"/>
        </w:numPr>
        <w:spacing w:before="120"/>
        <w:contextualSpacing/>
        <w:rPr>
          <w:rFonts w:cstheme="minorBidi"/>
          <w:color w:val="000000" w:themeColor="text1"/>
          <w:sz w:val="24"/>
          <w:szCs w:val="22"/>
        </w:rPr>
      </w:pPr>
      <w:r w:rsidRPr="00534857">
        <w:rPr>
          <w:rFonts w:cstheme="minorBidi"/>
          <w:color w:val="000000" w:themeColor="text1"/>
          <w:sz w:val="24"/>
          <w:szCs w:val="22"/>
        </w:rPr>
        <w:t>Proper configuration and management of that tooling,</w:t>
      </w:r>
    </w:p>
    <w:p w14:paraId="546B9154" w14:textId="77777777" w:rsidR="00534857" w:rsidRPr="00534857" w:rsidRDefault="00534857" w:rsidP="00534857">
      <w:pPr>
        <w:numPr>
          <w:ilvl w:val="0"/>
          <w:numId w:val="17"/>
        </w:numPr>
        <w:spacing w:before="120"/>
        <w:contextualSpacing/>
        <w:rPr>
          <w:rFonts w:cstheme="minorBidi"/>
          <w:color w:val="000000" w:themeColor="text1"/>
          <w:sz w:val="24"/>
          <w:szCs w:val="22"/>
        </w:rPr>
      </w:pPr>
      <w:r w:rsidRPr="00534857">
        <w:rPr>
          <w:rFonts w:cstheme="minorBidi"/>
          <w:color w:val="000000" w:themeColor="text1"/>
          <w:sz w:val="24"/>
          <w:szCs w:val="22"/>
        </w:rPr>
        <w:t>The Site Administrator has been vetted to the FM, and</w:t>
      </w:r>
    </w:p>
    <w:p w14:paraId="3DB3297E" w14:textId="77777777" w:rsidR="00534857" w:rsidRPr="00534857" w:rsidRDefault="00534857" w:rsidP="00534857">
      <w:pPr>
        <w:numPr>
          <w:ilvl w:val="0"/>
          <w:numId w:val="17"/>
        </w:numPr>
        <w:spacing w:before="120"/>
        <w:contextualSpacing/>
        <w:rPr>
          <w:rFonts w:cstheme="minorBidi"/>
          <w:color w:val="000000" w:themeColor="text1"/>
          <w:sz w:val="24"/>
          <w:szCs w:val="22"/>
        </w:rPr>
      </w:pPr>
      <w:r w:rsidRPr="00534857">
        <w:rPr>
          <w:rFonts w:cstheme="minorBidi"/>
          <w:color w:val="000000" w:themeColor="text1"/>
          <w:sz w:val="24"/>
          <w:szCs w:val="22"/>
        </w:rPr>
        <w:t>The FM has been vetted to the Site Administrator.</w:t>
      </w:r>
    </w:p>
    <w:p w14:paraId="1D4BA8C8" w14:textId="49E165BE" w:rsidR="00534857" w:rsidRPr="00534857" w:rsidRDefault="00534857" w:rsidP="00534857">
      <w:pPr>
        <w:spacing w:before="120"/>
        <w:rPr>
          <w:rFonts w:eastAsia="Times New Roman"/>
          <w:color w:val="000000" w:themeColor="text1"/>
          <w:sz w:val="24"/>
          <w:szCs w:val="24"/>
        </w:rPr>
      </w:pPr>
      <w:r w:rsidRPr="00534857">
        <w:rPr>
          <w:rFonts w:eastAsia="Times New Roman"/>
          <w:color w:val="000000" w:themeColor="text1"/>
          <w:sz w:val="24"/>
          <w:szCs w:val="24"/>
        </w:rPr>
        <w:t>What type and degree of identity proofing (vetting) and on-boarding issues that must be addressed could vary from one trust to another?  Generally speaking, the Site may have to demonstrate they have a genuine need to join the trust</w:t>
      </w:r>
      <w:r w:rsidR="00181323">
        <w:rPr>
          <w:rFonts w:eastAsia="Times New Roman"/>
          <w:color w:val="000000" w:themeColor="text1"/>
          <w:sz w:val="24"/>
          <w:szCs w:val="24"/>
        </w:rPr>
        <w:t>, or bring resources needed by other members to the federation</w:t>
      </w:r>
      <w:r w:rsidRPr="00534857">
        <w:rPr>
          <w:rFonts w:eastAsia="Times New Roman"/>
          <w:color w:val="000000" w:themeColor="text1"/>
          <w:sz w:val="24"/>
          <w:szCs w:val="24"/>
        </w:rPr>
        <w:t xml:space="preserve">. </w:t>
      </w:r>
      <w:r w:rsidR="00181323">
        <w:rPr>
          <w:rFonts w:eastAsia="Times New Roman"/>
          <w:color w:val="000000" w:themeColor="text1"/>
          <w:sz w:val="24"/>
          <w:szCs w:val="24"/>
        </w:rPr>
        <w:t xml:space="preserve">Agreement on policies, communication models and negotiations of minimum level of services are part of this step. </w:t>
      </w:r>
      <w:r w:rsidRPr="00534857">
        <w:rPr>
          <w:rFonts w:eastAsia="Times New Roman"/>
          <w:color w:val="000000" w:themeColor="text1"/>
          <w:sz w:val="24"/>
          <w:szCs w:val="24"/>
        </w:rPr>
        <w:t>The FM could require an audit of the Site to verify that the client being run is an acceptable version, has the right patches, and the Site Administrator has the right process in place to ensure that the client stays up-to-date.</w:t>
      </w:r>
    </w:p>
    <w:p w14:paraId="7A96CA9B" w14:textId="732564BC" w:rsidR="00534857" w:rsidRPr="00534857" w:rsidRDefault="00534857" w:rsidP="00534857">
      <w:pPr>
        <w:spacing w:before="120"/>
        <w:rPr>
          <w:rFonts w:eastAsia="Times New Roman"/>
          <w:color w:val="000000" w:themeColor="text1"/>
          <w:sz w:val="24"/>
          <w:szCs w:val="24"/>
        </w:rPr>
      </w:pPr>
      <w:r w:rsidRPr="00534857">
        <w:rPr>
          <w:rFonts w:eastAsia="Times New Roman"/>
          <w:color w:val="000000" w:themeColor="text1"/>
          <w:sz w:val="24"/>
          <w:szCs w:val="24"/>
        </w:rPr>
        <w:t xml:space="preserve">While on-boarding may commonly be focused on vetting the Site (and Site Administrator) to the FM, we note that the Site may also need to validate the identity of the FM.  In much the same way that browsers validate the identify of a website, Sites could use </w:t>
      </w:r>
      <w:r w:rsidRPr="00534857">
        <w:rPr>
          <w:rFonts w:eastAsia="Times New Roman"/>
          <w:i/>
          <w:color w:val="000000" w:themeColor="text1"/>
          <w:sz w:val="24"/>
          <w:szCs w:val="24"/>
        </w:rPr>
        <w:t>extended validation certificates</w:t>
      </w:r>
      <w:r w:rsidRPr="00534857">
        <w:rPr>
          <w:rFonts w:eastAsia="Times New Roman"/>
          <w:color w:val="000000" w:themeColor="text1"/>
          <w:sz w:val="24"/>
          <w:szCs w:val="24"/>
        </w:rPr>
        <w:t xml:space="preserve"> to validate the identity of an FM.</w:t>
      </w:r>
      <w:r w:rsidR="00181323">
        <w:rPr>
          <w:rFonts w:eastAsia="Times New Roman"/>
          <w:color w:val="000000" w:themeColor="text1"/>
          <w:sz w:val="24"/>
          <w:szCs w:val="24"/>
        </w:rPr>
        <w:t xml:space="preserve"> Because vetting is important, the use of cryptographic signatures is recommended to ensure authentication and integrity of data exchanged between the parties joining the federation. </w:t>
      </w:r>
    </w:p>
    <w:p w14:paraId="05E7A73B" w14:textId="1B19BE50" w:rsidR="00534857" w:rsidRPr="00534857" w:rsidRDefault="00534857" w:rsidP="00534857">
      <w:pPr>
        <w:spacing w:before="120"/>
        <w:rPr>
          <w:rFonts w:eastAsia="Times New Roman"/>
          <w:color w:val="000000" w:themeColor="text1"/>
          <w:sz w:val="24"/>
          <w:szCs w:val="24"/>
        </w:rPr>
      </w:pPr>
      <w:r w:rsidRPr="00534857">
        <w:rPr>
          <w:rFonts w:eastAsia="Times New Roman"/>
          <w:color w:val="000000" w:themeColor="text1"/>
          <w:sz w:val="24"/>
          <w:szCs w:val="24"/>
        </w:rPr>
        <w:t xml:space="preserve">Finally, the issue of who has authorization to admit a new Site to an existing FM trust is discussed.  While it may be common </w:t>
      </w:r>
      <w:r w:rsidR="00EB4898">
        <w:rPr>
          <w:rFonts w:eastAsia="Times New Roman"/>
          <w:color w:val="000000" w:themeColor="text1"/>
          <w:sz w:val="24"/>
          <w:szCs w:val="24"/>
        </w:rPr>
        <w:t xml:space="preserve">for </w:t>
      </w:r>
      <w:r w:rsidRPr="00534857">
        <w:rPr>
          <w:rFonts w:eastAsia="Times New Roman"/>
          <w:color w:val="000000" w:themeColor="text1"/>
          <w:sz w:val="24"/>
          <w:szCs w:val="24"/>
        </w:rPr>
        <w:t xml:space="preserve">the admission of a new Site to </w:t>
      </w:r>
      <w:r w:rsidR="00901A8D">
        <w:rPr>
          <w:rFonts w:eastAsia="Times New Roman"/>
          <w:color w:val="000000" w:themeColor="text1"/>
          <w:sz w:val="24"/>
          <w:szCs w:val="24"/>
        </w:rPr>
        <w:t xml:space="preserve">be </w:t>
      </w:r>
      <w:r w:rsidRPr="00534857">
        <w:rPr>
          <w:rFonts w:eastAsia="Times New Roman"/>
          <w:color w:val="000000" w:themeColor="text1"/>
          <w:sz w:val="24"/>
          <w:szCs w:val="24"/>
        </w:rPr>
        <w:t>managed by the FM it will directly interact with, this decision may be made by other entities in the trust.  A trust may have one centralized authority or administrator that makes admission decisions for the entire trust.  A middle-ground option is that a specific subset of FMs (and their administrators) have the authorization to admit new Sites.  The opposite extreme is to give every FM the authorization to admit new Sites.</w:t>
      </w:r>
    </w:p>
    <w:p w14:paraId="23072CEC" w14:textId="77777777" w:rsidR="00534857" w:rsidRPr="002A65AD" w:rsidRDefault="00534857" w:rsidP="00534857">
      <w:pPr>
        <w:keepNext/>
        <w:keepLines/>
        <w:numPr>
          <w:ilvl w:val="2"/>
          <w:numId w:val="1"/>
        </w:numPr>
        <w:spacing w:before="120"/>
        <w:outlineLvl w:val="2"/>
        <w:rPr>
          <w:rFonts w:eastAsiaTheme="majorEastAsia"/>
          <w:b/>
          <w:sz w:val="24"/>
          <w:szCs w:val="24"/>
        </w:rPr>
      </w:pPr>
      <w:bookmarkStart w:id="116" w:name="_Toc13163344"/>
      <w:r w:rsidRPr="00534857">
        <w:rPr>
          <w:rFonts w:eastAsiaTheme="majorEastAsia"/>
          <w:b/>
          <w:sz w:val="24"/>
          <w:szCs w:val="24"/>
        </w:rPr>
        <w:lastRenderedPageBreak/>
        <w:t>On-Boarding New Federation Managers – Establishing FM-to-FM Trust</w:t>
      </w:r>
      <w:bookmarkEnd w:id="11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1"/>
        <w:gridCol w:w="4999"/>
      </w:tblGrid>
      <w:tr w:rsidR="00534857" w:rsidRPr="00534857" w14:paraId="76B4B8D1" w14:textId="77777777" w:rsidTr="00093023">
        <w:tc>
          <w:tcPr>
            <w:tcW w:w="4495" w:type="dxa"/>
            <w:vAlign w:val="center"/>
          </w:tcPr>
          <w:p w14:paraId="65530CD5" w14:textId="77777777" w:rsidR="00534857" w:rsidRPr="00534857" w:rsidRDefault="00534857" w:rsidP="00534857">
            <w:pPr>
              <w:spacing w:before="120"/>
              <w:jc w:val="center"/>
              <w:rPr>
                <w:color w:val="000000" w:themeColor="text1"/>
                <w:sz w:val="24"/>
                <w:szCs w:val="24"/>
              </w:rPr>
            </w:pPr>
            <w:r w:rsidRPr="00534857">
              <w:rPr>
                <w:noProof/>
                <w:sz w:val="24"/>
                <w:szCs w:val="24"/>
              </w:rPr>
              <w:drawing>
                <wp:inline distT="0" distB="0" distL="0" distR="0" wp14:anchorId="43AA68FA" wp14:editId="7B8A0EFE">
                  <wp:extent cx="2179911" cy="1798119"/>
                  <wp:effectExtent l="0" t="0" r="5080" b="5715"/>
                  <wp:docPr id="1953616065" name="Picture 1953616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179911" cy="1798119"/>
                          </a:xfrm>
                          <a:prstGeom prst="rect">
                            <a:avLst/>
                          </a:prstGeom>
                        </pic:spPr>
                      </pic:pic>
                    </a:graphicData>
                  </a:graphic>
                </wp:inline>
              </w:drawing>
            </w:r>
          </w:p>
        </w:tc>
        <w:tc>
          <w:tcPr>
            <w:tcW w:w="4495" w:type="dxa"/>
            <w:vAlign w:val="center"/>
          </w:tcPr>
          <w:p w14:paraId="3E2042F0" w14:textId="77777777" w:rsidR="00534857" w:rsidRPr="00534857" w:rsidRDefault="00534857" w:rsidP="00534857">
            <w:pPr>
              <w:spacing w:before="120"/>
              <w:jc w:val="center"/>
              <w:rPr>
                <w:color w:val="000000" w:themeColor="text1"/>
                <w:sz w:val="24"/>
                <w:szCs w:val="24"/>
              </w:rPr>
            </w:pPr>
            <w:r w:rsidRPr="00534857">
              <w:rPr>
                <w:noProof/>
                <w:sz w:val="24"/>
                <w:szCs w:val="24"/>
              </w:rPr>
              <w:drawing>
                <wp:inline distT="0" distB="0" distL="0" distR="0" wp14:anchorId="7A6E0DBF" wp14:editId="6B1252BE">
                  <wp:extent cx="3037543" cy="2352071"/>
                  <wp:effectExtent l="0" t="0" r="0" b="0"/>
                  <wp:docPr id="1461482029" name="Picture 146148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037543" cy="2352071"/>
                          </a:xfrm>
                          <a:prstGeom prst="rect">
                            <a:avLst/>
                          </a:prstGeom>
                        </pic:spPr>
                      </pic:pic>
                    </a:graphicData>
                  </a:graphic>
                </wp:inline>
              </w:drawing>
            </w:r>
          </w:p>
        </w:tc>
      </w:tr>
    </w:tbl>
    <w:p w14:paraId="0E231CA5" w14:textId="6FB89E77" w:rsidR="00534857" w:rsidRPr="00534857" w:rsidRDefault="00534857" w:rsidP="00534857">
      <w:pPr>
        <w:spacing w:after="180"/>
        <w:jc w:val="center"/>
        <w:rPr>
          <w:color w:val="000000" w:themeColor="text1"/>
          <w:sz w:val="24"/>
          <w:szCs w:val="24"/>
        </w:rPr>
      </w:pPr>
      <w:bookmarkStart w:id="117" w:name="_Ref526739739"/>
      <w:bookmarkStart w:id="118" w:name="_Toc13255544"/>
      <w:r w:rsidRPr="00534857">
        <w:rPr>
          <w:b/>
          <w:sz w:val="24"/>
          <w:szCs w:val="24"/>
        </w:rPr>
        <w:t xml:space="preserve">Figure </w:t>
      </w:r>
      <w:r w:rsidRPr="00534857">
        <w:rPr>
          <w:b/>
          <w:sz w:val="24"/>
          <w:szCs w:val="24"/>
        </w:rPr>
        <w:fldChar w:fldCharType="begin"/>
      </w:r>
      <w:r w:rsidRPr="00534857">
        <w:rPr>
          <w:b/>
          <w:sz w:val="24"/>
          <w:szCs w:val="24"/>
        </w:rPr>
        <w:instrText xml:space="preserve"> SEQ Figure \* ARABIC </w:instrText>
      </w:r>
      <w:r w:rsidRPr="00534857">
        <w:rPr>
          <w:b/>
          <w:sz w:val="24"/>
          <w:szCs w:val="24"/>
        </w:rPr>
        <w:fldChar w:fldCharType="separate"/>
      </w:r>
      <w:r w:rsidR="002E02F9">
        <w:rPr>
          <w:b/>
          <w:noProof/>
          <w:sz w:val="24"/>
          <w:szCs w:val="24"/>
        </w:rPr>
        <w:t>12</w:t>
      </w:r>
      <w:r w:rsidRPr="00534857">
        <w:rPr>
          <w:b/>
          <w:sz w:val="24"/>
          <w:szCs w:val="24"/>
        </w:rPr>
        <w:fldChar w:fldCharType="end"/>
      </w:r>
      <w:bookmarkEnd w:id="117"/>
      <w:r w:rsidRPr="00534857">
        <w:rPr>
          <w:b/>
          <w:sz w:val="24"/>
          <w:szCs w:val="24"/>
        </w:rPr>
        <w:t>.</w:t>
      </w:r>
      <w:r w:rsidRPr="00534857">
        <w:rPr>
          <w:sz w:val="24"/>
          <w:szCs w:val="24"/>
        </w:rPr>
        <w:t xml:space="preserve">  On-boarding a new FM.</w:t>
      </w:r>
      <w:bookmarkEnd w:id="118"/>
    </w:p>
    <w:p w14:paraId="740E9D03" w14:textId="2AF4586E" w:rsidR="00534857" w:rsidRPr="00534857" w:rsidRDefault="00534857" w:rsidP="00534857">
      <w:pPr>
        <w:spacing w:before="120"/>
        <w:rPr>
          <w:rFonts w:eastAsia="Times New Roman"/>
          <w:color w:val="000000" w:themeColor="text1"/>
          <w:sz w:val="24"/>
          <w:szCs w:val="24"/>
        </w:rPr>
      </w:pPr>
      <w:r w:rsidRPr="00534857">
        <w:rPr>
          <w:rFonts w:eastAsia="Times New Roman"/>
          <w:color w:val="000000" w:themeColor="text1"/>
          <w:sz w:val="24"/>
          <w:szCs w:val="24"/>
        </w:rPr>
        <w:t>When establishing FM-to-FM trust, many of the same issues will exist.  In many cases, an FM will be associated with a single Site that is joining an established trust, as illustrated in</w:t>
      </w:r>
      <w:r w:rsidR="00781B72">
        <w:rPr>
          <w:rFonts w:eastAsia="Times New Roman"/>
          <w:color w:val="000000" w:themeColor="text1"/>
          <w:sz w:val="24"/>
          <w:szCs w:val="24"/>
        </w:rPr>
        <w:t xml:space="preserve"> </w:t>
      </w:r>
      <w:r w:rsidR="00781B72" w:rsidRPr="009E1916">
        <w:rPr>
          <w:rFonts w:eastAsia="Times New Roman"/>
          <w:color w:val="000000" w:themeColor="text1"/>
          <w:sz w:val="24"/>
          <w:szCs w:val="24"/>
        </w:rPr>
        <w:fldChar w:fldCharType="begin"/>
      </w:r>
      <w:r w:rsidR="00781B72" w:rsidRPr="009E1916">
        <w:rPr>
          <w:rFonts w:eastAsia="Times New Roman"/>
          <w:color w:val="000000" w:themeColor="text1"/>
          <w:sz w:val="24"/>
          <w:szCs w:val="24"/>
        </w:rPr>
        <w:instrText xml:space="preserve"> REF _Ref526739739 \h </w:instrText>
      </w:r>
      <w:r w:rsidR="009E1916" w:rsidRPr="009E1916">
        <w:rPr>
          <w:rFonts w:eastAsia="Times New Roman"/>
          <w:color w:val="000000" w:themeColor="text1"/>
          <w:sz w:val="24"/>
          <w:szCs w:val="24"/>
        </w:rPr>
        <w:instrText xml:space="preserve"> \* MERGEFORMAT </w:instrText>
      </w:r>
      <w:r w:rsidR="00781B72" w:rsidRPr="009E1916">
        <w:rPr>
          <w:rFonts w:eastAsia="Times New Roman"/>
          <w:color w:val="000000" w:themeColor="text1"/>
          <w:sz w:val="24"/>
          <w:szCs w:val="24"/>
        </w:rPr>
      </w:r>
      <w:r w:rsidR="00781B72" w:rsidRPr="009E1916">
        <w:rPr>
          <w:rFonts w:eastAsia="Times New Roman"/>
          <w:color w:val="000000" w:themeColor="text1"/>
          <w:sz w:val="24"/>
          <w:szCs w:val="24"/>
        </w:rPr>
        <w:fldChar w:fldCharType="separate"/>
      </w:r>
      <w:r w:rsidR="002E02F9" w:rsidRPr="00266EB8">
        <w:rPr>
          <w:sz w:val="24"/>
          <w:szCs w:val="24"/>
        </w:rPr>
        <w:t xml:space="preserve">Figure </w:t>
      </w:r>
      <w:r w:rsidR="002E02F9" w:rsidRPr="00266EB8">
        <w:rPr>
          <w:noProof/>
          <w:sz w:val="24"/>
          <w:szCs w:val="24"/>
        </w:rPr>
        <w:t>12</w:t>
      </w:r>
      <w:r w:rsidR="00781B72" w:rsidRPr="009E1916">
        <w:rPr>
          <w:rFonts w:eastAsia="Times New Roman"/>
          <w:color w:val="000000" w:themeColor="text1"/>
          <w:sz w:val="24"/>
          <w:szCs w:val="24"/>
        </w:rPr>
        <w:fldChar w:fldCharType="end"/>
      </w:r>
      <w:r w:rsidRPr="00534857">
        <w:rPr>
          <w:rFonts w:eastAsia="Times New Roman"/>
          <w:color w:val="000000" w:themeColor="text1"/>
          <w:sz w:val="24"/>
          <w:szCs w:val="24"/>
        </w:rPr>
        <w:t xml:space="preserve"> (left).  In general, the new Site FM must satisfy all the requirements to be considered trustworthy by the other FMs.  The exact criteria that define trustworthiness may vary among different infrastructures.    The two FMs that will interact may wish to begin by verifying each other’s identity. They must then verify that they support the same intra-FM APIs and protocols, and that the communication between them is secured.  Both sides may also wish to verify that the opposite FM is being maintained and operated in an acceptable manner.</w:t>
      </w:r>
    </w:p>
    <w:p w14:paraId="6FAA6955" w14:textId="19624428" w:rsidR="00534857" w:rsidRPr="00534857" w:rsidRDefault="00163FC7" w:rsidP="00534857">
      <w:pPr>
        <w:spacing w:before="120"/>
        <w:rPr>
          <w:rFonts w:eastAsia="Times New Roman"/>
          <w:color w:val="000000" w:themeColor="text1"/>
          <w:sz w:val="24"/>
          <w:szCs w:val="24"/>
        </w:rPr>
      </w:pPr>
      <w:r>
        <w:rPr>
          <w:rFonts w:eastAsia="Times New Roman"/>
          <w:color w:val="000000" w:themeColor="text1"/>
          <w:sz w:val="24"/>
          <w:szCs w:val="24"/>
        </w:rPr>
        <w:t>When</w:t>
      </w:r>
      <w:r w:rsidR="00534857" w:rsidRPr="00534857">
        <w:rPr>
          <w:rFonts w:eastAsia="Times New Roman"/>
          <w:color w:val="000000" w:themeColor="text1"/>
          <w:sz w:val="24"/>
          <w:szCs w:val="24"/>
        </w:rPr>
        <w:t xml:space="preserve"> all FMs are</w:t>
      </w:r>
      <w:r w:rsidR="00EB4898">
        <w:rPr>
          <w:rFonts w:eastAsia="Times New Roman"/>
          <w:color w:val="000000" w:themeColor="text1"/>
          <w:sz w:val="24"/>
          <w:szCs w:val="24"/>
        </w:rPr>
        <w:t xml:space="preserve"> external and</w:t>
      </w:r>
      <w:r w:rsidR="00534857" w:rsidRPr="00534857">
        <w:rPr>
          <w:rFonts w:eastAsia="Times New Roman"/>
          <w:color w:val="000000" w:themeColor="text1"/>
          <w:sz w:val="24"/>
          <w:szCs w:val="24"/>
        </w:rPr>
        <w:t xml:space="preserve"> operated by the same FM Operator</w:t>
      </w:r>
      <w:r w:rsidR="00EB4898">
        <w:rPr>
          <w:rFonts w:eastAsia="Times New Roman"/>
          <w:color w:val="000000" w:themeColor="text1"/>
          <w:sz w:val="24"/>
          <w:szCs w:val="24"/>
        </w:rPr>
        <w:t xml:space="preserve">, </w:t>
      </w:r>
      <w:r w:rsidR="00534857" w:rsidRPr="00534857">
        <w:rPr>
          <w:rFonts w:eastAsia="Times New Roman"/>
          <w:color w:val="000000" w:themeColor="text1"/>
          <w:sz w:val="24"/>
          <w:szCs w:val="24"/>
        </w:rPr>
        <w:t>as illustrated in</w:t>
      </w:r>
      <w:r w:rsidR="009E1916">
        <w:rPr>
          <w:rFonts w:eastAsia="Times New Roman"/>
          <w:color w:val="000000" w:themeColor="text1"/>
          <w:sz w:val="24"/>
          <w:szCs w:val="24"/>
        </w:rPr>
        <w:t xml:space="preserve"> </w:t>
      </w:r>
      <w:r w:rsidR="00781B72" w:rsidRPr="009E1916">
        <w:rPr>
          <w:rFonts w:eastAsia="Times New Roman"/>
          <w:color w:val="000000" w:themeColor="text1"/>
          <w:sz w:val="24"/>
          <w:szCs w:val="24"/>
        </w:rPr>
        <w:fldChar w:fldCharType="begin"/>
      </w:r>
      <w:r w:rsidR="00781B72" w:rsidRPr="009E1916">
        <w:rPr>
          <w:rFonts w:eastAsia="Times New Roman"/>
          <w:color w:val="000000" w:themeColor="text1"/>
          <w:sz w:val="24"/>
          <w:szCs w:val="24"/>
        </w:rPr>
        <w:instrText xml:space="preserve"> REF _Ref526739739 \h </w:instrText>
      </w:r>
      <w:r w:rsidR="009E1916" w:rsidRPr="009E1916">
        <w:rPr>
          <w:rFonts w:eastAsia="Times New Roman"/>
          <w:color w:val="000000" w:themeColor="text1"/>
          <w:sz w:val="24"/>
          <w:szCs w:val="24"/>
        </w:rPr>
        <w:instrText xml:space="preserve"> \* MERGEFORMAT </w:instrText>
      </w:r>
      <w:r w:rsidR="00781B72" w:rsidRPr="009E1916">
        <w:rPr>
          <w:rFonts w:eastAsia="Times New Roman"/>
          <w:color w:val="000000" w:themeColor="text1"/>
          <w:sz w:val="24"/>
          <w:szCs w:val="24"/>
        </w:rPr>
      </w:r>
      <w:r w:rsidR="00781B72" w:rsidRPr="009E1916">
        <w:rPr>
          <w:rFonts w:eastAsia="Times New Roman"/>
          <w:color w:val="000000" w:themeColor="text1"/>
          <w:sz w:val="24"/>
          <w:szCs w:val="24"/>
        </w:rPr>
        <w:fldChar w:fldCharType="separate"/>
      </w:r>
      <w:r w:rsidR="002E02F9" w:rsidRPr="00266EB8">
        <w:rPr>
          <w:sz w:val="24"/>
          <w:szCs w:val="24"/>
        </w:rPr>
        <w:t xml:space="preserve">Figure </w:t>
      </w:r>
      <w:r w:rsidR="002E02F9" w:rsidRPr="00266EB8">
        <w:rPr>
          <w:noProof/>
          <w:sz w:val="24"/>
          <w:szCs w:val="24"/>
        </w:rPr>
        <w:t>12</w:t>
      </w:r>
      <w:r w:rsidR="00781B72" w:rsidRPr="009E1916">
        <w:rPr>
          <w:rFonts w:eastAsia="Times New Roman"/>
          <w:color w:val="000000" w:themeColor="text1"/>
          <w:sz w:val="24"/>
          <w:szCs w:val="24"/>
        </w:rPr>
        <w:fldChar w:fldCharType="end"/>
      </w:r>
      <w:r w:rsidR="00534857" w:rsidRPr="009E1916">
        <w:rPr>
          <w:rFonts w:eastAsia="Times New Roman"/>
          <w:color w:val="000000" w:themeColor="text1"/>
          <w:sz w:val="24"/>
          <w:szCs w:val="24"/>
        </w:rPr>
        <w:t xml:space="preserve"> (</w:t>
      </w:r>
      <w:r w:rsidR="00534857" w:rsidRPr="00534857">
        <w:rPr>
          <w:rFonts w:eastAsia="Times New Roman"/>
          <w:color w:val="000000" w:themeColor="text1"/>
          <w:sz w:val="24"/>
          <w:szCs w:val="24"/>
        </w:rPr>
        <w:t>right</w:t>
      </w:r>
      <w:r>
        <w:rPr>
          <w:rFonts w:eastAsia="Times New Roman"/>
          <w:color w:val="000000" w:themeColor="text1"/>
          <w:sz w:val="24"/>
          <w:szCs w:val="24"/>
        </w:rPr>
        <w:t>)</w:t>
      </w:r>
      <w:r w:rsidR="00EB4898">
        <w:rPr>
          <w:rFonts w:eastAsia="Times New Roman"/>
          <w:color w:val="000000" w:themeColor="text1"/>
          <w:sz w:val="24"/>
          <w:szCs w:val="24"/>
        </w:rPr>
        <w:t>,</w:t>
      </w:r>
      <w:r w:rsidR="00EB4898" w:rsidRPr="00534857">
        <w:rPr>
          <w:rFonts w:eastAsia="Times New Roman"/>
          <w:color w:val="000000" w:themeColor="text1"/>
          <w:sz w:val="24"/>
          <w:szCs w:val="24"/>
        </w:rPr>
        <w:t xml:space="preserve"> the FM Operator </w:t>
      </w:r>
      <w:r w:rsidR="00EB4898">
        <w:rPr>
          <w:rFonts w:eastAsia="Times New Roman"/>
          <w:color w:val="000000" w:themeColor="text1"/>
          <w:sz w:val="24"/>
          <w:szCs w:val="24"/>
        </w:rPr>
        <w:t>can be called</w:t>
      </w:r>
      <w:r w:rsidR="00EB4898" w:rsidRPr="00534857">
        <w:rPr>
          <w:rFonts w:eastAsia="Times New Roman"/>
          <w:color w:val="000000" w:themeColor="text1"/>
          <w:sz w:val="24"/>
          <w:szCs w:val="24"/>
        </w:rPr>
        <w:t xml:space="preserve"> a </w:t>
      </w:r>
      <w:r w:rsidR="00EB4898" w:rsidRPr="00DD1AD7">
        <w:rPr>
          <w:rFonts w:eastAsia="Times New Roman"/>
          <w:i/>
          <w:color w:val="000000" w:themeColor="text1"/>
          <w:sz w:val="24"/>
          <w:szCs w:val="24"/>
        </w:rPr>
        <w:t>Federation Provider</w:t>
      </w:r>
      <w:r>
        <w:rPr>
          <w:rFonts w:eastAsia="Times New Roman"/>
          <w:color w:val="000000" w:themeColor="text1"/>
          <w:sz w:val="24"/>
          <w:szCs w:val="24"/>
        </w:rPr>
        <w:t>.</w:t>
      </w:r>
      <w:r w:rsidR="00534857" w:rsidRPr="00534857">
        <w:rPr>
          <w:rFonts w:eastAsia="Times New Roman"/>
          <w:color w:val="000000" w:themeColor="text1"/>
          <w:sz w:val="24"/>
          <w:szCs w:val="24"/>
        </w:rPr>
        <w:t xml:space="preserve">  In this case, the deployment trust issues become much simpler.  The Federation Provider can ensure that all configuration and trust issues are addressed</w:t>
      </w:r>
      <w:r w:rsidR="00D344B3">
        <w:rPr>
          <w:rFonts w:eastAsia="Times New Roman"/>
          <w:color w:val="000000" w:themeColor="text1"/>
          <w:sz w:val="24"/>
          <w:szCs w:val="24"/>
        </w:rPr>
        <w:t xml:space="preserve"> when adding a new FM.  We note that a Federation Provider may wish to add a new FM to enable a new Site to join a federation. </w:t>
      </w:r>
    </w:p>
    <w:p w14:paraId="7797DBC9" w14:textId="77777777" w:rsidR="00534857" w:rsidRPr="00534857" w:rsidRDefault="00534857" w:rsidP="00534857">
      <w:pPr>
        <w:spacing w:before="120"/>
        <w:rPr>
          <w:rFonts w:eastAsia="Times New Roman"/>
          <w:color w:val="000000" w:themeColor="text1"/>
          <w:sz w:val="24"/>
          <w:szCs w:val="24"/>
        </w:rPr>
      </w:pPr>
      <w:r w:rsidRPr="00534857">
        <w:rPr>
          <w:rFonts w:eastAsia="Times New Roman"/>
          <w:noProof/>
          <w:sz w:val="24"/>
          <w:szCs w:val="24"/>
        </w:rPr>
        <w:drawing>
          <wp:inline distT="0" distB="0" distL="0" distR="0" wp14:anchorId="38FD34B1" wp14:editId="64DB32E8">
            <wp:extent cx="5715000" cy="2033905"/>
            <wp:effectExtent l="0" t="0" r="0" b="0"/>
            <wp:docPr id="2136038377" name="Picture 2136038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5715000" cy="2033905"/>
                    </a:xfrm>
                    <a:prstGeom prst="rect">
                      <a:avLst/>
                    </a:prstGeom>
                  </pic:spPr>
                </pic:pic>
              </a:graphicData>
            </a:graphic>
          </wp:inline>
        </w:drawing>
      </w:r>
    </w:p>
    <w:p w14:paraId="17D79C3E" w14:textId="777CB230" w:rsidR="00534857" w:rsidRPr="00534857" w:rsidRDefault="00534857" w:rsidP="00534857">
      <w:pPr>
        <w:spacing w:after="180"/>
        <w:jc w:val="center"/>
        <w:rPr>
          <w:color w:val="000000" w:themeColor="text1"/>
          <w:sz w:val="24"/>
          <w:szCs w:val="24"/>
        </w:rPr>
      </w:pPr>
      <w:bookmarkStart w:id="119" w:name="_Ref10872643"/>
      <w:bookmarkStart w:id="120" w:name="_Toc13255545"/>
      <w:r w:rsidRPr="00534857">
        <w:rPr>
          <w:b/>
          <w:sz w:val="24"/>
          <w:szCs w:val="24"/>
        </w:rPr>
        <w:t xml:space="preserve">Figure </w:t>
      </w:r>
      <w:r w:rsidRPr="00534857">
        <w:rPr>
          <w:b/>
          <w:sz w:val="24"/>
          <w:szCs w:val="24"/>
        </w:rPr>
        <w:fldChar w:fldCharType="begin"/>
      </w:r>
      <w:r w:rsidRPr="00534857">
        <w:rPr>
          <w:b/>
          <w:sz w:val="24"/>
          <w:szCs w:val="24"/>
        </w:rPr>
        <w:instrText xml:space="preserve"> SEQ Figure \* ARABIC </w:instrText>
      </w:r>
      <w:r w:rsidRPr="00534857">
        <w:rPr>
          <w:b/>
          <w:sz w:val="24"/>
          <w:szCs w:val="24"/>
        </w:rPr>
        <w:fldChar w:fldCharType="separate"/>
      </w:r>
      <w:r w:rsidR="002E02F9">
        <w:rPr>
          <w:b/>
          <w:noProof/>
          <w:sz w:val="24"/>
          <w:szCs w:val="24"/>
        </w:rPr>
        <w:t>13</w:t>
      </w:r>
      <w:r w:rsidRPr="00534857">
        <w:rPr>
          <w:b/>
          <w:sz w:val="24"/>
          <w:szCs w:val="24"/>
        </w:rPr>
        <w:fldChar w:fldCharType="end"/>
      </w:r>
      <w:bookmarkEnd w:id="119"/>
      <w:r w:rsidRPr="00534857">
        <w:rPr>
          <w:b/>
          <w:sz w:val="24"/>
          <w:szCs w:val="24"/>
        </w:rPr>
        <w:t>.</w:t>
      </w:r>
      <w:r w:rsidRPr="00534857">
        <w:rPr>
          <w:sz w:val="24"/>
          <w:szCs w:val="24"/>
        </w:rPr>
        <w:t xml:space="preserve">  A Federation of Federations.</w:t>
      </w:r>
      <w:bookmarkEnd w:id="120"/>
    </w:p>
    <w:p w14:paraId="4591B17E" w14:textId="7145625D" w:rsidR="00534857" w:rsidRPr="00534857" w:rsidRDefault="00534857" w:rsidP="00534857">
      <w:pPr>
        <w:spacing w:before="120"/>
        <w:rPr>
          <w:rFonts w:eastAsia="Times New Roman"/>
          <w:color w:val="000000" w:themeColor="text1"/>
          <w:sz w:val="24"/>
          <w:szCs w:val="24"/>
        </w:rPr>
      </w:pPr>
      <w:r w:rsidRPr="00534857">
        <w:rPr>
          <w:rFonts w:eastAsia="Times New Roman"/>
          <w:color w:val="000000" w:themeColor="text1"/>
          <w:sz w:val="24"/>
          <w:szCs w:val="24"/>
        </w:rPr>
        <w:t xml:space="preserve">In other cases, each FM may be associated with a separate, established trust.  In this case, this could be considered a </w:t>
      </w:r>
      <w:r w:rsidRPr="00534857">
        <w:rPr>
          <w:rFonts w:eastAsia="Times New Roman"/>
          <w:i/>
          <w:color w:val="000000" w:themeColor="text1"/>
          <w:sz w:val="24"/>
          <w:szCs w:val="24"/>
        </w:rPr>
        <w:t>federation merger</w:t>
      </w:r>
      <w:r w:rsidRPr="00534857">
        <w:rPr>
          <w:rFonts w:eastAsia="Times New Roman"/>
          <w:color w:val="000000" w:themeColor="text1"/>
          <w:sz w:val="24"/>
          <w:szCs w:val="24"/>
        </w:rPr>
        <w:t xml:space="preserve"> or </w:t>
      </w:r>
      <w:r w:rsidRPr="00534857">
        <w:rPr>
          <w:rFonts w:eastAsia="Times New Roman"/>
          <w:i/>
          <w:color w:val="000000" w:themeColor="text1"/>
          <w:sz w:val="24"/>
          <w:szCs w:val="24"/>
        </w:rPr>
        <w:t>federation of federations</w:t>
      </w:r>
      <w:r w:rsidR="00ED5675">
        <w:rPr>
          <w:rFonts w:eastAsia="Times New Roman"/>
          <w:color w:val="000000" w:themeColor="text1"/>
          <w:sz w:val="24"/>
          <w:szCs w:val="24"/>
        </w:rPr>
        <w:t xml:space="preserve"> as illustrated in </w:t>
      </w:r>
      <w:r w:rsidR="00ED5675" w:rsidRPr="00ED5675">
        <w:rPr>
          <w:rFonts w:eastAsia="Times New Roman"/>
          <w:color w:val="000000" w:themeColor="text1"/>
          <w:sz w:val="24"/>
          <w:szCs w:val="24"/>
        </w:rPr>
        <w:fldChar w:fldCharType="begin"/>
      </w:r>
      <w:r w:rsidR="00ED5675" w:rsidRPr="00ED5675">
        <w:rPr>
          <w:rFonts w:eastAsia="Times New Roman"/>
          <w:color w:val="000000" w:themeColor="text1"/>
          <w:sz w:val="24"/>
          <w:szCs w:val="24"/>
        </w:rPr>
        <w:instrText xml:space="preserve"> REF _Ref10872643 \h  \* MERGEFORMAT </w:instrText>
      </w:r>
      <w:r w:rsidR="00ED5675" w:rsidRPr="00ED5675">
        <w:rPr>
          <w:rFonts w:eastAsia="Times New Roman"/>
          <w:color w:val="000000" w:themeColor="text1"/>
          <w:sz w:val="24"/>
          <w:szCs w:val="24"/>
        </w:rPr>
      </w:r>
      <w:r w:rsidR="00ED5675" w:rsidRPr="00ED5675">
        <w:rPr>
          <w:rFonts w:eastAsia="Times New Roman"/>
          <w:color w:val="000000" w:themeColor="text1"/>
          <w:sz w:val="24"/>
          <w:szCs w:val="24"/>
        </w:rPr>
        <w:fldChar w:fldCharType="separate"/>
      </w:r>
      <w:r w:rsidR="002E02F9" w:rsidRPr="00266EB8">
        <w:rPr>
          <w:sz w:val="24"/>
          <w:szCs w:val="24"/>
        </w:rPr>
        <w:t xml:space="preserve">Figure </w:t>
      </w:r>
      <w:r w:rsidR="002E02F9" w:rsidRPr="00266EB8">
        <w:rPr>
          <w:noProof/>
          <w:sz w:val="24"/>
          <w:szCs w:val="24"/>
        </w:rPr>
        <w:t>13</w:t>
      </w:r>
      <w:r w:rsidR="00ED5675" w:rsidRPr="00ED5675">
        <w:rPr>
          <w:rFonts w:eastAsia="Times New Roman"/>
          <w:color w:val="000000" w:themeColor="text1"/>
          <w:sz w:val="24"/>
          <w:szCs w:val="24"/>
        </w:rPr>
        <w:fldChar w:fldCharType="end"/>
      </w:r>
      <w:r w:rsidR="00ED5675">
        <w:rPr>
          <w:rFonts w:eastAsia="Times New Roman"/>
          <w:color w:val="000000" w:themeColor="text1"/>
          <w:sz w:val="24"/>
          <w:szCs w:val="24"/>
        </w:rPr>
        <w:t>.</w:t>
      </w:r>
      <w:r w:rsidRPr="00534857">
        <w:rPr>
          <w:rFonts w:eastAsia="Times New Roman"/>
          <w:color w:val="000000" w:themeColor="text1"/>
          <w:sz w:val="24"/>
          <w:szCs w:val="24"/>
        </w:rPr>
        <w:t xml:space="preserve">  Each FM could be operated by different Federation Providers.  As such, these FPs could agree to </w:t>
      </w:r>
      <w:r w:rsidRPr="00534857">
        <w:rPr>
          <w:rFonts w:eastAsia="Times New Roman"/>
          <w:i/>
          <w:color w:val="000000" w:themeColor="text1"/>
          <w:sz w:val="24"/>
          <w:szCs w:val="24"/>
        </w:rPr>
        <w:lastRenderedPageBreak/>
        <w:t>peer</w:t>
      </w:r>
      <w:r w:rsidRPr="00534857">
        <w:rPr>
          <w:rFonts w:eastAsia="Times New Roman"/>
          <w:color w:val="000000" w:themeColor="text1"/>
          <w:sz w:val="24"/>
          <w:szCs w:val="24"/>
        </w:rPr>
        <w:t xml:space="preserve"> to one another through these FMs.  In addition, there could be a hierarchical relationship between the two FPs, or the FPs could agree to peer for only certain types of federations.  The exact constraints would be defined by the business goals of the FPs. </w:t>
      </w:r>
    </w:p>
    <w:p w14:paraId="015306BE" w14:textId="77777777" w:rsidR="00534857" w:rsidRPr="00534857" w:rsidRDefault="00534857" w:rsidP="00C76B38">
      <w:pPr>
        <w:keepNext/>
        <w:keepLines/>
        <w:numPr>
          <w:ilvl w:val="1"/>
          <w:numId w:val="1"/>
        </w:numPr>
        <w:spacing w:before="120"/>
        <w:outlineLvl w:val="1"/>
        <w:rPr>
          <w:rFonts w:eastAsiaTheme="majorEastAsia"/>
          <w:b/>
          <w:sz w:val="24"/>
          <w:szCs w:val="24"/>
        </w:rPr>
      </w:pPr>
      <w:bookmarkStart w:id="121" w:name="_Toc13163345"/>
      <w:r w:rsidRPr="00534857">
        <w:rPr>
          <w:rFonts w:eastAsiaTheme="majorEastAsia"/>
          <w:b/>
          <w:sz w:val="24"/>
          <w:szCs w:val="24"/>
        </w:rPr>
        <w:t>Transitivity and Delegation of Trust</w:t>
      </w:r>
      <w:bookmarkEnd w:id="121"/>
    </w:p>
    <w:p w14:paraId="693663F0" w14:textId="77777777" w:rsidR="00534857" w:rsidRPr="00534857" w:rsidRDefault="00534857" w:rsidP="00534857">
      <w:pPr>
        <w:spacing w:before="120"/>
        <w:rPr>
          <w:rFonts w:eastAsia="Times New Roman"/>
          <w:color w:val="000000" w:themeColor="text1"/>
          <w:sz w:val="24"/>
          <w:szCs w:val="24"/>
        </w:rPr>
      </w:pPr>
      <w:r w:rsidRPr="00534857">
        <w:rPr>
          <w:rFonts w:eastAsia="Times New Roman"/>
          <w:color w:val="000000" w:themeColor="text1"/>
          <w:sz w:val="24"/>
          <w:szCs w:val="24"/>
        </w:rPr>
        <w:t xml:space="preserve">While these cases have been described as establishing a </w:t>
      </w:r>
      <w:r w:rsidRPr="00534857">
        <w:rPr>
          <w:rFonts w:eastAsia="Times New Roman"/>
          <w:i/>
          <w:color w:val="000000" w:themeColor="text1"/>
          <w:sz w:val="24"/>
          <w:szCs w:val="24"/>
        </w:rPr>
        <w:t>pair-wise</w:t>
      </w:r>
      <w:r w:rsidRPr="00534857">
        <w:rPr>
          <w:rFonts w:eastAsia="Times New Roman"/>
          <w:color w:val="000000" w:themeColor="text1"/>
          <w:sz w:val="24"/>
          <w:szCs w:val="24"/>
        </w:rPr>
        <w:t xml:space="preserve"> trust relationship between two FMs, they will more often occur between sets of FMs, i.e., federation trusts.  Clearly there will be issues of the </w:t>
      </w:r>
      <w:r w:rsidRPr="00534857">
        <w:rPr>
          <w:rFonts w:eastAsia="Times New Roman"/>
          <w:i/>
          <w:color w:val="000000" w:themeColor="text1"/>
          <w:sz w:val="24"/>
          <w:szCs w:val="24"/>
        </w:rPr>
        <w:t>transitivity of trust</w:t>
      </w:r>
      <w:r w:rsidRPr="00534857">
        <w:rPr>
          <w:rFonts w:eastAsia="Times New Roman"/>
          <w:color w:val="000000" w:themeColor="text1"/>
          <w:sz w:val="24"/>
          <w:szCs w:val="24"/>
        </w:rPr>
        <w:t xml:space="preserve"> and the </w:t>
      </w:r>
      <w:r w:rsidRPr="00534857">
        <w:rPr>
          <w:rFonts w:eastAsia="Times New Roman"/>
          <w:i/>
          <w:color w:val="000000" w:themeColor="text1"/>
          <w:sz w:val="24"/>
          <w:szCs w:val="24"/>
        </w:rPr>
        <w:t>delegation of trust</w:t>
      </w:r>
      <w:r w:rsidRPr="00534857">
        <w:rPr>
          <w:rFonts w:eastAsia="Times New Roman"/>
          <w:color w:val="000000" w:themeColor="text1"/>
          <w:sz w:val="24"/>
          <w:szCs w:val="24"/>
        </w:rPr>
        <w:t>.  If FM</w:t>
      </w:r>
      <w:r w:rsidRPr="00534857">
        <w:rPr>
          <w:rFonts w:eastAsia="Times New Roman" w:cs="Times New Roman (Body CS)"/>
          <w:color w:val="000000" w:themeColor="text1"/>
          <w:sz w:val="24"/>
          <w:szCs w:val="24"/>
          <w:vertAlign w:val="subscript"/>
        </w:rPr>
        <w:t>A</w:t>
      </w:r>
      <w:r w:rsidRPr="00534857">
        <w:rPr>
          <w:rFonts w:eastAsia="Times New Roman"/>
          <w:color w:val="000000" w:themeColor="text1"/>
          <w:sz w:val="24"/>
          <w:szCs w:val="24"/>
        </w:rPr>
        <w:t xml:space="preserve"> in </w:t>
      </w:r>
      <w:proofErr w:type="spellStart"/>
      <w:r w:rsidRPr="00534857">
        <w:rPr>
          <w:rFonts w:eastAsia="Times New Roman"/>
          <w:color w:val="000000" w:themeColor="text1"/>
          <w:sz w:val="24"/>
          <w:szCs w:val="24"/>
        </w:rPr>
        <w:t>Trust</w:t>
      </w:r>
      <w:r w:rsidRPr="00534857">
        <w:rPr>
          <w:rFonts w:eastAsia="Times New Roman" w:cs="Times New Roman (Body CS)"/>
          <w:color w:val="000000" w:themeColor="text1"/>
          <w:sz w:val="24"/>
          <w:szCs w:val="24"/>
          <w:vertAlign w:val="subscript"/>
        </w:rPr>
        <w:t>A</w:t>
      </w:r>
      <w:proofErr w:type="spellEnd"/>
      <w:r w:rsidRPr="00534857">
        <w:rPr>
          <w:rFonts w:eastAsia="Times New Roman"/>
          <w:color w:val="000000" w:themeColor="text1"/>
          <w:sz w:val="24"/>
          <w:szCs w:val="24"/>
        </w:rPr>
        <w:t xml:space="preserve"> establishes a pair-wise trust relationship with FM</w:t>
      </w:r>
      <w:r w:rsidRPr="00534857">
        <w:rPr>
          <w:rFonts w:eastAsia="Times New Roman" w:cs="Times New Roman (Body CS)"/>
          <w:color w:val="000000" w:themeColor="text1"/>
          <w:sz w:val="24"/>
          <w:szCs w:val="24"/>
          <w:vertAlign w:val="subscript"/>
        </w:rPr>
        <w:t>B</w:t>
      </w:r>
      <w:r w:rsidRPr="00534857">
        <w:rPr>
          <w:rFonts w:eastAsia="Times New Roman"/>
          <w:color w:val="000000" w:themeColor="text1"/>
          <w:sz w:val="24"/>
          <w:szCs w:val="24"/>
        </w:rPr>
        <w:t xml:space="preserve"> in </w:t>
      </w:r>
      <w:proofErr w:type="spellStart"/>
      <w:r w:rsidRPr="00534857">
        <w:rPr>
          <w:rFonts w:eastAsia="Times New Roman"/>
          <w:color w:val="000000" w:themeColor="text1"/>
          <w:sz w:val="24"/>
          <w:szCs w:val="24"/>
        </w:rPr>
        <w:t>Trust</w:t>
      </w:r>
      <w:r w:rsidRPr="00534857">
        <w:rPr>
          <w:rFonts w:eastAsia="Times New Roman" w:cs="Times New Roman (Body CS)"/>
          <w:color w:val="000000" w:themeColor="text1"/>
          <w:sz w:val="24"/>
          <w:szCs w:val="24"/>
          <w:vertAlign w:val="subscript"/>
        </w:rPr>
        <w:t>B</w:t>
      </w:r>
      <w:proofErr w:type="spellEnd"/>
      <w:r w:rsidRPr="00534857">
        <w:rPr>
          <w:rFonts w:eastAsia="Times New Roman"/>
          <w:color w:val="000000" w:themeColor="text1"/>
          <w:sz w:val="24"/>
          <w:szCs w:val="24"/>
        </w:rPr>
        <w:t xml:space="preserve">, will all other FMs in </w:t>
      </w:r>
      <w:proofErr w:type="spellStart"/>
      <w:r w:rsidRPr="00534857">
        <w:rPr>
          <w:rFonts w:eastAsia="Times New Roman"/>
          <w:color w:val="000000" w:themeColor="text1"/>
          <w:sz w:val="24"/>
          <w:szCs w:val="24"/>
        </w:rPr>
        <w:t>Trust</w:t>
      </w:r>
      <w:r w:rsidRPr="00534857">
        <w:rPr>
          <w:rFonts w:eastAsia="Times New Roman" w:cs="Times New Roman (Body CS)"/>
          <w:color w:val="000000" w:themeColor="text1"/>
          <w:sz w:val="24"/>
          <w:szCs w:val="24"/>
          <w:vertAlign w:val="subscript"/>
        </w:rPr>
        <w:t>A</w:t>
      </w:r>
      <w:proofErr w:type="spellEnd"/>
      <w:r w:rsidRPr="00534857">
        <w:rPr>
          <w:rFonts w:eastAsia="Times New Roman"/>
          <w:color w:val="000000" w:themeColor="text1"/>
          <w:sz w:val="24"/>
          <w:szCs w:val="24"/>
        </w:rPr>
        <w:t xml:space="preserve"> trust FM</w:t>
      </w:r>
      <w:r w:rsidRPr="00534857">
        <w:rPr>
          <w:rFonts w:eastAsia="Times New Roman" w:cs="Times New Roman (Body CS)"/>
          <w:color w:val="000000" w:themeColor="text1"/>
          <w:sz w:val="24"/>
          <w:szCs w:val="24"/>
          <w:vertAlign w:val="subscript"/>
        </w:rPr>
        <w:t>B</w:t>
      </w:r>
      <w:r w:rsidRPr="00534857">
        <w:rPr>
          <w:rFonts w:eastAsia="Times New Roman"/>
          <w:color w:val="000000" w:themeColor="text1"/>
          <w:sz w:val="24"/>
          <w:szCs w:val="24"/>
        </w:rPr>
        <w:t>?</w:t>
      </w:r>
    </w:p>
    <w:p w14:paraId="66A4E1E0" w14:textId="77777777" w:rsidR="00534857" w:rsidRPr="00534857" w:rsidRDefault="00534857" w:rsidP="00534857">
      <w:pPr>
        <w:spacing w:before="120"/>
        <w:rPr>
          <w:rFonts w:eastAsia="Times New Roman"/>
          <w:color w:val="000000" w:themeColor="text1"/>
          <w:sz w:val="24"/>
          <w:szCs w:val="24"/>
        </w:rPr>
      </w:pPr>
      <w:r w:rsidRPr="00534857">
        <w:rPr>
          <w:rFonts w:eastAsia="Times New Roman"/>
          <w:color w:val="000000" w:themeColor="text1"/>
          <w:sz w:val="24"/>
          <w:szCs w:val="24"/>
        </w:rPr>
        <w:t>This is another fundamental governance issue.  If a single FP is simply adding an FM to their existing set of FMs, then the on-boarding process can be relatively simple since this is essentially one trust environment.  However, if two trusts are being bridged, then the transitivity and delegation issues must be addressed.</w:t>
      </w:r>
    </w:p>
    <w:p w14:paraId="5E7A450F" w14:textId="77777777" w:rsidR="00534857" w:rsidRPr="00534857" w:rsidRDefault="00534857" w:rsidP="00534857">
      <w:pPr>
        <w:spacing w:before="120"/>
        <w:rPr>
          <w:rFonts w:eastAsia="Times New Roman"/>
          <w:color w:val="000000" w:themeColor="text1"/>
          <w:sz w:val="24"/>
          <w:szCs w:val="24"/>
        </w:rPr>
      </w:pPr>
      <w:r w:rsidRPr="00534857">
        <w:rPr>
          <w:rFonts w:eastAsia="Times New Roman"/>
          <w:color w:val="000000" w:themeColor="text1"/>
          <w:sz w:val="24"/>
          <w:szCs w:val="24"/>
        </w:rPr>
        <w:t xml:space="preserve">If trust is not completely transitive, then each FM in </w:t>
      </w:r>
      <w:proofErr w:type="spellStart"/>
      <w:r w:rsidRPr="00534857">
        <w:rPr>
          <w:rFonts w:eastAsia="Times New Roman"/>
          <w:color w:val="000000" w:themeColor="text1"/>
          <w:sz w:val="24"/>
          <w:szCs w:val="24"/>
        </w:rPr>
        <w:t>Trust</w:t>
      </w:r>
      <w:r w:rsidRPr="00534857">
        <w:rPr>
          <w:rFonts w:eastAsia="Times New Roman" w:cs="Times New Roman (Body CS)"/>
          <w:color w:val="000000" w:themeColor="text1"/>
          <w:sz w:val="24"/>
          <w:szCs w:val="24"/>
          <w:vertAlign w:val="subscript"/>
        </w:rPr>
        <w:t>A</w:t>
      </w:r>
      <w:proofErr w:type="spellEnd"/>
      <w:r w:rsidRPr="00534857">
        <w:rPr>
          <w:rFonts w:eastAsia="Times New Roman"/>
          <w:color w:val="000000" w:themeColor="text1"/>
          <w:sz w:val="24"/>
          <w:szCs w:val="24"/>
        </w:rPr>
        <w:t xml:space="preserve"> will have to establish their own trust relationship with FM</w:t>
      </w:r>
      <w:r w:rsidRPr="00534857">
        <w:rPr>
          <w:rFonts w:eastAsia="Times New Roman" w:cs="Times New Roman (Body CS)"/>
          <w:color w:val="000000" w:themeColor="text1"/>
          <w:sz w:val="24"/>
          <w:szCs w:val="24"/>
          <w:vertAlign w:val="subscript"/>
        </w:rPr>
        <w:t>B</w:t>
      </w:r>
      <w:r w:rsidRPr="00534857">
        <w:rPr>
          <w:rFonts w:eastAsia="Times New Roman"/>
          <w:color w:val="000000" w:themeColor="text1"/>
          <w:sz w:val="24"/>
          <w:szCs w:val="24"/>
        </w:rPr>
        <w:t xml:space="preserve"> for it to be admitted to </w:t>
      </w:r>
      <w:proofErr w:type="spellStart"/>
      <w:r w:rsidRPr="00534857">
        <w:rPr>
          <w:rFonts w:eastAsia="Times New Roman"/>
          <w:color w:val="000000" w:themeColor="text1"/>
          <w:sz w:val="24"/>
          <w:szCs w:val="24"/>
        </w:rPr>
        <w:t>Trust</w:t>
      </w:r>
      <w:r w:rsidRPr="00534857">
        <w:rPr>
          <w:rFonts w:eastAsia="Times New Roman" w:cs="Times New Roman (Body CS)"/>
          <w:color w:val="000000" w:themeColor="text1"/>
          <w:sz w:val="24"/>
          <w:szCs w:val="24"/>
          <w:vertAlign w:val="subscript"/>
        </w:rPr>
        <w:t>A</w:t>
      </w:r>
      <w:proofErr w:type="spellEnd"/>
      <w:r w:rsidRPr="00534857">
        <w:rPr>
          <w:rFonts w:eastAsia="Times New Roman" w:cs="Times New Roman (Body CS)"/>
          <w:color w:val="000000" w:themeColor="text1"/>
          <w:sz w:val="24"/>
          <w:szCs w:val="24"/>
          <w:vertAlign w:val="subscript"/>
        </w:rPr>
        <w:t>.</w:t>
      </w:r>
      <w:r w:rsidRPr="00534857">
        <w:rPr>
          <w:rFonts w:eastAsia="Times New Roman"/>
          <w:color w:val="000000" w:themeColor="text1"/>
          <w:sz w:val="24"/>
          <w:szCs w:val="24"/>
        </w:rPr>
        <w:t xml:space="preserve">  While such admission by consensus may be desirable in some deployments, it will quickly become unsustainable.  To avoid such unsustainable scalability issues, </w:t>
      </w:r>
      <w:r w:rsidRPr="00534857">
        <w:rPr>
          <w:rFonts w:eastAsia="Times New Roman"/>
          <w:i/>
          <w:color w:val="000000" w:themeColor="text1"/>
          <w:sz w:val="24"/>
          <w:szCs w:val="24"/>
        </w:rPr>
        <w:t>Trust Federation Administrators</w:t>
      </w:r>
      <w:r w:rsidRPr="00534857">
        <w:rPr>
          <w:rFonts w:eastAsia="Times New Roman"/>
          <w:color w:val="000000" w:themeColor="text1"/>
          <w:sz w:val="24"/>
          <w:szCs w:val="24"/>
        </w:rPr>
        <w:t xml:space="preserve"> will have to </w:t>
      </w:r>
      <w:r w:rsidRPr="00534857">
        <w:rPr>
          <w:rFonts w:eastAsia="Times New Roman"/>
          <w:i/>
          <w:color w:val="000000" w:themeColor="text1"/>
          <w:sz w:val="24"/>
          <w:szCs w:val="24"/>
        </w:rPr>
        <w:t xml:space="preserve">delegate the authorization </w:t>
      </w:r>
      <w:r w:rsidRPr="00534857">
        <w:rPr>
          <w:rFonts w:eastAsia="Times New Roman"/>
          <w:color w:val="000000" w:themeColor="text1"/>
          <w:sz w:val="24"/>
          <w:szCs w:val="24"/>
        </w:rPr>
        <w:t>to establish trust relationships with new Sites and FMs to a smaller set of FAs.</w:t>
      </w:r>
    </w:p>
    <w:p w14:paraId="13B845DD" w14:textId="77777777" w:rsidR="00534857" w:rsidRPr="00534857" w:rsidRDefault="00534857" w:rsidP="00534857">
      <w:pPr>
        <w:spacing w:before="120"/>
        <w:rPr>
          <w:rFonts w:eastAsia="Times New Roman"/>
          <w:color w:val="000000" w:themeColor="text1"/>
          <w:sz w:val="24"/>
          <w:szCs w:val="24"/>
        </w:rPr>
      </w:pPr>
      <w:r w:rsidRPr="00534857">
        <w:rPr>
          <w:rFonts w:eastAsia="Times New Roman"/>
          <w:color w:val="000000" w:themeColor="text1"/>
          <w:sz w:val="24"/>
          <w:szCs w:val="24"/>
        </w:rPr>
        <w:t>At one extreme, there is exactly one entity – a Trust Federation Administrator --</w:t>
      </w:r>
      <w:r w:rsidRPr="00534857">
        <w:rPr>
          <w:rFonts w:eastAsia="Times New Roman"/>
          <w:color w:val="FF0000"/>
          <w:sz w:val="24"/>
          <w:szCs w:val="24"/>
        </w:rPr>
        <w:t xml:space="preserve"> </w:t>
      </w:r>
      <w:r w:rsidRPr="00534857">
        <w:rPr>
          <w:rFonts w:eastAsia="Times New Roman"/>
          <w:color w:val="000000" w:themeColor="text1"/>
          <w:sz w:val="24"/>
          <w:szCs w:val="24"/>
        </w:rPr>
        <w:t>that has the authorization to establish a trust relationship with another trust through a specific FM.  This requires that trust is completely transitive – every FM</w:t>
      </w:r>
      <w:r w:rsidRPr="00534857">
        <w:rPr>
          <w:rFonts w:eastAsia="Times New Roman" w:cs="Times New Roman (Body CS)"/>
          <w:color w:val="000000" w:themeColor="text1"/>
          <w:sz w:val="24"/>
          <w:szCs w:val="24"/>
          <w:vertAlign w:val="subscript"/>
        </w:rPr>
        <w:t>A</w:t>
      </w:r>
      <w:r w:rsidRPr="00534857">
        <w:rPr>
          <w:rFonts w:eastAsia="Times New Roman"/>
          <w:color w:val="000000" w:themeColor="text1"/>
          <w:sz w:val="24"/>
          <w:szCs w:val="24"/>
        </w:rPr>
        <w:t xml:space="preserve"> </w:t>
      </w:r>
      <w:r w:rsidRPr="00534857">
        <w:rPr>
          <w:rFonts w:eastAsia="Times New Roman"/>
          <w:color w:val="000000" w:themeColor="text1"/>
          <w:sz w:val="24"/>
          <w:szCs w:val="24"/>
        </w:rPr>
        <w:sym w:font="Symbol" w:char="F0CE"/>
      </w:r>
      <w:r w:rsidRPr="00534857">
        <w:rPr>
          <w:rFonts w:eastAsia="Times New Roman"/>
          <w:color w:val="000000" w:themeColor="text1"/>
          <w:sz w:val="24"/>
          <w:szCs w:val="24"/>
        </w:rPr>
        <w:t xml:space="preserve"> </w:t>
      </w:r>
      <w:proofErr w:type="spellStart"/>
      <w:r w:rsidRPr="00534857">
        <w:rPr>
          <w:rFonts w:eastAsia="Times New Roman"/>
          <w:color w:val="000000" w:themeColor="text1"/>
          <w:sz w:val="24"/>
          <w:szCs w:val="24"/>
        </w:rPr>
        <w:t>Trust</w:t>
      </w:r>
      <w:r w:rsidRPr="00534857">
        <w:rPr>
          <w:rFonts w:eastAsia="Times New Roman" w:cs="Times New Roman (Body CS)"/>
          <w:color w:val="000000" w:themeColor="text1"/>
          <w:sz w:val="24"/>
          <w:szCs w:val="24"/>
          <w:vertAlign w:val="subscript"/>
        </w:rPr>
        <w:t>A</w:t>
      </w:r>
      <w:proofErr w:type="spellEnd"/>
      <w:r w:rsidRPr="00534857">
        <w:rPr>
          <w:rFonts w:eastAsia="Times New Roman"/>
          <w:color w:val="000000" w:themeColor="text1"/>
          <w:sz w:val="24"/>
          <w:szCs w:val="24"/>
        </w:rPr>
        <w:t xml:space="preserve"> must trust the newly admitted FM.  This represents another scalability issue since this one FA may become a bottleneck and requires complete transitivity.  At the other extreme, we have the admission by consensus case noted above.  A middle ground is to authorize a small set of FMs that have the authorization to establish trust relationships with external Trusts and FMs.  This addresses the scalability issue of a single point of authorization, while reducing the required degree of trust transitivity.  Such an arrangement may also enable a trust topology to be used as part of the governance model.</w:t>
      </w:r>
    </w:p>
    <w:p w14:paraId="1F5CFAF7" w14:textId="77777777" w:rsidR="00534857" w:rsidRPr="00534857" w:rsidRDefault="00534857" w:rsidP="00C76B38">
      <w:pPr>
        <w:keepNext/>
        <w:keepLines/>
        <w:numPr>
          <w:ilvl w:val="1"/>
          <w:numId w:val="1"/>
        </w:numPr>
        <w:spacing w:before="120"/>
        <w:outlineLvl w:val="1"/>
        <w:rPr>
          <w:rFonts w:eastAsiaTheme="majorEastAsia"/>
          <w:b/>
          <w:sz w:val="24"/>
          <w:szCs w:val="24"/>
        </w:rPr>
      </w:pPr>
      <w:bookmarkStart w:id="122" w:name="_Toc13163346"/>
      <w:r w:rsidRPr="00534857">
        <w:rPr>
          <w:rFonts w:eastAsiaTheme="majorEastAsia"/>
          <w:b/>
          <w:sz w:val="24"/>
          <w:szCs w:val="24"/>
        </w:rPr>
        <w:t>Federations and Trust Federations at Scale</w:t>
      </w:r>
      <w:bookmarkEnd w:id="122"/>
    </w:p>
    <w:p w14:paraId="4D149ABD" w14:textId="596CD27C" w:rsidR="00534857" w:rsidRPr="00534857" w:rsidRDefault="00534857" w:rsidP="00534857">
      <w:pPr>
        <w:spacing w:before="120"/>
        <w:rPr>
          <w:rFonts w:eastAsia="Times New Roman"/>
          <w:color w:val="000000" w:themeColor="text1"/>
          <w:sz w:val="24"/>
          <w:szCs w:val="24"/>
        </w:rPr>
      </w:pPr>
      <w:r w:rsidRPr="00534857">
        <w:rPr>
          <w:rFonts w:eastAsia="Times New Roman"/>
          <w:color w:val="000000" w:themeColor="text1"/>
          <w:sz w:val="24"/>
          <w:szCs w:val="24"/>
        </w:rPr>
        <w:t>Up to this point, we have made the implicit assumption that all users, Sites, FMs, federations and trust federations will operate in a well-known, deterministic way, however in practical deployments, this will</w:t>
      </w:r>
      <w:r w:rsidR="009E1916">
        <w:rPr>
          <w:rFonts w:eastAsia="Times New Roman"/>
          <w:color w:val="000000" w:themeColor="text1"/>
          <w:sz w:val="24"/>
          <w:szCs w:val="24"/>
        </w:rPr>
        <w:t xml:space="preserve"> </w:t>
      </w:r>
      <w:r w:rsidRPr="00534857">
        <w:rPr>
          <w:rFonts w:eastAsia="Times New Roman"/>
          <w:color w:val="000000" w:themeColor="text1"/>
          <w:sz w:val="24"/>
          <w:szCs w:val="24"/>
        </w:rPr>
        <w:t>not be the case at all times.  Federation deployments will inherit all aspects and challenges of general distributed computing.  As the scale of a federation increases, having perfect information about the entire federation at any given point in time will become increasingly difficult, and ultimately impossible.  At some point, federation systems will have to cope with using stale or incomplete information in the management of federations and trusts.</w:t>
      </w:r>
    </w:p>
    <w:p w14:paraId="2A8129AA" w14:textId="01E902D9" w:rsidR="00534857" w:rsidRDefault="00534857" w:rsidP="00534857">
      <w:pPr>
        <w:spacing w:before="120"/>
        <w:rPr>
          <w:rFonts w:eastAsia="Times New Roman"/>
          <w:color w:val="000000" w:themeColor="text1"/>
          <w:sz w:val="24"/>
          <w:szCs w:val="24"/>
        </w:rPr>
      </w:pPr>
      <w:r w:rsidRPr="00534857">
        <w:rPr>
          <w:rFonts w:eastAsia="Times New Roman"/>
          <w:color w:val="000000" w:themeColor="text1"/>
          <w:sz w:val="24"/>
          <w:szCs w:val="24"/>
        </w:rPr>
        <w:t>Clearly the typical methods developed for distributed computing could be applied here, e.g., replication, caching, pipelining, estimation, etc.  There will also be reliability and fault tolerance issues.  Concepts for network protocols could be relevant here, e.g., the use of alternate routing and soft state.  When the number of services available in any given federation becomes too large to manage in a single catalog, that catalog could be distributed.  When that distributed catalog becomes large enough, the use of something like a WWW search engine might be useful to find services of a desired type.</w:t>
      </w:r>
    </w:p>
    <w:p w14:paraId="631EFCCC" w14:textId="3AB99BB0" w:rsidR="004834D0" w:rsidRPr="00534857" w:rsidRDefault="004834D0" w:rsidP="00534857">
      <w:pPr>
        <w:spacing w:before="120"/>
        <w:rPr>
          <w:rFonts w:eastAsia="Times New Roman"/>
          <w:color w:val="000000" w:themeColor="text1"/>
          <w:sz w:val="24"/>
          <w:szCs w:val="24"/>
        </w:rPr>
      </w:pPr>
      <w:r>
        <w:rPr>
          <w:rFonts w:eastAsia="Times New Roman"/>
          <w:color w:val="000000" w:themeColor="text1"/>
          <w:sz w:val="24"/>
          <w:szCs w:val="24"/>
        </w:rPr>
        <w:lastRenderedPageBreak/>
        <w:t xml:space="preserve">Federation brokers, as well, </w:t>
      </w:r>
      <w:r w:rsidR="00DD4BBC">
        <w:rPr>
          <w:rFonts w:eastAsia="Times New Roman"/>
          <w:color w:val="000000" w:themeColor="text1"/>
          <w:sz w:val="24"/>
          <w:szCs w:val="24"/>
        </w:rPr>
        <w:t>are</w:t>
      </w:r>
      <w:r>
        <w:rPr>
          <w:rFonts w:eastAsia="Times New Roman"/>
          <w:color w:val="000000" w:themeColor="text1"/>
          <w:sz w:val="24"/>
          <w:szCs w:val="24"/>
        </w:rPr>
        <w:t xml:space="preserve"> tools to help with the discovery and cataloguing of the known elements and resources of their known federations. Those will, as well, need to update their information at interval to be able to contain relevant resource information. Allowing vetted FMs to list at a known endpoint their metadata update will enable the propagation to take place by periodic pulls. Many adaptive data propagation algorithms have been used in networking and database solutions pal</w:t>
      </w:r>
      <w:r w:rsidR="00CC7863">
        <w:rPr>
          <w:rFonts w:eastAsia="Times New Roman"/>
          <w:color w:val="000000" w:themeColor="text1"/>
          <w:sz w:val="24"/>
          <w:szCs w:val="24"/>
        </w:rPr>
        <w:t>l</w:t>
      </w:r>
      <w:r>
        <w:rPr>
          <w:rFonts w:eastAsia="Times New Roman"/>
          <w:color w:val="000000" w:themeColor="text1"/>
          <w:sz w:val="24"/>
          <w:szCs w:val="24"/>
        </w:rPr>
        <w:t>iate this staleness problems.</w:t>
      </w:r>
    </w:p>
    <w:p w14:paraId="382832E7" w14:textId="58FE82CF" w:rsidR="00534857" w:rsidRPr="00534857" w:rsidRDefault="00534857" w:rsidP="00534857">
      <w:pPr>
        <w:spacing w:before="120"/>
        <w:rPr>
          <w:rFonts w:eastAsia="Times New Roman"/>
          <w:color w:val="000000" w:themeColor="text1"/>
          <w:sz w:val="24"/>
          <w:szCs w:val="24"/>
        </w:rPr>
      </w:pPr>
      <w:r w:rsidRPr="00534857">
        <w:rPr>
          <w:rFonts w:eastAsia="Times New Roman"/>
          <w:color w:val="000000" w:themeColor="text1"/>
          <w:sz w:val="24"/>
          <w:szCs w:val="24"/>
        </w:rPr>
        <w:t xml:space="preserve">Aside from using established distributed computing techniques to deal with large environments, another possibility is to use more distributed governance models.  As mentioned above, more distributed methods for delegating managing functions to more Sites and FMs could be used (which brings in the transitive trust issues). </w:t>
      </w:r>
      <w:r w:rsidRPr="00534857">
        <w:rPr>
          <w:rFonts w:eastAsia="Times New Roman"/>
          <w:color w:val="FF0000"/>
          <w:sz w:val="24"/>
          <w:szCs w:val="24"/>
        </w:rPr>
        <w:t xml:space="preserve"> </w:t>
      </w:r>
      <w:r w:rsidRPr="00534857">
        <w:rPr>
          <w:rFonts w:eastAsia="Times New Roman"/>
          <w:color w:val="000000" w:themeColor="text1"/>
          <w:sz w:val="24"/>
          <w:szCs w:val="24"/>
        </w:rPr>
        <w:t xml:space="preserve">This could include the use of </w:t>
      </w:r>
      <w:r w:rsidRPr="00534857">
        <w:rPr>
          <w:rFonts w:eastAsia="Times New Roman"/>
          <w:i/>
          <w:color w:val="000000" w:themeColor="text1"/>
          <w:sz w:val="24"/>
          <w:szCs w:val="24"/>
        </w:rPr>
        <w:t>Friend-of-Friend</w:t>
      </w:r>
      <w:r w:rsidRPr="00534857">
        <w:rPr>
          <w:rFonts w:eastAsia="Times New Roman"/>
          <w:color w:val="000000" w:themeColor="text1"/>
          <w:sz w:val="24"/>
          <w:szCs w:val="24"/>
        </w:rPr>
        <w:t xml:space="preserve"> relationships to essentially establish </w:t>
      </w:r>
      <w:r w:rsidRPr="00534857">
        <w:rPr>
          <w:rFonts w:eastAsia="Times New Roman"/>
          <w:i/>
          <w:color w:val="000000" w:themeColor="text1"/>
          <w:sz w:val="24"/>
          <w:szCs w:val="24"/>
        </w:rPr>
        <w:t>Webs of Trust</w:t>
      </w:r>
      <w:r w:rsidRPr="00534857">
        <w:rPr>
          <w:rFonts w:eastAsia="Times New Roman"/>
          <w:color w:val="000000" w:themeColor="text1"/>
          <w:sz w:val="24"/>
          <w:szCs w:val="24"/>
        </w:rPr>
        <w:t xml:space="preserve">.  Such social trust mechanisms could also include </w:t>
      </w:r>
      <w:r w:rsidRPr="00534857">
        <w:rPr>
          <w:rFonts w:eastAsia="Times New Roman"/>
          <w:i/>
          <w:color w:val="000000" w:themeColor="text1"/>
          <w:sz w:val="24"/>
          <w:szCs w:val="24"/>
        </w:rPr>
        <w:t>rating</w:t>
      </w:r>
      <w:r w:rsidRPr="00534857">
        <w:rPr>
          <w:rFonts w:eastAsia="Times New Roman"/>
          <w:color w:val="000000" w:themeColor="text1"/>
          <w:sz w:val="24"/>
          <w:szCs w:val="24"/>
        </w:rPr>
        <w:t xml:space="preserve"> and </w:t>
      </w:r>
      <w:r w:rsidRPr="00534857">
        <w:rPr>
          <w:rFonts w:eastAsia="Times New Roman"/>
          <w:i/>
          <w:color w:val="000000" w:themeColor="text1"/>
          <w:sz w:val="24"/>
          <w:szCs w:val="24"/>
        </w:rPr>
        <w:t>reputation systems</w:t>
      </w:r>
      <w:r w:rsidRPr="00534857">
        <w:rPr>
          <w:rFonts w:eastAsia="Times New Roman"/>
          <w:color w:val="000000" w:themeColor="text1"/>
          <w:sz w:val="24"/>
          <w:szCs w:val="24"/>
        </w:rPr>
        <w:t>.</w:t>
      </w:r>
      <w:r w:rsidR="004834D0">
        <w:rPr>
          <w:rFonts w:eastAsia="Times New Roman"/>
          <w:color w:val="000000" w:themeColor="text1"/>
          <w:sz w:val="24"/>
          <w:szCs w:val="24"/>
        </w:rPr>
        <w:t xml:space="preserve"> </w:t>
      </w:r>
    </w:p>
    <w:p w14:paraId="44ABEC7D" w14:textId="525B82E5" w:rsidR="006A0C62" w:rsidRPr="00C76B38" w:rsidRDefault="00534857" w:rsidP="00C76B38">
      <w:pPr>
        <w:spacing w:before="120"/>
        <w:rPr>
          <w:rFonts w:eastAsia="Times New Roman"/>
          <w:color w:val="000000" w:themeColor="text1"/>
          <w:sz w:val="24"/>
          <w:szCs w:val="24"/>
        </w:rPr>
      </w:pPr>
      <w:r w:rsidRPr="00534857">
        <w:rPr>
          <w:rFonts w:eastAsia="Times New Roman"/>
          <w:color w:val="000000" w:themeColor="text1"/>
          <w:sz w:val="24"/>
          <w:szCs w:val="24"/>
        </w:rPr>
        <w:t xml:space="preserve">Such mechanisms, of course, achieve scalability by allowing error (or malicious actors) to creep into the system.  The Byzantine Generals Problem captures the extreme of this condition: a set of Byzantine generals are planning an attack and every general does not trust messages sent by the other generals.  How does a general determine where the truth lies and successfully plan the attack?  This kind of </w:t>
      </w:r>
      <w:r w:rsidRPr="00534857">
        <w:rPr>
          <w:rFonts w:eastAsia="Times New Roman"/>
          <w:i/>
          <w:color w:val="000000" w:themeColor="text1"/>
          <w:sz w:val="24"/>
          <w:szCs w:val="24"/>
        </w:rPr>
        <w:t>establishing trust in an otherwise untrusted world</w:t>
      </w:r>
      <w:r w:rsidRPr="00534857">
        <w:rPr>
          <w:rFonts w:eastAsia="Times New Roman"/>
          <w:color w:val="000000" w:themeColor="text1"/>
          <w:sz w:val="24"/>
          <w:szCs w:val="24"/>
        </w:rPr>
        <w:t xml:space="preserve"> can be done by the use of </w:t>
      </w:r>
      <w:r w:rsidRPr="00534857">
        <w:rPr>
          <w:rFonts w:eastAsia="Times New Roman"/>
          <w:i/>
          <w:color w:val="000000" w:themeColor="text1"/>
          <w:sz w:val="24"/>
          <w:szCs w:val="24"/>
        </w:rPr>
        <w:t>distributed consensus</w:t>
      </w:r>
      <w:r w:rsidRPr="00534857">
        <w:rPr>
          <w:rFonts w:eastAsia="Times New Roman"/>
          <w:color w:val="000000" w:themeColor="text1"/>
          <w:sz w:val="24"/>
          <w:szCs w:val="24"/>
        </w:rPr>
        <w:t xml:space="preserve"> methods, e.g., </w:t>
      </w:r>
      <w:r w:rsidRPr="00534857">
        <w:rPr>
          <w:rFonts w:eastAsia="Times New Roman"/>
          <w:i/>
          <w:color w:val="000000" w:themeColor="text1"/>
          <w:sz w:val="24"/>
          <w:szCs w:val="24"/>
        </w:rPr>
        <w:t>blockchain</w:t>
      </w:r>
      <w:r w:rsidRPr="00534857">
        <w:rPr>
          <w:rFonts w:eastAsia="Times New Roman"/>
          <w:color w:val="000000" w:themeColor="text1"/>
          <w:sz w:val="24"/>
          <w:szCs w:val="24"/>
        </w:rPr>
        <w:t xml:space="preserve">.  </w:t>
      </w:r>
      <w:r w:rsidR="006A0C62" w:rsidRPr="006A0C62">
        <w:rPr>
          <w:rFonts w:eastAsia="Times New Roman"/>
          <w:color w:val="000000" w:themeColor="text1"/>
          <w:sz w:val="24"/>
          <w:szCs w:val="24"/>
        </w:rPr>
        <w:t>Blockchain</w:t>
      </w:r>
      <w:r w:rsidR="00860673">
        <w:rPr>
          <w:rFonts w:eastAsia="Times New Roman"/>
          <w:color w:val="000000" w:themeColor="text1"/>
          <w:sz w:val="24"/>
          <w:szCs w:val="24"/>
        </w:rPr>
        <w:t>[26]</w:t>
      </w:r>
      <w:r w:rsidR="006A0C62" w:rsidRPr="006A0C62">
        <w:rPr>
          <w:rFonts w:eastAsia="Times New Roman"/>
          <w:color w:val="000000" w:themeColor="text1"/>
          <w:sz w:val="24"/>
          <w:szCs w:val="24"/>
        </w:rPr>
        <w:t xml:space="preserve"> is an algorithmic means to agree on the state of a system, even when there is no pre-existing trust between parties. It relies on multiple trusted arbiter to validate its history and determine its next state, such that the starting state and the history of states prove the current state.  This process relies on the use of a distributed ledger; this ledger is decentralized, peer-to-peer, synchronized through consensus, and tamper evident and resistant.</w:t>
      </w:r>
      <w:r w:rsidR="006A0C62" w:rsidRPr="006A0C62">
        <w:t xml:space="preserve"> </w:t>
      </w:r>
      <w:r w:rsidR="006A0C62">
        <w:rPr>
          <w:rFonts w:eastAsia="Times New Roman"/>
          <w:color w:val="000000" w:themeColor="text1"/>
          <w:sz w:val="24"/>
          <w:szCs w:val="24"/>
        </w:rPr>
        <w:t>B</w:t>
      </w:r>
      <w:r w:rsidR="006A0C62" w:rsidRPr="006A0C62">
        <w:rPr>
          <w:rFonts w:eastAsia="Times New Roman"/>
          <w:color w:val="000000" w:themeColor="text1"/>
          <w:sz w:val="24"/>
          <w:szCs w:val="24"/>
        </w:rPr>
        <w:t xml:space="preserve">lockchains store their information in “chained” “blocks”: </w:t>
      </w:r>
      <w:r w:rsidR="006A0C62">
        <w:rPr>
          <w:rFonts w:eastAsia="Times New Roman"/>
          <w:color w:val="000000" w:themeColor="text1"/>
          <w:sz w:val="24"/>
          <w:szCs w:val="24"/>
        </w:rPr>
        <w:t>t</w:t>
      </w:r>
      <w:r w:rsidR="006A0C62" w:rsidRPr="006A0C62">
        <w:rPr>
          <w:rFonts w:eastAsia="Times New Roman"/>
          <w:color w:val="000000" w:themeColor="text1"/>
          <w:sz w:val="24"/>
          <w:szCs w:val="24"/>
        </w:rPr>
        <w:t>ransactions are recorded in a sequence of blocks. Blocks are cryptographically chained together using a hash chain, such that</w:t>
      </w:r>
      <w:r w:rsidR="006A0C62">
        <w:rPr>
          <w:rFonts w:eastAsia="Times New Roman"/>
          <w:color w:val="000000" w:themeColor="text1"/>
          <w:sz w:val="24"/>
          <w:szCs w:val="24"/>
        </w:rPr>
        <w:t xml:space="preserve"> 1) a</w:t>
      </w:r>
      <w:r w:rsidR="006A0C62" w:rsidRPr="006A0C62">
        <w:rPr>
          <w:rFonts w:eastAsia="Times New Roman"/>
          <w:color w:val="000000" w:themeColor="text1"/>
          <w:sz w:val="24"/>
          <w:szCs w:val="24"/>
        </w:rPr>
        <w:t xml:space="preserve"> change in “Block YY” will prevent the hash validation of “Block YY+1”, as such breaking the chain and providing tamper evidence</w:t>
      </w:r>
      <w:r w:rsidR="006A0C62">
        <w:rPr>
          <w:rFonts w:eastAsia="Times New Roman"/>
          <w:color w:val="000000" w:themeColor="text1"/>
          <w:sz w:val="24"/>
          <w:szCs w:val="24"/>
        </w:rPr>
        <w:t xml:space="preserve"> 2) a</w:t>
      </w:r>
      <w:r w:rsidR="006A0C62" w:rsidRPr="006A0C62">
        <w:rPr>
          <w:rFonts w:eastAsia="Times New Roman"/>
          <w:color w:val="000000" w:themeColor="text1"/>
          <w:sz w:val="24"/>
          <w:szCs w:val="24"/>
        </w:rPr>
        <w:t xml:space="preserve"> broadly distributed chain provides a strong mean of validation, providing tamper resistance.</w:t>
      </w:r>
      <w:r w:rsidR="006A0C62">
        <w:rPr>
          <w:rFonts w:eastAsia="Times New Roman"/>
          <w:color w:val="000000" w:themeColor="text1"/>
          <w:sz w:val="24"/>
          <w:szCs w:val="24"/>
        </w:rPr>
        <w:t xml:space="preserve"> </w:t>
      </w:r>
      <w:r w:rsidR="006A0C62" w:rsidRPr="006A0C62">
        <w:rPr>
          <w:rFonts w:eastAsia="Times New Roman"/>
          <w:color w:val="000000" w:themeColor="text1"/>
          <w:sz w:val="24"/>
          <w:szCs w:val="24"/>
        </w:rPr>
        <w:t>Blockchain technology utilizes proven computer science mechanisms and cryptographic primitives (cryptographic hash functions, asymmetric-key cryptography, digital signatures) with append-only ledgers for record keeping.</w:t>
      </w:r>
      <w:r w:rsidR="006A0C62">
        <w:rPr>
          <w:rFonts w:eastAsia="Times New Roman"/>
          <w:color w:val="000000" w:themeColor="text1"/>
          <w:sz w:val="24"/>
          <w:szCs w:val="24"/>
        </w:rPr>
        <w:t xml:space="preserve"> </w:t>
      </w:r>
      <w:r w:rsidRPr="00534857">
        <w:rPr>
          <w:rFonts w:eastAsia="Times New Roman"/>
          <w:color w:val="000000" w:themeColor="text1"/>
          <w:sz w:val="24"/>
          <w:szCs w:val="24"/>
        </w:rPr>
        <w:t>While blockchain methods may</w:t>
      </w:r>
      <w:r w:rsidR="00591FE7">
        <w:rPr>
          <w:rFonts w:eastAsia="Times New Roman"/>
          <w:color w:val="000000" w:themeColor="text1"/>
          <w:sz w:val="24"/>
          <w:szCs w:val="24"/>
        </w:rPr>
        <w:t xml:space="preserve"> have</w:t>
      </w:r>
      <w:r w:rsidRPr="00534857">
        <w:rPr>
          <w:rFonts w:eastAsia="Times New Roman"/>
          <w:color w:val="000000" w:themeColor="text1"/>
          <w:sz w:val="24"/>
          <w:szCs w:val="24"/>
        </w:rPr>
        <w:t xml:space="preserve"> their own scalability issues, their use in inherently distributed, federated environment </w:t>
      </w:r>
      <w:r w:rsidR="00591FE7">
        <w:rPr>
          <w:rFonts w:eastAsia="Times New Roman"/>
          <w:color w:val="000000" w:themeColor="text1"/>
          <w:sz w:val="24"/>
          <w:szCs w:val="24"/>
        </w:rPr>
        <w:t>is</w:t>
      </w:r>
      <w:r w:rsidRPr="00534857">
        <w:rPr>
          <w:rFonts w:eastAsia="Times New Roman"/>
          <w:color w:val="000000" w:themeColor="text1"/>
          <w:sz w:val="24"/>
          <w:szCs w:val="24"/>
        </w:rPr>
        <w:t xml:space="preserve"> directly relevant.</w:t>
      </w:r>
    </w:p>
    <w:p w14:paraId="19718251" w14:textId="77777777" w:rsidR="00534857" w:rsidRPr="00534857" w:rsidRDefault="00534857" w:rsidP="00C76B38">
      <w:pPr>
        <w:keepNext/>
        <w:keepLines/>
        <w:numPr>
          <w:ilvl w:val="0"/>
          <w:numId w:val="1"/>
        </w:numPr>
        <w:spacing w:before="120" w:after="120"/>
        <w:ind w:left="360"/>
        <w:outlineLvl w:val="0"/>
        <w:rPr>
          <w:rFonts w:eastAsiaTheme="majorEastAsia"/>
          <w:b/>
          <w:sz w:val="24"/>
          <w:szCs w:val="24"/>
        </w:rPr>
      </w:pPr>
      <w:bookmarkStart w:id="123" w:name="_Toc13163347"/>
      <w:r w:rsidRPr="00534857">
        <w:rPr>
          <w:rFonts w:eastAsiaTheme="majorEastAsia"/>
          <w:b/>
          <w:sz w:val="24"/>
          <w:szCs w:val="24"/>
        </w:rPr>
        <w:t>A Catalog of Deployment Properties</w:t>
      </w:r>
      <w:bookmarkEnd w:id="123"/>
    </w:p>
    <w:p w14:paraId="32A10F41" w14:textId="13F8A13C" w:rsidR="00534857" w:rsidRPr="00534857" w:rsidRDefault="00C76B38" w:rsidP="00534857">
      <w:pPr>
        <w:spacing w:before="120"/>
        <w:rPr>
          <w:rFonts w:eastAsia="Times New Roman"/>
          <w:color w:val="000000" w:themeColor="text1"/>
          <w:sz w:val="24"/>
          <w:szCs w:val="24"/>
        </w:rPr>
      </w:pPr>
      <w:r>
        <w:rPr>
          <w:rFonts w:eastAsia="Times New Roman"/>
          <w:color w:val="000000" w:themeColor="text1"/>
          <w:sz w:val="24"/>
          <w:szCs w:val="24"/>
        </w:rPr>
        <w:t>W</w:t>
      </w:r>
      <w:r w:rsidR="00534857" w:rsidRPr="00534857">
        <w:rPr>
          <w:rFonts w:eastAsia="Times New Roman"/>
          <w:color w:val="000000" w:themeColor="text1"/>
          <w:sz w:val="24"/>
          <w:szCs w:val="24"/>
        </w:rPr>
        <w:t xml:space="preserve">e have presented the </w:t>
      </w:r>
      <w:r>
        <w:rPr>
          <w:rFonts w:eastAsia="Times New Roman"/>
          <w:color w:val="000000" w:themeColor="text1"/>
          <w:sz w:val="24"/>
          <w:szCs w:val="24"/>
        </w:rPr>
        <w:t>CFRA</w:t>
      </w:r>
      <w:r w:rsidR="00534857" w:rsidRPr="00534857">
        <w:rPr>
          <w:rFonts w:eastAsia="Times New Roman"/>
          <w:color w:val="000000" w:themeColor="text1"/>
          <w:sz w:val="24"/>
          <w:szCs w:val="24"/>
        </w:rPr>
        <w:t xml:space="preserve"> and the associated federation governance models.  We have also examined the possible deployment and governance models of the </w:t>
      </w:r>
      <w:r>
        <w:rPr>
          <w:rFonts w:eastAsia="Times New Roman"/>
          <w:color w:val="000000" w:themeColor="text1"/>
          <w:sz w:val="24"/>
          <w:szCs w:val="24"/>
        </w:rPr>
        <w:t>CFRA</w:t>
      </w:r>
      <w:r w:rsidR="00534857" w:rsidRPr="00534857">
        <w:rPr>
          <w:rFonts w:eastAsia="Times New Roman"/>
          <w:color w:val="000000" w:themeColor="text1"/>
          <w:sz w:val="24"/>
          <w:szCs w:val="24"/>
        </w:rPr>
        <w:t xml:space="preserve"> actors to support application-level and organizational-level federations.  As illustrated </w:t>
      </w:r>
      <w:r w:rsidR="00534857" w:rsidRPr="00ED5675">
        <w:rPr>
          <w:rFonts w:eastAsia="Times New Roman"/>
          <w:color w:val="000000" w:themeColor="text1"/>
          <w:sz w:val="24"/>
          <w:szCs w:val="24"/>
        </w:rPr>
        <w:t>by</w:t>
      </w:r>
      <w:r w:rsidR="00ED5675" w:rsidRPr="00ED5675">
        <w:rPr>
          <w:rFonts w:eastAsia="Times New Roman"/>
          <w:color w:val="000000" w:themeColor="text1"/>
          <w:sz w:val="24"/>
          <w:szCs w:val="24"/>
        </w:rPr>
        <w:t xml:space="preserve"> </w:t>
      </w:r>
      <w:r w:rsidR="00ED5675" w:rsidRPr="00ED5675">
        <w:rPr>
          <w:rFonts w:eastAsia="Times New Roman"/>
          <w:color w:val="000000" w:themeColor="text1"/>
          <w:sz w:val="24"/>
          <w:szCs w:val="24"/>
        </w:rPr>
        <w:fldChar w:fldCharType="begin"/>
      </w:r>
      <w:r w:rsidR="00ED5675" w:rsidRPr="00ED5675">
        <w:rPr>
          <w:rFonts w:eastAsia="Times New Roman"/>
          <w:color w:val="000000" w:themeColor="text1"/>
          <w:sz w:val="24"/>
          <w:szCs w:val="24"/>
        </w:rPr>
        <w:instrText xml:space="preserve"> REF _Ref519681210 \h  \* MERGEFORMAT </w:instrText>
      </w:r>
      <w:r w:rsidR="00ED5675" w:rsidRPr="00ED5675">
        <w:rPr>
          <w:rFonts w:eastAsia="Times New Roman"/>
          <w:color w:val="000000" w:themeColor="text1"/>
          <w:sz w:val="24"/>
          <w:szCs w:val="24"/>
        </w:rPr>
      </w:r>
      <w:r w:rsidR="00ED5675" w:rsidRPr="00ED5675">
        <w:rPr>
          <w:rFonts w:eastAsia="Times New Roman"/>
          <w:color w:val="000000" w:themeColor="text1"/>
          <w:sz w:val="24"/>
          <w:szCs w:val="24"/>
        </w:rPr>
        <w:fldChar w:fldCharType="separate"/>
      </w:r>
      <w:r w:rsidR="002E02F9" w:rsidRPr="00266EB8">
        <w:rPr>
          <w:sz w:val="24"/>
          <w:szCs w:val="24"/>
        </w:rPr>
        <w:t xml:space="preserve">Figure </w:t>
      </w:r>
      <w:r w:rsidR="002E02F9" w:rsidRPr="00266EB8">
        <w:rPr>
          <w:noProof/>
          <w:sz w:val="24"/>
          <w:szCs w:val="24"/>
        </w:rPr>
        <w:t>14</w:t>
      </w:r>
      <w:r w:rsidR="00ED5675" w:rsidRPr="00ED5675">
        <w:rPr>
          <w:rFonts w:eastAsia="Times New Roman"/>
          <w:color w:val="000000" w:themeColor="text1"/>
          <w:sz w:val="24"/>
          <w:szCs w:val="24"/>
        </w:rPr>
        <w:fldChar w:fldCharType="end"/>
      </w:r>
      <w:r w:rsidR="00534857" w:rsidRPr="00ED5675">
        <w:rPr>
          <w:rFonts w:eastAsia="Times New Roman"/>
          <w:color w:val="000000" w:themeColor="text1"/>
          <w:sz w:val="24"/>
          <w:szCs w:val="24"/>
        </w:rPr>
        <w:t>,</w:t>
      </w:r>
      <w:r w:rsidR="00534857" w:rsidRPr="00534857">
        <w:rPr>
          <w:rFonts w:eastAsia="Times New Roman"/>
          <w:color w:val="000000" w:themeColor="text1"/>
          <w:sz w:val="24"/>
          <w:szCs w:val="24"/>
        </w:rPr>
        <w:t xml:space="preserve"> these federation deployments can range from very simple, bare-bones deployments that are manually managed with informal agreements, to very large-scale federations that provide a full set of accounting and auditing services, along legal agreements concerning federation membership.</w:t>
      </w:r>
    </w:p>
    <w:p w14:paraId="67D3026F" w14:textId="77777777" w:rsidR="00534857" w:rsidRPr="00534857" w:rsidRDefault="00534857" w:rsidP="00534857">
      <w:pPr>
        <w:spacing w:before="120"/>
        <w:jc w:val="center"/>
        <w:rPr>
          <w:rFonts w:eastAsia="Times New Roman"/>
          <w:color w:val="000000" w:themeColor="text1"/>
          <w:sz w:val="24"/>
          <w:szCs w:val="24"/>
        </w:rPr>
      </w:pPr>
      <w:r w:rsidRPr="00534857">
        <w:rPr>
          <w:rFonts w:eastAsia="Times New Roman"/>
          <w:noProof/>
          <w:sz w:val="24"/>
          <w:szCs w:val="24"/>
        </w:rPr>
        <w:drawing>
          <wp:inline distT="0" distB="0" distL="0" distR="0" wp14:anchorId="483CC87F" wp14:editId="5EE47E49">
            <wp:extent cx="4470400" cy="939800"/>
            <wp:effectExtent l="0" t="0" r="0" b="0"/>
            <wp:docPr id="1925906897" name="Picture 1925906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4470400" cy="939800"/>
                    </a:xfrm>
                    <a:prstGeom prst="rect">
                      <a:avLst/>
                    </a:prstGeom>
                  </pic:spPr>
                </pic:pic>
              </a:graphicData>
            </a:graphic>
          </wp:inline>
        </w:drawing>
      </w:r>
    </w:p>
    <w:p w14:paraId="251143A7" w14:textId="14C28698" w:rsidR="00534857" w:rsidRPr="00534857" w:rsidRDefault="00534857" w:rsidP="00534857">
      <w:pPr>
        <w:spacing w:after="120"/>
        <w:jc w:val="center"/>
        <w:rPr>
          <w:color w:val="000000" w:themeColor="text1"/>
          <w:sz w:val="24"/>
          <w:szCs w:val="24"/>
        </w:rPr>
      </w:pPr>
      <w:bookmarkStart w:id="124" w:name="_Ref519681210"/>
      <w:bookmarkStart w:id="125" w:name="_Toc13255546"/>
      <w:r w:rsidRPr="00534857">
        <w:rPr>
          <w:b/>
          <w:sz w:val="24"/>
          <w:szCs w:val="24"/>
        </w:rPr>
        <w:t xml:space="preserve">Figure </w:t>
      </w:r>
      <w:r w:rsidRPr="00534857">
        <w:rPr>
          <w:b/>
          <w:sz w:val="24"/>
          <w:szCs w:val="24"/>
        </w:rPr>
        <w:fldChar w:fldCharType="begin"/>
      </w:r>
      <w:r w:rsidRPr="00534857">
        <w:rPr>
          <w:b/>
          <w:sz w:val="24"/>
          <w:szCs w:val="24"/>
        </w:rPr>
        <w:instrText xml:space="preserve"> SEQ Figure \* ARABIC </w:instrText>
      </w:r>
      <w:r w:rsidRPr="00534857">
        <w:rPr>
          <w:b/>
          <w:sz w:val="24"/>
          <w:szCs w:val="24"/>
        </w:rPr>
        <w:fldChar w:fldCharType="separate"/>
      </w:r>
      <w:r w:rsidR="002E02F9">
        <w:rPr>
          <w:b/>
          <w:noProof/>
          <w:sz w:val="24"/>
          <w:szCs w:val="24"/>
        </w:rPr>
        <w:t>14</w:t>
      </w:r>
      <w:r w:rsidRPr="00534857">
        <w:rPr>
          <w:b/>
          <w:sz w:val="24"/>
          <w:szCs w:val="24"/>
        </w:rPr>
        <w:fldChar w:fldCharType="end"/>
      </w:r>
      <w:bookmarkEnd w:id="124"/>
      <w:r w:rsidRPr="00534857">
        <w:rPr>
          <w:b/>
          <w:sz w:val="24"/>
          <w:szCs w:val="24"/>
        </w:rPr>
        <w:t>.</w:t>
      </w:r>
      <w:r w:rsidRPr="00534857">
        <w:rPr>
          <w:sz w:val="24"/>
          <w:szCs w:val="24"/>
        </w:rPr>
        <w:t xml:space="preserve">  A Spectrum of Deployment Properties and Options</w:t>
      </w:r>
      <w:r w:rsidRPr="00534857">
        <w:rPr>
          <w:noProof/>
          <w:sz w:val="24"/>
          <w:szCs w:val="24"/>
        </w:rPr>
        <w:t>.</w:t>
      </w:r>
      <w:bookmarkEnd w:id="125"/>
    </w:p>
    <w:p w14:paraId="225D23A7" w14:textId="77777777" w:rsidR="00534857" w:rsidRPr="00534857" w:rsidRDefault="00534857" w:rsidP="00534857">
      <w:pPr>
        <w:spacing w:before="120"/>
        <w:rPr>
          <w:rFonts w:eastAsia="Times New Roman"/>
          <w:color w:val="000000" w:themeColor="text1"/>
          <w:sz w:val="24"/>
          <w:szCs w:val="24"/>
        </w:rPr>
      </w:pPr>
      <w:r w:rsidRPr="00534857">
        <w:rPr>
          <w:rFonts w:eastAsia="Times New Roman"/>
          <w:color w:val="000000" w:themeColor="text1"/>
          <w:sz w:val="24"/>
          <w:szCs w:val="24"/>
        </w:rPr>
        <w:lastRenderedPageBreak/>
        <w:t xml:space="preserve">In this section, we catalog this range of deployment properties and their options.  Many of these deployment issues are optional, in that some deployments could assume and rely on many factors being known previously or simply not needed.  Here we catalog these options to identify deployment options that could be chosen by various application domains.  We note that  these deployment properties can be broadly partitioned into the areas of </w:t>
      </w:r>
      <w:r w:rsidRPr="00534857">
        <w:rPr>
          <w:rFonts w:eastAsia="Times New Roman"/>
          <w:i/>
          <w:color w:val="000000" w:themeColor="text1"/>
          <w:sz w:val="24"/>
          <w:szCs w:val="24"/>
        </w:rPr>
        <w:t>Deployment/Scale</w:t>
      </w:r>
      <w:r w:rsidRPr="00534857">
        <w:rPr>
          <w:rFonts w:eastAsia="Times New Roman"/>
          <w:color w:val="000000" w:themeColor="text1"/>
          <w:sz w:val="24"/>
          <w:szCs w:val="24"/>
        </w:rPr>
        <w:t xml:space="preserve"> and </w:t>
      </w:r>
      <w:r w:rsidRPr="00534857">
        <w:rPr>
          <w:rFonts w:eastAsia="Times New Roman"/>
          <w:i/>
          <w:color w:val="000000" w:themeColor="text1"/>
          <w:sz w:val="24"/>
          <w:szCs w:val="24"/>
        </w:rPr>
        <w:t>Governance</w:t>
      </w:r>
      <w:r w:rsidRPr="00534857">
        <w:rPr>
          <w:rFonts w:eastAsia="Times New Roman"/>
          <w:color w:val="000000" w:themeColor="text1"/>
          <w:sz w:val="24"/>
          <w:szCs w:val="24"/>
        </w:rPr>
        <w:t>.  The Governance area is by far where most of the simplifying options can be found.</w:t>
      </w:r>
    </w:p>
    <w:p w14:paraId="6A2D8A2B" w14:textId="77777777" w:rsidR="00534857" w:rsidRPr="00534857" w:rsidRDefault="00534857" w:rsidP="00534857">
      <w:pPr>
        <w:numPr>
          <w:ilvl w:val="0"/>
          <w:numId w:val="16"/>
        </w:numPr>
        <w:spacing w:before="120"/>
        <w:contextualSpacing/>
        <w:rPr>
          <w:rFonts w:cstheme="minorBidi"/>
          <w:color w:val="000000" w:themeColor="text1"/>
          <w:sz w:val="24"/>
          <w:szCs w:val="22"/>
        </w:rPr>
      </w:pPr>
      <w:r w:rsidRPr="00534857">
        <w:rPr>
          <w:rFonts w:cstheme="minorBidi"/>
          <w:color w:val="000000" w:themeColor="text1"/>
          <w:sz w:val="24"/>
          <w:szCs w:val="22"/>
        </w:rPr>
        <w:t>Deployment/Scale</w:t>
      </w:r>
    </w:p>
    <w:p w14:paraId="701A7EEA" w14:textId="77777777" w:rsidR="00534857" w:rsidRPr="00534857" w:rsidRDefault="00534857" w:rsidP="00534857">
      <w:pPr>
        <w:numPr>
          <w:ilvl w:val="1"/>
          <w:numId w:val="16"/>
        </w:numPr>
        <w:contextualSpacing/>
        <w:rPr>
          <w:rFonts w:cstheme="minorBidi"/>
          <w:color w:val="000000" w:themeColor="text1"/>
          <w:sz w:val="24"/>
          <w:szCs w:val="22"/>
        </w:rPr>
      </w:pPr>
      <w:r w:rsidRPr="00534857">
        <w:rPr>
          <w:rFonts w:cstheme="minorBidi"/>
          <w:i/>
          <w:color w:val="000000" w:themeColor="text1"/>
          <w:sz w:val="24"/>
          <w:szCs w:val="22"/>
        </w:rPr>
        <w:t>Internal vs. External FMs:</w:t>
      </w:r>
      <w:r w:rsidRPr="00534857">
        <w:rPr>
          <w:rFonts w:cstheme="minorBidi"/>
          <w:color w:val="000000" w:themeColor="text1"/>
          <w:sz w:val="24"/>
          <w:szCs w:val="22"/>
        </w:rPr>
        <w:t xml:space="preserve">  Having a small set of internal FMs in a manually managed federation is certainly simpler than having a large set of external FMs.  The trust relationships are easier to manage and less extensive.</w:t>
      </w:r>
    </w:p>
    <w:p w14:paraId="4383DB68" w14:textId="77777777" w:rsidR="00534857" w:rsidRPr="00534857" w:rsidRDefault="00534857" w:rsidP="00534857">
      <w:pPr>
        <w:numPr>
          <w:ilvl w:val="1"/>
          <w:numId w:val="16"/>
        </w:numPr>
        <w:contextualSpacing/>
        <w:rPr>
          <w:rFonts w:cstheme="minorBidi"/>
          <w:color w:val="000000" w:themeColor="text1"/>
          <w:sz w:val="24"/>
          <w:szCs w:val="22"/>
        </w:rPr>
      </w:pPr>
      <w:r w:rsidRPr="00534857">
        <w:rPr>
          <w:rFonts w:cstheme="minorBidi"/>
          <w:i/>
          <w:color w:val="000000" w:themeColor="text1"/>
          <w:sz w:val="24"/>
          <w:szCs w:val="22"/>
        </w:rPr>
        <w:t>Centralized vs. Distributed FMs:</w:t>
      </w:r>
      <w:r w:rsidRPr="00534857">
        <w:rPr>
          <w:rFonts w:cstheme="minorBidi"/>
          <w:color w:val="000000" w:themeColor="text1"/>
          <w:sz w:val="24"/>
          <w:szCs w:val="22"/>
        </w:rPr>
        <w:t xml:space="preserve">  Having one centralized FM is certainly simpler than having a large number of FMs that effectively operate as a large distributed FM. </w:t>
      </w:r>
    </w:p>
    <w:p w14:paraId="3484FD1F" w14:textId="77777777" w:rsidR="00534857" w:rsidRPr="00534857" w:rsidRDefault="00534857" w:rsidP="00534857">
      <w:pPr>
        <w:numPr>
          <w:ilvl w:val="1"/>
          <w:numId w:val="16"/>
        </w:numPr>
        <w:contextualSpacing/>
        <w:rPr>
          <w:rFonts w:cstheme="minorBidi"/>
          <w:color w:val="000000" w:themeColor="text1"/>
          <w:sz w:val="24"/>
          <w:szCs w:val="22"/>
        </w:rPr>
      </w:pPr>
      <w:r w:rsidRPr="00534857">
        <w:rPr>
          <w:rFonts w:cstheme="minorBidi"/>
          <w:i/>
          <w:color w:val="000000" w:themeColor="text1"/>
          <w:sz w:val="24"/>
          <w:szCs w:val="22"/>
        </w:rPr>
        <w:t>Simple vs. Large/Arbitrary Communication Topologies:</w:t>
      </w:r>
      <w:r w:rsidRPr="00534857">
        <w:rPr>
          <w:rFonts w:cstheme="minorBidi"/>
          <w:color w:val="000000" w:themeColor="text1"/>
          <w:sz w:val="24"/>
          <w:szCs w:val="22"/>
        </w:rPr>
        <w:t xml:space="preserve">  Simple, pair-wise, or point-to-point federation topologies that are manually managed are certainly simpler than large, essentially arbitrary topologies that may be built-up from many disparate sites that wish to join a federation.</w:t>
      </w:r>
    </w:p>
    <w:p w14:paraId="6CEF6E05" w14:textId="77777777" w:rsidR="00534857" w:rsidRPr="00534857" w:rsidRDefault="00534857" w:rsidP="00534857">
      <w:pPr>
        <w:numPr>
          <w:ilvl w:val="1"/>
          <w:numId w:val="16"/>
        </w:numPr>
        <w:contextualSpacing/>
        <w:rPr>
          <w:rFonts w:cstheme="minorBidi"/>
          <w:color w:val="000000" w:themeColor="text1"/>
          <w:sz w:val="24"/>
          <w:szCs w:val="22"/>
        </w:rPr>
      </w:pPr>
      <w:r w:rsidRPr="00534857">
        <w:rPr>
          <w:rFonts w:cstheme="minorBidi"/>
          <w:i/>
          <w:color w:val="000000" w:themeColor="text1"/>
          <w:sz w:val="24"/>
          <w:szCs w:val="22"/>
        </w:rPr>
        <w:t>Homogeneous vs. Heterogeneous Deployments</w:t>
      </w:r>
      <w:r w:rsidRPr="00534857">
        <w:rPr>
          <w:rFonts w:cstheme="minorBidi"/>
          <w:color w:val="000000" w:themeColor="text1"/>
          <w:sz w:val="24"/>
          <w:szCs w:val="22"/>
        </w:rPr>
        <w:t>: Deployments can be significantly simpler if the same code is deployed everywhere.  However, only relatively small deployments will be able to have this luxury.  The larger a deployment that encompasses more disparate organizations becomes, the more probable it becomes that the deployment will involve heterogeneous FM implementations.</w:t>
      </w:r>
    </w:p>
    <w:p w14:paraId="385C94E7" w14:textId="77777777" w:rsidR="00534857" w:rsidRPr="00534857" w:rsidRDefault="00534857" w:rsidP="00534857">
      <w:pPr>
        <w:numPr>
          <w:ilvl w:val="0"/>
          <w:numId w:val="16"/>
        </w:numPr>
        <w:contextualSpacing/>
        <w:rPr>
          <w:rFonts w:cstheme="minorBidi"/>
          <w:color w:val="000000" w:themeColor="text1"/>
          <w:sz w:val="24"/>
          <w:szCs w:val="22"/>
        </w:rPr>
      </w:pPr>
      <w:r w:rsidRPr="00534857">
        <w:rPr>
          <w:rFonts w:cstheme="minorBidi"/>
          <w:color w:val="000000" w:themeColor="text1"/>
          <w:sz w:val="24"/>
          <w:szCs w:val="22"/>
        </w:rPr>
        <w:t>Governance</w:t>
      </w:r>
    </w:p>
    <w:p w14:paraId="52C928B9" w14:textId="77777777" w:rsidR="00534857" w:rsidRPr="00534857" w:rsidRDefault="00534857" w:rsidP="00534857">
      <w:pPr>
        <w:numPr>
          <w:ilvl w:val="1"/>
          <w:numId w:val="16"/>
        </w:numPr>
        <w:contextualSpacing/>
        <w:rPr>
          <w:rFonts w:cstheme="minorBidi"/>
          <w:color w:val="000000" w:themeColor="text1"/>
          <w:sz w:val="24"/>
          <w:szCs w:val="22"/>
        </w:rPr>
      </w:pPr>
      <w:r w:rsidRPr="00534857">
        <w:rPr>
          <w:rFonts w:cstheme="minorBidi"/>
          <w:i/>
          <w:color w:val="000000" w:themeColor="text1"/>
          <w:sz w:val="24"/>
          <w:szCs w:val="22"/>
        </w:rPr>
        <w:t>Implicit vs. Explicit Trust Relationships:</w:t>
      </w:r>
      <w:r w:rsidRPr="00534857">
        <w:rPr>
          <w:rFonts w:cstheme="minorBidi"/>
          <w:color w:val="000000" w:themeColor="text1"/>
          <w:sz w:val="24"/>
          <w:szCs w:val="22"/>
        </w:rPr>
        <w:t xml:space="preserve"> Whenever two or more FMs interact, there is either an implicit or explicit trust relationship.  This trust can be implicit if the FM Operators know each other through informal or pre-established methods.  However, as federations grow in scale, these  informal methods will become impractical and ore formal methods will have to be used for establishing trust.  (See the brief discussion of [10] in Section </w:t>
      </w:r>
      <w:r w:rsidR="00C61C3B">
        <w:rPr>
          <w:rFonts w:cstheme="minorBidi"/>
          <w:color w:val="000000" w:themeColor="text1"/>
          <w:sz w:val="24"/>
          <w:szCs w:val="22"/>
        </w:rPr>
        <w:t>8</w:t>
      </w:r>
      <w:r w:rsidRPr="00534857">
        <w:rPr>
          <w:rFonts w:cstheme="minorBidi"/>
          <w:color w:val="000000" w:themeColor="text1"/>
          <w:sz w:val="24"/>
          <w:szCs w:val="22"/>
        </w:rPr>
        <w:t>.)</w:t>
      </w:r>
    </w:p>
    <w:p w14:paraId="0A2C3400" w14:textId="77777777" w:rsidR="00534857" w:rsidRPr="00534857" w:rsidRDefault="00534857" w:rsidP="00534857">
      <w:pPr>
        <w:numPr>
          <w:ilvl w:val="1"/>
          <w:numId w:val="16"/>
        </w:numPr>
        <w:contextualSpacing/>
        <w:rPr>
          <w:rFonts w:cstheme="minorBidi"/>
          <w:color w:val="000000" w:themeColor="text1"/>
          <w:sz w:val="24"/>
          <w:szCs w:val="22"/>
        </w:rPr>
      </w:pPr>
      <w:r w:rsidRPr="00534857">
        <w:rPr>
          <w:rFonts w:cstheme="minorBidi"/>
          <w:i/>
          <w:color w:val="000000" w:themeColor="text1"/>
          <w:sz w:val="24"/>
          <w:szCs w:val="22"/>
        </w:rPr>
        <w:t>Vetting/On-Boarding New FMs:</w:t>
      </w:r>
      <w:r w:rsidRPr="00534857">
        <w:rPr>
          <w:rFonts w:cstheme="minorBidi"/>
          <w:color w:val="000000" w:themeColor="text1"/>
          <w:sz w:val="24"/>
          <w:szCs w:val="22"/>
        </w:rPr>
        <w:t xml:space="preserve">  Vetting a new FM for inclusion in a set of trusted FMs can also be done through informal methods.  This is tantamount to establishing a trust relationship.  Specifically, this could involve determining that the FM is the correct version, is configured properly, and has all the necessary patches.</w:t>
      </w:r>
    </w:p>
    <w:p w14:paraId="5CD3A1F7" w14:textId="444E311F" w:rsidR="00534857" w:rsidRPr="00534857" w:rsidRDefault="00534857" w:rsidP="00534857">
      <w:pPr>
        <w:numPr>
          <w:ilvl w:val="1"/>
          <w:numId w:val="16"/>
        </w:numPr>
        <w:contextualSpacing/>
        <w:rPr>
          <w:rFonts w:cstheme="minorBidi"/>
          <w:color w:val="000000" w:themeColor="text1"/>
          <w:sz w:val="24"/>
          <w:szCs w:val="22"/>
        </w:rPr>
      </w:pPr>
      <w:r w:rsidRPr="00534857">
        <w:rPr>
          <w:rFonts w:cstheme="minorBidi"/>
          <w:i/>
          <w:color w:val="000000" w:themeColor="text1"/>
          <w:sz w:val="24"/>
          <w:szCs w:val="22"/>
        </w:rPr>
        <w:t>Federated Identity:</w:t>
      </w:r>
      <w:r w:rsidRPr="00534857">
        <w:rPr>
          <w:rFonts w:cstheme="minorBidi"/>
          <w:color w:val="000000" w:themeColor="text1"/>
          <w:sz w:val="24"/>
          <w:szCs w:val="22"/>
        </w:rPr>
        <w:t xml:space="preserve">  There must be some way of establishing identity within the context of a federation. As discussed in Section </w:t>
      </w:r>
      <w:r w:rsidRPr="00534857">
        <w:rPr>
          <w:rFonts w:cstheme="minorBidi"/>
          <w:color w:val="000000" w:themeColor="text1"/>
          <w:sz w:val="24"/>
          <w:szCs w:val="22"/>
        </w:rPr>
        <w:fldChar w:fldCharType="begin"/>
      </w:r>
      <w:r w:rsidRPr="00534857">
        <w:rPr>
          <w:rFonts w:cstheme="minorBidi"/>
          <w:color w:val="000000" w:themeColor="text1"/>
          <w:sz w:val="24"/>
          <w:szCs w:val="22"/>
        </w:rPr>
        <w:instrText xml:space="preserve"> REF _Ref518613319 \r \h </w:instrText>
      </w:r>
      <w:r w:rsidRPr="00534857">
        <w:rPr>
          <w:rFonts w:cstheme="minorBidi"/>
          <w:color w:val="000000" w:themeColor="text1"/>
          <w:sz w:val="24"/>
          <w:szCs w:val="22"/>
        </w:rPr>
      </w:r>
      <w:r w:rsidRPr="00534857">
        <w:rPr>
          <w:rFonts w:cstheme="minorBidi"/>
          <w:color w:val="000000" w:themeColor="text1"/>
          <w:sz w:val="24"/>
          <w:szCs w:val="22"/>
        </w:rPr>
        <w:fldChar w:fldCharType="separate"/>
      </w:r>
      <w:r w:rsidR="002E02F9">
        <w:rPr>
          <w:rFonts w:cstheme="minorBidi"/>
          <w:color w:val="000000" w:themeColor="text1"/>
          <w:sz w:val="24"/>
          <w:szCs w:val="22"/>
        </w:rPr>
        <w:t>3.7.1</w:t>
      </w:r>
      <w:r w:rsidRPr="00534857">
        <w:rPr>
          <w:rFonts w:cstheme="minorBidi"/>
          <w:color w:val="000000" w:themeColor="text1"/>
          <w:sz w:val="24"/>
          <w:szCs w:val="22"/>
        </w:rPr>
        <w:fldChar w:fldCharType="end"/>
      </w:r>
      <w:r w:rsidRPr="00534857">
        <w:rPr>
          <w:rFonts w:cstheme="minorBidi"/>
          <w:color w:val="000000" w:themeColor="text1"/>
          <w:sz w:val="24"/>
          <w:szCs w:val="22"/>
        </w:rPr>
        <w:t>, this could involve mapping between arbitrary types of identity credentials, or mapping to a separate federated identity.  If the federation relies on the same identity credentials being used everywhere, then the deployment and governance would be greatly simplified.</w:t>
      </w:r>
    </w:p>
    <w:p w14:paraId="3DF962E3" w14:textId="77777777" w:rsidR="00534857" w:rsidRPr="00534857" w:rsidRDefault="00534857" w:rsidP="00534857">
      <w:pPr>
        <w:numPr>
          <w:ilvl w:val="1"/>
          <w:numId w:val="16"/>
        </w:numPr>
        <w:contextualSpacing/>
        <w:rPr>
          <w:rFonts w:cstheme="minorBidi"/>
          <w:color w:val="000000" w:themeColor="text1"/>
          <w:sz w:val="24"/>
          <w:szCs w:val="22"/>
        </w:rPr>
      </w:pPr>
      <w:r w:rsidRPr="00534857">
        <w:rPr>
          <w:rFonts w:cstheme="minorBidi"/>
          <w:i/>
          <w:color w:val="000000" w:themeColor="text1"/>
          <w:sz w:val="24"/>
          <w:szCs w:val="22"/>
        </w:rPr>
        <w:t>Roles/Attributes:</w:t>
      </w:r>
      <w:r w:rsidRPr="00534857">
        <w:rPr>
          <w:rFonts w:cstheme="minorBidi"/>
          <w:color w:val="000000" w:themeColor="text1"/>
          <w:sz w:val="24"/>
          <w:szCs w:val="22"/>
        </w:rPr>
        <w:t xml:space="preserve">  All federation must have some set of roles or attributes whose semantics is commonly known.  Smaller federations that have a relatively small, fixed set of roles or attributes can establish this common understanding through informal methods.  Larger federations, however, may need a more formal or automated way of establishing this common understanding.  This could involve establishing ontologies or mappings of the role/attribute namespaces among sites.</w:t>
      </w:r>
    </w:p>
    <w:p w14:paraId="2353765C" w14:textId="77777777" w:rsidR="00534857" w:rsidRPr="00534857" w:rsidRDefault="00534857" w:rsidP="00534857">
      <w:pPr>
        <w:numPr>
          <w:ilvl w:val="1"/>
          <w:numId w:val="16"/>
        </w:numPr>
        <w:contextualSpacing/>
        <w:rPr>
          <w:rFonts w:cstheme="minorBidi"/>
          <w:color w:val="000000" w:themeColor="text1"/>
          <w:sz w:val="24"/>
          <w:szCs w:val="22"/>
        </w:rPr>
      </w:pPr>
      <w:r w:rsidRPr="00534857">
        <w:rPr>
          <w:rFonts w:cstheme="minorBidi"/>
          <w:i/>
          <w:color w:val="000000" w:themeColor="text1"/>
          <w:sz w:val="24"/>
          <w:szCs w:val="22"/>
        </w:rPr>
        <w:lastRenderedPageBreak/>
        <w:t>Resource Discovery:</w:t>
      </w:r>
      <w:r w:rsidRPr="00534857">
        <w:rPr>
          <w:rFonts w:cstheme="minorBidi"/>
          <w:color w:val="000000" w:themeColor="text1"/>
          <w:sz w:val="24"/>
          <w:szCs w:val="22"/>
        </w:rPr>
        <w:t xml:space="preserve">  If the services being managed in a federation are a relatively small, static set of services (such as basic cloud infrastructure services), these could be established informally.  In a general federation where any number of application-level services may need to be managed, there would need to be a more compete resource cataloging and discovery services.</w:t>
      </w:r>
    </w:p>
    <w:p w14:paraId="53F05D5F" w14:textId="77777777" w:rsidR="00534857" w:rsidRPr="00534857" w:rsidRDefault="00534857" w:rsidP="00534857">
      <w:pPr>
        <w:numPr>
          <w:ilvl w:val="1"/>
          <w:numId w:val="16"/>
        </w:numPr>
        <w:contextualSpacing/>
        <w:rPr>
          <w:rFonts w:cstheme="minorBidi"/>
          <w:color w:val="000000" w:themeColor="text1"/>
          <w:sz w:val="24"/>
          <w:szCs w:val="22"/>
        </w:rPr>
      </w:pPr>
      <w:r w:rsidRPr="00534857">
        <w:rPr>
          <w:rFonts w:cstheme="minorBidi"/>
          <w:i/>
          <w:color w:val="000000" w:themeColor="text1"/>
          <w:sz w:val="24"/>
          <w:szCs w:val="22"/>
        </w:rPr>
        <w:t>Resource Discovery Policies:</w:t>
      </w:r>
      <w:r w:rsidRPr="00534857">
        <w:rPr>
          <w:rFonts w:cstheme="minorBidi"/>
          <w:color w:val="000000" w:themeColor="text1"/>
          <w:sz w:val="24"/>
          <w:szCs w:val="22"/>
        </w:rPr>
        <w:t xml:space="preserve">  Again, if a relatively small, static set of services is being used with a set of commonly known roles or attributes, then the resource discovery policies associated with those resources could be relatively static and established informally.  More general federations could make use of a policy language and policy engines to enforce discovery policies.</w:t>
      </w:r>
    </w:p>
    <w:p w14:paraId="473AD6F5" w14:textId="77777777" w:rsidR="00534857" w:rsidRPr="00534857" w:rsidRDefault="00534857" w:rsidP="00534857">
      <w:pPr>
        <w:numPr>
          <w:ilvl w:val="1"/>
          <w:numId w:val="16"/>
        </w:numPr>
        <w:contextualSpacing/>
        <w:rPr>
          <w:rFonts w:cstheme="minorBidi"/>
          <w:color w:val="000000" w:themeColor="text1"/>
          <w:sz w:val="24"/>
          <w:szCs w:val="22"/>
        </w:rPr>
      </w:pPr>
      <w:r w:rsidRPr="00534857">
        <w:rPr>
          <w:rFonts w:cstheme="minorBidi"/>
          <w:i/>
          <w:color w:val="000000" w:themeColor="text1"/>
          <w:sz w:val="24"/>
          <w:szCs w:val="22"/>
        </w:rPr>
        <w:t>Resource Access Policies:</w:t>
      </w:r>
      <w:r w:rsidRPr="00534857">
        <w:rPr>
          <w:rFonts w:cstheme="minorBidi"/>
          <w:color w:val="000000" w:themeColor="text1"/>
          <w:sz w:val="24"/>
          <w:szCs w:val="22"/>
        </w:rPr>
        <w:t xml:space="preserve">  As a recurring option, if the resources being accessed is a relatively small, static set, then a common understanding of their access policies could be established by pre-established methods.  However, as the resources being </w:t>
      </w:r>
      <w:proofErr w:type="gramStart"/>
      <w:r w:rsidRPr="00534857">
        <w:rPr>
          <w:rFonts w:cstheme="minorBidi"/>
          <w:color w:val="000000" w:themeColor="text1"/>
          <w:sz w:val="24"/>
          <w:szCs w:val="22"/>
        </w:rPr>
        <w:t>managed</w:t>
      </w:r>
      <w:proofErr w:type="gramEnd"/>
      <w:r w:rsidRPr="00534857">
        <w:rPr>
          <w:rFonts w:cstheme="minorBidi"/>
          <w:color w:val="000000" w:themeColor="text1"/>
          <w:sz w:val="24"/>
          <w:szCs w:val="22"/>
        </w:rPr>
        <w:t xml:space="preserve"> and their access policies become more general, more automated methods of defining and disseminating jointly agreed-upon access policies will be needed.</w:t>
      </w:r>
    </w:p>
    <w:p w14:paraId="37555FDA" w14:textId="77777777" w:rsidR="00534857" w:rsidRPr="00534857" w:rsidRDefault="00534857" w:rsidP="00534857">
      <w:pPr>
        <w:numPr>
          <w:ilvl w:val="1"/>
          <w:numId w:val="16"/>
        </w:numPr>
        <w:contextualSpacing/>
        <w:rPr>
          <w:rFonts w:cstheme="minorBidi"/>
          <w:color w:val="000000" w:themeColor="text1"/>
          <w:sz w:val="24"/>
          <w:szCs w:val="22"/>
        </w:rPr>
      </w:pPr>
      <w:r w:rsidRPr="00534857">
        <w:rPr>
          <w:rFonts w:cstheme="minorBidi"/>
          <w:i/>
          <w:color w:val="000000" w:themeColor="text1"/>
          <w:sz w:val="24"/>
          <w:szCs w:val="22"/>
        </w:rPr>
        <w:t>New Federation Member Vetting/On-Boarding:</w:t>
      </w:r>
      <w:r w:rsidRPr="00534857">
        <w:rPr>
          <w:rFonts w:cstheme="minorBidi"/>
          <w:color w:val="000000" w:themeColor="text1"/>
          <w:sz w:val="24"/>
          <w:szCs w:val="22"/>
        </w:rPr>
        <w:t xml:space="preserve"> Once a trust federation has been established and a specific federation has been created, there must be a way to vet and on-board new federation members.  Establishing the true identity and need-to-know for a potential federation member could be an informal process.  In other application domains, more formal processes may be needed.  (See the brief discussion of [</w:t>
      </w:r>
      <w:r w:rsidR="002C2A2D">
        <w:rPr>
          <w:rFonts w:cstheme="minorBidi"/>
          <w:color w:val="000000" w:themeColor="text1"/>
          <w:sz w:val="24"/>
          <w:szCs w:val="22"/>
        </w:rPr>
        <w:t>11</w:t>
      </w:r>
      <w:r w:rsidRPr="00534857">
        <w:rPr>
          <w:rFonts w:cstheme="minorBidi"/>
          <w:color w:val="000000" w:themeColor="text1"/>
          <w:sz w:val="24"/>
          <w:szCs w:val="22"/>
        </w:rPr>
        <w:t xml:space="preserve">] in Section </w:t>
      </w:r>
      <w:r w:rsidR="00C61C3B">
        <w:rPr>
          <w:rFonts w:cstheme="minorBidi"/>
          <w:color w:val="000000" w:themeColor="text1"/>
          <w:sz w:val="24"/>
          <w:szCs w:val="22"/>
        </w:rPr>
        <w:t>8</w:t>
      </w:r>
      <w:r w:rsidRPr="00534857">
        <w:rPr>
          <w:rFonts w:cstheme="minorBidi"/>
          <w:color w:val="000000" w:themeColor="text1"/>
          <w:sz w:val="24"/>
          <w:szCs w:val="22"/>
        </w:rPr>
        <w:t>.)  Becoming a federation member may involve some agreement to follow the rules and support the overall goals of the federation.</w:t>
      </w:r>
    </w:p>
    <w:p w14:paraId="614B08C8" w14:textId="77777777" w:rsidR="00534857" w:rsidRPr="00534857" w:rsidRDefault="00534857" w:rsidP="00534857">
      <w:pPr>
        <w:numPr>
          <w:ilvl w:val="1"/>
          <w:numId w:val="16"/>
        </w:numPr>
        <w:contextualSpacing/>
        <w:rPr>
          <w:rFonts w:cstheme="minorBidi"/>
          <w:color w:val="000000" w:themeColor="text1"/>
          <w:sz w:val="24"/>
          <w:szCs w:val="22"/>
        </w:rPr>
      </w:pPr>
      <w:r w:rsidRPr="00534857">
        <w:rPr>
          <w:rFonts w:cstheme="minorBidi"/>
          <w:i/>
          <w:color w:val="000000" w:themeColor="text1"/>
          <w:sz w:val="24"/>
          <w:szCs w:val="22"/>
        </w:rPr>
        <w:t>Accounting/Auditing:</w:t>
      </w:r>
      <w:r w:rsidRPr="00534857">
        <w:rPr>
          <w:rFonts w:cstheme="minorBidi"/>
          <w:color w:val="000000" w:themeColor="text1"/>
          <w:sz w:val="24"/>
          <w:szCs w:val="22"/>
        </w:rPr>
        <w:t xml:space="preserve">  Small, informal federations will seldom need accounting and auditing functions.  Any exchange of value may not need to be quantified by accounting, and compliance to policies or agreements may not need to be verified by auditing.  As federations become larger and more formal, such practices will be needed.  Accounting and auditing approaches will have their own range of implementations.</w:t>
      </w:r>
    </w:p>
    <w:p w14:paraId="169CD1A7" w14:textId="77777777" w:rsidR="00534857" w:rsidRPr="00534857" w:rsidRDefault="00534857" w:rsidP="00534857">
      <w:pPr>
        <w:numPr>
          <w:ilvl w:val="1"/>
          <w:numId w:val="16"/>
        </w:numPr>
        <w:contextualSpacing/>
        <w:rPr>
          <w:rFonts w:cstheme="minorBidi"/>
          <w:color w:val="000000" w:themeColor="text1"/>
          <w:sz w:val="24"/>
          <w:szCs w:val="22"/>
        </w:rPr>
      </w:pPr>
      <w:r w:rsidRPr="00534857">
        <w:rPr>
          <w:rFonts w:cstheme="minorBidi"/>
          <w:i/>
          <w:color w:val="000000" w:themeColor="text1"/>
          <w:sz w:val="24"/>
          <w:szCs w:val="22"/>
        </w:rPr>
        <w:t>Federation Discovery:</w:t>
      </w:r>
      <w:r w:rsidRPr="00534857">
        <w:rPr>
          <w:rFonts w:cstheme="minorBidi"/>
          <w:color w:val="000000" w:themeColor="text1"/>
          <w:sz w:val="24"/>
          <w:szCs w:val="22"/>
        </w:rPr>
        <w:t xml:space="preserve">  Finally, the existence of many federations will be disseminated by out-of-band methods.  This will be especially true when the federations are smaller, and the members can adequately manage the federation.  However, as federations become larger and more numerous, they may wish to make their existence discoverable by potential new members.  Hence, federations may wish to register with a federation discovery service that potential new members can use.</w:t>
      </w:r>
    </w:p>
    <w:p w14:paraId="1923A3D9" w14:textId="77777777" w:rsidR="00534857" w:rsidRPr="00534857" w:rsidRDefault="00534857" w:rsidP="00534857">
      <w:pPr>
        <w:spacing w:before="120"/>
        <w:rPr>
          <w:rFonts w:eastAsia="Times New Roman"/>
          <w:color w:val="000000" w:themeColor="text1"/>
          <w:sz w:val="24"/>
          <w:szCs w:val="24"/>
        </w:rPr>
      </w:pPr>
      <w:r w:rsidRPr="00534857">
        <w:rPr>
          <w:rFonts w:eastAsia="Times New Roman"/>
          <w:color w:val="000000" w:themeColor="text1"/>
          <w:sz w:val="24"/>
          <w:szCs w:val="24"/>
        </w:rPr>
        <w:t>These deployment and governance properties can be used to compare different federation deployments.  Further experience will determine which options are the most common and widely used across application domains.</w:t>
      </w:r>
    </w:p>
    <w:p w14:paraId="07518DCF" w14:textId="77777777" w:rsidR="00534857" w:rsidRPr="00534857" w:rsidRDefault="00534857" w:rsidP="00C76B38">
      <w:pPr>
        <w:keepNext/>
        <w:keepLines/>
        <w:numPr>
          <w:ilvl w:val="0"/>
          <w:numId w:val="1"/>
        </w:numPr>
        <w:spacing w:before="120" w:after="120"/>
        <w:ind w:left="360"/>
        <w:outlineLvl w:val="0"/>
        <w:rPr>
          <w:rFonts w:eastAsiaTheme="majorEastAsia"/>
          <w:b/>
          <w:sz w:val="24"/>
          <w:szCs w:val="24"/>
        </w:rPr>
      </w:pPr>
      <w:bookmarkStart w:id="126" w:name="_Ref514501014"/>
      <w:bookmarkStart w:id="127" w:name="_Ref514501023"/>
      <w:bookmarkStart w:id="128" w:name="_Ref514501081"/>
      <w:bookmarkStart w:id="129" w:name="_Toc13163348"/>
      <w:r w:rsidRPr="00534857">
        <w:rPr>
          <w:rFonts w:eastAsiaTheme="majorEastAsia"/>
          <w:b/>
          <w:sz w:val="24"/>
          <w:szCs w:val="24"/>
        </w:rPr>
        <w:t>Relevant Existing Tools and Standards</w:t>
      </w:r>
      <w:bookmarkEnd w:id="126"/>
      <w:bookmarkEnd w:id="127"/>
      <w:bookmarkEnd w:id="128"/>
      <w:bookmarkEnd w:id="129"/>
    </w:p>
    <w:p w14:paraId="5EB9E6BC" w14:textId="77777777" w:rsidR="00534857" w:rsidRPr="00534857" w:rsidRDefault="00534857" w:rsidP="00534857">
      <w:pPr>
        <w:rPr>
          <w:rFonts w:eastAsia="Times New Roman"/>
          <w:color w:val="FF0000"/>
          <w:sz w:val="24"/>
          <w:szCs w:val="24"/>
        </w:rPr>
      </w:pPr>
      <w:r w:rsidRPr="00534857">
        <w:rPr>
          <w:rFonts w:eastAsia="Times New Roman"/>
          <w:color w:val="000000" w:themeColor="text1"/>
          <w:sz w:val="24"/>
          <w:szCs w:val="24"/>
        </w:rPr>
        <w:t>The goal of this section is to identify current IT standards that are directly relevant and not to provide an extensive review.</w:t>
      </w:r>
      <w:r w:rsidR="00521121">
        <w:rPr>
          <w:rFonts w:eastAsia="Times New Roman"/>
          <w:color w:val="000000" w:themeColor="text1"/>
          <w:sz w:val="24"/>
          <w:szCs w:val="24"/>
        </w:rPr>
        <w:t xml:space="preserve">  </w:t>
      </w:r>
      <w:r w:rsidRPr="00534857">
        <w:rPr>
          <w:rFonts w:eastAsia="Times New Roman"/>
          <w:color w:val="000000" w:themeColor="text1"/>
          <w:sz w:val="24"/>
          <w:szCs w:val="24"/>
        </w:rPr>
        <w:t xml:space="preserve">The </w:t>
      </w:r>
      <w:r w:rsidRPr="00534857">
        <w:rPr>
          <w:rFonts w:eastAsia="Times New Roman"/>
          <w:i/>
          <w:iCs/>
          <w:color w:val="000000" w:themeColor="text1"/>
          <w:sz w:val="24"/>
          <w:szCs w:val="24"/>
        </w:rPr>
        <w:t xml:space="preserve">Federated Cloud Engineering Report </w:t>
      </w:r>
      <w:r w:rsidRPr="00534857">
        <w:rPr>
          <w:rFonts w:eastAsia="Times New Roman"/>
          <w:color w:val="000000" w:themeColor="text1"/>
          <w:sz w:val="24"/>
          <w:szCs w:val="24"/>
        </w:rPr>
        <w:t xml:space="preserve">[12] produced as part of the Open Geospatial Consortium's Testbed-14 contains more of a survey, along with discussion of how the systems, tools and standards covered there relate to the Cloud Federation Reference </w:t>
      </w:r>
      <w:r w:rsidRPr="00534857">
        <w:rPr>
          <w:rFonts w:eastAsia="Times New Roman"/>
          <w:color w:val="000000" w:themeColor="text1"/>
          <w:sz w:val="24"/>
          <w:szCs w:val="24"/>
        </w:rPr>
        <w:lastRenderedPageBreak/>
        <w:t>Architecture presented here.  Additional comparative discussion can be found in [</w:t>
      </w:r>
      <w:r w:rsidR="002C2A2D">
        <w:rPr>
          <w:rFonts w:eastAsia="Times New Roman"/>
          <w:color w:val="000000" w:themeColor="text1"/>
          <w:sz w:val="24"/>
          <w:szCs w:val="24"/>
        </w:rPr>
        <w:t>7</w:t>
      </w:r>
      <w:r w:rsidRPr="00534857">
        <w:rPr>
          <w:rFonts w:eastAsia="Times New Roman"/>
          <w:color w:val="000000" w:themeColor="text1"/>
          <w:sz w:val="24"/>
          <w:szCs w:val="24"/>
        </w:rPr>
        <w:t xml:space="preserve">, </w:t>
      </w:r>
      <w:r w:rsidR="002C2A2D">
        <w:rPr>
          <w:rFonts w:eastAsia="Times New Roman"/>
          <w:color w:val="000000" w:themeColor="text1"/>
          <w:sz w:val="24"/>
          <w:szCs w:val="24"/>
        </w:rPr>
        <w:t>13</w:t>
      </w:r>
      <w:r w:rsidRPr="00534857">
        <w:rPr>
          <w:rFonts w:eastAsia="Times New Roman"/>
          <w:color w:val="000000" w:themeColor="text1"/>
          <w:sz w:val="24"/>
          <w:szCs w:val="24"/>
        </w:rPr>
        <w:t xml:space="preserve">, </w:t>
      </w:r>
      <w:r w:rsidR="002C2A2D">
        <w:rPr>
          <w:rFonts w:eastAsia="Times New Roman"/>
          <w:color w:val="000000" w:themeColor="text1"/>
          <w:sz w:val="24"/>
          <w:szCs w:val="24"/>
        </w:rPr>
        <w:t>14</w:t>
      </w:r>
      <w:r w:rsidRPr="00534857">
        <w:rPr>
          <w:rFonts w:eastAsia="Times New Roman"/>
          <w:color w:val="000000" w:themeColor="text1"/>
          <w:sz w:val="24"/>
          <w:szCs w:val="24"/>
        </w:rPr>
        <w:t>].  For purpose of identification, relevant standards can be categorized as follows:</w:t>
      </w:r>
    </w:p>
    <w:p w14:paraId="1CD59E67" w14:textId="77777777" w:rsidR="00534857" w:rsidRPr="00534857" w:rsidRDefault="00534857" w:rsidP="00534857">
      <w:pPr>
        <w:numPr>
          <w:ilvl w:val="0"/>
          <w:numId w:val="18"/>
        </w:numPr>
        <w:spacing w:before="120"/>
        <w:contextualSpacing/>
        <w:rPr>
          <w:rFonts w:cstheme="minorBidi"/>
          <w:color w:val="000000" w:themeColor="text1"/>
          <w:sz w:val="24"/>
          <w:szCs w:val="22"/>
        </w:rPr>
      </w:pPr>
      <w:r w:rsidRPr="00534857">
        <w:rPr>
          <w:rFonts w:cstheme="minorBidi"/>
          <w:i/>
          <w:color w:val="000000" w:themeColor="text1"/>
          <w:sz w:val="24"/>
          <w:szCs w:val="22"/>
        </w:rPr>
        <w:t>Securing the communication:</w:t>
      </w:r>
      <w:r w:rsidRPr="00534857">
        <w:rPr>
          <w:rFonts w:cstheme="minorBidi"/>
          <w:color w:val="000000" w:themeColor="text1"/>
          <w:sz w:val="24"/>
          <w:szCs w:val="22"/>
        </w:rPr>
        <w:t xml:space="preserve">  These standards are relevant to all distributed systems, which includes federated systems.  That is to say, the communication among members, sites and FMs must be secured against all possible malicious efforts.  Relevant standards include:</w:t>
      </w:r>
    </w:p>
    <w:p w14:paraId="4A2AA2AB" w14:textId="77777777" w:rsidR="00534857" w:rsidRPr="00534857" w:rsidRDefault="00534857" w:rsidP="00534857">
      <w:pPr>
        <w:numPr>
          <w:ilvl w:val="1"/>
          <w:numId w:val="18"/>
        </w:numPr>
        <w:contextualSpacing/>
        <w:rPr>
          <w:rFonts w:cstheme="minorBidi"/>
          <w:color w:val="000000" w:themeColor="text1"/>
          <w:sz w:val="24"/>
          <w:szCs w:val="22"/>
        </w:rPr>
      </w:pPr>
      <w:r w:rsidRPr="00534857">
        <w:rPr>
          <w:rFonts w:cstheme="minorBidi"/>
          <w:color w:val="000000" w:themeColor="text1"/>
          <w:sz w:val="24"/>
          <w:szCs w:val="22"/>
        </w:rPr>
        <w:t>SSL/TLS</w:t>
      </w:r>
    </w:p>
    <w:p w14:paraId="60AF5E60" w14:textId="77777777" w:rsidR="00534857" w:rsidRPr="00534857" w:rsidRDefault="00534857" w:rsidP="00534857">
      <w:pPr>
        <w:numPr>
          <w:ilvl w:val="1"/>
          <w:numId w:val="18"/>
        </w:numPr>
        <w:contextualSpacing/>
        <w:rPr>
          <w:rFonts w:cstheme="minorBidi"/>
          <w:color w:val="000000" w:themeColor="text1"/>
          <w:sz w:val="24"/>
          <w:szCs w:val="22"/>
        </w:rPr>
      </w:pPr>
      <w:r w:rsidRPr="00534857">
        <w:rPr>
          <w:rFonts w:cstheme="minorBidi"/>
          <w:color w:val="000000" w:themeColor="text1"/>
          <w:sz w:val="24"/>
          <w:szCs w:val="22"/>
        </w:rPr>
        <w:t>HMAC</w:t>
      </w:r>
    </w:p>
    <w:p w14:paraId="42C46410" w14:textId="77777777" w:rsidR="00534857" w:rsidRPr="00534857" w:rsidRDefault="00534857" w:rsidP="00534857">
      <w:pPr>
        <w:numPr>
          <w:ilvl w:val="0"/>
          <w:numId w:val="18"/>
        </w:numPr>
        <w:contextualSpacing/>
        <w:rPr>
          <w:rFonts w:cstheme="minorBidi"/>
          <w:i/>
          <w:color w:val="000000" w:themeColor="text1"/>
          <w:sz w:val="24"/>
          <w:szCs w:val="22"/>
        </w:rPr>
      </w:pPr>
      <w:r w:rsidRPr="00534857">
        <w:rPr>
          <w:rFonts w:cstheme="minorBidi"/>
          <w:i/>
          <w:color w:val="000000" w:themeColor="text1"/>
          <w:sz w:val="24"/>
          <w:szCs w:val="22"/>
        </w:rPr>
        <w:t xml:space="preserve">Identity, Authorization, Policy:  </w:t>
      </w:r>
      <w:r w:rsidRPr="00534857">
        <w:rPr>
          <w:rFonts w:cstheme="minorBidi"/>
          <w:color w:val="000000" w:themeColor="text1"/>
          <w:sz w:val="24"/>
          <w:szCs w:val="22"/>
        </w:rPr>
        <w:t>Identity is established by issuing a credential that can be associated with one or more authorization attributes.  Discovery and access policies can be defined over these identity and authorization attributes.  Relevant standards include:</w:t>
      </w:r>
    </w:p>
    <w:p w14:paraId="033F95D4" w14:textId="77777777" w:rsidR="00534857" w:rsidRPr="00534857" w:rsidRDefault="00534857" w:rsidP="00534857">
      <w:pPr>
        <w:numPr>
          <w:ilvl w:val="1"/>
          <w:numId w:val="18"/>
        </w:numPr>
        <w:contextualSpacing/>
        <w:rPr>
          <w:rFonts w:cstheme="minorBidi"/>
          <w:color w:val="000000" w:themeColor="text1"/>
          <w:sz w:val="24"/>
          <w:szCs w:val="22"/>
        </w:rPr>
      </w:pPr>
      <w:r w:rsidRPr="00534857">
        <w:rPr>
          <w:rFonts w:cstheme="minorBidi"/>
          <w:color w:val="000000" w:themeColor="text1"/>
          <w:sz w:val="24"/>
          <w:szCs w:val="22"/>
        </w:rPr>
        <w:t>Account name and password</w:t>
      </w:r>
    </w:p>
    <w:p w14:paraId="39639B97" w14:textId="77777777" w:rsidR="00534857" w:rsidRPr="00534857" w:rsidRDefault="00534857" w:rsidP="00534857">
      <w:pPr>
        <w:numPr>
          <w:ilvl w:val="1"/>
          <w:numId w:val="18"/>
        </w:numPr>
        <w:contextualSpacing/>
        <w:rPr>
          <w:rFonts w:cstheme="minorBidi"/>
          <w:color w:val="000000" w:themeColor="text1"/>
          <w:sz w:val="24"/>
          <w:szCs w:val="22"/>
        </w:rPr>
      </w:pPr>
      <w:r w:rsidRPr="00534857">
        <w:rPr>
          <w:rFonts w:cstheme="minorBidi"/>
          <w:color w:val="000000" w:themeColor="text1"/>
          <w:sz w:val="24"/>
          <w:szCs w:val="22"/>
        </w:rPr>
        <w:t>Public Key Infrastructure (PKI) and PKI Proxy Certs</w:t>
      </w:r>
    </w:p>
    <w:p w14:paraId="3D54C4D4" w14:textId="77777777" w:rsidR="00534857" w:rsidRPr="00534857" w:rsidRDefault="00534857" w:rsidP="00534857">
      <w:pPr>
        <w:numPr>
          <w:ilvl w:val="1"/>
          <w:numId w:val="18"/>
        </w:numPr>
        <w:contextualSpacing/>
        <w:rPr>
          <w:rFonts w:cstheme="minorBidi"/>
          <w:color w:val="000000" w:themeColor="text1"/>
          <w:sz w:val="24"/>
          <w:szCs w:val="22"/>
        </w:rPr>
      </w:pPr>
      <w:r w:rsidRPr="00534857">
        <w:rPr>
          <w:rFonts w:cstheme="minorBidi"/>
          <w:color w:val="000000" w:themeColor="text1"/>
          <w:sz w:val="24"/>
          <w:szCs w:val="22"/>
        </w:rPr>
        <w:t>Kerberos</w:t>
      </w:r>
    </w:p>
    <w:p w14:paraId="780FC2BE" w14:textId="77777777" w:rsidR="00534857" w:rsidRPr="00534857" w:rsidRDefault="00534857" w:rsidP="00534857">
      <w:pPr>
        <w:numPr>
          <w:ilvl w:val="1"/>
          <w:numId w:val="18"/>
        </w:numPr>
        <w:contextualSpacing/>
        <w:rPr>
          <w:rFonts w:cstheme="minorBidi"/>
          <w:color w:val="000000" w:themeColor="text1"/>
          <w:sz w:val="24"/>
          <w:szCs w:val="22"/>
        </w:rPr>
      </w:pPr>
      <w:r w:rsidRPr="00534857">
        <w:rPr>
          <w:rFonts w:cstheme="minorBidi"/>
          <w:color w:val="000000" w:themeColor="text1"/>
          <w:sz w:val="24"/>
          <w:szCs w:val="22"/>
        </w:rPr>
        <w:t>Shibboleth</w:t>
      </w:r>
    </w:p>
    <w:p w14:paraId="0FAEE90A" w14:textId="77777777" w:rsidR="00534857" w:rsidRPr="00534857" w:rsidRDefault="00534857" w:rsidP="00534857">
      <w:pPr>
        <w:numPr>
          <w:ilvl w:val="1"/>
          <w:numId w:val="18"/>
        </w:numPr>
        <w:contextualSpacing/>
        <w:rPr>
          <w:rFonts w:cstheme="minorBidi"/>
          <w:color w:val="000000" w:themeColor="text1"/>
          <w:sz w:val="24"/>
          <w:szCs w:val="22"/>
        </w:rPr>
      </w:pPr>
      <w:r w:rsidRPr="00534857">
        <w:rPr>
          <w:rFonts w:cstheme="minorBidi"/>
          <w:color w:val="000000" w:themeColor="text1"/>
          <w:sz w:val="24"/>
          <w:szCs w:val="22"/>
        </w:rPr>
        <w:t>Grid Security Infrastructure (GSI)</w:t>
      </w:r>
    </w:p>
    <w:p w14:paraId="442EDB68" w14:textId="77777777" w:rsidR="00534857" w:rsidRPr="00534857" w:rsidRDefault="00534857" w:rsidP="00534857">
      <w:pPr>
        <w:numPr>
          <w:ilvl w:val="1"/>
          <w:numId w:val="18"/>
        </w:numPr>
        <w:contextualSpacing/>
        <w:rPr>
          <w:rFonts w:cstheme="minorBidi"/>
          <w:color w:val="000000" w:themeColor="text1"/>
          <w:sz w:val="24"/>
          <w:szCs w:val="22"/>
        </w:rPr>
      </w:pPr>
      <w:r w:rsidRPr="00534857">
        <w:rPr>
          <w:rFonts w:cstheme="minorBidi"/>
          <w:color w:val="000000" w:themeColor="text1"/>
          <w:sz w:val="24"/>
          <w:szCs w:val="22"/>
        </w:rPr>
        <w:t>SAML and XACML</w:t>
      </w:r>
    </w:p>
    <w:p w14:paraId="54A3F627" w14:textId="77777777" w:rsidR="00534857" w:rsidRPr="00534857" w:rsidRDefault="00534857" w:rsidP="00534857">
      <w:pPr>
        <w:numPr>
          <w:ilvl w:val="1"/>
          <w:numId w:val="18"/>
        </w:numPr>
        <w:contextualSpacing/>
        <w:rPr>
          <w:rFonts w:cstheme="minorBidi"/>
          <w:color w:val="000000" w:themeColor="text1"/>
          <w:sz w:val="24"/>
          <w:szCs w:val="22"/>
        </w:rPr>
      </w:pPr>
      <w:r w:rsidRPr="00534857">
        <w:rPr>
          <w:rFonts w:cstheme="minorBidi"/>
          <w:color w:val="000000" w:themeColor="text1"/>
          <w:sz w:val="24"/>
          <w:szCs w:val="22"/>
        </w:rPr>
        <w:t>OpenID, OAuth, and OpenID Connect</w:t>
      </w:r>
    </w:p>
    <w:p w14:paraId="31271A0C" w14:textId="77777777" w:rsidR="00534857" w:rsidRPr="00534857" w:rsidRDefault="00534857" w:rsidP="00534857">
      <w:pPr>
        <w:numPr>
          <w:ilvl w:val="1"/>
          <w:numId w:val="18"/>
        </w:numPr>
        <w:contextualSpacing/>
        <w:rPr>
          <w:rFonts w:cstheme="minorBidi"/>
          <w:color w:val="000000" w:themeColor="text1"/>
          <w:sz w:val="24"/>
          <w:szCs w:val="22"/>
        </w:rPr>
      </w:pPr>
      <w:r w:rsidRPr="00534857">
        <w:rPr>
          <w:rFonts w:cstheme="minorBidi"/>
          <w:color w:val="000000" w:themeColor="text1"/>
          <w:sz w:val="24"/>
          <w:szCs w:val="22"/>
        </w:rPr>
        <w:t>UMA</w:t>
      </w:r>
    </w:p>
    <w:p w14:paraId="441F1D12" w14:textId="77777777" w:rsidR="00534857" w:rsidRPr="00534857" w:rsidRDefault="00534857" w:rsidP="00534857">
      <w:pPr>
        <w:numPr>
          <w:ilvl w:val="0"/>
          <w:numId w:val="18"/>
        </w:numPr>
        <w:contextualSpacing/>
        <w:rPr>
          <w:rFonts w:cstheme="minorBidi"/>
          <w:i/>
          <w:color w:val="000000" w:themeColor="text1"/>
          <w:sz w:val="24"/>
          <w:szCs w:val="22"/>
        </w:rPr>
      </w:pPr>
      <w:r w:rsidRPr="00534857">
        <w:rPr>
          <w:rFonts w:cstheme="minorBidi"/>
          <w:i/>
          <w:color w:val="000000" w:themeColor="text1"/>
          <w:sz w:val="24"/>
          <w:szCs w:val="22"/>
        </w:rPr>
        <w:t xml:space="preserve">Catalogs and Discovery:  </w:t>
      </w:r>
      <w:r w:rsidRPr="00534857">
        <w:rPr>
          <w:rFonts w:cstheme="minorBidi"/>
          <w:color w:val="000000" w:themeColor="text1"/>
          <w:sz w:val="24"/>
          <w:szCs w:val="22"/>
        </w:rPr>
        <w:t>Cataloging and discovery services are an integral part of all distributed systems, including federations.  Relevant standards include:</w:t>
      </w:r>
    </w:p>
    <w:p w14:paraId="78AB05CA" w14:textId="77777777" w:rsidR="00534857" w:rsidRPr="00534857" w:rsidRDefault="00534857" w:rsidP="00534857">
      <w:pPr>
        <w:numPr>
          <w:ilvl w:val="1"/>
          <w:numId w:val="18"/>
        </w:numPr>
        <w:contextualSpacing/>
        <w:rPr>
          <w:rFonts w:cstheme="minorBidi"/>
          <w:color w:val="000000" w:themeColor="text1"/>
          <w:sz w:val="24"/>
          <w:szCs w:val="22"/>
        </w:rPr>
      </w:pPr>
      <w:r w:rsidRPr="00534857">
        <w:rPr>
          <w:rFonts w:cstheme="minorBidi"/>
          <w:color w:val="000000" w:themeColor="text1"/>
          <w:sz w:val="24"/>
          <w:szCs w:val="22"/>
        </w:rPr>
        <w:t>Lightweight Directory Access Protocol (LDAP)</w:t>
      </w:r>
    </w:p>
    <w:p w14:paraId="540A16CF" w14:textId="77777777" w:rsidR="00534857" w:rsidRPr="00534857" w:rsidRDefault="00534857" w:rsidP="00534857">
      <w:pPr>
        <w:numPr>
          <w:ilvl w:val="1"/>
          <w:numId w:val="18"/>
        </w:numPr>
        <w:contextualSpacing/>
        <w:rPr>
          <w:rFonts w:cstheme="minorBidi"/>
          <w:color w:val="000000" w:themeColor="text1"/>
          <w:sz w:val="24"/>
          <w:szCs w:val="22"/>
        </w:rPr>
      </w:pPr>
      <w:r w:rsidRPr="00534857">
        <w:rPr>
          <w:rFonts w:cstheme="minorBidi"/>
          <w:color w:val="000000" w:themeColor="text1"/>
          <w:sz w:val="24"/>
          <w:szCs w:val="22"/>
        </w:rPr>
        <w:t>Active Directory and Active Directory Federation Services</w:t>
      </w:r>
    </w:p>
    <w:p w14:paraId="2219E9EE" w14:textId="1E127104" w:rsidR="00534857" w:rsidRDefault="00534857" w:rsidP="00534857">
      <w:pPr>
        <w:numPr>
          <w:ilvl w:val="1"/>
          <w:numId w:val="18"/>
        </w:numPr>
        <w:contextualSpacing/>
        <w:rPr>
          <w:rFonts w:cstheme="minorBidi"/>
          <w:color w:val="000000" w:themeColor="text1"/>
          <w:sz w:val="24"/>
          <w:szCs w:val="22"/>
        </w:rPr>
      </w:pPr>
      <w:r w:rsidRPr="00534857">
        <w:rPr>
          <w:rFonts w:cstheme="minorBidi"/>
          <w:color w:val="000000" w:themeColor="text1"/>
          <w:sz w:val="24"/>
          <w:szCs w:val="22"/>
        </w:rPr>
        <w:t>Web Service API Gateways</w:t>
      </w:r>
    </w:p>
    <w:p w14:paraId="4486580E" w14:textId="570DC3FE" w:rsidR="006B76AC" w:rsidRDefault="006B76AC" w:rsidP="00534857">
      <w:pPr>
        <w:numPr>
          <w:ilvl w:val="1"/>
          <w:numId w:val="18"/>
        </w:numPr>
        <w:contextualSpacing/>
        <w:rPr>
          <w:rFonts w:cstheme="minorBidi"/>
          <w:color w:val="000000" w:themeColor="text1"/>
          <w:sz w:val="24"/>
          <w:szCs w:val="22"/>
        </w:rPr>
      </w:pPr>
      <w:r>
        <w:rPr>
          <w:rFonts w:cstheme="minorBidi"/>
          <w:color w:val="000000" w:themeColor="text1"/>
          <w:sz w:val="24"/>
          <w:szCs w:val="22"/>
        </w:rPr>
        <w:t>DNS/DNSSEC</w:t>
      </w:r>
    </w:p>
    <w:p w14:paraId="4624D5B8" w14:textId="246F8D6C" w:rsidR="00095711" w:rsidRPr="00534857" w:rsidRDefault="00095711" w:rsidP="00534857">
      <w:pPr>
        <w:numPr>
          <w:ilvl w:val="1"/>
          <w:numId w:val="18"/>
        </w:numPr>
        <w:contextualSpacing/>
        <w:rPr>
          <w:rFonts w:cstheme="minorBidi"/>
          <w:color w:val="000000" w:themeColor="text1"/>
          <w:sz w:val="24"/>
          <w:szCs w:val="22"/>
        </w:rPr>
      </w:pPr>
      <w:r>
        <w:rPr>
          <w:rFonts w:cstheme="minorBidi"/>
          <w:color w:val="000000" w:themeColor="text1"/>
          <w:sz w:val="24"/>
          <w:szCs w:val="22"/>
        </w:rPr>
        <w:t>OWL-S</w:t>
      </w:r>
    </w:p>
    <w:p w14:paraId="5730040F" w14:textId="77777777" w:rsidR="00534857" w:rsidRPr="00534857" w:rsidRDefault="00534857" w:rsidP="00534857">
      <w:pPr>
        <w:numPr>
          <w:ilvl w:val="0"/>
          <w:numId w:val="18"/>
        </w:numPr>
        <w:contextualSpacing/>
        <w:rPr>
          <w:rFonts w:cstheme="minorBidi"/>
          <w:i/>
          <w:color w:val="000000" w:themeColor="text1"/>
          <w:sz w:val="24"/>
          <w:szCs w:val="22"/>
        </w:rPr>
      </w:pPr>
      <w:r w:rsidRPr="00534857">
        <w:rPr>
          <w:rFonts w:cstheme="minorBidi"/>
          <w:i/>
          <w:color w:val="000000" w:themeColor="text1"/>
          <w:sz w:val="24"/>
          <w:szCs w:val="22"/>
        </w:rPr>
        <w:t xml:space="preserve">Trust and Governance:  </w:t>
      </w:r>
      <w:r w:rsidRPr="00534857">
        <w:rPr>
          <w:rFonts w:cstheme="minorBidi"/>
          <w:color w:val="000000" w:themeColor="text1"/>
          <w:sz w:val="24"/>
          <w:szCs w:val="22"/>
        </w:rPr>
        <w:t>While much trust and governance may be established out-of-band, we recognize that there are tools for establishing trust in an otherwise untrusted environment that relevant for federated systems.  Relevant tools include:</w:t>
      </w:r>
    </w:p>
    <w:p w14:paraId="6818A0EB" w14:textId="77777777" w:rsidR="00534857" w:rsidRPr="00534857" w:rsidRDefault="00534857" w:rsidP="00534857">
      <w:pPr>
        <w:numPr>
          <w:ilvl w:val="1"/>
          <w:numId w:val="18"/>
        </w:numPr>
        <w:contextualSpacing/>
        <w:rPr>
          <w:rFonts w:cstheme="minorBidi"/>
          <w:color w:val="000000" w:themeColor="text1"/>
          <w:sz w:val="24"/>
          <w:szCs w:val="22"/>
        </w:rPr>
      </w:pPr>
      <w:r w:rsidRPr="00534857">
        <w:rPr>
          <w:rFonts w:cstheme="minorBidi"/>
          <w:color w:val="000000" w:themeColor="text1"/>
          <w:sz w:val="24"/>
          <w:szCs w:val="22"/>
        </w:rPr>
        <w:t>Blockchain</w:t>
      </w:r>
    </w:p>
    <w:p w14:paraId="13E23FAD" w14:textId="77777777" w:rsidR="00534857" w:rsidRPr="00534857" w:rsidRDefault="00534857" w:rsidP="00534857">
      <w:pPr>
        <w:numPr>
          <w:ilvl w:val="1"/>
          <w:numId w:val="18"/>
        </w:numPr>
        <w:contextualSpacing/>
        <w:rPr>
          <w:rFonts w:cstheme="minorBidi"/>
          <w:color w:val="000000" w:themeColor="text1"/>
          <w:sz w:val="24"/>
          <w:szCs w:val="22"/>
        </w:rPr>
      </w:pPr>
      <w:r w:rsidRPr="00534857">
        <w:rPr>
          <w:rFonts w:cstheme="minorBidi"/>
          <w:color w:val="000000" w:themeColor="text1"/>
          <w:sz w:val="24"/>
          <w:szCs w:val="22"/>
        </w:rPr>
        <w:t>Consensus Algorithms, e.g., Proof-of-Work, Raft, PAXOS</w:t>
      </w:r>
    </w:p>
    <w:p w14:paraId="69B17D54" w14:textId="06BF4031" w:rsidR="00534857" w:rsidRPr="00534857" w:rsidRDefault="00534857" w:rsidP="00534857">
      <w:pPr>
        <w:spacing w:before="120"/>
        <w:rPr>
          <w:rFonts w:eastAsia="Times New Roman"/>
          <w:sz w:val="24"/>
          <w:szCs w:val="24"/>
        </w:rPr>
      </w:pPr>
      <w:r w:rsidRPr="00534857">
        <w:rPr>
          <w:rFonts w:eastAsia="Times New Roman"/>
          <w:color w:val="000000" w:themeColor="text1"/>
          <w:sz w:val="24"/>
          <w:szCs w:val="24"/>
        </w:rPr>
        <w:t xml:space="preserve">We note that FICAM (the </w:t>
      </w:r>
      <w:r w:rsidRPr="00534857">
        <w:rPr>
          <w:rFonts w:eastAsia="Times New Roman"/>
          <w:sz w:val="24"/>
          <w:szCs w:val="24"/>
        </w:rPr>
        <w:t xml:space="preserve">Federal Identity, Credential and Access Management Architecture) </w:t>
      </w:r>
      <w:r w:rsidRPr="00534857">
        <w:rPr>
          <w:rFonts w:eastAsia="Times New Roman"/>
          <w:color w:val="000000" w:themeColor="text1"/>
          <w:sz w:val="24"/>
          <w:szCs w:val="24"/>
        </w:rPr>
        <w:t xml:space="preserve">[10] covers </w:t>
      </w:r>
      <w:r w:rsidRPr="00534857">
        <w:rPr>
          <w:rFonts w:eastAsia="Times New Roman"/>
          <w:sz w:val="24"/>
          <w:szCs w:val="24"/>
        </w:rPr>
        <w:t xml:space="preserve">a number of USG federal policies, standards, and guidance concerning all of the above topics.  This includes guidance as defined in the NIST </w:t>
      </w:r>
      <w:r w:rsidRPr="00534857">
        <w:rPr>
          <w:rFonts w:eastAsia="Times New Roman"/>
          <w:i/>
          <w:sz w:val="24"/>
          <w:szCs w:val="24"/>
        </w:rPr>
        <w:t>Digital Identity Guidelines</w:t>
      </w:r>
      <w:r w:rsidRPr="00534857">
        <w:rPr>
          <w:rFonts w:eastAsia="Times New Roman"/>
          <w:sz w:val="24"/>
          <w:szCs w:val="24"/>
        </w:rPr>
        <w:t xml:space="preserve"> [</w:t>
      </w:r>
      <w:r w:rsidR="002C2A2D">
        <w:rPr>
          <w:rFonts w:eastAsia="Times New Roman"/>
          <w:sz w:val="24"/>
          <w:szCs w:val="24"/>
        </w:rPr>
        <w:t>11</w:t>
      </w:r>
      <w:r w:rsidRPr="00534857">
        <w:rPr>
          <w:rFonts w:eastAsia="Times New Roman"/>
          <w:sz w:val="24"/>
          <w:szCs w:val="24"/>
        </w:rPr>
        <w:t xml:space="preserve">] for </w:t>
      </w:r>
      <w:r w:rsidRPr="00534857">
        <w:rPr>
          <w:rFonts w:eastAsia="Times New Roman"/>
          <w:i/>
          <w:sz w:val="24"/>
          <w:szCs w:val="24"/>
        </w:rPr>
        <w:t>Identity Assurance Levels</w:t>
      </w:r>
      <w:r w:rsidRPr="00534857">
        <w:rPr>
          <w:rFonts w:eastAsia="Times New Roman"/>
          <w:sz w:val="24"/>
          <w:szCs w:val="24"/>
        </w:rPr>
        <w:t xml:space="preserve">, </w:t>
      </w:r>
      <w:r w:rsidRPr="00534857">
        <w:rPr>
          <w:rFonts w:eastAsia="Times New Roman"/>
          <w:i/>
          <w:sz w:val="24"/>
          <w:szCs w:val="24"/>
        </w:rPr>
        <w:t>Authenticator Assurance Levels</w:t>
      </w:r>
      <w:r w:rsidRPr="00534857">
        <w:rPr>
          <w:rFonts w:eastAsia="Times New Roman"/>
          <w:sz w:val="24"/>
          <w:szCs w:val="24"/>
        </w:rPr>
        <w:t xml:space="preserve">, and even </w:t>
      </w:r>
      <w:r w:rsidRPr="00534857">
        <w:rPr>
          <w:rFonts w:eastAsia="Times New Roman"/>
          <w:i/>
          <w:sz w:val="24"/>
          <w:szCs w:val="24"/>
        </w:rPr>
        <w:t>Federation Assurance Levels</w:t>
      </w:r>
      <w:r w:rsidRPr="00534857">
        <w:rPr>
          <w:rFonts w:eastAsia="Times New Roman"/>
          <w:sz w:val="24"/>
          <w:szCs w:val="24"/>
        </w:rPr>
        <w:t xml:space="preserve">.  Notably the Federation Assurance Levels define the strength of assertions made between an </w:t>
      </w:r>
      <w:proofErr w:type="spellStart"/>
      <w:r w:rsidRPr="00534857">
        <w:rPr>
          <w:rFonts w:eastAsia="Times New Roman"/>
          <w:sz w:val="24"/>
          <w:szCs w:val="24"/>
        </w:rPr>
        <w:t>IdP</w:t>
      </w:r>
      <w:proofErr w:type="spellEnd"/>
      <w:r w:rsidRPr="00534857">
        <w:rPr>
          <w:rFonts w:eastAsia="Times New Roman"/>
          <w:sz w:val="24"/>
          <w:szCs w:val="24"/>
        </w:rPr>
        <w:t xml:space="preserve"> and a Relying Party in a federated environment.  A more complete discussion of this topic is out-of-scope for the current document.  Additional NIST guidance is available for security and privacy controls [</w:t>
      </w:r>
      <w:r w:rsidR="002C2A2D">
        <w:rPr>
          <w:rFonts w:eastAsia="Times New Roman"/>
          <w:sz w:val="24"/>
          <w:szCs w:val="24"/>
        </w:rPr>
        <w:t>15]</w:t>
      </w:r>
      <w:r w:rsidRPr="00534857">
        <w:rPr>
          <w:rFonts w:eastAsia="Times New Roman"/>
          <w:sz w:val="24"/>
          <w:szCs w:val="24"/>
        </w:rPr>
        <w:t>,</w:t>
      </w:r>
      <w:r w:rsidR="00DD4BBC">
        <w:rPr>
          <w:rFonts w:eastAsia="Times New Roman"/>
          <w:sz w:val="24"/>
          <w:szCs w:val="24"/>
        </w:rPr>
        <w:t xml:space="preserve"> </w:t>
      </w:r>
      <w:r w:rsidRPr="00534857">
        <w:rPr>
          <w:rFonts w:eastAsia="Times New Roman"/>
          <w:sz w:val="24"/>
          <w:szCs w:val="24"/>
        </w:rPr>
        <w:t>and managing Personally Identifiable Information (PII) [1</w:t>
      </w:r>
      <w:r w:rsidR="002C2A2D">
        <w:rPr>
          <w:rFonts w:eastAsia="Times New Roman"/>
          <w:sz w:val="24"/>
          <w:szCs w:val="24"/>
        </w:rPr>
        <w:t>6</w:t>
      </w:r>
      <w:r w:rsidRPr="00534857">
        <w:rPr>
          <w:rFonts w:eastAsia="Times New Roman"/>
          <w:sz w:val="24"/>
          <w:szCs w:val="24"/>
        </w:rPr>
        <w:t>].  When deploying a federation infrastructure or instantiating a federation, the stakeholders should decide which concerns are relevant or necessary.</w:t>
      </w:r>
    </w:p>
    <w:p w14:paraId="5921E32B" w14:textId="77777777" w:rsidR="00534857" w:rsidRPr="00534857" w:rsidRDefault="00534857" w:rsidP="00C76B38">
      <w:pPr>
        <w:keepNext/>
        <w:keepLines/>
        <w:numPr>
          <w:ilvl w:val="0"/>
          <w:numId w:val="1"/>
        </w:numPr>
        <w:spacing w:before="120" w:after="180"/>
        <w:ind w:left="360"/>
        <w:outlineLvl w:val="0"/>
        <w:rPr>
          <w:rFonts w:eastAsiaTheme="majorEastAsia"/>
          <w:b/>
          <w:sz w:val="24"/>
          <w:szCs w:val="24"/>
        </w:rPr>
      </w:pPr>
      <w:bookmarkStart w:id="130" w:name="_Toc13163349"/>
      <w:r w:rsidRPr="00534857">
        <w:rPr>
          <w:rFonts w:eastAsiaTheme="majorEastAsia"/>
          <w:b/>
          <w:sz w:val="24"/>
          <w:szCs w:val="24"/>
        </w:rPr>
        <w:t>Areas of Possible/Needed Federation-Specific Standards</w:t>
      </w:r>
      <w:bookmarkEnd w:id="130"/>
    </w:p>
    <w:p w14:paraId="0414D8CB" w14:textId="12B215E8" w:rsidR="00534857" w:rsidRPr="00534857" w:rsidRDefault="00534857" w:rsidP="00534857">
      <w:pPr>
        <w:rPr>
          <w:rFonts w:eastAsia="Times New Roman"/>
          <w:color w:val="000000" w:themeColor="text1"/>
          <w:sz w:val="24"/>
          <w:szCs w:val="24"/>
        </w:rPr>
      </w:pPr>
      <w:r w:rsidRPr="00534857">
        <w:rPr>
          <w:rFonts w:eastAsia="Times New Roman"/>
          <w:color w:val="000000" w:themeColor="text1"/>
          <w:sz w:val="24"/>
          <w:szCs w:val="24"/>
        </w:rPr>
        <w:t xml:space="preserve">In developing the NIST Cloud Federation Reference Architecture, we have developed a conceptual model of general federation.  In doing so, we have identified the fundamental actors and their interactions.  While we've reviewed a number of existing standards </w:t>
      </w:r>
      <w:r w:rsidR="006B76AC">
        <w:rPr>
          <w:rFonts w:eastAsia="Times New Roman"/>
          <w:color w:val="000000" w:themeColor="text1"/>
          <w:sz w:val="24"/>
          <w:szCs w:val="24"/>
        </w:rPr>
        <w:t xml:space="preserve">and tools </w:t>
      </w:r>
      <w:r w:rsidRPr="00534857">
        <w:rPr>
          <w:rFonts w:eastAsia="Times New Roman"/>
          <w:color w:val="000000" w:themeColor="text1"/>
          <w:sz w:val="24"/>
          <w:szCs w:val="24"/>
        </w:rPr>
        <w:t xml:space="preserve">that are </w:t>
      </w:r>
      <w:r w:rsidRPr="00534857">
        <w:rPr>
          <w:rFonts w:eastAsia="Times New Roman"/>
          <w:color w:val="000000" w:themeColor="text1"/>
          <w:sz w:val="24"/>
          <w:szCs w:val="24"/>
        </w:rPr>
        <w:lastRenderedPageBreak/>
        <w:t>relevant to these general federation functions, additional federation-specific standards are needed to make federations truly general and easy to use.</w:t>
      </w:r>
    </w:p>
    <w:p w14:paraId="2ECD9400" w14:textId="77777777" w:rsidR="00534857" w:rsidRPr="00534857" w:rsidRDefault="00534857" w:rsidP="00534857">
      <w:pPr>
        <w:keepNext/>
        <w:keepLines/>
        <w:numPr>
          <w:ilvl w:val="1"/>
          <w:numId w:val="1"/>
        </w:numPr>
        <w:spacing w:before="120"/>
        <w:outlineLvl w:val="1"/>
        <w:rPr>
          <w:rFonts w:eastAsiaTheme="majorEastAsia"/>
          <w:b/>
          <w:sz w:val="24"/>
          <w:szCs w:val="24"/>
        </w:rPr>
      </w:pPr>
      <w:bookmarkStart w:id="131" w:name="_Toc13163350"/>
      <w:r w:rsidRPr="00534857">
        <w:rPr>
          <w:rFonts w:eastAsiaTheme="majorEastAsia"/>
          <w:b/>
          <w:sz w:val="24"/>
          <w:szCs w:val="24"/>
        </w:rPr>
        <w:t>Federation Manager Protocols and API Standards</w:t>
      </w:r>
      <w:bookmarkEnd w:id="131"/>
    </w:p>
    <w:p w14:paraId="1FB39CF1" w14:textId="720E47AD" w:rsidR="00534857" w:rsidRPr="00534857" w:rsidRDefault="00534857" w:rsidP="00534857">
      <w:pPr>
        <w:spacing w:before="120"/>
        <w:rPr>
          <w:rFonts w:eastAsia="Times New Roman"/>
          <w:color w:val="000000" w:themeColor="text1"/>
          <w:sz w:val="24"/>
          <w:szCs w:val="24"/>
        </w:rPr>
      </w:pPr>
      <w:r w:rsidRPr="00534857">
        <w:rPr>
          <w:rFonts w:eastAsia="Times New Roman"/>
          <w:color w:val="000000" w:themeColor="text1"/>
          <w:sz w:val="24"/>
          <w:szCs w:val="24"/>
        </w:rPr>
        <w:t xml:space="preserve">A critical part of the NIST Cloud Federation Reference Architecture is clearly the Federation Manager.  This is the entity that manages all the pre-established relationships, i.e., the </w:t>
      </w:r>
      <w:r w:rsidRPr="00534857">
        <w:rPr>
          <w:rFonts w:eastAsia="Times New Roman"/>
          <w:i/>
          <w:iCs/>
          <w:color w:val="000000" w:themeColor="text1"/>
          <w:sz w:val="24"/>
          <w:szCs w:val="24"/>
        </w:rPr>
        <w:t>virtual administration domain</w:t>
      </w:r>
      <w:r w:rsidRPr="00534857">
        <w:rPr>
          <w:rFonts w:eastAsia="Times New Roman"/>
          <w:color w:val="000000" w:themeColor="text1"/>
          <w:sz w:val="24"/>
          <w:szCs w:val="24"/>
        </w:rPr>
        <w:t>, among federation members.  How FMs interact with Users, Sites, Admins, and other FMs is a definite area of standardization.  Each of these entities could define a segment of the overall FM API:</w:t>
      </w:r>
    </w:p>
    <w:p w14:paraId="48989454" w14:textId="77777777" w:rsidR="00534857" w:rsidRPr="00534857" w:rsidRDefault="00534857" w:rsidP="00534857">
      <w:pPr>
        <w:numPr>
          <w:ilvl w:val="0"/>
          <w:numId w:val="18"/>
        </w:numPr>
        <w:spacing w:before="120"/>
        <w:contextualSpacing/>
        <w:rPr>
          <w:rFonts w:cstheme="minorBidi"/>
          <w:color w:val="000000" w:themeColor="text1"/>
          <w:sz w:val="24"/>
          <w:szCs w:val="22"/>
        </w:rPr>
      </w:pPr>
      <w:r w:rsidRPr="00534857">
        <w:rPr>
          <w:rFonts w:cstheme="minorBidi"/>
          <w:i/>
          <w:iCs/>
          <w:color w:val="000000" w:themeColor="text1"/>
          <w:sz w:val="24"/>
          <w:szCs w:val="22"/>
        </w:rPr>
        <w:t>FM Admin API:</w:t>
      </w:r>
      <w:r w:rsidRPr="00534857">
        <w:rPr>
          <w:rFonts w:cstheme="minorBidi"/>
          <w:color w:val="000000" w:themeColor="text1"/>
          <w:sz w:val="24"/>
          <w:szCs w:val="22"/>
        </w:rPr>
        <w:t xml:space="preserve">  When an FM is booted, there will be an owner and an </w:t>
      </w:r>
      <w:r w:rsidRPr="00534857">
        <w:rPr>
          <w:rFonts w:cstheme="minorBidi"/>
          <w:iCs/>
          <w:color w:val="000000" w:themeColor="text1"/>
          <w:sz w:val="24"/>
          <w:szCs w:val="22"/>
        </w:rPr>
        <w:t>administrator</w:t>
      </w:r>
      <w:r w:rsidRPr="00534857">
        <w:rPr>
          <w:rFonts w:cstheme="minorBidi"/>
          <w:color w:val="000000" w:themeColor="text1"/>
          <w:sz w:val="24"/>
          <w:szCs w:val="22"/>
        </w:rPr>
        <w:t xml:space="preserve"> for it.  This administrator will have the authorization to manage how the FM is configured and operated.  This administrator will have the authorization for creating new federation instances.  When a new federation is instantiated, the FM administrator has the authorization to create the first member who will be the Federation Administrator.</w:t>
      </w:r>
    </w:p>
    <w:p w14:paraId="207F3EFF" w14:textId="77777777" w:rsidR="00534857" w:rsidRPr="00534857" w:rsidRDefault="00534857" w:rsidP="00534857">
      <w:pPr>
        <w:numPr>
          <w:ilvl w:val="0"/>
          <w:numId w:val="18"/>
        </w:numPr>
        <w:spacing w:before="120"/>
        <w:contextualSpacing/>
        <w:rPr>
          <w:rFonts w:cstheme="minorBidi"/>
          <w:color w:val="000000" w:themeColor="text1"/>
          <w:sz w:val="24"/>
          <w:szCs w:val="22"/>
        </w:rPr>
      </w:pPr>
      <w:r w:rsidRPr="00534857">
        <w:rPr>
          <w:rFonts w:cstheme="minorBidi"/>
          <w:i/>
          <w:iCs/>
          <w:color w:val="000000" w:themeColor="text1"/>
          <w:sz w:val="24"/>
          <w:szCs w:val="22"/>
        </w:rPr>
        <w:t>FM Federation Admin API:</w:t>
      </w:r>
      <w:r w:rsidRPr="00534857">
        <w:rPr>
          <w:rFonts w:cstheme="minorBidi"/>
          <w:color w:val="000000" w:themeColor="text1"/>
          <w:sz w:val="24"/>
          <w:szCs w:val="22"/>
        </w:rPr>
        <w:t xml:space="preserve">  Each instantiated federation will have at least one admin that can grant/revoke federation membership and roles/attributes.</w:t>
      </w:r>
    </w:p>
    <w:p w14:paraId="4CA0865E" w14:textId="77777777" w:rsidR="00534857" w:rsidRPr="00534857" w:rsidRDefault="00534857" w:rsidP="00534857">
      <w:pPr>
        <w:numPr>
          <w:ilvl w:val="0"/>
          <w:numId w:val="18"/>
        </w:numPr>
        <w:spacing w:before="120"/>
        <w:contextualSpacing/>
        <w:rPr>
          <w:rFonts w:cstheme="minorBidi"/>
          <w:color w:val="000000" w:themeColor="text1"/>
          <w:sz w:val="24"/>
          <w:szCs w:val="22"/>
        </w:rPr>
      </w:pPr>
      <w:r w:rsidRPr="00534857">
        <w:rPr>
          <w:rFonts w:cstheme="minorBidi"/>
          <w:i/>
          <w:iCs/>
          <w:color w:val="000000" w:themeColor="text1"/>
          <w:sz w:val="24"/>
          <w:szCs w:val="22"/>
        </w:rPr>
        <w:t>FM-Site Admin API:</w:t>
      </w:r>
      <w:r w:rsidRPr="00534857">
        <w:rPr>
          <w:rFonts w:cstheme="minorBidi"/>
          <w:color w:val="000000" w:themeColor="text1"/>
          <w:sz w:val="24"/>
          <w:szCs w:val="22"/>
        </w:rPr>
        <w:t xml:space="preserve">  In some governance models, there will be a </w:t>
      </w:r>
      <w:r w:rsidRPr="00534857">
        <w:rPr>
          <w:rFonts w:cstheme="minorBidi"/>
          <w:i/>
          <w:iCs/>
          <w:color w:val="000000" w:themeColor="text1"/>
          <w:sz w:val="24"/>
          <w:szCs w:val="22"/>
        </w:rPr>
        <w:t>Federation Site Admin</w:t>
      </w:r>
      <w:r w:rsidRPr="00534857">
        <w:rPr>
          <w:rFonts w:cstheme="minorBidi"/>
          <w:color w:val="000000" w:themeColor="text1"/>
          <w:sz w:val="24"/>
          <w:szCs w:val="22"/>
        </w:rPr>
        <w:t xml:space="preserve"> that will have the authorization register service endpoints for specific federations.  There may also be a federation-specific discovery policy associated with a service endpoint.</w:t>
      </w:r>
    </w:p>
    <w:p w14:paraId="454F93CC" w14:textId="77777777" w:rsidR="00534857" w:rsidRPr="00534857" w:rsidRDefault="00534857" w:rsidP="00534857">
      <w:pPr>
        <w:numPr>
          <w:ilvl w:val="0"/>
          <w:numId w:val="18"/>
        </w:numPr>
        <w:spacing w:before="120"/>
        <w:contextualSpacing/>
        <w:rPr>
          <w:rFonts w:cstheme="minorBidi"/>
          <w:color w:val="000000" w:themeColor="text1"/>
          <w:sz w:val="24"/>
          <w:szCs w:val="22"/>
        </w:rPr>
      </w:pPr>
      <w:r w:rsidRPr="00534857">
        <w:rPr>
          <w:rFonts w:cstheme="minorBidi"/>
          <w:i/>
          <w:iCs/>
          <w:color w:val="000000" w:themeColor="text1"/>
          <w:sz w:val="24"/>
          <w:szCs w:val="22"/>
        </w:rPr>
        <w:t>FM-User API:</w:t>
      </w:r>
      <w:r w:rsidRPr="00534857">
        <w:rPr>
          <w:rFonts w:cstheme="minorBidi"/>
          <w:color w:val="000000" w:themeColor="text1"/>
          <w:sz w:val="24"/>
          <w:szCs w:val="22"/>
        </w:rPr>
        <w:t xml:space="preserve">  An ordinary user that is a federation member must be able to authenticate to an FM for a specific federation.  Upon successful authentication, the user must be able to discover and invoke the services that they are authorized to use, in some capacity, within the context of that federation.</w:t>
      </w:r>
    </w:p>
    <w:p w14:paraId="18E5D62C" w14:textId="77777777" w:rsidR="00534857" w:rsidRPr="00534857" w:rsidRDefault="00534857" w:rsidP="00534857">
      <w:pPr>
        <w:numPr>
          <w:ilvl w:val="0"/>
          <w:numId w:val="18"/>
        </w:numPr>
        <w:spacing w:before="120"/>
        <w:contextualSpacing/>
        <w:rPr>
          <w:rFonts w:cstheme="minorBidi"/>
          <w:color w:val="000000" w:themeColor="text1"/>
          <w:sz w:val="24"/>
          <w:szCs w:val="22"/>
        </w:rPr>
      </w:pPr>
      <w:r w:rsidRPr="00534857">
        <w:rPr>
          <w:rFonts w:cstheme="minorBidi"/>
          <w:i/>
          <w:iCs/>
          <w:color w:val="000000" w:themeColor="text1"/>
          <w:sz w:val="24"/>
          <w:szCs w:val="22"/>
        </w:rPr>
        <w:t>FM-FM API:</w:t>
      </w:r>
      <w:r w:rsidRPr="00534857">
        <w:rPr>
          <w:rFonts w:cstheme="minorBidi"/>
          <w:color w:val="000000" w:themeColor="text1"/>
          <w:sz w:val="24"/>
          <w:szCs w:val="22"/>
        </w:rPr>
        <w:t xml:space="preserve">  In centralized deployment, a single FM must only communicate with member Sites and Users.  This greatly simplifies their API.  In larger deployments, multiple FMs must clearly communicate among themselves through an FM-to-FM API.  This API must enable FMs to exchange information about specific federations, e.g., which services are being made available, what their discovery policies are, current site members, etc.</w:t>
      </w:r>
    </w:p>
    <w:p w14:paraId="44562063" w14:textId="77777777" w:rsidR="00534857" w:rsidRPr="00534857" w:rsidRDefault="00534857" w:rsidP="00534857">
      <w:pPr>
        <w:spacing w:before="120"/>
        <w:ind w:left="720"/>
        <w:contextualSpacing/>
        <w:rPr>
          <w:rFonts w:cstheme="minorBidi"/>
          <w:color w:val="000000" w:themeColor="text1"/>
          <w:sz w:val="24"/>
          <w:szCs w:val="22"/>
        </w:rPr>
      </w:pPr>
      <w:r w:rsidRPr="00534857">
        <w:rPr>
          <w:rFonts w:cstheme="minorBidi"/>
          <w:color w:val="000000" w:themeColor="text1"/>
          <w:sz w:val="24"/>
          <w:szCs w:val="22"/>
        </w:rPr>
        <w:t>If FMs exist in a known graph topology, then the API should reflect this fact.  In a hierarchical deployment, the API should clearly enable parent-child relationships to be utilized.  In a P2P deployment, communicating with your nearest neighbors to eventually acquire all relevant information about a federation must be supported.  Also, as a distributed system, such APIs should support operation in those environments, e.g., have support for fault-tolerance, achieving information consistency as quickly as possible, etc.</w:t>
      </w:r>
    </w:p>
    <w:p w14:paraId="37255DF7" w14:textId="6EEA6B5A" w:rsidR="00534857" w:rsidRPr="00534857" w:rsidRDefault="00534857" w:rsidP="00534857">
      <w:pPr>
        <w:spacing w:before="120"/>
        <w:rPr>
          <w:rFonts w:eastAsia="Times New Roman"/>
          <w:color w:val="000000" w:themeColor="text1"/>
          <w:sz w:val="24"/>
          <w:szCs w:val="24"/>
        </w:rPr>
      </w:pPr>
      <w:r w:rsidRPr="00534857">
        <w:rPr>
          <w:rFonts w:eastAsia="Times New Roman"/>
          <w:color w:val="000000" w:themeColor="text1"/>
          <w:sz w:val="24"/>
          <w:szCs w:val="24"/>
        </w:rPr>
        <w:t>We note that these APIs could have different protocol bindings.  A RESTful protocol binding is a likely candidate, but others</w:t>
      </w:r>
      <w:r w:rsidR="006B76AC">
        <w:rPr>
          <w:rFonts w:eastAsia="Times New Roman"/>
          <w:color w:val="000000" w:themeColor="text1"/>
          <w:sz w:val="24"/>
          <w:szCs w:val="24"/>
        </w:rPr>
        <w:t xml:space="preserve">, such as </w:t>
      </w:r>
      <w:proofErr w:type="spellStart"/>
      <w:r w:rsidR="006B76AC">
        <w:rPr>
          <w:rFonts w:eastAsia="Times New Roman"/>
          <w:color w:val="000000" w:themeColor="text1"/>
          <w:sz w:val="24"/>
          <w:szCs w:val="24"/>
        </w:rPr>
        <w:t>gRPC</w:t>
      </w:r>
      <w:proofErr w:type="spellEnd"/>
      <w:r w:rsidR="00095711">
        <w:rPr>
          <w:rFonts w:eastAsia="Times New Roman"/>
          <w:color w:val="000000" w:themeColor="text1"/>
          <w:sz w:val="24"/>
          <w:szCs w:val="24"/>
        </w:rPr>
        <w:t>,</w:t>
      </w:r>
      <w:r w:rsidRPr="00534857">
        <w:rPr>
          <w:rFonts w:eastAsia="Times New Roman"/>
          <w:color w:val="000000" w:themeColor="text1"/>
          <w:sz w:val="24"/>
          <w:szCs w:val="24"/>
        </w:rPr>
        <w:t xml:space="preserve"> are possible.</w:t>
      </w:r>
    </w:p>
    <w:p w14:paraId="2F92AB11" w14:textId="77777777" w:rsidR="00534857" w:rsidRPr="00534857" w:rsidRDefault="00534857" w:rsidP="00534857">
      <w:pPr>
        <w:keepNext/>
        <w:keepLines/>
        <w:numPr>
          <w:ilvl w:val="1"/>
          <w:numId w:val="1"/>
        </w:numPr>
        <w:spacing w:before="120"/>
        <w:outlineLvl w:val="1"/>
        <w:rPr>
          <w:rFonts w:eastAsiaTheme="majorEastAsia"/>
          <w:b/>
          <w:sz w:val="24"/>
          <w:szCs w:val="24"/>
        </w:rPr>
      </w:pPr>
      <w:bookmarkStart w:id="132" w:name="_Toc13163351"/>
      <w:r w:rsidRPr="00534857">
        <w:rPr>
          <w:rFonts w:eastAsiaTheme="majorEastAsia"/>
          <w:b/>
          <w:sz w:val="24"/>
          <w:szCs w:val="24"/>
        </w:rPr>
        <w:t>Federation Definition Standards</w:t>
      </w:r>
      <w:bookmarkEnd w:id="132"/>
    </w:p>
    <w:p w14:paraId="28B978F4" w14:textId="28E0BAAD" w:rsidR="00534857" w:rsidRPr="00534857" w:rsidRDefault="00534857" w:rsidP="00534857">
      <w:pPr>
        <w:spacing w:before="120"/>
        <w:rPr>
          <w:rFonts w:eastAsia="Times New Roman"/>
          <w:color w:val="000000" w:themeColor="text1"/>
          <w:sz w:val="24"/>
          <w:szCs w:val="24"/>
        </w:rPr>
      </w:pPr>
      <w:r w:rsidRPr="00534857">
        <w:rPr>
          <w:rFonts w:eastAsia="Times New Roman"/>
          <w:color w:val="000000" w:themeColor="text1"/>
          <w:sz w:val="24"/>
          <w:szCs w:val="24"/>
        </w:rPr>
        <w:t xml:space="preserve">As discussed in Section </w:t>
      </w:r>
      <w:r w:rsidR="00095711">
        <w:rPr>
          <w:rFonts w:eastAsia="Times New Roman"/>
          <w:color w:val="000000" w:themeColor="text1"/>
          <w:sz w:val="24"/>
          <w:szCs w:val="24"/>
        </w:rPr>
        <w:t>4</w:t>
      </w:r>
      <w:r w:rsidRPr="00534857">
        <w:rPr>
          <w:rFonts w:eastAsia="Times New Roman"/>
          <w:color w:val="000000" w:themeColor="text1"/>
          <w:sz w:val="24"/>
          <w:szCs w:val="24"/>
        </w:rPr>
        <w:t>.1, it should be possible to define a standard format for describing or defining a specific type of federation instance.  Such formal descriptions could be used to enable federation discovery through a federation broker and also federation provisioning through a commercial federation provider.  To briefly review, a standard format could include:</w:t>
      </w:r>
    </w:p>
    <w:p w14:paraId="6E61F0F2" w14:textId="77777777" w:rsidR="00534857" w:rsidRPr="00534857" w:rsidRDefault="00534857" w:rsidP="00534857">
      <w:pPr>
        <w:numPr>
          <w:ilvl w:val="0"/>
          <w:numId w:val="16"/>
        </w:numPr>
        <w:contextualSpacing/>
        <w:rPr>
          <w:rFonts w:cstheme="minorBidi"/>
          <w:color w:val="000000" w:themeColor="text1"/>
          <w:sz w:val="24"/>
          <w:szCs w:val="22"/>
        </w:rPr>
      </w:pPr>
      <w:r w:rsidRPr="00534857">
        <w:rPr>
          <w:rFonts w:cstheme="minorBidi"/>
          <w:color w:val="000000" w:themeColor="text1"/>
          <w:sz w:val="24"/>
          <w:szCs w:val="22"/>
        </w:rPr>
        <w:t>Resources to be shared and their metadata</w:t>
      </w:r>
    </w:p>
    <w:p w14:paraId="3E65589E" w14:textId="77777777" w:rsidR="00534857" w:rsidRPr="00534857" w:rsidRDefault="00534857" w:rsidP="00534857">
      <w:pPr>
        <w:numPr>
          <w:ilvl w:val="0"/>
          <w:numId w:val="16"/>
        </w:numPr>
        <w:contextualSpacing/>
        <w:rPr>
          <w:rFonts w:cstheme="minorBidi"/>
          <w:color w:val="000000" w:themeColor="text1"/>
          <w:sz w:val="24"/>
          <w:szCs w:val="22"/>
        </w:rPr>
      </w:pPr>
      <w:r w:rsidRPr="00534857">
        <w:rPr>
          <w:rFonts w:cstheme="minorBidi"/>
          <w:color w:val="000000" w:themeColor="text1"/>
          <w:sz w:val="24"/>
          <w:szCs w:val="22"/>
        </w:rPr>
        <w:t>Roles &amp; Attributes</w:t>
      </w:r>
    </w:p>
    <w:p w14:paraId="51058408" w14:textId="77777777" w:rsidR="00534857" w:rsidRPr="00534857" w:rsidRDefault="00534857" w:rsidP="00534857">
      <w:pPr>
        <w:numPr>
          <w:ilvl w:val="0"/>
          <w:numId w:val="16"/>
        </w:numPr>
        <w:contextualSpacing/>
        <w:rPr>
          <w:rFonts w:cstheme="minorBidi"/>
          <w:color w:val="000000" w:themeColor="text1"/>
          <w:sz w:val="24"/>
          <w:szCs w:val="22"/>
        </w:rPr>
      </w:pPr>
      <w:r w:rsidRPr="00534857">
        <w:rPr>
          <w:rFonts w:cstheme="minorBidi"/>
          <w:color w:val="000000" w:themeColor="text1"/>
          <w:sz w:val="24"/>
          <w:szCs w:val="22"/>
        </w:rPr>
        <w:t>Resource Discovery</w:t>
      </w:r>
    </w:p>
    <w:p w14:paraId="5BA7108E" w14:textId="77777777" w:rsidR="00534857" w:rsidRPr="00534857" w:rsidRDefault="00534857" w:rsidP="00534857">
      <w:pPr>
        <w:numPr>
          <w:ilvl w:val="0"/>
          <w:numId w:val="16"/>
        </w:numPr>
        <w:contextualSpacing/>
        <w:rPr>
          <w:rFonts w:cstheme="minorBidi"/>
          <w:color w:val="000000" w:themeColor="text1"/>
          <w:sz w:val="24"/>
          <w:szCs w:val="22"/>
        </w:rPr>
      </w:pPr>
      <w:r w:rsidRPr="00534857">
        <w:rPr>
          <w:rFonts w:cstheme="minorBidi"/>
          <w:color w:val="000000" w:themeColor="text1"/>
          <w:sz w:val="24"/>
          <w:szCs w:val="22"/>
        </w:rPr>
        <w:lastRenderedPageBreak/>
        <w:t>Federation Membership</w:t>
      </w:r>
    </w:p>
    <w:p w14:paraId="3332F5C6" w14:textId="77777777" w:rsidR="00534857" w:rsidRPr="00534857" w:rsidRDefault="00534857" w:rsidP="00534857">
      <w:pPr>
        <w:numPr>
          <w:ilvl w:val="0"/>
          <w:numId w:val="16"/>
        </w:numPr>
        <w:contextualSpacing/>
        <w:rPr>
          <w:rFonts w:cstheme="minorBidi"/>
          <w:color w:val="000000" w:themeColor="text1"/>
          <w:sz w:val="24"/>
          <w:szCs w:val="22"/>
        </w:rPr>
      </w:pPr>
      <w:r w:rsidRPr="00534857">
        <w:rPr>
          <w:rFonts w:cstheme="minorBidi"/>
          <w:color w:val="000000" w:themeColor="text1"/>
          <w:sz w:val="24"/>
          <w:szCs w:val="22"/>
        </w:rPr>
        <w:t>Federation Member Identity Credentials</w:t>
      </w:r>
    </w:p>
    <w:p w14:paraId="450B6CC5" w14:textId="77777777" w:rsidR="00534857" w:rsidRPr="00534857" w:rsidRDefault="00534857" w:rsidP="00534857">
      <w:pPr>
        <w:numPr>
          <w:ilvl w:val="0"/>
          <w:numId w:val="16"/>
        </w:numPr>
        <w:contextualSpacing/>
        <w:rPr>
          <w:rFonts w:cstheme="minorBidi"/>
          <w:color w:val="000000" w:themeColor="text1"/>
          <w:sz w:val="24"/>
          <w:szCs w:val="22"/>
        </w:rPr>
      </w:pPr>
      <w:r w:rsidRPr="00534857">
        <w:rPr>
          <w:rFonts w:cstheme="minorBidi"/>
          <w:color w:val="000000" w:themeColor="text1"/>
          <w:sz w:val="24"/>
          <w:szCs w:val="22"/>
        </w:rPr>
        <w:t>Authorization to grant or revoke federation membership</w:t>
      </w:r>
    </w:p>
    <w:p w14:paraId="6258921D" w14:textId="77777777" w:rsidR="00534857" w:rsidRPr="00534857" w:rsidRDefault="00534857" w:rsidP="00534857">
      <w:pPr>
        <w:numPr>
          <w:ilvl w:val="0"/>
          <w:numId w:val="16"/>
        </w:numPr>
        <w:contextualSpacing/>
        <w:rPr>
          <w:rFonts w:cstheme="minorBidi"/>
          <w:color w:val="000000" w:themeColor="text1"/>
          <w:sz w:val="24"/>
          <w:szCs w:val="22"/>
        </w:rPr>
      </w:pPr>
      <w:r w:rsidRPr="00534857">
        <w:rPr>
          <w:rFonts w:cstheme="minorBidi"/>
          <w:color w:val="000000" w:themeColor="text1"/>
          <w:sz w:val="24"/>
          <w:szCs w:val="22"/>
        </w:rPr>
        <w:t>Authorization to grant or revoke member roles or attributes</w:t>
      </w:r>
    </w:p>
    <w:p w14:paraId="7AEA467C" w14:textId="673428CA" w:rsidR="00534857" w:rsidRDefault="00534857" w:rsidP="00534857">
      <w:pPr>
        <w:numPr>
          <w:ilvl w:val="0"/>
          <w:numId w:val="16"/>
        </w:numPr>
        <w:contextualSpacing/>
        <w:rPr>
          <w:rFonts w:cstheme="minorBidi"/>
          <w:color w:val="000000" w:themeColor="text1"/>
          <w:sz w:val="24"/>
          <w:szCs w:val="22"/>
        </w:rPr>
      </w:pPr>
      <w:r w:rsidRPr="00534857">
        <w:rPr>
          <w:rFonts w:cstheme="minorBidi"/>
          <w:color w:val="000000" w:themeColor="text1"/>
          <w:sz w:val="24"/>
          <w:szCs w:val="22"/>
        </w:rPr>
        <w:t>Governance</w:t>
      </w:r>
      <w:r w:rsidR="00095711">
        <w:rPr>
          <w:rFonts w:cstheme="minorBidi"/>
          <w:color w:val="000000" w:themeColor="text1"/>
          <w:sz w:val="24"/>
          <w:szCs w:val="22"/>
        </w:rPr>
        <w:t>, policies, SLAs</w:t>
      </w:r>
    </w:p>
    <w:p w14:paraId="7AC45C25" w14:textId="3B1C30B0" w:rsidR="00095711" w:rsidRPr="00534857" w:rsidRDefault="00095711" w:rsidP="00534857">
      <w:pPr>
        <w:numPr>
          <w:ilvl w:val="0"/>
          <w:numId w:val="16"/>
        </w:numPr>
        <w:contextualSpacing/>
        <w:rPr>
          <w:rFonts w:cstheme="minorBidi"/>
          <w:color w:val="000000" w:themeColor="text1"/>
          <w:sz w:val="24"/>
          <w:szCs w:val="22"/>
        </w:rPr>
      </w:pPr>
      <w:r>
        <w:rPr>
          <w:rFonts w:cstheme="minorBidi"/>
          <w:color w:val="000000" w:themeColor="text1"/>
          <w:sz w:val="24"/>
          <w:szCs w:val="22"/>
        </w:rPr>
        <w:t>Security considerations</w:t>
      </w:r>
    </w:p>
    <w:p w14:paraId="089F0F17" w14:textId="77777777" w:rsidR="00534857" w:rsidRPr="00534857" w:rsidRDefault="00534857" w:rsidP="00534857">
      <w:pPr>
        <w:rPr>
          <w:rFonts w:eastAsia="Times New Roman"/>
          <w:color w:val="000000" w:themeColor="text1"/>
          <w:sz w:val="24"/>
          <w:szCs w:val="24"/>
        </w:rPr>
      </w:pPr>
      <w:r w:rsidRPr="00534857">
        <w:rPr>
          <w:rFonts w:eastAsia="Times New Roman"/>
          <w:color w:val="000000" w:themeColor="text1"/>
          <w:sz w:val="24"/>
          <w:szCs w:val="24"/>
        </w:rPr>
        <w:t xml:space="preserve">Such a standard description format could be called a </w:t>
      </w:r>
      <w:r w:rsidRPr="00534857">
        <w:rPr>
          <w:rFonts w:eastAsia="Times New Roman"/>
          <w:i/>
          <w:color w:val="000000" w:themeColor="text1"/>
          <w:sz w:val="24"/>
          <w:szCs w:val="24"/>
        </w:rPr>
        <w:t>Federation Markup Language</w:t>
      </w:r>
      <w:r w:rsidRPr="00534857">
        <w:rPr>
          <w:rFonts w:eastAsia="Times New Roman"/>
          <w:color w:val="000000" w:themeColor="text1"/>
          <w:sz w:val="24"/>
          <w:szCs w:val="24"/>
        </w:rPr>
        <w:t xml:space="preserve">, e.g., </w:t>
      </w:r>
      <w:proofErr w:type="spellStart"/>
      <w:r w:rsidRPr="00534857">
        <w:rPr>
          <w:rFonts w:eastAsia="Times New Roman"/>
          <w:i/>
          <w:color w:val="000000" w:themeColor="text1"/>
          <w:sz w:val="24"/>
          <w:szCs w:val="24"/>
        </w:rPr>
        <w:t>FedML</w:t>
      </w:r>
      <w:proofErr w:type="spellEnd"/>
      <w:r w:rsidRPr="00534857">
        <w:rPr>
          <w:rFonts w:eastAsia="Times New Roman"/>
          <w:color w:val="000000" w:themeColor="text1"/>
          <w:sz w:val="24"/>
          <w:szCs w:val="24"/>
        </w:rPr>
        <w:t>.  This could be completely XML-based or have pre-defined semantics for the terms that are used.  A JSON binding could also be possible whereby objects and lists could be used in the formal description of a federation.</w:t>
      </w:r>
    </w:p>
    <w:p w14:paraId="5912AB90" w14:textId="77777777" w:rsidR="00534857" w:rsidRPr="00534857" w:rsidRDefault="00534857" w:rsidP="00534857">
      <w:pPr>
        <w:spacing w:before="120"/>
        <w:rPr>
          <w:rFonts w:eastAsia="Times New Roman"/>
          <w:color w:val="000000" w:themeColor="text1"/>
          <w:sz w:val="24"/>
          <w:szCs w:val="24"/>
        </w:rPr>
      </w:pPr>
      <w:r w:rsidRPr="00534857">
        <w:rPr>
          <w:rFonts w:eastAsia="Times New Roman"/>
          <w:color w:val="000000" w:themeColor="text1"/>
          <w:sz w:val="24"/>
          <w:szCs w:val="24"/>
        </w:rPr>
        <w:t xml:space="preserve">In addition, it would also be possible to define an </w:t>
      </w:r>
      <w:r w:rsidRPr="00534857">
        <w:rPr>
          <w:rFonts w:eastAsia="Times New Roman"/>
          <w:i/>
          <w:color w:val="000000" w:themeColor="text1"/>
          <w:sz w:val="24"/>
          <w:szCs w:val="24"/>
        </w:rPr>
        <w:t>ontology</w:t>
      </w:r>
      <w:r w:rsidRPr="00534857">
        <w:rPr>
          <w:rFonts w:eastAsia="Times New Roman"/>
          <w:color w:val="000000" w:themeColor="text1"/>
          <w:sz w:val="24"/>
          <w:szCs w:val="24"/>
        </w:rPr>
        <w:t xml:space="preserve"> for federations.  An </w:t>
      </w:r>
      <w:r w:rsidRPr="00534857">
        <w:rPr>
          <w:rFonts w:eastAsia="Times New Roman"/>
          <w:i/>
          <w:color w:val="000000" w:themeColor="text1"/>
          <w:sz w:val="24"/>
          <w:szCs w:val="24"/>
        </w:rPr>
        <w:t>OWL-Fed</w:t>
      </w:r>
      <w:r w:rsidRPr="00534857">
        <w:rPr>
          <w:rFonts w:eastAsia="Times New Roman"/>
          <w:color w:val="000000" w:themeColor="text1"/>
          <w:sz w:val="24"/>
          <w:szCs w:val="24"/>
        </w:rPr>
        <w:t xml:space="preserve"> could be built on top of the </w:t>
      </w:r>
      <w:r w:rsidRPr="00534857">
        <w:rPr>
          <w:rFonts w:eastAsia="Times New Roman"/>
          <w:i/>
          <w:color w:val="000000" w:themeColor="text1"/>
          <w:sz w:val="24"/>
          <w:szCs w:val="24"/>
        </w:rPr>
        <w:t>Web Ontology Language</w:t>
      </w:r>
      <w:r w:rsidRPr="00534857">
        <w:rPr>
          <w:rFonts w:eastAsia="Times New Roman"/>
          <w:color w:val="000000" w:themeColor="text1"/>
          <w:sz w:val="24"/>
          <w:szCs w:val="24"/>
        </w:rPr>
        <w:t xml:space="preserve">.  In much the same way that </w:t>
      </w:r>
      <w:r w:rsidRPr="00534857">
        <w:rPr>
          <w:rFonts w:eastAsia="Times New Roman"/>
          <w:i/>
          <w:color w:val="000000" w:themeColor="text1"/>
          <w:sz w:val="24"/>
          <w:szCs w:val="24"/>
        </w:rPr>
        <w:t>OWL-S</w:t>
      </w:r>
      <w:r w:rsidRPr="00534857">
        <w:rPr>
          <w:rFonts w:eastAsia="Times New Roman"/>
          <w:color w:val="000000" w:themeColor="text1"/>
          <w:sz w:val="24"/>
          <w:szCs w:val="24"/>
        </w:rPr>
        <w:t xml:space="preserve"> is an ontology for web services, OWL-Fed could be an ontology for federations.  That is to say, an OWL-Fed would provide a machine-interpretable set of classes and properties of a federation.  This would define how the federation operates and how users interact with it.</w:t>
      </w:r>
    </w:p>
    <w:p w14:paraId="3C4C94B8" w14:textId="77777777" w:rsidR="00534857" w:rsidRPr="00534857" w:rsidRDefault="00534857" w:rsidP="00534857">
      <w:pPr>
        <w:keepNext/>
        <w:keepLines/>
        <w:numPr>
          <w:ilvl w:val="1"/>
          <w:numId w:val="1"/>
        </w:numPr>
        <w:spacing w:before="120"/>
        <w:outlineLvl w:val="1"/>
        <w:rPr>
          <w:rFonts w:eastAsiaTheme="majorEastAsia"/>
          <w:b/>
          <w:sz w:val="24"/>
          <w:szCs w:val="24"/>
        </w:rPr>
      </w:pPr>
      <w:bookmarkStart w:id="133" w:name="_Toc13163352"/>
      <w:r w:rsidRPr="00534857">
        <w:rPr>
          <w:rFonts w:eastAsiaTheme="majorEastAsia"/>
          <w:b/>
          <w:sz w:val="24"/>
          <w:szCs w:val="24"/>
        </w:rPr>
        <w:t>Federation Discovery and Provisioning</w:t>
      </w:r>
      <w:bookmarkEnd w:id="133"/>
    </w:p>
    <w:p w14:paraId="60F235C7" w14:textId="77777777" w:rsidR="00534857" w:rsidRPr="00534857" w:rsidRDefault="00534857" w:rsidP="00534857">
      <w:pPr>
        <w:spacing w:before="120"/>
        <w:rPr>
          <w:rFonts w:eastAsia="Times New Roman"/>
          <w:color w:val="000000" w:themeColor="text1"/>
          <w:sz w:val="24"/>
          <w:szCs w:val="24"/>
        </w:rPr>
      </w:pPr>
      <w:r w:rsidRPr="00534857">
        <w:rPr>
          <w:rFonts w:eastAsia="Times New Roman"/>
          <w:color w:val="000000" w:themeColor="text1"/>
          <w:sz w:val="24"/>
          <w:szCs w:val="24"/>
        </w:rPr>
        <w:t>As noted above</w:t>
      </w:r>
      <w:r w:rsidRPr="00591FE7">
        <w:rPr>
          <w:rFonts w:eastAsia="Times New Roman"/>
          <w:color w:val="000000" w:themeColor="text1"/>
          <w:sz w:val="24"/>
          <w:szCs w:val="24"/>
        </w:rPr>
        <w:t xml:space="preserve">, </w:t>
      </w:r>
      <w:r w:rsidRPr="00DD1AD7">
        <w:rPr>
          <w:rFonts w:eastAsia="Times New Roman"/>
          <w:color w:val="000000" w:themeColor="text1"/>
          <w:sz w:val="24"/>
          <w:szCs w:val="24"/>
        </w:rPr>
        <w:t>a standard, formal definition of a federation</w:t>
      </w:r>
      <w:r w:rsidRPr="00534857">
        <w:rPr>
          <w:rFonts w:eastAsia="Times New Roman"/>
          <w:color w:val="000000" w:themeColor="text1"/>
          <w:sz w:val="24"/>
          <w:szCs w:val="24"/>
        </w:rPr>
        <w:t xml:space="preserve"> would be the linchpin of federation discovery through a Federation Broker.  The Broker would offer an API whereby Federation Owners could register their federation descriptions.  The Broker API would also provide a query API whereby potential new members could search for relevant federation based on information made publicly available.</w:t>
      </w:r>
    </w:p>
    <w:p w14:paraId="4705F274" w14:textId="77777777" w:rsidR="00534857" w:rsidRPr="00534857" w:rsidRDefault="00534857" w:rsidP="00534857">
      <w:pPr>
        <w:spacing w:before="120"/>
        <w:rPr>
          <w:rFonts w:eastAsia="Times New Roman"/>
          <w:color w:val="000000" w:themeColor="text1"/>
          <w:sz w:val="24"/>
          <w:szCs w:val="24"/>
        </w:rPr>
      </w:pPr>
      <w:r w:rsidRPr="00534857">
        <w:rPr>
          <w:rFonts w:eastAsia="Times New Roman"/>
          <w:color w:val="000000" w:themeColor="text1"/>
          <w:sz w:val="24"/>
          <w:szCs w:val="24"/>
        </w:rPr>
        <w:t>Likewise, commercial federation providers could use such formal description to define what types of federations they can instantiate and operate on behalf of their clients.  One could envision a federation provider with a drop-down menu of supported federation types.  Each federation type could have a set of configuration parameters.  Upon instantiation, the federation would be tailored to the client's requirements.</w:t>
      </w:r>
    </w:p>
    <w:p w14:paraId="4A3319D7" w14:textId="77777777" w:rsidR="00534857" w:rsidRPr="00534857" w:rsidRDefault="00534857" w:rsidP="00534857">
      <w:pPr>
        <w:spacing w:before="120"/>
        <w:rPr>
          <w:rFonts w:eastAsia="Times New Roman"/>
          <w:color w:val="000000" w:themeColor="text1"/>
          <w:sz w:val="24"/>
          <w:szCs w:val="24"/>
        </w:rPr>
      </w:pPr>
      <w:r w:rsidRPr="00534857">
        <w:rPr>
          <w:rFonts w:eastAsia="Times New Roman"/>
          <w:color w:val="000000" w:themeColor="text1"/>
          <w:sz w:val="24"/>
          <w:szCs w:val="24"/>
        </w:rPr>
        <w:t>The API for any such Federation Broker or Federation Provider would need to rely on formal federation descriptions.  While these particular use case scenarios will take a while to materialize in the marketplace, the benefits of having a formal description method for federations is unambiguous.</w:t>
      </w:r>
    </w:p>
    <w:p w14:paraId="257334CF" w14:textId="77777777" w:rsidR="00534857" w:rsidRPr="00534857" w:rsidRDefault="00534857" w:rsidP="00C76B38">
      <w:pPr>
        <w:keepNext/>
        <w:keepLines/>
        <w:numPr>
          <w:ilvl w:val="0"/>
          <w:numId w:val="1"/>
        </w:numPr>
        <w:spacing w:before="120"/>
        <w:ind w:left="360"/>
        <w:outlineLvl w:val="0"/>
        <w:rPr>
          <w:rFonts w:eastAsiaTheme="majorEastAsia"/>
          <w:b/>
          <w:sz w:val="24"/>
          <w:szCs w:val="24"/>
        </w:rPr>
      </w:pPr>
      <w:bookmarkStart w:id="134" w:name="_Toc13163353"/>
      <w:r w:rsidRPr="00534857">
        <w:rPr>
          <w:rFonts w:eastAsiaTheme="majorEastAsia"/>
          <w:b/>
          <w:sz w:val="24"/>
          <w:szCs w:val="24"/>
        </w:rPr>
        <w:t>Final Observations</w:t>
      </w:r>
      <w:bookmarkEnd w:id="134"/>
    </w:p>
    <w:p w14:paraId="4FBDABA9" w14:textId="7C7FE1FE" w:rsidR="00534857" w:rsidRPr="00534857" w:rsidRDefault="00534857" w:rsidP="00534857">
      <w:pPr>
        <w:spacing w:before="120"/>
        <w:rPr>
          <w:rFonts w:eastAsia="Times New Roman"/>
          <w:color w:val="000000" w:themeColor="text1"/>
          <w:sz w:val="24"/>
          <w:szCs w:val="24"/>
        </w:rPr>
      </w:pPr>
      <w:r w:rsidRPr="00534857">
        <w:rPr>
          <w:rFonts w:eastAsia="Times New Roman"/>
          <w:color w:val="000000" w:themeColor="text1"/>
          <w:sz w:val="24"/>
          <w:szCs w:val="24"/>
        </w:rPr>
        <w:t xml:space="preserve">In this Reference Architecture document, we have posited a conceptual actor model for general federation.  By starting from the most general interpretation of what federation entails </w:t>
      </w:r>
      <w:r w:rsidRPr="00994FD3">
        <w:rPr>
          <w:rFonts w:eastAsia="Times New Roman"/>
          <w:color w:val="000000" w:themeColor="text1"/>
          <w:sz w:val="24"/>
          <w:szCs w:val="24"/>
        </w:rPr>
        <w:t>(</w:t>
      </w:r>
      <w:r w:rsidRPr="00994FD3">
        <w:rPr>
          <w:rFonts w:eastAsia="Times New Roman"/>
          <w:color w:val="000000" w:themeColor="text1"/>
          <w:sz w:val="24"/>
          <w:szCs w:val="24"/>
        </w:rPr>
        <w:fldChar w:fldCharType="begin"/>
      </w:r>
      <w:r w:rsidRPr="00994FD3">
        <w:rPr>
          <w:rFonts w:eastAsia="Times New Roman"/>
          <w:color w:val="000000" w:themeColor="text1"/>
          <w:sz w:val="24"/>
          <w:szCs w:val="24"/>
        </w:rPr>
        <w:instrText xml:space="preserve"> REF _Ref508575381 \h </w:instrText>
      </w:r>
      <w:r w:rsidR="00994FD3" w:rsidRPr="00994FD3">
        <w:rPr>
          <w:rFonts w:eastAsia="Times New Roman"/>
          <w:color w:val="000000" w:themeColor="text1"/>
          <w:sz w:val="24"/>
          <w:szCs w:val="24"/>
        </w:rPr>
        <w:instrText xml:space="preserve"> \* MERGEFORMAT </w:instrText>
      </w:r>
      <w:r w:rsidRPr="00994FD3">
        <w:rPr>
          <w:rFonts w:eastAsia="Times New Roman"/>
          <w:color w:val="000000" w:themeColor="text1"/>
          <w:sz w:val="24"/>
          <w:szCs w:val="24"/>
        </w:rPr>
      </w:r>
      <w:r w:rsidRPr="00994FD3">
        <w:rPr>
          <w:rFonts w:eastAsia="Times New Roman"/>
          <w:color w:val="000000" w:themeColor="text1"/>
          <w:sz w:val="24"/>
          <w:szCs w:val="24"/>
        </w:rPr>
        <w:fldChar w:fldCharType="separate"/>
      </w:r>
      <w:r w:rsidR="002E02F9" w:rsidRPr="00266EB8">
        <w:rPr>
          <w:sz w:val="24"/>
          <w:szCs w:val="24"/>
        </w:rPr>
        <w:t xml:space="preserve">Figure </w:t>
      </w:r>
      <w:r w:rsidR="002E02F9" w:rsidRPr="00266EB8">
        <w:rPr>
          <w:noProof/>
          <w:sz w:val="24"/>
          <w:szCs w:val="24"/>
        </w:rPr>
        <w:t>2</w:t>
      </w:r>
      <w:r w:rsidRPr="00994FD3">
        <w:rPr>
          <w:rFonts w:eastAsia="Times New Roman"/>
          <w:color w:val="000000" w:themeColor="text1"/>
          <w:sz w:val="24"/>
          <w:szCs w:val="24"/>
        </w:rPr>
        <w:fldChar w:fldCharType="end"/>
      </w:r>
      <w:r w:rsidRPr="00994FD3">
        <w:rPr>
          <w:rFonts w:eastAsia="Times New Roman"/>
          <w:color w:val="000000" w:themeColor="text1"/>
          <w:sz w:val="24"/>
          <w:szCs w:val="24"/>
        </w:rPr>
        <w:t>),</w:t>
      </w:r>
      <w:r w:rsidRPr="00534857">
        <w:rPr>
          <w:rFonts w:eastAsia="Times New Roman"/>
          <w:color w:val="000000" w:themeColor="text1"/>
          <w:sz w:val="24"/>
          <w:szCs w:val="24"/>
        </w:rPr>
        <w:t xml:space="preserve"> we were able to identify the fundamental capabilities that must go into this model.  These fundamental capabilities were integrated into, and used to augment, the existing NIST Cloud Computing Reference Architecture.  From this conceptual actor model, it was straight-forward to identify a possible spectrum of deployment and governance models.  It was also possible to identify a number of possible areas for federation-specific standardization.</w:t>
      </w:r>
    </w:p>
    <w:p w14:paraId="3A6F50A8" w14:textId="77777777" w:rsidR="00534857" w:rsidRPr="00534857" w:rsidRDefault="00534857" w:rsidP="00534857">
      <w:pPr>
        <w:spacing w:before="120"/>
        <w:rPr>
          <w:rFonts w:eastAsia="Times New Roman"/>
          <w:color w:val="000000" w:themeColor="text1"/>
          <w:sz w:val="24"/>
          <w:szCs w:val="24"/>
        </w:rPr>
      </w:pPr>
      <w:r w:rsidRPr="00534857">
        <w:rPr>
          <w:rFonts w:eastAsia="Times New Roman"/>
          <w:color w:val="000000" w:themeColor="text1"/>
          <w:sz w:val="24"/>
          <w:szCs w:val="24"/>
        </w:rPr>
        <w:t>In this document, however, we have only scratched the surface.  Many of the concepts presented here need to be examined in much more depth.  The possible areas of standardization have only been described in very general terms.  Not all areas have been given equal attention.  Federation Auditors, for example, need to be flushed-out with regards to formal terms of compliance, and how audits would actually be done.  Much more experience and specifics are needed.</w:t>
      </w:r>
    </w:p>
    <w:p w14:paraId="5B7603D6" w14:textId="77777777" w:rsidR="00534857" w:rsidRPr="00534857" w:rsidRDefault="00534857" w:rsidP="00534857">
      <w:pPr>
        <w:spacing w:before="120"/>
        <w:rPr>
          <w:rFonts w:eastAsia="Times New Roman"/>
          <w:color w:val="000000" w:themeColor="text1"/>
          <w:sz w:val="24"/>
          <w:szCs w:val="24"/>
        </w:rPr>
      </w:pPr>
      <w:r w:rsidRPr="00534857">
        <w:rPr>
          <w:rFonts w:eastAsia="Times New Roman"/>
          <w:color w:val="000000" w:themeColor="text1"/>
          <w:sz w:val="24"/>
          <w:szCs w:val="24"/>
        </w:rPr>
        <w:lastRenderedPageBreak/>
        <w:t>Additional areas have not even been touched.  Are trust description languages or trust modeling ontologies possible?  What relevant work has been done in these areas?  Is it possible to do an audit of trust relationships?  We must leave such questions for other documents.</w:t>
      </w:r>
    </w:p>
    <w:p w14:paraId="597E1B88" w14:textId="77777777" w:rsidR="00534857" w:rsidRPr="00534857" w:rsidRDefault="00534857" w:rsidP="00534857">
      <w:pPr>
        <w:rPr>
          <w:rFonts w:eastAsia="Times New Roman"/>
          <w:sz w:val="24"/>
          <w:szCs w:val="24"/>
        </w:rPr>
      </w:pPr>
    </w:p>
    <w:p w14:paraId="00737A1F" w14:textId="77777777" w:rsidR="008E4854" w:rsidRDefault="008E4854">
      <w:pPr>
        <w:rPr>
          <w:rFonts w:eastAsiaTheme="majorEastAsia"/>
          <w:b/>
          <w:sz w:val="24"/>
          <w:szCs w:val="24"/>
        </w:rPr>
      </w:pPr>
      <w:r>
        <w:rPr>
          <w:rFonts w:eastAsiaTheme="majorEastAsia"/>
          <w:b/>
          <w:sz w:val="24"/>
          <w:szCs w:val="24"/>
        </w:rPr>
        <w:br w:type="page"/>
      </w:r>
    </w:p>
    <w:p w14:paraId="55F314BC" w14:textId="62195234" w:rsidR="00534857" w:rsidRPr="00534857" w:rsidRDefault="00534857" w:rsidP="00534857">
      <w:pPr>
        <w:keepNext/>
        <w:keepLines/>
        <w:spacing w:before="120" w:after="120"/>
        <w:outlineLvl w:val="0"/>
        <w:rPr>
          <w:rFonts w:eastAsiaTheme="majorEastAsia"/>
          <w:b/>
          <w:sz w:val="24"/>
          <w:szCs w:val="24"/>
        </w:rPr>
      </w:pPr>
      <w:bookmarkStart w:id="135" w:name="_Toc13163354"/>
      <w:r w:rsidRPr="00534857">
        <w:rPr>
          <w:rFonts w:eastAsiaTheme="majorEastAsia"/>
          <w:b/>
          <w:sz w:val="24"/>
          <w:szCs w:val="24"/>
        </w:rPr>
        <w:lastRenderedPageBreak/>
        <w:t>References</w:t>
      </w:r>
      <w:bookmarkStart w:id="136" w:name="bookmark0"/>
      <w:bookmarkStart w:id="137" w:name="bookmark1"/>
      <w:bookmarkEnd w:id="135"/>
      <w:bookmarkEnd w:id="136"/>
      <w:bookmarkEnd w:id="137"/>
    </w:p>
    <w:p w14:paraId="696F5273" w14:textId="77777777" w:rsidR="00210952" w:rsidRPr="00534857" w:rsidRDefault="00210952" w:rsidP="00210952">
      <w:pPr>
        <w:numPr>
          <w:ilvl w:val="0"/>
          <w:numId w:val="4"/>
        </w:numPr>
        <w:tabs>
          <w:tab w:val="num" w:pos="432"/>
        </w:tabs>
        <w:ind w:left="360"/>
        <w:rPr>
          <w:rFonts w:cstheme="minorBidi"/>
          <w:sz w:val="24"/>
        </w:rPr>
      </w:pPr>
      <w:r w:rsidRPr="00534857">
        <w:rPr>
          <w:rFonts w:cstheme="minorBidi"/>
          <w:sz w:val="24"/>
        </w:rPr>
        <w:t xml:space="preserve">Mell, P. and T. Grance, The NIST Definition of Cloud Computing, Special Publication 800-145, </w:t>
      </w:r>
      <w:proofErr w:type="gramStart"/>
      <w:r w:rsidRPr="00534857">
        <w:rPr>
          <w:rFonts w:cstheme="minorBidi"/>
          <w:sz w:val="24"/>
        </w:rPr>
        <w:t>September,</w:t>
      </w:r>
      <w:proofErr w:type="gramEnd"/>
      <w:r w:rsidRPr="00534857">
        <w:rPr>
          <w:rFonts w:cstheme="minorBidi"/>
          <w:sz w:val="24"/>
        </w:rPr>
        <w:t xml:space="preserve"> 2011. </w:t>
      </w:r>
      <w:hyperlink r:id="rId41" w:history="1">
        <w:r w:rsidRPr="00534857">
          <w:rPr>
            <w:rFonts w:cstheme="minorBidi"/>
            <w:color w:val="0563C1" w:themeColor="hyperlink"/>
            <w:sz w:val="24"/>
            <w:u w:val="single"/>
          </w:rPr>
          <w:t>http://nvlpubs.nist.gov/nistpubs/Legacy/SP/nistspecialpublication800-145.pdf</w:t>
        </w:r>
      </w:hyperlink>
    </w:p>
    <w:p w14:paraId="6EBB0407" w14:textId="77777777" w:rsidR="00210952" w:rsidRPr="00534857" w:rsidRDefault="00210952" w:rsidP="00210952">
      <w:pPr>
        <w:numPr>
          <w:ilvl w:val="0"/>
          <w:numId w:val="4"/>
        </w:numPr>
        <w:tabs>
          <w:tab w:val="num" w:pos="432"/>
        </w:tabs>
        <w:ind w:left="360"/>
        <w:rPr>
          <w:rFonts w:cstheme="minorBidi"/>
          <w:sz w:val="24"/>
        </w:rPr>
      </w:pPr>
      <w:r w:rsidRPr="00534857">
        <w:rPr>
          <w:rFonts w:cstheme="minorBidi"/>
          <w:sz w:val="24"/>
        </w:rPr>
        <w:t xml:space="preserve">NIST, NIST US Government Cloud Computing Technology Roadmap, Volume I: High Priority Requirements to Further USG Agency Cloud Computing Adoption, SP 500-293, </w:t>
      </w:r>
      <w:proofErr w:type="gramStart"/>
      <w:r w:rsidRPr="00534857">
        <w:rPr>
          <w:rFonts w:cstheme="minorBidi"/>
          <w:sz w:val="24"/>
        </w:rPr>
        <w:t>November,</w:t>
      </w:r>
      <w:proofErr w:type="gramEnd"/>
      <w:r w:rsidRPr="00534857">
        <w:rPr>
          <w:rFonts w:cstheme="minorBidi"/>
          <w:sz w:val="24"/>
        </w:rPr>
        <w:t xml:space="preserve"> 2011.  </w:t>
      </w:r>
      <w:hyperlink r:id="rId42" w:history="1">
        <w:r w:rsidRPr="00534857">
          <w:rPr>
            <w:rFonts w:cstheme="minorBidi"/>
            <w:color w:val="0563C1" w:themeColor="hyperlink"/>
            <w:sz w:val="24"/>
            <w:u w:val="single"/>
          </w:rPr>
          <w:t>http://www.nist.gov/itl/cloud/upload/SP_500_293_volumeI-2.pdf</w:t>
        </w:r>
      </w:hyperlink>
      <w:r w:rsidRPr="00534857">
        <w:rPr>
          <w:rFonts w:cstheme="minorBidi"/>
          <w:sz w:val="24"/>
        </w:rPr>
        <w:t>.</w:t>
      </w:r>
    </w:p>
    <w:p w14:paraId="17968338" w14:textId="77777777" w:rsidR="00210952" w:rsidRPr="00534857" w:rsidRDefault="00210952" w:rsidP="00210952">
      <w:pPr>
        <w:numPr>
          <w:ilvl w:val="0"/>
          <w:numId w:val="4"/>
        </w:numPr>
        <w:tabs>
          <w:tab w:val="num" w:pos="432"/>
        </w:tabs>
        <w:ind w:left="360"/>
        <w:rPr>
          <w:rFonts w:cstheme="minorBidi"/>
          <w:sz w:val="24"/>
        </w:rPr>
      </w:pPr>
      <w:r w:rsidRPr="00534857">
        <w:rPr>
          <w:rFonts w:cstheme="minorBidi"/>
          <w:sz w:val="24"/>
        </w:rPr>
        <w:t xml:space="preserve">Assis, M. Luiz F. </w:t>
      </w:r>
      <w:proofErr w:type="spellStart"/>
      <w:r w:rsidRPr="00534857">
        <w:rPr>
          <w:rFonts w:cstheme="minorBidi"/>
          <w:sz w:val="24"/>
        </w:rPr>
        <w:t>Bittencourt</w:t>
      </w:r>
      <w:proofErr w:type="spellEnd"/>
      <w:r w:rsidRPr="00534857">
        <w:rPr>
          <w:rFonts w:cstheme="minorBidi"/>
          <w:sz w:val="24"/>
        </w:rPr>
        <w:t xml:space="preserve">, Rafael </w:t>
      </w:r>
      <w:proofErr w:type="spellStart"/>
      <w:r w:rsidRPr="00534857">
        <w:rPr>
          <w:rFonts w:cstheme="minorBidi"/>
          <w:sz w:val="24"/>
        </w:rPr>
        <w:t>Tolosana-Calasanz</w:t>
      </w:r>
      <w:proofErr w:type="spellEnd"/>
      <w:r w:rsidRPr="00534857">
        <w:rPr>
          <w:rFonts w:cstheme="minorBidi"/>
          <w:sz w:val="24"/>
        </w:rPr>
        <w:t xml:space="preserve">, and Craig Lee, Cloud Federations: requirements, taxonomy, and architectures, chapter in Developing Interoperable and Federated Cloud Architecture, </w:t>
      </w:r>
      <w:proofErr w:type="spellStart"/>
      <w:r w:rsidRPr="00534857">
        <w:rPr>
          <w:rFonts w:cstheme="minorBidi"/>
          <w:sz w:val="24"/>
        </w:rPr>
        <w:t>Kecskemeti</w:t>
      </w:r>
      <w:proofErr w:type="spellEnd"/>
      <w:r w:rsidRPr="00534857">
        <w:rPr>
          <w:rFonts w:cstheme="minorBidi"/>
          <w:sz w:val="24"/>
        </w:rPr>
        <w:t xml:space="preserve">, </w:t>
      </w:r>
      <w:proofErr w:type="spellStart"/>
      <w:r w:rsidRPr="00534857">
        <w:rPr>
          <w:rFonts w:cstheme="minorBidi"/>
          <w:sz w:val="24"/>
        </w:rPr>
        <w:t>Kertesz</w:t>
      </w:r>
      <w:proofErr w:type="spellEnd"/>
      <w:r w:rsidRPr="00534857">
        <w:rPr>
          <w:rFonts w:cstheme="minorBidi"/>
          <w:sz w:val="24"/>
        </w:rPr>
        <w:t>, Nemeth, eds., IGI-Global, pp. 1–42, April 2016, DOI10.4018/978-1-5225-0153-4.ch001.</w:t>
      </w:r>
    </w:p>
    <w:p w14:paraId="0434CCCB" w14:textId="77777777" w:rsidR="00210952" w:rsidRPr="00534857" w:rsidRDefault="00210952" w:rsidP="00210952">
      <w:pPr>
        <w:numPr>
          <w:ilvl w:val="0"/>
          <w:numId w:val="4"/>
        </w:numPr>
        <w:tabs>
          <w:tab w:val="num" w:pos="432"/>
        </w:tabs>
        <w:ind w:left="360"/>
        <w:rPr>
          <w:rFonts w:cstheme="minorBidi"/>
          <w:sz w:val="24"/>
        </w:rPr>
      </w:pPr>
      <w:proofErr w:type="spellStart"/>
      <w:r w:rsidRPr="00534857">
        <w:rPr>
          <w:rFonts w:cstheme="minorBidi"/>
          <w:sz w:val="24"/>
        </w:rPr>
        <w:t>Bittencourt</w:t>
      </w:r>
      <w:proofErr w:type="spellEnd"/>
      <w:r w:rsidRPr="00534857">
        <w:rPr>
          <w:rFonts w:cstheme="minorBidi"/>
          <w:sz w:val="24"/>
        </w:rPr>
        <w:t xml:space="preserve">, Luiz F., Rodrigo </w:t>
      </w:r>
      <w:proofErr w:type="spellStart"/>
      <w:r w:rsidRPr="00534857">
        <w:rPr>
          <w:rFonts w:cstheme="minorBidi"/>
          <w:sz w:val="24"/>
        </w:rPr>
        <w:t>Calheiros</w:t>
      </w:r>
      <w:proofErr w:type="spellEnd"/>
      <w:r w:rsidRPr="00534857">
        <w:rPr>
          <w:rFonts w:cstheme="minorBidi"/>
          <w:sz w:val="24"/>
        </w:rPr>
        <w:t xml:space="preserve">, and Craig Lee, Guest Editors, Middleware for </w:t>
      </w:r>
      <w:proofErr w:type="spellStart"/>
      <w:r w:rsidRPr="00534857">
        <w:rPr>
          <w:rFonts w:cstheme="minorBidi"/>
          <w:sz w:val="24"/>
        </w:rPr>
        <w:t>Multiclouds</w:t>
      </w:r>
      <w:proofErr w:type="spellEnd"/>
      <w:r w:rsidRPr="00534857">
        <w:rPr>
          <w:rFonts w:cstheme="minorBidi"/>
          <w:sz w:val="24"/>
        </w:rPr>
        <w:t>, IEEE Cloud Computing, July-August 2017.</w:t>
      </w:r>
    </w:p>
    <w:p w14:paraId="78A14C3A" w14:textId="77777777" w:rsidR="00210952" w:rsidRPr="00395287" w:rsidRDefault="00210952" w:rsidP="00210952">
      <w:pPr>
        <w:numPr>
          <w:ilvl w:val="0"/>
          <w:numId w:val="4"/>
        </w:numPr>
        <w:ind w:left="360"/>
        <w:rPr>
          <w:rFonts w:cstheme="minorBidi"/>
          <w:color w:val="000000" w:themeColor="text1"/>
          <w:sz w:val="22"/>
        </w:rPr>
      </w:pPr>
      <w:r w:rsidRPr="00534857">
        <w:rPr>
          <w:rFonts w:cstheme="minorBidi"/>
          <w:color w:val="000000" w:themeColor="text1"/>
          <w:sz w:val="24"/>
        </w:rPr>
        <w:t>ISO/IEC 17789</w:t>
      </w:r>
      <w:r>
        <w:rPr>
          <w:rFonts w:cstheme="minorBidi"/>
          <w:color w:val="000000" w:themeColor="text1"/>
          <w:sz w:val="24"/>
        </w:rPr>
        <w:t>,</w:t>
      </w:r>
      <w:r w:rsidRPr="00534857">
        <w:rPr>
          <w:rFonts w:cstheme="minorBidi"/>
          <w:color w:val="000000" w:themeColor="text1"/>
          <w:sz w:val="24"/>
        </w:rPr>
        <w:t xml:space="preserve"> Information technology — Cloud computing — Reference architecture.   </w:t>
      </w:r>
      <w:hyperlink r:id="rId43" w:history="1">
        <w:r w:rsidRPr="00395287">
          <w:rPr>
            <w:rFonts w:cstheme="minorBidi"/>
            <w:color w:val="0563C1" w:themeColor="hyperlink"/>
            <w:sz w:val="22"/>
            <w:u w:val="single"/>
          </w:rPr>
          <w:t>https://standards.iso.org/ittf/PubliclyAvailableStandards/c060545_ISO_IEC_17789_2014.zip</w:t>
        </w:r>
      </w:hyperlink>
    </w:p>
    <w:p w14:paraId="5EF64E05" w14:textId="77777777" w:rsidR="00210952" w:rsidRPr="00534857" w:rsidRDefault="00210952" w:rsidP="00210952">
      <w:pPr>
        <w:numPr>
          <w:ilvl w:val="0"/>
          <w:numId w:val="4"/>
        </w:numPr>
        <w:ind w:left="360"/>
        <w:rPr>
          <w:rFonts w:cstheme="minorBidi"/>
          <w:color w:val="000000" w:themeColor="text1"/>
          <w:sz w:val="24"/>
        </w:rPr>
      </w:pPr>
      <w:r w:rsidRPr="00534857">
        <w:rPr>
          <w:rFonts w:eastAsiaTheme="minorEastAsia" w:cstheme="minorBidi"/>
          <w:color w:val="000000" w:themeColor="text1"/>
          <w:sz w:val="24"/>
          <w:szCs w:val="24"/>
        </w:rPr>
        <w:t xml:space="preserve">J. Cummings et al. </w:t>
      </w:r>
      <w:r w:rsidRPr="00534857">
        <w:rPr>
          <w:rFonts w:eastAsiaTheme="minorEastAsia" w:cstheme="minorBidi"/>
          <w:i/>
          <w:iCs/>
          <w:color w:val="000000" w:themeColor="text1"/>
          <w:sz w:val="24"/>
          <w:szCs w:val="24"/>
        </w:rPr>
        <w:t>Beyond Being There: A Blueprint for Advancing the Design, Development, and Evaluation of Virtual Organizations.</w:t>
      </w:r>
      <w:r w:rsidRPr="00534857">
        <w:rPr>
          <w:rFonts w:eastAsiaTheme="minorEastAsia" w:cstheme="minorBidi"/>
          <w:color w:val="000000" w:themeColor="text1"/>
          <w:sz w:val="24"/>
          <w:szCs w:val="24"/>
        </w:rPr>
        <w:t xml:space="preserve"> http: //www.ci.uchicago.edu/events/VirtOrg2008/VO report.pdf, 2008. Final report on NSF workshop Building Effective Virtual Organizations.</w:t>
      </w:r>
    </w:p>
    <w:p w14:paraId="2A1C06E3" w14:textId="77777777" w:rsidR="00534857" w:rsidRPr="00534857" w:rsidRDefault="00534857" w:rsidP="00210952">
      <w:pPr>
        <w:numPr>
          <w:ilvl w:val="0"/>
          <w:numId w:val="4"/>
        </w:numPr>
        <w:tabs>
          <w:tab w:val="num" w:pos="270"/>
        </w:tabs>
        <w:ind w:left="360"/>
        <w:rPr>
          <w:rFonts w:cstheme="minorBidi"/>
          <w:sz w:val="24"/>
        </w:rPr>
      </w:pPr>
      <w:r w:rsidRPr="00534857">
        <w:rPr>
          <w:rFonts w:cstheme="minorBidi"/>
          <w:sz w:val="24"/>
        </w:rPr>
        <w:t xml:space="preserve">Craig A. Lee, </w:t>
      </w:r>
      <w:proofErr w:type="spellStart"/>
      <w:r w:rsidRPr="00534857">
        <w:rPr>
          <w:rFonts w:cstheme="minorBidi"/>
          <w:sz w:val="24"/>
        </w:rPr>
        <w:t>Marcio</w:t>
      </w:r>
      <w:proofErr w:type="spellEnd"/>
      <w:r w:rsidRPr="00534857">
        <w:rPr>
          <w:rFonts w:cstheme="minorBidi"/>
          <w:sz w:val="24"/>
        </w:rPr>
        <w:t xml:space="preserve"> Assis, Luiz F. </w:t>
      </w:r>
      <w:proofErr w:type="spellStart"/>
      <w:r w:rsidRPr="00534857">
        <w:rPr>
          <w:rFonts w:cstheme="minorBidi"/>
          <w:sz w:val="24"/>
        </w:rPr>
        <w:t>Bittencourt</w:t>
      </w:r>
      <w:proofErr w:type="spellEnd"/>
      <w:r w:rsidRPr="00534857">
        <w:rPr>
          <w:rFonts w:cstheme="minorBidi"/>
          <w:sz w:val="24"/>
        </w:rPr>
        <w:t xml:space="preserve">, Stefano </w:t>
      </w:r>
      <w:proofErr w:type="spellStart"/>
      <w:r w:rsidRPr="00534857">
        <w:rPr>
          <w:rFonts w:cstheme="minorBidi"/>
          <w:sz w:val="24"/>
        </w:rPr>
        <w:t>Nativi</w:t>
      </w:r>
      <w:proofErr w:type="spellEnd"/>
      <w:r w:rsidRPr="00534857">
        <w:rPr>
          <w:rFonts w:cstheme="minorBidi"/>
          <w:sz w:val="24"/>
        </w:rPr>
        <w:t xml:space="preserve">, and Rafael </w:t>
      </w:r>
      <w:proofErr w:type="spellStart"/>
      <w:r w:rsidRPr="00534857">
        <w:rPr>
          <w:rFonts w:cstheme="minorBidi"/>
          <w:sz w:val="24"/>
        </w:rPr>
        <w:t>Tolosana-Calasanz</w:t>
      </w:r>
      <w:proofErr w:type="spellEnd"/>
      <w:r w:rsidRPr="00534857">
        <w:rPr>
          <w:rFonts w:cstheme="minorBidi"/>
          <w:sz w:val="24"/>
        </w:rPr>
        <w:t xml:space="preserve">, Big Iron, Big Data, and Big Identity, Chapter in </w:t>
      </w:r>
      <w:r w:rsidRPr="00534857">
        <w:rPr>
          <w:rFonts w:cstheme="minorBidi"/>
          <w:i/>
          <w:sz w:val="24"/>
        </w:rPr>
        <w:t>New Frontiers in High Performance Computing and Big Data</w:t>
      </w:r>
      <w:r w:rsidRPr="00534857">
        <w:rPr>
          <w:rFonts w:cstheme="minorBidi"/>
          <w:sz w:val="24"/>
        </w:rPr>
        <w:t xml:space="preserve">, G. Fox, V. </w:t>
      </w:r>
      <w:proofErr w:type="spellStart"/>
      <w:r w:rsidRPr="00534857">
        <w:rPr>
          <w:rFonts w:cstheme="minorBidi"/>
          <w:sz w:val="24"/>
        </w:rPr>
        <w:t>Getov</w:t>
      </w:r>
      <w:proofErr w:type="spellEnd"/>
      <w:r w:rsidRPr="00534857">
        <w:rPr>
          <w:rFonts w:cstheme="minorBidi"/>
          <w:sz w:val="24"/>
        </w:rPr>
        <w:t xml:space="preserve">, L. </w:t>
      </w:r>
      <w:proofErr w:type="spellStart"/>
      <w:r w:rsidRPr="00534857">
        <w:rPr>
          <w:rFonts w:cstheme="minorBidi"/>
          <w:sz w:val="24"/>
        </w:rPr>
        <w:t>Grandinetti</w:t>
      </w:r>
      <w:proofErr w:type="spellEnd"/>
      <w:r w:rsidRPr="00534857">
        <w:rPr>
          <w:rFonts w:cstheme="minorBidi"/>
          <w:sz w:val="24"/>
        </w:rPr>
        <w:t>, G. Joubert, T. Sterling, eds., Advances in Parallel Computing, Vol. 30, pp. 139-160, IOS Press, Nov. 2017.</w:t>
      </w:r>
    </w:p>
    <w:p w14:paraId="1040E99E" w14:textId="77777777" w:rsidR="00210952" w:rsidRPr="00395287" w:rsidRDefault="00210952" w:rsidP="00210952">
      <w:pPr>
        <w:numPr>
          <w:ilvl w:val="0"/>
          <w:numId w:val="4"/>
        </w:numPr>
        <w:ind w:left="360"/>
        <w:rPr>
          <w:rFonts w:cstheme="minorBidi"/>
          <w:color w:val="000000" w:themeColor="text1"/>
          <w:sz w:val="24"/>
        </w:rPr>
      </w:pPr>
      <w:r w:rsidRPr="00534857">
        <w:rPr>
          <w:rFonts w:eastAsiaTheme="minorEastAsia" w:cstheme="minorBidi"/>
          <w:color w:val="000000" w:themeColor="text1"/>
          <w:sz w:val="24"/>
          <w:szCs w:val="24"/>
        </w:rPr>
        <w:t xml:space="preserve">Liu, F., et al., </w:t>
      </w:r>
      <w:r w:rsidRPr="00534857">
        <w:rPr>
          <w:rFonts w:eastAsiaTheme="minorEastAsia" w:cstheme="minorBidi"/>
          <w:i/>
          <w:iCs/>
          <w:color w:val="000000" w:themeColor="text1"/>
          <w:sz w:val="24"/>
          <w:szCs w:val="24"/>
        </w:rPr>
        <w:t>The NIST Cloud Computing Reference Architecture</w:t>
      </w:r>
      <w:r w:rsidRPr="00534857">
        <w:rPr>
          <w:rFonts w:eastAsiaTheme="minorEastAsia" w:cstheme="minorBidi"/>
          <w:color w:val="000000" w:themeColor="text1"/>
          <w:sz w:val="24"/>
          <w:szCs w:val="24"/>
        </w:rPr>
        <w:t xml:space="preserve">, NIST Special Publication 500-292, </w:t>
      </w:r>
      <w:proofErr w:type="gramStart"/>
      <w:r w:rsidRPr="00534857">
        <w:rPr>
          <w:rFonts w:eastAsiaTheme="minorEastAsia" w:cstheme="minorBidi"/>
          <w:color w:val="000000" w:themeColor="text1"/>
          <w:sz w:val="24"/>
          <w:szCs w:val="24"/>
        </w:rPr>
        <w:t>September,</w:t>
      </w:r>
      <w:proofErr w:type="gramEnd"/>
      <w:r w:rsidRPr="00534857">
        <w:rPr>
          <w:rFonts w:eastAsiaTheme="minorEastAsia" w:cstheme="minorBidi"/>
          <w:color w:val="000000" w:themeColor="text1"/>
          <w:sz w:val="24"/>
          <w:szCs w:val="24"/>
        </w:rPr>
        <w:t xml:space="preserve"> 2011.</w:t>
      </w:r>
    </w:p>
    <w:p w14:paraId="254EF9E3" w14:textId="77777777" w:rsidR="00210952" w:rsidRPr="00534857" w:rsidRDefault="00210952" w:rsidP="00C21326">
      <w:pPr>
        <w:numPr>
          <w:ilvl w:val="0"/>
          <w:numId w:val="4"/>
        </w:numPr>
        <w:ind w:left="360"/>
        <w:rPr>
          <w:rFonts w:cstheme="minorBidi"/>
          <w:sz w:val="24"/>
        </w:rPr>
      </w:pPr>
      <w:r w:rsidRPr="00534857">
        <w:rPr>
          <w:rFonts w:cstheme="minorBidi"/>
          <w:sz w:val="24"/>
        </w:rPr>
        <w:t xml:space="preserve">J. </w:t>
      </w:r>
      <w:proofErr w:type="spellStart"/>
      <w:r w:rsidRPr="00534857">
        <w:rPr>
          <w:rFonts w:cstheme="minorBidi"/>
          <w:sz w:val="24"/>
        </w:rPr>
        <w:t>Kiljander</w:t>
      </w:r>
      <w:proofErr w:type="spellEnd"/>
      <w:r w:rsidRPr="00534857">
        <w:rPr>
          <w:rFonts w:cstheme="minorBidi"/>
          <w:sz w:val="24"/>
        </w:rPr>
        <w:t xml:space="preserve"> </w:t>
      </w:r>
      <w:r w:rsidRPr="00534857">
        <w:rPr>
          <w:rFonts w:cstheme="minorBidi"/>
          <w:i/>
          <w:iCs/>
          <w:sz w:val="24"/>
        </w:rPr>
        <w:t>et al</w:t>
      </w:r>
      <w:r w:rsidRPr="00534857">
        <w:rPr>
          <w:rFonts w:cstheme="minorBidi"/>
          <w:sz w:val="24"/>
        </w:rPr>
        <w:t xml:space="preserve">., "Semantic Interoperability Architecture for Pervasive Computing and Internet of Things," in </w:t>
      </w:r>
      <w:r w:rsidRPr="00534857">
        <w:rPr>
          <w:rFonts w:cstheme="minorBidi"/>
          <w:i/>
          <w:iCs/>
          <w:sz w:val="24"/>
        </w:rPr>
        <w:t>IEEE Access</w:t>
      </w:r>
      <w:r w:rsidRPr="00534857">
        <w:rPr>
          <w:rFonts w:cstheme="minorBidi"/>
          <w:sz w:val="24"/>
        </w:rPr>
        <w:t xml:space="preserve">, vol. 2, pp. 856-873, 2014.  </w:t>
      </w:r>
      <w:r w:rsidRPr="00534857">
        <w:rPr>
          <w:rFonts w:cstheme="minorBidi"/>
          <w:sz w:val="24"/>
        </w:rPr>
        <w:tab/>
      </w:r>
      <w:r w:rsidRPr="00534857">
        <w:rPr>
          <w:rFonts w:cstheme="minorBidi"/>
          <w:sz w:val="24"/>
        </w:rPr>
        <w:tab/>
        <w:t xml:space="preserve">            </w:t>
      </w:r>
      <w:r w:rsidR="00276502">
        <w:rPr>
          <w:rFonts w:cstheme="minorBidi"/>
          <w:sz w:val="24"/>
        </w:rPr>
        <w:t xml:space="preserve">      </w:t>
      </w:r>
      <w:proofErr w:type="spellStart"/>
      <w:r w:rsidRPr="00534857">
        <w:rPr>
          <w:rFonts w:cstheme="minorBidi"/>
          <w:sz w:val="24"/>
        </w:rPr>
        <w:t>doi</w:t>
      </w:r>
      <w:proofErr w:type="spellEnd"/>
      <w:r w:rsidRPr="00534857">
        <w:rPr>
          <w:rFonts w:cstheme="minorBidi"/>
          <w:sz w:val="24"/>
        </w:rPr>
        <w:t>: 10.1109/ACCESS.2014.2347992</w:t>
      </w:r>
    </w:p>
    <w:p w14:paraId="61D548BD" w14:textId="77777777" w:rsidR="00210952" w:rsidRPr="00534857" w:rsidRDefault="00210952" w:rsidP="00C21326">
      <w:pPr>
        <w:numPr>
          <w:ilvl w:val="0"/>
          <w:numId w:val="4"/>
        </w:numPr>
        <w:tabs>
          <w:tab w:val="num" w:pos="432"/>
        </w:tabs>
        <w:ind w:left="450" w:hanging="450"/>
        <w:rPr>
          <w:rFonts w:cstheme="minorBidi"/>
          <w:sz w:val="24"/>
        </w:rPr>
      </w:pPr>
      <w:r w:rsidRPr="00534857">
        <w:rPr>
          <w:rFonts w:cstheme="minorBidi"/>
          <w:color w:val="000000" w:themeColor="text1"/>
          <w:sz w:val="24"/>
        </w:rPr>
        <w:t xml:space="preserve">NIST, </w:t>
      </w:r>
      <w:r w:rsidRPr="00534857">
        <w:rPr>
          <w:rFonts w:cstheme="minorBidi"/>
          <w:sz w:val="24"/>
        </w:rPr>
        <w:t xml:space="preserve">Federal Identity, Credential and Access Management Architecture, </w:t>
      </w:r>
      <w:hyperlink r:id="rId44" w:history="1">
        <w:r w:rsidRPr="00534857">
          <w:rPr>
            <w:rFonts w:cstheme="minorBidi"/>
            <w:color w:val="0563C1" w:themeColor="hyperlink"/>
            <w:sz w:val="24"/>
            <w:u w:val="single"/>
          </w:rPr>
          <w:t>https://arch.idmanagement.gov</w:t>
        </w:r>
      </w:hyperlink>
    </w:p>
    <w:p w14:paraId="4E545B3E" w14:textId="77777777" w:rsidR="00C21326" w:rsidRPr="00534857" w:rsidRDefault="00C21326" w:rsidP="00C21326">
      <w:pPr>
        <w:numPr>
          <w:ilvl w:val="0"/>
          <w:numId w:val="4"/>
        </w:numPr>
        <w:tabs>
          <w:tab w:val="num" w:pos="432"/>
        </w:tabs>
        <w:ind w:left="450" w:hanging="450"/>
        <w:rPr>
          <w:rFonts w:cstheme="minorBidi"/>
          <w:sz w:val="24"/>
        </w:rPr>
      </w:pPr>
      <w:r w:rsidRPr="00534857">
        <w:rPr>
          <w:rFonts w:cstheme="minorBidi"/>
          <w:sz w:val="24"/>
        </w:rPr>
        <w:t xml:space="preserve">Grassi, Paul A., Michael E. Garcia and James L. Fenton, </w:t>
      </w:r>
      <w:r w:rsidRPr="00534857">
        <w:rPr>
          <w:rFonts w:cstheme="minorBidi"/>
          <w:i/>
          <w:sz w:val="24"/>
        </w:rPr>
        <w:t>Digital Identity Guidelines</w:t>
      </w:r>
      <w:r w:rsidRPr="00534857">
        <w:rPr>
          <w:rFonts w:cstheme="minorBidi"/>
          <w:sz w:val="24"/>
        </w:rPr>
        <w:t xml:space="preserve">, NIST Special Publication 800-63-3, </w:t>
      </w:r>
      <w:hyperlink r:id="rId45" w:history="1">
        <w:r w:rsidRPr="00534857">
          <w:rPr>
            <w:color w:val="0563C1" w:themeColor="hyperlink"/>
            <w:sz w:val="24"/>
            <w:u w:val="single"/>
          </w:rPr>
          <w:t>https://pages.nist.gov/800-63-3</w:t>
        </w:r>
      </w:hyperlink>
    </w:p>
    <w:p w14:paraId="153D3889" w14:textId="321EC444" w:rsidR="00C21326" w:rsidRPr="00534857" w:rsidRDefault="00C21326" w:rsidP="00C21326">
      <w:pPr>
        <w:numPr>
          <w:ilvl w:val="0"/>
          <w:numId w:val="4"/>
        </w:numPr>
        <w:tabs>
          <w:tab w:val="num" w:pos="432"/>
        </w:tabs>
        <w:ind w:left="450" w:hanging="450"/>
        <w:rPr>
          <w:rFonts w:cstheme="minorBidi"/>
          <w:color w:val="000000" w:themeColor="text1"/>
          <w:sz w:val="24"/>
        </w:rPr>
      </w:pPr>
      <w:r w:rsidRPr="00534857">
        <w:rPr>
          <w:rFonts w:cstheme="minorBidi"/>
          <w:color w:val="000000" w:themeColor="text1"/>
          <w:sz w:val="24"/>
        </w:rPr>
        <w:t xml:space="preserve">Lee, C.A., </w:t>
      </w:r>
      <w:r w:rsidRPr="00534857">
        <w:rPr>
          <w:rFonts w:cstheme="minorBidi"/>
          <w:i/>
          <w:color w:val="000000" w:themeColor="text1"/>
          <w:sz w:val="24"/>
        </w:rPr>
        <w:t>The Federated Cloud Engineering Report</w:t>
      </w:r>
      <w:r w:rsidRPr="00534857">
        <w:rPr>
          <w:rFonts w:cstheme="minorBidi"/>
          <w:color w:val="000000" w:themeColor="text1"/>
          <w:sz w:val="24"/>
        </w:rPr>
        <w:t xml:space="preserve">, the Open Geospatial Consortium, </w:t>
      </w:r>
      <w:r w:rsidR="007A35F3" w:rsidRPr="00534857">
        <w:rPr>
          <w:rFonts w:cstheme="minorBidi"/>
          <w:color w:val="000000" w:themeColor="text1"/>
          <w:sz w:val="24"/>
        </w:rPr>
        <w:t>OGC 18-090r</w:t>
      </w:r>
      <w:r w:rsidR="007A35F3">
        <w:rPr>
          <w:rFonts w:cstheme="minorBidi"/>
          <w:color w:val="000000" w:themeColor="text1"/>
          <w:sz w:val="24"/>
        </w:rPr>
        <w:t>1</w:t>
      </w:r>
      <w:r w:rsidR="007A35F3" w:rsidRPr="00534857">
        <w:rPr>
          <w:rFonts w:cstheme="minorBidi"/>
          <w:color w:val="000000" w:themeColor="text1"/>
          <w:sz w:val="24"/>
        </w:rPr>
        <w:t xml:space="preserve">, </w:t>
      </w:r>
      <w:r w:rsidR="007A35F3">
        <w:rPr>
          <w:rFonts w:cstheme="minorBidi"/>
          <w:color w:val="000000" w:themeColor="text1"/>
          <w:sz w:val="24"/>
          <w:szCs w:val="24"/>
        </w:rPr>
        <w:t>March</w:t>
      </w:r>
      <w:r w:rsidR="007A35F3" w:rsidRPr="00FC296B">
        <w:rPr>
          <w:rFonts w:cstheme="minorBidi"/>
          <w:color w:val="000000" w:themeColor="text1"/>
          <w:sz w:val="24"/>
          <w:szCs w:val="24"/>
        </w:rPr>
        <w:t xml:space="preserve"> 201</w:t>
      </w:r>
      <w:r w:rsidR="007A35F3">
        <w:rPr>
          <w:rFonts w:cstheme="minorBidi"/>
          <w:color w:val="000000" w:themeColor="text1"/>
          <w:sz w:val="24"/>
          <w:szCs w:val="24"/>
        </w:rPr>
        <w:t>9</w:t>
      </w:r>
      <w:r w:rsidR="007A35F3" w:rsidRPr="00FC296B">
        <w:rPr>
          <w:rFonts w:cstheme="minorBidi"/>
          <w:i/>
          <w:color w:val="000000" w:themeColor="text1"/>
          <w:sz w:val="24"/>
          <w:szCs w:val="24"/>
        </w:rPr>
        <w:t>.</w:t>
      </w:r>
      <w:r w:rsidR="007A35F3" w:rsidRPr="00FC296B">
        <w:rPr>
          <w:rFonts w:cstheme="minorBidi"/>
          <w:color w:val="000000" w:themeColor="text1"/>
          <w:sz w:val="24"/>
          <w:szCs w:val="24"/>
        </w:rPr>
        <w:t xml:space="preserve"> </w:t>
      </w:r>
      <w:hyperlink r:id="rId46" w:history="1">
        <w:r w:rsidR="007A35F3" w:rsidRPr="00FC296B">
          <w:rPr>
            <w:rStyle w:val="Hyperlink"/>
            <w:sz w:val="24"/>
            <w:szCs w:val="24"/>
          </w:rPr>
          <w:t>http://docs.opengeospatial.org/per/18-090r1.pdf</w:t>
        </w:r>
      </w:hyperlink>
    </w:p>
    <w:p w14:paraId="68AE9F88" w14:textId="77777777" w:rsidR="00534857" w:rsidRPr="00534857" w:rsidRDefault="00534857" w:rsidP="00C21326">
      <w:pPr>
        <w:numPr>
          <w:ilvl w:val="0"/>
          <w:numId w:val="4"/>
        </w:numPr>
        <w:tabs>
          <w:tab w:val="num" w:pos="432"/>
        </w:tabs>
        <w:ind w:left="450" w:hanging="450"/>
        <w:rPr>
          <w:rFonts w:cstheme="minorBidi"/>
          <w:sz w:val="24"/>
        </w:rPr>
      </w:pPr>
      <w:r w:rsidRPr="00534857">
        <w:rPr>
          <w:rFonts w:cstheme="minorBidi"/>
          <w:sz w:val="24"/>
        </w:rPr>
        <w:t>Lee, C., Cloud Federation Management and Beyond: Requirements, Relevant Standards, and Gaps, IEEE Cloud Computing, v3n1, pp. 42–49, Jan-Feb 2016, doi:10.1109/MCC.2016.15.</w:t>
      </w:r>
    </w:p>
    <w:p w14:paraId="0E2B145A" w14:textId="77777777" w:rsidR="00534857" w:rsidRPr="00534857" w:rsidRDefault="00534857" w:rsidP="00C21326">
      <w:pPr>
        <w:numPr>
          <w:ilvl w:val="0"/>
          <w:numId w:val="4"/>
        </w:numPr>
        <w:tabs>
          <w:tab w:val="num" w:pos="432"/>
        </w:tabs>
        <w:ind w:left="450" w:hanging="450"/>
        <w:rPr>
          <w:rFonts w:cstheme="minorBidi"/>
          <w:sz w:val="24"/>
        </w:rPr>
      </w:pPr>
      <w:r w:rsidRPr="00534857">
        <w:rPr>
          <w:rFonts w:cstheme="minorBidi"/>
          <w:sz w:val="24"/>
        </w:rPr>
        <w:t xml:space="preserve">Chadwick, D.W., K. Siu, C. Lee, Y. </w:t>
      </w:r>
      <w:proofErr w:type="spellStart"/>
      <w:r w:rsidRPr="00534857">
        <w:rPr>
          <w:rFonts w:cstheme="minorBidi"/>
          <w:sz w:val="24"/>
        </w:rPr>
        <w:t>Fouillat</w:t>
      </w:r>
      <w:proofErr w:type="spellEnd"/>
      <w:r w:rsidRPr="00534857">
        <w:rPr>
          <w:rFonts w:cstheme="minorBidi"/>
          <w:sz w:val="24"/>
        </w:rPr>
        <w:t xml:space="preserve">, D. </w:t>
      </w:r>
      <w:proofErr w:type="spellStart"/>
      <w:r w:rsidRPr="00534857">
        <w:rPr>
          <w:rFonts w:cstheme="minorBidi"/>
          <w:sz w:val="24"/>
        </w:rPr>
        <w:t>Germonville</w:t>
      </w:r>
      <w:proofErr w:type="spellEnd"/>
      <w:r w:rsidRPr="00534857">
        <w:rPr>
          <w:rFonts w:cstheme="minorBidi"/>
          <w:sz w:val="24"/>
        </w:rPr>
        <w:t>, Adding Federated Identity Management to OpenStack, Journal of Grid Computing, Volume 12, Issue 1, pp. 3-27, March 2014. Also published on-line: http://rd.springer.com/article/10.1007/s10723- 013-9283-2.</w:t>
      </w:r>
    </w:p>
    <w:p w14:paraId="25B88269" w14:textId="77777777" w:rsidR="00534857" w:rsidRPr="00534857" w:rsidRDefault="00534857" w:rsidP="00C21326">
      <w:pPr>
        <w:numPr>
          <w:ilvl w:val="0"/>
          <w:numId w:val="4"/>
        </w:numPr>
        <w:tabs>
          <w:tab w:val="num" w:pos="432"/>
        </w:tabs>
        <w:ind w:left="450" w:hanging="450"/>
        <w:rPr>
          <w:rFonts w:cstheme="minorBidi"/>
          <w:sz w:val="24"/>
        </w:rPr>
      </w:pPr>
      <w:r w:rsidRPr="00534857">
        <w:rPr>
          <w:rFonts w:cstheme="minorBidi"/>
          <w:sz w:val="24"/>
        </w:rPr>
        <w:t xml:space="preserve">NIST, </w:t>
      </w:r>
      <w:r w:rsidRPr="00534857">
        <w:rPr>
          <w:rFonts w:cstheme="minorBidi"/>
          <w:i/>
          <w:sz w:val="24"/>
        </w:rPr>
        <w:t>Security and Privacy Controls for Federal Information Systems and Organizations</w:t>
      </w:r>
      <w:r w:rsidRPr="00534857">
        <w:rPr>
          <w:rFonts w:cstheme="minorBidi"/>
          <w:sz w:val="24"/>
        </w:rPr>
        <w:t xml:space="preserve">, NIST Special Publication 800-53, Revision 4, </w:t>
      </w:r>
      <w:hyperlink r:id="rId47" w:history="1">
        <w:r w:rsidRPr="00534857">
          <w:rPr>
            <w:color w:val="0563C1" w:themeColor="hyperlink"/>
            <w:sz w:val="24"/>
            <w:u w:val="single"/>
          </w:rPr>
          <w:t>https://nvlpubs.nist.gov/nistpubs/SpecialPublications/NIST.SP.800-53r4.pdf</w:t>
        </w:r>
      </w:hyperlink>
    </w:p>
    <w:p w14:paraId="326FB516" w14:textId="77777777" w:rsidR="00534857" w:rsidRPr="00534857" w:rsidRDefault="00534857" w:rsidP="00C21326">
      <w:pPr>
        <w:numPr>
          <w:ilvl w:val="0"/>
          <w:numId w:val="4"/>
        </w:numPr>
        <w:tabs>
          <w:tab w:val="num" w:pos="432"/>
        </w:tabs>
        <w:ind w:left="450" w:hanging="450"/>
        <w:rPr>
          <w:rFonts w:cstheme="minorBidi"/>
          <w:sz w:val="24"/>
        </w:rPr>
      </w:pPr>
      <w:r w:rsidRPr="00534857">
        <w:rPr>
          <w:rFonts w:cstheme="minorBidi"/>
          <w:sz w:val="24"/>
        </w:rPr>
        <w:t xml:space="preserve">McCallister, E., </w:t>
      </w:r>
      <w:r w:rsidRPr="00534857">
        <w:rPr>
          <w:sz w:val="24"/>
          <w:szCs w:val="24"/>
        </w:rPr>
        <w:t>Tim Grance</w:t>
      </w:r>
      <w:r w:rsidRPr="00534857">
        <w:rPr>
          <w:rFonts w:cstheme="minorBidi"/>
          <w:sz w:val="24"/>
        </w:rPr>
        <w:t xml:space="preserve"> and </w:t>
      </w:r>
      <w:r w:rsidRPr="00534857">
        <w:rPr>
          <w:sz w:val="24"/>
          <w:szCs w:val="24"/>
        </w:rPr>
        <w:t xml:space="preserve">Karen </w:t>
      </w:r>
      <w:proofErr w:type="spellStart"/>
      <w:r w:rsidRPr="00534857">
        <w:rPr>
          <w:sz w:val="24"/>
          <w:szCs w:val="24"/>
        </w:rPr>
        <w:t>Scarfone</w:t>
      </w:r>
      <w:proofErr w:type="spellEnd"/>
      <w:r w:rsidRPr="00534857">
        <w:rPr>
          <w:rFonts w:cstheme="minorBidi"/>
          <w:sz w:val="24"/>
        </w:rPr>
        <w:t xml:space="preserve">, </w:t>
      </w:r>
      <w:r w:rsidRPr="00534857">
        <w:rPr>
          <w:rFonts w:cstheme="minorBidi"/>
          <w:i/>
          <w:sz w:val="24"/>
        </w:rPr>
        <w:t xml:space="preserve">Guide to Protecting the </w:t>
      </w:r>
      <w:r w:rsidRPr="00534857">
        <w:rPr>
          <w:i/>
          <w:sz w:val="24"/>
          <w:szCs w:val="24"/>
        </w:rPr>
        <w:t xml:space="preserve">Confidentiality of Personally </w:t>
      </w:r>
      <w:r w:rsidRPr="00534857">
        <w:rPr>
          <w:rFonts w:cstheme="minorBidi"/>
          <w:i/>
          <w:sz w:val="24"/>
        </w:rPr>
        <w:t>Identifiable Information (PII)</w:t>
      </w:r>
      <w:r w:rsidRPr="00534857">
        <w:rPr>
          <w:rFonts w:cstheme="minorBidi"/>
          <w:sz w:val="24"/>
        </w:rPr>
        <w:t xml:space="preserve">, </w:t>
      </w:r>
      <w:r w:rsidR="00A24AFC">
        <w:rPr>
          <w:rFonts w:cstheme="minorBidi"/>
          <w:sz w:val="24"/>
        </w:rPr>
        <w:t xml:space="preserve">NIST </w:t>
      </w:r>
      <w:r w:rsidRPr="00534857">
        <w:rPr>
          <w:sz w:val="24"/>
          <w:szCs w:val="24"/>
        </w:rPr>
        <w:t>Special Publication 800-</w:t>
      </w:r>
      <w:r w:rsidRPr="00534857">
        <w:rPr>
          <w:rFonts w:cstheme="minorBidi"/>
          <w:sz w:val="24"/>
        </w:rPr>
        <w:t xml:space="preserve">122, </w:t>
      </w:r>
      <w:hyperlink r:id="rId48" w:history="1">
        <w:r w:rsidRPr="00534857">
          <w:rPr>
            <w:rFonts w:cstheme="minorBidi"/>
            <w:color w:val="0563C1" w:themeColor="hyperlink"/>
            <w:sz w:val="24"/>
            <w:u w:val="single"/>
          </w:rPr>
          <w:t>https://nvlpubs.nist.gov/nistpubs/Legacy/SP/nistspecialpublication800-122.pdf</w:t>
        </w:r>
      </w:hyperlink>
    </w:p>
    <w:p w14:paraId="0282D6A7" w14:textId="77777777" w:rsidR="00C21326" w:rsidRDefault="00C21326" w:rsidP="00C21326">
      <w:pPr>
        <w:numPr>
          <w:ilvl w:val="0"/>
          <w:numId w:val="4"/>
        </w:numPr>
        <w:ind w:left="450" w:hanging="450"/>
        <w:rPr>
          <w:rFonts w:cstheme="minorBidi"/>
          <w:color w:val="000000" w:themeColor="text1"/>
          <w:sz w:val="24"/>
        </w:rPr>
      </w:pPr>
      <w:r>
        <w:rPr>
          <w:rFonts w:cstheme="minorBidi"/>
          <w:color w:val="000000" w:themeColor="text1"/>
          <w:sz w:val="24"/>
        </w:rPr>
        <w:lastRenderedPageBreak/>
        <w:t xml:space="preserve">Cloud Security Alliance, </w:t>
      </w:r>
      <w:r w:rsidRPr="00FB29D5">
        <w:rPr>
          <w:rFonts w:cstheme="minorBidi"/>
          <w:i/>
          <w:color w:val="000000" w:themeColor="text1"/>
          <w:sz w:val="24"/>
        </w:rPr>
        <w:t>Security Guidance</w:t>
      </w:r>
      <w:r>
        <w:rPr>
          <w:rFonts w:cstheme="minorBidi"/>
          <w:color w:val="000000" w:themeColor="text1"/>
          <w:sz w:val="24"/>
        </w:rPr>
        <w:t>, v4.0, 2017,</w:t>
      </w:r>
      <w:r w:rsidRPr="00FB29D5">
        <w:t xml:space="preserve"> </w:t>
      </w:r>
      <w:hyperlink r:id="rId49" w:history="1">
        <w:r w:rsidRPr="00C75343">
          <w:rPr>
            <w:rStyle w:val="Hyperlink"/>
            <w:rFonts w:cstheme="minorBidi"/>
            <w:sz w:val="24"/>
          </w:rPr>
          <w:t>https://downloads.cloudsecurityalliance.org/assets/research/security-guidance/security-guidance-v4-FINAL.pdf</w:t>
        </w:r>
      </w:hyperlink>
      <w:r>
        <w:rPr>
          <w:rFonts w:cstheme="minorBidi"/>
          <w:color w:val="000000" w:themeColor="text1"/>
          <w:sz w:val="24"/>
        </w:rPr>
        <w:t>.</w:t>
      </w:r>
    </w:p>
    <w:p w14:paraId="707166FC" w14:textId="77777777" w:rsidR="00C21326" w:rsidRDefault="00C21326" w:rsidP="00C21326">
      <w:pPr>
        <w:numPr>
          <w:ilvl w:val="0"/>
          <w:numId w:val="4"/>
        </w:numPr>
        <w:ind w:left="450" w:hanging="450"/>
        <w:rPr>
          <w:rFonts w:cstheme="minorBidi"/>
          <w:color w:val="000000" w:themeColor="text1"/>
          <w:sz w:val="24"/>
        </w:rPr>
      </w:pPr>
      <w:r>
        <w:rPr>
          <w:rFonts w:cstheme="minorBidi"/>
          <w:color w:val="000000" w:themeColor="text1"/>
          <w:sz w:val="24"/>
        </w:rPr>
        <w:t xml:space="preserve">W3C, </w:t>
      </w:r>
      <w:r w:rsidRPr="00FB29D5">
        <w:rPr>
          <w:rFonts w:cstheme="minorBidi"/>
          <w:i/>
          <w:color w:val="000000" w:themeColor="text1"/>
          <w:sz w:val="24"/>
        </w:rPr>
        <w:t>Identity Credentials 1.0,</w:t>
      </w:r>
      <w:r>
        <w:rPr>
          <w:rFonts w:cstheme="minorBidi"/>
          <w:color w:val="000000" w:themeColor="text1"/>
          <w:sz w:val="24"/>
        </w:rPr>
        <w:t xml:space="preserve"> Draft Community Group Report, 03 April 2018, </w:t>
      </w:r>
      <w:hyperlink r:id="rId50" w:history="1">
        <w:r w:rsidRPr="00ED04E2">
          <w:rPr>
            <w:rStyle w:val="Hyperlink"/>
            <w:rFonts w:cstheme="minorBidi"/>
            <w:sz w:val="24"/>
          </w:rPr>
          <w:t>https://opencreds.org/specs/source/identity-credentials</w:t>
        </w:r>
      </w:hyperlink>
      <w:r>
        <w:rPr>
          <w:rFonts w:cstheme="minorBidi"/>
          <w:color w:val="000000" w:themeColor="text1"/>
          <w:sz w:val="24"/>
        </w:rPr>
        <w:t>.</w:t>
      </w:r>
    </w:p>
    <w:p w14:paraId="4988B2BB" w14:textId="77777777" w:rsidR="00C21326" w:rsidRPr="00FB29D5" w:rsidRDefault="00C21326" w:rsidP="00C21326">
      <w:pPr>
        <w:numPr>
          <w:ilvl w:val="0"/>
          <w:numId w:val="4"/>
        </w:numPr>
        <w:ind w:left="450" w:hanging="450"/>
        <w:rPr>
          <w:rFonts w:cstheme="minorBidi"/>
          <w:color w:val="000000" w:themeColor="text1"/>
          <w:sz w:val="24"/>
        </w:rPr>
      </w:pPr>
      <w:r>
        <w:rPr>
          <w:rFonts w:eastAsiaTheme="minorEastAsia" w:cstheme="minorBidi"/>
          <w:color w:val="000000" w:themeColor="text1"/>
          <w:sz w:val="24"/>
        </w:rPr>
        <w:t>ISO/</w:t>
      </w:r>
      <w:r w:rsidRPr="00395287">
        <w:rPr>
          <w:rFonts w:eastAsiaTheme="minorEastAsia" w:cstheme="minorBidi"/>
          <w:color w:val="000000" w:themeColor="text1"/>
          <w:sz w:val="24"/>
        </w:rPr>
        <w:t xml:space="preserve">IEC 27729:2012, </w:t>
      </w:r>
      <w:r w:rsidRPr="00FB29D5">
        <w:rPr>
          <w:rFonts w:eastAsiaTheme="minorEastAsia" w:cstheme="minorBidi"/>
          <w:i/>
          <w:color w:val="000000" w:themeColor="text1"/>
          <w:sz w:val="24"/>
        </w:rPr>
        <w:t xml:space="preserve">Information and Documentation -- International Standard Name Identifier (ISNI), </w:t>
      </w:r>
      <w:hyperlink r:id="rId51" w:history="1">
        <w:r w:rsidRPr="00C75343">
          <w:rPr>
            <w:rStyle w:val="Hyperlink"/>
            <w:rFonts w:eastAsiaTheme="minorEastAsia" w:cstheme="minorBidi"/>
            <w:sz w:val="24"/>
          </w:rPr>
          <w:t>https://www.iso.org/standard/44292.html</w:t>
        </w:r>
      </w:hyperlink>
      <w:r>
        <w:rPr>
          <w:rFonts w:eastAsiaTheme="minorEastAsia" w:cstheme="minorBidi"/>
          <w:color w:val="000000" w:themeColor="text1"/>
          <w:sz w:val="24"/>
        </w:rPr>
        <w:t>.</w:t>
      </w:r>
    </w:p>
    <w:p w14:paraId="1C3D90F8" w14:textId="77777777" w:rsidR="00C21326" w:rsidRPr="00534857" w:rsidRDefault="00C21326" w:rsidP="00C21326">
      <w:pPr>
        <w:numPr>
          <w:ilvl w:val="0"/>
          <w:numId w:val="4"/>
        </w:numPr>
        <w:ind w:left="450" w:hanging="450"/>
        <w:rPr>
          <w:rFonts w:cstheme="minorBidi"/>
          <w:color w:val="000000" w:themeColor="text1"/>
          <w:sz w:val="24"/>
        </w:rPr>
      </w:pPr>
      <w:r w:rsidRPr="00534857">
        <w:rPr>
          <w:rFonts w:cstheme="minorBidi"/>
          <w:color w:val="000000" w:themeColor="text1"/>
          <w:sz w:val="24"/>
        </w:rPr>
        <w:t xml:space="preserve">Pross, B. and C. </w:t>
      </w:r>
      <w:proofErr w:type="spellStart"/>
      <w:r w:rsidRPr="00534857">
        <w:rPr>
          <w:rFonts w:cstheme="minorBidi"/>
          <w:color w:val="000000" w:themeColor="text1"/>
          <w:sz w:val="24"/>
        </w:rPr>
        <w:t>Stasch</w:t>
      </w:r>
      <w:proofErr w:type="spellEnd"/>
      <w:r w:rsidRPr="00534857">
        <w:rPr>
          <w:rFonts w:cstheme="minorBidi"/>
          <w:color w:val="000000" w:themeColor="text1"/>
          <w:sz w:val="24"/>
        </w:rPr>
        <w:t xml:space="preserve">, eds., </w:t>
      </w:r>
      <w:r w:rsidRPr="00534857">
        <w:rPr>
          <w:rFonts w:cstheme="minorBidi"/>
          <w:i/>
          <w:iCs/>
          <w:color w:val="000000" w:themeColor="text1"/>
          <w:sz w:val="24"/>
        </w:rPr>
        <w:t>The Workflows Engineering Report</w:t>
      </w:r>
      <w:r w:rsidRPr="00534857">
        <w:rPr>
          <w:rFonts w:cstheme="minorBidi"/>
          <w:color w:val="000000" w:themeColor="text1"/>
          <w:sz w:val="24"/>
        </w:rPr>
        <w:t xml:space="preserve">, the Open Geospatial Consortium, OGC 17-029r1, </w:t>
      </w:r>
      <w:hyperlink r:id="rId52">
        <w:r w:rsidRPr="00534857">
          <w:rPr>
            <w:rFonts w:cstheme="minorBidi"/>
            <w:color w:val="0563C1" w:themeColor="hyperlink"/>
            <w:sz w:val="24"/>
            <w:u w:val="single"/>
          </w:rPr>
          <w:t>http://docs.opengeospatial.org/per/17-029r1.pdf</w:t>
        </w:r>
      </w:hyperlink>
    </w:p>
    <w:p w14:paraId="00EF3631" w14:textId="77777777" w:rsidR="00C21326" w:rsidRDefault="00C21326" w:rsidP="00C21326">
      <w:pPr>
        <w:numPr>
          <w:ilvl w:val="0"/>
          <w:numId w:val="4"/>
        </w:numPr>
        <w:ind w:left="450" w:hanging="450"/>
        <w:rPr>
          <w:rFonts w:cstheme="minorBidi"/>
          <w:color w:val="000000" w:themeColor="text1"/>
          <w:sz w:val="24"/>
        </w:rPr>
      </w:pPr>
      <w:r>
        <w:rPr>
          <w:rFonts w:cstheme="minorBidi"/>
          <w:color w:val="000000" w:themeColor="text1"/>
          <w:sz w:val="24"/>
        </w:rPr>
        <w:t xml:space="preserve">Object Management Group, Business Process Model and Notation, </w:t>
      </w:r>
      <w:hyperlink r:id="rId53" w:history="1">
        <w:r w:rsidRPr="00ED04E2">
          <w:rPr>
            <w:rStyle w:val="Hyperlink"/>
            <w:rFonts w:cstheme="minorBidi"/>
            <w:sz w:val="24"/>
          </w:rPr>
          <w:t>http://www.bpmn.org</w:t>
        </w:r>
      </w:hyperlink>
      <w:r>
        <w:rPr>
          <w:rFonts w:cstheme="minorBidi"/>
          <w:color w:val="000000" w:themeColor="text1"/>
          <w:sz w:val="24"/>
        </w:rPr>
        <w:t xml:space="preserve"> </w:t>
      </w:r>
    </w:p>
    <w:p w14:paraId="73FE9CD6" w14:textId="77777777" w:rsidR="00C21326" w:rsidRPr="00E37789" w:rsidRDefault="00C21326" w:rsidP="00C21326">
      <w:pPr>
        <w:numPr>
          <w:ilvl w:val="0"/>
          <w:numId w:val="4"/>
        </w:numPr>
        <w:ind w:left="450" w:hanging="450"/>
        <w:rPr>
          <w:rFonts w:cstheme="minorBidi"/>
          <w:color w:val="000000" w:themeColor="text1"/>
          <w:sz w:val="24"/>
        </w:rPr>
      </w:pPr>
      <w:r>
        <w:rPr>
          <w:rFonts w:cstheme="minorBidi"/>
          <w:color w:val="000000" w:themeColor="text1"/>
          <w:sz w:val="24"/>
        </w:rPr>
        <w:t xml:space="preserve">IETF, </w:t>
      </w:r>
      <w:r w:rsidRPr="0046001C">
        <w:rPr>
          <w:rFonts w:cstheme="minorBidi"/>
          <w:i/>
          <w:color w:val="000000" w:themeColor="text1"/>
          <w:sz w:val="24"/>
        </w:rPr>
        <w:t>The OAuth 2.0 Authorization Framework</w:t>
      </w:r>
      <w:r>
        <w:rPr>
          <w:rFonts w:cstheme="minorBidi"/>
          <w:color w:val="000000" w:themeColor="text1"/>
          <w:sz w:val="24"/>
        </w:rPr>
        <w:t>, RFC 6749, October 2012.</w:t>
      </w:r>
    </w:p>
    <w:p w14:paraId="09D3AFF0" w14:textId="77777777" w:rsidR="00C21326" w:rsidRDefault="00C21326" w:rsidP="00C21326">
      <w:pPr>
        <w:numPr>
          <w:ilvl w:val="0"/>
          <w:numId w:val="4"/>
        </w:numPr>
        <w:ind w:left="450" w:hanging="450"/>
        <w:rPr>
          <w:rFonts w:cstheme="minorBidi"/>
          <w:color w:val="000000" w:themeColor="text1"/>
          <w:sz w:val="24"/>
        </w:rPr>
      </w:pPr>
      <w:r>
        <w:rPr>
          <w:rFonts w:cstheme="minorBidi"/>
          <w:color w:val="000000" w:themeColor="text1"/>
          <w:sz w:val="24"/>
        </w:rPr>
        <w:t xml:space="preserve">The OpenID Foundation, </w:t>
      </w:r>
      <w:r w:rsidRPr="0046001C">
        <w:rPr>
          <w:rFonts w:cstheme="minorBidi"/>
          <w:i/>
          <w:color w:val="000000" w:themeColor="text1"/>
          <w:sz w:val="24"/>
        </w:rPr>
        <w:t>Welcome to OpenID Connect</w:t>
      </w:r>
      <w:r>
        <w:rPr>
          <w:rFonts w:cstheme="minorBidi"/>
          <w:color w:val="000000" w:themeColor="text1"/>
          <w:sz w:val="24"/>
        </w:rPr>
        <w:t xml:space="preserve">, </w:t>
      </w:r>
      <w:hyperlink r:id="rId54" w:history="1">
        <w:r w:rsidRPr="00ED04E2">
          <w:rPr>
            <w:rStyle w:val="Hyperlink"/>
            <w:rFonts w:cstheme="minorBidi"/>
            <w:sz w:val="24"/>
          </w:rPr>
          <w:t>https://openid.net/connect</w:t>
        </w:r>
      </w:hyperlink>
      <w:r>
        <w:rPr>
          <w:rFonts w:cstheme="minorBidi"/>
          <w:color w:val="000000" w:themeColor="text1"/>
          <w:sz w:val="24"/>
        </w:rPr>
        <w:t xml:space="preserve"> </w:t>
      </w:r>
    </w:p>
    <w:p w14:paraId="19114250" w14:textId="77777777" w:rsidR="00C21326" w:rsidRDefault="00C21326" w:rsidP="00C21326">
      <w:pPr>
        <w:numPr>
          <w:ilvl w:val="0"/>
          <w:numId w:val="4"/>
        </w:numPr>
        <w:ind w:left="450" w:hanging="450"/>
        <w:rPr>
          <w:rFonts w:cstheme="minorBidi"/>
          <w:color w:val="000000" w:themeColor="text1"/>
          <w:sz w:val="24"/>
        </w:rPr>
      </w:pPr>
      <w:r>
        <w:rPr>
          <w:rFonts w:cstheme="minorBidi"/>
          <w:color w:val="000000" w:themeColor="text1"/>
          <w:sz w:val="24"/>
        </w:rPr>
        <w:t xml:space="preserve">WS02, </w:t>
      </w:r>
      <w:r w:rsidRPr="0046001C">
        <w:rPr>
          <w:rFonts w:cstheme="minorBidi"/>
          <w:i/>
          <w:color w:val="000000" w:themeColor="text1"/>
          <w:sz w:val="24"/>
        </w:rPr>
        <w:t>The WS02 Integration Agile Platform</w:t>
      </w:r>
      <w:r>
        <w:rPr>
          <w:rFonts w:cstheme="minorBidi"/>
          <w:color w:val="000000" w:themeColor="text1"/>
          <w:sz w:val="24"/>
        </w:rPr>
        <w:t xml:space="preserve">, </w:t>
      </w:r>
      <w:hyperlink r:id="rId55" w:history="1">
        <w:r w:rsidRPr="00ED04E2">
          <w:rPr>
            <w:rStyle w:val="Hyperlink"/>
            <w:rFonts w:cstheme="minorBidi"/>
            <w:sz w:val="24"/>
          </w:rPr>
          <w:t>https://wso2.com/platform</w:t>
        </w:r>
      </w:hyperlink>
    </w:p>
    <w:p w14:paraId="7EE2EAF0" w14:textId="77777777" w:rsidR="00860673" w:rsidRPr="00435B57" w:rsidRDefault="00C21326" w:rsidP="00C21326">
      <w:pPr>
        <w:numPr>
          <w:ilvl w:val="0"/>
          <w:numId w:val="4"/>
        </w:numPr>
        <w:ind w:left="450" w:hanging="450"/>
        <w:rPr>
          <w:rStyle w:val="Hyperlink"/>
          <w:rFonts w:cstheme="minorBidi"/>
          <w:color w:val="000000" w:themeColor="text1"/>
          <w:sz w:val="24"/>
          <w:szCs w:val="24"/>
          <w:u w:val="none"/>
        </w:rPr>
      </w:pPr>
      <w:r w:rsidRPr="00E37789">
        <w:rPr>
          <w:rFonts w:cstheme="minorBidi"/>
          <w:color w:val="000000" w:themeColor="text1"/>
          <w:sz w:val="24"/>
        </w:rPr>
        <w:t xml:space="preserve">OASIS, </w:t>
      </w:r>
      <w:proofErr w:type="spellStart"/>
      <w:r w:rsidRPr="0046001C">
        <w:rPr>
          <w:rFonts w:eastAsia="Times New Roman"/>
          <w:i/>
          <w:sz w:val="24"/>
          <w:szCs w:val="24"/>
        </w:rPr>
        <w:t>eXtensible</w:t>
      </w:r>
      <w:proofErr w:type="spellEnd"/>
      <w:r w:rsidRPr="0046001C">
        <w:rPr>
          <w:rFonts w:eastAsia="Times New Roman"/>
          <w:i/>
          <w:sz w:val="24"/>
          <w:szCs w:val="24"/>
        </w:rPr>
        <w:t xml:space="preserve"> Access Control Markup Language (XACML) Version 3.0</w:t>
      </w:r>
      <w:r w:rsidRPr="00C21326">
        <w:rPr>
          <w:rFonts w:eastAsia="Times New Roman"/>
          <w:sz w:val="24"/>
          <w:szCs w:val="24"/>
        </w:rPr>
        <w:t xml:space="preserve">, </w:t>
      </w:r>
      <w:hyperlink r:id="rId56" w:history="1">
        <w:r w:rsidRPr="0046001C">
          <w:rPr>
            <w:rStyle w:val="Hyperlink"/>
            <w:sz w:val="24"/>
            <w:szCs w:val="24"/>
          </w:rPr>
          <w:t>http://docs.oasis-open.org/xacml/3.0/xacml-3.0-core-spec-os-en.html</w:t>
        </w:r>
      </w:hyperlink>
    </w:p>
    <w:p w14:paraId="1E369EAB" w14:textId="4952D7BF" w:rsidR="00534857" w:rsidRPr="009A3526" w:rsidRDefault="009C54DB" w:rsidP="009A3526">
      <w:pPr>
        <w:numPr>
          <w:ilvl w:val="0"/>
          <w:numId w:val="4"/>
        </w:numPr>
        <w:ind w:left="450" w:hanging="450"/>
        <w:rPr>
          <w:rFonts w:cstheme="minorBidi"/>
          <w:color w:val="000000" w:themeColor="text1"/>
          <w:sz w:val="24"/>
          <w:szCs w:val="24"/>
        </w:rPr>
      </w:pPr>
      <w:r>
        <w:rPr>
          <w:rFonts w:cstheme="minorBidi"/>
          <w:color w:val="000000" w:themeColor="text1"/>
          <w:sz w:val="24"/>
          <w:szCs w:val="24"/>
        </w:rPr>
        <w:t xml:space="preserve">Yaga, D, Mell, P, Roby, N., </w:t>
      </w:r>
      <w:proofErr w:type="spellStart"/>
      <w:r>
        <w:rPr>
          <w:rFonts w:cstheme="minorBidi"/>
          <w:color w:val="000000" w:themeColor="text1"/>
          <w:sz w:val="24"/>
          <w:szCs w:val="24"/>
        </w:rPr>
        <w:t>Scarfone</w:t>
      </w:r>
      <w:proofErr w:type="spellEnd"/>
      <w:r>
        <w:rPr>
          <w:rFonts w:cstheme="minorBidi"/>
          <w:color w:val="000000" w:themeColor="text1"/>
          <w:sz w:val="24"/>
          <w:szCs w:val="24"/>
        </w:rPr>
        <w:t xml:space="preserve">, K; </w:t>
      </w:r>
      <w:r w:rsidRPr="009C54DB">
        <w:rPr>
          <w:rFonts w:cstheme="minorBidi"/>
          <w:color w:val="000000" w:themeColor="text1"/>
          <w:sz w:val="24"/>
          <w:szCs w:val="24"/>
        </w:rPr>
        <w:t xml:space="preserve">NIST IR 8202 “Blockchain Technology Overview” </w:t>
      </w:r>
      <w:hyperlink r:id="rId57" w:history="1">
        <w:r w:rsidRPr="009C54DB">
          <w:rPr>
            <w:rStyle w:val="Hyperlink"/>
            <w:rFonts w:cstheme="minorBidi"/>
            <w:sz w:val="24"/>
            <w:szCs w:val="24"/>
          </w:rPr>
          <w:t>https://doi.org/10.6028/NIST.IR.8202</w:t>
        </w:r>
      </w:hyperlink>
      <w:r w:rsidR="008E4854" w:rsidRPr="009A3526">
        <w:rPr>
          <w:sz w:val="24"/>
          <w:szCs w:val="24"/>
        </w:rPr>
        <w:br w:type="page"/>
      </w:r>
    </w:p>
    <w:p w14:paraId="70F4B76C" w14:textId="77777777" w:rsidR="00534857" w:rsidRPr="00534857" w:rsidRDefault="00534857" w:rsidP="00534857">
      <w:pPr>
        <w:keepNext/>
        <w:keepLines/>
        <w:numPr>
          <w:ilvl w:val="0"/>
          <w:numId w:val="13"/>
        </w:numPr>
        <w:spacing w:after="180"/>
        <w:outlineLvl w:val="0"/>
        <w:rPr>
          <w:rFonts w:eastAsiaTheme="majorEastAsia"/>
          <w:b/>
          <w:sz w:val="24"/>
          <w:szCs w:val="24"/>
        </w:rPr>
      </w:pPr>
      <w:bookmarkStart w:id="138" w:name="_Toc13163355"/>
      <w:r w:rsidRPr="00534857">
        <w:rPr>
          <w:rFonts w:eastAsiaTheme="majorEastAsia"/>
          <w:b/>
          <w:sz w:val="24"/>
          <w:szCs w:val="24"/>
        </w:rPr>
        <w:lastRenderedPageBreak/>
        <w:t>Cloud Federation Terms and Definitions</w:t>
      </w:r>
      <w:bookmarkEnd w:id="138"/>
    </w:p>
    <w:p w14:paraId="5F55DDC7" w14:textId="510DC6BB" w:rsidR="00CE5BA8" w:rsidRPr="00122D87" w:rsidRDefault="00534857" w:rsidP="00122D87">
      <w:pPr>
        <w:rPr>
          <w:rFonts w:eastAsia="Times New Roman"/>
          <w:color w:val="000000" w:themeColor="text1"/>
          <w:sz w:val="24"/>
          <w:szCs w:val="24"/>
        </w:rPr>
      </w:pPr>
      <w:r w:rsidRPr="00534857">
        <w:rPr>
          <w:rFonts w:eastAsia="Times New Roman"/>
          <w:color w:val="000000" w:themeColor="text1"/>
          <w:sz w:val="24"/>
          <w:szCs w:val="24"/>
        </w:rPr>
        <w:t xml:space="preserve">Here we collect and succinctly define the cloud federation terms that have been used in the Cloud Federation Reference Architecture.  Since the CFRA was derived from the NIST Cloud Computing Reference Architecture, all efforts were made to maintain consistency with </w:t>
      </w:r>
      <w:r w:rsidR="00F67878">
        <w:rPr>
          <w:rFonts w:eastAsia="Times New Roman"/>
          <w:color w:val="000000" w:themeColor="text1"/>
          <w:sz w:val="24"/>
          <w:szCs w:val="24"/>
        </w:rPr>
        <w:t>that</w:t>
      </w:r>
      <w:r w:rsidRPr="00534857">
        <w:rPr>
          <w:rFonts w:eastAsia="Times New Roman"/>
          <w:color w:val="000000" w:themeColor="text1"/>
          <w:sz w:val="24"/>
          <w:szCs w:val="24"/>
        </w:rPr>
        <w:t xml:space="preserve"> vocabulary.</w:t>
      </w:r>
      <w:r w:rsidR="00CB51B0">
        <w:rPr>
          <w:rFonts w:eastAsia="Times New Roman"/>
          <w:color w:val="000000" w:themeColor="text1"/>
          <w:sz w:val="24"/>
          <w:szCs w:val="24"/>
        </w:rPr>
        <w:t xml:space="preserve">  All attempts were </w:t>
      </w:r>
      <w:r w:rsidR="00C97FC6">
        <w:rPr>
          <w:rFonts w:eastAsia="Times New Roman"/>
          <w:color w:val="000000" w:themeColor="text1"/>
          <w:sz w:val="24"/>
          <w:szCs w:val="24"/>
        </w:rPr>
        <w:t xml:space="preserve">also </w:t>
      </w:r>
      <w:r w:rsidR="00CB51B0">
        <w:rPr>
          <w:rFonts w:eastAsia="Times New Roman"/>
          <w:color w:val="000000" w:themeColor="text1"/>
          <w:sz w:val="24"/>
          <w:szCs w:val="24"/>
        </w:rPr>
        <w:t>made to find existing definitions for terms</w:t>
      </w:r>
      <w:r w:rsidR="00C97FC6">
        <w:rPr>
          <w:rFonts w:eastAsia="Times New Roman"/>
          <w:color w:val="000000" w:themeColor="text1"/>
          <w:sz w:val="24"/>
          <w:szCs w:val="24"/>
        </w:rPr>
        <w:t xml:space="preserve"> from other documents</w:t>
      </w:r>
      <w:r w:rsidR="00CB51B0">
        <w:rPr>
          <w:rFonts w:eastAsia="Times New Roman"/>
          <w:color w:val="000000" w:themeColor="text1"/>
          <w:sz w:val="24"/>
          <w:szCs w:val="24"/>
        </w:rPr>
        <w:t>.  The</w:t>
      </w:r>
      <w:r w:rsidR="00395287">
        <w:rPr>
          <w:rFonts w:eastAsia="Times New Roman"/>
          <w:color w:val="000000" w:themeColor="text1"/>
          <w:sz w:val="24"/>
          <w:szCs w:val="24"/>
        </w:rPr>
        <w:t>se</w:t>
      </w:r>
      <w:r w:rsidR="00CB51B0">
        <w:rPr>
          <w:rFonts w:eastAsia="Times New Roman"/>
          <w:color w:val="000000" w:themeColor="text1"/>
          <w:sz w:val="24"/>
          <w:szCs w:val="24"/>
        </w:rPr>
        <w:t xml:space="preserve"> source</w:t>
      </w:r>
      <w:r w:rsidR="00395287">
        <w:rPr>
          <w:rFonts w:eastAsia="Times New Roman"/>
          <w:color w:val="000000" w:themeColor="text1"/>
          <w:sz w:val="24"/>
          <w:szCs w:val="24"/>
        </w:rPr>
        <w:t>s</w:t>
      </w:r>
      <w:r w:rsidR="00CB51B0">
        <w:rPr>
          <w:rFonts w:eastAsia="Times New Roman"/>
          <w:color w:val="000000" w:themeColor="text1"/>
          <w:sz w:val="24"/>
          <w:szCs w:val="24"/>
        </w:rPr>
        <w:t xml:space="preserve"> are referenced.</w:t>
      </w:r>
    </w:p>
    <w:p w14:paraId="2A83A3F5" w14:textId="77777777" w:rsidR="00200A42" w:rsidRDefault="00200A42" w:rsidP="00266EB8">
      <w:pPr>
        <w:rPr>
          <w:rFonts w:eastAsiaTheme="majorEastAsia"/>
          <w:b/>
          <w:sz w:val="24"/>
          <w:szCs w:val="24"/>
        </w:rPr>
      </w:pPr>
    </w:p>
    <w:tbl>
      <w:tblPr>
        <w:tblStyle w:val="GridTable3-Accent1"/>
        <w:tblW w:w="1022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3"/>
        <w:gridCol w:w="4092"/>
        <w:gridCol w:w="3304"/>
      </w:tblGrid>
      <w:tr w:rsidR="00200A42" w:rsidRPr="00200A42" w14:paraId="52A5472B" w14:textId="77777777" w:rsidTr="00200A42">
        <w:trPr>
          <w:cnfStyle w:val="100000000000" w:firstRow="1" w:lastRow="0" w:firstColumn="0" w:lastColumn="0" w:oddVBand="0" w:evenVBand="0" w:oddHBand="0" w:evenHBand="0" w:firstRowFirstColumn="0" w:firstRowLastColumn="0" w:lastRowFirstColumn="0" w:lastRowLastColumn="0"/>
          <w:trHeight w:val="340"/>
        </w:trPr>
        <w:tc>
          <w:tcPr>
            <w:cnfStyle w:val="001000000100" w:firstRow="0" w:lastRow="0" w:firstColumn="1" w:lastColumn="0" w:oddVBand="0" w:evenVBand="0" w:oddHBand="0" w:evenHBand="0" w:firstRowFirstColumn="1" w:firstRowLastColumn="0" w:lastRowFirstColumn="0" w:lastRowLastColumn="0"/>
            <w:tcW w:w="2833" w:type="dxa"/>
            <w:tcBorders>
              <w:top w:val="none" w:sz="0" w:space="0" w:color="auto"/>
              <w:left w:val="none" w:sz="0" w:space="0" w:color="auto"/>
              <w:bottom w:val="none" w:sz="0" w:space="0" w:color="auto"/>
              <w:right w:val="none" w:sz="0" w:space="0" w:color="auto"/>
            </w:tcBorders>
            <w:noWrap/>
            <w:hideMark/>
          </w:tcPr>
          <w:p w14:paraId="1735A5FA" w14:textId="77777777" w:rsidR="00200A42" w:rsidRPr="00200A42" w:rsidRDefault="00200A42" w:rsidP="00200A42">
            <w:pPr>
              <w:jc w:val="center"/>
              <w:rPr>
                <w:rFonts w:ascii="Calibri" w:eastAsia="Times New Roman" w:hAnsi="Calibri" w:cs="Calibri"/>
                <w:color w:val="000000"/>
                <w:sz w:val="24"/>
                <w:szCs w:val="24"/>
              </w:rPr>
            </w:pPr>
            <w:r w:rsidRPr="00200A42">
              <w:rPr>
                <w:rFonts w:ascii="Calibri" w:eastAsia="Times New Roman" w:hAnsi="Calibri" w:cs="Calibri"/>
                <w:color w:val="000000"/>
                <w:sz w:val="24"/>
                <w:szCs w:val="24"/>
              </w:rPr>
              <w:t>Term</w:t>
            </w:r>
          </w:p>
        </w:tc>
        <w:tc>
          <w:tcPr>
            <w:tcW w:w="4092" w:type="dxa"/>
            <w:tcBorders>
              <w:top w:val="none" w:sz="0" w:space="0" w:color="auto"/>
              <w:left w:val="none" w:sz="0" w:space="0" w:color="auto"/>
              <w:right w:val="none" w:sz="0" w:space="0" w:color="auto"/>
            </w:tcBorders>
            <w:noWrap/>
            <w:hideMark/>
          </w:tcPr>
          <w:p w14:paraId="002D359A" w14:textId="77777777" w:rsidR="00200A42" w:rsidRPr="00200A42" w:rsidRDefault="00200A42" w:rsidP="00200A42">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Definition</w:t>
            </w:r>
          </w:p>
        </w:tc>
        <w:tc>
          <w:tcPr>
            <w:tcW w:w="3304" w:type="dxa"/>
            <w:tcBorders>
              <w:top w:val="none" w:sz="0" w:space="0" w:color="auto"/>
              <w:left w:val="none" w:sz="0" w:space="0" w:color="auto"/>
              <w:right w:val="none" w:sz="0" w:space="0" w:color="auto"/>
            </w:tcBorders>
            <w:noWrap/>
            <w:hideMark/>
          </w:tcPr>
          <w:p w14:paraId="616DF6E3" w14:textId="77777777" w:rsidR="00200A42" w:rsidRPr="00200A42" w:rsidRDefault="00200A42" w:rsidP="00200A42">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Comments</w:t>
            </w:r>
          </w:p>
        </w:tc>
      </w:tr>
      <w:tr w:rsidR="00200A42" w:rsidRPr="00200A42" w14:paraId="4F940FD0" w14:textId="77777777" w:rsidTr="00200A42">
        <w:trPr>
          <w:cnfStyle w:val="000000100000" w:firstRow="0" w:lastRow="0" w:firstColumn="0" w:lastColumn="0" w:oddVBand="0" w:evenVBand="0" w:oddHBand="1" w:evenHBand="0" w:firstRowFirstColumn="0" w:firstRowLastColumn="0" w:lastRowFirstColumn="0" w:lastRowLastColumn="0"/>
          <w:trHeight w:val="172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noWrap/>
            <w:hideMark/>
          </w:tcPr>
          <w:p w14:paraId="29A829A5"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Administrative Domain</w:t>
            </w:r>
          </w:p>
        </w:tc>
        <w:tc>
          <w:tcPr>
            <w:tcW w:w="4092" w:type="dxa"/>
            <w:hideMark/>
          </w:tcPr>
          <w:p w14:paraId="33525D6F"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 xml:space="preserve">An organization wherein a uniform set of discovery, access and usage policies are enforced across a set of users and resources based on identity and authorization credentials meaningful within that organization. </w:t>
            </w:r>
          </w:p>
        </w:tc>
        <w:tc>
          <w:tcPr>
            <w:tcW w:w="3304" w:type="dxa"/>
            <w:hideMark/>
          </w:tcPr>
          <w:p w14:paraId="79D73187"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A set of resources under a single set of administrative policies.</w:t>
            </w:r>
          </w:p>
        </w:tc>
      </w:tr>
      <w:tr w:rsidR="00200A42" w:rsidRPr="00200A42" w14:paraId="545B1B37" w14:textId="77777777" w:rsidTr="00200A42">
        <w:trPr>
          <w:trHeight w:val="68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noWrap/>
            <w:hideMark/>
          </w:tcPr>
          <w:p w14:paraId="7E2F7D7E"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Asymmetric Federation</w:t>
            </w:r>
          </w:p>
        </w:tc>
        <w:tc>
          <w:tcPr>
            <w:tcW w:w="4092" w:type="dxa"/>
            <w:hideMark/>
          </w:tcPr>
          <w:p w14:paraId="7EEE504B"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A federation in which some participating sites provide only users or resources, but not both.</w:t>
            </w:r>
          </w:p>
        </w:tc>
        <w:tc>
          <w:tcPr>
            <w:tcW w:w="3304" w:type="dxa"/>
            <w:noWrap/>
            <w:hideMark/>
          </w:tcPr>
          <w:p w14:paraId="178B4176"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r>
              <w:rPr>
                <w:rFonts w:ascii="Calibri" w:eastAsia="Times New Roman" w:hAnsi="Calibri" w:cs="Calibri"/>
                <w:color w:val="000000"/>
                <w:sz w:val="24"/>
                <w:szCs w:val="24"/>
              </w:rPr>
              <w:t>Compare with Symmetric Federation.</w:t>
            </w:r>
          </w:p>
        </w:tc>
      </w:tr>
      <w:tr w:rsidR="00200A42" w:rsidRPr="00200A42" w14:paraId="141422D0" w14:textId="77777777" w:rsidTr="00200A42">
        <w:trPr>
          <w:cnfStyle w:val="000000100000" w:firstRow="0" w:lastRow="0" w:firstColumn="0" w:lastColumn="0" w:oddVBand="0" w:evenVBand="0" w:oddHBand="1" w:evenHBand="0" w:firstRowFirstColumn="0" w:firstRowLastColumn="0" w:lastRowFirstColumn="0" w:lastRowLastColumn="0"/>
          <w:trHeight w:val="200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noWrap/>
            <w:hideMark/>
          </w:tcPr>
          <w:p w14:paraId="462FF488"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Attribute</w:t>
            </w:r>
          </w:p>
        </w:tc>
        <w:tc>
          <w:tcPr>
            <w:tcW w:w="4092" w:type="dxa"/>
            <w:hideMark/>
          </w:tcPr>
          <w:p w14:paraId="38C4E04C"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i/>
                <w:iCs/>
                <w:color w:val="000000"/>
                <w:sz w:val="24"/>
                <w:szCs w:val="24"/>
              </w:rPr>
              <w:t>Derived from [</w:t>
            </w:r>
            <w:r w:rsidR="002C2A2D">
              <w:rPr>
                <w:rFonts w:ascii="Calibri" w:eastAsia="Times New Roman" w:hAnsi="Calibri" w:cs="Calibri"/>
                <w:i/>
                <w:iCs/>
                <w:color w:val="000000"/>
                <w:sz w:val="24"/>
                <w:szCs w:val="24"/>
              </w:rPr>
              <w:t>17</w:t>
            </w:r>
            <w:r w:rsidRPr="00200A42">
              <w:rPr>
                <w:rFonts w:ascii="Calibri" w:eastAsia="Times New Roman" w:hAnsi="Calibri" w:cs="Calibri"/>
                <w:i/>
                <w:iCs/>
                <w:color w:val="000000"/>
                <w:sz w:val="24"/>
                <w:szCs w:val="24"/>
              </w:rPr>
              <w:t>]: An identity property.  Such properties may be relatively static, e.g., personal name, or may be dynamically granted or revoked, e.g., project membership.</w:t>
            </w:r>
            <w:r w:rsidRPr="00200A42">
              <w:rPr>
                <w:rFonts w:ascii="Calibri" w:eastAsia="Times New Roman" w:hAnsi="Calibri" w:cs="Calibri"/>
                <w:color w:val="000000"/>
                <w:sz w:val="24"/>
                <w:szCs w:val="24"/>
              </w:rPr>
              <w:t xml:space="preserve">  An attribute can be termed an </w:t>
            </w:r>
            <w:r w:rsidRPr="00200A42">
              <w:rPr>
                <w:rFonts w:ascii="Calibri" w:eastAsia="Times New Roman" w:hAnsi="Calibri" w:cs="Calibri"/>
                <w:i/>
                <w:iCs/>
                <w:color w:val="000000"/>
                <w:sz w:val="24"/>
                <w:szCs w:val="24"/>
              </w:rPr>
              <w:t>authorization attribute</w:t>
            </w:r>
            <w:r w:rsidRPr="00200A42">
              <w:rPr>
                <w:rFonts w:ascii="Calibri" w:eastAsia="Times New Roman" w:hAnsi="Calibri" w:cs="Calibri"/>
                <w:color w:val="000000"/>
                <w:sz w:val="24"/>
                <w:szCs w:val="24"/>
              </w:rPr>
              <w:t xml:space="preserve"> since pos</w:t>
            </w:r>
            <w:r w:rsidR="00122D87">
              <w:rPr>
                <w:rFonts w:ascii="Calibri" w:eastAsia="Times New Roman" w:hAnsi="Calibri" w:cs="Calibri"/>
                <w:color w:val="000000"/>
                <w:sz w:val="24"/>
                <w:szCs w:val="24"/>
              </w:rPr>
              <w:t>s</w:t>
            </w:r>
            <w:r w:rsidRPr="00200A42">
              <w:rPr>
                <w:rFonts w:ascii="Calibri" w:eastAsia="Times New Roman" w:hAnsi="Calibri" w:cs="Calibri"/>
                <w:color w:val="000000"/>
                <w:sz w:val="24"/>
                <w:szCs w:val="24"/>
              </w:rPr>
              <w:t>essing an attribute can be associated with possessing authorization for a specific action.</w:t>
            </w:r>
          </w:p>
        </w:tc>
        <w:tc>
          <w:tcPr>
            <w:tcW w:w="3304" w:type="dxa"/>
            <w:noWrap/>
            <w:hideMark/>
          </w:tcPr>
          <w:p w14:paraId="73DD83BF"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1A99D7D7" w14:textId="77777777" w:rsidTr="00200A42">
        <w:trPr>
          <w:trHeight w:val="104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hideMark/>
          </w:tcPr>
          <w:p w14:paraId="638832BE"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Business Support</w:t>
            </w:r>
          </w:p>
        </w:tc>
        <w:tc>
          <w:tcPr>
            <w:tcW w:w="4092" w:type="dxa"/>
            <w:hideMark/>
          </w:tcPr>
          <w:p w14:paraId="7B0F912A"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i/>
                <w:iCs/>
                <w:color w:val="000000"/>
                <w:sz w:val="24"/>
                <w:szCs w:val="24"/>
              </w:rPr>
              <w:t xml:space="preserve">Source [8]: </w:t>
            </w:r>
            <w:r w:rsidRPr="00200A42">
              <w:rPr>
                <w:rFonts w:ascii="Calibri" w:eastAsia="Times New Roman" w:hAnsi="Calibri" w:cs="Calibri"/>
                <w:color w:val="000000"/>
                <w:sz w:val="24"/>
                <w:szCs w:val="24"/>
              </w:rPr>
              <w:t xml:space="preserve"> The set of business-related services dealing with clients and supporting processes. It includes the components used to run business operations that are client-facing.</w:t>
            </w:r>
          </w:p>
        </w:tc>
        <w:tc>
          <w:tcPr>
            <w:tcW w:w="3304" w:type="dxa"/>
            <w:noWrap/>
            <w:hideMark/>
          </w:tcPr>
          <w:p w14:paraId="1F40F8E9"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12330B0F" w14:textId="77777777" w:rsidTr="00200A42">
        <w:trPr>
          <w:cnfStyle w:val="000000100000" w:firstRow="0" w:lastRow="0" w:firstColumn="0" w:lastColumn="0" w:oddVBand="0" w:evenVBand="0" w:oddHBand="1" w:evenHBand="0" w:firstRowFirstColumn="0" w:firstRowLastColumn="0" w:lastRowFirstColumn="0" w:lastRowLastColumn="0"/>
          <w:trHeight w:val="106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hideMark/>
          </w:tcPr>
          <w:p w14:paraId="1AFA1ABD"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Cloud Auditor</w:t>
            </w:r>
          </w:p>
        </w:tc>
        <w:tc>
          <w:tcPr>
            <w:tcW w:w="4092" w:type="dxa"/>
            <w:hideMark/>
          </w:tcPr>
          <w:p w14:paraId="07E09104"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i/>
                <w:iCs/>
                <w:color w:val="000000"/>
                <w:sz w:val="24"/>
                <w:szCs w:val="24"/>
              </w:rPr>
              <w:t xml:space="preserve">Source [8]: </w:t>
            </w:r>
            <w:r w:rsidRPr="00200A42">
              <w:rPr>
                <w:rFonts w:ascii="Calibri" w:eastAsia="Times New Roman" w:hAnsi="Calibri" w:cs="Calibri"/>
                <w:color w:val="000000"/>
                <w:sz w:val="24"/>
                <w:szCs w:val="24"/>
              </w:rPr>
              <w:t xml:space="preserve"> A party that can conduct independent assessment of cloud services, information system operations, performance and security of the cloud implementation.</w:t>
            </w:r>
          </w:p>
        </w:tc>
        <w:tc>
          <w:tcPr>
            <w:tcW w:w="3304" w:type="dxa"/>
            <w:noWrap/>
            <w:hideMark/>
          </w:tcPr>
          <w:p w14:paraId="4D27FD73"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3F7366F2" w14:textId="77777777" w:rsidTr="00200A42">
        <w:trPr>
          <w:trHeight w:val="104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hideMark/>
          </w:tcPr>
          <w:p w14:paraId="4B3BEF9A"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Cloud Broker</w:t>
            </w:r>
          </w:p>
        </w:tc>
        <w:tc>
          <w:tcPr>
            <w:tcW w:w="4092" w:type="dxa"/>
            <w:hideMark/>
          </w:tcPr>
          <w:p w14:paraId="5563C6C7"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i/>
                <w:iCs/>
                <w:color w:val="000000"/>
                <w:sz w:val="24"/>
                <w:szCs w:val="24"/>
              </w:rPr>
              <w:t xml:space="preserve">Source [8]: </w:t>
            </w:r>
            <w:r w:rsidRPr="00200A42">
              <w:rPr>
                <w:rFonts w:ascii="Calibri" w:eastAsia="Times New Roman" w:hAnsi="Calibri" w:cs="Calibri"/>
                <w:color w:val="000000"/>
                <w:sz w:val="24"/>
                <w:szCs w:val="24"/>
              </w:rPr>
              <w:t xml:space="preserve"> An entity that manages the use, performance and delivery of cloud services, and negotiates relationships between Cloud Providers and Cloud Consumers.</w:t>
            </w:r>
          </w:p>
        </w:tc>
        <w:tc>
          <w:tcPr>
            <w:tcW w:w="3304" w:type="dxa"/>
            <w:noWrap/>
            <w:hideMark/>
          </w:tcPr>
          <w:p w14:paraId="6FCDA658"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5D69886F" w14:textId="77777777" w:rsidTr="00200A42">
        <w:trPr>
          <w:cnfStyle w:val="000000100000" w:firstRow="0" w:lastRow="0" w:firstColumn="0" w:lastColumn="0" w:oddVBand="0" w:evenVBand="0" w:oddHBand="1" w:evenHBand="0"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hideMark/>
          </w:tcPr>
          <w:p w14:paraId="494117D2"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lastRenderedPageBreak/>
              <w:t>Cloud Carrier</w:t>
            </w:r>
          </w:p>
        </w:tc>
        <w:tc>
          <w:tcPr>
            <w:tcW w:w="4092" w:type="dxa"/>
            <w:hideMark/>
          </w:tcPr>
          <w:p w14:paraId="613BBF2F"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i/>
                <w:iCs/>
                <w:color w:val="000000"/>
                <w:sz w:val="24"/>
                <w:szCs w:val="24"/>
              </w:rPr>
              <w:t xml:space="preserve">Source [8]: </w:t>
            </w:r>
            <w:r w:rsidRPr="00200A42">
              <w:rPr>
                <w:rFonts w:ascii="Calibri" w:eastAsia="Times New Roman" w:hAnsi="Calibri" w:cs="Calibri"/>
                <w:color w:val="000000"/>
                <w:sz w:val="24"/>
                <w:szCs w:val="24"/>
              </w:rPr>
              <w:t xml:space="preserve"> An intermediary that provides connectivity and transport of cloud services from Cloud Providers to Cloud Consumers.</w:t>
            </w:r>
          </w:p>
        </w:tc>
        <w:tc>
          <w:tcPr>
            <w:tcW w:w="3304" w:type="dxa"/>
            <w:noWrap/>
            <w:hideMark/>
          </w:tcPr>
          <w:p w14:paraId="4C225D7E"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43FFA5B1" w14:textId="77777777" w:rsidTr="00200A42">
        <w:trPr>
          <w:trHeight w:val="204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hideMark/>
          </w:tcPr>
          <w:p w14:paraId="34A3E61D"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Cloud Computing</w:t>
            </w:r>
          </w:p>
        </w:tc>
        <w:tc>
          <w:tcPr>
            <w:tcW w:w="4092" w:type="dxa"/>
            <w:hideMark/>
          </w:tcPr>
          <w:p w14:paraId="0EBFAD92"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i/>
                <w:iCs/>
                <w:color w:val="000000"/>
                <w:sz w:val="24"/>
                <w:szCs w:val="24"/>
              </w:rPr>
              <w:t xml:space="preserve">Source [8]: </w:t>
            </w:r>
            <w:r w:rsidRPr="00200A42">
              <w:rPr>
                <w:rFonts w:ascii="Calibri" w:eastAsia="Times New Roman" w:hAnsi="Calibri" w:cs="Calibri"/>
                <w:color w:val="000000"/>
                <w:sz w:val="24"/>
                <w:szCs w:val="24"/>
              </w:rPr>
              <w:t xml:space="preserve"> A model for enabling ubiquitous, convenient, on-demand network access to a shared pool of configurable computing resources (e.g., networks, servers, storage, applications and services) that can be rapidly provisioned and released with minimal management effort or service provider interaction.</w:t>
            </w:r>
          </w:p>
        </w:tc>
        <w:tc>
          <w:tcPr>
            <w:tcW w:w="3304" w:type="dxa"/>
            <w:noWrap/>
            <w:hideMark/>
          </w:tcPr>
          <w:p w14:paraId="6A727501"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2D626ADA" w14:textId="77777777" w:rsidTr="00200A42">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hideMark/>
          </w:tcPr>
          <w:p w14:paraId="41845A95"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Cloud Consumer/Customer</w:t>
            </w:r>
          </w:p>
        </w:tc>
        <w:tc>
          <w:tcPr>
            <w:tcW w:w="4092" w:type="dxa"/>
            <w:hideMark/>
          </w:tcPr>
          <w:p w14:paraId="0D93D375"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i/>
                <w:iCs/>
                <w:color w:val="000000"/>
                <w:sz w:val="24"/>
                <w:szCs w:val="24"/>
              </w:rPr>
              <w:t xml:space="preserve">Source [8]: </w:t>
            </w:r>
            <w:r w:rsidRPr="00200A42">
              <w:rPr>
                <w:rFonts w:ascii="Calibri" w:eastAsia="Times New Roman" w:hAnsi="Calibri" w:cs="Calibri"/>
                <w:color w:val="000000"/>
                <w:sz w:val="24"/>
                <w:szCs w:val="24"/>
              </w:rPr>
              <w:t xml:space="preserve"> A person or organization that maintains a business relationship with, and uses services from, Cloud Providers.</w:t>
            </w:r>
          </w:p>
        </w:tc>
        <w:tc>
          <w:tcPr>
            <w:tcW w:w="3304" w:type="dxa"/>
            <w:noWrap/>
            <w:hideMark/>
          </w:tcPr>
          <w:p w14:paraId="7B23F45C"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5D24AE13" w14:textId="77777777" w:rsidTr="00200A42">
        <w:trPr>
          <w:trHeight w:val="34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noWrap/>
            <w:hideMark/>
          </w:tcPr>
          <w:p w14:paraId="33AA09BC"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Cloud Federation</w:t>
            </w:r>
          </w:p>
        </w:tc>
        <w:tc>
          <w:tcPr>
            <w:tcW w:w="4092" w:type="dxa"/>
            <w:hideMark/>
          </w:tcPr>
          <w:p w14:paraId="1D44314A"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A Federation of Cloud Providers.</w:t>
            </w:r>
          </w:p>
        </w:tc>
        <w:tc>
          <w:tcPr>
            <w:tcW w:w="3304" w:type="dxa"/>
            <w:noWrap/>
            <w:hideMark/>
          </w:tcPr>
          <w:p w14:paraId="5C239C01"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12C2D961" w14:textId="77777777" w:rsidTr="00200A4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hideMark/>
          </w:tcPr>
          <w:p w14:paraId="6336F554"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Cloud Federation Broker</w:t>
            </w:r>
          </w:p>
        </w:tc>
        <w:tc>
          <w:tcPr>
            <w:tcW w:w="4092" w:type="dxa"/>
            <w:hideMark/>
          </w:tcPr>
          <w:p w14:paraId="4E6E7CF8"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 xml:space="preserve">See </w:t>
            </w:r>
            <w:r w:rsidRPr="00200A42">
              <w:rPr>
                <w:rFonts w:ascii="Calibri" w:eastAsia="Times New Roman" w:hAnsi="Calibri" w:cs="Calibri"/>
                <w:i/>
                <w:iCs/>
                <w:color w:val="000000"/>
                <w:sz w:val="24"/>
                <w:szCs w:val="24"/>
              </w:rPr>
              <w:t>Federation Broker.</w:t>
            </w:r>
          </w:p>
        </w:tc>
        <w:tc>
          <w:tcPr>
            <w:tcW w:w="3304" w:type="dxa"/>
            <w:noWrap/>
            <w:hideMark/>
          </w:tcPr>
          <w:p w14:paraId="7FBD0DAE"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7E8D6225" w14:textId="77777777" w:rsidTr="00200A42">
        <w:trPr>
          <w:trHeight w:val="76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hideMark/>
          </w:tcPr>
          <w:p w14:paraId="581A19CE"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Cloud Provider</w:t>
            </w:r>
          </w:p>
        </w:tc>
        <w:tc>
          <w:tcPr>
            <w:tcW w:w="4092" w:type="dxa"/>
            <w:hideMark/>
          </w:tcPr>
          <w:p w14:paraId="7C5CDD2F"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i/>
                <w:iCs/>
                <w:color w:val="000000"/>
                <w:sz w:val="24"/>
                <w:szCs w:val="24"/>
              </w:rPr>
              <w:t xml:space="preserve">Source [8]: </w:t>
            </w:r>
            <w:r w:rsidRPr="00200A42">
              <w:rPr>
                <w:rFonts w:ascii="Calibri" w:eastAsia="Times New Roman" w:hAnsi="Calibri" w:cs="Calibri"/>
                <w:color w:val="000000"/>
                <w:sz w:val="24"/>
                <w:szCs w:val="24"/>
              </w:rPr>
              <w:t xml:space="preserve"> A person, organization, or entity responsible for making a service available to interested parties.</w:t>
            </w:r>
          </w:p>
        </w:tc>
        <w:tc>
          <w:tcPr>
            <w:tcW w:w="3304" w:type="dxa"/>
            <w:noWrap/>
            <w:hideMark/>
          </w:tcPr>
          <w:p w14:paraId="119E3CC1"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7B48E57A" w14:textId="77777777" w:rsidTr="00200A42">
        <w:trPr>
          <w:cnfStyle w:val="000000100000" w:firstRow="0" w:lastRow="0" w:firstColumn="0" w:lastColumn="0" w:oddVBand="0" w:evenVBand="0" w:oddHBand="1" w:evenHBand="0"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hideMark/>
          </w:tcPr>
          <w:p w14:paraId="10FB21D3"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Cloud Service</w:t>
            </w:r>
          </w:p>
        </w:tc>
        <w:tc>
          <w:tcPr>
            <w:tcW w:w="4092" w:type="dxa"/>
            <w:hideMark/>
          </w:tcPr>
          <w:p w14:paraId="0D4D6336"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A service that can be provided on-demand by a Cloud Provider.  Such services may be at the Infrastructure-, Platform- or Software-as-a-Service levels.</w:t>
            </w:r>
          </w:p>
        </w:tc>
        <w:tc>
          <w:tcPr>
            <w:tcW w:w="3304" w:type="dxa"/>
            <w:noWrap/>
            <w:hideMark/>
          </w:tcPr>
          <w:p w14:paraId="6CE3D400"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7C1B75F4" w14:textId="77777777" w:rsidTr="00200A42">
        <w:trPr>
          <w:trHeight w:val="34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noWrap/>
            <w:hideMark/>
          </w:tcPr>
          <w:p w14:paraId="369885A9"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Cloud Service Consumer</w:t>
            </w:r>
          </w:p>
        </w:tc>
        <w:tc>
          <w:tcPr>
            <w:tcW w:w="4092" w:type="dxa"/>
            <w:hideMark/>
          </w:tcPr>
          <w:p w14:paraId="144C867B"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See</w:t>
            </w:r>
            <w:r w:rsidRPr="00200A42">
              <w:rPr>
                <w:rFonts w:ascii="Calibri" w:eastAsia="Times New Roman" w:hAnsi="Calibri" w:cs="Calibri"/>
                <w:i/>
                <w:iCs/>
                <w:color w:val="000000"/>
                <w:sz w:val="24"/>
                <w:szCs w:val="24"/>
              </w:rPr>
              <w:t xml:space="preserve"> Cloud Consumer/Customer.</w:t>
            </w:r>
          </w:p>
        </w:tc>
        <w:tc>
          <w:tcPr>
            <w:tcW w:w="3304" w:type="dxa"/>
            <w:noWrap/>
            <w:hideMark/>
          </w:tcPr>
          <w:p w14:paraId="56CFC73E"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727F80E0" w14:textId="77777777" w:rsidTr="00200A42">
        <w:trPr>
          <w:cnfStyle w:val="000000100000" w:firstRow="0" w:lastRow="0" w:firstColumn="0" w:lastColumn="0" w:oddVBand="0" w:evenVBand="0" w:oddHBand="1" w:evenHBand="0"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noWrap/>
            <w:hideMark/>
          </w:tcPr>
          <w:p w14:paraId="44890914"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Cloud Service Management</w:t>
            </w:r>
          </w:p>
        </w:tc>
        <w:tc>
          <w:tcPr>
            <w:tcW w:w="4092" w:type="dxa"/>
            <w:hideMark/>
          </w:tcPr>
          <w:p w14:paraId="582E0C6C"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i/>
                <w:iCs/>
                <w:color w:val="000000"/>
                <w:sz w:val="24"/>
                <w:szCs w:val="24"/>
              </w:rPr>
              <w:t xml:space="preserve">Source [8]: </w:t>
            </w:r>
            <w:r w:rsidRPr="00200A42">
              <w:rPr>
                <w:rFonts w:ascii="Calibri" w:eastAsia="Times New Roman" w:hAnsi="Calibri" w:cs="Calibri"/>
                <w:color w:val="000000"/>
                <w:sz w:val="24"/>
                <w:szCs w:val="24"/>
              </w:rPr>
              <w:t xml:space="preserve"> All service-related functions that are necessary for the management and operation of those services required by or proposed to cloud consumers.</w:t>
            </w:r>
          </w:p>
        </w:tc>
        <w:tc>
          <w:tcPr>
            <w:tcW w:w="3304" w:type="dxa"/>
            <w:noWrap/>
            <w:hideMark/>
          </w:tcPr>
          <w:p w14:paraId="799F6200"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63427E86" w14:textId="77777777" w:rsidTr="00200A42">
        <w:trPr>
          <w:trHeight w:val="34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noWrap/>
            <w:hideMark/>
          </w:tcPr>
          <w:p w14:paraId="207FFA5A"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Cloud Service Provider</w:t>
            </w:r>
          </w:p>
        </w:tc>
        <w:tc>
          <w:tcPr>
            <w:tcW w:w="4092" w:type="dxa"/>
            <w:hideMark/>
          </w:tcPr>
          <w:p w14:paraId="68B4149A"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See</w:t>
            </w:r>
            <w:r w:rsidRPr="00200A42">
              <w:rPr>
                <w:rFonts w:ascii="Calibri" w:eastAsia="Times New Roman" w:hAnsi="Calibri" w:cs="Calibri"/>
                <w:i/>
                <w:iCs/>
                <w:color w:val="000000"/>
                <w:sz w:val="24"/>
                <w:szCs w:val="24"/>
              </w:rPr>
              <w:t xml:space="preserve"> Cloud Provider.</w:t>
            </w:r>
          </w:p>
        </w:tc>
        <w:tc>
          <w:tcPr>
            <w:tcW w:w="3304" w:type="dxa"/>
            <w:noWrap/>
            <w:hideMark/>
          </w:tcPr>
          <w:p w14:paraId="5F8743D7"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1DF7A48B" w14:textId="77777777" w:rsidTr="00200A4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hideMark/>
          </w:tcPr>
          <w:p w14:paraId="08FCB858"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Data Resource Layer</w:t>
            </w:r>
          </w:p>
        </w:tc>
        <w:tc>
          <w:tcPr>
            <w:tcW w:w="4092" w:type="dxa"/>
            <w:hideMark/>
          </w:tcPr>
          <w:p w14:paraId="6238BD64"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i/>
                <w:iCs/>
                <w:color w:val="000000"/>
                <w:sz w:val="24"/>
                <w:szCs w:val="24"/>
              </w:rPr>
              <w:t>Derived from [</w:t>
            </w:r>
            <w:r w:rsidR="002C2A2D">
              <w:rPr>
                <w:rFonts w:ascii="Calibri" w:eastAsia="Times New Roman" w:hAnsi="Calibri" w:cs="Calibri"/>
                <w:i/>
                <w:iCs/>
                <w:color w:val="000000"/>
                <w:sz w:val="24"/>
                <w:szCs w:val="24"/>
              </w:rPr>
              <w:t>17</w:t>
            </w:r>
            <w:r w:rsidR="009231FA">
              <w:rPr>
                <w:rFonts w:ascii="Calibri" w:eastAsia="Times New Roman" w:hAnsi="Calibri" w:cs="Calibri"/>
                <w:i/>
                <w:iCs/>
                <w:color w:val="000000"/>
                <w:sz w:val="24"/>
                <w:szCs w:val="24"/>
              </w:rPr>
              <w:t>]</w:t>
            </w:r>
            <w:r w:rsidRPr="00200A42">
              <w:rPr>
                <w:rFonts w:ascii="Calibri" w:eastAsia="Times New Roman" w:hAnsi="Calibri" w:cs="Calibri"/>
                <w:i/>
                <w:iCs/>
                <w:color w:val="000000"/>
                <w:sz w:val="24"/>
                <w:szCs w:val="24"/>
              </w:rPr>
              <w:t>:</w:t>
            </w:r>
            <w:r w:rsidRPr="00200A42">
              <w:rPr>
                <w:rFonts w:ascii="Calibri" w:eastAsia="Times New Roman" w:hAnsi="Calibri" w:cs="Calibri"/>
                <w:color w:val="000000"/>
                <w:sz w:val="24"/>
                <w:szCs w:val="24"/>
              </w:rPr>
              <w:t xml:space="preserve">  All computing resources used to provide data.</w:t>
            </w:r>
          </w:p>
        </w:tc>
        <w:tc>
          <w:tcPr>
            <w:tcW w:w="3304" w:type="dxa"/>
            <w:noWrap/>
            <w:hideMark/>
          </w:tcPr>
          <w:p w14:paraId="35C692B9"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15FF7A66" w14:textId="77777777" w:rsidTr="00200A42">
        <w:trPr>
          <w:trHeight w:val="68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noWrap/>
            <w:hideMark/>
          </w:tcPr>
          <w:p w14:paraId="40701A19"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External Federation Manager</w:t>
            </w:r>
          </w:p>
        </w:tc>
        <w:tc>
          <w:tcPr>
            <w:tcW w:w="4092" w:type="dxa"/>
            <w:hideMark/>
          </w:tcPr>
          <w:p w14:paraId="27A6145D"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A Federation Manager that an organization is using to participate in a federation, but is not being operated by that organization.</w:t>
            </w:r>
          </w:p>
        </w:tc>
        <w:tc>
          <w:tcPr>
            <w:tcW w:w="3304" w:type="dxa"/>
            <w:noWrap/>
            <w:hideMark/>
          </w:tcPr>
          <w:p w14:paraId="2968011D"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44BC6CC1" w14:textId="77777777" w:rsidTr="00200A42">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noWrap/>
            <w:hideMark/>
          </w:tcPr>
          <w:p w14:paraId="05074BC3"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Federated Environment</w:t>
            </w:r>
          </w:p>
        </w:tc>
        <w:tc>
          <w:tcPr>
            <w:tcW w:w="4092" w:type="dxa"/>
            <w:noWrap/>
            <w:hideMark/>
          </w:tcPr>
          <w:p w14:paraId="03F22DDE"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 xml:space="preserve">See </w:t>
            </w:r>
            <w:r w:rsidRPr="00200A42">
              <w:rPr>
                <w:rFonts w:ascii="Calibri" w:eastAsia="Times New Roman" w:hAnsi="Calibri" w:cs="Calibri"/>
                <w:i/>
                <w:iCs/>
                <w:color w:val="000000"/>
                <w:sz w:val="24"/>
                <w:szCs w:val="24"/>
              </w:rPr>
              <w:t>Federation</w:t>
            </w:r>
            <w:r w:rsidRPr="00200A42">
              <w:rPr>
                <w:rFonts w:ascii="Calibri" w:eastAsia="Times New Roman" w:hAnsi="Calibri" w:cs="Calibri"/>
                <w:color w:val="000000"/>
                <w:sz w:val="24"/>
                <w:szCs w:val="24"/>
              </w:rPr>
              <w:t>.</w:t>
            </w:r>
          </w:p>
        </w:tc>
        <w:tc>
          <w:tcPr>
            <w:tcW w:w="3304" w:type="dxa"/>
            <w:noWrap/>
            <w:hideMark/>
          </w:tcPr>
          <w:p w14:paraId="7CD64FB2"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3ACDE89C" w14:textId="77777777" w:rsidTr="00200A42">
        <w:trPr>
          <w:trHeight w:val="34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hideMark/>
          </w:tcPr>
          <w:p w14:paraId="0BA50328"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lastRenderedPageBreak/>
              <w:t>Federated Identity</w:t>
            </w:r>
          </w:p>
        </w:tc>
        <w:tc>
          <w:tcPr>
            <w:tcW w:w="4092" w:type="dxa"/>
            <w:hideMark/>
          </w:tcPr>
          <w:p w14:paraId="5476BD3E"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An identity that is meaningful and trusted within a federation.</w:t>
            </w:r>
          </w:p>
        </w:tc>
        <w:tc>
          <w:tcPr>
            <w:tcW w:w="3304" w:type="dxa"/>
            <w:noWrap/>
            <w:hideMark/>
          </w:tcPr>
          <w:p w14:paraId="6A46D7B3"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790E7130" w14:textId="77777777" w:rsidTr="00200A42">
        <w:trPr>
          <w:cnfStyle w:val="000000100000" w:firstRow="0" w:lastRow="0" w:firstColumn="0" w:lastColumn="0" w:oddVBand="0" w:evenVBand="0" w:oddHBand="1" w:evenHBand="0"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noWrap/>
            <w:hideMark/>
          </w:tcPr>
          <w:p w14:paraId="086188CF"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Federated Identity Management</w:t>
            </w:r>
          </w:p>
        </w:tc>
        <w:tc>
          <w:tcPr>
            <w:tcW w:w="4092" w:type="dxa"/>
            <w:hideMark/>
          </w:tcPr>
          <w:p w14:paraId="20CA2267"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i/>
                <w:iCs/>
                <w:color w:val="000000"/>
                <w:sz w:val="24"/>
                <w:szCs w:val="24"/>
              </w:rPr>
              <w:t>Source [</w:t>
            </w:r>
            <w:r w:rsidR="002C2A2D">
              <w:rPr>
                <w:rFonts w:ascii="Calibri" w:eastAsia="Times New Roman" w:hAnsi="Calibri" w:cs="Calibri"/>
                <w:i/>
                <w:iCs/>
                <w:color w:val="000000"/>
                <w:sz w:val="24"/>
                <w:szCs w:val="24"/>
              </w:rPr>
              <w:t>17</w:t>
            </w:r>
            <w:r w:rsidRPr="00200A42">
              <w:rPr>
                <w:rFonts w:ascii="Calibri" w:eastAsia="Times New Roman" w:hAnsi="Calibri" w:cs="Calibri"/>
                <w:i/>
                <w:iCs/>
                <w:color w:val="000000"/>
                <w:sz w:val="24"/>
                <w:szCs w:val="24"/>
              </w:rPr>
              <w:t xml:space="preserve">]: </w:t>
            </w:r>
            <w:r w:rsidRPr="00200A42">
              <w:rPr>
                <w:rFonts w:ascii="Calibri" w:eastAsia="Times New Roman" w:hAnsi="Calibri" w:cs="Calibri"/>
                <w:color w:val="000000"/>
                <w:sz w:val="24"/>
                <w:szCs w:val="24"/>
              </w:rPr>
              <w:t xml:space="preserve"> The process of asserting an identity across different systems or organizations. This is the key enabler of Single Sign On and also core to managing IAM in cloud computing.</w:t>
            </w:r>
          </w:p>
        </w:tc>
        <w:tc>
          <w:tcPr>
            <w:tcW w:w="3304" w:type="dxa"/>
            <w:noWrap/>
            <w:hideMark/>
          </w:tcPr>
          <w:p w14:paraId="05967B8D"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6D2176BB" w14:textId="77777777" w:rsidTr="00200A42">
        <w:trPr>
          <w:trHeight w:val="68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hideMark/>
          </w:tcPr>
          <w:p w14:paraId="3A193BA5"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Federated Resource Access</w:t>
            </w:r>
          </w:p>
        </w:tc>
        <w:tc>
          <w:tcPr>
            <w:tcW w:w="4092" w:type="dxa"/>
            <w:hideMark/>
          </w:tcPr>
          <w:p w14:paraId="7511F07F"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The process and policies governing the access to federated resources by federation members.</w:t>
            </w:r>
          </w:p>
        </w:tc>
        <w:tc>
          <w:tcPr>
            <w:tcW w:w="3304" w:type="dxa"/>
            <w:noWrap/>
            <w:hideMark/>
          </w:tcPr>
          <w:p w14:paraId="4C4423E2"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28C72AC3" w14:textId="77777777" w:rsidTr="00200A4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hideMark/>
          </w:tcPr>
          <w:p w14:paraId="37D4D7C6"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Federated Resource Discovery</w:t>
            </w:r>
          </w:p>
        </w:tc>
        <w:tc>
          <w:tcPr>
            <w:tcW w:w="4092" w:type="dxa"/>
            <w:hideMark/>
          </w:tcPr>
          <w:p w14:paraId="7B6699DF"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The process of discovering federated resources.</w:t>
            </w:r>
          </w:p>
        </w:tc>
        <w:tc>
          <w:tcPr>
            <w:tcW w:w="3304" w:type="dxa"/>
            <w:noWrap/>
            <w:hideMark/>
          </w:tcPr>
          <w:p w14:paraId="2A2A0323"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6FA14BE1" w14:textId="77777777" w:rsidTr="00200A42">
        <w:trPr>
          <w:trHeight w:val="102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noWrap/>
            <w:hideMark/>
          </w:tcPr>
          <w:p w14:paraId="7BC03488"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Federated Resources</w:t>
            </w:r>
          </w:p>
        </w:tc>
        <w:tc>
          <w:tcPr>
            <w:tcW w:w="4092" w:type="dxa"/>
            <w:hideMark/>
          </w:tcPr>
          <w:p w14:paraId="17AC405E"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 xml:space="preserve">Resources that are being made available by the federation members such that discovery and access can be managed as part of the federation. </w:t>
            </w:r>
          </w:p>
        </w:tc>
        <w:tc>
          <w:tcPr>
            <w:tcW w:w="3304" w:type="dxa"/>
            <w:noWrap/>
            <w:hideMark/>
          </w:tcPr>
          <w:p w14:paraId="462E0C79"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7D40B676" w14:textId="77777777" w:rsidTr="00200A42">
        <w:trPr>
          <w:cnfStyle w:val="000000100000" w:firstRow="0" w:lastRow="0" w:firstColumn="0" w:lastColumn="0" w:oddVBand="0" w:evenVBand="0" w:oddHBand="1" w:evenHBand="0" w:firstRowFirstColumn="0" w:firstRowLastColumn="0" w:lastRowFirstColumn="0" w:lastRowLastColumn="0"/>
          <w:trHeight w:val="226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hideMark/>
          </w:tcPr>
          <w:p w14:paraId="19E8F359"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Federation</w:t>
            </w:r>
          </w:p>
        </w:tc>
        <w:tc>
          <w:tcPr>
            <w:tcW w:w="4092" w:type="dxa"/>
            <w:hideMark/>
          </w:tcPr>
          <w:p w14:paraId="18CC5382"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An organization of self</w:t>
            </w:r>
            <w:r w:rsidR="001A7BF0">
              <w:rPr>
                <w:rFonts w:ascii="Calibri" w:eastAsia="Times New Roman" w:hAnsi="Calibri" w:cs="Calibri"/>
                <w:color w:val="000000"/>
                <w:sz w:val="24"/>
                <w:szCs w:val="24"/>
              </w:rPr>
              <w:t>-</w:t>
            </w:r>
            <w:r w:rsidRPr="00200A42">
              <w:rPr>
                <w:rFonts w:ascii="Calibri" w:eastAsia="Times New Roman" w:hAnsi="Calibri" w:cs="Calibri"/>
                <w:color w:val="000000"/>
                <w:sz w:val="24"/>
                <w:szCs w:val="24"/>
              </w:rPr>
              <w:t>governing entities that have common policies, administrative controls, and enforcement abilities governing the use of shared resources among members. A virtual administrative domain wherein multiple participating organizations/sites can define, agree upon and enforce resource discovery, access and usage policies for the sharing of a subset of their resources.</w:t>
            </w:r>
          </w:p>
        </w:tc>
        <w:tc>
          <w:tcPr>
            <w:tcW w:w="3304" w:type="dxa"/>
            <w:hideMark/>
          </w:tcPr>
          <w:p w14:paraId="71AC6236"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Alternate Names: Federation Instance, Federated Environment, Virtual Administrative Domain.</w:t>
            </w:r>
          </w:p>
        </w:tc>
      </w:tr>
      <w:tr w:rsidR="00200A42" w:rsidRPr="00200A42" w14:paraId="4977DC1D" w14:textId="77777777" w:rsidTr="00122D87">
        <w:trPr>
          <w:trHeight w:val="125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noWrap/>
            <w:hideMark/>
          </w:tcPr>
          <w:p w14:paraId="36A4CF05"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Federation Administrator (Instance)</w:t>
            </w:r>
          </w:p>
        </w:tc>
        <w:tc>
          <w:tcPr>
            <w:tcW w:w="4092" w:type="dxa"/>
            <w:hideMark/>
          </w:tcPr>
          <w:p w14:paraId="6BA6B9EC"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The entity that has the authorization to configure and operate a Federation Instance. This entity may be distributed depending on the governance model.</w:t>
            </w:r>
          </w:p>
        </w:tc>
        <w:tc>
          <w:tcPr>
            <w:tcW w:w="3304" w:type="dxa"/>
            <w:noWrap/>
            <w:hideMark/>
          </w:tcPr>
          <w:p w14:paraId="76377B08"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39B62E3E" w14:textId="77777777" w:rsidTr="00200A42">
        <w:trPr>
          <w:cnfStyle w:val="000000100000" w:firstRow="0" w:lastRow="0" w:firstColumn="0" w:lastColumn="0" w:oddVBand="0" w:evenVBand="0" w:oddHBand="1" w:evenHBand="0"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noWrap/>
            <w:hideMark/>
          </w:tcPr>
          <w:p w14:paraId="16442845"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Federation Auditor</w:t>
            </w:r>
          </w:p>
        </w:tc>
        <w:tc>
          <w:tcPr>
            <w:tcW w:w="4092" w:type="dxa"/>
            <w:hideMark/>
          </w:tcPr>
          <w:p w14:paraId="4FC9897A"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An entity that can assess compliance for any type of policy associated with a federation. This entity maybe internal or independent third-party.</w:t>
            </w:r>
          </w:p>
        </w:tc>
        <w:tc>
          <w:tcPr>
            <w:tcW w:w="3304" w:type="dxa"/>
            <w:noWrap/>
            <w:hideMark/>
          </w:tcPr>
          <w:p w14:paraId="01ABDFD2"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356C7191" w14:textId="77777777" w:rsidTr="00200A42">
        <w:trPr>
          <w:trHeight w:val="102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noWrap/>
            <w:hideMark/>
          </w:tcPr>
          <w:p w14:paraId="1D18C7C9"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Federation Broker</w:t>
            </w:r>
          </w:p>
        </w:tc>
        <w:tc>
          <w:tcPr>
            <w:tcW w:w="4092" w:type="dxa"/>
            <w:hideMark/>
          </w:tcPr>
          <w:p w14:paraId="5AB52A88"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 xml:space="preserve">An entity that enables new members to discover  existing federations based on attributes made known during the brokering process. </w:t>
            </w:r>
          </w:p>
        </w:tc>
        <w:tc>
          <w:tcPr>
            <w:tcW w:w="3304" w:type="dxa"/>
            <w:noWrap/>
            <w:hideMark/>
          </w:tcPr>
          <w:p w14:paraId="732D8C4E"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61DC04B9" w14:textId="77777777" w:rsidTr="00200A42">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noWrap/>
            <w:hideMark/>
          </w:tcPr>
          <w:p w14:paraId="1C4D8A70"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Federation Broker Administrator</w:t>
            </w:r>
          </w:p>
        </w:tc>
        <w:tc>
          <w:tcPr>
            <w:tcW w:w="4092" w:type="dxa"/>
            <w:hideMark/>
          </w:tcPr>
          <w:p w14:paraId="65C4BE75"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(The entity that has the authorization to configure and operate a Federation Broker.</w:t>
            </w:r>
          </w:p>
        </w:tc>
        <w:tc>
          <w:tcPr>
            <w:tcW w:w="3304" w:type="dxa"/>
            <w:noWrap/>
            <w:hideMark/>
          </w:tcPr>
          <w:p w14:paraId="47CB6B31"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384A1CEB" w14:textId="77777777" w:rsidTr="00200A42">
        <w:trPr>
          <w:trHeight w:val="102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noWrap/>
            <w:hideMark/>
          </w:tcPr>
          <w:p w14:paraId="50AE29D0"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lastRenderedPageBreak/>
              <w:t>Federation Carrier</w:t>
            </w:r>
          </w:p>
        </w:tc>
        <w:tc>
          <w:tcPr>
            <w:tcW w:w="4092" w:type="dxa"/>
            <w:hideMark/>
          </w:tcPr>
          <w:p w14:paraId="4486ED06"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The entity that provides connectivity and transport (a) among federation members, or (b) between federation consumers and federation providers.</w:t>
            </w:r>
          </w:p>
        </w:tc>
        <w:tc>
          <w:tcPr>
            <w:tcW w:w="3304" w:type="dxa"/>
            <w:noWrap/>
            <w:hideMark/>
          </w:tcPr>
          <w:p w14:paraId="073FDE91"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2ACCE1C9" w14:textId="77777777" w:rsidTr="00200A42">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noWrap/>
            <w:hideMark/>
          </w:tcPr>
          <w:p w14:paraId="0E443EB6"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Federation Carrier Administrator</w:t>
            </w:r>
          </w:p>
        </w:tc>
        <w:tc>
          <w:tcPr>
            <w:tcW w:w="4092" w:type="dxa"/>
            <w:hideMark/>
          </w:tcPr>
          <w:p w14:paraId="6B268FB3"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The entity that has the authorization to configure and operate a Federation Carrier.</w:t>
            </w:r>
          </w:p>
        </w:tc>
        <w:tc>
          <w:tcPr>
            <w:tcW w:w="3304" w:type="dxa"/>
            <w:noWrap/>
            <w:hideMark/>
          </w:tcPr>
          <w:p w14:paraId="4163C016"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394736AB" w14:textId="77777777" w:rsidTr="00200A42">
        <w:trPr>
          <w:trHeight w:val="68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noWrap/>
            <w:hideMark/>
          </w:tcPr>
          <w:p w14:paraId="10FEB50A"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Federation Discovery</w:t>
            </w:r>
          </w:p>
        </w:tc>
        <w:tc>
          <w:tcPr>
            <w:tcW w:w="4092" w:type="dxa"/>
            <w:hideMark/>
          </w:tcPr>
          <w:p w14:paraId="1673EC05"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The capability and process of making a federation findable (discoverable) by potential new members.</w:t>
            </w:r>
          </w:p>
        </w:tc>
        <w:tc>
          <w:tcPr>
            <w:tcW w:w="3304" w:type="dxa"/>
            <w:noWrap/>
            <w:hideMark/>
          </w:tcPr>
          <w:p w14:paraId="783235CF"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4C93DE81" w14:textId="77777777" w:rsidTr="00200A42">
        <w:trPr>
          <w:cnfStyle w:val="000000100000" w:firstRow="0" w:lastRow="0" w:firstColumn="0" w:lastColumn="0" w:oddVBand="0" w:evenVBand="0" w:oddHBand="1" w:evenHBand="0"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hideMark/>
          </w:tcPr>
          <w:p w14:paraId="7C090A52"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Federation Governance</w:t>
            </w:r>
          </w:p>
        </w:tc>
        <w:tc>
          <w:tcPr>
            <w:tcW w:w="4092" w:type="dxa"/>
            <w:hideMark/>
          </w:tcPr>
          <w:p w14:paraId="01DDE195"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All policies and semantics involved in managing every step and phase in a federation's lifecycle to achieve the federation's purpose.</w:t>
            </w:r>
          </w:p>
        </w:tc>
        <w:tc>
          <w:tcPr>
            <w:tcW w:w="3304" w:type="dxa"/>
            <w:hideMark/>
          </w:tcPr>
          <w:p w14:paraId="3823B2EC"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4D734CD4" w14:textId="77777777" w:rsidTr="00200A42">
        <w:trPr>
          <w:trHeight w:val="34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hideMark/>
          </w:tcPr>
          <w:p w14:paraId="5FCBD261"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Federation Instance</w:t>
            </w:r>
          </w:p>
        </w:tc>
        <w:tc>
          <w:tcPr>
            <w:tcW w:w="4092" w:type="dxa"/>
            <w:noWrap/>
            <w:hideMark/>
          </w:tcPr>
          <w:p w14:paraId="2952B313"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 xml:space="preserve">See </w:t>
            </w:r>
            <w:r w:rsidRPr="00200A42">
              <w:rPr>
                <w:rFonts w:ascii="Calibri" w:eastAsia="Times New Roman" w:hAnsi="Calibri" w:cs="Calibri"/>
                <w:i/>
                <w:iCs/>
                <w:color w:val="000000"/>
                <w:sz w:val="24"/>
                <w:szCs w:val="24"/>
              </w:rPr>
              <w:t>Federation</w:t>
            </w:r>
            <w:r w:rsidRPr="00200A42">
              <w:rPr>
                <w:rFonts w:ascii="Calibri" w:eastAsia="Times New Roman" w:hAnsi="Calibri" w:cs="Calibri"/>
                <w:color w:val="000000"/>
                <w:sz w:val="24"/>
                <w:szCs w:val="24"/>
              </w:rPr>
              <w:t>.</w:t>
            </w:r>
          </w:p>
        </w:tc>
        <w:tc>
          <w:tcPr>
            <w:tcW w:w="3304" w:type="dxa"/>
            <w:noWrap/>
            <w:hideMark/>
          </w:tcPr>
          <w:p w14:paraId="64AC9F97"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33663B8E" w14:textId="77777777" w:rsidTr="00200A42">
        <w:trPr>
          <w:cnfStyle w:val="000000100000" w:firstRow="0" w:lastRow="0" w:firstColumn="0" w:lastColumn="0" w:oddVBand="0" w:evenVBand="0" w:oddHBand="1" w:evenHBand="0" w:firstRowFirstColumn="0" w:firstRowLastColumn="0" w:lastRowFirstColumn="0" w:lastRowLastColumn="0"/>
          <w:trHeight w:val="136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noWrap/>
            <w:hideMark/>
          </w:tcPr>
          <w:p w14:paraId="5B574D36"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Federation Instance Owner</w:t>
            </w:r>
          </w:p>
        </w:tc>
        <w:tc>
          <w:tcPr>
            <w:tcW w:w="4092" w:type="dxa"/>
            <w:hideMark/>
          </w:tcPr>
          <w:p w14:paraId="3F39F58C"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 xml:space="preserve">The entity that initially creates a federation.  When initially created, a federation may be considered </w:t>
            </w:r>
            <w:r w:rsidRPr="00200A42">
              <w:rPr>
                <w:rFonts w:ascii="Calibri" w:eastAsia="Times New Roman" w:hAnsi="Calibri" w:cs="Calibri"/>
                <w:i/>
                <w:iCs/>
                <w:color w:val="000000"/>
                <w:sz w:val="24"/>
                <w:szCs w:val="24"/>
              </w:rPr>
              <w:t>empty</w:t>
            </w:r>
            <w:r w:rsidRPr="00200A42">
              <w:rPr>
                <w:rFonts w:ascii="Calibri" w:eastAsia="Times New Roman" w:hAnsi="Calibri" w:cs="Calibri"/>
                <w:color w:val="000000"/>
                <w:sz w:val="24"/>
                <w:szCs w:val="24"/>
              </w:rPr>
              <w:t xml:space="preserve"> or have exactly one member: the </w:t>
            </w:r>
            <w:r w:rsidRPr="00200A42">
              <w:rPr>
                <w:rFonts w:ascii="Calibri" w:eastAsia="Times New Roman" w:hAnsi="Calibri" w:cs="Calibri"/>
                <w:i/>
                <w:iCs/>
                <w:color w:val="000000"/>
                <w:sz w:val="24"/>
                <w:szCs w:val="24"/>
              </w:rPr>
              <w:t>Federation Administrator</w:t>
            </w:r>
            <w:r w:rsidRPr="00200A42">
              <w:rPr>
                <w:rFonts w:ascii="Calibri" w:eastAsia="Times New Roman" w:hAnsi="Calibri" w:cs="Calibri"/>
                <w:color w:val="000000"/>
                <w:sz w:val="24"/>
                <w:szCs w:val="24"/>
              </w:rPr>
              <w:t>.  The Federation Owner and Administrator may be the same entity.</w:t>
            </w:r>
          </w:p>
        </w:tc>
        <w:tc>
          <w:tcPr>
            <w:tcW w:w="3304" w:type="dxa"/>
            <w:noWrap/>
            <w:hideMark/>
          </w:tcPr>
          <w:p w14:paraId="2D8DC909"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19C4F468" w14:textId="77777777" w:rsidTr="00200A42">
        <w:trPr>
          <w:trHeight w:val="102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noWrap/>
            <w:hideMark/>
          </w:tcPr>
          <w:p w14:paraId="740795E4"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Federation Manager</w:t>
            </w:r>
          </w:p>
        </w:tc>
        <w:tc>
          <w:tcPr>
            <w:tcW w:w="4092" w:type="dxa"/>
            <w:hideMark/>
          </w:tcPr>
          <w:p w14:paraId="620E4DD4"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The entity that provides the essential federation management functions described in the CFRA for potentially multiple federations over their lifespans.</w:t>
            </w:r>
          </w:p>
        </w:tc>
        <w:tc>
          <w:tcPr>
            <w:tcW w:w="3304" w:type="dxa"/>
            <w:noWrap/>
            <w:hideMark/>
          </w:tcPr>
          <w:p w14:paraId="59CC9D8C"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0F7F3BA5" w14:textId="77777777" w:rsidTr="00200A42">
        <w:trPr>
          <w:cnfStyle w:val="000000100000" w:firstRow="0" w:lastRow="0" w:firstColumn="0" w:lastColumn="0" w:oddVBand="0" w:evenVBand="0" w:oddHBand="1" w:evenHBand="0" w:firstRowFirstColumn="0" w:firstRowLastColumn="0" w:lastRowFirstColumn="0" w:lastRowLastColumn="0"/>
          <w:trHeight w:val="130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noWrap/>
            <w:hideMark/>
          </w:tcPr>
          <w:p w14:paraId="33E0E684"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Federation Operator</w:t>
            </w:r>
          </w:p>
        </w:tc>
        <w:tc>
          <w:tcPr>
            <w:tcW w:w="4092" w:type="dxa"/>
            <w:hideMark/>
          </w:tcPr>
          <w:p w14:paraId="55F81A49"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The entity that deploys, configures and maintains one or more Federation Managers.</w:t>
            </w:r>
          </w:p>
        </w:tc>
        <w:tc>
          <w:tcPr>
            <w:tcW w:w="3304" w:type="dxa"/>
            <w:hideMark/>
          </w:tcPr>
          <w:p w14:paraId="2A155589"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 xml:space="preserve">A Federation Operator may be a site that operates its own internal FM to collaborate with a set of federation partners.  (Compare with </w:t>
            </w:r>
            <w:r w:rsidRPr="00200A42">
              <w:rPr>
                <w:rFonts w:ascii="Calibri" w:eastAsia="Times New Roman" w:hAnsi="Calibri" w:cs="Calibri"/>
                <w:i/>
                <w:iCs/>
                <w:color w:val="000000"/>
                <w:sz w:val="24"/>
                <w:szCs w:val="24"/>
              </w:rPr>
              <w:t>Federation Provider</w:t>
            </w:r>
            <w:r w:rsidRPr="00200A42">
              <w:rPr>
                <w:rFonts w:ascii="Calibri" w:eastAsia="Times New Roman" w:hAnsi="Calibri" w:cs="Calibri"/>
                <w:color w:val="000000"/>
                <w:sz w:val="24"/>
                <w:szCs w:val="24"/>
              </w:rPr>
              <w:t>.)</w:t>
            </w:r>
          </w:p>
        </w:tc>
      </w:tr>
      <w:tr w:rsidR="00200A42" w:rsidRPr="00200A42" w14:paraId="541836BD" w14:textId="77777777" w:rsidTr="00200A42">
        <w:trPr>
          <w:trHeight w:val="34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noWrap/>
            <w:hideMark/>
          </w:tcPr>
          <w:p w14:paraId="1F1FD860"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Federation Policy</w:t>
            </w:r>
          </w:p>
        </w:tc>
        <w:tc>
          <w:tcPr>
            <w:tcW w:w="4092" w:type="dxa"/>
            <w:hideMark/>
          </w:tcPr>
          <w:p w14:paraId="23BC8D87"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The practices that govern the functioning of a federation.</w:t>
            </w:r>
          </w:p>
        </w:tc>
        <w:tc>
          <w:tcPr>
            <w:tcW w:w="3304" w:type="dxa"/>
            <w:noWrap/>
            <w:hideMark/>
          </w:tcPr>
          <w:p w14:paraId="138E45CB"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3FC3CD56" w14:textId="77777777" w:rsidTr="00200A42">
        <w:trPr>
          <w:cnfStyle w:val="000000100000" w:firstRow="0" w:lastRow="0" w:firstColumn="0" w:lastColumn="0" w:oddVBand="0" w:evenVBand="0" w:oddHBand="1" w:evenHBand="0" w:firstRowFirstColumn="0" w:firstRowLastColumn="0" w:lastRowFirstColumn="0" w:lastRowLastColumn="0"/>
          <w:trHeight w:val="258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noWrap/>
            <w:hideMark/>
          </w:tcPr>
          <w:p w14:paraId="3FF8E121"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lastRenderedPageBreak/>
              <w:t>Federation Provider</w:t>
            </w:r>
          </w:p>
        </w:tc>
        <w:tc>
          <w:tcPr>
            <w:tcW w:w="4092" w:type="dxa"/>
            <w:hideMark/>
          </w:tcPr>
          <w:p w14:paraId="49E17B1D"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A Federation Operator that makes federation services available to a community of consumers.</w:t>
            </w:r>
          </w:p>
        </w:tc>
        <w:tc>
          <w:tcPr>
            <w:tcW w:w="3304" w:type="dxa"/>
            <w:hideMark/>
          </w:tcPr>
          <w:p w14:paraId="6A3CF65A"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While a Federation Provider could be a site that operates a single Federation Manager to provide federation services to a set of federation partners, a Federation Provider could also operate a set of Federation Managers to provide federation services (perhaps commercially) to a community of users, while not participating in any federations itself.</w:t>
            </w:r>
          </w:p>
        </w:tc>
      </w:tr>
      <w:tr w:rsidR="00200A42" w:rsidRPr="00200A42" w14:paraId="2C5448AF" w14:textId="77777777" w:rsidTr="00200A42">
        <w:trPr>
          <w:trHeight w:val="975"/>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hideMark/>
          </w:tcPr>
          <w:p w14:paraId="55A932A2"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Federation Resource Catalog</w:t>
            </w:r>
          </w:p>
        </w:tc>
        <w:tc>
          <w:tcPr>
            <w:tcW w:w="4092" w:type="dxa"/>
            <w:hideMark/>
          </w:tcPr>
          <w:p w14:paraId="57085B40"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A systematic compilation of the resources being made discoverable and available within a federation.</w:t>
            </w:r>
          </w:p>
        </w:tc>
        <w:tc>
          <w:tcPr>
            <w:tcW w:w="3304" w:type="dxa"/>
            <w:noWrap/>
            <w:hideMark/>
          </w:tcPr>
          <w:p w14:paraId="76A17D63"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09C9A613" w14:textId="77777777" w:rsidTr="00122D87">
        <w:trPr>
          <w:cnfStyle w:val="000000100000" w:firstRow="0" w:lastRow="0" w:firstColumn="0" w:lastColumn="0" w:oddVBand="0" w:evenVBand="0" w:oddHBand="1" w:evenHBand="0" w:firstRowFirstColumn="0" w:firstRowLastColumn="0" w:lastRowFirstColumn="0" w:lastRowLastColumn="0"/>
          <w:trHeight w:val="908"/>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noWrap/>
            <w:hideMark/>
          </w:tcPr>
          <w:p w14:paraId="38753605"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Federation Resource Management</w:t>
            </w:r>
          </w:p>
        </w:tc>
        <w:tc>
          <w:tcPr>
            <w:tcW w:w="4092" w:type="dxa"/>
            <w:hideMark/>
          </w:tcPr>
          <w:p w14:paraId="03A62C7F"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Governance through the use policies for the discovery, access and usage of resources within a federation.</w:t>
            </w:r>
          </w:p>
        </w:tc>
        <w:tc>
          <w:tcPr>
            <w:tcW w:w="3304" w:type="dxa"/>
            <w:noWrap/>
            <w:hideMark/>
          </w:tcPr>
          <w:p w14:paraId="1905ACFA"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p>
        </w:tc>
      </w:tr>
      <w:tr w:rsidR="00A5642A" w:rsidRPr="00200A42" w14:paraId="6481FA64" w14:textId="77777777" w:rsidTr="00935330">
        <w:trPr>
          <w:trHeight w:val="68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noWrap/>
          </w:tcPr>
          <w:p w14:paraId="4CEA53BF" w14:textId="6C3F2956" w:rsidR="00A5642A" w:rsidRPr="00200A42" w:rsidRDefault="00A5642A" w:rsidP="00200A42">
            <w:pPr>
              <w:rPr>
                <w:rFonts w:ascii="Calibri" w:eastAsia="Times New Roman" w:hAnsi="Calibri" w:cs="Calibri"/>
                <w:color w:val="000000"/>
                <w:sz w:val="24"/>
                <w:szCs w:val="24"/>
              </w:rPr>
            </w:pPr>
            <w:r>
              <w:rPr>
                <w:rFonts w:ascii="Calibri" w:eastAsia="Times New Roman" w:hAnsi="Calibri" w:cs="Calibri"/>
                <w:color w:val="000000"/>
                <w:sz w:val="24"/>
                <w:szCs w:val="24"/>
              </w:rPr>
              <w:t>Federation Service Provider</w:t>
            </w:r>
          </w:p>
        </w:tc>
        <w:tc>
          <w:tcPr>
            <w:tcW w:w="4092" w:type="dxa"/>
          </w:tcPr>
          <w:p w14:paraId="549B9AC1" w14:textId="7EB5E723" w:rsidR="00A5642A" w:rsidRPr="00200A42" w:rsidRDefault="00A5642A"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r w:rsidRPr="00A5642A">
              <w:rPr>
                <w:rFonts w:ascii="Calibri" w:eastAsia="Times New Roman" w:hAnsi="Calibri" w:cs="Calibri"/>
                <w:color w:val="000000"/>
                <w:sz w:val="24"/>
                <w:szCs w:val="24"/>
              </w:rPr>
              <w:t>Any system entity that operates and provides a resource that is a service to the federation</w:t>
            </w:r>
          </w:p>
        </w:tc>
        <w:tc>
          <w:tcPr>
            <w:tcW w:w="3304" w:type="dxa"/>
            <w:noWrap/>
          </w:tcPr>
          <w:p w14:paraId="708CCC2E" w14:textId="77777777" w:rsidR="00A5642A" w:rsidRPr="00200A42" w:rsidRDefault="00A5642A"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3B7B20A3" w14:textId="77777777" w:rsidTr="00200A42">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noWrap/>
            <w:hideMark/>
          </w:tcPr>
          <w:p w14:paraId="17F4E3AC"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Federation Site</w:t>
            </w:r>
          </w:p>
        </w:tc>
        <w:tc>
          <w:tcPr>
            <w:tcW w:w="4092" w:type="dxa"/>
            <w:hideMark/>
          </w:tcPr>
          <w:p w14:paraId="28CEFCE0"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A member organization that contributes resources to a federation.</w:t>
            </w:r>
          </w:p>
        </w:tc>
        <w:tc>
          <w:tcPr>
            <w:tcW w:w="3304" w:type="dxa"/>
            <w:noWrap/>
            <w:hideMark/>
          </w:tcPr>
          <w:p w14:paraId="27C7EA7A"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758788A4" w14:textId="77777777" w:rsidTr="00200A42">
        <w:trPr>
          <w:trHeight w:val="68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noWrap/>
            <w:hideMark/>
          </w:tcPr>
          <w:p w14:paraId="7D9FF0A4"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Federation Site Administrator</w:t>
            </w:r>
          </w:p>
        </w:tc>
        <w:tc>
          <w:tcPr>
            <w:tcW w:w="4092" w:type="dxa"/>
            <w:hideMark/>
          </w:tcPr>
          <w:p w14:paraId="7BDFC533"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The entity that has the authorization to manage a site's contributed resources.</w:t>
            </w:r>
          </w:p>
        </w:tc>
        <w:tc>
          <w:tcPr>
            <w:tcW w:w="3304" w:type="dxa"/>
            <w:noWrap/>
            <w:hideMark/>
          </w:tcPr>
          <w:p w14:paraId="529D3F05"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412EFA8C" w14:textId="77777777" w:rsidTr="00200A42">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noWrap/>
            <w:hideMark/>
          </w:tcPr>
          <w:p w14:paraId="6B91F602"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Governance</w:t>
            </w:r>
          </w:p>
        </w:tc>
        <w:tc>
          <w:tcPr>
            <w:tcW w:w="4092" w:type="dxa"/>
            <w:hideMark/>
          </w:tcPr>
          <w:p w14:paraId="5997A36F"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The establishment of policies and enforcement of compliance by the members of a governing body.</w:t>
            </w:r>
          </w:p>
        </w:tc>
        <w:tc>
          <w:tcPr>
            <w:tcW w:w="3304" w:type="dxa"/>
            <w:noWrap/>
            <w:hideMark/>
          </w:tcPr>
          <w:p w14:paraId="2965CB24"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Derived from businessdictionary.com</w:t>
            </w:r>
          </w:p>
        </w:tc>
      </w:tr>
      <w:tr w:rsidR="00200A42" w:rsidRPr="00200A42" w14:paraId="50754CF3" w14:textId="77777777" w:rsidTr="00200A42">
        <w:trPr>
          <w:trHeight w:val="34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noWrap/>
            <w:hideMark/>
          </w:tcPr>
          <w:p w14:paraId="424E97DD"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Identity Attribute</w:t>
            </w:r>
          </w:p>
        </w:tc>
        <w:tc>
          <w:tcPr>
            <w:tcW w:w="4092" w:type="dxa"/>
            <w:hideMark/>
          </w:tcPr>
          <w:p w14:paraId="5C24CC4E"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 xml:space="preserve">See </w:t>
            </w:r>
            <w:r w:rsidRPr="00200A42">
              <w:rPr>
                <w:rFonts w:ascii="Calibri" w:eastAsia="Times New Roman" w:hAnsi="Calibri" w:cs="Calibri"/>
                <w:i/>
                <w:iCs/>
                <w:color w:val="000000"/>
                <w:sz w:val="24"/>
                <w:szCs w:val="24"/>
              </w:rPr>
              <w:t>Attribute</w:t>
            </w:r>
            <w:r w:rsidRPr="00200A42">
              <w:rPr>
                <w:rFonts w:ascii="Calibri" w:eastAsia="Times New Roman" w:hAnsi="Calibri" w:cs="Calibri"/>
                <w:color w:val="000000"/>
                <w:sz w:val="24"/>
                <w:szCs w:val="24"/>
              </w:rPr>
              <w:t>.</w:t>
            </w:r>
          </w:p>
        </w:tc>
        <w:tc>
          <w:tcPr>
            <w:tcW w:w="3304" w:type="dxa"/>
            <w:noWrap/>
            <w:hideMark/>
          </w:tcPr>
          <w:p w14:paraId="0ABEB012"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06355852" w14:textId="77777777" w:rsidTr="00200A42">
        <w:trPr>
          <w:cnfStyle w:val="000000100000" w:firstRow="0" w:lastRow="0" w:firstColumn="0" w:lastColumn="0" w:oddVBand="0" w:evenVBand="0" w:oddHBand="1" w:evenHBand="0" w:firstRowFirstColumn="0" w:firstRowLastColumn="0" w:lastRowFirstColumn="0" w:lastRowLastColumn="0"/>
          <w:trHeight w:val="504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noWrap/>
            <w:hideMark/>
          </w:tcPr>
          <w:p w14:paraId="3F15D8C6"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lastRenderedPageBreak/>
              <w:t>Identity Credentials</w:t>
            </w:r>
          </w:p>
        </w:tc>
        <w:tc>
          <w:tcPr>
            <w:tcW w:w="4092" w:type="dxa"/>
            <w:hideMark/>
          </w:tcPr>
          <w:p w14:paraId="4429FD3F"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i/>
                <w:iCs/>
                <w:color w:val="000000"/>
                <w:sz w:val="24"/>
                <w:szCs w:val="24"/>
              </w:rPr>
              <w:t>Source [</w:t>
            </w:r>
            <w:r w:rsidR="002C2A2D">
              <w:rPr>
                <w:rFonts w:ascii="Calibri" w:eastAsia="Times New Roman" w:hAnsi="Calibri" w:cs="Calibri"/>
                <w:i/>
                <w:iCs/>
                <w:color w:val="000000"/>
                <w:sz w:val="24"/>
                <w:szCs w:val="24"/>
              </w:rPr>
              <w:t>18</w:t>
            </w:r>
            <w:r w:rsidRPr="00200A42">
              <w:rPr>
                <w:rFonts w:ascii="Calibri" w:eastAsia="Times New Roman" w:hAnsi="Calibri" w:cs="Calibri"/>
                <w:i/>
                <w:iCs/>
                <w:color w:val="000000"/>
                <w:sz w:val="24"/>
                <w:szCs w:val="24"/>
              </w:rPr>
              <w:t>]:</w:t>
            </w:r>
            <w:r w:rsidRPr="00200A42">
              <w:rPr>
                <w:rFonts w:ascii="Calibri" w:eastAsia="Times New Roman" w:hAnsi="Calibri" w:cs="Calibri"/>
                <w:color w:val="000000"/>
                <w:sz w:val="24"/>
                <w:szCs w:val="24"/>
              </w:rPr>
              <w:t xml:space="preserve"> A set of claims made by an entity about an identity.</w:t>
            </w:r>
          </w:p>
        </w:tc>
        <w:tc>
          <w:tcPr>
            <w:tcW w:w="3304" w:type="dxa"/>
            <w:hideMark/>
          </w:tcPr>
          <w:p w14:paraId="19E52125"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 xml:space="preserve">An identity is a collection of attributes about an entity that distinguish it from other entities.  Entities are anything with distinct existence, such as people, organizations, concepts, or devices.  Some entities, such as people, are multifaceted, having multiple identities that they present to the world.  People are often able to establish trust by demonstrating that others have made valuable claims about their identities.  One way of doing this is by presenting a credential.  A credential is </w:t>
            </w:r>
            <w:r w:rsidRPr="00200A42">
              <w:rPr>
                <w:rFonts w:ascii="Calibri" w:eastAsia="Times New Roman" w:hAnsi="Calibri" w:cs="Calibri"/>
                <w:b/>
                <w:bCs/>
                <w:color w:val="000000"/>
                <w:sz w:val="24"/>
                <w:szCs w:val="24"/>
              </w:rPr>
              <w:t>a set of claims made by an entity about an identity</w:t>
            </w:r>
            <w:r w:rsidRPr="00200A42">
              <w:rPr>
                <w:rFonts w:ascii="Calibri" w:eastAsia="Times New Roman" w:hAnsi="Calibri" w:cs="Calibri"/>
                <w:color w:val="000000"/>
                <w:sz w:val="24"/>
                <w:szCs w:val="24"/>
              </w:rPr>
              <w:t>. A credential may refer to a qualification, achievement, quality, or other information about an identity such as a name, government ID, home address, or university degree that typically indicates suitability.</w:t>
            </w:r>
          </w:p>
        </w:tc>
      </w:tr>
      <w:tr w:rsidR="00200A42" w:rsidRPr="00200A42" w14:paraId="67E49F67" w14:textId="77777777" w:rsidTr="00200A42">
        <w:trPr>
          <w:trHeight w:val="68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noWrap/>
            <w:hideMark/>
          </w:tcPr>
          <w:p w14:paraId="4789E707"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Identity Federation</w:t>
            </w:r>
          </w:p>
        </w:tc>
        <w:tc>
          <w:tcPr>
            <w:tcW w:w="4092" w:type="dxa"/>
            <w:hideMark/>
          </w:tcPr>
          <w:p w14:paraId="1070DBF3"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A federation that is exclusively concerned with managing federated identities.</w:t>
            </w:r>
          </w:p>
        </w:tc>
        <w:tc>
          <w:tcPr>
            <w:tcW w:w="3304" w:type="dxa"/>
            <w:noWrap/>
            <w:hideMark/>
          </w:tcPr>
          <w:p w14:paraId="54B2BC0A"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1B4EF099" w14:textId="77777777" w:rsidTr="00200A42">
        <w:trPr>
          <w:cnfStyle w:val="000000100000" w:firstRow="0" w:lastRow="0" w:firstColumn="0" w:lastColumn="0" w:oddVBand="0" w:evenVBand="0" w:oddHBand="1" w:evenHBand="0" w:firstRowFirstColumn="0" w:firstRowLastColumn="0" w:lastRowFirstColumn="0" w:lastRowLastColumn="0"/>
          <w:trHeight w:val="136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noWrap/>
            <w:hideMark/>
          </w:tcPr>
          <w:p w14:paraId="48C40F1B"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Identity Provider (</w:t>
            </w:r>
            <w:proofErr w:type="spellStart"/>
            <w:r w:rsidRPr="00200A42">
              <w:rPr>
                <w:rFonts w:ascii="Calibri" w:eastAsia="Times New Roman" w:hAnsi="Calibri" w:cs="Calibri"/>
                <w:color w:val="000000"/>
                <w:sz w:val="24"/>
                <w:szCs w:val="24"/>
              </w:rPr>
              <w:t>IdP</w:t>
            </w:r>
            <w:proofErr w:type="spellEnd"/>
            <w:r w:rsidRPr="00200A42">
              <w:rPr>
                <w:rFonts w:ascii="Calibri" w:eastAsia="Times New Roman" w:hAnsi="Calibri" w:cs="Calibri"/>
                <w:color w:val="000000"/>
                <w:sz w:val="24"/>
                <w:szCs w:val="24"/>
              </w:rPr>
              <w:t>)</w:t>
            </w:r>
          </w:p>
        </w:tc>
        <w:tc>
          <w:tcPr>
            <w:tcW w:w="4092" w:type="dxa"/>
            <w:hideMark/>
          </w:tcPr>
          <w:p w14:paraId="24844CBC"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i/>
                <w:iCs/>
                <w:color w:val="000000"/>
                <w:sz w:val="24"/>
                <w:szCs w:val="24"/>
              </w:rPr>
              <w:t>Derived from [</w:t>
            </w:r>
            <w:r w:rsidR="002C2A2D">
              <w:rPr>
                <w:rFonts w:ascii="Calibri" w:eastAsia="Times New Roman" w:hAnsi="Calibri" w:cs="Calibri"/>
                <w:i/>
                <w:iCs/>
                <w:color w:val="000000"/>
                <w:sz w:val="24"/>
                <w:szCs w:val="24"/>
              </w:rPr>
              <w:t>17</w:t>
            </w:r>
            <w:r w:rsidRPr="00200A42">
              <w:rPr>
                <w:rFonts w:ascii="Calibri" w:eastAsia="Times New Roman" w:hAnsi="Calibri" w:cs="Calibri"/>
                <w:i/>
                <w:iCs/>
                <w:color w:val="000000"/>
                <w:sz w:val="24"/>
                <w:szCs w:val="24"/>
              </w:rPr>
              <w:t xml:space="preserve">]: </w:t>
            </w:r>
            <w:r w:rsidRPr="00200A42">
              <w:rPr>
                <w:rFonts w:ascii="Calibri" w:eastAsia="Times New Roman" w:hAnsi="Calibri" w:cs="Calibri"/>
                <w:color w:val="000000"/>
                <w:sz w:val="24"/>
                <w:szCs w:val="24"/>
              </w:rPr>
              <w:t xml:space="preserve"> The source of the identity credentials in an Administrative Domain. The identity provider isn’t always the authoritative source, but can sometimes rely on the authoritative source, especially if it is a broker for the process.</w:t>
            </w:r>
          </w:p>
        </w:tc>
        <w:tc>
          <w:tcPr>
            <w:tcW w:w="3304" w:type="dxa"/>
            <w:noWrap/>
            <w:hideMark/>
          </w:tcPr>
          <w:p w14:paraId="02809E8B"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67923454" w14:textId="77777777" w:rsidTr="00200A42">
        <w:trPr>
          <w:trHeight w:val="136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hideMark/>
          </w:tcPr>
          <w:p w14:paraId="3E70D69B"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Inter-Cloud</w:t>
            </w:r>
          </w:p>
        </w:tc>
        <w:tc>
          <w:tcPr>
            <w:tcW w:w="4092" w:type="dxa"/>
            <w:hideMark/>
          </w:tcPr>
          <w:p w14:paraId="09E5CB8F"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 xml:space="preserve">A concept of connected cloud networks, including public, private, and hybrid clouds. It incorporates a number of technology efforts put together to improve interoperability and portability among cloud networks. </w:t>
            </w:r>
          </w:p>
        </w:tc>
        <w:tc>
          <w:tcPr>
            <w:tcW w:w="3304" w:type="dxa"/>
            <w:noWrap/>
            <w:hideMark/>
          </w:tcPr>
          <w:p w14:paraId="4FBED8DB"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04A2403D" w14:textId="77777777" w:rsidTr="00200A42">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noWrap/>
            <w:hideMark/>
          </w:tcPr>
          <w:p w14:paraId="6EEE747F"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lastRenderedPageBreak/>
              <w:t>Internal Federation Manager</w:t>
            </w:r>
          </w:p>
        </w:tc>
        <w:tc>
          <w:tcPr>
            <w:tcW w:w="4092" w:type="dxa"/>
            <w:hideMark/>
          </w:tcPr>
          <w:p w14:paraId="4CF82140"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A Federation Manager that an organization is using to participate in a federation, and is also being operated by that organization.</w:t>
            </w:r>
          </w:p>
        </w:tc>
        <w:tc>
          <w:tcPr>
            <w:tcW w:w="3304" w:type="dxa"/>
            <w:noWrap/>
            <w:hideMark/>
          </w:tcPr>
          <w:p w14:paraId="66206A7E"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51B038CA" w14:textId="77777777" w:rsidTr="00200A42">
        <w:trPr>
          <w:trHeight w:val="102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hideMark/>
          </w:tcPr>
          <w:p w14:paraId="5F871D2E"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Interoperability</w:t>
            </w:r>
          </w:p>
        </w:tc>
        <w:tc>
          <w:tcPr>
            <w:tcW w:w="4092" w:type="dxa"/>
            <w:hideMark/>
          </w:tcPr>
          <w:p w14:paraId="5D775051"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i/>
                <w:iCs/>
                <w:color w:val="000000"/>
                <w:sz w:val="24"/>
                <w:szCs w:val="24"/>
              </w:rPr>
              <w:t xml:space="preserve">Source  </w:t>
            </w:r>
            <w:r w:rsidR="00FB29D5">
              <w:rPr>
                <w:rFonts w:ascii="Calibri" w:eastAsia="Times New Roman" w:hAnsi="Calibri" w:cs="Calibri"/>
                <w:i/>
                <w:iCs/>
                <w:color w:val="000000"/>
                <w:sz w:val="24"/>
                <w:szCs w:val="24"/>
              </w:rPr>
              <w:t>[19]</w:t>
            </w:r>
            <w:r w:rsidRPr="00200A42">
              <w:rPr>
                <w:rFonts w:ascii="Calibri" w:eastAsia="Times New Roman" w:hAnsi="Calibri" w:cs="Calibri"/>
                <w:i/>
                <w:iCs/>
                <w:color w:val="000000"/>
                <w:sz w:val="24"/>
                <w:szCs w:val="24"/>
              </w:rPr>
              <w:t xml:space="preserve">: </w:t>
            </w:r>
            <w:r w:rsidRPr="00200A42">
              <w:rPr>
                <w:rFonts w:ascii="Calibri" w:eastAsia="Times New Roman" w:hAnsi="Calibri" w:cs="Calibri"/>
                <w:color w:val="000000"/>
                <w:sz w:val="24"/>
                <w:szCs w:val="24"/>
              </w:rPr>
              <w:t xml:space="preserve"> The ability of two or more systems or applications to exchange information and to mutually use the information that has been exchanged.  </w:t>
            </w:r>
          </w:p>
        </w:tc>
        <w:tc>
          <w:tcPr>
            <w:tcW w:w="3304" w:type="dxa"/>
            <w:noWrap/>
            <w:hideMark/>
          </w:tcPr>
          <w:p w14:paraId="45510EC3"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7F586715" w14:textId="77777777" w:rsidTr="00200A4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hideMark/>
          </w:tcPr>
          <w:p w14:paraId="707F7113"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Multi-cloud</w:t>
            </w:r>
          </w:p>
        </w:tc>
        <w:tc>
          <w:tcPr>
            <w:tcW w:w="4092" w:type="dxa"/>
            <w:hideMark/>
          </w:tcPr>
          <w:p w14:paraId="6421E1FB"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Provisioning cloud resources from multiple Cloud Providers.</w:t>
            </w:r>
          </w:p>
        </w:tc>
        <w:tc>
          <w:tcPr>
            <w:tcW w:w="3304" w:type="dxa"/>
            <w:hideMark/>
          </w:tcPr>
          <w:p w14:paraId="02E75299"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5B1E04C4" w14:textId="77777777" w:rsidTr="00200A42">
        <w:trPr>
          <w:trHeight w:val="70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hideMark/>
          </w:tcPr>
          <w:p w14:paraId="7D7796F9"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Physical Resource Layer</w:t>
            </w:r>
          </w:p>
        </w:tc>
        <w:tc>
          <w:tcPr>
            <w:tcW w:w="4092" w:type="dxa"/>
            <w:hideMark/>
          </w:tcPr>
          <w:p w14:paraId="6FE7D972"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i/>
                <w:iCs/>
                <w:color w:val="000000"/>
                <w:sz w:val="24"/>
                <w:szCs w:val="24"/>
              </w:rPr>
              <w:t>Source [</w:t>
            </w:r>
            <w:r w:rsidR="002C2A2D">
              <w:rPr>
                <w:rFonts w:ascii="Calibri" w:eastAsia="Times New Roman" w:hAnsi="Calibri" w:cs="Calibri"/>
                <w:i/>
                <w:iCs/>
                <w:color w:val="000000"/>
                <w:sz w:val="24"/>
                <w:szCs w:val="24"/>
              </w:rPr>
              <w:t>17</w:t>
            </w:r>
            <w:r w:rsidR="00FB29D5">
              <w:rPr>
                <w:rFonts w:ascii="Calibri" w:eastAsia="Times New Roman" w:hAnsi="Calibri" w:cs="Calibri"/>
                <w:i/>
                <w:iCs/>
                <w:color w:val="000000"/>
                <w:sz w:val="24"/>
                <w:szCs w:val="24"/>
              </w:rPr>
              <w:t>]</w:t>
            </w:r>
            <w:r w:rsidRPr="00200A42">
              <w:rPr>
                <w:rFonts w:ascii="Calibri" w:eastAsia="Times New Roman" w:hAnsi="Calibri" w:cs="Calibri"/>
                <w:i/>
                <w:iCs/>
                <w:color w:val="000000"/>
                <w:sz w:val="24"/>
                <w:szCs w:val="24"/>
              </w:rPr>
              <w:t>:</w:t>
            </w:r>
            <w:r w:rsidRPr="00200A42">
              <w:rPr>
                <w:rFonts w:ascii="Calibri" w:eastAsia="Times New Roman" w:hAnsi="Calibri" w:cs="Calibri"/>
                <w:color w:val="000000"/>
                <w:sz w:val="24"/>
                <w:szCs w:val="24"/>
              </w:rPr>
              <w:t xml:space="preserve">  All physical resources used to provide cloud services, most notably, the hardware and the facility.</w:t>
            </w:r>
          </w:p>
        </w:tc>
        <w:tc>
          <w:tcPr>
            <w:tcW w:w="3304" w:type="dxa"/>
            <w:noWrap/>
            <w:hideMark/>
          </w:tcPr>
          <w:p w14:paraId="2C8DE885"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05DFB745" w14:textId="77777777" w:rsidTr="00200A42">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hideMark/>
          </w:tcPr>
          <w:p w14:paraId="29A9B3DD"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Portability</w:t>
            </w:r>
          </w:p>
        </w:tc>
        <w:tc>
          <w:tcPr>
            <w:tcW w:w="4092" w:type="dxa"/>
            <w:hideMark/>
          </w:tcPr>
          <w:p w14:paraId="6E65E4E6"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The ability to move an object from one system to another without the loss of functionality.</w:t>
            </w:r>
          </w:p>
        </w:tc>
        <w:tc>
          <w:tcPr>
            <w:tcW w:w="3304" w:type="dxa"/>
            <w:noWrap/>
            <w:hideMark/>
          </w:tcPr>
          <w:p w14:paraId="560B2D8F"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18571C2F" w14:textId="77777777" w:rsidTr="00200A42">
        <w:trPr>
          <w:trHeight w:val="68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hideMark/>
          </w:tcPr>
          <w:p w14:paraId="72869041"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Provisioning/Configuration</w:t>
            </w:r>
          </w:p>
        </w:tc>
        <w:tc>
          <w:tcPr>
            <w:tcW w:w="4092" w:type="dxa"/>
            <w:hideMark/>
          </w:tcPr>
          <w:p w14:paraId="2F5904AD"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i/>
                <w:iCs/>
                <w:color w:val="000000"/>
                <w:sz w:val="24"/>
                <w:szCs w:val="24"/>
              </w:rPr>
              <w:t xml:space="preserve">Source [8]: </w:t>
            </w:r>
            <w:r w:rsidRPr="00200A42">
              <w:rPr>
                <w:rFonts w:ascii="Calibri" w:eastAsia="Times New Roman" w:hAnsi="Calibri" w:cs="Calibri"/>
                <w:color w:val="000000"/>
                <w:sz w:val="24"/>
                <w:szCs w:val="24"/>
              </w:rPr>
              <w:t xml:space="preserve"> Automatically deploying resources based on the requested services or capabilities.</w:t>
            </w:r>
          </w:p>
        </w:tc>
        <w:tc>
          <w:tcPr>
            <w:tcW w:w="3304" w:type="dxa"/>
            <w:noWrap/>
            <w:hideMark/>
          </w:tcPr>
          <w:p w14:paraId="05152C74"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00D6E1B9" w14:textId="77777777" w:rsidTr="00200A42">
        <w:trPr>
          <w:cnfStyle w:val="000000100000" w:firstRow="0" w:lastRow="0" w:firstColumn="0" w:lastColumn="0" w:oddVBand="0" w:evenVBand="0" w:oddHBand="1" w:evenHBand="0" w:firstRowFirstColumn="0" w:firstRowLastColumn="0" w:lastRowFirstColumn="0" w:lastRowLastColumn="0"/>
          <w:trHeight w:val="164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noWrap/>
            <w:hideMark/>
          </w:tcPr>
          <w:p w14:paraId="60E0F9D5"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Regulatory Environment</w:t>
            </w:r>
          </w:p>
        </w:tc>
        <w:tc>
          <w:tcPr>
            <w:tcW w:w="4092" w:type="dxa"/>
            <w:hideMark/>
          </w:tcPr>
          <w:p w14:paraId="31DD5A83"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The legal regulations and laws imposed by any level of government that the actors in an Administrative Domain must observe.  A federation, i.e., a Virtual Administrative Domain, may need to reconcile all relevant regulatory environments .</w:t>
            </w:r>
          </w:p>
        </w:tc>
        <w:tc>
          <w:tcPr>
            <w:tcW w:w="3304" w:type="dxa"/>
            <w:noWrap/>
            <w:hideMark/>
          </w:tcPr>
          <w:p w14:paraId="13E63047"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627A867F" w14:textId="77777777" w:rsidTr="00200A42">
        <w:trPr>
          <w:trHeight w:val="68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noWrap/>
            <w:hideMark/>
          </w:tcPr>
          <w:p w14:paraId="4E9E2616"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Relying Party (RP)</w:t>
            </w:r>
          </w:p>
        </w:tc>
        <w:tc>
          <w:tcPr>
            <w:tcW w:w="4092" w:type="dxa"/>
            <w:hideMark/>
          </w:tcPr>
          <w:p w14:paraId="2427F675"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i/>
                <w:iCs/>
                <w:color w:val="000000"/>
                <w:sz w:val="24"/>
                <w:szCs w:val="24"/>
              </w:rPr>
              <w:t>Source [</w:t>
            </w:r>
            <w:r w:rsidR="002C2A2D">
              <w:rPr>
                <w:rFonts w:ascii="Calibri" w:eastAsia="Times New Roman" w:hAnsi="Calibri" w:cs="Calibri"/>
                <w:i/>
                <w:iCs/>
                <w:color w:val="000000"/>
                <w:sz w:val="24"/>
                <w:szCs w:val="24"/>
              </w:rPr>
              <w:t>17</w:t>
            </w:r>
            <w:r w:rsidRPr="00200A42">
              <w:rPr>
                <w:rFonts w:ascii="Calibri" w:eastAsia="Times New Roman" w:hAnsi="Calibri" w:cs="Calibri"/>
                <w:i/>
                <w:iCs/>
                <w:color w:val="000000"/>
                <w:sz w:val="24"/>
                <w:szCs w:val="24"/>
              </w:rPr>
              <w:t>]:</w:t>
            </w:r>
            <w:r w:rsidRPr="00200A42">
              <w:rPr>
                <w:rFonts w:ascii="Calibri" w:eastAsia="Times New Roman" w:hAnsi="Calibri" w:cs="Calibri"/>
                <w:color w:val="000000"/>
                <w:sz w:val="24"/>
                <w:szCs w:val="24"/>
              </w:rPr>
              <w:t xml:space="preserve">  The system that relies on an identity assertion from an Identity Provider.</w:t>
            </w:r>
          </w:p>
        </w:tc>
        <w:tc>
          <w:tcPr>
            <w:tcW w:w="3304" w:type="dxa"/>
            <w:noWrap/>
            <w:hideMark/>
          </w:tcPr>
          <w:p w14:paraId="2C26AAFD"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2C742A4A" w14:textId="77777777" w:rsidTr="00200A42">
        <w:trPr>
          <w:cnfStyle w:val="000000100000" w:firstRow="0" w:lastRow="0" w:firstColumn="0" w:lastColumn="0" w:oddVBand="0" w:evenVBand="0" w:oddHBand="1" w:evenHBand="0" w:firstRowFirstColumn="0" w:firstRowLastColumn="0" w:lastRowFirstColumn="0" w:lastRowLastColumn="0"/>
          <w:trHeight w:val="76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noWrap/>
            <w:hideMark/>
          </w:tcPr>
          <w:p w14:paraId="1186A722"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Resource</w:t>
            </w:r>
          </w:p>
        </w:tc>
        <w:tc>
          <w:tcPr>
            <w:tcW w:w="4092" w:type="dxa"/>
            <w:hideMark/>
          </w:tcPr>
          <w:p w14:paraId="75C67387"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Any physical or virtual component within a computer system the access and consumption of which must be managed.</w:t>
            </w:r>
          </w:p>
        </w:tc>
        <w:tc>
          <w:tcPr>
            <w:tcW w:w="3304" w:type="dxa"/>
            <w:noWrap/>
            <w:hideMark/>
          </w:tcPr>
          <w:p w14:paraId="594AFA60"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7E986AD5" w14:textId="77777777" w:rsidTr="001A7BF0">
        <w:trPr>
          <w:trHeight w:val="611"/>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noWrap/>
            <w:hideMark/>
          </w:tcPr>
          <w:p w14:paraId="7F87248F"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Resource Abstraction and Control Layer</w:t>
            </w:r>
          </w:p>
        </w:tc>
        <w:tc>
          <w:tcPr>
            <w:tcW w:w="4092" w:type="dxa"/>
            <w:hideMark/>
          </w:tcPr>
          <w:p w14:paraId="7E926D51"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i/>
                <w:iCs/>
                <w:color w:val="000000"/>
                <w:sz w:val="24"/>
                <w:szCs w:val="24"/>
              </w:rPr>
              <w:t>Source [</w:t>
            </w:r>
            <w:r w:rsidR="002C2A2D">
              <w:rPr>
                <w:rFonts w:ascii="Calibri" w:eastAsia="Times New Roman" w:hAnsi="Calibri" w:cs="Calibri"/>
                <w:i/>
                <w:iCs/>
                <w:color w:val="000000"/>
                <w:sz w:val="24"/>
                <w:szCs w:val="24"/>
              </w:rPr>
              <w:t>17</w:t>
            </w:r>
            <w:r w:rsidRPr="00200A42">
              <w:rPr>
                <w:rFonts w:ascii="Calibri" w:eastAsia="Times New Roman" w:hAnsi="Calibri" w:cs="Calibri"/>
                <w:i/>
                <w:iCs/>
                <w:color w:val="000000"/>
                <w:sz w:val="24"/>
                <w:szCs w:val="24"/>
              </w:rPr>
              <w:t>]:</w:t>
            </w:r>
            <w:r w:rsidRPr="00200A42">
              <w:rPr>
                <w:rFonts w:ascii="Calibri" w:eastAsia="Times New Roman" w:hAnsi="Calibri" w:cs="Calibri"/>
                <w:color w:val="000000"/>
                <w:sz w:val="24"/>
                <w:szCs w:val="24"/>
              </w:rPr>
              <w:t xml:space="preserve">  Software elements, such as hypervisor, virtual machines, virtual data storage, and supporting software components, used to realize the infrastructure upon which a cloud service can be established.</w:t>
            </w:r>
          </w:p>
        </w:tc>
        <w:tc>
          <w:tcPr>
            <w:tcW w:w="3304" w:type="dxa"/>
            <w:noWrap/>
            <w:hideMark/>
          </w:tcPr>
          <w:p w14:paraId="5278C7DE"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6AA2DD63" w14:textId="77777777" w:rsidTr="00200A42">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noWrap/>
            <w:hideMark/>
          </w:tcPr>
          <w:p w14:paraId="38476FC1"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Resource Discovery Policy</w:t>
            </w:r>
          </w:p>
        </w:tc>
        <w:tc>
          <w:tcPr>
            <w:tcW w:w="4092" w:type="dxa"/>
            <w:hideMark/>
          </w:tcPr>
          <w:p w14:paraId="27971B0D"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The policy governing the ability to find of resources within a federation.</w:t>
            </w:r>
          </w:p>
        </w:tc>
        <w:tc>
          <w:tcPr>
            <w:tcW w:w="3304" w:type="dxa"/>
            <w:noWrap/>
            <w:hideMark/>
          </w:tcPr>
          <w:p w14:paraId="6AF596B0"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2E300CAD" w14:textId="77777777" w:rsidTr="00200A42">
        <w:trPr>
          <w:trHeight w:val="68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noWrap/>
            <w:hideMark/>
          </w:tcPr>
          <w:p w14:paraId="05141E1F"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lastRenderedPageBreak/>
              <w:t>Resource Owner</w:t>
            </w:r>
          </w:p>
        </w:tc>
        <w:tc>
          <w:tcPr>
            <w:tcW w:w="4092" w:type="dxa"/>
            <w:hideMark/>
          </w:tcPr>
          <w:p w14:paraId="6FD4481A"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The entity that is accountable and authorizes use and governance of a resource.</w:t>
            </w:r>
          </w:p>
        </w:tc>
        <w:tc>
          <w:tcPr>
            <w:tcW w:w="3304" w:type="dxa"/>
            <w:noWrap/>
            <w:hideMark/>
          </w:tcPr>
          <w:p w14:paraId="3DDEFA2B"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5E7A6361" w14:textId="77777777" w:rsidTr="00200A42">
        <w:trPr>
          <w:cnfStyle w:val="000000100000" w:firstRow="0" w:lastRow="0" w:firstColumn="0" w:lastColumn="0" w:oddVBand="0" w:evenVBand="0" w:oddHBand="1" w:evenHBand="0" w:firstRowFirstColumn="0" w:firstRowLastColumn="0" w:lastRowFirstColumn="0" w:lastRowLastColumn="0"/>
          <w:trHeight w:val="76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noWrap/>
            <w:hideMark/>
          </w:tcPr>
          <w:p w14:paraId="04632683"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Resource Provider (RP)</w:t>
            </w:r>
          </w:p>
        </w:tc>
        <w:tc>
          <w:tcPr>
            <w:tcW w:w="4092" w:type="dxa"/>
            <w:hideMark/>
          </w:tcPr>
          <w:p w14:paraId="6AC92503"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Any system entity that operates and makes the resource available.</w:t>
            </w:r>
          </w:p>
        </w:tc>
        <w:tc>
          <w:tcPr>
            <w:tcW w:w="3304" w:type="dxa"/>
            <w:noWrap/>
            <w:hideMark/>
          </w:tcPr>
          <w:p w14:paraId="419DD17C"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49E5C8EC" w14:textId="77777777" w:rsidTr="00200A42">
        <w:trPr>
          <w:trHeight w:val="170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noWrap/>
            <w:hideMark/>
          </w:tcPr>
          <w:p w14:paraId="18435835"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Role</w:t>
            </w:r>
          </w:p>
        </w:tc>
        <w:tc>
          <w:tcPr>
            <w:tcW w:w="4092" w:type="dxa"/>
            <w:hideMark/>
          </w:tcPr>
          <w:p w14:paraId="6A9BA62B"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rPr>
            </w:pPr>
            <w:r w:rsidRPr="00200A42">
              <w:rPr>
                <w:rFonts w:ascii="Calibri" w:eastAsia="Times New Roman" w:hAnsi="Calibri" w:cs="Calibri"/>
                <w:i/>
                <w:iCs/>
                <w:color w:val="000000"/>
                <w:sz w:val="24"/>
                <w:szCs w:val="24"/>
              </w:rPr>
              <w:t>Derived from [</w:t>
            </w:r>
            <w:r w:rsidR="002C2A2D">
              <w:rPr>
                <w:rFonts w:ascii="Calibri" w:eastAsia="Times New Roman" w:hAnsi="Calibri" w:cs="Calibri"/>
                <w:i/>
                <w:iCs/>
                <w:color w:val="000000"/>
                <w:sz w:val="24"/>
                <w:szCs w:val="24"/>
              </w:rPr>
              <w:t>17</w:t>
            </w:r>
            <w:r w:rsidRPr="00200A42">
              <w:rPr>
                <w:rFonts w:ascii="Calibri" w:eastAsia="Times New Roman" w:hAnsi="Calibri" w:cs="Calibri"/>
                <w:i/>
                <w:iCs/>
                <w:color w:val="000000"/>
                <w:sz w:val="24"/>
                <w:szCs w:val="24"/>
              </w:rPr>
              <w:t>]: An identity property.  A role is generally granted or revoked, and is associated with a set of authorizations or capabilities that constitute that "role" within an organization or domain.  As such, a role may be associated with a set of authorization attributes.</w:t>
            </w:r>
          </w:p>
        </w:tc>
        <w:tc>
          <w:tcPr>
            <w:tcW w:w="3304" w:type="dxa"/>
            <w:noWrap/>
            <w:hideMark/>
          </w:tcPr>
          <w:p w14:paraId="7042B34F"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i/>
                <w:iCs/>
                <w:color w:val="000000"/>
                <w:sz w:val="24"/>
                <w:szCs w:val="24"/>
              </w:rPr>
            </w:pPr>
          </w:p>
        </w:tc>
      </w:tr>
      <w:tr w:rsidR="00200A42" w:rsidRPr="00200A42" w14:paraId="0D072A2D" w14:textId="77777777" w:rsidTr="00200A42">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noWrap/>
            <w:hideMark/>
          </w:tcPr>
          <w:p w14:paraId="0F59DCE1"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Service Owner</w:t>
            </w:r>
          </w:p>
        </w:tc>
        <w:tc>
          <w:tcPr>
            <w:tcW w:w="4092" w:type="dxa"/>
            <w:hideMark/>
          </w:tcPr>
          <w:p w14:paraId="057B60BC"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The entity that is accountable and authorizes use and governance of a resource that is a service.</w:t>
            </w:r>
          </w:p>
        </w:tc>
        <w:tc>
          <w:tcPr>
            <w:tcW w:w="3304" w:type="dxa"/>
            <w:noWrap/>
            <w:hideMark/>
          </w:tcPr>
          <w:p w14:paraId="693ABA3A"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1E99903C" w14:textId="77777777" w:rsidTr="00200A42">
        <w:trPr>
          <w:trHeight w:val="68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noWrap/>
            <w:hideMark/>
          </w:tcPr>
          <w:p w14:paraId="66E9B16C"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Service Provider (SP)</w:t>
            </w:r>
          </w:p>
        </w:tc>
        <w:tc>
          <w:tcPr>
            <w:tcW w:w="4092" w:type="dxa"/>
            <w:hideMark/>
          </w:tcPr>
          <w:p w14:paraId="2E487B77"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Any system entity that operates and provides a resource that is a service.</w:t>
            </w:r>
          </w:p>
        </w:tc>
        <w:tc>
          <w:tcPr>
            <w:tcW w:w="3304" w:type="dxa"/>
            <w:noWrap/>
            <w:hideMark/>
          </w:tcPr>
          <w:p w14:paraId="2DB5480B"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3C246D2D" w14:textId="77777777" w:rsidTr="00200A42">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noWrap/>
            <w:hideMark/>
          </w:tcPr>
          <w:p w14:paraId="043F1728"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Symmetric Federation</w:t>
            </w:r>
          </w:p>
        </w:tc>
        <w:tc>
          <w:tcPr>
            <w:tcW w:w="4092" w:type="dxa"/>
            <w:hideMark/>
          </w:tcPr>
          <w:p w14:paraId="03680658"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A federation in which participating sites provide both users and services.</w:t>
            </w:r>
          </w:p>
        </w:tc>
        <w:tc>
          <w:tcPr>
            <w:tcW w:w="3304" w:type="dxa"/>
            <w:noWrap/>
            <w:hideMark/>
          </w:tcPr>
          <w:p w14:paraId="48C802E8"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r>
              <w:rPr>
                <w:rFonts w:ascii="Calibri" w:eastAsia="Times New Roman" w:hAnsi="Calibri" w:cs="Calibri"/>
                <w:color w:val="000000"/>
                <w:sz w:val="24"/>
                <w:szCs w:val="24"/>
              </w:rPr>
              <w:t>Compare with Asymmetric Federation.</w:t>
            </w:r>
          </w:p>
        </w:tc>
      </w:tr>
      <w:tr w:rsidR="00200A42" w:rsidRPr="00200A42" w14:paraId="1B611FB2" w14:textId="77777777" w:rsidTr="00200A42">
        <w:trPr>
          <w:trHeight w:val="204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noWrap/>
            <w:hideMark/>
          </w:tcPr>
          <w:p w14:paraId="5C7D2A97"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Trust</w:t>
            </w:r>
          </w:p>
        </w:tc>
        <w:tc>
          <w:tcPr>
            <w:tcW w:w="4092" w:type="dxa"/>
            <w:hideMark/>
          </w:tcPr>
          <w:p w14:paraId="48D7DB7D"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A risk-based decision to consider a request, presented by another entity (a party or a system) within a given context, to be valid.</w:t>
            </w:r>
          </w:p>
        </w:tc>
        <w:tc>
          <w:tcPr>
            <w:tcW w:w="3304" w:type="dxa"/>
            <w:hideMark/>
          </w:tcPr>
          <w:p w14:paraId="1C0C352F"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 xml:space="preserve">In IT systems, trust can be considered to be a binary decision based on performing a cryptographic "handshake" that reduces risk to acceptable levels. Trust can also be based on reputation systems that deal with a wider range of trust.  </w:t>
            </w:r>
          </w:p>
        </w:tc>
      </w:tr>
      <w:tr w:rsidR="00200A42" w:rsidRPr="00200A42" w14:paraId="0D0554DB" w14:textId="77777777" w:rsidTr="00200A42">
        <w:trPr>
          <w:cnfStyle w:val="000000100000" w:firstRow="0" w:lastRow="0" w:firstColumn="0" w:lastColumn="0" w:oddVBand="0" w:evenVBand="0" w:oddHBand="1" w:evenHBand="0" w:firstRowFirstColumn="0" w:firstRowLastColumn="0" w:lastRowFirstColumn="0" w:lastRowLastColumn="0"/>
          <w:trHeight w:val="136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noWrap/>
            <w:hideMark/>
          </w:tcPr>
          <w:p w14:paraId="7809BE69"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Trust Delegation</w:t>
            </w:r>
          </w:p>
        </w:tc>
        <w:tc>
          <w:tcPr>
            <w:tcW w:w="4092" w:type="dxa"/>
            <w:hideMark/>
          </w:tcPr>
          <w:p w14:paraId="28DABEAD"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Trusting another entity to perform or validate your request.</w:t>
            </w:r>
          </w:p>
        </w:tc>
        <w:tc>
          <w:tcPr>
            <w:tcW w:w="3304" w:type="dxa"/>
            <w:hideMark/>
          </w:tcPr>
          <w:p w14:paraId="6AD1C87D"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 xml:space="preserve">This is different than Entity B </w:t>
            </w:r>
            <w:r w:rsidRPr="00200A42">
              <w:rPr>
                <w:rFonts w:ascii="Calibri" w:eastAsia="Times New Roman" w:hAnsi="Calibri" w:cs="Calibri"/>
                <w:i/>
                <w:iCs/>
                <w:color w:val="000000"/>
                <w:sz w:val="24"/>
                <w:szCs w:val="24"/>
              </w:rPr>
              <w:t>impersonating</w:t>
            </w:r>
            <w:r w:rsidRPr="00200A42">
              <w:rPr>
                <w:rFonts w:ascii="Calibri" w:eastAsia="Times New Roman" w:hAnsi="Calibri" w:cs="Calibri"/>
                <w:color w:val="000000"/>
                <w:sz w:val="24"/>
                <w:szCs w:val="24"/>
              </w:rPr>
              <w:t xml:space="preserve"> Entity A. Under delegation, Entity B is </w:t>
            </w:r>
            <w:r w:rsidRPr="00200A42">
              <w:rPr>
                <w:rFonts w:ascii="Calibri" w:eastAsia="Times New Roman" w:hAnsi="Calibri" w:cs="Calibri"/>
                <w:i/>
                <w:iCs/>
                <w:color w:val="000000"/>
                <w:sz w:val="24"/>
                <w:szCs w:val="24"/>
              </w:rPr>
              <w:t>authorized</w:t>
            </w:r>
            <w:r w:rsidRPr="00200A42">
              <w:rPr>
                <w:rFonts w:ascii="Calibri" w:eastAsia="Times New Roman" w:hAnsi="Calibri" w:cs="Calibri"/>
                <w:color w:val="000000"/>
                <w:sz w:val="24"/>
                <w:szCs w:val="24"/>
              </w:rPr>
              <w:t xml:space="preserve"> to act for Entity A, and is </w:t>
            </w:r>
            <w:r w:rsidRPr="00200A42">
              <w:rPr>
                <w:rFonts w:ascii="Calibri" w:eastAsia="Times New Roman" w:hAnsi="Calibri" w:cs="Calibri"/>
                <w:i/>
                <w:iCs/>
                <w:color w:val="000000"/>
                <w:sz w:val="24"/>
                <w:szCs w:val="24"/>
              </w:rPr>
              <w:t>known</w:t>
            </w:r>
            <w:r w:rsidRPr="00200A42">
              <w:rPr>
                <w:rFonts w:ascii="Calibri" w:eastAsia="Times New Roman" w:hAnsi="Calibri" w:cs="Calibri"/>
                <w:color w:val="000000"/>
                <w:sz w:val="24"/>
                <w:szCs w:val="24"/>
              </w:rPr>
              <w:t xml:space="preserve"> to do so.</w:t>
            </w:r>
          </w:p>
        </w:tc>
      </w:tr>
      <w:tr w:rsidR="00200A42" w:rsidRPr="00200A42" w14:paraId="53C1B196" w14:textId="77777777" w:rsidTr="00200A42">
        <w:trPr>
          <w:trHeight w:val="136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noWrap/>
            <w:hideMark/>
          </w:tcPr>
          <w:p w14:paraId="20950956"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Trust Federation</w:t>
            </w:r>
          </w:p>
        </w:tc>
        <w:tc>
          <w:tcPr>
            <w:tcW w:w="4092" w:type="dxa"/>
            <w:hideMark/>
          </w:tcPr>
          <w:p w14:paraId="1093EF6D"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An organization that defines how trust relationships can be created, and can manage their lifecycle -- from establishment and maintenance to termination.</w:t>
            </w:r>
          </w:p>
        </w:tc>
        <w:tc>
          <w:tcPr>
            <w:tcW w:w="3304" w:type="dxa"/>
            <w:hideMark/>
          </w:tcPr>
          <w:p w14:paraId="1654F181"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25B265D7" w14:textId="77777777" w:rsidTr="00200A42">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noWrap/>
            <w:hideMark/>
          </w:tcPr>
          <w:p w14:paraId="48C6AB85"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Trust Federation Administrator</w:t>
            </w:r>
          </w:p>
        </w:tc>
        <w:tc>
          <w:tcPr>
            <w:tcW w:w="4092" w:type="dxa"/>
            <w:hideMark/>
          </w:tcPr>
          <w:p w14:paraId="08AEF9F7"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The entity that has the authorization to manage a Trust Federation.</w:t>
            </w:r>
          </w:p>
        </w:tc>
        <w:tc>
          <w:tcPr>
            <w:tcW w:w="3304" w:type="dxa"/>
            <w:hideMark/>
          </w:tcPr>
          <w:p w14:paraId="3BB83ABE"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r>
              <w:rPr>
                <w:rFonts w:ascii="Calibri" w:eastAsia="Times New Roman" w:hAnsi="Calibri" w:cs="Calibri"/>
                <w:color w:val="000000"/>
                <w:sz w:val="24"/>
                <w:szCs w:val="24"/>
              </w:rPr>
              <w:t>This s</w:t>
            </w:r>
            <w:r w:rsidRPr="00200A42">
              <w:rPr>
                <w:rFonts w:ascii="Calibri" w:eastAsia="Times New Roman" w:hAnsi="Calibri" w:cs="Calibri"/>
                <w:color w:val="000000"/>
                <w:sz w:val="24"/>
                <w:szCs w:val="24"/>
              </w:rPr>
              <w:t>hould be dist</w:t>
            </w:r>
            <w:r>
              <w:rPr>
                <w:rFonts w:ascii="Calibri" w:eastAsia="Times New Roman" w:hAnsi="Calibri" w:cs="Calibri"/>
                <w:color w:val="000000"/>
                <w:sz w:val="24"/>
                <w:szCs w:val="24"/>
              </w:rPr>
              <w:t>i</w:t>
            </w:r>
            <w:r w:rsidRPr="00200A42">
              <w:rPr>
                <w:rFonts w:ascii="Calibri" w:eastAsia="Times New Roman" w:hAnsi="Calibri" w:cs="Calibri"/>
                <w:color w:val="000000"/>
                <w:sz w:val="24"/>
                <w:szCs w:val="24"/>
              </w:rPr>
              <w:t>nct from the governance management.</w:t>
            </w:r>
          </w:p>
        </w:tc>
      </w:tr>
      <w:tr w:rsidR="00200A42" w:rsidRPr="00200A42" w14:paraId="45D881EC" w14:textId="77777777" w:rsidTr="00200A42">
        <w:trPr>
          <w:trHeight w:val="68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noWrap/>
            <w:hideMark/>
          </w:tcPr>
          <w:p w14:paraId="47F9A247"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lastRenderedPageBreak/>
              <w:t>Trust Relationships</w:t>
            </w:r>
          </w:p>
        </w:tc>
        <w:tc>
          <w:tcPr>
            <w:tcW w:w="4092" w:type="dxa"/>
            <w:hideMark/>
          </w:tcPr>
          <w:p w14:paraId="4ED347F9"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The trust that is established among multiple entities in specific context.</w:t>
            </w:r>
          </w:p>
        </w:tc>
        <w:tc>
          <w:tcPr>
            <w:tcW w:w="3304" w:type="dxa"/>
            <w:hideMark/>
          </w:tcPr>
          <w:p w14:paraId="1A7CEE8E"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38E356C9" w14:textId="77777777" w:rsidTr="00200A42">
        <w:trPr>
          <w:cnfStyle w:val="000000100000" w:firstRow="0" w:lastRow="0" w:firstColumn="0" w:lastColumn="0" w:oddVBand="0" w:evenVBand="0" w:oddHBand="1" w:evenHBand="0"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noWrap/>
            <w:hideMark/>
          </w:tcPr>
          <w:p w14:paraId="1DFD0763"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Trust Transitivity</w:t>
            </w:r>
          </w:p>
        </w:tc>
        <w:tc>
          <w:tcPr>
            <w:tcW w:w="4092" w:type="dxa"/>
            <w:hideMark/>
          </w:tcPr>
          <w:p w14:paraId="0F1133D7"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 xml:space="preserve">If Entity A trusts Entity B, and Entity B trusts Entity C, then Entity A trusts Entity C.  Transitivity implies </w:t>
            </w:r>
            <w:proofErr w:type="spellStart"/>
            <w:r w:rsidRPr="00200A42">
              <w:rPr>
                <w:rFonts w:ascii="Calibri" w:eastAsia="Times New Roman" w:hAnsi="Calibri" w:cs="Calibri"/>
                <w:color w:val="000000"/>
                <w:sz w:val="24"/>
                <w:szCs w:val="24"/>
              </w:rPr>
              <w:t>delega</w:t>
            </w:r>
            <w:r>
              <w:rPr>
                <w:rFonts w:ascii="Calibri" w:eastAsia="Times New Roman" w:hAnsi="Calibri" w:cs="Calibri"/>
                <w:color w:val="000000"/>
                <w:sz w:val="24"/>
                <w:szCs w:val="24"/>
              </w:rPr>
              <w:t>ta</w:t>
            </w:r>
            <w:r w:rsidRPr="00200A42">
              <w:rPr>
                <w:rFonts w:ascii="Calibri" w:eastAsia="Times New Roman" w:hAnsi="Calibri" w:cs="Calibri"/>
                <w:color w:val="000000"/>
                <w:sz w:val="24"/>
                <w:szCs w:val="24"/>
              </w:rPr>
              <w:t>bility</w:t>
            </w:r>
            <w:proofErr w:type="spellEnd"/>
            <w:r w:rsidRPr="00200A42">
              <w:rPr>
                <w:rFonts w:ascii="Calibri" w:eastAsia="Times New Roman" w:hAnsi="Calibri" w:cs="Calibri"/>
                <w:color w:val="000000"/>
                <w:sz w:val="24"/>
                <w:szCs w:val="24"/>
              </w:rPr>
              <w:t>, but not vice versa.</w:t>
            </w:r>
          </w:p>
        </w:tc>
        <w:tc>
          <w:tcPr>
            <w:tcW w:w="3304" w:type="dxa"/>
            <w:hideMark/>
          </w:tcPr>
          <w:p w14:paraId="21FE6E8A" w14:textId="77777777" w:rsidR="00200A42" w:rsidRPr="00200A42" w:rsidRDefault="00200A42" w:rsidP="00200A42">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4"/>
                <w:szCs w:val="24"/>
              </w:rPr>
            </w:pPr>
          </w:p>
        </w:tc>
      </w:tr>
      <w:tr w:rsidR="00200A42" w:rsidRPr="00200A42" w14:paraId="22C55800" w14:textId="77777777" w:rsidTr="00200A42">
        <w:trPr>
          <w:trHeight w:val="320"/>
        </w:trPr>
        <w:tc>
          <w:tcPr>
            <w:cnfStyle w:val="001000000000" w:firstRow="0" w:lastRow="0" w:firstColumn="1" w:lastColumn="0" w:oddVBand="0" w:evenVBand="0" w:oddHBand="0" w:evenHBand="0" w:firstRowFirstColumn="0" w:firstRowLastColumn="0" w:lastRowFirstColumn="0" w:lastRowLastColumn="0"/>
            <w:tcW w:w="2833" w:type="dxa"/>
            <w:tcBorders>
              <w:top w:val="none" w:sz="0" w:space="0" w:color="auto"/>
              <w:left w:val="none" w:sz="0" w:space="0" w:color="auto"/>
              <w:bottom w:val="none" w:sz="0" w:space="0" w:color="auto"/>
            </w:tcBorders>
            <w:noWrap/>
            <w:hideMark/>
          </w:tcPr>
          <w:p w14:paraId="04852EC5" w14:textId="77777777" w:rsidR="00200A42" w:rsidRPr="00200A42" w:rsidRDefault="00200A42" w:rsidP="00200A42">
            <w:pPr>
              <w:rPr>
                <w:rFonts w:ascii="Calibri" w:eastAsia="Times New Roman" w:hAnsi="Calibri" w:cs="Calibri"/>
                <w:color w:val="000000"/>
                <w:sz w:val="24"/>
                <w:szCs w:val="24"/>
              </w:rPr>
            </w:pPr>
            <w:r w:rsidRPr="00200A42">
              <w:rPr>
                <w:rFonts w:ascii="Calibri" w:eastAsia="Times New Roman" w:hAnsi="Calibri" w:cs="Calibri"/>
                <w:color w:val="000000"/>
                <w:sz w:val="24"/>
                <w:szCs w:val="24"/>
              </w:rPr>
              <w:t>Virtual Administrative Domain</w:t>
            </w:r>
          </w:p>
        </w:tc>
        <w:tc>
          <w:tcPr>
            <w:tcW w:w="4092" w:type="dxa"/>
            <w:noWrap/>
            <w:hideMark/>
          </w:tcPr>
          <w:p w14:paraId="045FF591"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r w:rsidRPr="00200A42">
              <w:rPr>
                <w:rFonts w:ascii="Calibri" w:eastAsia="Times New Roman" w:hAnsi="Calibri" w:cs="Calibri"/>
                <w:color w:val="000000"/>
                <w:sz w:val="24"/>
                <w:szCs w:val="24"/>
              </w:rPr>
              <w:t xml:space="preserve">See </w:t>
            </w:r>
            <w:r w:rsidRPr="00200A42">
              <w:rPr>
                <w:rFonts w:ascii="Calibri" w:eastAsia="Times New Roman" w:hAnsi="Calibri" w:cs="Calibri"/>
                <w:i/>
                <w:iCs/>
                <w:color w:val="000000"/>
                <w:sz w:val="24"/>
                <w:szCs w:val="24"/>
              </w:rPr>
              <w:t>Federation</w:t>
            </w:r>
            <w:r w:rsidRPr="00200A42">
              <w:rPr>
                <w:rFonts w:ascii="Calibri" w:eastAsia="Times New Roman" w:hAnsi="Calibri" w:cs="Calibri"/>
                <w:color w:val="000000"/>
                <w:sz w:val="24"/>
                <w:szCs w:val="24"/>
              </w:rPr>
              <w:t>.</w:t>
            </w:r>
          </w:p>
        </w:tc>
        <w:tc>
          <w:tcPr>
            <w:tcW w:w="3304" w:type="dxa"/>
            <w:noWrap/>
            <w:hideMark/>
          </w:tcPr>
          <w:p w14:paraId="705C5F6A" w14:textId="77777777" w:rsidR="00200A42" w:rsidRPr="00200A42" w:rsidRDefault="00200A42" w:rsidP="00200A42">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rPr>
            </w:pPr>
          </w:p>
        </w:tc>
      </w:tr>
    </w:tbl>
    <w:p w14:paraId="3D339E29" w14:textId="77777777" w:rsidR="008C22B0" w:rsidRPr="008C22B0" w:rsidRDefault="008C22B0" w:rsidP="008C22B0">
      <w:pPr>
        <w:rPr>
          <w:b/>
          <w:sz w:val="24"/>
          <w:szCs w:val="24"/>
        </w:rPr>
      </w:pPr>
    </w:p>
    <w:p w14:paraId="2A3BE141" w14:textId="47B3CD81" w:rsidR="008C22B0" w:rsidRPr="008C22B0" w:rsidRDefault="004E017A" w:rsidP="008C22B0">
      <w:pPr>
        <w:jc w:val="center"/>
        <w:rPr>
          <w:b/>
          <w:sz w:val="24"/>
          <w:szCs w:val="24"/>
        </w:rPr>
      </w:pPr>
      <w:bookmarkStart w:id="139" w:name="_Toc13172118"/>
      <w:r w:rsidRPr="008C22B0">
        <w:rPr>
          <w:b/>
          <w:sz w:val="24"/>
          <w:szCs w:val="24"/>
        </w:rPr>
        <w:t>Table</w:t>
      </w:r>
      <w:r w:rsidR="009D7B80" w:rsidRPr="008C22B0">
        <w:rPr>
          <w:b/>
          <w:sz w:val="24"/>
          <w:szCs w:val="24"/>
        </w:rPr>
        <w:t xml:space="preserve"> </w:t>
      </w:r>
      <w:r w:rsidR="008C22B0" w:rsidRPr="008C22B0">
        <w:rPr>
          <w:b/>
          <w:sz w:val="24"/>
          <w:szCs w:val="24"/>
        </w:rPr>
        <w:fldChar w:fldCharType="begin"/>
      </w:r>
      <w:r w:rsidR="008C22B0" w:rsidRPr="008C22B0">
        <w:rPr>
          <w:b/>
          <w:sz w:val="24"/>
          <w:szCs w:val="24"/>
        </w:rPr>
        <w:instrText xml:space="preserve"> SEQ Table \* ARABIC \* MERGEFORMAT </w:instrText>
      </w:r>
      <w:r w:rsidR="008C22B0" w:rsidRPr="008C22B0">
        <w:rPr>
          <w:b/>
          <w:sz w:val="24"/>
          <w:szCs w:val="24"/>
        </w:rPr>
        <w:fldChar w:fldCharType="separate"/>
      </w:r>
      <w:r w:rsidR="008C22B0" w:rsidRPr="008C22B0">
        <w:rPr>
          <w:b/>
          <w:noProof/>
          <w:sz w:val="24"/>
          <w:szCs w:val="24"/>
        </w:rPr>
        <w:t>2</w:t>
      </w:r>
      <w:r w:rsidR="008C22B0" w:rsidRPr="008C22B0">
        <w:rPr>
          <w:b/>
          <w:sz w:val="24"/>
          <w:szCs w:val="24"/>
        </w:rPr>
        <w:fldChar w:fldCharType="end"/>
      </w:r>
      <w:r w:rsidRPr="008C22B0">
        <w:rPr>
          <w:b/>
          <w:sz w:val="24"/>
          <w:szCs w:val="24"/>
        </w:rPr>
        <w:t>: Cloud Federation Terms and Definitions.</w:t>
      </w:r>
      <w:bookmarkEnd w:id="139"/>
    </w:p>
    <w:p w14:paraId="03C3DBBD" w14:textId="23E11DE1" w:rsidR="00D23FD0" w:rsidRPr="009A3526" w:rsidRDefault="00D23FD0" w:rsidP="009A3526">
      <w:pPr>
        <w:pStyle w:val="Caption"/>
        <w:spacing w:before="120"/>
        <w:jc w:val="center"/>
        <w:rPr>
          <w:b/>
        </w:rPr>
      </w:pPr>
      <w:r w:rsidRPr="0058111D">
        <w:rPr>
          <w:b/>
        </w:rPr>
        <w:br w:type="page"/>
      </w:r>
    </w:p>
    <w:p w14:paraId="3CF3130D" w14:textId="77777777" w:rsidR="00534857" w:rsidRPr="00534857" w:rsidRDefault="00534857" w:rsidP="00534857">
      <w:pPr>
        <w:keepNext/>
        <w:keepLines/>
        <w:numPr>
          <w:ilvl w:val="0"/>
          <w:numId w:val="13"/>
        </w:numPr>
        <w:spacing w:after="180"/>
        <w:outlineLvl w:val="0"/>
        <w:rPr>
          <w:rFonts w:eastAsiaTheme="majorEastAsia"/>
          <w:b/>
          <w:color w:val="000000" w:themeColor="text1"/>
          <w:sz w:val="24"/>
          <w:szCs w:val="24"/>
        </w:rPr>
      </w:pPr>
      <w:bookmarkStart w:id="140" w:name="_Toc13163356"/>
      <w:r w:rsidRPr="00534857">
        <w:rPr>
          <w:rFonts w:eastAsiaTheme="majorEastAsia"/>
          <w:b/>
          <w:color w:val="000000" w:themeColor="text1"/>
          <w:sz w:val="24"/>
          <w:szCs w:val="24"/>
        </w:rPr>
        <w:lastRenderedPageBreak/>
        <w:t>Example Use Cases</w:t>
      </w:r>
      <w:bookmarkEnd w:id="140"/>
    </w:p>
    <w:p w14:paraId="2AFB9626" w14:textId="77777777" w:rsidR="00702FE6" w:rsidRPr="00534857" w:rsidRDefault="00702FE6" w:rsidP="00702FE6">
      <w:pPr>
        <w:rPr>
          <w:rFonts w:eastAsia="Times New Roman"/>
          <w:color w:val="000000" w:themeColor="text1"/>
          <w:sz w:val="24"/>
          <w:szCs w:val="24"/>
        </w:rPr>
      </w:pPr>
      <w:r w:rsidRPr="00534857">
        <w:rPr>
          <w:rFonts w:eastAsia="Times New Roman"/>
          <w:color w:val="000000" w:themeColor="text1"/>
          <w:sz w:val="24"/>
          <w:szCs w:val="24"/>
        </w:rPr>
        <w:t>The Reference Architecture is, by its nature, conceptual.  Its goal is to organize the entire design space for possible federation tools.  As we have noted above, there are a number of possible deployment and governance models that affect how federation tooling can be implemented.  The goal of this appendix is to show how the Reference Architecture can be mapp</w:t>
      </w:r>
      <w:r>
        <w:rPr>
          <w:rFonts w:eastAsia="Times New Roman"/>
          <w:color w:val="000000" w:themeColor="text1"/>
          <w:sz w:val="24"/>
          <w:szCs w:val="24"/>
        </w:rPr>
        <w:t>ed</w:t>
      </w:r>
      <w:r w:rsidRPr="00534857">
        <w:rPr>
          <w:rFonts w:eastAsia="Times New Roman"/>
          <w:color w:val="000000" w:themeColor="text1"/>
          <w:sz w:val="24"/>
          <w:szCs w:val="24"/>
        </w:rPr>
        <w:t xml:space="preserve"> to something that is more concrete and implementable.</w:t>
      </w:r>
    </w:p>
    <w:p w14:paraId="10BBFB8F" w14:textId="77777777" w:rsidR="00702FE6" w:rsidRPr="00A62CDC" w:rsidRDefault="00702FE6" w:rsidP="00702FE6">
      <w:pPr>
        <w:spacing w:before="120"/>
        <w:rPr>
          <w:rFonts w:eastAsia="Times New Roman"/>
          <w:color w:val="000000" w:themeColor="text1"/>
          <w:sz w:val="24"/>
          <w:szCs w:val="24"/>
        </w:rPr>
      </w:pPr>
      <w:r w:rsidRPr="00534857">
        <w:rPr>
          <w:rFonts w:eastAsia="Times New Roman"/>
          <w:color w:val="000000" w:themeColor="text1"/>
          <w:sz w:val="24"/>
          <w:szCs w:val="24"/>
        </w:rPr>
        <w:t>Many use case examples have been considered, including (a) scientific data sharing, (b) scientific computing sharing, (c) governmental public safety, (d) governmental disaster response, and (e) business supply chain management.  All of these involve data sharing in one form or another.  To be more specific, multiple stakeholders have discussed the need to execute workflows (a controlled sequence of operations) that must access data from different repositories that are owned by different organizations.  The following example examines this use case in more detail.</w:t>
      </w:r>
    </w:p>
    <w:p w14:paraId="16AE68EE" w14:textId="77777777" w:rsidR="00702FE6" w:rsidRPr="00534857" w:rsidRDefault="00702FE6" w:rsidP="00702FE6">
      <w:pPr>
        <w:tabs>
          <w:tab w:val="left" w:pos="810"/>
          <w:tab w:val="right" w:leader="dot" w:pos="8990"/>
        </w:tabs>
        <w:spacing w:before="120" w:after="120"/>
        <w:outlineLvl w:val="1"/>
        <w:rPr>
          <w:rFonts w:cstheme="minorBidi"/>
          <w:i/>
          <w:noProof/>
          <w:sz w:val="24"/>
          <w:szCs w:val="22"/>
        </w:rPr>
      </w:pPr>
      <w:bookmarkStart w:id="141" w:name="_Toc13161425"/>
      <w:bookmarkStart w:id="142" w:name="_Toc13163357"/>
      <w:r w:rsidRPr="00534857">
        <w:rPr>
          <w:rFonts w:cstheme="minorBidi"/>
          <w:b/>
          <w:i/>
          <w:noProof/>
          <w:sz w:val="24"/>
          <w:szCs w:val="22"/>
        </w:rPr>
        <w:t>B.1.</w:t>
      </w:r>
      <w:r w:rsidRPr="00534857">
        <w:rPr>
          <w:rFonts w:cstheme="minorBidi"/>
          <w:i/>
          <w:noProof/>
          <w:sz w:val="24"/>
          <w:szCs w:val="22"/>
        </w:rPr>
        <w:t xml:space="preserve">  The Conflated Road Dataset Workflow</w:t>
      </w:r>
      <w:bookmarkEnd w:id="141"/>
      <w:bookmarkEnd w:id="142"/>
    </w:p>
    <w:p w14:paraId="3BFC2CFB" w14:textId="77777777" w:rsidR="00702FE6" w:rsidRPr="00534857" w:rsidRDefault="00702FE6" w:rsidP="00702FE6">
      <w:pPr>
        <w:rPr>
          <w:rFonts w:eastAsia="Times New Roman"/>
          <w:color w:val="000000" w:themeColor="text1"/>
          <w:sz w:val="24"/>
          <w:szCs w:val="24"/>
        </w:rPr>
      </w:pPr>
      <w:r w:rsidRPr="00534857">
        <w:rPr>
          <w:rFonts w:eastAsia="Times New Roman"/>
          <w:color w:val="000000" w:themeColor="text1"/>
          <w:sz w:val="24"/>
          <w:szCs w:val="24"/>
        </w:rPr>
        <w:t xml:space="preserve">The Open Geospatial Consortium (OGC) has investigated the use of workflows for geospatial applications.  The OGC Testbed-13 </w:t>
      </w:r>
      <w:r w:rsidRPr="00534857">
        <w:rPr>
          <w:rFonts w:eastAsia="Times New Roman"/>
          <w:i/>
          <w:iCs/>
          <w:color w:val="000000" w:themeColor="text1"/>
          <w:sz w:val="24"/>
          <w:szCs w:val="24"/>
        </w:rPr>
        <w:t>Workflows Engineering Report</w:t>
      </w:r>
      <w:r w:rsidRPr="00534857">
        <w:rPr>
          <w:rFonts w:eastAsia="Times New Roman"/>
          <w:color w:val="000000" w:themeColor="text1"/>
          <w:sz w:val="24"/>
          <w:szCs w:val="24"/>
        </w:rPr>
        <w:t xml:space="preserve"> [</w:t>
      </w:r>
      <w:r>
        <w:rPr>
          <w:rFonts w:eastAsia="Times New Roman"/>
          <w:color w:val="000000" w:themeColor="text1"/>
          <w:sz w:val="24"/>
          <w:szCs w:val="24"/>
        </w:rPr>
        <w:t>20</w:t>
      </w:r>
      <w:r w:rsidRPr="00534857">
        <w:rPr>
          <w:rFonts w:eastAsia="Times New Roman"/>
          <w:color w:val="000000" w:themeColor="text1"/>
          <w:sz w:val="24"/>
          <w:szCs w:val="24"/>
        </w:rPr>
        <w:t xml:space="preserve">] examines currently available workflow management tools, along with access control issues for the individual workflow services.  This report uses the </w:t>
      </w:r>
      <w:r w:rsidRPr="00534857">
        <w:rPr>
          <w:rFonts w:eastAsia="Times New Roman"/>
          <w:i/>
          <w:iCs/>
          <w:color w:val="000000" w:themeColor="text1"/>
          <w:sz w:val="24"/>
          <w:szCs w:val="24"/>
        </w:rPr>
        <w:t>Road Dataset Conflation</w:t>
      </w:r>
      <w:r w:rsidRPr="00534857">
        <w:rPr>
          <w:rFonts w:eastAsia="Times New Roman"/>
          <w:color w:val="000000" w:themeColor="text1"/>
          <w:sz w:val="24"/>
          <w:szCs w:val="24"/>
        </w:rPr>
        <w:t xml:space="preserve"> workflow as a test case.</w:t>
      </w:r>
    </w:p>
    <w:p w14:paraId="54566DB4" w14:textId="77777777" w:rsidR="00702FE6" w:rsidRPr="00534857" w:rsidRDefault="00702FE6" w:rsidP="00702FE6">
      <w:pPr>
        <w:jc w:val="center"/>
        <w:rPr>
          <w:rFonts w:eastAsia="Times New Roman"/>
          <w:color w:val="FF0000"/>
          <w:sz w:val="24"/>
          <w:szCs w:val="24"/>
        </w:rPr>
      </w:pPr>
    </w:p>
    <w:p w14:paraId="12BB6809" w14:textId="77777777" w:rsidR="00702FE6" w:rsidRPr="00534857" w:rsidRDefault="00702FE6" w:rsidP="00702FE6">
      <w:pPr>
        <w:jc w:val="center"/>
        <w:rPr>
          <w:rFonts w:eastAsia="Times New Roman"/>
          <w:color w:val="FF0000"/>
          <w:sz w:val="24"/>
          <w:szCs w:val="24"/>
        </w:rPr>
      </w:pPr>
      <w:r w:rsidRPr="00534857">
        <w:rPr>
          <w:rFonts w:eastAsia="Times New Roman"/>
          <w:noProof/>
          <w:sz w:val="24"/>
          <w:szCs w:val="24"/>
        </w:rPr>
        <w:drawing>
          <wp:inline distT="0" distB="0" distL="0" distR="0" wp14:anchorId="4ACB394D" wp14:editId="716216DC">
            <wp:extent cx="3521413" cy="267236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521413" cy="2672361"/>
                    </a:xfrm>
                    <a:prstGeom prst="rect">
                      <a:avLst/>
                    </a:prstGeom>
                  </pic:spPr>
                </pic:pic>
              </a:graphicData>
            </a:graphic>
          </wp:inline>
        </w:drawing>
      </w:r>
    </w:p>
    <w:p w14:paraId="3A92EC59" w14:textId="77777777" w:rsidR="00702FE6" w:rsidRPr="00534857" w:rsidRDefault="00702FE6" w:rsidP="00702FE6">
      <w:pPr>
        <w:spacing w:before="120" w:after="120"/>
        <w:jc w:val="center"/>
        <w:rPr>
          <w:color w:val="FF0000"/>
          <w:sz w:val="24"/>
          <w:szCs w:val="24"/>
        </w:rPr>
      </w:pPr>
      <w:bookmarkStart w:id="143" w:name="_Ref10872881"/>
      <w:bookmarkStart w:id="144" w:name="_Toc13048968"/>
      <w:bookmarkStart w:id="145" w:name="_Toc13255547"/>
      <w:r>
        <w:rPr>
          <w:b/>
          <w:bCs/>
          <w:sz w:val="24"/>
          <w:szCs w:val="24"/>
        </w:rPr>
        <w:t xml:space="preserve">Appendix B.1 </w:t>
      </w:r>
      <w:r w:rsidRPr="00534857">
        <w:rPr>
          <w:b/>
          <w:bCs/>
          <w:sz w:val="24"/>
          <w:szCs w:val="24"/>
        </w:rPr>
        <w:t xml:space="preserve">Figure </w:t>
      </w:r>
      <w:r w:rsidRPr="00534857">
        <w:rPr>
          <w:sz w:val="24"/>
          <w:szCs w:val="24"/>
        </w:rPr>
        <w:fldChar w:fldCharType="begin"/>
      </w:r>
      <w:r w:rsidRPr="00534857">
        <w:rPr>
          <w:b/>
          <w:sz w:val="24"/>
          <w:szCs w:val="24"/>
        </w:rPr>
        <w:instrText xml:space="preserve"> SEQ Figure \* ARABIC</w:instrText>
      </w:r>
      <w:r>
        <w:rPr>
          <w:b/>
          <w:sz w:val="24"/>
          <w:szCs w:val="24"/>
        </w:rPr>
        <w:instrText xml:space="preserve"> \r1</w:instrText>
      </w:r>
      <w:r w:rsidRPr="00534857">
        <w:rPr>
          <w:b/>
          <w:sz w:val="24"/>
          <w:szCs w:val="24"/>
        </w:rPr>
        <w:fldChar w:fldCharType="separate"/>
      </w:r>
      <w:r>
        <w:rPr>
          <w:b/>
          <w:noProof/>
          <w:sz w:val="24"/>
          <w:szCs w:val="24"/>
        </w:rPr>
        <w:t>1</w:t>
      </w:r>
      <w:r w:rsidRPr="00534857">
        <w:rPr>
          <w:sz w:val="24"/>
          <w:szCs w:val="24"/>
        </w:rPr>
        <w:fldChar w:fldCharType="end"/>
      </w:r>
      <w:bookmarkEnd w:id="143"/>
      <w:r w:rsidRPr="00534857">
        <w:rPr>
          <w:b/>
          <w:bCs/>
          <w:sz w:val="24"/>
          <w:szCs w:val="24"/>
        </w:rPr>
        <w:t>.</w:t>
      </w:r>
      <w:r w:rsidRPr="00534857">
        <w:rPr>
          <w:sz w:val="24"/>
          <w:szCs w:val="24"/>
        </w:rPr>
        <w:t xml:space="preserve"> The Road Dataset Conflation Workflow.</w:t>
      </w:r>
      <w:bookmarkEnd w:id="144"/>
      <w:bookmarkEnd w:id="145"/>
      <w:r w:rsidRPr="00534857">
        <w:rPr>
          <w:sz w:val="24"/>
          <w:szCs w:val="24"/>
        </w:rPr>
        <w:t xml:space="preserve"> </w:t>
      </w:r>
    </w:p>
    <w:p w14:paraId="3181EC52" w14:textId="22E8E44F" w:rsidR="00702FE6" w:rsidRPr="00534857" w:rsidRDefault="00702FE6" w:rsidP="00702FE6">
      <w:pPr>
        <w:rPr>
          <w:rFonts w:eastAsia="Times New Roman"/>
          <w:color w:val="000000" w:themeColor="text1"/>
          <w:sz w:val="24"/>
          <w:szCs w:val="24"/>
        </w:rPr>
      </w:pPr>
      <w:r w:rsidRPr="00534857">
        <w:rPr>
          <w:rFonts w:eastAsia="Times New Roman"/>
          <w:color w:val="000000" w:themeColor="text1"/>
          <w:sz w:val="24"/>
          <w:szCs w:val="24"/>
        </w:rPr>
        <w:t>This workflow is illustrated in</w:t>
      </w:r>
      <w:r>
        <w:rPr>
          <w:rFonts w:eastAsia="Times New Roman"/>
          <w:color w:val="000000" w:themeColor="text1"/>
          <w:sz w:val="24"/>
          <w:szCs w:val="24"/>
        </w:rPr>
        <w:t xml:space="preserve"> </w:t>
      </w:r>
      <w:r w:rsidRPr="008D492E">
        <w:rPr>
          <w:rFonts w:eastAsia="Times New Roman"/>
          <w:color w:val="000000" w:themeColor="text1"/>
          <w:sz w:val="24"/>
          <w:szCs w:val="24"/>
        </w:rPr>
        <w:fldChar w:fldCharType="begin"/>
      </w:r>
      <w:r w:rsidRPr="008D492E">
        <w:rPr>
          <w:rFonts w:eastAsia="Times New Roman"/>
          <w:color w:val="000000" w:themeColor="text1"/>
          <w:sz w:val="24"/>
          <w:szCs w:val="24"/>
        </w:rPr>
        <w:instrText xml:space="preserve"> REF _Ref10872881 \h  \* MERGEFORMAT </w:instrText>
      </w:r>
      <w:r w:rsidRPr="008D492E">
        <w:rPr>
          <w:rFonts w:eastAsia="Times New Roman"/>
          <w:color w:val="000000" w:themeColor="text1"/>
          <w:sz w:val="24"/>
          <w:szCs w:val="24"/>
        </w:rPr>
      </w:r>
      <w:r w:rsidRPr="008D492E">
        <w:rPr>
          <w:rFonts w:eastAsia="Times New Roman"/>
          <w:color w:val="000000" w:themeColor="text1"/>
          <w:sz w:val="24"/>
          <w:szCs w:val="24"/>
        </w:rPr>
        <w:fldChar w:fldCharType="separate"/>
      </w:r>
      <w:r w:rsidRPr="00097588">
        <w:rPr>
          <w:bCs/>
          <w:sz w:val="24"/>
          <w:szCs w:val="24"/>
        </w:rPr>
        <w:t xml:space="preserve">Appendix B.1 </w:t>
      </w:r>
      <w:r w:rsidRPr="00097588">
        <w:rPr>
          <w:noProof/>
          <w:sz w:val="24"/>
          <w:szCs w:val="24"/>
        </w:rPr>
        <w:t>Figure</w:t>
      </w:r>
      <w:r w:rsidRPr="00534857">
        <w:rPr>
          <w:b/>
          <w:bCs/>
          <w:sz w:val="24"/>
          <w:szCs w:val="24"/>
        </w:rPr>
        <w:t xml:space="preserve"> </w:t>
      </w:r>
      <w:r w:rsidRPr="00097588">
        <w:rPr>
          <w:noProof/>
          <w:sz w:val="24"/>
          <w:szCs w:val="24"/>
        </w:rPr>
        <w:t>1</w:t>
      </w:r>
      <w:r w:rsidRPr="008D492E">
        <w:rPr>
          <w:rFonts w:eastAsia="Times New Roman"/>
          <w:color w:val="000000" w:themeColor="text1"/>
          <w:sz w:val="24"/>
          <w:szCs w:val="24"/>
        </w:rPr>
        <w:fldChar w:fldCharType="end"/>
      </w:r>
      <w:r w:rsidRPr="00534857">
        <w:rPr>
          <w:rFonts w:eastAsia="Times New Roman"/>
          <w:color w:val="000000" w:themeColor="text1"/>
          <w:sz w:val="24"/>
          <w:szCs w:val="24"/>
        </w:rPr>
        <w:t xml:space="preserve"> (This is Figure 1 from [</w:t>
      </w:r>
      <w:r>
        <w:rPr>
          <w:rFonts w:eastAsia="Times New Roman"/>
          <w:color w:val="000000" w:themeColor="text1"/>
          <w:sz w:val="24"/>
          <w:szCs w:val="24"/>
        </w:rPr>
        <w:t>20</w:t>
      </w:r>
      <w:r w:rsidRPr="00534857">
        <w:rPr>
          <w:rFonts w:eastAsia="Times New Roman"/>
          <w:color w:val="000000" w:themeColor="text1"/>
          <w:sz w:val="24"/>
          <w:szCs w:val="24"/>
        </w:rPr>
        <w:t xml:space="preserve">] redrawn.)  It leverages several standard OGC geospatial services.  They are the </w:t>
      </w:r>
      <w:r w:rsidRPr="00534857">
        <w:rPr>
          <w:rFonts w:eastAsia="Times New Roman"/>
          <w:i/>
          <w:iCs/>
          <w:color w:val="000000" w:themeColor="text1"/>
          <w:sz w:val="24"/>
          <w:szCs w:val="24"/>
        </w:rPr>
        <w:t>Catalog Service for the Web (CSW),</w:t>
      </w:r>
      <w:r w:rsidRPr="00534857">
        <w:rPr>
          <w:rFonts w:eastAsia="Times New Roman"/>
          <w:color w:val="000000" w:themeColor="text1"/>
          <w:sz w:val="24"/>
          <w:szCs w:val="24"/>
        </w:rPr>
        <w:t xml:space="preserve"> the </w:t>
      </w:r>
      <w:r w:rsidRPr="00534857">
        <w:rPr>
          <w:rFonts w:eastAsia="Times New Roman"/>
          <w:i/>
          <w:iCs/>
          <w:color w:val="000000" w:themeColor="text1"/>
          <w:sz w:val="24"/>
          <w:szCs w:val="24"/>
        </w:rPr>
        <w:t>Web Processing Service (WPS)</w:t>
      </w:r>
      <w:r w:rsidRPr="00534857">
        <w:rPr>
          <w:rFonts w:eastAsia="Times New Roman"/>
          <w:color w:val="000000" w:themeColor="text1"/>
          <w:sz w:val="24"/>
          <w:szCs w:val="24"/>
        </w:rPr>
        <w:t xml:space="preserve">, the </w:t>
      </w:r>
      <w:r w:rsidRPr="00534857">
        <w:rPr>
          <w:rFonts w:eastAsia="Times New Roman"/>
          <w:i/>
          <w:iCs/>
          <w:color w:val="000000" w:themeColor="text1"/>
          <w:sz w:val="24"/>
          <w:szCs w:val="24"/>
        </w:rPr>
        <w:t>Web Feature Service (WFS),</w:t>
      </w:r>
      <w:r w:rsidRPr="00534857">
        <w:rPr>
          <w:rFonts w:eastAsia="Times New Roman"/>
          <w:color w:val="000000" w:themeColor="text1"/>
          <w:sz w:val="24"/>
          <w:szCs w:val="24"/>
        </w:rPr>
        <w:t xml:space="preserve"> and the </w:t>
      </w:r>
      <w:r w:rsidRPr="00534857">
        <w:rPr>
          <w:rFonts w:eastAsia="Times New Roman"/>
          <w:i/>
          <w:iCs/>
          <w:color w:val="000000" w:themeColor="text1"/>
          <w:sz w:val="24"/>
          <w:szCs w:val="24"/>
        </w:rPr>
        <w:t xml:space="preserve">Web Coverage Service (WCS).  </w:t>
      </w:r>
      <w:r w:rsidRPr="00534857">
        <w:rPr>
          <w:rFonts w:eastAsia="Times New Roman"/>
          <w:color w:val="000000" w:themeColor="text1"/>
          <w:sz w:val="24"/>
          <w:szCs w:val="24"/>
        </w:rPr>
        <w:t xml:space="preserve">As the names imply, CSW is an object catalog service and the WPS manages the execution of other services.  The WFS serves map </w:t>
      </w:r>
      <w:r w:rsidRPr="00534857">
        <w:rPr>
          <w:rFonts w:eastAsia="Times New Roman"/>
          <w:iCs/>
          <w:color w:val="000000" w:themeColor="text1"/>
          <w:sz w:val="24"/>
          <w:szCs w:val="24"/>
        </w:rPr>
        <w:t>features</w:t>
      </w:r>
      <w:r w:rsidRPr="00534857">
        <w:rPr>
          <w:rFonts w:eastAsia="Times New Roman"/>
          <w:color w:val="000000" w:themeColor="text1"/>
          <w:sz w:val="24"/>
          <w:szCs w:val="24"/>
        </w:rPr>
        <w:t xml:space="preserve">, i.e., icons and other symbology that can be geolocated on a map.  The WCS serves map </w:t>
      </w:r>
      <w:r w:rsidRPr="00534857">
        <w:rPr>
          <w:rFonts w:eastAsia="Times New Roman"/>
          <w:iCs/>
          <w:color w:val="000000" w:themeColor="text1"/>
          <w:sz w:val="24"/>
          <w:szCs w:val="24"/>
        </w:rPr>
        <w:t>coverages</w:t>
      </w:r>
      <w:r w:rsidRPr="00534857">
        <w:rPr>
          <w:rFonts w:eastAsia="Times New Roman"/>
          <w:color w:val="000000" w:themeColor="text1"/>
          <w:sz w:val="24"/>
          <w:szCs w:val="24"/>
        </w:rPr>
        <w:t>, i.e., raster data that covers an area on a map.</w:t>
      </w:r>
    </w:p>
    <w:p w14:paraId="6053E565" w14:textId="77777777" w:rsidR="00702FE6" w:rsidRPr="00534857" w:rsidRDefault="00702FE6" w:rsidP="00702FE6">
      <w:pPr>
        <w:spacing w:before="120"/>
        <w:rPr>
          <w:rFonts w:eastAsia="Times New Roman"/>
          <w:color w:val="000000" w:themeColor="text1"/>
          <w:sz w:val="24"/>
          <w:szCs w:val="24"/>
        </w:rPr>
      </w:pPr>
      <w:r w:rsidRPr="00534857">
        <w:rPr>
          <w:rFonts w:eastAsia="Times New Roman"/>
          <w:color w:val="000000" w:themeColor="text1"/>
          <w:sz w:val="24"/>
          <w:szCs w:val="24"/>
        </w:rPr>
        <w:lastRenderedPageBreak/>
        <w:t>The example begins with the Workflow Client retrieving the workflow definition from a CSW. This definition is passed to a Workflow Engine which instantiates the workflow elements.  This is a sequence of three WPSs.  To start the workflow, the Client passes in parameters that identify the map region of interest and the Road Datasets to be used.  The first workflow step, WPS-1, retrieves these target data sets from a WFS and performs any necessary coordinate transformations to ensure that all datasets of interest are in the same format.  A reference to the target data then passes back through the Workflow Engine to WPS-2.  WPS-2 contacts a separate WCS to determine the data’s quality.  For the purposes of the example, quality entails the positional accuracy of the data and any road discrepancies among the data sets.  If the quality is insufficient, the workflow will be terminated.  If the quality is sufficient, then the data references are passed to WPS-3.  WPS-3 retrieves the road datasets and conflates them into one, merged dataset that is written back to the WFS.  A reference to the final data product is returned to the Workflow Engine and the Client.</w:t>
      </w:r>
    </w:p>
    <w:p w14:paraId="1A2D815C" w14:textId="3AD4F3C3" w:rsidR="00702FE6" w:rsidRPr="00341309" w:rsidRDefault="00702FE6" w:rsidP="00341309">
      <w:pPr>
        <w:spacing w:before="120"/>
        <w:rPr>
          <w:rFonts w:eastAsia="Times New Roman"/>
          <w:color w:val="000000" w:themeColor="text1"/>
          <w:sz w:val="24"/>
          <w:szCs w:val="24"/>
        </w:rPr>
      </w:pPr>
      <w:r w:rsidRPr="00534857">
        <w:rPr>
          <w:rFonts w:eastAsia="Times New Roman"/>
          <w:color w:val="000000" w:themeColor="text1"/>
          <w:sz w:val="24"/>
          <w:szCs w:val="24"/>
        </w:rPr>
        <w:t xml:space="preserve">To cast this example into a federated environment, we will assume a specific deployment and governance model.  We present this use case as two organizations that each operate their own </w:t>
      </w:r>
      <w:r w:rsidRPr="00534857">
        <w:rPr>
          <w:rFonts w:eastAsia="Times New Roman"/>
          <w:i/>
          <w:color w:val="000000" w:themeColor="text1"/>
          <w:sz w:val="24"/>
          <w:szCs w:val="24"/>
        </w:rPr>
        <w:t>Data Lake</w:t>
      </w:r>
      <w:r w:rsidRPr="00534857">
        <w:rPr>
          <w:rFonts w:eastAsia="Times New Roman"/>
          <w:color w:val="000000" w:themeColor="text1"/>
          <w:sz w:val="24"/>
          <w:szCs w:val="24"/>
        </w:rPr>
        <w:t xml:space="preserve">, i.e., a data repository, along with their own </w:t>
      </w:r>
      <w:r w:rsidRPr="00534857">
        <w:rPr>
          <w:rFonts w:eastAsia="Times New Roman"/>
          <w:i/>
          <w:color w:val="000000" w:themeColor="text1"/>
          <w:sz w:val="24"/>
          <w:szCs w:val="24"/>
        </w:rPr>
        <w:t>Federation Manager</w:t>
      </w:r>
      <w:r w:rsidRPr="00534857">
        <w:rPr>
          <w:rFonts w:eastAsia="Times New Roman"/>
          <w:color w:val="000000" w:themeColor="text1"/>
          <w:sz w:val="24"/>
          <w:szCs w:val="24"/>
        </w:rPr>
        <w:t xml:space="preserve">, in an </w:t>
      </w:r>
      <w:r w:rsidRPr="00534857">
        <w:rPr>
          <w:rFonts w:eastAsia="Times New Roman"/>
          <w:i/>
          <w:color w:val="000000" w:themeColor="text1"/>
          <w:sz w:val="24"/>
          <w:szCs w:val="24"/>
        </w:rPr>
        <w:t>internal, pairwise P2P</w:t>
      </w:r>
      <w:r w:rsidRPr="00534857">
        <w:rPr>
          <w:rFonts w:eastAsia="Times New Roman"/>
          <w:color w:val="000000" w:themeColor="text1"/>
          <w:sz w:val="24"/>
          <w:szCs w:val="24"/>
        </w:rPr>
        <w:t xml:space="preserve"> deployment.</w:t>
      </w:r>
    </w:p>
    <w:p w14:paraId="5EC86F8D" w14:textId="77777777" w:rsidR="00702FE6" w:rsidRPr="00534857" w:rsidRDefault="00702FE6" w:rsidP="00341309">
      <w:pPr>
        <w:rPr>
          <w:rFonts w:eastAsia="Times New Roman"/>
          <w:sz w:val="24"/>
          <w:szCs w:val="24"/>
        </w:rPr>
      </w:pPr>
    </w:p>
    <w:p w14:paraId="4A6C58DA" w14:textId="4B15EDC3" w:rsidR="00413298" w:rsidRDefault="00413298">
      <w:pPr>
        <w:rPr>
          <w:rFonts w:eastAsia="Times New Roman"/>
          <w:sz w:val="24"/>
          <w:szCs w:val="24"/>
        </w:rPr>
      </w:pPr>
      <w:r>
        <w:rPr>
          <w:rFonts w:eastAsia="Times New Roman"/>
          <w:sz w:val="24"/>
          <w:szCs w:val="24"/>
        </w:rPr>
        <w:br w:type="page"/>
      </w:r>
    </w:p>
    <w:p w14:paraId="234F3951" w14:textId="77777777" w:rsidR="00702FE6" w:rsidRPr="00534857" w:rsidRDefault="00702FE6" w:rsidP="00702FE6">
      <w:pPr>
        <w:jc w:val="center"/>
        <w:rPr>
          <w:rFonts w:eastAsia="Times New Roman"/>
          <w:sz w:val="24"/>
          <w:szCs w:val="24"/>
        </w:rPr>
      </w:pPr>
    </w:p>
    <w:p w14:paraId="39997ADD" w14:textId="77777777" w:rsidR="00702FE6" w:rsidRPr="00534857" w:rsidRDefault="00702FE6" w:rsidP="00702FE6">
      <w:pPr>
        <w:jc w:val="center"/>
        <w:rPr>
          <w:rFonts w:eastAsia="Times New Roman"/>
          <w:sz w:val="24"/>
          <w:szCs w:val="24"/>
        </w:rPr>
      </w:pPr>
      <w:r w:rsidRPr="00534857">
        <w:rPr>
          <w:rFonts w:eastAsia="Times New Roman"/>
          <w:noProof/>
          <w:sz w:val="24"/>
          <w:szCs w:val="24"/>
        </w:rPr>
        <w:drawing>
          <wp:inline distT="0" distB="0" distL="0" distR="0" wp14:anchorId="5B13F898" wp14:editId="2834D708">
            <wp:extent cx="5715000" cy="3118485"/>
            <wp:effectExtent l="0" t="0" r="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715000" cy="3118485"/>
                    </a:xfrm>
                    <a:prstGeom prst="rect">
                      <a:avLst/>
                    </a:prstGeom>
                  </pic:spPr>
                </pic:pic>
              </a:graphicData>
            </a:graphic>
          </wp:inline>
        </w:drawing>
      </w:r>
    </w:p>
    <w:p w14:paraId="500B37B1" w14:textId="77777777" w:rsidR="00702FE6" w:rsidRPr="00534857" w:rsidRDefault="00702FE6" w:rsidP="00702FE6">
      <w:pPr>
        <w:spacing w:before="120" w:after="180"/>
        <w:jc w:val="center"/>
        <w:rPr>
          <w:color w:val="000000" w:themeColor="text1"/>
          <w:sz w:val="24"/>
          <w:szCs w:val="24"/>
        </w:rPr>
      </w:pPr>
      <w:bookmarkStart w:id="146" w:name="OLE_LINK20"/>
      <w:bookmarkStart w:id="147" w:name="OLE_LINK21"/>
      <w:bookmarkStart w:id="148" w:name="_Ref10872946"/>
      <w:bookmarkStart w:id="149" w:name="_Toc13048969"/>
      <w:bookmarkStart w:id="150" w:name="_Toc13255548"/>
      <w:r>
        <w:rPr>
          <w:b/>
          <w:color w:val="000000" w:themeColor="text1"/>
          <w:sz w:val="24"/>
          <w:szCs w:val="24"/>
        </w:rPr>
        <w:t xml:space="preserve">Appendix B.1 </w:t>
      </w:r>
      <w:bookmarkEnd w:id="146"/>
      <w:bookmarkEnd w:id="147"/>
      <w:r w:rsidRPr="00534857">
        <w:rPr>
          <w:b/>
          <w:color w:val="000000" w:themeColor="text1"/>
          <w:sz w:val="24"/>
          <w:szCs w:val="24"/>
        </w:rPr>
        <w:t xml:space="preserve">Figure </w:t>
      </w:r>
      <w:r w:rsidRPr="00534857">
        <w:rPr>
          <w:b/>
          <w:color w:val="000000" w:themeColor="text1"/>
          <w:sz w:val="24"/>
          <w:szCs w:val="24"/>
        </w:rPr>
        <w:fldChar w:fldCharType="begin"/>
      </w:r>
      <w:r w:rsidRPr="00534857">
        <w:rPr>
          <w:b/>
          <w:color w:val="000000" w:themeColor="text1"/>
          <w:sz w:val="24"/>
          <w:szCs w:val="24"/>
        </w:rPr>
        <w:instrText xml:space="preserve"> SEQ Figure \* ARABIC </w:instrText>
      </w:r>
      <w:r w:rsidRPr="00534857">
        <w:rPr>
          <w:b/>
          <w:color w:val="000000" w:themeColor="text1"/>
          <w:sz w:val="24"/>
          <w:szCs w:val="24"/>
        </w:rPr>
        <w:fldChar w:fldCharType="separate"/>
      </w:r>
      <w:r>
        <w:rPr>
          <w:b/>
          <w:noProof/>
          <w:color w:val="000000" w:themeColor="text1"/>
          <w:sz w:val="24"/>
          <w:szCs w:val="24"/>
        </w:rPr>
        <w:t>2</w:t>
      </w:r>
      <w:r w:rsidRPr="00534857">
        <w:rPr>
          <w:b/>
          <w:color w:val="000000" w:themeColor="text1"/>
          <w:sz w:val="24"/>
          <w:szCs w:val="24"/>
        </w:rPr>
        <w:fldChar w:fldCharType="end"/>
      </w:r>
      <w:bookmarkEnd w:id="148"/>
      <w:r w:rsidRPr="00534857">
        <w:rPr>
          <w:b/>
          <w:color w:val="000000" w:themeColor="text1"/>
          <w:sz w:val="24"/>
          <w:szCs w:val="24"/>
        </w:rPr>
        <w:t>.</w:t>
      </w:r>
      <w:r w:rsidRPr="00534857">
        <w:rPr>
          <w:color w:val="000000" w:themeColor="text1"/>
          <w:sz w:val="24"/>
          <w:szCs w:val="24"/>
        </w:rPr>
        <w:t xml:space="preserve">  The System Components.</w:t>
      </w:r>
      <w:bookmarkEnd w:id="149"/>
      <w:bookmarkEnd w:id="150"/>
    </w:p>
    <w:p w14:paraId="59645F1C" w14:textId="73117A89" w:rsidR="00702FE6" w:rsidRPr="00534857" w:rsidRDefault="00702FE6" w:rsidP="00702FE6">
      <w:pPr>
        <w:rPr>
          <w:rFonts w:eastAsia="Times New Roman"/>
          <w:color w:val="000000" w:themeColor="text1"/>
          <w:sz w:val="24"/>
          <w:szCs w:val="24"/>
        </w:rPr>
      </w:pPr>
      <w:r w:rsidRPr="008D492E">
        <w:rPr>
          <w:rFonts w:eastAsia="Times New Roman"/>
          <w:color w:val="000000" w:themeColor="text1"/>
          <w:sz w:val="24"/>
          <w:szCs w:val="24"/>
        </w:rPr>
        <w:fldChar w:fldCharType="begin"/>
      </w:r>
      <w:r w:rsidRPr="008D492E">
        <w:rPr>
          <w:rFonts w:eastAsia="Times New Roman"/>
          <w:color w:val="000000" w:themeColor="text1"/>
          <w:sz w:val="24"/>
          <w:szCs w:val="24"/>
        </w:rPr>
        <w:instrText xml:space="preserve"> REF _Ref10872946 \h  \* MERGEFORMAT </w:instrText>
      </w:r>
      <w:r w:rsidRPr="008D492E">
        <w:rPr>
          <w:rFonts w:eastAsia="Times New Roman"/>
          <w:color w:val="000000" w:themeColor="text1"/>
          <w:sz w:val="24"/>
          <w:szCs w:val="24"/>
        </w:rPr>
      </w:r>
      <w:r w:rsidRPr="008D492E">
        <w:rPr>
          <w:rFonts w:eastAsia="Times New Roman"/>
          <w:color w:val="000000" w:themeColor="text1"/>
          <w:sz w:val="24"/>
          <w:szCs w:val="24"/>
        </w:rPr>
        <w:fldChar w:fldCharType="separate"/>
      </w:r>
      <w:r w:rsidRPr="00097588">
        <w:rPr>
          <w:color w:val="000000" w:themeColor="text1"/>
          <w:sz w:val="24"/>
          <w:szCs w:val="24"/>
        </w:rPr>
        <w:t xml:space="preserve">Appendix </w:t>
      </w:r>
      <w:r w:rsidRPr="00097588">
        <w:rPr>
          <w:noProof/>
          <w:color w:val="000000" w:themeColor="text1"/>
          <w:sz w:val="24"/>
          <w:szCs w:val="24"/>
        </w:rPr>
        <w:t>B</w:t>
      </w:r>
      <w:r w:rsidRPr="00097588">
        <w:rPr>
          <w:color w:val="000000" w:themeColor="text1"/>
          <w:sz w:val="24"/>
          <w:szCs w:val="24"/>
        </w:rPr>
        <w:t xml:space="preserve">.1 </w:t>
      </w:r>
      <w:r w:rsidRPr="00097588">
        <w:rPr>
          <w:noProof/>
          <w:color w:val="000000" w:themeColor="text1"/>
          <w:sz w:val="24"/>
          <w:szCs w:val="24"/>
        </w:rPr>
        <w:t>Figure</w:t>
      </w:r>
      <w:r w:rsidRPr="00534857">
        <w:rPr>
          <w:b/>
          <w:color w:val="000000" w:themeColor="text1"/>
          <w:sz w:val="24"/>
          <w:szCs w:val="24"/>
        </w:rPr>
        <w:t xml:space="preserve"> </w:t>
      </w:r>
      <w:r w:rsidRPr="00097588">
        <w:rPr>
          <w:noProof/>
          <w:color w:val="000000" w:themeColor="text1"/>
          <w:sz w:val="24"/>
          <w:szCs w:val="24"/>
        </w:rPr>
        <w:t>2</w:t>
      </w:r>
      <w:r w:rsidRPr="008D492E">
        <w:rPr>
          <w:rFonts w:eastAsia="Times New Roman"/>
          <w:color w:val="000000" w:themeColor="text1"/>
          <w:sz w:val="24"/>
          <w:szCs w:val="24"/>
        </w:rPr>
        <w:fldChar w:fldCharType="end"/>
      </w:r>
      <w:r w:rsidRPr="00534857">
        <w:rPr>
          <w:rFonts w:eastAsia="Times New Roman"/>
          <w:color w:val="000000" w:themeColor="text1"/>
          <w:sz w:val="24"/>
          <w:szCs w:val="24"/>
        </w:rPr>
        <w:t xml:space="preserve"> presents the system components of these two organizations, A and B.  As independent identity silos, each organization has their own </w:t>
      </w:r>
      <w:proofErr w:type="spellStart"/>
      <w:r w:rsidRPr="00534857">
        <w:rPr>
          <w:rFonts w:eastAsia="Times New Roman"/>
          <w:i/>
          <w:color w:val="000000" w:themeColor="text1"/>
          <w:sz w:val="24"/>
          <w:szCs w:val="24"/>
        </w:rPr>
        <w:t>IdP</w:t>
      </w:r>
      <w:proofErr w:type="spellEnd"/>
      <w:r w:rsidRPr="00534857">
        <w:rPr>
          <w:rFonts w:eastAsia="Times New Roman"/>
          <w:color w:val="000000" w:themeColor="text1"/>
          <w:sz w:val="24"/>
          <w:szCs w:val="24"/>
        </w:rPr>
        <w:t xml:space="preserve"> and </w:t>
      </w:r>
      <w:r>
        <w:rPr>
          <w:rFonts w:eastAsia="Times New Roman"/>
          <w:i/>
          <w:color w:val="000000" w:themeColor="text1"/>
          <w:sz w:val="24"/>
          <w:szCs w:val="24"/>
        </w:rPr>
        <w:t xml:space="preserve">Site </w:t>
      </w:r>
      <w:r w:rsidRPr="00534857">
        <w:rPr>
          <w:rFonts w:eastAsia="Times New Roman"/>
          <w:i/>
          <w:color w:val="000000" w:themeColor="text1"/>
          <w:sz w:val="24"/>
          <w:szCs w:val="24"/>
        </w:rPr>
        <w:t>Admin</w:t>
      </w:r>
      <w:r w:rsidRPr="00534857">
        <w:rPr>
          <w:rFonts w:eastAsia="Times New Roman"/>
          <w:color w:val="000000" w:themeColor="text1"/>
          <w:sz w:val="24"/>
          <w:szCs w:val="24"/>
        </w:rPr>
        <w:t xml:space="preserve">.  Each organization also has their own sets of </w:t>
      </w:r>
      <w:r w:rsidRPr="00534857">
        <w:rPr>
          <w:rFonts w:eastAsia="Times New Roman"/>
          <w:i/>
          <w:color w:val="000000" w:themeColor="text1"/>
          <w:sz w:val="24"/>
          <w:szCs w:val="24"/>
        </w:rPr>
        <w:t>Users</w:t>
      </w:r>
      <w:r w:rsidRPr="00534857">
        <w:rPr>
          <w:rFonts w:eastAsia="Times New Roman"/>
          <w:color w:val="000000" w:themeColor="text1"/>
          <w:sz w:val="24"/>
          <w:szCs w:val="24"/>
        </w:rPr>
        <w:t xml:space="preserve"> and </w:t>
      </w:r>
      <w:r w:rsidRPr="00534857">
        <w:rPr>
          <w:rFonts w:eastAsia="Times New Roman"/>
          <w:i/>
          <w:color w:val="000000" w:themeColor="text1"/>
          <w:sz w:val="24"/>
          <w:szCs w:val="24"/>
        </w:rPr>
        <w:t>services</w:t>
      </w:r>
      <w:r w:rsidRPr="00534857">
        <w:rPr>
          <w:rFonts w:eastAsia="Times New Roman"/>
          <w:color w:val="000000" w:themeColor="text1"/>
          <w:sz w:val="24"/>
          <w:szCs w:val="24"/>
        </w:rPr>
        <w:t xml:space="preserve">.  In each organization, the Site Admin has authorization to perform management operations on the local Federation Manager. In this </w:t>
      </w:r>
      <w:r>
        <w:rPr>
          <w:rFonts w:eastAsia="Times New Roman"/>
          <w:color w:val="000000" w:themeColor="text1"/>
          <w:sz w:val="24"/>
          <w:szCs w:val="24"/>
        </w:rPr>
        <w:t>example</w:t>
      </w:r>
      <w:r w:rsidRPr="00534857">
        <w:rPr>
          <w:rFonts w:eastAsia="Times New Roman"/>
          <w:color w:val="000000" w:themeColor="text1"/>
          <w:sz w:val="24"/>
          <w:szCs w:val="24"/>
        </w:rPr>
        <w:t xml:space="preserve">, Organization A operates a </w:t>
      </w:r>
      <w:r w:rsidRPr="00534857">
        <w:rPr>
          <w:rFonts w:eastAsia="Times New Roman"/>
          <w:i/>
          <w:color w:val="000000" w:themeColor="text1"/>
          <w:sz w:val="24"/>
          <w:szCs w:val="24"/>
        </w:rPr>
        <w:t>Workflow Definition CSW</w:t>
      </w:r>
      <w:r w:rsidRPr="00534857">
        <w:rPr>
          <w:rFonts w:eastAsia="Times New Roman"/>
          <w:color w:val="000000" w:themeColor="text1"/>
          <w:sz w:val="24"/>
          <w:szCs w:val="24"/>
        </w:rPr>
        <w:t xml:space="preserve">, a </w:t>
      </w:r>
      <w:r w:rsidRPr="00534857">
        <w:rPr>
          <w:rFonts w:eastAsia="Times New Roman"/>
          <w:i/>
          <w:color w:val="000000" w:themeColor="text1"/>
          <w:sz w:val="24"/>
          <w:szCs w:val="24"/>
        </w:rPr>
        <w:t>Service Container CSW</w:t>
      </w:r>
      <w:r w:rsidRPr="00534857">
        <w:rPr>
          <w:rFonts w:eastAsia="Times New Roman"/>
          <w:color w:val="000000" w:themeColor="text1"/>
          <w:sz w:val="24"/>
          <w:szCs w:val="24"/>
        </w:rPr>
        <w:t xml:space="preserve">, and finally a </w:t>
      </w:r>
      <w:r w:rsidRPr="00534857">
        <w:rPr>
          <w:rFonts w:eastAsia="Times New Roman"/>
          <w:i/>
          <w:color w:val="000000" w:themeColor="text1"/>
          <w:sz w:val="24"/>
          <w:szCs w:val="24"/>
        </w:rPr>
        <w:t>Data Lake</w:t>
      </w:r>
      <w:r w:rsidRPr="00534857">
        <w:rPr>
          <w:rFonts w:eastAsia="Times New Roman"/>
          <w:color w:val="000000" w:themeColor="text1"/>
          <w:sz w:val="24"/>
          <w:szCs w:val="24"/>
        </w:rPr>
        <w:t xml:space="preserve">.   Furthermore, we assume that three workflows have already been defined and stored in the Workflow Definition CSW: </w:t>
      </w:r>
      <w:r w:rsidRPr="00534857">
        <w:rPr>
          <w:rFonts w:eastAsia="Times New Roman"/>
          <w:i/>
          <w:color w:val="000000" w:themeColor="text1"/>
          <w:sz w:val="24"/>
          <w:szCs w:val="24"/>
        </w:rPr>
        <w:t>Roads, Buildings,</w:t>
      </w:r>
      <w:r w:rsidRPr="00534857">
        <w:rPr>
          <w:rFonts w:eastAsia="Times New Roman"/>
          <w:color w:val="000000" w:themeColor="text1"/>
          <w:sz w:val="24"/>
          <w:szCs w:val="24"/>
        </w:rPr>
        <w:t xml:space="preserve"> and </w:t>
      </w:r>
      <w:proofErr w:type="spellStart"/>
      <w:r w:rsidRPr="00534857">
        <w:rPr>
          <w:rFonts w:eastAsia="Times New Roman"/>
          <w:i/>
          <w:color w:val="000000" w:themeColor="text1"/>
          <w:sz w:val="24"/>
          <w:szCs w:val="24"/>
        </w:rPr>
        <w:t>PowerGrid</w:t>
      </w:r>
      <w:proofErr w:type="spellEnd"/>
      <w:r w:rsidRPr="00534857">
        <w:rPr>
          <w:rFonts w:eastAsia="Times New Roman"/>
          <w:color w:val="000000" w:themeColor="text1"/>
          <w:sz w:val="24"/>
          <w:szCs w:val="24"/>
        </w:rPr>
        <w:t xml:space="preserve">.  (Only the </w:t>
      </w:r>
      <w:r w:rsidRPr="00534857">
        <w:rPr>
          <w:rFonts w:eastAsia="Times New Roman"/>
          <w:i/>
          <w:color w:val="000000" w:themeColor="text1"/>
          <w:sz w:val="24"/>
          <w:szCs w:val="24"/>
        </w:rPr>
        <w:t>Roads</w:t>
      </w:r>
      <w:r w:rsidRPr="00534857">
        <w:rPr>
          <w:rFonts w:eastAsia="Times New Roman"/>
          <w:color w:val="000000" w:themeColor="text1"/>
          <w:sz w:val="24"/>
          <w:szCs w:val="24"/>
        </w:rPr>
        <w:t xml:space="preserve"> workflow will be used here.)  The Service Container CSW catalogs containerized services that can be instantiated as many times as needed.  Also note,  there is a </w:t>
      </w:r>
      <w:r w:rsidRPr="00534857">
        <w:rPr>
          <w:rFonts w:eastAsia="Times New Roman"/>
          <w:i/>
          <w:color w:val="000000" w:themeColor="text1"/>
          <w:sz w:val="24"/>
          <w:szCs w:val="24"/>
        </w:rPr>
        <w:t>BPMN</w:t>
      </w:r>
      <w:r w:rsidRPr="00534857">
        <w:rPr>
          <w:rFonts w:eastAsia="Times New Roman"/>
          <w:color w:val="000000" w:themeColor="text1"/>
          <w:sz w:val="24"/>
          <w:szCs w:val="24"/>
        </w:rPr>
        <w:t xml:space="preserve"> service and a </w:t>
      </w:r>
      <w:r w:rsidRPr="00534857">
        <w:rPr>
          <w:rFonts w:eastAsia="Times New Roman"/>
          <w:i/>
          <w:color w:val="000000" w:themeColor="text1"/>
          <w:sz w:val="24"/>
          <w:szCs w:val="24"/>
        </w:rPr>
        <w:t>WPS</w:t>
      </w:r>
      <w:r w:rsidRPr="00534857">
        <w:rPr>
          <w:rFonts w:eastAsia="Times New Roman"/>
          <w:color w:val="000000" w:themeColor="text1"/>
          <w:sz w:val="24"/>
          <w:szCs w:val="24"/>
        </w:rPr>
        <w:t xml:space="preserve"> service.  BPMN is the </w:t>
      </w:r>
      <w:r w:rsidRPr="00534857">
        <w:rPr>
          <w:rFonts w:eastAsia="Times New Roman"/>
          <w:i/>
          <w:color w:val="000000" w:themeColor="text1"/>
          <w:sz w:val="24"/>
          <w:szCs w:val="24"/>
        </w:rPr>
        <w:t xml:space="preserve">Business Process Model and </w:t>
      </w:r>
      <w:r w:rsidRPr="009C0C35">
        <w:rPr>
          <w:rFonts w:eastAsia="Times New Roman"/>
          <w:i/>
          <w:color w:val="000000" w:themeColor="text1"/>
          <w:sz w:val="24"/>
          <w:szCs w:val="24"/>
        </w:rPr>
        <w:t xml:space="preserve">Notation </w:t>
      </w:r>
      <w:r w:rsidRPr="0046001C">
        <w:rPr>
          <w:rFonts w:eastAsia="Times New Roman"/>
          <w:color w:val="000000" w:themeColor="text1"/>
          <w:sz w:val="24"/>
          <w:szCs w:val="24"/>
        </w:rPr>
        <w:t>[2</w:t>
      </w:r>
      <w:r>
        <w:rPr>
          <w:rFonts w:eastAsia="Times New Roman"/>
          <w:color w:val="000000" w:themeColor="text1"/>
          <w:sz w:val="24"/>
          <w:szCs w:val="24"/>
        </w:rPr>
        <w:t>1</w:t>
      </w:r>
      <w:r w:rsidRPr="0046001C">
        <w:rPr>
          <w:rFonts w:eastAsia="Times New Roman"/>
          <w:color w:val="000000" w:themeColor="text1"/>
          <w:sz w:val="24"/>
          <w:szCs w:val="24"/>
        </w:rPr>
        <w:t xml:space="preserve">] </w:t>
      </w:r>
      <w:r w:rsidRPr="009C0C35">
        <w:rPr>
          <w:rFonts w:eastAsia="Times New Roman"/>
          <w:color w:val="000000" w:themeColor="text1"/>
          <w:sz w:val="24"/>
          <w:szCs w:val="24"/>
        </w:rPr>
        <w:t xml:space="preserve">which </w:t>
      </w:r>
      <w:r w:rsidRPr="00534857">
        <w:rPr>
          <w:rFonts w:eastAsia="Times New Roman"/>
          <w:color w:val="000000" w:themeColor="text1"/>
          <w:sz w:val="24"/>
          <w:szCs w:val="24"/>
        </w:rPr>
        <w:t xml:space="preserve">has several, commercially available execution engines.  The Data Lake is a large repository of data of disparate types.  </w:t>
      </w:r>
      <w:r w:rsidRPr="00534857">
        <w:rPr>
          <w:rFonts w:eastAsia="Times New Roman"/>
          <w:i/>
          <w:color w:val="000000" w:themeColor="text1"/>
          <w:sz w:val="24"/>
          <w:szCs w:val="24"/>
        </w:rPr>
        <w:t>Data Lake A</w:t>
      </w:r>
      <w:r w:rsidRPr="00534857">
        <w:rPr>
          <w:rFonts w:eastAsia="Times New Roman"/>
          <w:color w:val="000000" w:themeColor="text1"/>
          <w:sz w:val="24"/>
          <w:szCs w:val="24"/>
        </w:rPr>
        <w:t xml:space="preserve"> includes a </w:t>
      </w:r>
      <w:r w:rsidRPr="00534857">
        <w:rPr>
          <w:rFonts w:eastAsia="Times New Roman"/>
          <w:i/>
          <w:color w:val="000000" w:themeColor="text1"/>
          <w:sz w:val="24"/>
          <w:szCs w:val="24"/>
        </w:rPr>
        <w:t>Road Data WFS</w:t>
      </w:r>
      <w:r w:rsidRPr="00534857">
        <w:rPr>
          <w:rFonts w:eastAsia="Times New Roman"/>
          <w:color w:val="000000" w:themeColor="text1"/>
          <w:sz w:val="24"/>
          <w:szCs w:val="24"/>
        </w:rPr>
        <w:t xml:space="preserve"> and a </w:t>
      </w:r>
      <w:r w:rsidRPr="00534857">
        <w:rPr>
          <w:rFonts w:eastAsia="Times New Roman"/>
          <w:i/>
          <w:color w:val="000000" w:themeColor="text1"/>
          <w:sz w:val="24"/>
          <w:szCs w:val="24"/>
        </w:rPr>
        <w:t>Conflated Road Data WFS</w:t>
      </w:r>
      <w:r w:rsidRPr="00534857">
        <w:rPr>
          <w:rFonts w:eastAsia="Times New Roman"/>
          <w:color w:val="000000" w:themeColor="text1"/>
          <w:sz w:val="24"/>
          <w:szCs w:val="24"/>
        </w:rPr>
        <w:t>.</w:t>
      </w:r>
      <w:r>
        <w:rPr>
          <w:rFonts w:eastAsia="Times New Roman"/>
          <w:color w:val="000000" w:themeColor="text1"/>
          <w:sz w:val="24"/>
          <w:szCs w:val="24"/>
        </w:rPr>
        <w:t xml:space="preserve">  We note that in this example, Site Admin A is acting as the Service Owner for these services.</w:t>
      </w:r>
      <w:r w:rsidRPr="00534857">
        <w:rPr>
          <w:rFonts w:eastAsia="Times New Roman"/>
          <w:color w:val="000000" w:themeColor="text1"/>
          <w:sz w:val="24"/>
          <w:szCs w:val="24"/>
        </w:rPr>
        <w:t xml:space="preserve">  While Organization B could operate many of the same types of services,  Organization B operates its own </w:t>
      </w:r>
      <w:r w:rsidRPr="00534857">
        <w:rPr>
          <w:rFonts w:eastAsia="Times New Roman"/>
          <w:i/>
          <w:color w:val="000000" w:themeColor="text1"/>
          <w:sz w:val="24"/>
          <w:szCs w:val="24"/>
        </w:rPr>
        <w:t>Data Lake B</w:t>
      </w:r>
      <w:r w:rsidRPr="00534857">
        <w:rPr>
          <w:rFonts w:eastAsia="Times New Roman"/>
          <w:color w:val="000000" w:themeColor="text1"/>
          <w:sz w:val="24"/>
          <w:szCs w:val="24"/>
        </w:rPr>
        <w:t xml:space="preserve"> which offers an </w:t>
      </w:r>
      <w:r w:rsidRPr="00534857">
        <w:rPr>
          <w:rFonts w:eastAsia="Times New Roman"/>
          <w:i/>
          <w:color w:val="000000" w:themeColor="text1"/>
          <w:sz w:val="24"/>
          <w:szCs w:val="24"/>
        </w:rPr>
        <w:t>ISO Data Quality WCS</w:t>
      </w:r>
      <w:r w:rsidRPr="00534857">
        <w:rPr>
          <w:rFonts w:eastAsia="Times New Roman"/>
          <w:color w:val="000000" w:themeColor="text1"/>
          <w:sz w:val="24"/>
          <w:szCs w:val="24"/>
        </w:rPr>
        <w:t>.</w:t>
      </w:r>
    </w:p>
    <w:p w14:paraId="7AA19EE4" w14:textId="77777777" w:rsidR="00702FE6" w:rsidRPr="00534857" w:rsidRDefault="00702FE6" w:rsidP="00702FE6">
      <w:pPr>
        <w:rPr>
          <w:rFonts w:eastAsia="Times New Roman"/>
          <w:sz w:val="24"/>
          <w:szCs w:val="24"/>
        </w:rPr>
      </w:pPr>
    </w:p>
    <w:p w14:paraId="25599C59" w14:textId="77777777" w:rsidR="00702FE6" w:rsidRPr="00534857" w:rsidRDefault="00702FE6" w:rsidP="00702FE6">
      <w:pPr>
        <w:spacing w:before="120" w:after="180"/>
        <w:jc w:val="center"/>
        <w:rPr>
          <w:b/>
          <w:sz w:val="24"/>
          <w:szCs w:val="24"/>
        </w:rPr>
      </w:pPr>
    </w:p>
    <w:p w14:paraId="79CFBE32" w14:textId="77777777" w:rsidR="00702FE6" w:rsidRPr="00534857" w:rsidRDefault="00702FE6" w:rsidP="00702FE6">
      <w:pPr>
        <w:spacing w:before="120" w:after="180"/>
        <w:jc w:val="center"/>
        <w:rPr>
          <w:b/>
          <w:sz w:val="24"/>
          <w:szCs w:val="24"/>
        </w:rPr>
      </w:pPr>
    </w:p>
    <w:p w14:paraId="31C08963" w14:textId="77777777" w:rsidR="00702FE6" w:rsidRPr="00534857" w:rsidRDefault="00702FE6" w:rsidP="00702FE6">
      <w:pPr>
        <w:rPr>
          <w:rFonts w:eastAsia="Times New Roman"/>
          <w:sz w:val="24"/>
          <w:szCs w:val="24"/>
        </w:rPr>
      </w:pPr>
      <w:r w:rsidRPr="00534857">
        <w:rPr>
          <w:rFonts w:eastAsia="Times New Roman"/>
          <w:noProof/>
          <w:sz w:val="24"/>
          <w:szCs w:val="24"/>
        </w:rPr>
        <w:lastRenderedPageBreak/>
        <w:drawing>
          <wp:inline distT="0" distB="0" distL="0" distR="0" wp14:anchorId="0E2A1265" wp14:editId="7F1060EA">
            <wp:extent cx="5715000" cy="311594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15000" cy="3115945"/>
                    </a:xfrm>
                    <a:prstGeom prst="rect">
                      <a:avLst/>
                    </a:prstGeom>
                  </pic:spPr>
                </pic:pic>
              </a:graphicData>
            </a:graphic>
          </wp:inline>
        </w:drawing>
      </w:r>
    </w:p>
    <w:p w14:paraId="4263734E" w14:textId="77777777" w:rsidR="00702FE6" w:rsidRPr="00534857" w:rsidRDefault="00702FE6" w:rsidP="00702FE6">
      <w:pPr>
        <w:spacing w:before="120" w:after="180"/>
        <w:jc w:val="center"/>
        <w:rPr>
          <w:color w:val="000000" w:themeColor="text1"/>
          <w:sz w:val="24"/>
          <w:szCs w:val="24"/>
        </w:rPr>
      </w:pPr>
      <w:bookmarkStart w:id="151" w:name="_Ref10872990"/>
      <w:bookmarkStart w:id="152" w:name="_Toc13048970"/>
      <w:bookmarkStart w:id="153" w:name="_Toc13255549"/>
      <w:r>
        <w:rPr>
          <w:b/>
          <w:color w:val="000000" w:themeColor="text1"/>
          <w:sz w:val="24"/>
          <w:szCs w:val="24"/>
        </w:rPr>
        <w:t xml:space="preserve">Appendix B.1 </w:t>
      </w:r>
      <w:r w:rsidRPr="00534857">
        <w:rPr>
          <w:b/>
          <w:color w:val="000000" w:themeColor="text1"/>
          <w:sz w:val="24"/>
          <w:szCs w:val="24"/>
        </w:rPr>
        <w:t xml:space="preserve">Figure </w:t>
      </w:r>
      <w:r w:rsidRPr="00534857">
        <w:rPr>
          <w:b/>
          <w:color w:val="000000" w:themeColor="text1"/>
          <w:sz w:val="24"/>
          <w:szCs w:val="24"/>
        </w:rPr>
        <w:fldChar w:fldCharType="begin"/>
      </w:r>
      <w:r w:rsidRPr="00534857">
        <w:rPr>
          <w:b/>
          <w:color w:val="000000" w:themeColor="text1"/>
          <w:sz w:val="24"/>
          <w:szCs w:val="24"/>
        </w:rPr>
        <w:instrText xml:space="preserve"> SEQ Figure \* ARABIC </w:instrText>
      </w:r>
      <w:r w:rsidRPr="00534857">
        <w:rPr>
          <w:b/>
          <w:color w:val="000000" w:themeColor="text1"/>
          <w:sz w:val="24"/>
          <w:szCs w:val="24"/>
        </w:rPr>
        <w:fldChar w:fldCharType="separate"/>
      </w:r>
      <w:r>
        <w:rPr>
          <w:b/>
          <w:noProof/>
          <w:color w:val="000000" w:themeColor="text1"/>
          <w:sz w:val="24"/>
          <w:szCs w:val="24"/>
        </w:rPr>
        <w:t>3</w:t>
      </w:r>
      <w:r w:rsidRPr="00534857">
        <w:rPr>
          <w:b/>
          <w:color w:val="000000" w:themeColor="text1"/>
          <w:sz w:val="24"/>
          <w:szCs w:val="24"/>
        </w:rPr>
        <w:fldChar w:fldCharType="end"/>
      </w:r>
      <w:bookmarkEnd w:id="151"/>
      <w:r w:rsidRPr="00534857">
        <w:rPr>
          <w:b/>
          <w:color w:val="000000" w:themeColor="text1"/>
          <w:sz w:val="24"/>
          <w:szCs w:val="24"/>
        </w:rPr>
        <w:t>.</w:t>
      </w:r>
      <w:r w:rsidRPr="00534857">
        <w:rPr>
          <w:color w:val="000000" w:themeColor="text1"/>
          <w:sz w:val="24"/>
          <w:szCs w:val="24"/>
        </w:rPr>
        <w:t xml:space="preserve">  Fed Admin A instantiates Federation </w:t>
      </w:r>
      <w:proofErr w:type="spellStart"/>
      <w:r w:rsidRPr="00534857">
        <w:rPr>
          <w:i/>
          <w:color w:val="000000" w:themeColor="text1"/>
          <w:sz w:val="24"/>
          <w:szCs w:val="24"/>
        </w:rPr>
        <w:t>DisasterResp</w:t>
      </w:r>
      <w:proofErr w:type="spellEnd"/>
      <w:r w:rsidRPr="00534857">
        <w:rPr>
          <w:color w:val="000000" w:themeColor="text1"/>
          <w:sz w:val="24"/>
          <w:szCs w:val="24"/>
        </w:rPr>
        <w:t xml:space="preserve"> in Federation Manager A.</w:t>
      </w:r>
      <w:bookmarkEnd w:id="152"/>
      <w:bookmarkEnd w:id="153"/>
    </w:p>
    <w:p w14:paraId="7C4B5717" w14:textId="0E4585A1" w:rsidR="00702FE6" w:rsidRPr="00534857" w:rsidRDefault="00702FE6" w:rsidP="00702FE6">
      <w:pPr>
        <w:spacing w:before="120" w:after="180"/>
        <w:rPr>
          <w:b/>
          <w:color w:val="000000" w:themeColor="text1"/>
          <w:sz w:val="24"/>
          <w:szCs w:val="24"/>
        </w:rPr>
      </w:pPr>
      <w:r w:rsidRPr="008D492E">
        <w:rPr>
          <w:color w:val="000000" w:themeColor="text1"/>
          <w:sz w:val="24"/>
          <w:szCs w:val="24"/>
        </w:rPr>
        <w:fldChar w:fldCharType="begin"/>
      </w:r>
      <w:r w:rsidRPr="008D492E">
        <w:rPr>
          <w:color w:val="000000" w:themeColor="text1"/>
          <w:sz w:val="24"/>
          <w:szCs w:val="24"/>
        </w:rPr>
        <w:instrText xml:space="preserve"> REF _Ref10872990 \h  \* MERGEFORMAT </w:instrText>
      </w:r>
      <w:r w:rsidRPr="008D492E">
        <w:rPr>
          <w:color w:val="000000" w:themeColor="text1"/>
          <w:sz w:val="24"/>
          <w:szCs w:val="24"/>
        </w:rPr>
      </w:r>
      <w:r w:rsidRPr="008D492E">
        <w:rPr>
          <w:color w:val="000000" w:themeColor="text1"/>
          <w:sz w:val="24"/>
          <w:szCs w:val="24"/>
        </w:rPr>
        <w:fldChar w:fldCharType="separate"/>
      </w:r>
      <w:r w:rsidRPr="00097588">
        <w:rPr>
          <w:color w:val="000000" w:themeColor="text1"/>
          <w:sz w:val="24"/>
          <w:szCs w:val="24"/>
        </w:rPr>
        <w:t xml:space="preserve">Appendix </w:t>
      </w:r>
      <w:r w:rsidRPr="00097588">
        <w:rPr>
          <w:noProof/>
          <w:color w:val="000000" w:themeColor="text1"/>
          <w:sz w:val="24"/>
          <w:szCs w:val="24"/>
        </w:rPr>
        <w:t>B</w:t>
      </w:r>
      <w:r w:rsidRPr="00097588">
        <w:rPr>
          <w:color w:val="000000" w:themeColor="text1"/>
          <w:sz w:val="24"/>
          <w:szCs w:val="24"/>
        </w:rPr>
        <w:t xml:space="preserve">.1 </w:t>
      </w:r>
      <w:r w:rsidRPr="00097588">
        <w:rPr>
          <w:noProof/>
          <w:color w:val="000000" w:themeColor="text1"/>
          <w:sz w:val="24"/>
          <w:szCs w:val="24"/>
        </w:rPr>
        <w:t>Figure</w:t>
      </w:r>
      <w:r w:rsidRPr="00534857">
        <w:rPr>
          <w:b/>
          <w:color w:val="000000" w:themeColor="text1"/>
          <w:sz w:val="24"/>
          <w:szCs w:val="24"/>
        </w:rPr>
        <w:t xml:space="preserve"> </w:t>
      </w:r>
      <w:r w:rsidRPr="00097588">
        <w:rPr>
          <w:noProof/>
          <w:color w:val="000000" w:themeColor="text1"/>
          <w:sz w:val="24"/>
          <w:szCs w:val="24"/>
        </w:rPr>
        <w:t>3</w:t>
      </w:r>
      <w:r w:rsidRPr="008D492E">
        <w:rPr>
          <w:color w:val="000000" w:themeColor="text1"/>
          <w:sz w:val="24"/>
          <w:szCs w:val="24"/>
        </w:rPr>
        <w:fldChar w:fldCharType="end"/>
      </w:r>
      <w:r w:rsidRPr="00534857">
        <w:rPr>
          <w:color w:val="000000" w:themeColor="text1"/>
          <w:sz w:val="24"/>
          <w:szCs w:val="24"/>
        </w:rPr>
        <w:t xml:space="preserve"> illustrates </w:t>
      </w:r>
      <w:r>
        <w:rPr>
          <w:i/>
          <w:color w:val="000000" w:themeColor="text1"/>
          <w:sz w:val="24"/>
          <w:szCs w:val="24"/>
        </w:rPr>
        <w:t>Site</w:t>
      </w:r>
      <w:r w:rsidRPr="00534857">
        <w:rPr>
          <w:i/>
          <w:color w:val="000000" w:themeColor="text1"/>
          <w:sz w:val="24"/>
          <w:szCs w:val="24"/>
        </w:rPr>
        <w:t xml:space="preserve"> Admin A</w:t>
      </w:r>
      <w:r w:rsidRPr="00534857">
        <w:rPr>
          <w:color w:val="000000" w:themeColor="text1"/>
          <w:sz w:val="24"/>
          <w:szCs w:val="24"/>
        </w:rPr>
        <w:t xml:space="preserve"> </w:t>
      </w:r>
      <w:proofErr w:type="gramStart"/>
      <w:r w:rsidRPr="00534857">
        <w:rPr>
          <w:color w:val="000000" w:themeColor="text1"/>
          <w:sz w:val="24"/>
          <w:szCs w:val="24"/>
        </w:rPr>
        <w:t>instantiating</w:t>
      </w:r>
      <w:proofErr w:type="gramEnd"/>
      <w:r w:rsidRPr="00534857">
        <w:rPr>
          <w:color w:val="000000" w:themeColor="text1"/>
          <w:sz w:val="24"/>
          <w:szCs w:val="24"/>
        </w:rPr>
        <w:t xml:space="preserve"> Federation </w:t>
      </w:r>
      <w:proofErr w:type="spellStart"/>
      <w:r w:rsidRPr="00534857">
        <w:rPr>
          <w:i/>
          <w:color w:val="000000" w:themeColor="text1"/>
          <w:sz w:val="24"/>
          <w:szCs w:val="24"/>
        </w:rPr>
        <w:t>DisasterResp</w:t>
      </w:r>
      <w:proofErr w:type="spellEnd"/>
      <w:r w:rsidRPr="00534857">
        <w:rPr>
          <w:color w:val="000000" w:themeColor="text1"/>
          <w:sz w:val="24"/>
          <w:szCs w:val="24"/>
        </w:rPr>
        <w:t xml:space="preserve"> in </w:t>
      </w:r>
      <w:r w:rsidRPr="00534857">
        <w:rPr>
          <w:i/>
          <w:color w:val="000000" w:themeColor="text1"/>
          <w:sz w:val="24"/>
          <w:szCs w:val="24"/>
        </w:rPr>
        <w:t xml:space="preserve">Federation Manager A </w:t>
      </w:r>
      <w:r w:rsidRPr="00534857">
        <w:rPr>
          <w:color w:val="000000" w:themeColor="text1"/>
          <w:sz w:val="24"/>
          <w:szCs w:val="24"/>
        </w:rPr>
        <w:t>in Step (1).</w:t>
      </w:r>
      <w:r>
        <w:rPr>
          <w:color w:val="000000" w:themeColor="text1"/>
          <w:sz w:val="24"/>
          <w:szCs w:val="24"/>
        </w:rPr>
        <w:t xml:space="preserve">  In this example, </w:t>
      </w:r>
      <w:r w:rsidRPr="00FD6BF3">
        <w:rPr>
          <w:i/>
          <w:color w:val="000000" w:themeColor="text1"/>
          <w:sz w:val="24"/>
          <w:szCs w:val="24"/>
        </w:rPr>
        <w:t>Site Admin A</w:t>
      </w:r>
      <w:r>
        <w:rPr>
          <w:color w:val="000000" w:themeColor="text1"/>
          <w:sz w:val="24"/>
          <w:szCs w:val="24"/>
        </w:rPr>
        <w:t xml:space="preserve"> acts as the </w:t>
      </w:r>
      <w:r w:rsidRPr="00FD6BF3">
        <w:rPr>
          <w:i/>
          <w:color w:val="000000" w:themeColor="text1"/>
          <w:sz w:val="24"/>
          <w:szCs w:val="24"/>
        </w:rPr>
        <w:t>Federation Administrator (Fed Admin)</w:t>
      </w:r>
      <w:r>
        <w:rPr>
          <w:color w:val="000000" w:themeColor="text1"/>
          <w:sz w:val="24"/>
          <w:szCs w:val="24"/>
        </w:rPr>
        <w:t xml:space="preserve"> for the</w:t>
      </w:r>
      <w:r w:rsidRPr="00FD6BF3">
        <w:rPr>
          <w:i/>
          <w:color w:val="000000" w:themeColor="text1"/>
          <w:sz w:val="24"/>
          <w:szCs w:val="24"/>
        </w:rPr>
        <w:t xml:space="preserve"> </w:t>
      </w:r>
      <w:proofErr w:type="spellStart"/>
      <w:r w:rsidRPr="00FD6BF3">
        <w:rPr>
          <w:i/>
          <w:color w:val="000000" w:themeColor="text1"/>
          <w:sz w:val="24"/>
          <w:szCs w:val="24"/>
        </w:rPr>
        <w:t>DisasterResp</w:t>
      </w:r>
      <w:proofErr w:type="spellEnd"/>
      <w:r>
        <w:rPr>
          <w:color w:val="000000" w:themeColor="text1"/>
          <w:sz w:val="24"/>
          <w:szCs w:val="24"/>
        </w:rPr>
        <w:t xml:space="preserve"> Federation.</w:t>
      </w:r>
      <w:r w:rsidRPr="00534857">
        <w:rPr>
          <w:color w:val="000000" w:themeColor="text1"/>
          <w:sz w:val="24"/>
          <w:szCs w:val="24"/>
        </w:rPr>
        <w:t xml:space="preserve">  This federation contains a number of basic components.  It keeps track of the members of </w:t>
      </w:r>
      <w:proofErr w:type="spellStart"/>
      <w:r w:rsidRPr="00534857">
        <w:rPr>
          <w:i/>
          <w:color w:val="000000" w:themeColor="text1"/>
          <w:sz w:val="24"/>
          <w:szCs w:val="24"/>
        </w:rPr>
        <w:t>DisasterResp</w:t>
      </w:r>
      <w:proofErr w:type="spellEnd"/>
      <w:r w:rsidRPr="00534857">
        <w:rPr>
          <w:color w:val="000000" w:themeColor="text1"/>
          <w:sz w:val="24"/>
          <w:szCs w:val="24"/>
        </w:rPr>
        <w:t xml:space="preserve"> and the federation attributes, project memberships, etc., they have been granted.  </w:t>
      </w:r>
      <w:proofErr w:type="spellStart"/>
      <w:r w:rsidRPr="00534857">
        <w:rPr>
          <w:i/>
          <w:color w:val="000000" w:themeColor="text1"/>
          <w:sz w:val="24"/>
          <w:szCs w:val="24"/>
        </w:rPr>
        <w:t>DisasterResp</w:t>
      </w:r>
      <w:proofErr w:type="spellEnd"/>
      <w:r w:rsidRPr="00534857">
        <w:rPr>
          <w:color w:val="000000" w:themeColor="text1"/>
          <w:sz w:val="24"/>
          <w:szCs w:val="24"/>
        </w:rPr>
        <w:t xml:space="preserve"> maintains the </w:t>
      </w:r>
      <w:r w:rsidRPr="00534857">
        <w:rPr>
          <w:i/>
          <w:color w:val="000000" w:themeColor="text1"/>
          <w:sz w:val="24"/>
          <w:szCs w:val="24"/>
        </w:rPr>
        <w:t>Service Catalog</w:t>
      </w:r>
      <w:r w:rsidRPr="00534857">
        <w:rPr>
          <w:color w:val="000000" w:themeColor="text1"/>
          <w:sz w:val="24"/>
          <w:szCs w:val="24"/>
        </w:rPr>
        <w:t xml:space="preserve"> of services that member sites have made available in this federation.  Federation </w:t>
      </w:r>
      <w:proofErr w:type="spellStart"/>
      <w:r w:rsidRPr="00534857">
        <w:rPr>
          <w:i/>
          <w:color w:val="000000" w:themeColor="text1"/>
          <w:sz w:val="24"/>
          <w:szCs w:val="24"/>
        </w:rPr>
        <w:t>DisasterResp</w:t>
      </w:r>
      <w:proofErr w:type="spellEnd"/>
      <w:r w:rsidRPr="00534857">
        <w:rPr>
          <w:color w:val="000000" w:themeColor="text1"/>
          <w:sz w:val="24"/>
          <w:szCs w:val="24"/>
        </w:rPr>
        <w:t xml:space="preserve"> also maintains a </w:t>
      </w:r>
      <w:r w:rsidRPr="00534857">
        <w:rPr>
          <w:i/>
          <w:color w:val="000000" w:themeColor="text1"/>
          <w:sz w:val="24"/>
          <w:szCs w:val="24"/>
        </w:rPr>
        <w:t>Policy Server</w:t>
      </w:r>
      <w:r w:rsidRPr="00534857">
        <w:rPr>
          <w:color w:val="000000" w:themeColor="text1"/>
          <w:sz w:val="24"/>
          <w:szCs w:val="24"/>
        </w:rPr>
        <w:t xml:space="preserve"> that is used in conjunction with a </w:t>
      </w:r>
      <w:r w:rsidRPr="00534857">
        <w:rPr>
          <w:i/>
          <w:color w:val="000000" w:themeColor="text1"/>
          <w:sz w:val="24"/>
          <w:szCs w:val="24"/>
        </w:rPr>
        <w:t xml:space="preserve">Policy Decision Point (PDP).  </w:t>
      </w:r>
      <w:r w:rsidRPr="00534857">
        <w:rPr>
          <w:color w:val="000000" w:themeColor="text1"/>
          <w:sz w:val="24"/>
          <w:szCs w:val="24"/>
        </w:rPr>
        <w:t xml:space="preserve">In addition to policies, the Policy Server also maintains the set of federation-specific attributes on which the policies can be based. </w:t>
      </w:r>
    </w:p>
    <w:p w14:paraId="715912CD" w14:textId="77777777" w:rsidR="00702FE6" w:rsidRPr="00534857" w:rsidRDefault="00702FE6" w:rsidP="00702FE6">
      <w:pPr>
        <w:rPr>
          <w:rFonts w:eastAsia="Times New Roman"/>
          <w:sz w:val="24"/>
          <w:szCs w:val="24"/>
        </w:rPr>
      </w:pPr>
      <w:r w:rsidRPr="00534857">
        <w:rPr>
          <w:rFonts w:eastAsia="Times New Roman"/>
          <w:noProof/>
          <w:sz w:val="24"/>
          <w:szCs w:val="24"/>
        </w:rPr>
        <w:lastRenderedPageBreak/>
        <w:drawing>
          <wp:inline distT="0" distB="0" distL="0" distR="0" wp14:anchorId="3262E200" wp14:editId="1684F08C">
            <wp:extent cx="5715000" cy="3108960"/>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715000" cy="3108960"/>
                    </a:xfrm>
                    <a:prstGeom prst="rect">
                      <a:avLst/>
                    </a:prstGeom>
                  </pic:spPr>
                </pic:pic>
              </a:graphicData>
            </a:graphic>
          </wp:inline>
        </w:drawing>
      </w:r>
    </w:p>
    <w:p w14:paraId="01332FA6" w14:textId="77777777" w:rsidR="00702FE6" w:rsidRPr="00534857" w:rsidRDefault="00702FE6" w:rsidP="00702FE6">
      <w:pPr>
        <w:spacing w:before="120" w:after="180"/>
        <w:jc w:val="center"/>
        <w:rPr>
          <w:color w:val="000000" w:themeColor="text1"/>
          <w:sz w:val="24"/>
          <w:szCs w:val="24"/>
        </w:rPr>
      </w:pPr>
      <w:bookmarkStart w:id="154" w:name="_Ref13046563"/>
      <w:bookmarkStart w:id="155" w:name="_Toc13048971"/>
      <w:bookmarkStart w:id="156" w:name="_Toc13255550"/>
      <w:r>
        <w:rPr>
          <w:b/>
          <w:color w:val="000000" w:themeColor="text1"/>
          <w:sz w:val="24"/>
          <w:szCs w:val="24"/>
        </w:rPr>
        <w:t xml:space="preserve">Appendix B.1 </w:t>
      </w:r>
      <w:r w:rsidRPr="00534857">
        <w:rPr>
          <w:b/>
          <w:color w:val="000000" w:themeColor="text1"/>
          <w:sz w:val="24"/>
          <w:szCs w:val="24"/>
        </w:rPr>
        <w:t xml:space="preserve">Figure </w:t>
      </w:r>
      <w:r w:rsidRPr="00534857">
        <w:rPr>
          <w:b/>
          <w:color w:val="000000" w:themeColor="text1"/>
          <w:sz w:val="24"/>
          <w:szCs w:val="24"/>
        </w:rPr>
        <w:fldChar w:fldCharType="begin"/>
      </w:r>
      <w:r w:rsidRPr="00534857">
        <w:rPr>
          <w:b/>
          <w:color w:val="000000" w:themeColor="text1"/>
          <w:sz w:val="24"/>
          <w:szCs w:val="24"/>
        </w:rPr>
        <w:instrText xml:space="preserve"> SEQ Figure \* ARABIC </w:instrText>
      </w:r>
      <w:r w:rsidRPr="00534857">
        <w:rPr>
          <w:b/>
          <w:color w:val="000000" w:themeColor="text1"/>
          <w:sz w:val="24"/>
          <w:szCs w:val="24"/>
        </w:rPr>
        <w:fldChar w:fldCharType="separate"/>
      </w:r>
      <w:r>
        <w:rPr>
          <w:b/>
          <w:noProof/>
          <w:color w:val="000000" w:themeColor="text1"/>
          <w:sz w:val="24"/>
          <w:szCs w:val="24"/>
        </w:rPr>
        <w:t>4</w:t>
      </w:r>
      <w:r w:rsidRPr="00534857">
        <w:rPr>
          <w:b/>
          <w:color w:val="000000" w:themeColor="text1"/>
          <w:sz w:val="24"/>
          <w:szCs w:val="24"/>
        </w:rPr>
        <w:fldChar w:fldCharType="end"/>
      </w:r>
      <w:bookmarkEnd w:id="154"/>
      <w:r w:rsidRPr="00534857">
        <w:rPr>
          <w:b/>
          <w:color w:val="000000" w:themeColor="text1"/>
          <w:sz w:val="24"/>
          <w:szCs w:val="24"/>
        </w:rPr>
        <w:t>.</w:t>
      </w:r>
      <w:r w:rsidRPr="00534857">
        <w:rPr>
          <w:color w:val="000000" w:themeColor="text1"/>
          <w:sz w:val="24"/>
          <w:szCs w:val="24"/>
        </w:rPr>
        <w:t xml:space="preserve">  </w:t>
      </w:r>
      <w:r w:rsidRPr="00534857">
        <w:rPr>
          <w:i/>
          <w:color w:val="000000" w:themeColor="text1"/>
          <w:sz w:val="24"/>
          <w:szCs w:val="24"/>
        </w:rPr>
        <w:t>Federat</w:t>
      </w:r>
      <w:r>
        <w:rPr>
          <w:i/>
          <w:color w:val="000000" w:themeColor="text1"/>
          <w:sz w:val="24"/>
          <w:szCs w:val="24"/>
        </w:rPr>
        <w:t>ion</w:t>
      </w:r>
      <w:r w:rsidRPr="00534857">
        <w:rPr>
          <w:i/>
          <w:color w:val="000000" w:themeColor="text1"/>
          <w:sz w:val="24"/>
          <w:szCs w:val="24"/>
        </w:rPr>
        <w:t xml:space="preserve"> Admin A</w:t>
      </w:r>
      <w:r w:rsidRPr="00534857">
        <w:rPr>
          <w:color w:val="000000" w:themeColor="text1"/>
          <w:sz w:val="24"/>
          <w:szCs w:val="24"/>
        </w:rPr>
        <w:t xml:space="preserve"> populates Federation </w:t>
      </w:r>
      <w:proofErr w:type="spellStart"/>
      <w:r w:rsidRPr="00534857">
        <w:rPr>
          <w:i/>
          <w:color w:val="000000" w:themeColor="text1"/>
          <w:sz w:val="24"/>
          <w:szCs w:val="24"/>
        </w:rPr>
        <w:t>DisasterResp</w:t>
      </w:r>
      <w:proofErr w:type="spellEnd"/>
      <w:r w:rsidRPr="00534857">
        <w:rPr>
          <w:color w:val="000000" w:themeColor="text1"/>
          <w:sz w:val="24"/>
          <w:szCs w:val="24"/>
        </w:rPr>
        <w:t>.</w:t>
      </w:r>
      <w:bookmarkEnd w:id="155"/>
      <w:bookmarkEnd w:id="156"/>
    </w:p>
    <w:p w14:paraId="4C812DA8" w14:textId="7A4CD453" w:rsidR="00194230" w:rsidRDefault="00702FE6" w:rsidP="00194230">
      <w:pPr>
        <w:spacing w:before="120"/>
        <w:rPr>
          <w:rFonts w:eastAsia="Times New Roman"/>
          <w:color w:val="000000" w:themeColor="text1"/>
          <w:sz w:val="24"/>
          <w:szCs w:val="24"/>
        </w:rPr>
      </w:pPr>
      <w:r>
        <w:rPr>
          <w:rFonts w:eastAsia="Times New Roman"/>
          <w:color w:val="000000" w:themeColor="text1"/>
          <w:sz w:val="24"/>
          <w:szCs w:val="24"/>
        </w:rPr>
        <w:t xml:space="preserve">In </w:t>
      </w:r>
      <w:r w:rsidRPr="008D492E">
        <w:rPr>
          <w:rFonts w:eastAsia="Times New Roman"/>
          <w:color w:val="000000" w:themeColor="text1"/>
          <w:sz w:val="24"/>
          <w:szCs w:val="24"/>
        </w:rPr>
        <w:fldChar w:fldCharType="begin"/>
      </w:r>
      <w:r w:rsidRPr="008D492E">
        <w:rPr>
          <w:rFonts w:eastAsia="Times New Roman"/>
          <w:color w:val="000000" w:themeColor="text1"/>
          <w:sz w:val="24"/>
          <w:szCs w:val="24"/>
        </w:rPr>
        <w:instrText xml:space="preserve"> REF _Ref13046563 \h  \* MERGEFORMAT </w:instrText>
      </w:r>
      <w:r w:rsidRPr="008D492E">
        <w:rPr>
          <w:rFonts w:eastAsia="Times New Roman"/>
          <w:color w:val="000000" w:themeColor="text1"/>
          <w:sz w:val="24"/>
          <w:szCs w:val="24"/>
        </w:rPr>
      </w:r>
      <w:r w:rsidRPr="008D492E">
        <w:rPr>
          <w:rFonts w:eastAsia="Times New Roman"/>
          <w:color w:val="000000" w:themeColor="text1"/>
          <w:sz w:val="24"/>
          <w:szCs w:val="24"/>
        </w:rPr>
        <w:fldChar w:fldCharType="separate"/>
      </w:r>
      <w:r w:rsidRPr="00097588">
        <w:rPr>
          <w:color w:val="000000" w:themeColor="text1"/>
          <w:sz w:val="24"/>
          <w:szCs w:val="24"/>
        </w:rPr>
        <w:t xml:space="preserve">Appendix B.1 </w:t>
      </w:r>
      <w:r w:rsidRPr="00097588">
        <w:rPr>
          <w:noProof/>
          <w:color w:val="000000" w:themeColor="text1"/>
          <w:sz w:val="24"/>
          <w:szCs w:val="24"/>
        </w:rPr>
        <w:t>Figure</w:t>
      </w:r>
      <w:r w:rsidRPr="00534857">
        <w:rPr>
          <w:b/>
          <w:color w:val="000000" w:themeColor="text1"/>
          <w:sz w:val="24"/>
          <w:szCs w:val="24"/>
        </w:rPr>
        <w:t xml:space="preserve"> </w:t>
      </w:r>
      <w:r w:rsidRPr="00097588">
        <w:rPr>
          <w:noProof/>
          <w:color w:val="000000" w:themeColor="text1"/>
          <w:sz w:val="24"/>
          <w:szCs w:val="24"/>
        </w:rPr>
        <w:t>4</w:t>
      </w:r>
      <w:r w:rsidRPr="008D492E">
        <w:rPr>
          <w:rFonts w:eastAsia="Times New Roman"/>
          <w:color w:val="000000" w:themeColor="text1"/>
          <w:sz w:val="24"/>
          <w:szCs w:val="24"/>
        </w:rPr>
        <w:fldChar w:fldCharType="end"/>
      </w:r>
      <w:r>
        <w:rPr>
          <w:rFonts w:eastAsia="Times New Roman"/>
          <w:color w:val="000000" w:themeColor="text1"/>
          <w:sz w:val="24"/>
          <w:szCs w:val="24"/>
        </w:rPr>
        <w:t>, h</w:t>
      </w:r>
      <w:r w:rsidRPr="00534857">
        <w:rPr>
          <w:rFonts w:eastAsia="Times New Roman"/>
          <w:color w:val="000000" w:themeColor="text1"/>
          <w:sz w:val="24"/>
          <w:szCs w:val="24"/>
        </w:rPr>
        <w:t xml:space="preserve">aving instantiated an empty federation, </w:t>
      </w:r>
      <w:r>
        <w:rPr>
          <w:rFonts w:eastAsia="Times New Roman"/>
          <w:i/>
          <w:color w:val="000000" w:themeColor="text1"/>
          <w:sz w:val="24"/>
          <w:szCs w:val="24"/>
        </w:rPr>
        <w:t>Site</w:t>
      </w:r>
      <w:r w:rsidRPr="00534857">
        <w:rPr>
          <w:rFonts w:eastAsia="Times New Roman"/>
          <w:i/>
          <w:color w:val="000000" w:themeColor="text1"/>
          <w:sz w:val="24"/>
          <w:szCs w:val="24"/>
        </w:rPr>
        <w:t xml:space="preserve"> Admin A</w:t>
      </w:r>
      <w:r>
        <w:rPr>
          <w:rFonts w:eastAsia="Times New Roman"/>
          <w:i/>
          <w:color w:val="000000" w:themeColor="text1"/>
          <w:sz w:val="24"/>
          <w:szCs w:val="24"/>
        </w:rPr>
        <w:t xml:space="preserve"> – </w:t>
      </w:r>
      <w:r w:rsidRPr="00FD6BF3">
        <w:rPr>
          <w:rFonts w:eastAsia="Times New Roman"/>
          <w:color w:val="000000" w:themeColor="text1"/>
          <w:sz w:val="24"/>
          <w:szCs w:val="24"/>
        </w:rPr>
        <w:t>acting as</w:t>
      </w:r>
      <w:r>
        <w:rPr>
          <w:rFonts w:eastAsia="Times New Roman"/>
          <w:i/>
          <w:color w:val="000000" w:themeColor="text1"/>
          <w:sz w:val="24"/>
          <w:szCs w:val="24"/>
        </w:rPr>
        <w:t xml:space="preserve"> Fed Admin A</w:t>
      </w:r>
      <w:r w:rsidRPr="00534857">
        <w:rPr>
          <w:rFonts w:eastAsia="Times New Roman"/>
          <w:color w:val="000000" w:themeColor="text1"/>
          <w:sz w:val="24"/>
          <w:szCs w:val="24"/>
        </w:rPr>
        <w:t xml:space="preserve"> </w:t>
      </w:r>
      <w:r>
        <w:rPr>
          <w:rFonts w:eastAsia="Times New Roman"/>
          <w:color w:val="000000" w:themeColor="text1"/>
          <w:sz w:val="24"/>
          <w:szCs w:val="24"/>
        </w:rPr>
        <w:t xml:space="preserve">-- </w:t>
      </w:r>
      <w:r w:rsidRPr="00534857">
        <w:rPr>
          <w:rFonts w:eastAsia="Times New Roman"/>
          <w:color w:val="000000" w:themeColor="text1"/>
          <w:sz w:val="24"/>
          <w:szCs w:val="24"/>
        </w:rPr>
        <w:t xml:space="preserve">begins to populate it with the necessary information.  In Step (1), </w:t>
      </w:r>
      <w:r w:rsidRPr="00534857">
        <w:rPr>
          <w:rFonts w:eastAsia="Times New Roman"/>
          <w:i/>
          <w:color w:val="000000" w:themeColor="text1"/>
          <w:sz w:val="24"/>
          <w:szCs w:val="24"/>
        </w:rPr>
        <w:t>Federat</w:t>
      </w:r>
      <w:r>
        <w:rPr>
          <w:rFonts w:eastAsia="Times New Roman"/>
          <w:i/>
          <w:color w:val="000000" w:themeColor="text1"/>
          <w:sz w:val="24"/>
          <w:szCs w:val="24"/>
        </w:rPr>
        <w:t>ion</w:t>
      </w:r>
      <w:r w:rsidRPr="00534857">
        <w:rPr>
          <w:rFonts w:eastAsia="Times New Roman"/>
          <w:i/>
          <w:color w:val="000000" w:themeColor="text1"/>
          <w:sz w:val="24"/>
          <w:szCs w:val="24"/>
        </w:rPr>
        <w:t xml:space="preserve"> Admin A</w:t>
      </w:r>
      <w:r w:rsidRPr="00534857">
        <w:rPr>
          <w:rFonts w:eastAsia="Times New Roman"/>
          <w:color w:val="000000" w:themeColor="text1"/>
          <w:sz w:val="24"/>
          <w:szCs w:val="24"/>
        </w:rPr>
        <w:t xml:space="preserve"> grants </w:t>
      </w:r>
      <w:proofErr w:type="spellStart"/>
      <w:r w:rsidRPr="00534857">
        <w:rPr>
          <w:rFonts w:eastAsia="Times New Roman"/>
          <w:i/>
          <w:color w:val="000000" w:themeColor="text1"/>
          <w:sz w:val="24"/>
          <w:szCs w:val="24"/>
        </w:rPr>
        <w:t>DisasterResp</w:t>
      </w:r>
      <w:proofErr w:type="spellEnd"/>
      <w:r w:rsidRPr="00534857">
        <w:rPr>
          <w:rFonts w:eastAsia="Times New Roman"/>
          <w:color w:val="000000" w:themeColor="text1"/>
          <w:sz w:val="24"/>
          <w:szCs w:val="24"/>
        </w:rPr>
        <w:t xml:space="preserve"> membership to </w:t>
      </w:r>
      <w:r w:rsidRPr="00534857">
        <w:rPr>
          <w:rFonts w:eastAsia="Times New Roman"/>
          <w:i/>
          <w:color w:val="000000" w:themeColor="text1"/>
          <w:sz w:val="24"/>
          <w:szCs w:val="24"/>
        </w:rPr>
        <w:t>User A</w:t>
      </w:r>
      <w:r w:rsidRPr="00534857">
        <w:rPr>
          <w:rFonts w:eastAsia="Times New Roman"/>
          <w:color w:val="000000" w:themeColor="text1"/>
          <w:sz w:val="24"/>
          <w:szCs w:val="24"/>
        </w:rPr>
        <w:t xml:space="preserve">, whereby in Step (2), </w:t>
      </w:r>
      <w:proofErr w:type="spellStart"/>
      <w:r w:rsidRPr="00534857">
        <w:rPr>
          <w:rFonts w:eastAsia="Times New Roman"/>
          <w:i/>
          <w:color w:val="000000" w:themeColor="text1"/>
          <w:sz w:val="24"/>
          <w:szCs w:val="24"/>
        </w:rPr>
        <w:t>IdP</w:t>
      </w:r>
      <w:proofErr w:type="spellEnd"/>
      <w:r w:rsidRPr="00534857">
        <w:rPr>
          <w:rFonts w:eastAsia="Times New Roman"/>
          <w:i/>
          <w:color w:val="000000" w:themeColor="text1"/>
          <w:sz w:val="24"/>
          <w:szCs w:val="24"/>
        </w:rPr>
        <w:t xml:space="preserve"> A</w:t>
      </w:r>
      <w:r w:rsidRPr="00534857">
        <w:rPr>
          <w:rFonts w:eastAsia="Times New Roman"/>
          <w:color w:val="000000" w:themeColor="text1"/>
          <w:sz w:val="24"/>
          <w:szCs w:val="24"/>
        </w:rPr>
        <w:t xml:space="preserve"> generates a </w:t>
      </w:r>
      <w:proofErr w:type="spellStart"/>
      <w:r w:rsidRPr="00534857">
        <w:rPr>
          <w:rFonts w:eastAsia="Times New Roman"/>
          <w:i/>
          <w:color w:val="000000" w:themeColor="text1"/>
          <w:sz w:val="24"/>
          <w:szCs w:val="24"/>
        </w:rPr>
        <w:t>DisasterResp</w:t>
      </w:r>
      <w:proofErr w:type="spellEnd"/>
      <w:r w:rsidRPr="00534857">
        <w:rPr>
          <w:rFonts w:eastAsia="Times New Roman"/>
          <w:color w:val="000000" w:themeColor="text1"/>
          <w:sz w:val="24"/>
          <w:szCs w:val="24"/>
        </w:rPr>
        <w:t xml:space="preserve"> credential for </w:t>
      </w:r>
      <w:r w:rsidRPr="00534857">
        <w:rPr>
          <w:rFonts w:eastAsia="Times New Roman"/>
          <w:i/>
          <w:color w:val="000000" w:themeColor="text1"/>
          <w:sz w:val="24"/>
          <w:szCs w:val="24"/>
        </w:rPr>
        <w:t>User A</w:t>
      </w:r>
      <w:r w:rsidRPr="00534857">
        <w:rPr>
          <w:rFonts w:eastAsia="Times New Roman"/>
          <w:color w:val="000000" w:themeColor="text1"/>
          <w:sz w:val="24"/>
          <w:szCs w:val="24"/>
        </w:rPr>
        <w:t>.  In Step (3),</w:t>
      </w:r>
      <w:r>
        <w:rPr>
          <w:rFonts w:eastAsia="Times New Roman"/>
          <w:color w:val="000000" w:themeColor="text1"/>
          <w:sz w:val="24"/>
          <w:szCs w:val="24"/>
        </w:rPr>
        <w:t xml:space="preserve"> Site</w:t>
      </w:r>
      <w:r w:rsidRPr="00534857">
        <w:rPr>
          <w:rFonts w:eastAsia="Times New Roman"/>
          <w:color w:val="000000" w:themeColor="text1"/>
          <w:sz w:val="24"/>
          <w:szCs w:val="24"/>
        </w:rPr>
        <w:t xml:space="preserve"> Admin</w:t>
      </w:r>
      <w:r>
        <w:rPr>
          <w:rFonts w:eastAsia="Times New Roman"/>
          <w:color w:val="000000" w:themeColor="text1"/>
          <w:sz w:val="24"/>
          <w:szCs w:val="24"/>
        </w:rPr>
        <w:t xml:space="preserve"> A – acting as the </w:t>
      </w:r>
      <w:r w:rsidRPr="00FD6BF3">
        <w:rPr>
          <w:rFonts w:eastAsia="Times New Roman"/>
          <w:i/>
          <w:color w:val="000000" w:themeColor="text1"/>
          <w:sz w:val="24"/>
          <w:szCs w:val="24"/>
        </w:rPr>
        <w:t>Service Owner</w:t>
      </w:r>
      <w:r>
        <w:rPr>
          <w:rFonts w:eastAsia="Times New Roman"/>
          <w:color w:val="000000" w:themeColor="text1"/>
          <w:sz w:val="24"/>
          <w:szCs w:val="24"/>
        </w:rPr>
        <w:t xml:space="preserve"> -- </w:t>
      </w:r>
      <w:r w:rsidRPr="00534857">
        <w:rPr>
          <w:rFonts w:eastAsia="Times New Roman"/>
          <w:color w:val="000000" w:themeColor="text1"/>
          <w:sz w:val="24"/>
          <w:szCs w:val="24"/>
        </w:rPr>
        <w:t xml:space="preserve"> registers </w:t>
      </w:r>
      <w:r>
        <w:rPr>
          <w:rFonts w:eastAsia="Times New Roman"/>
          <w:color w:val="000000" w:themeColor="text1"/>
          <w:sz w:val="24"/>
          <w:szCs w:val="24"/>
        </w:rPr>
        <w:t>four</w:t>
      </w:r>
      <w:r w:rsidRPr="00534857">
        <w:rPr>
          <w:rFonts w:eastAsia="Times New Roman"/>
          <w:color w:val="000000" w:themeColor="text1"/>
          <w:sz w:val="24"/>
          <w:szCs w:val="24"/>
        </w:rPr>
        <w:t xml:space="preserve"> services in the </w:t>
      </w:r>
      <w:r w:rsidRPr="00534857">
        <w:rPr>
          <w:rFonts w:eastAsia="Times New Roman"/>
          <w:i/>
          <w:color w:val="000000" w:themeColor="text1"/>
          <w:sz w:val="24"/>
          <w:szCs w:val="24"/>
        </w:rPr>
        <w:t>Service Catalog</w:t>
      </w:r>
      <w:r w:rsidRPr="00534857">
        <w:rPr>
          <w:rFonts w:eastAsia="Times New Roman"/>
          <w:color w:val="000000" w:themeColor="text1"/>
          <w:sz w:val="24"/>
          <w:szCs w:val="24"/>
        </w:rPr>
        <w:t xml:space="preserve">: the </w:t>
      </w:r>
      <w:r w:rsidRPr="00534857">
        <w:rPr>
          <w:rFonts w:eastAsia="Times New Roman"/>
          <w:i/>
          <w:color w:val="000000" w:themeColor="text1"/>
          <w:sz w:val="24"/>
          <w:szCs w:val="24"/>
        </w:rPr>
        <w:t>Workflow Definition CSW</w:t>
      </w:r>
      <w:r w:rsidRPr="00534857">
        <w:rPr>
          <w:rFonts w:eastAsia="Times New Roman"/>
          <w:color w:val="000000" w:themeColor="text1"/>
          <w:sz w:val="24"/>
          <w:szCs w:val="24"/>
        </w:rPr>
        <w:t>, a</w:t>
      </w:r>
      <w:r w:rsidRPr="00534857">
        <w:rPr>
          <w:rFonts w:eastAsia="Times New Roman"/>
          <w:i/>
          <w:color w:val="000000" w:themeColor="text1"/>
          <w:sz w:val="24"/>
          <w:szCs w:val="24"/>
        </w:rPr>
        <w:t xml:space="preserve"> Service Container CSW</w:t>
      </w:r>
      <w:r w:rsidRPr="00534857">
        <w:rPr>
          <w:rFonts w:eastAsia="Times New Roman"/>
          <w:color w:val="000000" w:themeColor="text1"/>
          <w:sz w:val="24"/>
          <w:szCs w:val="24"/>
        </w:rPr>
        <w:t xml:space="preserve">, and the </w:t>
      </w:r>
      <w:r w:rsidRPr="00534857">
        <w:rPr>
          <w:rFonts w:eastAsia="Times New Roman"/>
          <w:i/>
          <w:color w:val="000000" w:themeColor="text1"/>
          <w:sz w:val="24"/>
          <w:szCs w:val="24"/>
        </w:rPr>
        <w:t>Road Data WFS</w:t>
      </w:r>
      <w:r w:rsidRPr="00534857">
        <w:rPr>
          <w:rFonts w:eastAsia="Times New Roman"/>
          <w:color w:val="000000" w:themeColor="text1"/>
          <w:sz w:val="24"/>
          <w:szCs w:val="24"/>
        </w:rPr>
        <w:t xml:space="preserve"> and </w:t>
      </w:r>
      <w:r w:rsidRPr="00534857">
        <w:rPr>
          <w:rFonts w:eastAsia="Times New Roman"/>
          <w:i/>
          <w:color w:val="000000" w:themeColor="text1"/>
          <w:sz w:val="24"/>
          <w:szCs w:val="24"/>
        </w:rPr>
        <w:t>Conflated Road Data WFS</w:t>
      </w:r>
      <w:r w:rsidRPr="00534857">
        <w:rPr>
          <w:rFonts w:eastAsia="Times New Roman"/>
          <w:color w:val="000000" w:themeColor="text1"/>
          <w:sz w:val="24"/>
          <w:szCs w:val="24"/>
        </w:rPr>
        <w:t xml:space="preserve"> from </w:t>
      </w:r>
      <w:r w:rsidRPr="00534857">
        <w:rPr>
          <w:rFonts w:eastAsia="Times New Roman"/>
          <w:i/>
          <w:color w:val="000000" w:themeColor="text1"/>
          <w:sz w:val="24"/>
          <w:szCs w:val="24"/>
        </w:rPr>
        <w:t>Data Lake A</w:t>
      </w:r>
      <w:r w:rsidRPr="00534857">
        <w:rPr>
          <w:rFonts w:eastAsia="Times New Roman"/>
          <w:color w:val="000000" w:themeColor="text1"/>
          <w:sz w:val="24"/>
          <w:szCs w:val="24"/>
        </w:rPr>
        <w:t xml:space="preserve">. </w:t>
      </w:r>
      <w:r>
        <w:rPr>
          <w:rFonts w:eastAsia="Times New Roman"/>
          <w:color w:val="000000" w:themeColor="text1"/>
          <w:sz w:val="24"/>
          <w:szCs w:val="24"/>
        </w:rPr>
        <w:t xml:space="preserve"> </w:t>
      </w:r>
      <w:r w:rsidRPr="00534857">
        <w:rPr>
          <w:rFonts w:eastAsia="Times New Roman"/>
          <w:color w:val="000000" w:themeColor="text1"/>
          <w:sz w:val="24"/>
          <w:szCs w:val="24"/>
        </w:rPr>
        <w:t xml:space="preserve">Hence, as part of Step (3) when registering services, the </w:t>
      </w:r>
      <w:r w:rsidRPr="00534857">
        <w:rPr>
          <w:rFonts w:eastAsia="Times New Roman"/>
          <w:i/>
          <w:color w:val="000000" w:themeColor="text1"/>
          <w:sz w:val="24"/>
          <w:szCs w:val="24"/>
        </w:rPr>
        <w:t>Federat</w:t>
      </w:r>
      <w:r>
        <w:rPr>
          <w:rFonts w:eastAsia="Times New Roman"/>
          <w:i/>
          <w:color w:val="000000" w:themeColor="text1"/>
          <w:sz w:val="24"/>
          <w:szCs w:val="24"/>
        </w:rPr>
        <w:t>ion</w:t>
      </w:r>
      <w:r w:rsidRPr="00534857">
        <w:rPr>
          <w:rFonts w:eastAsia="Times New Roman"/>
          <w:i/>
          <w:color w:val="000000" w:themeColor="text1"/>
          <w:sz w:val="24"/>
          <w:szCs w:val="24"/>
        </w:rPr>
        <w:t xml:space="preserve"> Admin A</w:t>
      </w:r>
      <w:r w:rsidRPr="00534857">
        <w:rPr>
          <w:rFonts w:eastAsia="Times New Roman"/>
          <w:color w:val="000000" w:themeColor="text1"/>
          <w:sz w:val="24"/>
          <w:szCs w:val="24"/>
        </w:rPr>
        <w:t xml:space="preserve"> can define and register resource discovery and access policies in the </w:t>
      </w:r>
      <w:r w:rsidRPr="00534857">
        <w:rPr>
          <w:rFonts w:eastAsia="Times New Roman"/>
          <w:i/>
          <w:color w:val="000000" w:themeColor="text1"/>
          <w:sz w:val="24"/>
          <w:szCs w:val="24"/>
        </w:rPr>
        <w:t>Policy Server</w:t>
      </w:r>
      <w:r w:rsidRPr="00534857">
        <w:rPr>
          <w:rFonts w:eastAsia="Times New Roman"/>
          <w:color w:val="000000" w:themeColor="text1"/>
          <w:sz w:val="24"/>
          <w:szCs w:val="24"/>
        </w:rPr>
        <w:t>.  These policies are based on the authorization attributes that are known within the federation.</w:t>
      </w:r>
      <w:r w:rsidR="00194230">
        <w:rPr>
          <w:rFonts w:eastAsia="Times New Roman"/>
          <w:color w:val="000000" w:themeColor="text1"/>
          <w:sz w:val="24"/>
          <w:szCs w:val="24"/>
        </w:rPr>
        <w:br w:type="page"/>
      </w:r>
    </w:p>
    <w:p w14:paraId="1FDA34BC" w14:textId="77777777" w:rsidR="00194230" w:rsidRPr="00194230" w:rsidRDefault="00194230" w:rsidP="00194230">
      <w:pPr>
        <w:spacing w:before="120"/>
        <w:rPr>
          <w:rFonts w:eastAsia="Times New Roman"/>
          <w:color w:val="000000" w:themeColor="text1"/>
          <w:sz w:val="24"/>
          <w:szCs w:val="24"/>
        </w:rPr>
      </w:pPr>
    </w:p>
    <w:p w14:paraId="2DC21E74" w14:textId="77777777" w:rsidR="00702FE6" w:rsidRPr="00534857" w:rsidRDefault="00702FE6" w:rsidP="00702FE6">
      <w:pPr>
        <w:rPr>
          <w:rFonts w:eastAsia="Times New Roman"/>
          <w:sz w:val="24"/>
          <w:szCs w:val="24"/>
        </w:rPr>
      </w:pPr>
      <w:r w:rsidRPr="00534857">
        <w:rPr>
          <w:rFonts w:eastAsia="Times New Roman"/>
          <w:noProof/>
          <w:sz w:val="24"/>
          <w:szCs w:val="24"/>
        </w:rPr>
        <w:drawing>
          <wp:inline distT="0" distB="0" distL="0" distR="0" wp14:anchorId="050CD679" wp14:editId="588C887E">
            <wp:extent cx="5715000" cy="31146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15000" cy="3114675"/>
                    </a:xfrm>
                    <a:prstGeom prst="rect">
                      <a:avLst/>
                    </a:prstGeom>
                  </pic:spPr>
                </pic:pic>
              </a:graphicData>
            </a:graphic>
          </wp:inline>
        </w:drawing>
      </w:r>
    </w:p>
    <w:p w14:paraId="0B1702E3" w14:textId="77777777" w:rsidR="00702FE6" w:rsidRPr="00534857" w:rsidRDefault="00702FE6" w:rsidP="00702FE6">
      <w:pPr>
        <w:spacing w:before="120" w:after="180"/>
        <w:jc w:val="center"/>
        <w:rPr>
          <w:color w:val="000000" w:themeColor="text1"/>
          <w:sz w:val="24"/>
          <w:szCs w:val="24"/>
        </w:rPr>
      </w:pPr>
      <w:bookmarkStart w:id="157" w:name="_Ref10873158"/>
      <w:bookmarkStart w:id="158" w:name="_Toc13048972"/>
      <w:bookmarkStart w:id="159" w:name="_Toc13255551"/>
      <w:r>
        <w:rPr>
          <w:b/>
          <w:color w:val="000000" w:themeColor="text1"/>
          <w:sz w:val="24"/>
          <w:szCs w:val="24"/>
        </w:rPr>
        <w:t xml:space="preserve">Appendix B.1 </w:t>
      </w:r>
      <w:r w:rsidRPr="00534857">
        <w:rPr>
          <w:b/>
          <w:color w:val="000000" w:themeColor="text1"/>
          <w:sz w:val="24"/>
          <w:szCs w:val="24"/>
        </w:rPr>
        <w:t xml:space="preserve">Figure </w:t>
      </w:r>
      <w:r w:rsidRPr="00534857">
        <w:rPr>
          <w:b/>
          <w:color w:val="000000" w:themeColor="text1"/>
          <w:sz w:val="24"/>
          <w:szCs w:val="24"/>
        </w:rPr>
        <w:fldChar w:fldCharType="begin"/>
      </w:r>
      <w:r w:rsidRPr="00534857">
        <w:rPr>
          <w:b/>
          <w:color w:val="000000" w:themeColor="text1"/>
          <w:sz w:val="24"/>
          <w:szCs w:val="24"/>
        </w:rPr>
        <w:instrText xml:space="preserve"> SEQ Figure \* ARABIC </w:instrText>
      </w:r>
      <w:r w:rsidRPr="00534857">
        <w:rPr>
          <w:b/>
          <w:color w:val="000000" w:themeColor="text1"/>
          <w:sz w:val="24"/>
          <w:szCs w:val="24"/>
        </w:rPr>
        <w:fldChar w:fldCharType="separate"/>
      </w:r>
      <w:r>
        <w:rPr>
          <w:b/>
          <w:noProof/>
          <w:color w:val="000000" w:themeColor="text1"/>
          <w:sz w:val="24"/>
          <w:szCs w:val="24"/>
        </w:rPr>
        <w:t>5</w:t>
      </w:r>
      <w:r w:rsidRPr="00534857">
        <w:rPr>
          <w:b/>
          <w:color w:val="000000" w:themeColor="text1"/>
          <w:sz w:val="24"/>
          <w:szCs w:val="24"/>
        </w:rPr>
        <w:fldChar w:fldCharType="end"/>
      </w:r>
      <w:bookmarkEnd w:id="157"/>
      <w:r w:rsidRPr="00534857">
        <w:rPr>
          <w:color w:val="000000" w:themeColor="text1"/>
          <w:sz w:val="24"/>
          <w:szCs w:val="24"/>
        </w:rPr>
        <w:t xml:space="preserve">.  </w:t>
      </w:r>
      <w:r w:rsidRPr="00534857">
        <w:rPr>
          <w:i/>
          <w:color w:val="000000" w:themeColor="text1"/>
          <w:sz w:val="24"/>
          <w:szCs w:val="24"/>
        </w:rPr>
        <w:t>Federat</w:t>
      </w:r>
      <w:r>
        <w:rPr>
          <w:i/>
          <w:color w:val="000000" w:themeColor="text1"/>
          <w:sz w:val="24"/>
          <w:szCs w:val="24"/>
        </w:rPr>
        <w:t>ion</w:t>
      </w:r>
      <w:r w:rsidRPr="00534857">
        <w:rPr>
          <w:i/>
          <w:color w:val="000000" w:themeColor="text1"/>
          <w:sz w:val="24"/>
          <w:szCs w:val="24"/>
        </w:rPr>
        <w:t xml:space="preserve"> Admin B</w:t>
      </w:r>
      <w:r w:rsidRPr="00534857">
        <w:rPr>
          <w:color w:val="000000" w:themeColor="text1"/>
          <w:sz w:val="24"/>
          <w:szCs w:val="24"/>
        </w:rPr>
        <w:t xml:space="preserve"> decides to join Federation </w:t>
      </w:r>
      <w:proofErr w:type="spellStart"/>
      <w:r w:rsidRPr="00534857">
        <w:rPr>
          <w:i/>
          <w:color w:val="000000" w:themeColor="text1"/>
          <w:sz w:val="24"/>
          <w:szCs w:val="24"/>
        </w:rPr>
        <w:t>DisasterResp</w:t>
      </w:r>
      <w:proofErr w:type="spellEnd"/>
      <w:r w:rsidRPr="00534857">
        <w:rPr>
          <w:color w:val="000000" w:themeColor="text1"/>
          <w:sz w:val="24"/>
          <w:szCs w:val="24"/>
        </w:rPr>
        <w:t>.</w:t>
      </w:r>
      <w:bookmarkEnd w:id="158"/>
      <w:bookmarkEnd w:id="159"/>
    </w:p>
    <w:p w14:paraId="3174C9A9" w14:textId="4D2433D0" w:rsidR="00194230" w:rsidRPr="00194230" w:rsidRDefault="00702FE6">
      <w:pPr>
        <w:rPr>
          <w:rFonts w:eastAsia="Times New Roman"/>
          <w:color w:val="000000" w:themeColor="text1"/>
          <w:sz w:val="24"/>
          <w:szCs w:val="24"/>
        </w:rPr>
      </w:pPr>
      <w:r w:rsidRPr="00534857">
        <w:rPr>
          <w:rFonts w:eastAsia="Times New Roman"/>
          <w:color w:val="000000" w:themeColor="text1"/>
          <w:sz w:val="24"/>
          <w:szCs w:val="24"/>
        </w:rPr>
        <w:t xml:space="preserve">In </w:t>
      </w:r>
      <w:r w:rsidRPr="0088471D">
        <w:rPr>
          <w:rFonts w:eastAsia="Times New Roman"/>
          <w:color w:val="000000" w:themeColor="text1"/>
          <w:sz w:val="24"/>
          <w:szCs w:val="24"/>
        </w:rPr>
        <w:fldChar w:fldCharType="begin"/>
      </w:r>
      <w:r w:rsidRPr="0088471D">
        <w:rPr>
          <w:rFonts w:eastAsia="Times New Roman"/>
          <w:color w:val="000000" w:themeColor="text1"/>
          <w:sz w:val="24"/>
          <w:szCs w:val="24"/>
        </w:rPr>
        <w:instrText xml:space="preserve"> REF _Ref10873158 \h  \* MERGEFORMAT </w:instrText>
      </w:r>
      <w:r w:rsidRPr="0088471D">
        <w:rPr>
          <w:rFonts w:eastAsia="Times New Roman"/>
          <w:color w:val="000000" w:themeColor="text1"/>
          <w:sz w:val="24"/>
          <w:szCs w:val="24"/>
        </w:rPr>
      </w:r>
      <w:r w:rsidRPr="0088471D">
        <w:rPr>
          <w:rFonts w:eastAsia="Times New Roman"/>
          <w:color w:val="000000" w:themeColor="text1"/>
          <w:sz w:val="24"/>
          <w:szCs w:val="24"/>
        </w:rPr>
        <w:fldChar w:fldCharType="separate"/>
      </w:r>
      <w:r w:rsidRPr="00097588">
        <w:rPr>
          <w:color w:val="000000" w:themeColor="text1"/>
          <w:sz w:val="24"/>
          <w:szCs w:val="24"/>
        </w:rPr>
        <w:t xml:space="preserve">Appendix </w:t>
      </w:r>
      <w:r w:rsidRPr="00097588">
        <w:rPr>
          <w:noProof/>
          <w:color w:val="000000" w:themeColor="text1"/>
          <w:sz w:val="24"/>
          <w:szCs w:val="24"/>
        </w:rPr>
        <w:t>B</w:t>
      </w:r>
      <w:r w:rsidRPr="00097588">
        <w:rPr>
          <w:color w:val="000000" w:themeColor="text1"/>
          <w:sz w:val="24"/>
          <w:szCs w:val="24"/>
        </w:rPr>
        <w:t xml:space="preserve">.1 </w:t>
      </w:r>
      <w:r w:rsidRPr="00097588">
        <w:rPr>
          <w:noProof/>
          <w:color w:val="000000" w:themeColor="text1"/>
          <w:sz w:val="24"/>
          <w:szCs w:val="24"/>
        </w:rPr>
        <w:t>Figure</w:t>
      </w:r>
      <w:r w:rsidRPr="00534857">
        <w:rPr>
          <w:b/>
          <w:color w:val="000000" w:themeColor="text1"/>
          <w:sz w:val="24"/>
          <w:szCs w:val="24"/>
        </w:rPr>
        <w:t xml:space="preserve"> </w:t>
      </w:r>
      <w:r w:rsidRPr="00097588">
        <w:rPr>
          <w:noProof/>
          <w:color w:val="000000" w:themeColor="text1"/>
          <w:sz w:val="24"/>
          <w:szCs w:val="24"/>
        </w:rPr>
        <w:t>5</w:t>
      </w:r>
      <w:r w:rsidRPr="0088471D">
        <w:rPr>
          <w:rFonts w:eastAsia="Times New Roman"/>
          <w:color w:val="000000" w:themeColor="text1"/>
          <w:sz w:val="24"/>
          <w:szCs w:val="24"/>
        </w:rPr>
        <w:fldChar w:fldCharType="end"/>
      </w:r>
      <w:r w:rsidRPr="0088471D">
        <w:rPr>
          <w:rFonts w:eastAsia="Times New Roman"/>
          <w:color w:val="000000" w:themeColor="text1"/>
          <w:sz w:val="24"/>
          <w:szCs w:val="24"/>
        </w:rPr>
        <w:t>,</w:t>
      </w:r>
      <w:r>
        <w:rPr>
          <w:rFonts w:eastAsia="Times New Roman"/>
          <w:color w:val="000000" w:themeColor="text1"/>
          <w:sz w:val="24"/>
          <w:szCs w:val="24"/>
        </w:rPr>
        <w:t xml:space="preserve"> </w:t>
      </w:r>
      <w:r>
        <w:rPr>
          <w:rFonts w:eastAsia="Times New Roman"/>
          <w:i/>
          <w:color w:val="000000" w:themeColor="text1"/>
          <w:sz w:val="24"/>
          <w:szCs w:val="24"/>
        </w:rPr>
        <w:t>Site</w:t>
      </w:r>
      <w:r w:rsidRPr="00534857">
        <w:rPr>
          <w:rFonts w:eastAsia="Times New Roman"/>
          <w:i/>
          <w:color w:val="000000" w:themeColor="text1"/>
          <w:sz w:val="24"/>
          <w:szCs w:val="24"/>
        </w:rPr>
        <w:t xml:space="preserve"> Admin B</w:t>
      </w:r>
      <w:r w:rsidRPr="00534857">
        <w:rPr>
          <w:rFonts w:eastAsia="Times New Roman"/>
          <w:color w:val="000000" w:themeColor="text1"/>
          <w:sz w:val="24"/>
          <w:szCs w:val="24"/>
        </w:rPr>
        <w:t xml:space="preserve"> has decided to join </w:t>
      </w:r>
      <w:proofErr w:type="spellStart"/>
      <w:r w:rsidRPr="00534857">
        <w:rPr>
          <w:rFonts w:eastAsia="Times New Roman"/>
          <w:i/>
          <w:color w:val="000000" w:themeColor="text1"/>
          <w:sz w:val="24"/>
          <w:szCs w:val="24"/>
        </w:rPr>
        <w:t>DisasterResp</w:t>
      </w:r>
      <w:proofErr w:type="spellEnd"/>
      <w:r w:rsidRPr="00534857">
        <w:rPr>
          <w:rFonts w:eastAsia="Times New Roman"/>
          <w:color w:val="000000" w:themeColor="text1"/>
          <w:sz w:val="24"/>
          <w:szCs w:val="24"/>
        </w:rPr>
        <w:t xml:space="preserve">.  In Step (1), </w:t>
      </w:r>
      <w:r>
        <w:rPr>
          <w:rFonts w:eastAsia="Times New Roman"/>
          <w:i/>
          <w:color w:val="000000" w:themeColor="text1"/>
          <w:sz w:val="24"/>
          <w:szCs w:val="24"/>
        </w:rPr>
        <w:t>Site</w:t>
      </w:r>
      <w:r w:rsidRPr="00534857">
        <w:rPr>
          <w:rFonts w:eastAsia="Times New Roman"/>
          <w:i/>
          <w:color w:val="000000" w:themeColor="text1"/>
          <w:sz w:val="24"/>
          <w:szCs w:val="24"/>
        </w:rPr>
        <w:t xml:space="preserve"> Admin B</w:t>
      </w:r>
      <w:r w:rsidRPr="00534857">
        <w:rPr>
          <w:rFonts w:eastAsia="Times New Roman"/>
          <w:color w:val="000000" w:themeColor="text1"/>
          <w:sz w:val="24"/>
          <w:szCs w:val="24"/>
        </w:rPr>
        <w:t xml:space="preserve"> makes a request to </w:t>
      </w:r>
      <w:r w:rsidRPr="00534857">
        <w:rPr>
          <w:rFonts w:eastAsia="Times New Roman"/>
          <w:i/>
          <w:color w:val="000000" w:themeColor="text1"/>
          <w:sz w:val="24"/>
          <w:szCs w:val="24"/>
        </w:rPr>
        <w:t>Federation Manager B</w:t>
      </w:r>
      <w:r w:rsidRPr="00534857">
        <w:rPr>
          <w:rFonts w:eastAsia="Times New Roman"/>
          <w:color w:val="000000" w:themeColor="text1"/>
          <w:sz w:val="24"/>
          <w:szCs w:val="24"/>
        </w:rPr>
        <w:t xml:space="preserve"> to join the federation </w:t>
      </w:r>
      <w:proofErr w:type="spellStart"/>
      <w:r w:rsidRPr="00534857">
        <w:rPr>
          <w:rFonts w:eastAsia="Times New Roman"/>
          <w:i/>
          <w:color w:val="000000" w:themeColor="text1"/>
          <w:sz w:val="24"/>
          <w:szCs w:val="24"/>
        </w:rPr>
        <w:t>DisasterResp</w:t>
      </w:r>
      <w:proofErr w:type="spellEnd"/>
      <w:r w:rsidRPr="00534857">
        <w:rPr>
          <w:rFonts w:eastAsia="Times New Roman"/>
          <w:i/>
          <w:color w:val="000000" w:themeColor="text1"/>
          <w:sz w:val="24"/>
          <w:szCs w:val="24"/>
        </w:rPr>
        <w:t>,</w:t>
      </w:r>
      <w:r w:rsidRPr="00534857">
        <w:rPr>
          <w:rFonts w:eastAsia="Times New Roman"/>
          <w:color w:val="000000" w:themeColor="text1"/>
          <w:sz w:val="24"/>
          <w:szCs w:val="24"/>
        </w:rPr>
        <w:t xml:space="preserve"> which is managed by </w:t>
      </w:r>
      <w:r w:rsidRPr="00534857">
        <w:rPr>
          <w:rFonts w:eastAsia="Times New Roman"/>
          <w:i/>
          <w:color w:val="000000" w:themeColor="text1"/>
          <w:sz w:val="24"/>
          <w:szCs w:val="24"/>
        </w:rPr>
        <w:t>Federation Manager A</w:t>
      </w:r>
      <w:r w:rsidRPr="00534857">
        <w:rPr>
          <w:rFonts w:eastAsia="Times New Roman"/>
          <w:color w:val="000000" w:themeColor="text1"/>
          <w:sz w:val="24"/>
          <w:szCs w:val="24"/>
        </w:rPr>
        <w:t xml:space="preserve">.  In Step (2), </w:t>
      </w:r>
      <w:r w:rsidRPr="00534857">
        <w:rPr>
          <w:rFonts w:eastAsia="Times New Roman"/>
          <w:i/>
          <w:color w:val="000000" w:themeColor="text1"/>
          <w:sz w:val="24"/>
          <w:szCs w:val="24"/>
        </w:rPr>
        <w:t>Federation Manager B</w:t>
      </w:r>
      <w:r w:rsidRPr="00534857">
        <w:rPr>
          <w:rFonts w:eastAsia="Times New Roman"/>
          <w:color w:val="000000" w:themeColor="text1"/>
          <w:sz w:val="24"/>
          <w:szCs w:val="24"/>
        </w:rPr>
        <w:t xml:space="preserve"> makes this request to Federation Manager A who must establish or verify that a trust relationship exists between Organizations A and B.  This </w:t>
      </w:r>
      <w:r>
        <w:rPr>
          <w:rFonts w:eastAsia="Times New Roman"/>
          <w:color w:val="000000" w:themeColor="text1"/>
          <w:sz w:val="24"/>
          <w:szCs w:val="24"/>
        </w:rPr>
        <w:t>is</w:t>
      </w:r>
      <w:r w:rsidRPr="00534857">
        <w:rPr>
          <w:rFonts w:eastAsia="Times New Roman"/>
          <w:color w:val="000000" w:themeColor="text1"/>
          <w:sz w:val="24"/>
          <w:szCs w:val="24"/>
        </w:rPr>
        <w:t xml:space="preserve"> done</w:t>
      </w:r>
      <w:r>
        <w:rPr>
          <w:rFonts w:eastAsia="Times New Roman"/>
          <w:color w:val="000000" w:themeColor="text1"/>
          <w:sz w:val="24"/>
          <w:szCs w:val="24"/>
        </w:rPr>
        <w:t xml:space="preserve"> in Step (3)</w:t>
      </w:r>
      <w:r w:rsidRPr="00534857">
        <w:rPr>
          <w:rFonts w:eastAsia="Times New Roman"/>
          <w:color w:val="000000" w:themeColor="text1"/>
          <w:sz w:val="24"/>
          <w:szCs w:val="24"/>
        </w:rPr>
        <w:t xml:space="preserve"> by </w:t>
      </w:r>
      <w:r>
        <w:rPr>
          <w:rFonts w:eastAsia="Times New Roman"/>
          <w:i/>
          <w:color w:val="000000" w:themeColor="text1"/>
          <w:sz w:val="24"/>
          <w:szCs w:val="24"/>
        </w:rPr>
        <w:t>Site</w:t>
      </w:r>
      <w:r w:rsidRPr="00534857">
        <w:rPr>
          <w:rFonts w:eastAsia="Times New Roman"/>
          <w:i/>
          <w:color w:val="000000" w:themeColor="text1"/>
          <w:sz w:val="24"/>
          <w:szCs w:val="24"/>
        </w:rPr>
        <w:t xml:space="preserve"> Admin A </w:t>
      </w:r>
      <w:r>
        <w:rPr>
          <w:rFonts w:eastAsia="Times New Roman"/>
          <w:color w:val="000000" w:themeColor="text1"/>
          <w:sz w:val="24"/>
          <w:szCs w:val="24"/>
        </w:rPr>
        <w:t xml:space="preserve">– acting as the </w:t>
      </w:r>
      <w:proofErr w:type="spellStart"/>
      <w:r w:rsidRPr="00FD6BF3">
        <w:rPr>
          <w:rFonts w:eastAsia="Times New Roman"/>
          <w:i/>
          <w:color w:val="000000" w:themeColor="text1"/>
          <w:sz w:val="24"/>
          <w:szCs w:val="24"/>
        </w:rPr>
        <w:t>DisasterResp</w:t>
      </w:r>
      <w:proofErr w:type="spellEnd"/>
      <w:r w:rsidRPr="00FD6BF3">
        <w:rPr>
          <w:rFonts w:eastAsia="Times New Roman"/>
          <w:i/>
          <w:color w:val="000000" w:themeColor="text1"/>
          <w:sz w:val="24"/>
          <w:szCs w:val="24"/>
        </w:rPr>
        <w:t xml:space="preserve"> Fed Admin</w:t>
      </w:r>
      <w:r w:rsidRPr="00534857">
        <w:rPr>
          <w:rFonts w:eastAsia="Times New Roman"/>
          <w:color w:val="000000" w:themeColor="text1"/>
          <w:sz w:val="24"/>
          <w:szCs w:val="24"/>
        </w:rPr>
        <w:t xml:space="preserve">.  Assuming a trust relationship is in place, </w:t>
      </w:r>
      <w:r w:rsidRPr="00534857">
        <w:rPr>
          <w:rFonts w:eastAsia="Times New Roman"/>
          <w:i/>
          <w:color w:val="000000" w:themeColor="text1"/>
          <w:sz w:val="24"/>
          <w:szCs w:val="24"/>
        </w:rPr>
        <w:t>Federation Manager B</w:t>
      </w:r>
      <w:r w:rsidRPr="00534857">
        <w:rPr>
          <w:rFonts w:eastAsia="Times New Roman"/>
          <w:color w:val="000000" w:themeColor="text1"/>
          <w:sz w:val="24"/>
          <w:szCs w:val="24"/>
        </w:rPr>
        <w:t xml:space="preserve"> receives a copy of the </w:t>
      </w:r>
      <w:proofErr w:type="spellStart"/>
      <w:r w:rsidRPr="00534857">
        <w:rPr>
          <w:rFonts w:eastAsia="Times New Roman"/>
          <w:i/>
          <w:color w:val="000000" w:themeColor="text1"/>
          <w:sz w:val="24"/>
          <w:szCs w:val="24"/>
        </w:rPr>
        <w:t>DisasterResp</w:t>
      </w:r>
      <w:proofErr w:type="spellEnd"/>
      <w:r w:rsidRPr="00534857">
        <w:rPr>
          <w:rFonts w:eastAsia="Times New Roman"/>
          <w:color w:val="000000" w:themeColor="text1"/>
          <w:sz w:val="24"/>
          <w:szCs w:val="24"/>
        </w:rPr>
        <w:t xml:space="preserve"> current state in Step (4).</w:t>
      </w:r>
      <w:r w:rsidR="00194230">
        <w:rPr>
          <w:rFonts w:eastAsia="Times New Roman"/>
          <w:sz w:val="24"/>
          <w:szCs w:val="24"/>
        </w:rPr>
        <w:br w:type="page"/>
      </w:r>
    </w:p>
    <w:p w14:paraId="71CA4740" w14:textId="77777777" w:rsidR="00702FE6" w:rsidRPr="00534857" w:rsidRDefault="00702FE6" w:rsidP="00702FE6">
      <w:pPr>
        <w:rPr>
          <w:rFonts w:eastAsia="Times New Roman"/>
          <w:sz w:val="24"/>
          <w:szCs w:val="24"/>
        </w:rPr>
      </w:pPr>
    </w:p>
    <w:p w14:paraId="68692FE9" w14:textId="77777777" w:rsidR="00702FE6" w:rsidRPr="00534857" w:rsidRDefault="00702FE6" w:rsidP="00702FE6">
      <w:pPr>
        <w:rPr>
          <w:rFonts w:eastAsia="Times New Roman"/>
          <w:sz w:val="24"/>
          <w:szCs w:val="24"/>
        </w:rPr>
      </w:pPr>
      <w:r w:rsidRPr="00534857">
        <w:rPr>
          <w:rFonts w:eastAsia="Times New Roman"/>
          <w:noProof/>
          <w:sz w:val="24"/>
          <w:szCs w:val="24"/>
        </w:rPr>
        <w:drawing>
          <wp:inline distT="0" distB="0" distL="0" distR="0" wp14:anchorId="225D2DE1" wp14:editId="6BB5DDFD">
            <wp:extent cx="5715000" cy="311721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15000" cy="3117215"/>
                    </a:xfrm>
                    <a:prstGeom prst="rect">
                      <a:avLst/>
                    </a:prstGeom>
                  </pic:spPr>
                </pic:pic>
              </a:graphicData>
            </a:graphic>
          </wp:inline>
        </w:drawing>
      </w:r>
    </w:p>
    <w:p w14:paraId="265FDD7B" w14:textId="77777777" w:rsidR="00702FE6" w:rsidRPr="00534857" w:rsidRDefault="00702FE6" w:rsidP="00702FE6">
      <w:pPr>
        <w:spacing w:before="120" w:after="180"/>
        <w:jc w:val="center"/>
        <w:rPr>
          <w:color w:val="000000" w:themeColor="text1"/>
          <w:sz w:val="24"/>
          <w:szCs w:val="24"/>
        </w:rPr>
      </w:pPr>
      <w:bookmarkStart w:id="160" w:name="_Ref11156593"/>
      <w:bookmarkStart w:id="161" w:name="_Toc13048973"/>
      <w:bookmarkStart w:id="162" w:name="_Toc13255552"/>
      <w:r>
        <w:rPr>
          <w:b/>
          <w:color w:val="000000" w:themeColor="text1"/>
          <w:sz w:val="24"/>
          <w:szCs w:val="24"/>
        </w:rPr>
        <w:t xml:space="preserve">Appendix B.1 </w:t>
      </w:r>
      <w:r w:rsidRPr="00534857">
        <w:rPr>
          <w:b/>
          <w:color w:val="000000" w:themeColor="text1"/>
          <w:sz w:val="24"/>
          <w:szCs w:val="24"/>
        </w:rPr>
        <w:t xml:space="preserve">Figure </w:t>
      </w:r>
      <w:r w:rsidRPr="00534857">
        <w:rPr>
          <w:b/>
          <w:color w:val="000000" w:themeColor="text1"/>
          <w:sz w:val="24"/>
          <w:szCs w:val="24"/>
        </w:rPr>
        <w:fldChar w:fldCharType="begin"/>
      </w:r>
      <w:r w:rsidRPr="00534857">
        <w:rPr>
          <w:b/>
          <w:color w:val="000000" w:themeColor="text1"/>
          <w:sz w:val="24"/>
          <w:szCs w:val="24"/>
        </w:rPr>
        <w:instrText xml:space="preserve"> SEQ Figure \* ARABIC </w:instrText>
      </w:r>
      <w:r w:rsidRPr="00534857">
        <w:rPr>
          <w:b/>
          <w:color w:val="000000" w:themeColor="text1"/>
          <w:sz w:val="24"/>
          <w:szCs w:val="24"/>
        </w:rPr>
        <w:fldChar w:fldCharType="separate"/>
      </w:r>
      <w:r>
        <w:rPr>
          <w:b/>
          <w:noProof/>
          <w:color w:val="000000" w:themeColor="text1"/>
          <w:sz w:val="24"/>
          <w:szCs w:val="24"/>
        </w:rPr>
        <w:t>6</w:t>
      </w:r>
      <w:r w:rsidRPr="00534857">
        <w:rPr>
          <w:b/>
          <w:color w:val="000000" w:themeColor="text1"/>
          <w:sz w:val="24"/>
          <w:szCs w:val="24"/>
        </w:rPr>
        <w:fldChar w:fldCharType="end"/>
      </w:r>
      <w:bookmarkEnd w:id="160"/>
      <w:r w:rsidRPr="00534857">
        <w:rPr>
          <w:b/>
          <w:color w:val="000000" w:themeColor="text1"/>
          <w:sz w:val="24"/>
          <w:szCs w:val="24"/>
        </w:rPr>
        <w:t>,</w:t>
      </w:r>
      <w:r w:rsidRPr="00534857">
        <w:rPr>
          <w:color w:val="000000" w:themeColor="text1"/>
          <w:sz w:val="24"/>
          <w:szCs w:val="24"/>
        </w:rPr>
        <w:t xml:space="preserve">  </w:t>
      </w:r>
      <w:r w:rsidRPr="00534857">
        <w:rPr>
          <w:i/>
          <w:color w:val="000000" w:themeColor="text1"/>
          <w:sz w:val="24"/>
          <w:szCs w:val="24"/>
        </w:rPr>
        <w:t>Fed Admin B</w:t>
      </w:r>
      <w:r w:rsidRPr="00534857">
        <w:rPr>
          <w:color w:val="000000" w:themeColor="text1"/>
          <w:sz w:val="24"/>
          <w:szCs w:val="24"/>
        </w:rPr>
        <w:t xml:space="preserve"> populates Federation </w:t>
      </w:r>
      <w:proofErr w:type="spellStart"/>
      <w:r w:rsidRPr="00534857">
        <w:rPr>
          <w:i/>
          <w:color w:val="000000" w:themeColor="text1"/>
          <w:sz w:val="24"/>
          <w:szCs w:val="24"/>
        </w:rPr>
        <w:t>DisasterResp</w:t>
      </w:r>
      <w:proofErr w:type="spellEnd"/>
      <w:r w:rsidRPr="00534857">
        <w:rPr>
          <w:color w:val="000000" w:themeColor="text1"/>
          <w:sz w:val="24"/>
          <w:szCs w:val="24"/>
        </w:rPr>
        <w:t xml:space="preserve"> with their information.</w:t>
      </w:r>
      <w:bookmarkEnd w:id="161"/>
      <w:bookmarkEnd w:id="162"/>
    </w:p>
    <w:p w14:paraId="7945B93B" w14:textId="571BAE85" w:rsidR="00194230" w:rsidRPr="00194230" w:rsidRDefault="00702FE6" w:rsidP="00194230">
      <w:pPr>
        <w:jc w:val="both"/>
        <w:rPr>
          <w:rFonts w:eastAsia="Times New Roman"/>
          <w:color w:val="000000" w:themeColor="text1"/>
          <w:sz w:val="24"/>
          <w:szCs w:val="24"/>
        </w:rPr>
      </w:pPr>
      <w:r w:rsidRPr="00534857">
        <w:rPr>
          <w:rFonts w:eastAsia="Times New Roman"/>
          <w:color w:val="000000" w:themeColor="text1"/>
          <w:sz w:val="24"/>
          <w:szCs w:val="24"/>
        </w:rPr>
        <w:t>As depicted in</w:t>
      </w:r>
      <w:r>
        <w:rPr>
          <w:rFonts w:eastAsia="Times New Roman"/>
          <w:color w:val="000000" w:themeColor="text1"/>
          <w:sz w:val="24"/>
          <w:szCs w:val="24"/>
        </w:rPr>
        <w:t xml:space="preserve"> </w:t>
      </w:r>
      <w:r w:rsidRPr="00A5523B">
        <w:rPr>
          <w:rFonts w:eastAsia="Times New Roman"/>
          <w:color w:val="000000" w:themeColor="text1"/>
          <w:sz w:val="24"/>
          <w:szCs w:val="24"/>
        </w:rPr>
        <w:fldChar w:fldCharType="begin"/>
      </w:r>
      <w:r w:rsidRPr="00A5523B">
        <w:rPr>
          <w:rFonts w:eastAsia="Times New Roman"/>
          <w:color w:val="000000" w:themeColor="text1"/>
          <w:sz w:val="24"/>
          <w:szCs w:val="24"/>
        </w:rPr>
        <w:instrText xml:space="preserve"> REF _Ref11156593 \h </w:instrText>
      </w:r>
      <w:r w:rsidRPr="00266EB8">
        <w:rPr>
          <w:rFonts w:eastAsia="Times New Roman"/>
          <w:color w:val="000000" w:themeColor="text1"/>
          <w:sz w:val="24"/>
          <w:szCs w:val="24"/>
        </w:rPr>
        <w:instrText xml:space="preserve"> \* MERGEFORMAT </w:instrText>
      </w:r>
      <w:r w:rsidRPr="00A5523B">
        <w:rPr>
          <w:rFonts w:eastAsia="Times New Roman"/>
          <w:color w:val="000000" w:themeColor="text1"/>
          <w:sz w:val="24"/>
          <w:szCs w:val="24"/>
        </w:rPr>
      </w:r>
      <w:r w:rsidRPr="00A5523B">
        <w:rPr>
          <w:rFonts w:eastAsia="Times New Roman"/>
          <w:color w:val="000000" w:themeColor="text1"/>
          <w:sz w:val="24"/>
          <w:szCs w:val="24"/>
        </w:rPr>
        <w:fldChar w:fldCharType="separate"/>
      </w:r>
      <w:r w:rsidRPr="00097588">
        <w:rPr>
          <w:color w:val="000000" w:themeColor="text1"/>
          <w:sz w:val="24"/>
          <w:szCs w:val="24"/>
        </w:rPr>
        <w:t xml:space="preserve">Appendix </w:t>
      </w:r>
      <w:r w:rsidRPr="00097588">
        <w:rPr>
          <w:noProof/>
          <w:color w:val="000000" w:themeColor="text1"/>
          <w:sz w:val="24"/>
          <w:szCs w:val="24"/>
        </w:rPr>
        <w:t>B</w:t>
      </w:r>
      <w:r w:rsidRPr="00097588">
        <w:rPr>
          <w:color w:val="000000" w:themeColor="text1"/>
          <w:sz w:val="24"/>
          <w:szCs w:val="24"/>
        </w:rPr>
        <w:t xml:space="preserve">.1 </w:t>
      </w:r>
      <w:r w:rsidRPr="00097588">
        <w:rPr>
          <w:noProof/>
          <w:color w:val="000000" w:themeColor="text1"/>
          <w:sz w:val="24"/>
          <w:szCs w:val="24"/>
        </w:rPr>
        <w:t>Figure</w:t>
      </w:r>
      <w:r w:rsidRPr="00534857">
        <w:rPr>
          <w:b/>
          <w:color w:val="000000" w:themeColor="text1"/>
          <w:sz w:val="24"/>
          <w:szCs w:val="24"/>
        </w:rPr>
        <w:t xml:space="preserve"> </w:t>
      </w:r>
      <w:r w:rsidRPr="00097588">
        <w:rPr>
          <w:noProof/>
          <w:color w:val="000000" w:themeColor="text1"/>
          <w:sz w:val="24"/>
          <w:szCs w:val="24"/>
        </w:rPr>
        <w:t>6</w:t>
      </w:r>
      <w:r w:rsidRPr="00A5523B">
        <w:rPr>
          <w:rFonts w:eastAsia="Times New Roman"/>
          <w:color w:val="000000" w:themeColor="text1"/>
          <w:sz w:val="24"/>
          <w:szCs w:val="24"/>
        </w:rPr>
        <w:fldChar w:fldCharType="end"/>
      </w:r>
      <w:r w:rsidRPr="00A5523B">
        <w:rPr>
          <w:rFonts w:eastAsia="Times New Roman"/>
          <w:color w:val="000000" w:themeColor="text1"/>
          <w:sz w:val="24"/>
          <w:szCs w:val="24"/>
        </w:rPr>
        <w:t>,</w:t>
      </w:r>
      <w:r w:rsidRPr="00534857">
        <w:rPr>
          <w:rFonts w:eastAsia="Times New Roman"/>
          <w:color w:val="000000" w:themeColor="text1"/>
          <w:sz w:val="24"/>
          <w:szCs w:val="24"/>
        </w:rPr>
        <w:t xml:space="preserve"> the </w:t>
      </w:r>
      <w:r w:rsidRPr="00534857">
        <w:rPr>
          <w:rFonts w:eastAsia="Times New Roman"/>
          <w:i/>
          <w:color w:val="000000" w:themeColor="text1"/>
          <w:sz w:val="24"/>
          <w:szCs w:val="24"/>
        </w:rPr>
        <w:t>Federat</w:t>
      </w:r>
      <w:r>
        <w:rPr>
          <w:rFonts w:eastAsia="Times New Roman"/>
          <w:i/>
          <w:color w:val="000000" w:themeColor="text1"/>
          <w:sz w:val="24"/>
          <w:szCs w:val="24"/>
        </w:rPr>
        <w:t>ion</w:t>
      </w:r>
      <w:r w:rsidRPr="00534857">
        <w:rPr>
          <w:rFonts w:eastAsia="Times New Roman"/>
          <w:i/>
          <w:color w:val="000000" w:themeColor="text1"/>
          <w:sz w:val="24"/>
          <w:szCs w:val="24"/>
        </w:rPr>
        <w:t xml:space="preserve"> Administrator B</w:t>
      </w:r>
      <w:r w:rsidRPr="00534857">
        <w:rPr>
          <w:rFonts w:eastAsia="Times New Roman"/>
          <w:color w:val="000000" w:themeColor="text1"/>
          <w:sz w:val="24"/>
          <w:szCs w:val="24"/>
        </w:rPr>
        <w:t xml:space="preserve"> adds similar types of user and service information to their local </w:t>
      </w:r>
      <w:proofErr w:type="spellStart"/>
      <w:r w:rsidRPr="00534857">
        <w:rPr>
          <w:rFonts w:eastAsia="Times New Roman"/>
          <w:i/>
          <w:color w:val="000000" w:themeColor="text1"/>
          <w:sz w:val="24"/>
          <w:szCs w:val="24"/>
        </w:rPr>
        <w:t>DisasterResp</w:t>
      </w:r>
      <w:proofErr w:type="spellEnd"/>
      <w:r w:rsidRPr="00534857">
        <w:rPr>
          <w:rFonts w:eastAsia="Times New Roman"/>
          <w:color w:val="000000" w:themeColor="text1"/>
          <w:sz w:val="24"/>
          <w:szCs w:val="24"/>
        </w:rPr>
        <w:t xml:space="preserve"> in Federation Manager B.  In Step (1), </w:t>
      </w:r>
      <w:r w:rsidRPr="00534857">
        <w:rPr>
          <w:rFonts w:eastAsia="Times New Roman"/>
          <w:i/>
          <w:color w:val="000000" w:themeColor="text1"/>
          <w:sz w:val="24"/>
          <w:szCs w:val="24"/>
        </w:rPr>
        <w:t>User B</w:t>
      </w:r>
      <w:r w:rsidRPr="00534857">
        <w:rPr>
          <w:rFonts w:eastAsia="Times New Roman"/>
          <w:color w:val="000000" w:themeColor="text1"/>
          <w:sz w:val="24"/>
          <w:szCs w:val="24"/>
        </w:rPr>
        <w:t xml:space="preserve"> is granted membership, and in Step (2), </w:t>
      </w:r>
      <w:proofErr w:type="spellStart"/>
      <w:r w:rsidRPr="00534857">
        <w:rPr>
          <w:rFonts w:eastAsia="Times New Roman"/>
          <w:i/>
          <w:color w:val="000000" w:themeColor="text1"/>
          <w:sz w:val="24"/>
          <w:szCs w:val="24"/>
        </w:rPr>
        <w:t>IdP</w:t>
      </w:r>
      <w:proofErr w:type="spellEnd"/>
      <w:r w:rsidRPr="00534857">
        <w:rPr>
          <w:rFonts w:eastAsia="Times New Roman"/>
          <w:i/>
          <w:color w:val="000000" w:themeColor="text1"/>
          <w:sz w:val="24"/>
          <w:szCs w:val="24"/>
        </w:rPr>
        <w:t xml:space="preserve"> B</w:t>
      </w:r>
      <w:r w:rsidRPr="00534857">
        <w:rPr>
          <w:rFonts w:eastAsia="Times New Roman"/>
          <w:color w:val="000000" w:themeColor="text1"/>
          <w:sz w:val="24"/>
          <w:szCs w:val="24"/>
        </w:rPr>
        <w:t xml:space="preserve"> issues </w:t>
      </w:r>
      <w:r w:rsidRPr="00534857">
        <w:rPr>
          <w:rFonts w:eastAsia="Times New Roman"/>
          <w:i/>
          <w:color w:val="000000" w:themeColor="text1"/>
          <w:sz w:val="24"/>
          <w:szCs w:val="24"/>
        </w:rPr>
        <w:t>User B</w:t>
      </w:r>
      <w:r w:rsidRPr="00534857">
        <w:rPr>
          <w:rFonts w:eastAsia="Times New Roman"/>
          <w:color w:val="000000" w:themeColor="text1"/>
          <w:sz w:val="24"/>
          <w:szCs w:val="24"/>
        </w:rPr>
        <w:t xml:space="preserve"> a </w:t>
      </w:r>
      <w:proofErr w:type="spellStart"/>
      <w:r w:rsidRPr="00534857">
        <w:rPr>
          <w:rFonts w:eastAsia="Times New Roman"/>
          <w:i/>
          <w:color w:val="000000" w:themeColor="text1"/>
          <w:sz w:val="24"/>
          <w:szCs w:val="24"/>
        </w:rPr>
        <w:t>DisasterResp</w:t>
      </w:r>
      <w:proofErr w:type="spellEnd"/>
      <w:r w:rsidRPr="00534857">
        <w:rPr>
          <w:rFonts w:eastAsia="Times New Roman"/>
          <w:color w:val="000000" w:themeColor="text1"/>
          <w:sz w:val="24"/>
          <w:szCs w:val="24"/>
        </w:rPr>
        <w:t xml:space="preserve"> credential.  Likewise, in Step (3), </w:t>
      </w:r>
      <w:r w:rsidRPr="00534857">
        <w:rPr>
          <w:rFonts w:eastAsia="Times New Roman"/>
          <w:i/>
          <w:color w:val="000000" w:themeColor="text1"/>
          <w:sz w:val="24"/>
          <w:szCs w:val="24"/>
        </w:rPr>
        <w:t>Federat</w:t>
      </w:r>
      <w:r>
        <w:rPr>
          <w:rFonts w:eastAsia="Times New Roman"/>
          <w:i/>
          <w:color w:val="000000" w:themeColor="text1"/>
          <w:sz w:val="24"/>
          <w:szCs w:val="24"/>
        </w:rPr>
        <w:t>ion</w:t>
      </w:r>
      <w:r w:rsidRPr="00534857">
        <w:rPr>
          <w:rFonts w:eastAsia="Times New Roman"/>
          <w:i/>
          <w:color w:val="000000" w:themeColor="text1"/>
          <w:sz w:val="24"/>
          <w:szCs w:val="24"/>
        </w:rPr>
        <w:t xml:space="preserve"> Admin</w:t>
      </w:r>
      <w:r w:rsidRPr="00534857">
        <w:rPr>
          <w:rFonts w:eastAsia="Times New Roman"/>
          <w:color w:val="000000" w:themeColor="text1"/>
          <w:sz w:val="24"/>
          <w:szCs w:val="24"/>
        </w:rPr>
        <w:t xml:space="preserve"> B registers the </w:t>
      </w:r>
      <w:r w:rsidRPr="00534857">
        <w:rPr>
          <w:rFonts w:eastAsia="Times New Roman"/>
          <w:i/>
          <w:color w:val="000000" w:themeColor="text1"/>
          <w:sz w:val="24"/>
          <w:szCs w:val="24"/>
        </w:rPr>
        <w:t>ISO Data Quality WCS</w:t>
      </w:r>
      <w:r w:rsidRPr="00534857">
        <w:rPr>
          <w:rFonts w:eastAsia="Times New Roman"/>
          <w:color w:val="000000" w:themeColor="text1"/>
          <w:sz w:val="24"/>
          <w:szCs w:val="24"/>
        </w:rPr>
        <w:t xml:space="preserve"> from </w:t>
      </w:r>
      <w:r w:rsidRPr="00534857">
        <w:rPr>
          <w:rFonts w:eastAsia="Times New Roman"/>
          <w:i/>
          <w:color w:val="000000" w:themeColor="text1"/>
          <w:sz w:val="24"/>
          <w:szCs w:val="24"/>
        </w:rPr>
        <w:t>Data Lake B</w:t>
      </w:r>
      <w:r w:rsidRPr="00534857">
        <w:rPr>
          <w:rFonts w:eastAsia="Times New Roman"/>
          <w:color w:val="000000" w:themeColor="text1"/>
          <w:sz w:val="24"/>
          <w:szCs w:val="24"/>
        </w:rPr>
        <w:t>, along with its discovery and access policies.</w:t>
      </w:r>
      <w:r w:rsidR="00194230">
        <w:rPr>
          <w:rFonts w:eastAsia="Times New Roman"/>
          <w:sz w:val="24"/>
          <w:szCs w:val="24"/>
        </w:rPr>
        <w:br w:type="page"/>
      </w:r>
    </w:p>
    <w:p w14:paraId="6E295462" w14:textId="77777777" w:rsidR="00702FE6" w:rsidRPr="00534857" w:rsidRDefault="00702FE6" w:rsidP="00702FE6">
      <w:pPr>
        <w:jc w:val="both"/>
        <w:rPr>
          <w:rFonts w:eastAsia="Times New Roman"/>
          <w:sz w:val="24"/>
          <w:szCs w:val="24"/>
        </w:rPr>
      </w:pPr>
    </w:p>
    <w:p w14:paraId="02E01242" w14:textId="77777777" w:rsidR="00702FE6" w:rsidRPr="00534857" w:rsidRDefault="00702FE6" w:rsidP="00702FE6">
      <w:pPr>
        <w:jc w:val="both"/>
        <w:rPr>
          <w:rFonts w:eastAsia="Times New Roman"/>
          <w:sz w:val="24"/>
          <w:szCs w:val="24"/>
        </w:rPr>
      </w:pPr>
      <w:r w:rsidRPr="00534857">
        <w:rPr>
          <w:rFonts w:eastAsia="Times New Roman"/>
          <w:noProof/>
          <w:sz w:val="24"/>
          <w:szCs w:val="24"/>
        </w:rPr>
        <w:drawing>
          <wp:inline distT="0" distB="0" distL="0" distR="0" wp14:anchorId="3B12172A" wp14:editId="400F8199">
            <wp:extent cx="5715000" cy="3131185"/>
            <wp:effectExtent l="0" t="0" r="0"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15000" cy="3131185"/>
                    </a:xfrm>
                    <a:prstGeom prst="rect">
                      <a:avLst/>
                    </a:prstGeom>
                  </pic:spPr>
                </pic:pic>
              </a:graphicData>
            </a:graphic>
          </wp:inline>
        </w:drawing>
      </w:r>
    </w:p>
    <w:p w14:paraId="69293156" w14:textId="77777777" w:rsidR="00702FE6" w:rsidRPr="00534857" w:rsidRDefault="00702FE6" w:rsidP="00702FE6">
      <w:pPr>
        <w:spacing w:before="120" w:after="120"/>
        <w:jc w:val="center"/>
        <w:rPr>
          <w:color w:val="000000" w:themeColor="text1"/>
          <w:sz w:val="24"/>
          <w:szCs w:val="24"/>
        </w:rPr>
      </w:pPr>
      <w:bookmarkStart w:id="163" w:name="_Ref12620275"/>
      <w:bookmarkStart w:id="164" w:name="_Toc13048974"/>
      <w:bookmarkStart w:id="165" w:name="_Toc13255553"/>
      <w:r>
        <w:rPr>
          <w:b/>
          <w:color w:val="000000" w:themeColor="text1"/>
          <w:sz w:val="24"/>
          <w:szCs w:val="24"/>
        </w:rPr>
        <w:t xml:space="preserve">Appendix B.1 </w:t>
      </w:r>
      <w:r w:rsidRPr="00534857">
        <w:rPr>
          <w:b/>
          <w:color w:val="000000" w:themeColor="text1"/>
          <w:sz w:val="24"/>
          <w:szCs w:val="24"/>
        </w:rPr>
        <w:t xml:space="preserve">Figure </w:t>
      </w:r>
      <w:r w:rsidRPr="00534857">
        <w:rPr>
          <w:b/>
          <w:color w:val="000000" w:themeColor="text1"/>
          <w:sz w:val="24"/>
          <w:szCs w:val="24"/>
        </w:rPr>
        <w:fldChar w:fldCharType="begin"/>
      </w:r>
      <w:r w:rsidRPr="00534857">
        <w:rPr>
          <w:b/>
          <w:color w:val="000000" w:themeColor="text1"/>
          <w:sz w:val="24"/>
          <w:szCs w:val="24"/>
        </w:rPr>
        <w:instrText xml:space="preserve"> SEQ Figure \* ARABIC </w:instrText>
      </w:r>
      <w:r w:rsidRPr="00534857">
        <w:rPr>
          <w:b/>
          <w:color w:val="000000" w:themeColor="text1"/>
          <w:sz w:val="24"/>
          <w:szCs w:val="24"/>
        </w:rPr>
        <w:fldChar w:fldCharType="separate"/>
      </w:r>
      <w:r>
        <w:rPr>
          <w:b/>
          <w:noProof/>
          <w:color w:val="000000" w:themeColor="text1"/>
          <w:sz w:val="24"/>
          <w:szCs w:val="24"/>
        </w:rPr>
        <w:t>7</w:t>
      </w:r>
      <w:r w:rsidRPr="00534857">
        <w:rPr>
          <w:b/>
          <w:color w:val="000000" w:themeColor="text1"/>
          <w:sz w:val="24"/>
          <w:szCs w:val="24"/>
        </w:rPr>
        <w:fldChar w:fldCharType="end"/>
      </w:r>
      <w:bookmarkEnd w:id="163"/>
      <w:r w:rsidRPr="00534857">
        <w:rPr>
          <w:b/>
          <w:color w:val="000000" w:themeColor="text1"/>
          <w:sz w:val="24"/>
          <w:szCs w:val="24"/>
        </w:rPr>
        <w:t>.</w:t>
      </w:r>
      <w:r w:rsidRPr="00534857">
        <w:rPr>
          <w:color w:val="000000" w:themeColor="text1"/>
          <w:sz w:val="24"/>
          <w:szCs w:val="24"/>
        </w:rPr>
        <w:t xml:space="preserve"> The Federation Managers achieve consistency.</w:t>
      </w:r>
      <w:bookmarkEnd w:id="164"/>
      <w:bookmarkEnd w:id="165"/>
    </w:p>
    <w:p w14:paraId="588DFD45" w14:textId="60C92C68" w:rsidR="00194230" w:rsidRDefault="00702FE6" w:rsidP="00194230">
      <w:pPr>
        <w:spacing w:before="120"/>
        <w:rPr>
          <w:rFonts w:eastAsia="Times New Roman"/>
          <w:color w:val="000000" w:themeColor="text1"/>
          <w:sz w:val="24"/>
          <w:szCs w:val="24"/>
        </w:rPr>
      </w:pPr>
      <w:r w:rsidRPr="00534857">
        <w:rPr>
          <w:rFonts w:eastAsia="Times New Roman"/>
          <w:color w:val="000000" w:themeColor="text1"/>
          <w:sz w:val="24"/>
          <w:szCs w:val="24"/>
        </w:rPr>
        <w:t xml:space="preserve">In </w:t>
      </w:r>
      <w:r w:rsidRPr="00F33446">
        <w:rPr>
          <w:rFonts w:eastAsia="Times New Roman"/>
          <w:color w:val="000000" w:themeColor="text1"/>
          <w:sz w:val="24"/>
          <w:szCs w:val="24"/>
        </w:rPr>
        <w:fldChar w:fldCharType="begin"/>
      </w:r>
      <w:r w:rsidRPr="00F33446">
        <w:rPr>
          <w:rFonts w:eastAsia="Times New Roman"/>
          <w:color w:val="000000" w:themeColor="text1"/>
          <w:sz w:val="24"/>
          <w:szCs w:val="24"/>
        </w:rPr>
        <w:instrText xml:space="preserve"> REF _Ref12620275 \h  \* MERGEFORMAT </w:instrText>
      </w:r>
      <w:r w:rsidRPr="00F33446">
        <w:rPr>
          <w:rFonts w:eastAsia="Times New Roman"/>
          <w:color w:val="000000" w:themeColor="text1"/>
          <w:sz w:val="24"/>
          <w:szCs w:val="24"/>
        </w:rPr>
      </w:r>
      <w:r w:rsidRPr="00F33446">
        <w:rPr>
          <w:rFonts w:eastAsia="Times New Roman"/>
          <w:color w:val="000000" w:themeColor="text1"/>
          <w:sz w:val="24"/>
          <w:szCs w:val="24"/>
        </w:rPr>
        <w:fldChar w:fldCharType="separate"/>
      </w:r>
      <w:r w:rsidRPr="00097588">
        <w:rPr>
          <w:color w:val="000000" w:themeColor="text1"/>
          <w:sz w:val="24"/>
          <w:szCs w:val="24"/>
        </w:rPr>
        <w:t xml:space="preserve">Appendix B.1 </w:t>
      </w:r>
      <w:r w:rsidRPr="00097588">
        <w:rPr>
          <w:noProof/>
          <w:color w:val="000000" w:themeColor="text1"/>
          <w:sz w:val="24"/>
          <w:szCs w:val="24"/>
        </w:rPr>
        <w:t>Figure</w:t>
      </w:r>
      <w:r w:rsidRPr="00534857">
        <w:rPr>
          <w:b/>
          <w:color w:val="000000" w:themeColor="text1"/>
          <w:sz w:val="24"/>
          <w:szCs w:val="24"/>
        </w:rPr>
        <w:t xml:space="preserve"> </w:t>
      </w:r>
      <w:r w:rsidRPr="00097588">
        <w:rPr>
          <w:noProof/>
          <w:color w:val="000000" w:themeColor="text1"/>
          <w:sz w:val="24"/>
          <w:szCs w:val="24"/>
        </w:rPr>
        <w:t>7</w:t>
      </w:r>
      <w:r w:rsidRPr="00F33446">
        <w:rPr>
          <w:rFonts w:eastAsia="Times New Roman"/>
          <w:color w:val="000000" w:themeColor="text1"/>
          <w:sz w:val="24"/>
          <w:szCs w:val="24"/>
        </w:rPr>
        <w:fldChar w:fldCharType="end"/>
      </w:r>
      <w:r>
        <w:rPr>
          <w:rFonts w:eastAsia="Times New Roman"/>
          <w:color w:val="000000" w:themeColor="text1"/>
          <w:sz w:val="24"/>
          <w:szCs w:val="24"/>
        </w:rPr>
        <w:t xml:space="preserve">, </w:t>
      </w:r>
      <w:r w:rsidRPr="00534857">
        <w:rPr>
          <w:rFonts w:eastAsia="Times New Roman"/>
          <w:color w:val="000000" w:themeColor="text1"/>
          <w:sz w:val="24"/>
          <w:szCs w:val="24"/>
        </w:rPr>
        <w:t xml:space="preserve">in Step (1), </w:t>
      </w:r>
      <w:r w:rsidRPr="00534857">
        <w:rPr>
          <w:rFonts w:eastAsia="Times New Roman"/>
          <w:i/>
          <w:color w:val="000000" w:themeColor="text1"/>
          <w:sz w:val="24"/>
          <w:szCs w:val="24"/>
        </w:rPr>
        <w:t>Federation Managers A</w:t>
      </w:r>
      <w:r w:rsidRPr="00534857">
        <w:rPr>
          <w:rFonts w:eastAsia="Times New Roman"/>
          <w:color w:val="000000" w:themeColor="text1"/>
          <w:sz w:val="24"/>
          <w:szCs w:val="24"/>
        </w:rPr>
        <w:t xml:space="preserve"> and </w:t>
      </w:r>
      <w:r w:rsidRPr="00534857">
        <w:rPr>
          <w:rFonts w:eastAsia="Times New Roman"/>
          <w:i/>
          <w:color w:val="000000" w:themeColor="text1"/>
          <w:sz w:val="24"/>
          <w:szCs w:val="24"/>
        </w:rPr>
        <w:t>B</w:t>
      </w:r>
      <w:r w:rsidRPr="00534857">
        <w:rPr>
          <w:rFonts w:eastAsia="Times New Roman"/>
          <w:color w:val="000000" w:themeColor="text1"/>
          <w:sz w:val="24"/>
          <w:szCs w:val="24"/>
        </w:rPr>
        <w:t xml:space="preserve"> eventually achieve consistency concerning Federation </w:t>
      </w:r>
      <w:proofErr w:type="spellStart"/>
      <w:r w:rsidRPr="00534857">
        <w:rPr>
          <w:rFonts w:eastAsia="Times New Roman"/>
          <w:i/>
          <w:color w:val="000000" w:themeColor="text1"/>
          <w:sz w:val="24"/>
          <w:szCs w:val="24"/>
        </w:rPr>
        <w:t>DisasterResp</w:t>
      </w:r>
      <w:proofErr w:type="spellEnd"/>
      <w:r w:rsidRPr="00534857">
        <w:rPr>
          <w:rFonts w:eastAsia="Times New Roman"/>
          <w:color w:val="000000" w:themeColor="text1"/>
          <w:sz w:val="24"/>
          <w:szCs w:val="24"/>
        </w:rPr>
        <w:t>.  We emphasize that a key function in P2P Federation Managers is to maintain such consistency.  This is a fundamental requirement of the deployment and governance models in this example</w:t>
      </w:r>
      <w:r>
        <w:rPr>
          <w:rFonts w:eastAsia="Times New Roman"/>
          <w:color w:val="000000" w:themeColor="text1"/>
          <w:sz w:val="24"/>
          <w:szCs w:val="24"/>
        </w:rPr>
        <w:t>.</w:t>
      </w:r>
      <w:r w:rsidRPr="00534857">
        <w:rPr>
          <w:rFonts w:eastAsia="Times New Roman"/>
          <w:color w:val="000000" w:themeColor="text1"/>
          <w:sz w:val="24"/>
          <w:szCs w:val="24"/>
        </w:rPr>
        <w:t xml:space="preserve"> Since the federation is being managed by multiple, P2P Federation Managers, any information that is changed in one Federation Manager must be propagated to all other Federation Managers involved in Federation </w:t>
      </w:r>
      <w:proofErr w:type="spellStart"/>
      <w:r w:rsidRPr="00534857">
        <w:rPr>
          <w:rFonts w:eastAsia="Times New Roman"/>
          <w:i/>
          <w:color w:val="000000" w:themeColor="text1"/>
          <w:sz w:val="24"/>
          <w:szCs w:val="24"/>
        </w:rPr>
        <w:t>DisasterResp</w:t>
      </w:r>
      <w:proofErr w:type="spellEnd"/>
      <w:r w:rsidRPr="00534857">
        <w:rPr>
          <w:rFonts w:eastAsia="Times New Roman"/>
          <w:color w:val="000000" w:themeColor="text1"/>
          <w:sz w:val="24"/>
          <w:szCs w:val="24"/>
        </w:rPr>
        <w:t>.  This is a fundamental issue within the realm of distributed computing that can be addressed using established methods.</w:t>
      </w:r>
      <w:r w:rsidR="00194230">
        <w:rPr>
          <w:rFonts w:eastAsia="Times New Roman"/>
          <w:color w:val="000000" w:themeColor="text1"/>
          <w:sz w:val="24"/>
          <w:szCs w:val="24"/>
        </w:rPr>
        <w:br w:type="page"/>
      </w:r>
    </w:p>
    <w:p w14:paraId="37CBF003" w14:textId="77777777" w:rsidR="00702FE6" w:rsidRPr="00194230" w:rsidRDefault="00702FE6" w:rsidP="00702FE6">
      <w:pPr>
        <w:spacing w:before="120"/>
        <w:rPr>
          <w:rFonts w:eastAsia="Times New Roman"/>
          <w:color w:val="000000" w:themeColor="text1"/>
          <w:sz w:val="24"/>
          <w:szCs w:val="24"/>
        </w:rPr>
      </w:pPr>
    </w:p>
    <w:p w14:paraId="0B81A111" w14:textId="77777777" w:rsidR="00702FE6" w:rsidRPr="00534857" w:rsidRDefault="00702FE6" w:rsidP="00702FE6">
      <w:pPr>
        <w:spacing w:before="120"/>
        <w:rPr>
          <w:rFonts w:eastAsia="Times New Roman"/>
          <w:sz w:val="24"/>
          <w:szCs w:val="24"/>
        </w:rPr>
      </w:pPr>
      <w:r w:rsidRPr="00534857">
        <w:rPr>
          <w:rFonts w:eastAsia="Times New Roman"/>
          <w:noProof/>
          <w:sz w:val="24"/>
          <w:szCs w:val="24"/>
        </w:rPr>
        <w:drawing>
          <wp:inline distT="0" distB="0" distL="0" distR="0" wp14:anchorId="2DEB8E2B" wp14:editId="40B9DB51">
            <wp:extent cx="5715000" cy="3211830"/>
            <wp:effectExtent l="0" t="0" r="0"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715000" cy="3211830"/>
                    </a:xfrm>
                    <a:prstGeom prst="rect">
                      <a:avLst/>
                    </a:prstGeom>
                  </pic:spPr>
                </pic:pic>
              </a:graphicData>
            </a:graphic>
          </wp:inline>
        </w:drawing>
      </w:r>
    </w:p>
    <w:p w14:paraId="070CB3D0" w14:textId="77777777" w:rsidR="00702FE6" w:rsidRPr="00534857" w:rsidRDefault="00702FE6" w:rsidP="00702FE6">
      <w:pPr>
        <w:spacing w:before="120" w:after="120"/>
        <w:jc w:val="center"/>
        <w:rPr>
          <w:color w:val="000000" w:themeColor="text1"/>
          <w:sz w:val="24"/>
          <w:szCs w:val="24"/>
        </w:rPr>
      </w:pPr>
      <w:bookmarkStart w:id="166" w:name="_Ref12620298"/>
      <w:bookmarkStart w:id="167" w:name="_Toc13048975"/>
      <w:bookmarkStart w:id="168" w:name="_Toc13255554"/>
      <w:r>
        <w:rPr>
          <w:b/>
          <w:color w:val="000000" w:themeColor="text1"/>
          <w:sz w:val="24"/>
          <w:szCs w:val="24"/>
        </w:rPr>
        <w:t xml:space="preserve">Appendix B.1 </w:t>
      </w:r>
      <w:r w:rsidRPr="00534857">
        <w:rPr>
          <w:b/>
          <w:color w:val="000000" w:themeColor="text1"/>
          <w:sz w:val="24"/>
          <w:szCs w:val="24"/>
        </w:rPr>
        <w:t xml:space="preserve">Figure </w:t>
      </w:r>
      <w:r w:rsidRPr="00534857">
        <w:rPr>
          <w:b/>
          <w:color w:val="000000" w:themeColor="text1"/>
          <w:sz w:val="24"/>
          <w:szCs w:val="24"/>
        </w:rPr>
        <w:fldChar w:fldCharType="begin"/>
      </w:r>
      <w:r w:rsidRPr="00534857">
        <w:rPr>
          <w:b/>
          <w:color w:val="000000" w:themeColor="text1"/>
          <w:sz w:val="24"/>
          <w:szCs w:val="24"/>
        </w:rPr>
        <w:instrText xml:space="preserve"> SEQ Figure \* ARABIC </w:instrText>
      </w:r>
      <w:r w:rsidRPr="00534857">
        <w:rPr>
          <w:b/>
          <w:color w:val="000000" w:themeColor="text1"/>
          <w:sz w:val="24"/>
          <w:szCs w:val="24"/>
        </w:rPr>
        <w:fldChar w:fldCharType="separate"/>
      </w:r>
      <w:r>
        <w:rPr>
          <w:b/>
          <w:noProof/>
          <w:color w:val="000000" w:themeColor="text1"/>
          <w:sz w:val="24"/>
          <w:szCs w:val="24"/>
        </w:rPr>
        <w:t>8</w:t>
      </w:r>
      <w:r w:rsidRPr="00534857">
        <w:rPr>
          <w:b/>
          <w:color w:val="000000" w:themeColor="text1"/>
          <w:sz w:val="24"/>
          <w:szCs w:val="24"/>
        </w:rPr>
        <w:fldChar w:fldCharType="end"/>
      </w:r>
      <w:bookmarkEnd w:id="166"/>
      <w:r w:rsidRPr="00534857">
        <w:rPr>
          <w:b/>
          <w:color w:val="000000" w:themeColor="text1"/>
          <w:sz w:val="24"/>
          <w:szCs w:val="24"/>
        </w:rPr>
        <w:t>.</w:t>
      </w:r>
      <w:r w:rsidRPr="00534857">
        <w:rPr>
          <w:color w:val="000000" w:themeColor="text1"/>
          <w:sz w:val="24"/>
          <w:szCs w:val="24"/>
        </w:rPr>
        <w:t xml:space="preserve"> </w:t>
      </w:r>
      <w:r w:rsidRPr="00534857">
        <w:rPr>
          <w:i/>
          <w:color w:val="000000" w:themeColor="text1"/>
          <w:sz w:val="24"/>
          <w:szCs w:val="24"/>
        </w:rPr>
        <w:t>User A</w:t>
      </w:r>
      <w:r w:rsidRPr="00534857">
        <w:rPr>
          <w:color w:val="000000" w:themeColor="text1"/>
          <w:sz w:val="24"/>
          <w:szCs w:val="24"/>
        </w:rPr>
        <w:t xml:space="preserve"> authenticates to Federation </w:t>
      </w:r>
      <w:proofErr w:type="spellStart"/>
      <w:r w:rsidRPr="00534857">
        <w:rPr>
          <w:i/>
          <w:color w:val="000000" w:themeColor="text1"/>
          <w:sz w:val="24"/>
          <w:szCs w:val="24"/>
        </w:rPr>
        <w:t>DisasterResp</w:t>
      </w:r>
      <w:proofErr w:type="spellEnd"/>
      <w:r w:rsidRPr="00534857">
        <w:rPr>
          <w:color w:val="000000" w:themeColor="text1"/>
          <w:sz w:val="24"/>
          <w:szCs w:val="24"/>
        </w:rPr>
        <w:t>.</w:t>
      </w:r>
      <w:bookmarkEnd w:id="167"/>
      <w:bookmarkEnd w:id="168"/>
    </w:p>
    <w:p w14:paraId="754027E5" w14:textId="1C7E273B" w:rsidR="00702FE6" w:rsidRPr="00194230" w:rsidRDefault="00702FE6" w:rsidP="00702FE6">
      <w:pPr>
        <w:spacing w:before="120"/>
        <w:rPr>
          <w:rFonts w:eastAsia="Times New Roman"/>
          <w:color w:val="000000" w:themeColor="text1"/>
          <w:sz w:val="24"/>
          <w:szCs w:val="24"/>
        </w:rPr>
      </w:pPr>
      <w:r w:rsidRPr="00534857">
        <w:rPr>
          <w:rFonts w:eastAsia="Times New Roman"/>
          <w:color w:val="000000" w:themeColor="text1"/>
          <w:sz w:val="24"/>
          <w:szCs w:val="24"/>
        </w:rPr>
        <w:t xml:space="preserve">As illustrated in </w:t>
      </w:r>
      <w:r w:rsidRPr="00F33446">
        <w:rPr>
          <w:rFonts w:eastAsia="Times New Roman"/>
          <w:color w:val="000000" w:themeColor="text1"/>
          <w:sz w:val="24"/>
          <w:szCs w:val="24"/>
        </w:rPr>
        <w:fldChar w:fldCharType="begin"/>
      </w:r>
      <w:r w:rsidRPr="00F33446">
        <w:rPr>
          <w:rFonts w:eastAsia="Times New Roman"/>
          <w:color w:val="000000" w:themeColor="text1"/>
          <w:sz w:val="24"/>
          <w:szCs w:val="24"/>
        </w:rPr>
        <w:instrText xml:space="preserve"> REF _Ref12620298 \h  \* MERGEFORMAT </w:instrText>
      </w:r>
      <w:r w:rsidRPr="00F33446">
        <w:rPr>
          <w:rFonts w:eastAsia="Times New Roman"/>
          <w:color w:val="000000" w:themeColor="text1"/>
          <w:sz w:val="24"/>
          <w:szCs w:val="24"/>
        </w:rPr>
      </w:r>
      <w:r w:rsidRPr="00F33446">
        <w:rPr>
          <w:rFonts w:eastAsia="Times New Roman"/>
          <w:color w:val="000000" w:themeColor="text1"/>
          <w:sz w:val="24"/>
          <w:szCs w:val="24"/>
        </w:rPr>
        <w:fldChar w:fldCharType="separate"/>
      </w:r>
      <w:r w:rsidRPr="00097588">
        <w:rPr>
          <w:color w:val="000000" w:themeColor="text1"/>
          <w:sz w:val="24"/>
          <w:szCs w:val="24"/>
        </w:rPr>
        <w:t xml:space="preserve">Appendix B.1 </w:t>
      </w:r>
      <w:r w:rsidRPr="00097588">
        <w:rPr>
          <w:noProof/>
          <w:color w:val="000000" w:themeColor="text1"/>
          <w:sz w:val="24"/>
          <w:szCs w:val="24"/>
        </w:rPr>
        <w:t>Figure</w:t>
      </w:r>
      <w:r w:rsidRPr="00534857">
        <w:rPr>
          <w:b/>
          <w:color w:val="000000" w:themeColor="text1"/>
          <w:sz w:val="24"/>
          <w:szCs w:val="24"/>
        </w:rPr>
        <w:t xml:space="preserve"> </w:t>
      </w:r>
      <w:r w:rsidRPr="00097588">
        <w:rPr>
          <w:noProof/>
          <w:color w:val="000000" w:themeColor="text1"/>
          <w:sz w:val="24"/>
          <w:szCs w:val="24"/>
        </w:rPr>
        <w:t>8</w:t>
      </w:r>
      <w:r w:rsidRPr="00F33446">
        <w:rPr>
          <w:rFonts w:eastAsia="Times New Roman"/>
          <w:color w:val="000000" w:themeColor="text1"/>
          <w:sz w:val="24"/>
          <w:szCs w:val="24"/>
        </w:rPr>
        <w:fldChar w:fldCharType="end"/>
      </w:r>
      <w:r w:rsidRPr="00534857">
        <w:rPr>
          <w:rFonts w:eastAsia="Times New Roman"/>
          <w:color w:val="000000" w:themeColor="text1"/>
          <w:sz w:val="24"/>
          <w:szCs w:val="24"/>
        </w:rPr>
        <w:t xml:space="preserve">,   </w:t>
      </w:r>
      <w:r w:rsidRPr="00534857">
        <w:rPr>
          <w:rFonts w:eastAsia="Times New Roman"/>
          <w:i/>
          <w:color w:val="000000" w:themeColor="text1"/>
          <w:sz w:val="24"/>
          <w:szCs w:val="24"/>
        </w:rPr>
        <w:t>User A</w:t>
      </w:r>
      <w:r w:rsidRPr="00534857">
        <w:rPr>
          <w:rFonts w:eastAsia="Times New Roman"/>
          <w:color w:val="000000" w:themeColor="text1"/>
          <w:sz w:val="24"/>
          <w:szCs w:val="24"/>
        </w:rPr>
        <w:t xml:space="preserve"> authenticates to Federation </w:t>
      </w:r>
      <w:proofErr w:type="spellStart"/>
      <w:r w:rsidRPr="00534857">
        <w:rPr>
          <w:rFonts w:eastAsia="Times New Roman"/>
          <w:i/>
          <w:color w:val="000000" w:themeColor="text1"/>
          <w:sz w:val="24"/>
          <w:szCs w:val="24"/>
        </w:rPr>
        <w:t>DisasterResp</w:t>
      </w:r>
      <w:proofErr w:type="spellEnd"/>
      <w:r w:rsidRPr="00534857">
        <w:rPr>
          <w:rFonts w:eastAsia="Times New Roman"/>
          <w:color w:val="000000" w:themeColor="text1"/>
          <w:sz w:val="24"/>
          <w:szCs w:val="24"/>
        </w:rPr>
        <w:t xml:space="preserve"> in </w:t>
      </w:r>
      <w:proofErr w:type="gramStart"/>
      <w:r w:rsidRPr="00534857">
        <w:rPr>
          <w:rFonts w:eastAsia="Times New Roman"/>
          <w:color w:val="000000" w:themeColor="text1"/>
          <w:sz w:val="24"/>
          <w:szCs w:val="24"/>
        </w:rPr>
        <w:t>Step(</w:t>
      </w:r>
      <w:proofErr w:type="gramEnd"/>
      <w:r w:rsidRPr="00534857">
        <w:rPr>
          <w:rFonts w:eastAsia="Times New Roman"/>
          <w:color w:val="000000" w:themeColor="text1"/>
          <w:sz w:val="24"/>
          <w:szCs w:val="24"/>
        </w:rPr>
        <w:t xml:space="preserve">1).  Upon successful authentication, </w:t>
      </w:r>
      <w:r w:rsidRPr="00534857">
        <w:rPr>
          <w:rFonts w:eastAsia="Times New Roman"/>
          <w:i/>
          <w:color w:val="000000" w:themeColor="text1"/>
          <w:sz w:val="24"/>
          <w:szCs w:val="24"/>
        </w:rPr>
        <w:t>User A</w:t>
      </w:r>
      <w:r w:rsidRPr="00534857">
        <w:rPr>
          <w:rFonts w:eastAsia="Times New Roman"/>
          <w:color w:val="000000" w:themeColor="text1"/>
          <w:sz w:val="24"/>
          <w:szCs w:val="24"/>
        </w:rPr>
        <w:t xml:space="preserve"> has received their </w:t>
      </w:r>
      <w:proofErr w:type="spellStart"/>
      <w:r w:rsidRPr="00534857">
        <w:rPr>
          <w:rFonts w:eastAsia="Times New Roman"/>
          <w:i/>
          <w:color w:val="000000" w:themeColor="text1"/>
          <w:sz w:val="24"/>
          <w:szCs w:val="24"/>
        </w:rPr>
        <w:t>DisasterResp</w:t>
      </w:r>
      <w:proofErr w:type="spellEnd"/>
      <w:r w:rsidRPr="00534857">
        <w:rPr>
          <w:rFonts w:eastAsia="Times New Roman"/>
          <w:i/>
          <w:color w:val="000000" w:themeColor="text1"/>
          <w:sz w:val="24"/>
          <w:szCs w:val="24"/>
        </w:rPr>
        <w:t xml:space="preserve"> Token</w:t>
      </w:r>
      <w:r w:rsidRPr="00534857">
        <w:rPr>
          <w:rFonts w:eastAsia="Times New Roman"/>
          <w:color w:val="000000" w:themeColor="text1"/>
          <w:sz w:val="24"/>
          <w:szCs w:val="24"/>
        </w:rPr>
        <w:t>, and also their</w:t>
      </w:r>
      <w:r w:rsidRPr="00534857">
        <w:rPr>
          <w:rFonts w:eastAsia="Times New Roman"/>
          <w:i/>
          <w:color w:val="000000" w:themeColor="text1"/>
          <w:sz w:val="24"/>
          <w:szCs w:val="24"/>
        </w:rPr>
        <w:t xml:space="preserve"> </w:t>
      </w:r>
      <w:proofErr w:type="spellStart"/>
      <w:r w:rsidRPr="00534857">
        <w:rPr>
          <w:rFonts w:eastAsia="Times New Roman"/>
          <w:i/>
          <w:color w:val="000000" w:themeColor="text1"/>
          <w:sz w:val="24"/>
          <w:szCs w:val="24"/>
        </w:rPr>
        <w:t>DisasterResp</w:t>
      </w:r>
      <w:proofErr w:type="spellEnd"/>
      <w:r w:rsidRPr="00534857">
        <w:rPr>
          <w:rFonts w:eastAsia="Times New Roman"/>
          <w:color w:val="000000" w:themeColor="text1"/>
          <w:sz w:val="24"/>
          <w:szCs w:val="24"/>
        </w:rPr>
        <w:t xml:space="preserve"> </w:t>
      </w:r>
      <w:r w:rsidRPr="00534857">
        <w:rPr>
          <w:rFonts w:eastAsia="Times New Roman"/>
          <w:i/>
          <w:color w:val="000000" w:themeColor="text1"/>
          <w:sz w:val="24"/>
          <w:szCs w:val="24"/>
        </w:rPr>
        <w:t>Service Catalog</w:t>
      </w:r>
      <w:r w:rsidRPr="00534857">
        <w:rPr>
          <w:rFonts w:eastAsia="Times New Roman"/>
          <w:color w:val="000000" w:themeColor="text1"/>
          <w:sz w:val="24"/>
          <w:szCs w:val="24"/>
        </w:rPr>
        <w:t xml:space="preserve">.  Here we show the service catalog being returned as part of successful authentication.  Alternatively,  the Federation Manager can offer a </w:t>
      </w:r>
      <w:r w:rsidRPr="00534857">
        <w:rPr>
          <w:rFonts w:eastAsia="Times New Roman"/>
          <w:i/>
          <w:color w:val="000000" w:themeColor="text1"/>
          <w:sz w:val="24"/>
          <w:szCs w:val="24"/>
        </w:rPr>
        <w:t>Service Discovery Service</w:t>
      </w:r>
      <w:r w:rsidRPr="00534857">
        <w:rPr>
          <w:rFonts w:eastAsia="Times New Roman"/>
          <w:color w:val="000000" w:themeColor="text1"/>
          <w:sz w:val="24"/>
          <w:szCs w:val="24"/>
        </w:rPr>
        <w:t xml:space="preserve">.  After authentication, a user could use their credential token to query the Federation Manager for the available services within the federation.  We also note that a user’s federation-specific service catalog may not contain all services registered within the federation.  Based on a user’s role within a federation, their service catalog may contain a subset of service for which they are authorized to use in some capacity.  The service discovery policies are used to determine what service information is returned to the user.  In this example, however, </w:t>
      </w:r>
      <w:r w:rsidRPr="00534857">
        <w:rPr>
          <w:rFonts w:eastAsia="Times New Roman"/>
          <w:i/>
          <w:color w:val="000000" w:themeColor="text1"/>
          <w:sz w:val="24"/>
          <w:szCs w:val="24"/>
        </w:rPr>
        <w:t>User A</w:t>
      </w:r>
      <w:r w:rsidRPr="00534857">
        <w:rPr>
          <w:rFonts w:eastAsia="Times New Roman"/>
          <w:color w:val="000000" w:themeColor="text1"/>
          <w:sz w:val="24"/>
          <w:szCs w:val="24"/>
        </w:rPr>
        <w:t>’s catalog contains all services.</w:t>
      </w:r>
    </w:p>
    <w:p w14:paraId="39476AF0" w14:textId="77777777" w:rsidR="00702FE6" w:rsidRPr="00534857" w:rsidRDefault="00702FE6" w:rsidP="00702FE6">
      <w:pPr>
        <w:spacing w:before="120"/>
        <w:rPr>
          <w:rFonts w:eastAsia="Times New Roman"/>
          <w:sz w:val="24"/>
          <w:szCs w:val="24"/>
        </w:rPr>
      </w:pPr>
      <w:r w:rsidRPr="00534857">
        <w:rPr>
          <w:rFonts w:eastAsia="Times New Roman"/>
          <w:noProof/>
          <w:sz w:val="24"/>
          <w:szCs w:val="24"/>
        </w:rPr>
        <w:lastRenderedPageBreak/>
        <w:drawing>
          <wp:inline distT="0" distB="0" distL="0" distR="0" wp14:anchorId="351F8825" wp14:editId="15B6C57E">
            <wp:extent cx="5715000" cy="319341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715000" cy="3193415"/>
                    </a:xfrm>
                    <a:prstGeom prst="rect">
                      <a:avLst/>
                    </a:prstGeom>
                  </pic:spPr>
                </pic:pic>
              </a:graphicData>
            </a:graphic>
          </wp:inline>
        </w:drawing>
      </w:r>
    </w:p>
    <w:p w14:paraId="03DE3EA6" w14:textId="77777777" w:rsidR="00702FE6" w:rsidRPr="00534857" w:rsidRDefault="00702FE6" w:rsidP="00702FE6">
      <w:pPr>
        <w:spacing w:before="120" w:after="120"/>
        <w:jc w:val="center"/>
        <w:rPr>
          <w:color w:val="000000" w:themeColor="text1"/>
          <w:sz w:val="24"/>
          <w:szCs w:val="24"/>
        </w:rPr>
      </w:pPr>
      <w:bookmarkStart w:id="169" w:name="_Ref12620328"/>
      <w:bookmarkStart w:id="170" w:name="_Toc13048976"/>
      <w:bookmarkStart w:id="171" w:name="_Toc13255555"/>
      <w:r>
        <w:rPr>
          <w:b/>
          <w:color w:val="000000" w:themeColor="text1"/>
          <w:sz w:val="24"/>
          <w:szCs w:val="24"/>
        </w:rPr>
        <w:t xml:space="preserve">Appendix B.1 </w:t>
      </w:r>
      <w:r w:rsidRPr="00534857">
        <w:rPr>
          <w:b/>
          <w:color w:val="000000" w:themeColor="text1"/>
          <w:sz w:val="24"/>
          <w:szCs w:val="24"/>
        </w:rPr>
        <w:t xml:space="preserve">Figure </w:t>
      </w:r>
      <w:r w:rsidRPr="00534857">
        <w:rPr>
          <w:b/>
          <w:color w:val="000000" w:themeColor="text1"/>
          <w:sz w:val="24"/>
          <w:szCs w:val="24"/>
        </w:rPr>
        <w:fldChar w:fldCharType="begin"/>
      </w:r>
      <w:r w:rsidRPr="00534857">
        <w:rPr>
          <w:b/>
          <w:color w:val="000000" w:themeColor="text1"/>
          <w:sz w:val="24"/>
          <w:szCs w:val="24"/>
        </w:rPr>
        <w:instrText xml:space="preserve"> SEQ Figure \* ARABIC </w:instrText>
      </w:r>
      <w:r w:rsidRPr="00534857">
        <w:rPr>
          <w:b/>
          <w:color w:val="000000" w:themeColor="text1"/>
          <w:sz w:val="24"/>
          <w:szCs w:val="24"/>
        </w:rPr>
        <w:fldChar w:fldCharType="separate"/>
      </w:r>
      <w:r>
        <w:rPr>
          <w:b/>
          <w:noProof/>
          <w:color w:val="000000" w:themeColor="text1"/>
          <w:sz w:val="24"/>
          <w:szCs w:val="24"/>
        </w:rPr>
        <w:t>9</w:t>
      </w:r>
      <w:r w:rsidRPr="00534857">
        <w:rPr>
          <w:b/>
          <w:color w:val="000000" w:themeColor="text1"/>
          <w:sz w:val="24"/>
          <w:szCs w:val="24"/>
        </w:rPr>
        <w:fldChar w:fldCharType="end"/>
      </w:r>
      <w:bookmarkEnd w:id="169"/>
      <w:r w:rsidRPr="00534857">
        <w:rPr>
          <w:b/>
          <w:color w:val="000000" w:themeColor="text1"/>
          <w:sz w:val="24"/>
          <w:szCs w:val="24"/>
        </w:rPr>
        <w:t>.</w:t>
      </w:r>
      <w:r w:rsidRPr="00534857">
        <w:rPr>
          <w:color w:val="000000" w:themeColor="text1"/>
          <w:sz w:val="24"/>
          <w:szCs w:val="24"/>
        </w:rPr>
        <w:t xml:space="preserve"> </w:t>
      </w:r>
      <w:r w:rsidRPr="00534857">
        <w:rPr>
          <w:i/>
          <w:color w:val="000000" w:themeColor="text1"/>
          <w:sz w:val="24"/>
          <w:szCs w:val="24"/>
        </w:rPr>
        <w:t>User A</w:t>
      </w:r>
      <w:r w:rsidRPr="00534857">
        <w:rPr>
          <w:color w:val="000000" w:themeColor="text1"/>
          <w:sz w:val="24"/>
          <w:szCs w:val="24"/>
        </w:rPr>
        <w:t xml:space="preserve"> Retrieves the </w:t>
      </w:r>
      <w:r w:rsidRPr="00534857">
        <w:rPr>
          <w:i/>
          <w:color w:val="000000" w:themeColor="text1"/>
          <w:sz w:val="24"/>
          <w:szCs w:val="24"/>
        </w:rPr>
        <w:t>Roads</w:t>
      </w:r>
      <w:r w:rsidRPr="00534857">
        <w:rPr>
          <w:color w:val="000000" w:themeColor="text1"/>
          <w:sz w:val="24"/>
          <w:szCs w:val="24"/>
        </w:rPr>
        <w:t xml:space="preserve"> Workflow Definition.</w:t>
      </w:r>
      <w:bookmarkEnd w:id="170"/>
      <w:bookmarkEnd w:id="171"/>
    </w:p>
    <w:p w14:paraId="5C121B96" w14:textId="7937BD7B" w:rsidR="00702FE6" w:rsidRPr="00194230" w:rsidRDefault="00702FE6" w:rsidP="00702FE6">
      <w:pPr>
        <w:rPr>
          <w:rFonts w:eastAsia="Times New Roman"/>
          <w:color w:val="000000" w:themeColor="text1"/>
          <w:sz w:val="24"/>
          <w:szCs w:val="24"/>
        </w:rPr>
      </w:pPr>
      <w:r w:rsidRPr="00F33446">
        <w:rPr>
          <w:rFonts w:eastAsia="Times New Roman"/>
          <w:color w:val="000000" w:themeColor="text1"/>
          <w:sz w:val="24"/>
          <w:szCs w:val="24"/>
        </w:rPr>
        <w:fldChar w:fldCharType="begin"/>
      </w:r>
      <w:r w:rsidRPr="00F33446">
        <w:rPr>
          <w:rFonts w:eastAsia="Times New Roman"/>
          <w:color w:val="000000" w:themeColor="text1"/>
          <w:sz w:val="24"/>
          <w:szCs w:val="24"/>
        </w:rPr>
        <w:instrText xml:space="preserve"> REF _Ref12620328 \h  \* MERGEFORMAT </w:instrText>
      </w:r>
      <w:r w:rsidRPr="00F33446">
        <w:rPr>
          <w:rFonts w:eastAsia="Times New Roman"/>
          <w:color w:val="000000" w:themeColor="text1"/>
          <w:sz w:val="24"/>
          <w:szCs w:val="24"/>
        </w:rPr>
      </w:r>
      <w:r w:rsidRPr="00F33446">
        <w:rPr>
          <w:rFonts w:eastAsia="Times New Roman"/>
          <w:color w:val="000000" w:themeColor="text1"/>
          <w:sz w:val="24"/>
          <w:szCs w:val="24"/>
        </w:rPr>
        <w:fldChar w:fldCharType="separate"/>
      </w:r>
      <w:r w:rsidRPr="00097588">
        <w:rPr>
          <w:color w:val="000000" w:themeColor="text1"/>
          <w:sz w:val="24"/>
          <w:szCs w:val="24"/>
        </w:rPr>
        <w:t xml:space="preserve">Appendix B.1 </w:t>
      </w:r>
      <w:r w:rsidRPr="00097588">
        <w:rPr>
          <w:noProof/>
          <w:color w:val="000000" w:themeColor="text1"/>
          <w:sz w:val="24"/>
          <w:szCs w:val="24"/>
        </w:rPr>
        <w:t>Figure</w:t>
      </w:r>
      <w:r w:rsidRPr="00534857">
        <w:rPr>
          <w:b/>
          <w:color w:val="000000" w:themeColor="text1"/>
          <w:sz w:val="24"/>
          <w:szCs w:val="24"/>
        </w:rPr>
        <w:t xml:space="preserve"> </w:t>
      </w:r>
      <w:r w:rsidRPr="00097588">
        <w:rPr>
          <w:noProof/>
          <w:color w:val="000000" w:themeColor="text1"/>
          <w:sz w:val="24"/>
          <w:szCs w:val="24"/>
        </w:rPr>
        <w:t>9</w:t>
      </w:r>
      <w:r w:rsidRPr="00F33446">
        <w:rPr>
          <w:rFonts w:eastAsia="Times New Roman"/>
          <w:color w:val="000000" w:themeColor="text1"/>
          <w:sz w:val="24"/>
          <w:szCs w:val="24"/>
        </w:rPr>
        <w:fldChar w:fldCharType="end"/>
      </w:r>
      <w:r>
        <w:rPr>
          <w:rFonts w:eastAsia="Times New Roman"/>
          <w:color w:val="000000" w:themeColor="text1"/>
          <w:sz w:val="24"/>
          <w:szCs w:val="24"/>
        </w:rPr>
        <w:t xml:space="preserve"> </w:t>
      </w:r>
      <w:r w:rsidRPr="00534857">
        <w:rPr>
          <w:rFonts w:eastAsia="Times New Roman"/>
          <w:color w:val="000000" w:themeColor="text1"/>
          <w:sz w:val="24"/>
          <w:szCs w:val="24"/>
        </w:rPr>
        <w:t xml:space="preserve">shows that </w:t>
      </w:r>
      <w:r w:rsidRPr="00534857">
        <w:rPr>
          <w:rFonts w:eastAsia="Times New Roman"/>
          <w:i/>
          <w:color w:val="000000" w:themeColor="text1"/>
          <w:sz w:val="24"/>
          <w:szCs w:val="24"/>
        </w:rPr>
        <w:t>User A</w:t>
      </w:r>
      <w:r w:rsidRPr="00534857">
        <w:rPr>
          <w:rFonts w:eastAsia="Times New Roman"/>
          <w:color w:val="000000" w:themeColor="text1"/>
          <w:sz w:val="24"/>
          <w:szCs w:val="24"/>
        </w:rPr>
        <w:t xml:space="preserve"> can now begin the process of constructing a workflow.  The first step is to retrieve the definition of the desired </w:t>
      </w:r>
      <w:r w:rsidRPr="00534857">
        <w:rPr>
          <w:rFonts w:eastAsia="Times New Roman"/>
          <w:i/>
          <w:color w:val="000000" w:themeColor="text1"/>
          <w:sz w:val="24"/>
          <w:szCs w:val="24"/>
        </w:rPr>
        <w:t>Roads</w:t>
      </w:r>
      <w:r w:rsidRPr="00534857">
        <w:rPr>
          <w:rFonts w:eastAsia="Times New Roman"/>
          <w:color w:val="000000" w:themeColor="text1"/>
          <w:sz w:val="24"/>
          <w:szCs w:val="24"/>
        </w:rPr>
        <w:t xml:space="preserve"> workflow.  In Step (1), </w:t>
      </w:r>
      <w:r w:rsidRPr="00534857">
        <w:rPr>
          <w:rFonts w:eastAsia="Times New Roman"/>
          <w:i/>
          <w:color w:val="000000" w:themeColor="text1"/>
          <w:sz w:val="24"/>
          <w:szCs w:val="24"/>
        </w:rPr>
        <w:t>User A</w:t>
      </w:r>
      <w:r w:rsidRPr="00534857">
        <w:rPr>
          <w:rFonts w:eastAsia="Times New Roman"/>
          <w:color w:val="000000" w:themeColor="text1"/>
          <w:sz w:val="24"/>
          <w:szCs w:val="24"/>
        </w:rPr>
        <w:t xml:space="preserve"> invokes the </w:t>
      </w:r>
      <w:r w:rsidRPr="00534857">
        <w:rPr>
          <w:rFonts w:eastAsia="Times New Roman"/>
          <w:i/>
          <w:color w:val="000000" w:themeColor="text1"/>
          <w:sz w:val="24"/>
          <w:szCs w:val="24"/>
        </w:rPr>
        <w:t>Workflow Definition CSW</w:t>
      </w:r>
      <w:r w:rsidRPr="00534857">
        <w:rPr>
          <w:rFonts w:eastAsia="Times New Roman"/>
          <w:color w:val="000000" w:themeColor="text1"/>
          <w:sz w:val="24"/>
          <w:szCs w:val="24"/>
        </w:rPr>
        <w:t xml:space="preserve"> using their </w:t>
      </w:r>
      <w:proofErr w:type="spellStart"/>
      <w:r w:rsidRPr="00534857">
        <w:rPr>
          <w:rFonts w:eastAsia="Times New Roman"/>
          <w:i/>
          <w:color w:val="000000" w:themeColor="text1"/>
          <w:sz w:val="24"/>
          <w:szCs w:val="24"/>
        </w:rPr>
        <w:t>DisasterResp</w:t>
      </w:r>
      <w:proofErr w:type="spellEnd"/>
      <w:r w:rsidRPr="00534857">
        <w:rPr>
          <w:rFonts w:eastAsia="Times New Roman"/>
          <w:color w:val="000000" w:themeColor="text1"/>
          <w:sz w:val="24"/>
          <w:szCs w:val="24"/>
        </w:rPr>
        <w:t xml:space="preserve"> token.  This repository service is protected by a Policy Enforcement Point (PEP</w:t>
      </w:r>
      <w:r w:rsidRPr="00534857">
        <w:rPr>
          <w:rFonts w:eastAsia="Times New Roman"/>
          <w:i/>
          <w:color w:val="000000" w:themeColor="text1"/>
          <w:sz w:val="24"/>
          <w:szCs w:val="24"/>
        </w:rPr>
        <w:t xml:space="preserve">).  </w:t>
      </w:r>
      <w:r w:rsidRPr="00534857">
        <w:rPr>
          <w:rFonts w:eastAsia="Times New Roman"/>
          <w:color w:val="000000" w:themeColor="text1"/>
          <w:sz w:val="24"/>
          <w:szCs w:val="24"/>
        </w:rPr>
        <w:t xml:space="preserve">For requests involving federations, this PEP is configured to consult the Policy Decision Point (PDP) in Organization A’s Federation Manager, as shown in Step (2).  This PDP consults the Policy server and makes an access decision based on the requesting user’s credentials and the access policy for the service being requested.  The access decision is returned in Step (3), and upon success, the workflow definition is returned in Step (4).  In general, this definition contains all necessary information about all services involved and the structure of their sequencing.  This workflow consists of the execution of three WPSs.  </w:t>
      </w:r>
      <w:r w:rsidRPr="00534857">
        <w:rPr>
          <w:rFonts w:eastAsia="Times New Roman"/>
          <w:i/>
          <w:color w:val="000000" w:themeColor="text1"/>
          <w:sz w:val="24"/>
          <w:szCs w:val="24"/>
        </w:rPr>
        <w:t>WPS-1</w:t>
      </w:r>
      <w:r w:rsidRPr="00534857">
        <w:rPr>
          <w:rFonts w:eastAsia="Times New Roman"/>
          <w:color w:val="000000" w:themeColor="text1"/>
          <w:sz w:val="24"/>
          <w:szCs w:val="24"/>
        </w:rPr>
        <w:t xml:space="preserve"> will need to access the </w:t>
      </w:r>
      <w:r w:rsidRPr="00534857">
        <w:rPr>
          <w:rFonts w:eastAsia="Times New Roman"/>
          <w:i/>
          <w:color w:val="000000" w:themeColor="text1"/>
          <w:sz w:val="24"/>
          <w:szCs w:val="24"/>
        </w:rPr>
        <w:t>Road Data WFS</w:t>
      </w:r>
      <w:r w:rsidRPr="00534857">
        <w:rPr>
          <w:rFonts w:eastAsia="Times New Roman"/>
          <w:color w:val="000000" w:themeColor="text1"/>
          <w:sz w:val="24"/>
          <w:szCs w:val="24"/>
        </w:rPr>
        <w:t xml:space="preserve"> in </w:t>
      </w:r>
      <w:r w:rsidRPr="00534857">
        <w:rPr>
          <w:rFonts w:eastAsia="Times New Roman"/>
          <w:i/>
          <w:color w:val="000000" w:themeColor="text1"/>
          <w:sz w:val="24"/>
          <w:szCs w:val="24"/>
        </w:rPr>
        <w:t xml:space="preserve">Data Lake A.  WPS-2 </w:t>
      </w:r>
      <w:r w:rsidRPr="00534857">
        <w:rPr>
          <w:rFonts w:eastAsia="Times New Roman"/>
          <w:color w:val="000000" w:themeColor="text1"/>
          <w:sz w:val="24"/>
          <w:szCs w:val="24"/>
        </w:rPr>
        <w:t xml:space="preserve">will need to access the </w:t>
      </w:r>
      <w:r w:rsidRPr="00534857">
        <w:rPr>
          <w:rFonts w:eastAsia="Times New Roman"/>
          <w:i/>
          <w:color w:val="000000" w:themeColor="text1"/>
          <w:sz w:val="24"/>
          <w:szCs w:val="24"/>
        </w:rPr>
        <w:t>ISO Data Quality WCS</w:t>
      </w:r>
      <w:r w:rsidRPr="00534857">
        <w:rPr>
          <w:rFonts w:eastAsia="Times New Roman"/>
          <w:color w:val="000000" w:themeColor="text1"/>
          <w:sz w:val="24"/>
          <w:szCs w:val="24"/>
        </w:rPr>
        <w:t xml:space="preserve"> in </w:t>
      </w:r>
      <w:r w:rsidRPr="00534857">
        <w:rPr>
          <w:rFonts w:eastAsia="Times New Roman"/>
          <w:i/>
          <w:color w:val="000000" w:themeColor="text1"/>
          <w:sz w:val="24"/>
          <w:szCs w:val="24"/>
        </w:rPr>
        <w:t>Data Lake B</w:t>
      </w:r>
      <w:r w:rsidRPr="00534857">
        <w:rPr>
          <w:rFonts w:eastAsia="Times New Roman"/>
          <w:color w:val="000000" w:themeColor="text1"/>
          <w:sz w:val="24"/>
          <w:szCs w:val="24"/>
        </w:rPr>
        <w:t xml:space="preserve">.  Finally, </w:t>
      </w:r>
      <w:r w:rsidRPr="00534857">
        <w:rPr>
          <w:rFonts w:eastAsia="Times New Roman"/>
          <w:i/>
          <w:color w:val="000000" w:themeColor="text1"/>
          <w:sz w:val="24"/>
          <w:szCs w:val="24"/>
        </w:rPr>
        <w:t>WPS-3</w:t>
      </w:r>
      <w:r w:rsidRPr="00534857">
        <w:rPr>
          <w:rFonts w:eastAsia="Times New Roman"/>
          <w:color w:val="000000" w:themeColor="text1"/>
          <w:sz w:val="24"/>
          <w:szCs w:val="24"/>
        </w:rPr>
        <w:t xml:space="preserve"> will need to access both the </w:t>
      </w:r>
      <w:r w:rsidRPr="00534857">
        <w:rPr>
          <w:rFonts w:eastAsia="Times New Roman"/>
          <w:i/>
          <w:color w:val="000000" w:themeColor="text1"/>
          <w:sz w:val="24"/>
          <w:szCs w:val="24"/>
        </w:rPr>
        <w:t>Road Data WFS</w:t>
      </w:r>
      <w:r w:rsidRPr="00534857">
        <w:rPr>
          <w:rFonts w:eastAsia="Times New Roman"/>
          <w:color w:val="000000" w:themeColor="text1"/>
          <w:sz w:val="24"/>
          <w:szCs w:val="24"/>
        </w:rPr>
        <w:t xml:space="preserve"> and the </w:t>
      </w:r>
      <w:r w:rsidRPr="00534857">
        <w:rPr>
          <w:rFonts w:eastAsia="Times New Roman"/>
          <w:i/>
          <w:color w:val="000000" w:themeColor="text1"/>
          <w:sz w:val="24"/>
          <w:szCs w:val="24"/>
        </w:rPr>
        <w:t>Conflated Road Data WFS</w:t>
      </w:r>
      <w:r w:rsidRPr="00534857">
        <w:rPr>
          <w:rFonts w:eastAsia="Times New Roman"/>
          <w:color w:val="000000" w:themeColor="text1"/>
          <w:sz w:val="24"/>
          <w:szCs w:val="24"/>
        </w:rPr>
        <w:t xml:space="preserve"> in </w:t>
      </w:r>
      <w:r w:rsidRPr="00534857">
        <w:rPr>
          <w:rFonts w:eastAsia="Times New Roman"/>
          <w:i/>
          <w:color w:val="000000" w:themeColor="text1"/>
          <w:sz w:val="24"/>
          <w:szCs w:val="24"/>
        </w:rPr>
        <w:t>Data Lake A</w:t>
      </w:r>
      <w:r w:rsidRPr="00534857">
        <w:rPr>
          <w:rFonts w:eastAsia="Times New Roman"/>
          <w:color w:val="000000" w:themeColor="text1"/>
          <w:sz w:val="24"/>
          <w:szCs w:val="24"/>
        </w:rPr>
        <w:t>.</w:t>
      </w:r>
    </w:p>
    <w:p w14:paraId="3DB921D5" w14:textId="77777777" w:rsidR="00702FE6" w:rsidRPr="00534857" w:rsidRDefault="00702FE6" w:rsidP="00702FE6">
      <w:pPr>
        <w:rPr>
          <w:rFonts w:eastAsia="Times New Roman"/>
          <w:sz w:val="24"/>
          <w:szCs w:val="24"/>
        </w:rPr>
      </w:pPr>
      <w:r w:rsidRPr="00534857">
        <w:rPr>
          <w:rFonts w:eastAsia="Times New Roman"/>
          <w:noProof/>
          <w:sz w:val="24"/>
          <w:szCs w:val="24"/>
        </w:rPr>
        <w:lastRenderedPageBreak/>
        <w:drawing>
          <wp:inline distT="0" distB="0" distL="0" distR="0" wp14:anchorId="1FC32248" wp14:editId="1C06DDC7">
            <wp:extent cx="5715000" cy="31775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15000" cy="3177540"/>
                    </a:xfrm>
                    <a:prstGeom prst="rect">
                      <a:avLst/>
                    </a:prstGeom>
                  </pic:spPr>
                </pic:pic>
              </a:graphicData>
            </a:graphic>
          </wp:inline>
        </w:drawing>
      </w:r>
    </w:p>
    <w:p w14:paraId="0253C824" w14:textId="77777777" w:rsidR="00702FE6" w:rsidRPr="00534857" w:rsidRDefault="00702FE6" w:rsidP="00702FE6">
      <w:pPr>
        <w:spacing w:before="120" w:after="120"/>
        <w:jc w:val="center"/>
        <w:rPr>
          <w:color w:val="000000" w:themeColor="text1"/>
          <w:sz w:val="24"/>
          <w:szCs w:val="24"/>
        </w:rPr>
      </w:pPr>
      <w:bookmarkStart w:id="172" w:name="_Ref12620349"/>
      <w:bookmarkStart w:id="173" w:name="_Toc13048977"/>
      <w:bookmarkStart w:id="174" w:name="_Toc13255556"/>
      <w:r>
        <w:rPr>
          <w:b/>
          <w:color w:val="000000" w:themeColor="text1"/>
          <w:sz w:val="24"/>
          <w:szCs w:val="24"/>
        </w:rPr>
        <w:t xml:space="preserve">Appendix B.1 </w:t>
      </w:r>
      <w:r w:rsidRPr="00534857">
        <w:rPr>
          <w:b/>
          <w:color w:val="000000" w:themeColor="text1"/>
          <w:sz w:val="24"/>
          <w:szCs w:val="24"/>
        </w:rPr>
        <w:t xml:space="preserve">Figure </w:t>
      </w:r>
      <w:r w:rsidRPr="00534857">
        <w:rPr>
          <w:b/>
          <w:color w:val="000000" w:themeColor="text1"/>
          <w:sz w:val="24"/>
          <w:szCs w:val="24"/>
        </w:rPr>
        <w:fldChar w:fldCharType="begin"/>
      </w:r>
      <w:r w:rsidRPr="00534857">
        <w:rPr>
          <w:b/>
          <w:color w:val="000000" w:themeColor="text1"/>
          <w:sz w:val="24"/>
          <w:szCs w:val="24"/>
        </w:rPr>
        <w:instrText xml:space="preserve"> SEQ Figure \* ARABIC </w:instrText>
      </w:r>
      <w:r w:rsidRPr="00534857">
        <w:rPr>
          <w:b/>
          <w:color w:val="000000" w:themeColor="text1"/>
          <w:sz w:val="24"/>
          <w:szCs w:val="24"/>
        </w:rPr>
        <w:fldChar w:fldCharType="separate"/>
      </w:r>
      <w:r>
        <w:rPr>
          <w:b/>
          <w:noProof/>
          <w:color w:val="000000" w:themeColor="text1"/>
          <w:sz w:val="24"/>
          <w:szCs w:val="24"/>
        </w:rPr>
        <w:t>10</w:t>
      </w:r>
      <w:r w:rsidRPr="00534857">
        <w:rPr>
          <w:b/>
          <w:color w:val="000000" w:themeColor="text1"/>
          <w:sz w:val="24"/>
          <w:szCs w:val="24"/>
        </w:rPr>
        <w:fldChar w:fldCharType="end"/>
      </w:r>
      <w:bookmarkEnd w:id="172"/>
      <w:r w:rsidRPr="00534857">
        <w:rPr>
          <w:b/>
          <w:color w:val="000000" w:themeColor="text1"/>
          <w:sz w:val="24"/>
          <w:szCs w:val="24"/>
        </w:rPr>
        <w:t>.</w:t>
      </w:r>
      <w:r w:rsidRPr="00534857">
        <w:rPr>
          <w:color w:val="000000" w:themeColor="text1"/>
          <w:sz w:val="24"/>
          <w:szCs w:val="24"/>
        </w:rPr>
        <w:t xml:space="preserve">  </w:t>
      </w:r>
      <w:r w:rsidRPr="00534857">
        <w:rPr>
          <w:i/>
          <w:color w:val="000000" w:themeColor="text1"/>
          <w:sz w:val="24"/>
          <w:szCs w:val="24"/>
        </w:rPr>
        <w:t>User A</w:t>
      </w:r>
      <w:r w:rsidRPr="00534857">
        <w:rPr>
          <w:color w:val="000000" w:themeColor="text1"/>
          <w:sz w:val="24"/>
          <w:szCs w:val="24"/>
        </w:rPr>
        <w:t xml:space="preserve"> Instantiates the BPMN Workflow Engine.</w:t>
      </w:r>
      <w:bookmarkEnd w:id="173"/>
      <w:bookmarkEnd w:id="174"/>
    </w:p>
    <w:p w14:paraId="03CCF0B2" w14:textId="003E3E6F" w:rsidR="00194230" w:rsidRDefault="00702FE6">
      <w:pPr>
        <w:rPr>
          <w:rFonts w:eastAsia="Times New Roman"/>
          <w:color w:val="FF0000"/>
          <w:sz w:val="24"/>
          <w:szCs w:val="24"/>
        </w:rPr>
      </w:pPr>
      <w:r>
        <w:rPr>
          <w:rFonts w:eastAsia="Times New Roman"/>
          <w:color w:val="000000" w:themeColor="text1"/>
          <w:sz w:val="24"/>
          <w:szCs w:val="24"/>
        </w:rPr>
        <w:t xml:space="preserve">In </w:t>
      </w:r>
      <w:r w:rsidRPr="00F33446">
        <w:rPr>
          <w:rFonts w:eastAsia="Times New Roman"/>
          <w:color w:val="000000" w:themeColor="text1"/>
          <w:sz w:val="24"/>
          <w:szCs w:val="24"/>
        </w:rPr>
        <w:fldChar w:fldCharType="begin"/>
      </w:r>
      <w:r w:rsidRPr="00F33446">
        <w:rPr>
          <w:rFonts w:eastAsia="Times New Roman"/>
          <w:color w:val="000000" w:themeColor="text1"/>
          <w:sz w:val="24"/>
          <w:szCs w:val="24"/>
        </w:rPr>
        <w:instrText xml:space="preserve"> REF _Ref12620349 \h  \* MERGEFORMAT </w:instrText>
      </w:r>
      <w:r w:rsidRPr="00F33446">
        <w:rPr>
          <w:rFonts w:eastAsia="Times New Roman"/>
          <w:color w:val="000000" w:themeColor="text1"/>
          <w:sz w:val="24"/>
          <w:szCs w:val="24"/>
        </w:rPr>
      </w:r>
      <w:r w:rsidRPr="00F33446">
        <w:rPr>
          <w:rFonts w:eastAsia="Times New Roman"/>
          <w:color w:val="000000" w:themeColor="text1"/>
          <w:sz w:val="24"/>
          <w:szCs w:val="24"/>
        </w:rPr>
        <w:fldChar w:fldCharType="separate"/>
      </w:r>
      <w:r w:rsidRPr="00097588">
        <w:rPr>
          <w:color w:val="000000" w:themeColor="text1"/>
          <w:sz w:val="24"/>
          <w:szCs w:val="24"/>
        </w:rPr>
        <w:t xml:space="preserve">Appendix B.1 </w:t>
      </w:r>
      <w:r w:rsidRPr="00097588">
        <w:rPr>
          <w:noProof/>
          <w:color w:val="000000" w:themeColor="text1"/>
          <w:sz w:val="24"/>
          <w:szCs w:val="24"/>
        </w:rPr>
        <w:t>Figure</w:t>
      </w:r>
      <w:r w:rsidRPr="00534857">
        <w:rPr>
          <w:b/>
          <w:color w:val="000000" w:themeColor="text1"/>
          <w:sz w:val="24"/>
          <w:szCs w:val="24"/>
        </w:rPr>
        <w:t xml:space="preserve"> </w:t>
      </w:r>
      <w:r w:rsidRPr="00097588">
        <w:rPr>
          <w:noProof/>
          <w:color w:val="000000" w:themeColor="text1"/>
          <w:sz w:val="24"/>
          <w:szCs w:val="24"/>
        </w:rPr>
        <w:t>10</w:t>
      </w:r>
      <w:r w:rsidRPr="00F33446">
        <w:rPr>
          <w:rFonts w:eastAsia="Times New Roman"/>
          <w:color w:val="000000" w:themeColor="text1"/>
          <w:sz w:val="24"/>
          <w:szCs w:val="24"/>
        </w:rPr>
        <w:fldChar w:fldCharType="end"/>
      </w:r>
      <w:r>
        <w:rPr>
          <w:rFonts w:eastAsia="Times New Roman"/>
          <w:color w:val="000000" w:themeColor="text1"/>
          <w:sz w:val="24"/>
          <w:szCs w:val="24"/>
        </w:rPr>
        <w:t xml:space="preserve">, </w:t>
      </w:r>
      <w:r w:rsidRPr="00534857">
        <w:rPr>
          <w:rFonts w:eastAsia="Times New Roman"/>
          <w:i/>
          <w:color w:val="000000" w:themeColor="text1"/>
          <w:sz w:val="24"/>
          <w:szCs w:val="24"/>
        </w:rPr>
        <w:t>User A</w:t>
      </w:r>
      <w:r w:rsidRPr="00534857">
        <w:rPr>
          <w:rFonts w:eastAsia="Times New Roman"/>
          <w:color w:val="000000" w:themeColor="text1"/>
          <w:sz w:val="24"/>
          <w:szCs w:val="24"/>
        </w:rPr>
        <w:t xml:space="preserve"> instantiates the BPMN Workflow Engine where the same sequence of authorization steps take place.  All necessary services are containerized and stored in the </w:t>
      </w:r>
      <w:r w:rsidRPr="00534857">
        <w:rPr>
          <w:rFonts w:eastAsia="Times New Roman"/>
          <w:i/>
          <w:color w:val="000000" w:themeColor="text1"/>
          <w:sz w:val="24"/>
          <w:szCs w:val="24"/>
        </w:rPr>
        <w:t>Service Container CSW</w:t>
      </w:r>
      <w:r w:rsidRPr="00534857">
        <w:rPr>
          <w:rFonts w:eastAsia="Times New Roman"/>
          <w:color w:val="000000" w:themeColor="text1"/>
          <w:sz w:val="24"/>
          <w:szCs w:val="24"/>
        </w:rPr>
        <w:t xml:space="preserve">.  Hence, in Step (1), </w:t>
      </w:r>
      <w:r w:rsidRPr="00534857">
        <w:rPr>
          <w:rFonts w:eastAsia="Times New Roman"/>
          <w:i/>
          <w:color w:val="000000" w:themeColor="text1"/>
          <w:sz w:val="24"/>
          <w:szCs w:val="24"/>
        </w:rPr>
        <w:t>User A</w:t>
      </w:r>
      <w:r w:rsidRPr="00534857">
        <w:rPr>
          <w:rFonts w:eastAsia="Times New Roman"/>
          <w:color w:val="000000" w:themeColor="text1"/>
          <w:sz w:val="24"/>
          <w:szCs w:val="24"/>
        </w:rPr>
        <w:t xml:space="preserve"> requests that a BPMN container is started.  Federation-specific authorization decisions are made in Steps (2) and (3).  Upon success, the BPMN container information is returned in Step (4).  In Step (5), the BPMN server is configured with a restricted authorization token derived from </w:t>
      </w:r>
      <w:r w:rsidRPr="00534857">
        <w:rPr>
          <w:rFonts w:eastAsia="Times New Roman"/>
          <w:i/>
          <w:color w:val="000000" w:themeColor="text1"/>
          <w:sz w:val="24"/>
          <w:szCs w:val="24"/>
        </w:rPr>
        <w:t>User A</w:t>
      </w:r>
      <w:r w:rsidRPr="00534857">
        <w:rPr>
          <w:rFonts w:eastAsia="Times New Roman"/>
          <w:color w:val="000000" w:themeColor="text1"/>
          <w:sz w:val="24"/>
          <w:szCs w:val="24"/>
        </w:rPr>
        <w:t xml:space="preserve">’s token, along with the necessary workflow information.  While not explicitly illustrated, a Restricted Token could be produced by an OAuth 2 Client Credentials Authorization </w:t>
      </w:r>
      <w:r w:rsidRPr="009C0C35">
        <w:rPr>
          <w:rFonts w:eastAsia="Times New Roman"/>
          <w:color w:val="000000" w:themeColor="text1"/>
          <w:sz w:val="24"/>
          <w:szCs w:val="24"/>
        </w:rPr>
        <w:t xml:space="preserve">Grant </w:t>
      </w:r>
      <w:r w:rsidRPr="0046001C">
        <w:rPr>
          <w:rFonts w:eastAsia="Times New Roman"/>
          <w:color w:val="000000" w:themeColor="text1"/>
          <w:sz w:val="24"/>
          <w:szCs w:val="24"/>
        </w:rPr>
        <w:t>[2</w:t>
      </w:r>
      <w:r>
        <w:rPr>
          <w:rFonts w:eastAsia="Times New Roman"/>
          <w:color w:val="000000" w:themeColor="text1"/>
          <w:sz w:val="24"/>
          <w:szCs w:val="24"/>
        </w:rPr>
        <w:t>2</w:t>
      </w:r>
      <w:r w:rsidRPr="0046001C">
        <w:rPr>
          <w:rFonts w:eastAsia="Times New Roman"/>
          <w:color w:val="000000" w:themeColor="text1"/>
          <w:sz w:val="24"/>
          <w:szCs w:val="24"/>
        </w:rPr>
        <w:t>]</w:t>
      </w:r>
      <w:r w:rsidRPr="009C0C35">
        <w:rPr>
          <w:rFonts w:eastAsia="Times New Roman"/>
          <w:color w:val="000000" w:themeColor="text1"/>
          <w:sz w:val="24"/>
          <w:szCs w:val="24"/>
        </w:rPr>
        <w:t>.</w:t>
      </w:r>
      <w:r w:rsidR="00194230">
        <w:rPr>
          <w:rFonts w:eastAsia="Times New Roman"/>
          <w:color w:val="FF0000"/>
          <w:sz w:val="24"/>
          <w:szCs w:val="24"/>
        </w:rPr>
        <w:br w:type="page"/>
      </w:r>
    </w:p>
    <w:p w14:paraId="0F88AE7B" w14:textId="77777777" w:rsidR="00702FE6" w:rsidRPr="00194230" w:rsidRDefault="00702FE6" w:rsidP="00702FE6">
      <w:pPr>
        <w:rPr>
          <w:rFonts w:eastAsia="Times New Roman"/>
          <w:color w:val="FF0000"/>
          <w:sz w:val="24"/>
          <w:szCs w:val="24"/>
        </w:rPr>
      </w:pPr>
    </w:p>
    <w:p w14:paraId="579784E4" w14:textId="77777777" w:rsidR="00702FE6" w:rsidRPr="00534857" w:rsidRDefault="00702FE6" w:rsidP="00702FE6">
      <w:pPr>
        <w:rPr>
          <w:rFonts w:eastAsia="Times New Roman"/>
          <w:sz w:val="24"/>
          <w:szCs w:val="24"/>
        </w:rPr>
      </w:pPr>
      <w:r w:rsidRPr="00534857">
        <w:rPr>
          <w:rFonts w:eastAsia="Times New Roman"/>
          <w:noProof/>
          <w:sz w:val="24"/>
          <w:szCs w:val="24"/>
        </w:rPr>
        <w:drawing>
          <wp:inline distT="0" distB="0" distL="0" distR="0" wp14:anchorId="4E76E8EB" wp14:editId="42D2601B">
            <wp:extent cx="5715000" cy="3194050"/>
            <wp:effectExtent l="0" t="0" r="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715000" cy="3194050"/>
                    </a:xfrm>
                    <a:prstGeom prst="rect">
                      <a:avLst/>
                    </a:prstGeom>
                  </pic:spPr>
                </pic:pic>
              </a:graphicData>
            </a:graphic>
          </wp:inline>
        </w:drawing>
      </w:r>
    </w:p>
    <w:p w14:paraId="6AD1FA2A" w14:textId="77777777" w:rsidR="00702FE6" w:rsidRPr="00534857" w:rsidRDefault="00702FE6" w:rsidP="00702FE6">
      <w:pPr>
        <w:spacing w:before="120" w:after="120"/>
        <w:jc w:val="center"/>
        <w:rPr>
          <w:color w:val="000000" w:themeColor="text1"/>
          <w:sz w:val="24"/>
          <w:szCs w:val="24"/>
        </w:rPr>
      </w:pPr>
      <w:bookmarkStart w:id="175" w:name="_Ref13047619"/>
      <w:bookmarkStart w:id="176" w:name="_Toc13048978"/>
      <w:bookmarkStart w:id="177" w:name="_Toc13255557"/>
      <w:r>
        <w:rPr>
          <w:b/>
          <w:color w:val="000000" w:themeColor="text1"/>
          <w:sz w:val="24"/>
          <w:szCs w:val="24"/>
        </w:rPr>
        <w:t xml:space="preserve">Appendix B.1 </w:t>
      </w:r>
      <w:r w:rsidRPr="00534857">
        <w:rPr>
          <w:b/>
          <w:color w:val="000000" w:themeColor="text1"/>
          <w:sz w:val="24"/>
          <w:szCs w:val="24"/>
        </w:rPr>
        <w:t xml:space="preserve">Figure </w:t>
      </w:r>
      <w:r w:rsidRPr="00534857">
        <w:rPr>
          <w:b/>
          <w:color w:val="000000" w:themeColor="text1"/>
          <w:sz w:val="24"/>
          <w:szCs w:val="24"/>
        </w:rPr>
        <w:fldChar w:fldCharType="begin"/>
      </w:r>
      <w:r w:rsidRPr="00534857">
        <w:rPr>
          <w:b/>
          <w:color w:val="000000" w:themeColor="text1"/>
          <w:sz w:val="24"/>
          <w:szCs w:val="24"/>
        </w:rPr>
        <w:instrText xml:space="preserve"> SEQ Figure \* ARABIC </w:instrText>
      </w:r>
      <w:r w:rsidRPr="00534857">
        <w:rPr>
          <w:b/>
          <w:color w:val="000000" w:themeColor="text1"/>
          <w:sz w:val="24"/>
          <w:szCs w:val="24"/>
        </w:rPr>
        <w:fldChar w:fldCharType="separate"/>
      </w:r>
      <w:r>
        <w:rPr>
          <w:b/>
          <w:noProof/>
          <w:color w:val="000000" w:themeColor="text1"/>
          <w:sz w:val="24"/>
          <w:szCs w:val="24"/>
        </w:rPr>
        <w:t>11</w:t>
      </w:r>
      <w:r w:rsidRPr="00534857">
        <w:rPr>
          <w:b/>
          <w:color w:val="000000" w:themeColor="text1"/>
          <w:sz w:val="24"/>
          <w:szCs w:val="24"/>
        </w:rPr>
        <w:fldChar w:fldCharType="end"/>
      </w:r>
      <w:bookmarkEnd w:id="175"/>
      <w:r w:rsidRPr="00534857">
        <w:rPr>
          <w:b/>
          <w:color w:val="000000" w:themeColor="text1"/>
          <w:sz w:val="24"/>
          <w:szCs w:val="24"/>
        </w:rPr>
        <w:t>.</w:t>
      </w:r>
      <w:r w:rsidRPr="00534857">
        <w:rPr>
          <w:color w:val="000000" w:themeColor="text1"/>
          <w:sz w:val="24"/>
          <w:szCs w:val="24"/>
        </w:rPr>
        <w:t xml:space="preserve"> Workflow services are instantiated.</w:t>
      </w:r>
      <w:bookmarkEnd w:id="176"/>
      <w:bookmarkEnd w:id="177"/>
    </w:p>
    <w:p w14:paraId="14770736" w14:textId="25567A54" w:rsidR="00702FE6" w:rsidRPr="00534857" w:rsidRDefault="00702FE6" w:rsidP="00702FE6">
      <w:pPr>
        <w:rPr>
          <w:rFonts w:eastAsia="Times New Roman"/>
          <w:color w:val="000000" w:themeColor="text1"/>
          <w:sz w:val="24"/>
          <w:szCs w:val="24"/>
        </w:rPr>
      </w:pPr>
      <w:r>
        <w:rPr>
          <w:rFonts w:eastAsia="Times New Roman"/>
          <w:color w:val="000000" w:themeColor="text1"/>
          <w:sz w:val="24"/>
          <w:szCs w:val="24"/>
        </w:rPr>
        <w:t xml:space="preserve">In </w:t>
      </w:r>
      <w:r w:rsidRPr="00F33446">
        <w:rPr>
          <w:rFonts w:eastAsia="Times New Roman"/>
          <w:color w:val="000000" w:themeColor="text1"/>
          <w:sz w:val="24"/>
          <w:szCs w:val="24"/>
        </w:rPr>
        <w:fldChar w:fldCharType="begin"/>
      </w:r>
      <w:r w:rsidRPr="00F33446">
        <w:rPr>
          <w:rFonts w:eastAsia="Times New Roman"/>
          <w:color w:val="000000" w:themeColor="text1"/>
          <w:sz w:val="24"/>
          <w:szCs w:val="24"/>
        </w:rPr>
        <w:instrText xml:space="preserve"> REF _Ref13047619 \h  \* MERGEFORMAT </w:instrText>
      </w:r>
      <w:r w:rsidRPr="00F33446">
        <w:rPr>
          <w:rFonts w:eastAsia="Times New Roman"/>
          <w:color w:val="000000" w:themeColor="text1"/>
          <w:sz w:val="24"/>
          <w:szCs w:val="24"/>
        </w:rPr>
      </w:r>
      <w:r w:rsidRPr="00F33446">
        <w:rPr>
          <w:rFonts w:eastAsia="Times New Roman"/>
          <w:color w:val="000000" w:themeColor="text1"/>
          <w:sz w:val="24"/>
          <w:szCs w:val="24"/>
        </w:rPr>
        <w:fldChar w:fldCharType="separate"/>
      </w:r>
      <w:r w:rsidRPr="00097588">
        <w:rPr>
          <w:color w:val="000000" w:themeColor="text1"/>
          <w:sz w:val="24"/>
          <w:szCs w:val="24"/>
        </w:rPr>
        <w:t xml:space="preserve">Appendix B.1 </w:t>
      </w:r>
      <w:r w:rsidRPr="00097588">
        <w:rPr>
          <w:noProof/>
          <w:color w:val="000000" w:themeColor="text1"/>
          <w:sz w:val="24"/>
          <w:szCs w:val="24"/>
        </w:rPr>
        <w:t>Figure</w:t>
      </w:r>
      <w:r w:rsidRPr="00534857">
        <w:rPr>
          <w:b/>
          <w:color w:val="000000" w:themeColor="text1"/>
          <w:sz w:val="24"/>
          <w:szCs w:val="24"/>
        </w:rPr>
        <w:t xml:space="preserve"> </w:t>
      </w:r>
      <w:r w:rsidRPr="00097588">
        <w:rPr>
          <w:noProof/>
          <w:color w:val="000000" w:themeColor="text1"/>
          <w:sz w:val="24"/>
          <w:szCs w:val="24"/>
        </w:rPr>
        <w:t>11</w:t>
      </w:r>
      <w:r w:rsidRPr="00F33446">
        <w:rPr>
          <w:rFonts w:eastAsia="Times New Roman"/>
          <w:color w:val="000000" w:themeColor="text1"/>
          <w:sz w:val="24"/>
          <w:szCs w:val="24"/>
        </w:rPr>
        <w:fldChar w:fldCharType="end"/>
      </w:r>
      <w:r>
        <w:rPr>
          <w:rFonts w:eastAsia="Times New Roman"/>
          <w:color w:val="000000" w:themeColor="text1"/>
          <w:sz w:val="24"/>
          <w:szCs w:val="24"/>
        </w:rPr>
        <w:t>, u</w:t>
      </w:r>
      <w:r w:rsidRPr="00534857">
        <w:rPr>
          <w:rFonts w:eastAsia="Times New Roman"/>
          <w:color w:val="000000" w:themeColor="text1"/>
          <w:sz w:val="24"/>
          <w:szCs w:val="24"/>
        </w:rPr>
        <w:t xml:space="preserve">sing its restricted authorization, the </w:t>
      </w:r>
      <w:r w:rsidRPr="00534857">
        <w:rPr>
          <w:rFonts w:eastAsia="Times New Roman"/>
          <w:i/>
          <w:color w:val="000000" w:themeColor="text1"/>
          <w:sz w:val="24"/>
          <w:szCs w:val="24"/>
        </w:rPr>
        <w:t>BPMN</w:t>
      </w:r>
      <w:r w:rsidRPr="00534857">
        <w:rPr>
          <w:rFonts w:eastAsia="Times New Roman"/>
          <w:color w:val="000000" w:themeColor="text1"/>
          <w:sz w:val="24"/>
          <w:szCs w:val="24"/>
        </w:rPr>
        <w:t xml:space="preserve"> service also accesses the </w:t>
      </w:r>
      <w:r w:rsidRPr="00534857">
        <w:rPr>
          <w:rFonts w:eastAsia="Times New Roman"/>
          <w:i/>
          <w:color w:val="000000" w:themeColor="text1"/>
          <w:sz w:val="24"/>
          <w:szCs w:val="24"/>
        </w:rPr>
        <w:t>Service Container</w:t>
      </w:r>
      <w:r w:rsidRPr="00534857">
        <w:rPr>
          <w:rFonts w:eastAsia="Times New Roman"/>
          <w:color w:val="000000" w:themeColor="text1"/>
          <w:sz w:val="24"/>
          <w:szCs w:val="24"/>
        </w:rPr>
        <w:t xml:space="preserve"> </w:t>
      </w:r>
      <w:r w:rsidRPr="00534857">
        <w:rPr>
          <w:rFonts w:eastAsia="Times New Roman"/>
          <w:i/>
          <w:color w:val="000000" w:themeColor="text1"/>
          <w:sz w:val="24"/>
          <w:szCs w:val="24"/>
        </w:rPr>
        <w:t>CSW</w:t>
      </w:r>
      <w:r w:rsidRPr="00534857">
        <w:rPr>
          <w:rFonts w:eastAsia="Times New Roman"/>
          <w:color w:val="000000" w:themeColor="text1"/>
          <w:sz w:val="24"/>
          <w:szCs w:val="24"/>
        </w:rPr>
        <w:t xml:space="preserve">.  The same authorization sequence in Steps (1), (2), (3), and (4) occurs as it does in </w:t>
      </w:r>
      <w:r w:rsidRPr="00F33446">
        <w:rPr>
          <w:rFonts w:eastAsia="Times New Roman"/>
          <w:color w:val="000000" w:themeColor="text1"/>
          <w:sz w:val="24"/>
          <w:szCs w:val="24"/>
        </w:rPr>
        <w:fldChar w:fldCharType="begin"/>
      </w:r>
      <w:r w:rsidRPr="00F33446">
        <w:rPr>
          <w:rFonts w:eastAsia="Times New Roman"/>
          <w:color w:val="000000" w:themeColor="text1"/>
          <w:sz w:val="24"/>
          <w:szCs w:val="24"/>
        </w:rPr>
        <w:instrText xml:space="preserve"> REF _Ref12620328 \h  \* MERGEFORMAT </w:instrText>
      </w:r>
      <w:r w:rsidRPr="00F33446">
        <w:rPr>
          <w:rFonts w:eastAsia="Times New Roman"/>
          <w:color w:val="000000" w:themeColor="text1"/>
          <w:sz w:val="24"/>
          <w:szCs w:val="24"/>
        </w:rPr>
      </w:r>
      <w:r w:rsidRPr="00F33446">
        <w:rPr>
          <w:rFonts w:eastAsia="Times New Roman"/>
          <w:color w:val="000000" w:themeColor="text1"/>
          <w:sz w:val="24"/>
          <w:szCs w:val="24"/>
        </w:rPr>
        <w:fldChar w:fldCharType="separate"/>
      </w:r>
      <w:r w:rsidRPr="00097588">
        <w:rPr>
          <w:color w:val="000000" w:themeColor="text1"/>
          <w:sz w:val="24"/>
          <w:szCs w:val="24"/>
        </w:rPr>
        <w:t xml:space="preserve">Appendix B.1 </w:t>
      </w:r>
      <w:r w:rsidRPr="00097588">
        <w:rPr>
          <w:noProof/>
          <w:color w:val="000000" w:themeColor="text1"/>
          <w:sz w:val="24"/>
          <w:szCs w:val="24"/>
        </w:rPr>
        <w:t>Figure</w:t>
      </w:r>
      <w:r w:rsidRPr="00534857">
        <w:rPr>
          <w:b/>
          <w:color w:val="000000" w:themeColor="text1"/>
          <w:sz w:val="24"/>
          <w:szCs w:val="24"/>
        </w:rPr>
        <w:t xml:space="preserve"> </w:t>
      </w:r>
      <w:r w:rsidRPr="00097588">
        <w:rPr>
          <w:noProof/>
          <w:color w:val="000000" w:themeColor="text1"/>
          <w:sz w:val="24"/>
          <w:szCs w:val="24"/>
        </w:rPr>
        <w:t>9</w:t>
      </w:r>
      <w:r w:rsidRPr="00F33446">
        <w:rPr>
          <w:rFonts w:eastAsia="Times New Roman"/>
          <w:color w:val="000000" w:themeColor="text1"/>
          <w:sz w:val="24"/>
          <w:szCs w:val="24"/>
        </w:rPr>
        <w:fldChar w:fldCharType="end"/>
      </w:r>
      <w:r>
        <w:rPr>
          <w:rFonts w:eastAsia="Times New Roman"/>
          <w:color w:val="000000" w:themeColor="text1"/>
          <w:sz w:val="24"/>
          <w:szCs w:val="24"/>
        </w:rPr>
        <w:t xml:space="preserve"> </w:t>
      </w:r>
      <w:r w:rsidRPr="00534857">
        <w:rPr>
          <w:rFonts w:eastAsia="Times New Roman"/>
          <w:color w:val="000000" w:themeColor="text1"/>
          <w:sz w:val="24"/>
          <w:szCs w:val="24"/>
        </w:rPr>
        <w:t xml:space="preserve">and </w:t>
      </w:r>
      <w:r w:rsidRPr="00F33446">
        <w:rPr>
          <w:rFonts w:eastAsia="Times New Roman"/>
          <w:color w:val="000000" w:themeColor="text1"/>
          <w:sz w:val="24"/>
          <w:szCs w:val="24"/>
        </w:rPr>
        <w:fldChar w:fldCharType="begin"/>
      </w:r>
      <w:r w:rsidRPr="00F33446">
        <w:rPr>
          <w:rFonts w:eastAsia="Times New Roman"/>
          <w:color w:val="000000" w:themeColor="text1"/>
          <w:sz w:val="24"/>
          <w:szCs w:val="24"/>
        </w:rPr>
        <w:instrText xml:space="preserve"> REF _Ref12620349 \h  \* MERGEFORMAT </w:instrText>
      </w:r>
      <w:r w:rsidRPr="00F33446">
        <w:rPr>
          <w:rFonts w:eastAsia="Times New Roman"/>
          <w:color w:val="000000" w:themeColor="text1"/>
          <w:sz w:val="24"/>
          <w:szCs w:val="24"/>
        </w:rPr>
      </w:r>
      <w:r w:rsidRPr="00F33446">
        <w:rPr>
          <w:rFonts w:eastAsia="Times New Roman"/>
          <w:color w:val="000000" w:themeColor="text1"/>
          <w:sz w:val="24"/>
          <w:szCs w:val="24"/>
        </w:rPr>
        <w:fldChar w:fldCharType="separate"/>
      </w:r>
      <w:r w:rsidRPr="00097588">
        <w:rPr>
          <w:color w:val="000000" w:themeColor="text1"/>
          <w:sz w:val="24"/>
          <w:szCs w:val="24"/>
        </w:rPr>
        <w:t xml:space="preserve">Appendix B.1 </w:t>
      </w:r>
      <w:r w:rsidRPr="00097588">
        <w:rPr>
          <w:noProof/>
          <w:color w:val="000000" w:themeColor="text1"/>
          <w:sz w:val="24"/>
          <w:szCs w:val="24"/>
        </w:rPr>
        <w:t>Figure</w:t>
      </w:r>
      <w:r w:rsidRPr="00534857">
        <w:rPr>
          <w:b/>
          <w:color w:val="000000" w:themeColor="text1"/>
          <w:sz w:val="24"/>
          <w:szCs w:val="24"/>
        </w:rPr>
        <w:t xml:space="preserve"> </w:t>
      </w:r>
      <w:r w:rsidRPr="00097588">
        <w:rPr>
          <w:noProof/>
          <w:color w:val="000000" w:themeColor="text1"/>
          <w:sz w:val="24"/>
          <w:szCs w:val="24"/>
        </w:rPr>
        <w:t>10</w:t>
      </w:r>
      <w:r w:rsidRPr="00F33446">
        <w:rPr>
          <w:rFonts w:eastAsia="Times New Roman"/>
          <w:color w:val="000000" w:themeColor="text1"/>
          <w:sz w:val="24"/>
          <w:szCs w:val="24"/>
        </w:rPr>
        <w:fldChar w:fldCharType="end"/>
      </w:r>
      <w:r w:rsidRPr="00534857">
        <w:rPr>
          <w:rFonts w:eastAsia="Times New Roman"/>
          <w:color w:val="000000" w:themeColor="text1"/>
          <w:sz w:val="24"/>
          <w:szCs w:val="24"/>
        </w:rPr>
        <w:t xml:space="preserve">, then three WPS service containers are spun-up in a Step (5).  These services are also configured with restricted authorization tokens derived from </w:t>
      </w:r>
      <w:r w:rsidRPr="00534857">
        <w:rPr>
          <w:rFonts w:eastAsia="Times New Roman"/>
          <w:i/>
          <w:color w:val="000000" w:themeColor="text1"/>
          <w:sz w:val="24"/>
          <w:szCs w:val="24"/>
        </w:rPr>
        <w:t>User A</w:t>
      </w:r>
      <w:r w:rsidRPr="00534857">
        <w:rPr>
          <w:rFonts w:eastAsia="Times New Roman"/>
          <w:color w:val="000000" w:themeColor="text1"/>
          <w:sz w:val="24"/>
          <w:szCs w:val="24"/>
        </w:rPr>
        <w:t xml:space="preserve">’s </w:t>
      </w:r>
      <w:proofErr w:type="spellStart"/>
      <w:r w:rsidRPr="00534857">
        <w:rPr>
          <w:rFonts w:eastAsia="Times New Roman"/>
          <w:i/>
          <w:color w:val="000000" w:themeColor="text1"/>
          <w:sz w:val="24"/>
          <w:szCs w:val="24"/>
        </w:rPr>
        <w:t>DisasterResp</w:t>
      </w:r>
      <w:proofErr w:type="spellEnd"/>
      <w:r w:rsidRPr="00534857">
        <w:rPr>
          <w:rFonts w:eastAsia="Times New Roman"/>
          <w:color w:val="000000" w:themeColor="text1"/>
          <w:sz w:val="24"/>
          <w:szCs w:val="24"/>
        </w:rPr>
        <w:t xml:space="preserve"> token.</w:t>
      </w:r>
    </w:p>
    <w:p w14:paraId="0F6C60B6" w14:textId="4C063A65" w:rsidR="00702FE6" w:rsidRPr="00534857" w:rsidRDefault="00194230" w:rsidP="00702FE6">
      <w:pPr>
        <w:rPr>
          <w:rFonts w:eastAsia="Times New Roman"/>
          <w:sz w:val="24"/>
          <w:szCs w:val="24"/>
        </w:rPr>
      </w:pPr>
      <w:r>
        <w:rPr>
          <w:rFonts w:eastAsia="Times New Roman"/>
          <w:sz w:val="24"/>
          <w:szCs w:val="24"/>
        </w:rPr>
        <w:br w:type="column"/>
      </w:r>
    </w:p>
    <w:p w14:paraId="4BC6E43B" w14:textId="77777777" w:rsidR="00702FE6" w:rsidRPr="00534857" w:rsidRDefault="00702FE6" w:rsidP="00702FE6">
      <w:pPr>
        <w:rPr>
          <w:rFonts w:eastAsia="Times New Roman"/>
          <w:sz w:val="24"/>
          <w:szCs w:val="24"/>
        </w:rPr>
      </w:pPr>
      <w:r w:rsidRPr="00534857">
        <w:rPr>
          <w:rFonts w:eastAsia="Times New Roman"/>
          <w:noProof/>
          <w:sz w:val="24"/>
          <w:szCs w:val="24"/>
        </w:rPr>
        <w:drawing>
          <wp:inline distT="0" distB="0" distL="0" distR="0" wp14:anchorId="1BBDB265" wp14:editId="57718436">
            <wp:extent cx="5715000" cy="3199765"/>
            <wp:effectExtent l="0" t="0" r="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15000" cy="3199765"/>
                    </a:xfrm>
                    <a:prstGeom prst="rect">
                      <a:avLst/>
                    </a:prstGeom>
                  </pic:spPr>
                </pic:pic>
              </a:graphicData>
            </a:graphic>
          </wp:inline>
        </w:drawing>
      </w:r>
    </w:p>
    <w:p w14:paraId="282E9B87" w14:textId="77777777" w:rsidR="00702FE6" w:rsidRPr="00534857" w:rsidRDefault="00702FE6" w:rsidP="00702FE6">
      <w:pPr>
        <w:spacing w:before="120" w:after="120"/>
        <w:jc w:val="center"/>
        <w:rPr>
          <w:color w:val="000000" w:themeColor="text1"/>
          <w:sz w:val="24"/>
          <w:szCs w:val="24"/>
        </w:rPr>
      </w:pPr>
      <w:bookmarkStart w:id="178" w:name="_Ref12620443"/>
      <w:bookmarkStart w:id="179" w:name="_Toc13048979"/>
      <w:bookmarkStart w:id="180" w:name="_Toc13255558"/>
      <w:r w:rsidRPr="00F33446">
        <w:rPr>
          <w:b/>
          <w:color w:val="000000" w:themeColor="text1"/>
          <w:sz w:val="24"/>
          <w:szCs w:val="24"/>
        </w:rPr>
        <w:t>Appendix B</w:t>
      </w:r>
      <w:r>
        <w:rPr>
          <w:b/>
          <w:color w:val="000000" w:themeColor="text1"/>
          <w:sz w:val="24"/>
          <w:szCs w:val="24"/>
        </w:rPr>
        <w:t>.1</w:t>
      </w:r>
      <w:r w:rsidRPr="00F33446">
        <w:rPr>
          <w:b/>
          <w:color w:val="000000" w:themeColor="text1"/>
          <w:sz w:val="24"/>
          <w:szCs w:val="24"/>
        </w:rPr>
        <w:t xml:space="preserve"> Figure </w:t>
      </w:r>
      <w:r w:rsidRPr="00F33446">
        <w:rPr>
          <w:b/>
          <w:color w:val="000000" w:themeColor="text1"/>
          <w:sz w:val="24"/>
          <w:szCs w:val="24"/>
        </w:rPr>
        <w:fldChar w:fldCharType="begin"/>
      </w:r>
      <w:r w:rsidRPr="00F33446">
        <w:rPr>
          <w:b/>
          <w:color w:val="000000" w:themeColor="text1"/>
          <w:sz w:val="24"/>
          <w:szCs w:val="24"/>
        </w:rPr>
        <w:instrText xml:space="preserve"> SEQ Figure \* ARABIC </w:instrText>
      </w:r>
      <w:r w:rsidRPr="00F33446">
        <w:rPr>
          <w:b/>
          <w:color w:val="000000" w:themeColor="text1"/>
          <w:sz w:val="24"/>
          <w:szCs w:val="24"/>
        </w:rPr>
        <w:fldChar w:fldCharType="separate"/>
      </w:r>
      <w:r>
        <w:rPr>
          <w:b/>
          <w:noProof/>
          <w:color w:val="000000" w:themeColor="text1"/>
          <w:sz w:val="24"/>
          <w:szCs w:val="24"/>
        </w:rPr>
        <w:t>12</w:t>
      </w:r>
      <w:r w:rsidRPr="00F33446">
        <w:rPr>
          <w:b/>
          <w:color w:val="000000" w:themeColor="text1"/>
          <w:sz w:val="24"/>
          <w:szCs w:val="24"/>
        </w:rPr>
        <w:fldChar w:fldCharType="end"/>
      </w:r>
      <w:bookmarkEnd w:id="178"/>
      <w:r w:rsidRPr="00534857">
        <w:rPr>
          <w:b/>
          <w:color w:val="000000" w:themeColor="text1"/>
          <w:sz w:val="24"/>
          <w:szCs w:val="24"/>
        </w:rPr>
        <w:t>.</w:t>
      </w:r>
      <w:r w:rsidRPr="00534857">
        <w:rPr>
          <w:color w:val="000000" w:themeColor="text1"/>
          <w:sz w:val="24"/>
          <w:szCs w:val="24"/>
        </w:rPr>
        <w:t xml:space="preserve"> The workflow is initiated.</w:t>
      </w:r>
      <w:bookmarkEnd w:id="179"/>
      <w:bookmarkEnd w:id="180"/>
    </w:p>
    <w:p w14:paraId="1F1159B2" w14:textId="678E5EA3" w:rsidR="00702FE6" w:rsidRPr="00534857" w:rsidRDefault="00702FE6" w:rsidP="00702FE6">
      <w:pPr>
        <w:rPr>
          <w:rFonts w:eastAsia="Times New Roman"/>
          <w:color w:val="000000" w:themeColor="text1"/>
          <w:sz w:val="24"/>
          <w:szCs w:val="24"/>
        </w:rPr>
      </w:pPr>
      <w:r w:rsidRPr="00F33446">
        <w:rPr>
          <w:rFonts w:eastAsia="Times New Roman"/>
          <w:color w:val="000000" w:themeColor="text1"/>
          <w:sz w:val="24"/>
          <w:szCs w:val="24"/>
        </w:rPr>
        <w:fldChar w:fldCharType="begin"/>
      </w:r>
      <w:r w:rsidRPr="00F33446">
        <w:rPr>
          <w:rFonts w:eastAsia="Times New Roman"/>
          <w:color w:val="000000" w:themeColor="text1"/>
          <w:sz w:val="24"/>
          <w:szCs w:val="24"/>
        </w:rPr>
        <w:instrText xml:space="preserve"> REF _Ref12620443 \h  \* MERGEFORMAT </w:instrText>
      </w:r>
      <w:r w:rsidRPr="00F33446">
        <w:rPr>
          <w:rFonts w:eastAsia="Times New Roman"/>
          <w:color w:val="000000" w:themeColor="text1"/>
          <w:sz w:val="24"/>
          <w:szCs w:val="24"/>
        </w:rPr>
      </w:r>
      <w:r w:rsidRPr="00F33446">
        <w:rPr>
          <w:rFonts w:eastAsia="Times New Roman"/>
          <w:color w:val="000000" w:themeColor="text1"/>
          <w:sz w:val="24"/>
          <w:szCs w:val="24"/>
        </w:rPr>
        <w:fldChar w:fldCharType="separate"/>
      </w:r>
      <w:r w:rsidRPr="00097588">
        <w:rPr>
          <w:color w:val="000000" w:themeColor="text1"/>
          <w:sz w:val="24"/>
          <w:szCs w:val="24"/>
        </w:rPr>
        <w:t xml:space="preserve">Appendix B.1 Figure </w:t>
      </w:r>
      <w:r w:rsidRPr="00097588">
        <w:rPr>
          <w:noProof/>
          <w:color w:val="000000" w:themeColor="text1"/>
          <w:sz w:val="24"/>
          <w:szCs w:val="24"/>
        </w:rPr>
        <w:t>12</w:t>
      </w:r>
      <w:r w:rsidRPr="00F33446">
        <w:rPr>
          <w:rFonts w:eastAsia="Times New Roman"/>
          <w:color w:val="000000" w:themeColor="text1"/>
          <w:sz w:val="24"/>
          <w:szCs w:val="24"/>
        </w:rPr>
        <w:fldChar w:fldCharType="end"/>
      </w:r>
      <w:r>
        <w:rPr>
          <w:rFonts w:eastAsia="Times New Roman"/>
          <w:color w:val="000000" w:themeColor="text1"/>
          <w:sz w:val="24"/>
          <w:szCs w:val="24"/>
        </w:rPr>
        <w:t xml:space="preserve"> </w:t>
      </w:r>
      <w:r w:rsidRPr="00534857">
        <w:rPr>
          <w:rFonts w:eastAsia="Times New Roman"/>
          <w:color w:val="000000" w:themeColor="text1"/>
          <w:sz w:val="24"/>
          <w:szCs w:val="24"/>
        </w:rPr>
        <w:t xml:space="preserve">shows how </w:t>
      </w:r>
      <w:r w:rsidRPr="00534857">
        <w:rPr>
          <w:rFonts w:eastAsia="Times New Roman"/>
          <w:i/>
          <w:color w:val="000000" w:themeColor="text1"/>
          <w:sz w:val="24"/>
          <w:szCs w:val="24"/>
        </w:rPr>
        <w:t>User A</w:t>
      </w:r>
      <w:r w:rsidRPr="00534857">
        <w:rPr>
          <w:rFonts w:eastAsia="Times New Roman"/>
          <w:color w:val="000000" w:themeColor="text1"/>
          <w:sz w:val="24"/>
          <w:szCs w:val="24"/>
        </w:rPr>
        <w:t xml:space="preserve"> starts the workflow in Step (1) by passing the geographical parameters for the desired Road Data to the </w:t>
      </w:r>
      <w:r w:rsidRPr="00534857">
        <w:rPr>
          <w:rFonts w:eastAsia="Times New Roman"/>
          <w:i/>
          <w:color w:val="000000" w:themeColor="text1"/>
          <w:sz w:val="24"/>
          <w:szCs w:val="24"/>
        </w:rPr>
        <w:t>BPMN</w:t>
      </w:r>
      <w:r w:rsidRPr="00534857">
        <w:rPr>
          <w:rFonts w:eastAsia="Times New Roman"/>
          <w:color w:val="000000" w:themeColor="text1"/>
          <w:sz w:val="24"/>
          <w:szCs w:val="24"/>
        </w:rPr>
        <w:t xml:space="preserve"> service.  In Step (2), </w:t>
      </w:r>
      <w:r w:rsidRPr="00534857">
        <w:rPr>
          <w:rFonts w:eastAsia="Times New Roman"/>
          <w:i/>
          <w:color w:val="000000" w:themeColor="text1"/>
          <w:sz w:val="24"/>
          <w:szCs w:val="24"/>
        </w:rPr>
        <w:t>BPMN</w:t>
      </w:r>
      <w:r w:rsidRPr="00534857">
        <w:rPr>
          <w:rFonts w:eastAsia="Times New Roman"/>
          <w:color w:val="000000" w:themeColor="text1"/>
          <w:sz w:val="24"/>
          <w:szCs w:val="24"/>
        </w:rPr>
        <w:t xml:space="preserve"> executes </w:t>
      </w:r>
      <w:r w:rsidRPr="00534857">
        <w:rPr>
          <w:rFonts w:eastAsia="Times New Roman"/>
          <w:i/>
          <w:color w:val="000000" w:themeColor="text1"/>
          <w:sz w:val="24"/>
          <w:szCs w:val="24"/>
        </w:rPr>
        <w:t>W</w:t>
      </w:r>
      <w:r>
        <w:rPr>
          <w:rFonts w:eastAsia="Times New Roman"/>
          <w:i/>
          <w:color w:val="000000" w:themeColor="text1"/>
          <w:sz w:val="24"/>
          <w:szCs w:val="24"/>
        </w:rPr>
        <w:t>PS</w:t>
      </w:r>
      <w:r w:rsidRPr="00534857">
        <w:rPr>
          <w:rFonts w:eastAsia="Times New Roman"/>
          <w:i/>
          <w:color w:val="000000" w:themeColor="text1"/>
          <w:sz w:val="24"/>
          <w:szCs w:val="24"/>
        </w:rPr>
        <w:t>-1</w:t>
      </w:r>
      <w:r w:rsidRPr="00534857">
        <w:rPr>
          <w:rFonts w:eastAsia="Times New Roman"/>
          <w:color w:val="000000" w:themeColor="text1"/>
          <w:sz w:val="24"/>
          <w:szCs w:val="24"/>
        </w:rPr>
        <w:t xml:space="preserve">.  This service needs to retrieve data from the </w:t>
      </w:r>
      <w:r w:rsidRPr="00534857">
        <w:rPr>
          <w:rFonts w:eastAsia="Times New Roman"/>
          <w:i/>
          <w:color w:val="000000" w:themeColor="text1"/>
          <w:sz w:val="24"/>
          <w:szCs w:val="24"/>
        </w:rPr>
        <w:t>Road Data WFS</w:t>
      </w:r>
      <w:r w:rsidRPr="00534857">
        <w:rPr>
          <w:rFonts w:eastAsia="Times New Roman"/>
          <w:color w:val="000000" w:themeColor="text1"/>
          <w:sz w:val="24"/>
          <w:szCs w:val="24"/>
        </w:rPr>
        <w:t xml:space="preserve"> and perform coordinate transformations, if needed.  The initial request is made in Step (3).  Following the same sequence of operations, this request is validated with </w:t>
      </w:r>
      <w:r w:rsidRPr="00534857">
        <w:rPr>
          <w:rFonts w:eastAsia="Times New Roman"/>
          <w:i/>
          <w:color w:val="000000" w:themeColor="text1"/>
          <w:sz w:val="24"/>
          <w:szCs w:val="24"/>
        </w:rPr>
        <w:t>the Federation Manager A P</w:t>
      </w:r>
      <w:r>
        <w:rPr>
          <w:rFonts w:eastAsia="Times New Roman"/>
          <w:i/>
          <w:color w:val="000000" w:themeColor="text1"/>
          <w:sz w:val="24"/>
          <w:szCs w:val="24"/>
        </w:rPr>
        <w:t>D</w:t>
      </w:r>
      <w:r w:rsidRPr="00534857">
        <w:rPr>
          <w:rFonts w:eastAsia="Times New Roman"/>
          <w:i/>
          <w:color w:val="000000" w:themeColor="text1"/>
          <w:sz w:val="24"/>
          <w:szCs w:val="24"/>
        </w:rPr>
        <w:t>P</w:t>
      </w:r>
      <w:r w:rsidRPr="00534857">
        <w:rPr>
          <w:rFonts w:eastAsia="Times New Roman"/>
          <w:color w:val="000000" w:themeColor="text1"/>
          <w:sz w:val="24"/>
          <w:szCs w:val="24"/>
        </w:rPr>
        <w:t xml:space="preserve"> in Steps (4) and (5).  If successful, the data is returned in Step (6).  Assuming some coordinate transformation had to be done, the transformed data is written back to the </w:t>
      </w:r>
      <w:r w:rsidRPr="00534857">
        <w:rPr>
          <w:rFonts w:eastAsia="Times New Roman"/>
          <w:i/>
          <w:color w:val="000000" w:themeColor="text1"/>
          <w:sz w:val="24"/>
          <w:szCs w:val="24"/>
        </w:rPr>
        <w:t>Road Data WFS</w:t>
      </w:r>
      <w:r w:rsidRPr="00534857">
        <w:rPr>
          <w:rFonts w:eastAsia="Times New Roman"/>
          <w:color w:val="000000" w:themeColor="text1"/>
          <w:sz w:val="24"/>
          <w:szCs w:val="24"/>
        </w:rPr>
        <w:t xml:space="preserve"> in Step (7).  Validation and authorization is done in Steps (8) and (9), with a final return message in Step (10).  In Step (11), </w:t>
      </w:r>
      <w:r w:rsidRPr="00534857">
        <w:rPr>
          <w:rFonts w:eastAsia="Times New Roman"/>
          <w:i/>
          <w:color w:val="000000" w:themeColor="text1"/>
          <w:sz w:val="24"/>
          <w:szCs w:val="24"/>
        </w:rPr>
        <w:t>WPS-1</w:t>
      </w:r>
      <w:r w:rsidRPr="00534857">
        <w:rPr>
          <w:rFonts w:eastAsia="Times New Roman"/>
          <w:color w:val="000000" w:themeColor="text1"/>
          <w:sz w:val="24"/>
          <w:szCs w:val="24"/>
        </w:rPr>
        <w:t xml:space="preserve"> passes a reference to the transformed data in </w:t>
      </w:r>
      <w:r w:rsidRPr="00534857">
        <w:rPr>
          <w:rFonts w:eastAsia="Times New Roman"/>
          <w:i/>
          <w:color w:val="000000" w:themeColor="text1"/>
          <w:sz w:val="24"/>
          <w:szCs w:val="24"/>
        </w:rPr>
        <w:t>Data Lake A</w:t>
      </w:r>
      <w:r w:rsidRPr="00534857">
        <w:rPr>
          <w:rFonts w:eastAsia="Times New Roman"/>
          <w:color w:val="000000" w:themeColor="text1"/>
          <w:sz w:val="24"/>
          <w:szCs w:val="24"/>
        </w:rPr>
        <w:t xml:space="preserve"> back to the </w:t>
      </w:r>
      <w:r w:rsidRPr="00534857">
        <w:rPr>
          <w:rFonts w:eastAsia="Times New Roman"/>
          <w:i/>
          <w:color w:val="000000" w:themeColor="text1"/>
          <w:sz w:val="24"/>
          <w:szCs w:val="24"/>
        </w:rPr>
        <w:t>BPMN Engine</w:t>
      </w:r>
      <w:r w:rsidRPr="00534857">
        <w:rPr>
          <w:rFonts w:eastAsia="Times New Roman"/>
          <w:color w:val="000000" w:themeColor="text1"/>
          <w:sz w:val="24"/>
          <w:szCs w:val="24"/>
        </w:rPr>
        <w:t>.</w:t>
      </w:r>
    </w:p>
    <w:p w14:paraId="77AAB85C" w14:textId="77777777" w:rsidR="00702FE6" w:rsidRPr="00534857" w:rsidRDefault="00702FE6" w:rsidP="00702FE6">
      <w:pPr>
        <w:rPr>
          <w:rFonts w:eastAsia="Times New Roman"/>
          <w:color w:val="FF0000"/>
          <w:sz w:val="24"/>
          <w:szCs w:val="24"/>
        </w:rPr>
      </w:pPr>
      <w:r w:rsidRPr="00534857">
        <w:rPr>
          <w:rFonts w:eastAsia="Times New Roman"/>
          <w:noProof/>
          <w:sz w:val="24"/>
          <w:szCs w:val="24"/>
        </w:rPr>
        <w:lastRenderedPageBreak/>
        <w:drawing>
          <wp:inline distT="0" distB="0" distL="0" distR="0" wp14:anchorId="38E9FC4F" wp14:editId="038143BC">
            <wp:extent cx="5715000" cy="317817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715000" cy="3178175"/>
                    </a:xfrm>
                    <a:prstGeom prst="rect">
                      <a:avLst/>
                    </a:prstGeom>
                  </pic:spPr>
                </pic:pic>
              </a:graphicData>
            </a:graphic>
          </wp:inline>
        </w:drawing>
      </w:r>
    </w:p>
    <w:p w14:paraId="6B6F9230" w14:textId="77777777" w:rsidR="00702FE6" w:rsidRPr="00534857" w:rsidRDefault="00702FE6" w:rsidP="00702FE6">
      <w:pPr>
        <w:spacing w:before="120"/>
        <w:jc w:val="center"/>
        <w:rPr>
          <w:color w:val="000000" w:themeColor="text1"/>
          <w:sz w:val="24"/>
          <w:szCs w:val="24"/>
        </w:rPr>
      </w:pPr>
      <w:bookmarkStart w:id="181" w:name="_Ref12620473"/>
      <w:bookmarkStart w:id="182" w:name="_Toc13048980"/>
      <w:bookmarkStart w:id="183" w:name="_Toc13255559"/>
      <w:r>
        <w:rPr>
          <w:b/>
          <w:color w:val="000000" w:themeColor="text1"/>
          <w:sz w:val="24"/>
          <w:szCs w:val="24"/>
        </w:rPr>
        <w:t xml:space="preserve">Appendix B.1 </w:t>
      </w:r>
      <w:r w:rsidRPr="00534857">
        <w:rPr>
          <w:b/>
          <w:color w:val="000000" w:themeColor="text1"/>
          <w:sz w:val="24"/>
          <w:szCs w:val="24"/>
        </w:rPr>
        <w:t xml:space="preserve">Figure </w:t>
      </w:r>
      <w:r w:rsidRPr="00534857">
        <w:rPr>
          <w:b/>
          <w:color w:val="000000" w:themeColor="text1"/>
          <w:sz w:val="24"/>
          <w:szCs w:val="24"/>
        </w:rPr>
        <w:fldChar w:fldCharType="begin"/>
      </w:r>
      <w:r w:rsidRPr="00534857">
        <w:rPr>
          <w:b/>
          <w:color w:val="000000" w:themeColor="text1"/>
          <w:sz w:val="24"/>
          <w:szCs w:val="24"/>
        </w:rPr>
        <w:instrText xml:space="preserve"> SEQ Figure \* ARABIC </w:instrText>
      </w:r>
      <w:r w:rsidRPr="00534857">
        <w:rPr>
          <w:b/>
          <w:color w:val="000000" w:themeColor="text1"/>
          <w:sz w:val="24"/>
          <w:szCs w:val="24"/>
        </w:rPr>
        <w:fldChar w:fldCharType="separate"/>
      </w:r>
      <w:r>
        <w:rPr>
          <w:b/>
          <w:noProof/>
          <w:color w:val="000000" w:themeColor="text1"/>
          <w:sz w:val="24"/>
          <w:szCs w:val="24"/>
        </w:rPr>
        <w:t>13</w:t>
      </w:r>
      <w:r w:rsidRPr="00534857">
        <w:rPr>
          <w:b/>
          <w:color w:val="000000" w:themeColor="text1"/>
          <w:sz w:val="24"/>
          <w:szCs w:val="24"/>
        </w:rPr>
        <w:fldChar w:fldCharType="end"/>
      </w:r>
      <w:bookmarkEnd w:id="181"/>
      <w:r w:rsidRPr="00534857">
        <w:rPr>
          <w:b/>
          <w:color w:val="000000" w:themeColor="text1"/>
          <w:sz w:val="24"/>
          <w:szCs w:val="24"/>
        </w:rPr>
        <w:t>.</w:t>
      </w:r>
      <w:r w:rsidRPr="00534857">
        <w:rPr>
          <w:sz w:val="24"/>
          <w:szCs w:val="24"/>
        </w:rPr>
        <w:t xml:space="preserve">  </w:t>
      </w:r>
      <w:r w:rsidRPr="00534857">
        <w:rPr>
          <w:color w:val="000000" w:themeColor="text1"/>
          <w:sz w:val="24"/>
          <w:szCs w:val="24"/>
        </w:rPr>
        <w:t xml:space="preserve">The second workflow </w:t>
      </w:r>
      <w:r>
        <w:rPr>
          <w:color w:val="000000" w:themeColor="text1"/>
          <w:sz w:val="24"/>
          <w:szCs w:val="24"/>
        </w:rPr>
        <w:t xml:space="preserve">step </w:t>
      </w:r>
      <w:r w:rsidRPr="00534857">
        <w:rPr>
          <w:color w:val="000000" w:themeColor="text1"/>
          <w:sz w:val="24"/>
          <w:szCs w:val="24"/>
        </w:rPr>
        <w:t>is executed.</w:t>
      </w:r>
      <w:bookmarkEnd w:id="182"/>
      <w:bookmarkEnd w:id="183"/>
    </w:p>
    <w:p w14:paraId="14873DF9" w14:textId="19F3D603" w:rsidR="00702FE6" w:rsidRPr="00194230" w:rsidRDefault="00702FE6" w:rsidP="00194230">
      <w:pPr>
        <w:spacing w:before="120"/>
        <w:rPr>
          <w:rFonts w:eastAsia="Times New Roman"/>
          <w:sz w:val="24"/>
          <w:szCs w:val="24"/>
        </w:rPr>
      </w:pPr>
      <w:r w:rsidRPr="00F33446">
        <w:rPr>
          <w:rFonts w:eastAsia="Times New Roman"/>
          <w:sz w:val="24"/>
          <w:szCs w:val="24"/>
        </w:rPr>
        <w:fldChar w:fldCharType="begin"/>
      </w:r>
      <w:r w:rsidRPr="00F33446">
        <w:rPr>
          <w:rFonts w:eastAsia="Times New Roman"/>
          <w:sz w:val="24"/>
          <w:szCs w:val="24"/>
        </w:rPr>
        <w:instrText xml:space="preserve"> REF _Ref12620473 \h  \* MERGEFORMAT </w:instrText>
      </w:r>
      <w:r w:rsidRPr="00F33446">
        <w:rPr>
          <w:rFonts w:eastAsia="Times New Roman"/>
          <w:sz w:val="24"/>
          <w:szCs w:val="24"/>
        </w:rPr>
      </w:r>
      <w:r w:rsidRPr="00F33446">
        <w:rPr>
          <w:rFonts w:eastAsia="Times New Roman"/>
          <w:sz w:val="24"/>
          <w:szCs w:val="24"/>
        </w:rPr>
        <w:fldChar w:fldCharType="separate"/>
      </w:r>
      <w:r w:rsidRPr="00097588">
        <w:rPr>
          <w:color w:val="000000" w:themeColor="text1"/>
          <w:sz w:val="24"/>
          <w:szCs w:val="24"/>
        </w:rPr>
        <w:t xml:space="preserve">Appendix B.1 </w:t>
      </w:r>
      <w:r w:rsidRPr="00097588">
        <w:rPr>
          <w:noProof/>
          <w:color w:val="000000" w:themeColor="text1"/>
          <w:sz w:val="24"/>
          <w:szCs w:val="24"/>
        </w:rPr>
        <w:t>Figure</w:t>
      </w:r>
      <w:r w:rsidRPr="00534857">
        <w:rPr>
          <w:b/>
          <w:color w:val="000000" w:themeColor="text1"/>
          <w:sz w:val="24"/>
          <w:szCs w:val="24"/>
        </w:rPr>
        <w:t xml:space="preserve"> </w:t>
      </w:r>
      <w:r w:rsidRPr="00097588">
        <w:rPr>
          <w:noProof/>
          <w:color w:val="000000" w:themeColor="text1"/>
          <w:sz w:val="24"/>
          <w:szCs w:val="24"/>
        </w:rPr>
        <w:t>13</w:t>
      </w:r>
      <w:r w:rsidRPr="00F33446">
        <w:rPr>
          <w:rFonts w:eastAsia="Times New Roman"/>
          <w:sz w:val="24"/>
          <w:szCs w:val="24"/>
        </w:rPr>
        <w:fldChar w:fldCharType="end"/>
      </w:r>
      <w:r w:rsidRPr="00534857">
        <w:rPr>
          <w:rFonts w:eastAsia="Times New Roman"/>
          <w:sz w:val="24"/>
          <w:szCs w:val="24"/>
        </w:rPr>
        <w:t xml:space="preserve"> shows how in Step (1), the parameters of the desired Road Data are passed to </w:t>
      </w:r>
      <w:r w:rsidRPr="00534857">
        <w:rPr>
          <w:rFonts w:eastAsia="Times New Roman"/>
          <w:i/>
          <w:sz w:val="24"/>
          <w:szCs w:val="24"/>
        </w:rPr>
        <w:t>WPS-2</w:t>
      </w:r>
      <w:r w:rsidRPr="00534857">
        <w:rPr>
          <w:rFonts w:eastAsia="Times New Roman"/>
          <w:sz w:val="24"/>
          <w:szCs w:val="24"/>
        </w:rPr>
        <w:t xml:space="preserve">.  </w:t>
      </w:r>
      <w:r w:rsidRPr="00534857">
        <w:rPr>
          <w:rFonts w:eastAsia="Times New Roman"/>
          <w:i/>
          <w:sz w:val="24"/>
          <w:szCs w:val="24"/>
        </w:rPr>
        <w:t>WPS-2</w:t>
      </w:r>
      <w:r w:rsidRPr="00534857">
        <w:rPr>
          <w:rFonts w:eastAsia="Times New Roman"/>
          <w:sz w:val="24"/>
          <w:szCs w:val="24"/>
        </w:rPr>
        <w:t xml:space="preserve"> needs to assess the data’s quality by contacting the </w:t>
      </w:r>
      <w:r w:rsidRPr="00534857">
        <w:rPr>
          <w:rFonts w:eastAsia="Times New Roman"/>
          <w:i/>
          <w:sz w:val="24"/>
          <w:szCs w:val="24"/>
        </w:rPr>
        <w:t>ISO Data Quality WCS</w:t>
      </w:r>
      <w:r w:rsidRPr="00534857">
        <w:rPr>
          <w:rFonts w:eastAsia="Times New Roman"/>
          <w:sz w:val="24"/>
          <w:szCs w:val="24"/>
        </w:rPr>
        <w:t xml:space="preserve"> in Step (2).  Here </w:t>
      </w:r>
      <w:r w:rsidRPr="00534857">
        <w:rPr>
          <w:rFonts w:eastAsia="Times New Roman"/>
          <w:i/>
          <w:sz w:val="24"/>
          <w:szCs w:val="24"/>
        </w:rPr>
        <w:t>Data Lake B PEP</w:t>
      </w:r>
      <w:r w:rsidRPr="00534857">
        <w:rPr>
          <w:rFonts w:eastAsia="Times New Roman"/>
          <w:sz w:val="24"/>
          <w:szCs w:val="24"/>
        </w:rPr>
        <w:t xml:space="preserve"> contacts its local </w:t>
      </w:r>
      <w:r w:rsidRPr="00534857">
        <w:rPr>
          <w:rFonts w:eastAsia="Times New Roman"/>
          <w:i/>
          <w:sz w:val="24"/>
          <w:szCs w:val="24"/>
        </w:rPr>
        <w:t>Federation Manager PDP</w:t>
      </w:r>
      <w:r w:rsidRPr="00534857">
        <w:rPr>
          <w:rFonts w:eastAsia="Times New Roman"/>
          <w:sz w:val="24"/>
          <w:szCs w:val="24"/>
        </w:rPr>
        <w:t xml:space="preserve"> to validate and authorize the request.  </w:t>
      </w:r>
      <w:r w:rsidRPr="00534857">
        <w:rPr>
          <w:rFonts w:eastAsia="Times New Roman"/>
          <w:i/>
          <w:sz w:val="24"/>
          <w:szCs w:val="24"/>
        </w:rPr>
        <w:t>Federation Manager B</w:t>
      </w:r>
      <w:r w:rsidRPr="00534857">
        <w:rPr>
          <w:rFonts w:eastAsia="Times New Roman"/>
          <w:sz w:val="24"/>
          <w:szCs w:val="24"/>
        </w:rPr>
        <w:t xml:space="preserve"> determines that the credentials associated with this request were issued by its trusted peer, </w:t>
      </w:r>
      <w:r w:rsidRPr="00534857">
        <w:rPr>
          <w:rFonts w:eastAsia="Times New Roman"/>
          <w:i/>
          <w:sz w:val="24"/>
          <w:szCs w:val="24"/>
        </w:rPr>
        <w:t>Federation Manager A</w:t>
      </w:r>
      <w:r w:rsidRPr="00534857">
        <w:rPr>
          <w:rFonts w:eastAsia="Times New Roman"/>
          <w:sz w:val="24"/>
          <w:szCs w:val="24"/>
        </w:rPr>
        <w:t xml:space="preserve">.  In Steps (4) and (5), </w:t>
      </w:r>
      <w:r w:rsidRPr="00534857">
        <w:rPr>
          <w:rFonts w:eastAsia="Times New Roman"/>
          <w:i/>
          <w:sz w:val="24"/>
          <w:szCs w:val="24"/>
        </w:rPr>
        <w:t>Federation Manager B</w:t>
      </w:r>
      <w:r w:rsidRPr="00534857">
        <w:rPr>
          <w:rFonts w:eastAsia="Times New Roman"/>
          <w:sz w:val="24"/>
          <w:szCs w:val="24"/>
        </w:rPr>
        <w:t xml:space="preserve"> asks </w:t>
      </w:r>
      <w:r w:rsidRPr="00534857">
        <w:rPr>
          <w:rFonts w:eastAsia="Times New Roman"/>
          <w:i/>
          <w:sz w:val="24"/>
          <w:szCs w:val="24"/>
        </w:rPr>
        <w:t>Federation Manager A</w:t>
      </w:r>
      <w:r w:rsidRPr="00534857">
        <w:rPr>
          <w:rFonts w:eastAsia="Times New Roman"/>
          <w:sz w:val="24"/>
          <w:szCs w:val="24"/>
        </w:rPr>
        <w:t xml:space="preserve"> to make the validation and authorization decision, which is returned in Step (6).  Upon success, the </w:t>
      </w:r>
      <w:r w:rsidRPr="00534857">
        <w:rPr>
          <w:rFonts w:eastAsia="Times New Roman"/>
          <w:i/>
          <w:sz w:val="24"/>
          <w:szCs w:val="24"/>
        </w:rPr>
        <w:t>ISO Data Quality WCS</w:t>
      </w:r>
      <w:r w:rsidRPr="00534857">
        <w:rPr>
          <w:rFonts w:eastAsia="Times New Roman"/>
          <w:sz w:val="24"/>
          <w:szCs w:val="24"/>
        </w:rPr>
        <w:t xml:space="preserve"> does the quality checks and returns the results in Step (7).  </w:t>
      </w:r>
      <w:r w:rsidRPr="00534857">
        <w:rPr>
          <w:rFonts w:eastAsia="Times New Roman"/>
          <w:i/>
          <w:sz w:val="24"/>
          <w:szCs w:val="24"/>
        </w:rPr>
        <w:t>WPS-2</w:t>
      </w:r>
      <w:r w:rsidRPr="00534857">
        <w:rPr>
          <w:rFonts w:eastAsia="Times New Roman"/>
          <w:sz w:val="24"/>
          <w:szCs w:val="24"/>
        </w:rPr>
        <w:t xml:space="preserve"> makes a Go/No-Go decision and returns this result to the </w:t>
      </w:r>
      <w:r w:rsidRPr="00534857">
        <w:rPr>
          <w:rFonts w:eastAsia="Times New Roman"/>
          <w:i/>
          <w:sz w:val="24"/>
          <w:szCs w:val="24"/>
        </w:rPr>
        <w:t>BPMN Engine</w:t>
      </w:r>
      <w:r w:rsidRPr="00534857">
        <w:rPr>
          <w:rFonts w:eastAsia="Times New Roman"/>
          <w:sz w:val="24"/>
          <w:szCs w:val="24"/>
        </w:rPr>
        <w:t>.  If the data quality is insufficient, the workflow is then terminated.</w:t>
      </w:r>
    </w:p>
    <w:p w14:paraId="236123B8" w14:textId="77777777" w:rsidR="00702FE6" w:rsidRPr="00534857" w:rsidRDefault="00702FE6" w:rsidP="00702FE6">
      <w:pPr>
        <w:rPr>
          <w:rFonts w:eastAsia="Times New Roman"/>
          <w:color w:val="FF0000"/>
          <w:sz w:val="24"/>
          <w:szCs w:val="24"/>
        </w:rPr>
      </w:pPr>
      <w:r w:rsidRPr="00534857">
        <w:rPr>
          <w:rFonts w:eastAsia="Times New Roman"/>
          <w:noProof/>
          <w:sz w:val="24"/>
          <w:szCs w:val="24"/>
        </w:rPr>
        <w:lastRenderedPageBreak/>
        <w:drawing>
          <wp:inline distT="0" distB="0" distL="0" distR="0" wp14:anchorId="11103F64" wp14:editId="375CACBB">
            <wp:extent cx="5715000" cy="3185795"/>
            <wp:effectExtent l="0" t="0" r="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715000" cy="3185795"/>
                    </a:xfrm>
                    <a:prstGeom prst="rect">
                      <a:avLst/>
                    </a:prstGeom>
                  </pic:spPr>
                </pic:pic>
              </a:graphicData>
            </a:graphic>
          </wp:inline>
        </w:drawing>
      </w:r>
    </w:p>
    <w:p w14:paraId="60A40E67" w14:textId="77777777" w:rsidR="00702FE6" w:rsidRPr="00534857" w:rsidRDefault="00702FE6" w:rsidP="00702FE6">
      <w:pPr>
        <w:spacing w:before="120"/>
        <w:jc w:val="center"/>
        <w:rPr>
          <w:sz w:val="24"/>
          <w:szCs w:val="24"/>
        </w:rPr>
      </w:pPr>
      <w:bookmarkStart w:id="184" w:name="_Ref12620492"/>
      <w:bookmarkStart w:id="185" w:name="_Toc13048981"/>
      <w:bookmarkStart w:id="186" w:name="_Toc13255560"/>
      <w:r>
        <w:rPr>
          <w:b/>
          <w:color w:val="000000" w:themeColor="text1"/>
          <w:sz w:val="24"/>
          <w:szCs w:val="24"/>
        </w:rPr>
        <w:t xml:space="preserve">Appendix B.1 </w:t>
      </w:r>
      <w:r w:rsidRPr="00534857">
        <w:rPr>
          <w:b/>
          <w:sz w:val="24"/>
          <w:szCs w:val="24"/>
        </w:rPr>
        <w:t xml:space="preserve">Figure </w:t>
      </w:r>
      <w:r w:rsidRPr="00534857">
        <w:rPr>
          <w:b/>
          <w:sz w:val="24"/>
          <w:szCs w:val="24"/>
        </w:rPr>
        <w:fldChar w:fldCharType="begin"/>
      </w:r>
      <w:r w:rsidRPr="00534857">
        <w:rPr>
          <w:b/>
          <w:sz w:val="24"/>
          <w:szCs w:val="24"/>
        </w:rPr>
        <w:instrText xml:space="preserve"> SEQ Figure \* ARABIC </w:instrText>
      </w:r>
      <w:r w:rsidRPr="00534857">
        <w:rPr>
          <w:b/>
          <w:sz w:val="24"/>
          <w:szCs w:val="24"/>
        </w:rPr>
        <w:fldChar w:fldCharType="separate"/>
      </w:r>
      <w:r>
        <w:rPr>
          <w:b/>
          <w:noProof/>
          <w:sz w:val="24"/>
          <w:szCs w:val="24"/>
        </w:rPr>
        <w:t>14</w:t>
      </w:r>
      <w:r w:rsidRPr="00534857">
        <w:rPr>
          <w:b/>
          <w:sz w:val="24"/>
          <w:szCs w:val="24"/>
        </w:rPr>
        <w:fldChar w:fldCharType="end"/>
      </w:r>
      <w:bookmarkEnd w:id="184"/>
      <w:r w:rsidRPr="00534857">
        <w:rPr>
          <w:b/>
          <w:sz w:val="24"/>
          <w:szCs w:val="24"/>
        </w:rPr>
        <w:t>.</w:t>
      </w:r>
      <w:r w:rsidRPr="00534857">
        <w:rPr>
          <w:sz w:val="24"/>
          <w:szCs w:val="24"/>
        </w:rPr>
        <w:t xml:space="preserve">  The last workflow step is </w:t>
      </w:r>
      <w:proofErr w:type="gramStart"/>
      <w:r w:rsidRPr="00534857">
        <w:rPr>
          <w:sz w:val="24"/>
          <w:szCs w:val="24"/>
        </w:rPr>
        <w:t>executed</w:t>
      </w:r>
      <w:proofErr w:type="gramEnd"/>
      <w:r w:rsidRPr="00534857">
        <w:rPr>
          <w:sz w:val="24"/>
          <w:szCs w:val="24"/>
        </w:rPr>
        <w:t xml:space="preserve"> and final results returned.</w:t>
      </w:r>
      <w:bookmarkEnd w:id="185"/>
      <w:bookmarkEnd w:id="186"/>
    </w:p>
    <w:p w14:paraId="10C966FA" w14:textId="02F0AC4C" w:rsidR="00702FE6" w:rsidRPr="00534857" w:rsidRDefault="00702FE6" w:rsidP="00702FE6">
      <w:pPr>
        <w:spacing w:before="120"/>
        <w:rPr>
          <w:rFonts w:eastAsia="Times New Roman"/>
          <w:sz w:val="24"/>
          <w:szCs w:val="24"/>
        </w:rPr>
      </w:pPr>
      <w:r w:rsidRPr="00F33446">
        <w:rPr>
          <w:rFonts w:eastAsia="Times New Roman"/>
          <w:sz w:val="24"/>
          <w:szCs w:val="24"/>
        </w:rPr>
        <w:fldChar w:fldCharType="begin"/>
      </w:r>
      <w:r w:rsidRPr="00F33446">
        <w:rPr>
          <w:rFonts w:eastAsia="Times New Roman"/>
          <w:sz w:val="24"/>
          <w:szCs w:val="24"/>
        </w:rPr>
        <w:instrText xml:space="preserve"> REF _Ref12620492 \h  \* MERGEFORMAT </w:instrText>
      </w:r>
      <w:r w:rsidRPr="00F33446">
        <w:rPr>
          <w:rFonts w:eastAsia="Times New Roman"/>
          <w:sz w:val="24"/>
          <w:szCs w:val="24"/>
        </w:rPr>
      </w:r>
      <w:r w:rsidRPr="00F33446">
        <w:rPr>
          <w:rFonts w:eastAsia="Times New Roman"/>
          <w:sz w:val="24"/>
          <w:szCs w:val="24"/>
        </w:rPr>
        <w:fldChar w:fldCharType="separate"/>
      </w:r>
      <w:r w:rsidRPr="00097588">
        <w:rPr>
          <w:color w:val="000000" w:themeColor="text1"/>
          <w:sz w:val="24"/>
          <w:szCs w:val="24"/>
        </w:rPr>
        <w:t>Appendix B.</w:t>
      </w:r>
      <w:r w:rsidRPr="00097588">
        <w:rPr>
          <w:sz w:val="24"/>
          <w:szCs w:val="24"/>
        </w:rPr>
        <w:t xml:space="preserve">1 </w:t>
      </w:r>
      <w:r w:rsidRPr="00097588">
        <w:rPr>
          <w:noProof/>
          <w:sz w:val="24"/>
          <w:szCs w:val="24"/>
        </w:rPr>
        <w:t>Figure</w:t>
      </w:r>
      <w:r w:rsidRPr="00534857">
        <w:rPr>
          <w:b/>
          <w:sz w:val="24"/>
          <w:szCs w:val="24"/>
        </w:rPr>
        <w:t xml:space="preserve"> </w:t>
      </w:r>
      <w:r w:rsidRPr="00097588">
        <w:rPr>
          <w:noProof/>
          <w:sz w:val="24"/>
          <w:szCs w:val="24"/>
        </w:rPr>
        <w:t>14</w:t>
      </w:r>
      <w:r w:rsidRPr="00F33446">
        <w:rPr>
          <w:rFonts w:eastAsia="Times New Roman"/>
          <w:sz w:val="24"/>
          <w:szCs w:val="24"/>
        </w:rPr>
        <w:fldChar w:fldCharType="end"/>
      </w:r>
      <w:r>
        <w:rPr>
          <w:rFonts w:eastAsia="Times New Roman"/>
          <w:sz w:val="24"/>
          <w:szCs w:val="24"/>
        </w:rPr>
        <w:t xml:space="preserve"> </w:t>
      </w:r>
      <w:r w:rsidRPr="00534857">
        <w:rPr>
          <w:rFonts w:eastAsia="Times New Roman"/>
          <w:sz w:val="24"/>
          <w:szCs w:val="24"/>
        </w:rPr>
        <w:t xml:space="preserve">depicts the workflow if the data quality is </w:t>
      </w:r>
      <w:proofErr w:type="gramStart"/>
      <w:r w:rsidRPr="00534857">
        <w:rPr>
          <w:rFonts w:eastAsia="Times New Roman"/>
          <w:sz w:val="24"/>
          <w:szCs w:val="24"/>
        </w:rPr>
        <w:t>sufficient</w:t>
      </w:r>
      <w:proofErr w:type="gramEnd"/>
      <w:r w:rsidRPr="00534857">
        <w:rPr>
          <w:rFonts w:eastAsia="Times New Roman"/>
          <w:sz w:val="24"/>
          <w:szCs w:val="24"/>
        </w:rPr>
        <w:t xml:space="preserve">, the </w:t>
      </w:r>
      <w:r w:rsidRPr="00534857">
        <w:rPr>
          <w:rFonts w:eastAsia="Times New Roman"/>
          <w:i/>
          <w:sz w:val="24"/>
          <w:szCs w:val="24"/>
        </w:rPr>
        <w:t>BPMN Engine</w:t>
      </w:r>
      <w:r w:rsidRPr="00534857">
        <w:rPr>
          <w:rFonts w:eastAsia="Times New Roman"/>
          <w:sz w:val="24"/>
          <w:szCs w:val="24"/>
        </w:rPr>
        <w:t xml:space="preserve"> executes the last step.  In Step (1), the reference to the transformed data in </w:t>
      </w:r>
      <w:r w:rsidRPr="00534857">
        <w:rPr>
          <w:rFonts w:eastAsia="Times New Roman"/>
          <w:i/>
          <w:sz w:val="24"/>
          <w:szCs w:val="24"/>
        </w:rPr>
        <w:t>Data Lake A</w:t>
      </w:r>
      <w:r w:rsidRPr="00534857">
        <w:rPr>
          <w:rFonts w:eastAsia="Times New Roman"/>
          <w:sz w:val="24"/>
          <w:szCs w:val="24"/>
        </w:rPr>
        <w:t xml:space="preserve"> is passed to</w:t>
      </w:r>
      <w:r w:rsidRPr="00534857">
        <w:rPr>
          <w:rFonts w:eastAsia="Times New Roman"/>
          <w:i/>
          <w:sz w:val="24"/>
          <w:szCs w:val="24"/>
        </w:rPr>
        <w:t xml:space="preserve"> WPS-3</w:t>
      </w:r>
      <w:r w:rsidRPr="00534857">
        <w:rPr>
          <w:rFonts w:eastAsia="Times New Roman"/>
          <w:sz w:val="24"/>
          <w:szCs w:val="24"/>
        </w:rPr>
        <w:t xml:space="preserve">.  This sends a request to the </w:t>
      </w:r>
      <w:r w:rsidRPr="00534857">
        <w:rPr>
          <w:rFonts w:eastAsia="Times New Roman"/>
          <w:i/>
          <w:sz w:val="24"/>
          <w:szCs w:val="24"/>
        </w:rPr>
        <w:t>Road Data WFS</w:t>
      </w:r>
      <w:r w:rsidRPr="00534857">
        <w:rPr>
          <w:rFonts w:eastAsia="Times New Roman"/>
          <w:sz w:val="24"/>
          <w:szCs w:val="24"/>
        </w:rPr>
        <w:t xml:space="preserve"> in Step (2).  After validation and authorization in Steps (3) and (4), the data is returned in Step (5).  After conflating the road data, the results are written to the </w:t>
      </w:r>
      <w:r w:rsidRPr="00534857">
        <w:rPr>
          <w:rFonts w:eastAsia="Times New Roman"/>
          <w:i/>
          <w:sz w:val="24"/>
          <w:szCs w:val="24"/>
        </w:rPr>
        <w:t>Conflated Data WFS</w:t>
      </w:r>
      <w:r w:rsidRPr="00534857">
        <w:rPr>
          <w:rFonts w:eastAsia="Times New Roman"/>
          <w:sz w:val="24"/>
          <w:szCs w:val="24"/>
        </w:rPr>
        <w:t xml:space="preserve"> in Step (6).  After validation and authorization in Steps (7) and (8), with a final return message in Step (9).  </w:t>
      </w:r>
      <w:r w:rsidRPr="00534857">
        <w:rPr>
          <w:rFonts w:eastAsia="Times New Roman"/>
          <w:i/>
          <w:sz w:val="24"/>
          <w:szCs w:val="24"/>
        </w:rPr>
        <w:t>WPS-3</w:t>
      </w:r>
      <w:r w:rsidRPr="00534857">
        <w:rPr>
          <w:rFonts w:eastAsia="Times New Roman"/>
          <w:sz w:val="24"/>
          <w:szCs w:val="24"/>
        </w:rPr>
        <w:t xml:space="preserve"> returns a reference to the final, conflated road data product to the </w:t>
      </w:r>
      <w:r w:rsidRPr="00534857">
        <w:rPr>
          <w:rFonts w:eastAsia="Times New Roman"/>
          <w:i/>
          <w:sz w:val="24"/>
          <w:szCs w:val="24"/>
        </w:rPr>
        <w:t>BPMN Engine</w:t>
      </w:r>
      <w:r w:rsidRPr="00534857">
        <w:rPr>
          <w:rFonts w:eastAsia="Times New Roman"/>
          <w:sz w:val="24"/>
          <w:szCs w:val="24"/>
        </w:rPr>
        <w:t xml:space="preserve"> in Step (10).  Since the workflow is complete, the reference to the final road data product is returned to </w:t>
      </w:r>
      <w:r w:rsidRPr="00534857">
        <w:rPr>
          <w:rFonts w:eastAsia="Times New Roman"/>
          <w:i/>
          <w:sz w:val="24"/>
          <w:szCs w:val="24"/>
        </w:rPr>
        <w:t>User A</w:t>
      </w:r>
      <w:r w:rsidRPr="00534857">
        <w:rPr>
          <w:rFonts w:eastAsia="Times New Roman"/>
          <w:sz w:val="24"/>
          <w:szCs w:val="24"/>
        </w:rPr>
        <w:t xml:space="preserve"> in Step (11).  At this point, the workflow could be run again, perhaps with different parameters, or the BPMN Engine and the WPSs could simply be terminated.</w:t>
      </w:r>
    </w:p>
    <w:p w14:paraId="19804B55" w14:textId="77777777" w:rsidR="00702FE6" w:rsidRPr="00534857" w:rsidRDefault="00702FE6" w:rsidP="00702FE6">
      <w:pPr>
        <w:spacing w:before="240"/>
        <w:rPr>
          <w:rFonts w:eastAsia="Times New Roman"/>
          <w:sz w:val="24"/>
          <w:szCs w:val="24"/>
        </w:rPr>
      </w:pPr>
      <w:r w:rsidRPr="00534857">
        <w:rPr>
          <w:rFonts w:eastAsia="Times New Roman"/>
          <w:sz w:val="24"/>
          <w:szCs w:val="24"/>
        </w:rPr>
        <w:t>This use case example has illustrated how the Reference Architecture concepts, and specifically the Federation Manager, could be mapped to a more concrete deployment with a specific governance model.  This was done by identifying a “real-world” workflow example and walking through the process of creating a federation and its use.  By creating a virtual administrative domain, the Federation Managers were able to jointly enforce access policies for shared resources.</w:t>
      </w:r>
    </w:p>
    <w:p w14:paraId="69D6AC6E" w14:textId="77777777" w:rsidR="00702FE6" w:rsidRDefault="00702FE6" w:rsidP="00702FE6">
      <w:pPr>
        <w:rPr>
          <w:rFonts w:eastAsia="Times New Roman"/>
          <w:sz w:val="24"/>
          <w:szCs w:val="24"/>
        </w:rPr>
      </w:pPr>
      <w:r w:rsidRPr="00534857">
        <w:rPr>
          <w:rFonts w:eastAsia="Times New Roman"/>
          <w:sz w:val="24"/>
          <w:szCs w:val="24"/>
        </w:rPr>
        <w:t>Clearly, though, there will be performance and scalability issues.  Doing a remote credential validation and authorization on every call will be a significant overhead, especially for those that involve multiple Federation Managers.  Establishing trust and basic communication security must also be addressed.  For many application domains, trust will be established</w:t>
      </w:r>
      <w:r>
        <w:rPr>
          <w:rFonts w:eastAsia="Times New Roman"/>
          <w:sz w:val="24"/>
          <w:szCs w:val="24"/>
        </w:rPr>
        <w:t xml:space="preserve"> by traditional</w:t>
      </w:r>
      <w:r w:rsidRPr="00534857">
        <w:rPr>
          <w:rFonts w:eastAsia="Times New Roman"/>
          <w:sz w:val="24"/>
          <w:szCs w:val="24"/>
        </w:rPr>
        <w:t xml:space="preserve"> </w:t>
      </w:r>
      <w:r>
        <w:rPr>
          <w:rFonts w:eastAsia="Times New Roman"/>
          <w:sz w:val="24"/>
          <w:szCs w:val="24"/>
        </w:rPr>
        <w:t>methods</w:t>
      </w:r>
      <w:r w:rsidRPr="00534857">
        <w:rPr>
          <w:rFonts w:eastAsia="Times New Roman"/>
          <w:sz w:val="24"/>
          <w:szCs w:val="24"/>
        </w:rPr>
        <w:t>.  In a service architecture, communication security could be accomplished using established tools, such as TLS</w:t>
      </w:r>
      <w:r>
        <w:rPr>
          <w:rFonts w:eastAsia="Times New Roman"/>
          <w:sz w:val="24"/>
          <w:szCs w:val="24"/>
        </w:rPr>
        <w:t>.</w:t>
      </w:r>
      <w:r>
        <w:rPr>
          <w:rFonts w:eastAsia="Times New Roman"/>
          <w:sz w:val="24"/>
          <w:szCs w:val="24"/>
        </w:rPr>
        <w:br w:type="page"/>
      </w:r>
    </w:p>
    <w:p w14:paraId="6BA1ECC6" w14:textId="77777777" w:rsidR="00702FE6" w:rsidRPr="00534857" w:rsidRDefault="00702FE6" w:rsidP="00702FE6">
      <w:pPr>
        <w:spacing w:before="120"/>
        <w:rPr>
          <w:rFonts w:eastAsia="Times New Roman"/>
          <w:sz w:val="24"/>
          <w:szCs w:val="24"/>
        </w:rPr>
      </w:pPr>
    </w:p>
    <w:p w14:paraId="3E054896" w14:textId="77777777" w:rsidR="00702FE6" w:rsidRPr="00534857" w:rsidRDefault="00702FE6" w:rsidP="00702FE6">
      <w:pPr>
        <w:tabs>
          <w:tab w:val="left" w:pos="810"/>
          <w:tab w:val="right" w:leader="dot" w:pos="8990"/>
        </w:tabs>
        <w:spacing w:before="120" w:after="120"/>
        <w:outlineLvl w:val="1"/>
        <w:rPr>
          <w:rFonts w:cstheme="minorBidi"/>
          <w:i/>
          <w:noProof/>
          <w:sz w:val="24"/>
          <w:szCs w:val="22"/>
        </w:rPr>
      </w:pPr>
      <w:bookmarkStart w:id="187" w:name="_Toc13161426"/>
      <w:bookmarkStart w:id="188" w:name="_Toc13163358"/>
      <w:r w:rsidRPr="00534857">
        <w:rPr>
          <w:rFonts w:cstheme="minorBidi"/>
          <w:b/>
          <w:i/>
          <w:noProof/>
          <w:sz w:val="24"/>
          <w:szCs w:val="22"/>
        </w:rPr>
        <w:t>B.</w:t>
      </w:r>
      <w:r>
        <w:rPr>
          <w:rFonts w:cstheme="minorBidi"/>
          <w:b/>
          <w:i/>
          <w:noProof/>
          <w:sz w:val="24"/>
          <w:szCs w:val="22"/>
        </w:rPr>
        <w:t>2</w:t>
      </w:r>
      <w:r w:rsidRPr="00534857">
        <w:rPr>
          <w:rFonts w:cstheme="minorBidi"/>
          <w:b/>
          <w:i/>
          <w:noProof/>
          <w:sz w:val="24"/>
          <w:szCs w:val="22"/>
        </w:rPr>
        <w:t>.</w:t>
      </w:r>
      <w:r w:rsidRPr="00534857">
        <w:rPr>
          <w:rFonts w:cstheme="minorBidi"/>
          <w:i/>
          <w:noProof/>
          <w:sz w:val="24"/>
          <w:szCs w:val="22"/>
        </w:rPr>
        <w:t xml:space="preserve">  The </w:t>
      </w:r>
      <w:r>
        <w:rPr>
          <w:rFonts w:cstheme="minorBidi"/>
          <w:i/>
          <w:noProof/>
          <w:sz w:val="24"/>
          <w:szCs w:val="22"/>
        </w:rPr>
        <w:t>WS02-OpenID Connect Use Case</w:t>
      </w:r>
      <w:bookmarkEnd w:id="187"/>
      <w:bookmarkEnd w:id="188"/>
    </w:p>
    <w:p w14:paraId="6BBE889E" w14:textId="77777777" w:rsidR="00702FE6" w:rsidRPr="00C76B98" w:rsidRDefault="00702FE6" w:rsidP="00702FE6">
      <w:pPr>
        <w:rPr>
          <w:sz w:val="24"/>
          <w:szCs w:val="24"/>
        </w:rPr>
      </w:pPr>
      <w:r w:rsidRPr="00C76B98">
        <w:rPr>
          <w:sz w:val="24"/>
          <w:szCs w:val="24"/>
        </w:rPr>
        <w:t xml:space="preserve">Gaining implementation experience of systems based on the Reference Architecture also means investigating how existing tools and standards could be re-purposed or augmented to provide the desired federated, resource-sharing capabilities.  We have noted above that Web Service API Gateways are very relevant to the Federation Manager concept.  They maintain a registry of externally visible services and apply service owner-defined policies on incoming requests.  We have also noted above that OpenID </w:t>
      </w:r>
      <w:r w:rsidRPr="0046001C">
        <w:rPr>
          <w:color w:val="000000" w:themeColor="text1"/>
          <w:sz w:val="24"/>
          <w:szCs w:val="24"/>
        </w:rPr>
        <w:t>Connect [2</w:t>
      </w:r>
      <w:r>
        <w:rPr>
          <w:color w:val="000000" w:themeColor="text1"/>
          <w:sz w:val="24"/>
          <w:szCs w:val="24"/>
        </w:rPr>
        <w:t>3</w:t>
      </w:r>
      <w:r w:rsidRPr="0046001C">
        <w:rPr>
          <w:color w:val="000000" w:themeColor="text1"/>
          <w:sz w:val="24"/>
          <w:szCs w:val="24"/>
        </w:rPr>
        <w:t xml:space="preserve">] might </w:t>
      </w:r>
      <w:r w:rsidRPr="00C76B98">
        <w:rPr>
          <w:sz w:val="24"/>
          <w:szCs w:val="24"/>
        </w:rPr>
        <w:t>be used in managing access tokens used in a federation.  In this use case, we explore how a Web Service API Gateway, specifically WS02, could be integrated with OpenID Connect to realize the semantic functionality of a Federation Manager.</w:t>
      </w:r>
    </w:p>
    <w:p w14:paraId="078C0558" w14:textId="77777777" w:rsidR="00702FE6" w:rsidRDefault="00702FE6" w:rsidP="00702FE6">
      <w:pPr>
        <w:spacing w:before="120"/>
        <w:jc w:val="center"/>
      </w:pPr>
      <w:r w:rsidRPr="00BD2360">
        <w:rPr>
          <w:noProof/>
        </w:rPr>
        <w:drawing>
          <wp:inline distT="0" distB="0" distL="0" distR="0" wp14:anchorId="795B4DC2" wp14:editId="3EC304C9">
            <wp:extent cx="5943600" cy="338328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3600" cy="3383280"/>
                    </a:xfrm>
                    <a:prstGeom prst="rect">
                      <a:avLst/>
                    </a:prstGeom>
                  </pic:spPr>
                </pic:pic>
              </a:graphicData>
            </a:graphic>
          </wp:inline>
        </w:drawing>
      </w:r>
    </w:p>
    <w:p w14:paraId="21B5C2D5" w14:textId="77777777" w:rsidR="00702FE6" w:rsidRDefault="00702FE6" w:rsidP="00702FE6">
      <w:pPr>
        <w:pStyle w:val="Caption"/>
        <w:jc w:val="center"/>
      </w:pPr>
      <w:bookmarkStart w:id="189" w:name="_Ref10633126"/>
      <w:bookmarkStart w:id="190" w:name="_Toc13048982"/>
      <w:bookmarkStart w:id="191" w:name="_Toc13255561"/>
      <w:r>
        <w:rPr>
          <w:b/>
        </w:rPr>
        <w:t xml:space="preserve">Appendix B.2 </w:t>
      </w:r>
      <w:r w:rsidRPr="0048110D">
        <w:rPr>
          <w:b/>
        </w:rPr>
        <w:t xml:space="preserve">Figure </w:t>
      </w:r>
      <w:r w:rsidRPr="0048110D">
        <w:rPr>
          <w:b/>
        </w:rPr>
        <w:fldChar w:fldCharType="begin"/>
      </w:r>
      <w:r w:rsidRPr="0048110D">
        <w:rPr>
          <w:b/>
        </w:rPr>
        <w:instrText xml:space="preserve"> SEQ Figure \* ARABIC </w:instrText>
      </w:r>
      <w:r>
        <w:rPr>
          <w:b/>
        </w:rPr>
        <w:instrText>\r1</w:instrText>
      </w:r>
      <w:r w:rsidRPr="0048110D">
        <w:rPr>
          <w:b/>
        </w:rPr>
        <w:fldChar w:fldCharType="separate"/>
      </w:r>
      <w:r>
        <w:rPr>
          <w:b/>
          <w:noProof/>
        </w:rPr>
        <w:t>1</w:t>
      </w:r>
      <w:r w:rsidRPr="0048110D">
        <w:rPr>
          <w:b/>
        </w:rPr>
        <w:fldChar w:fldCharType="end"/>
      </w:r>
      <w:bookmarkEnd w:id="189"/>
      <w:r w:rsidRPr="0048110D">
        <w:rPr>
          <w:b/>
        </w:rPr>
        <w:t>.</w:t>
      </w:r>
      <w:r>
        <w:t xml:space="preserve">  The WS02 Architecture.</w:t>
      </w:r>
      <w:bookmarkEnd w:id="190"/>
      <w:bookmarkEnd w:id="191"/>
    </w:p>
    <w:p w14:paraId="55003241" w14:textId="13294D07" w:rsidR="00702FE6" w:rsidRDefault="00702FE6" w:rsidP="00702FE6">
      <w:pPr>
        <w:rPr>
          <w:rFonts w:eastAsia="Times New Roman"/>
          <w:color w:val="000000" w:themeColor="text1"/>
          <w:sz w:val="24"/>
          <w:szCs w:val="24"/>
        </w:rPr>
      </w:pPr>
      <w:r w:rsidRPr="00C334B3">
        <w:rPr>
          <w:rFonts w:eastAsia="Times New Roman"/>
          <w:sz w:val="24"/>
          <w:szCs w:val="24"/>
        </w:rPr>
        <w:fldChar w:fldCharType="begin"/>
      </w:r>
      <w:r w:rsidRPr="00C334B3">
        <w:rPr>
          <w:rFonts w:eastAsia="Times New Roman"/>
          <w:sz w:val="24"/>
          <w:szCs w:val="24"/>
        </w:rPr>
        <w:instrText xml:space="preserve"> REF _Ref10633126  \* MERGEFORMAT </w:instrText>
      </w:r>
      <w:r w:rsidRPr="00C334B3">
        <w:rPr>
          <w:rFonts w:eastAsia="Times New Roman"/>
          <w:sz w:val="24"/>
          <w:szCs w:val="24"/>
        </w:rPr>
        <w:fldChar w:fldCharType="separate"/>
      </w:r>
      <w:r w:rsidRPr="00097588">
        <w:rPr>
          <w:sz w:val="24"/>
          <w:szCs w:val="24"/>
        </w:rPr>
        <w:t xml:space="preserve">Appendix </w:t>
      </w:r>
      <w:r w:rsidRPr="00097588">
        <w:rPr>
          <w:noProof/>
          <w:sz w:val="24"/>
          <w:szCs w:val="24"/>
        </w:rPr>
        <w:t>B</w:t>
      </w:r>
      <w:r w:rsidRPr="00097588">
        <w:rPr>
          <w:sz w:val="24"/>
          <w:szCs w:val="24"/>
        </w:rPr>
        <w:t xml:space="preserve">.2 Figure </w:t>
      </w:r>
      <w:r w:rsidRPr="00097588">
        <w:rPr>
          <w:noProof/>
          <w:sz w:val="24"/>
          <w:szCs w:val="24"/>
        </w:rPr>
        <w:t>1</w:t>
      </w:r>
      <w:r w:rsidRPr="00C334B3">
        <w:rPr>
          <w:rFonts w:eastAsia="Times New Roman"/>
          <w:sz w:val="24"/>
          <w:szCs w:val="24"/>
        </w:rPr>
        <w:fldChar w:fldCharType="end"/>
      </w:r>
      <w:r w:rsidRPr="00C334B3">
        <w:rPr>
          <w:rFonts w:eastAsia="Times New Roman"/>
          <w:sz w:val="24"/>
          <w:szCs w:val="24"/>
        </w:rPr>
        <w:t xml:space="preserve"> presents</w:t>
      </w:r>
      <w:r w:rsidRPr="00925C13">
        <w:rPr>
          <w:rFonts w:eastAsia="Times New Roman"/>
          <w:sz w:val="24"/>
          <w:szCs w:val="24"/>
        </w:rPr>
        <w:t xml:space="preserve"> the architecture of </w:t>
      </w:r>
      <w:r w:rsidRPr="0046001C">
        <w:rPr>
          <w:rFonts w:eastAsia="Times New Roman"/>
          <w:color w:val="000000" w:themeColor="text1"/>
          <w:sz w:val="24"/>
          <w:szCs w:val="24"/>
        </w:rPr>
        <w:t>WS02 [2</w:t>
      </w:r>
      <w:r>
        <w:rPr>
          <w:rFonts w:eastAsia="Times New Roman"/>
          <w:color w:val="000000" w:themeColor="text1"/>
          <w:sz w:val="24"/>
          <w:szCs w:val="24"/>
        </w:rPr>
        <w:t>4</w:t>
      </w:r>
      <w:r w:rsidRPr="0046001C">
        <w:rPr>
          <w:rFonts w:eastAsia="Times New Roman"/>
          <w:color w:val="000000" w:themeColor="text1"/>
          <w:sz w:val="24"/>
          <w:szCs w:val="24"/>
        </w:rPr>
        <w:t xml:space="preserve">], </w:t>
      </w:r>
      <w:r w:rsidRPr="00925C13">
        <w:rPr>
          <w:rFonts w:eastAsia="Times New Roman"/>
          <w:color w:val="000000" w:themeColor="text1"/>
          <w:sz w:val="24"/>
          <w:szCs w:val="24"/>
        </w:rPr>
        <w:t>a well-established, open source API Gateway.</w:t>
      </w:r>
      <w:r>
        <w:rPr>
          <w:rFonts w:eastAsia="Times New Roman"/>
          <w:color w:val="000000" w:themeColor="text1"/>
          <w:sz w:val="24"/>
          <w:szCs w:val="24"/>
        </w:rPr>
        <w:t xml:space="preserve">  External users access services through a </w:t>
      </w:r>
      <w:r w:rsidRPr="00925C13">
        <w:rPr>
          <w:rFonts w:eastAsia="Times New Roman"/>
          <w:i/>
          <w:color w:val="000000" w:themeColor="text1"/>
          <w:sz w:val="24"/>
          <w:szCs w:val="24"/>
        </w:rPr>
        <w:t>Load Balancer</w:t>
      </w:r>
      <w:r>
        <w:rPr>
          <w:rFonts w:eastAsia="Times New Roman"/>
          <w:color w:val="000000" w:themeColor="text1"/>
          <w:sz w:val="24"/>
          <w:szCs w:val="24"/>
        </w:rPr>
        <w:t xml:space="preserve"> on the front-end to any number of </w:t>
      </w:r>
      <w:r w:rsidRPr="00925C13">
        <w:rPr>
          <w:rFonts w:eastAsia="Times New Roman"/>
          <w:i/>
          <w:color w:val="000000" w:themeColor="text1"/>
          <w:sz w:val="24"/>
          <w:szCs w:val="24"/>
        </w:rPr>
        <w:t>API Servers</w:t>
      </w:r>
      <w:r>
        <w:rPr>
          <w:rFonts w:eastAsia="Times New Roman"/>
          <w:color w:val="000000" w:themeColor="text1"/>
          <w:sz w:val="24"/>
          <w:szCs w:val="24"/>
        </w:rPr>
        <w:t xml:space="preserve"> necessary to meet throughput demands.  These API Servers authenticate users through an </w:t>
      </w:r>
      <w:r w:rsidRPr="00925C13">
        <w:rPr>
          <w:rFonts w:eastAsia="Times New Roman"/>
          <w:i/>
          <w:color w:val="000000" w:themeColor="text1"/>
          <w:sz w:val="24"/>
          <w:szCs w:val="24"/>
        </w:rPr>
        <w:t xml:space="preserve">External </w:t>
      </w:r>
      <w:proofErr w:type="spellStart"/>
      <w:r w:rsidRPr="00925C13">
        <w:rPr>
          <w:rFonts w:eastAsia="Times New Roman"/>
          <w:i/>
          <w:color w:val="000000" w:themeColor="text1"/>
          <w:sz w:val="24"/>
          <w:szCs w:val="24"/>
        </w:rPr>
        <w:t>IdP</w:t>
      </w:r>
      <w:proofErr w:type="spellEnd"/>
      <w:r>
        <w:rPr>
          <w:rFonts w:eastAsia="Times New Roman"/>
          <w:color w:val="000000" w:themeColor="text1"/>
          <w:sz w:val="24"/>
          <w:szCs w:val="24"/>
        </w:rPr>
        <w:t xml:space="preserve">.  This enables WS02 to be integrated into existing enterprise environments, where the External </w:t>
      </w:r>
      <w:proofErr w:type="spellStart"/>
      <w:r>
        <w:rPr>
          <w:rFonts w:eastAsia="Times New Roman"/>
          <w:color w:val="000000" w:themeColor="text1"/>
          <w:sz w:val="24"/>
          <w:szCs w:val="24"/>
        </w:rPr>
        <w:t>IdP</w:t>
      </w:r>
      <w:proofErr w:type="spellEnd"/>
      <w:r>
        <w:rPr>
          <w:rFonts w:eastAsia="Times New Roman"/>
          <w:color w:val="000000" w:themeColor="text1"/>
          <w:sz w:val="24"/>
          <w:szCs w:val="24"/>
        </w:rPr>
        <w:t xml:space="preserve"> could be something like a corporate LDAP, Active Directory, or PKI Certificate Authority.  The API Servers also log all necessary events for accounting and auditing.</w:t>
      </w:r>
    </w:p>
    <w:p w14:paraId="0394CF65" w14:textId="77777777" w:rsidR="00702FE6" w:rsidRDefault="00702FE6" w:rsidP="00702FE6">
      <w:pPr>
        <w:spacing w:before="120"/>
        <w:rPr>
          <w:rFonts w:eastAsia="Times New Roman"/>
          <w:color w:val="000000" w:themeColor="text1"/>
          <w:sz w:val="24"/>
          <w:szCs w:val="24"/>
        </w:rPr>
      </w:pPr>
      <w:r>
        <w:rPr>
          <w:rFonts w:eastAsia="Times New Roman"/>
          <w:color w:val="000000" w:themeColor="text1"/>
          <w:sz w:val="24"/>
          <w:szCs w:val="24"/>
        </w:rPr>
        <w:t xml:space="preserve">Existing internal services are registered with WS02.  During development, a service can be registered with the </w:t>
      </w:r>
      <w:r w:rsidRPr="007D1998">
        <w:rPr>
          <w:rFonts w:eastAsia="Times New Roman"/>
          <w:i/>
          <w:color w:val="000000" w:themeColor="text1"/>
          <w:sz w:val="24"/>
          <w:szCs w:val="24"/>
        </w:rPr>
        <w:t>Private API Registry</w:t>
      </w:r>
      <w:r>
        <w:rPr>
          <w:rFonts w:eastAsia="Times New Roman"/>
          <w:color w:val="000000" w:themeColor="text1"/>
          <w:sz w:val="24"/>
          <w:szCs w:val="24"/>
        </w:rPr>
        <w:t xml:space="preserve">.  When ready, a service can be registered with the </w:t>
      </w:r>
      <w:r w:rsidRPr="007D1998">
        <w:rPr>
          <w:rFonts w:eastAsia="Times New Roman"/>
          <w:i/>
          <w:color w:val="000000" w:themeColor="text1"/>
          <w:sz w:val="24"/>
          <w:szCs w:val="24"/>
        </w:rPr>
        <w:t>Public API Registry</w:t>
      </w:r>
      <w:r>
        <w:rPr>
          <w:rFonts w:eastAsia="Times New Roman"/>
          <w:color w:val="000000" w:themeColor="text1"/>
          <w:sz w:val="24"/>
          <w:szCs w:val="24"/>
        </w:rPr>
        <w:t>, at which time the service becomes discoverable by external users.</w:t>
      </w:r>
    </w:p>
    <w:p w14:paraId="7EE4F8C1" w14:textId="613DE6D8" w:rsidR="00702FE6" w:rsidRDefault="00702FE6" w:rsidP="00702FE6">
      <w:pPr>
        <w:spacing w:before="120"/>
        <w:rPr>
          <w:rFonts w:eastAsia="Times New Roman"/>
          <w:color w:val="000000" w:themeColor="text1"/>
          <w:sz w:val="24"/>
          <w:szCs w:val="24"/>
        </w:rPr>
      </w:pPr>
      <w:r>
        <w:rPr>
          <w:rFonts w:eastAsia="Times New Roman"/>
          <w:color w:val="000000" w:themeColor="text1"/>
          <w:sz w:val="24"/>
          <w:szCs w:val="24"/>
        </w:rPr>
        <w:t xml:space="preserve">WS02 integrates the OASIS XACML </w:t>
      </w:r>
      <w:r w:rsidRPr="00E37789">
        <w:rPr>
          <w:rFonts w:eastAsia="Times New Roman"/>
          <w:color w:val="000000" w:themeColor="text1"/>
          <w:sz w:val="24"/>
          <w:szCs w:val="24"/>
        </w:rPr>
        <w:t xml:space="preserve">model </w:t>
      </w:r>
      <w:r w:rsidRPr="0046001C">
        <w:rPr>
          <w:rFonts w:eastAsia="Times New Roman"/>
          <w:color w:val="000000" w:themeColor="text1"/>
          <w:sz w:val="24"/>
          <w:szCs w:val="24"/>
        </w:rPr>
        <w:t>[2</w:t>
      </w:r>
      <w:r>
        <w:rPr>
          <w:rFonts w:eastAsia="Times New Roman"/>
          <w:color w:val="000000" w:themeColor="text1"/>
          <w:sz w:val="24"/>
          <w:szCs w:val="24"/>
        </w:rPr>
        <w:t>5</w:t>
      </w:r>
      <w:r w:rsidRPr="0046001C">
        <w:rPr>
          <w:rFonts w:eastAsia="Times New Roman"/>
          <w:color w:val="000000" w:themeColor="text1"/>
          <w:sz w:val="24"/>
          <w:szCs w:val="24"/>
        </w:rPr>
        <w:t xml:space="preserve">].  </w:t>
      </w:r>
      <w:r w:rsidRPr="00E37789">
        <w:rPr>
          <w:rFonts w:eastAsia="Times New Roman"/>
          <w:color w:val="000000" w:themeColor="text1"/>
          <w:sz w:val="24"/>
          <w:szCs w:val="24"/>
        </w:rPr>
        <w:t xml:space="preserve">Every </w:t>
      </w:r>
      <w:r>
        <w:rPr>
          <w:rFonts w:eastAsia="Times New Roman"/>
          <w:color w:val="000000" w:themeColor="text1"/>
          <w:sz w:val="24"/>
          <w:szCs w:val="24"/>
        </w:rPr>
        <w:t xml:space="preserve">service is protected by a </w:t>
      </w:r>
      <w:r w:rsidRPr="00C13AEB">
        <w:rPr>
          <w:rFonts w:eastAsia="Times New Roman"/>
          <w:i/>
          <w:color w:val="000000" w:themeColor="text1"/>
          <w:sz w:val="24"/>
          <w:szCs w:val="24"/>
        </w:rPr>
        <w:t xml:space="preserve">Policy Enforcement Point (PEP) </w:t>
      </w:r>
      <w:r>
        <w:rPr>
          <w:rFonts w:eastAsia="Times New Roman"/>
          <w:color w:val="000000" w:themeColor="text1"/>
          <w:sz w:val="24"/>
          <w:szCs w:val="24"/>
        </w:rPr>
        <w:t xml:space="preserve">which rely on a </w:t>
      </w:r>
      <w:r w:rsidRPr="00C13AEB">
        <w:rPr>
          <w:rFonts w:eastAsia="Times New Roman"/>
          <w:i/>
          <w:color w:val="000000" w:themeColor="text1"/>
          <w:sz w:val="24"/>
          <w:szCs w:val="24"/>
        </w:rPr>
        <w:t>Policy Decision Point (PDP).</w:t>
      </w:r>
      <w:r>
        <w:rPr>
          <w:rFonts w:eastAsia="Times New Roman"/>
          <w:color w:val="000000" w:themeColor="text1"/>
          <w:sz w:val="24"/>
          <w:szCs w:val="24"/>
        </w:rPr>
        <w:t xml:space="preserve">  The WS02 Admin </w:t>
      </w:r>
      <w:r>
        <w:rPr>
          <w:rFonts w:eastAsia="Times New Roman"/>
          <w:color w:val="000000" w:themeColor="text1"/>
          <w:sz w:val="24"/>
          <w:szCs w:val="24"/>
        </w:rPr>
        <w:lastRenderedPageBreak/>
        <w:t xml:space="preserve">manages the service policies through a </w:t>
      </w:r>
      <w:r w:rsidRPr="00C13AEB">
        <w:rPr>
          <w:rFonts w:eastAsia="Times New Roman"/>
          <w:i/>
          <w:color w:val="000000" w:themeColor="text1"/>
          <w:sz w:val="24"/>
          <w:szCs w:val="24"/>
        </w:rPr>
        <w:t>Policy Administration Point (PAP).</w:t>
      </w:r>
      <w:r>
        <w:rPr>
          <w:rFonts w:eastAsia="Times New Roman"/>
          <w:color w:val="000000" w:themeColor="text1"/>
          <w:sz w:val="24"/>
          <w:szCs w:val="24"/>
        </w:rPr>
        <w:t xml:space="preserve"> We note that existing services do not have to be modified in any way to be managed by WS02.</w:t>
      </w:r>
    </w:p>
    <w:p w14:paraId="1ECDE747" w14:textId="77777777" w:rsidR="00413298" w:rsidRDefault="00413298" w:rsidP="00702FE6">
      <w:pPr>
        <w:spacing w:before="120"/>
        <w:rPr>
          <w:rFonts w:eastAsia="Times New Roman"/>
          <w:color w:val="000000" w:themeColor="text1"/>
          <w:sz w:val="24"/>
          <w:szCs w:val="24"/>
        </w:rPr>
      </w:pPr>
    </w:p>
    <w:p w14:paraId="3128049E" w14:textId="77777777" w:rsidR="00702FE6" w:rsidRDefault="00702FE6" w:rsidP="00702FE6">
      <w:pPr>
        <w:jc w:val="center"/>
      </w:pPr>
      <w:r w:rsidRPr="0048110D">
        <w:rPr>
          <w:noProof/>
        </w:rPr>
        <w:drawing>
          <wp:inline distT="0" distB="0" distL="0" distR="0" wp14:anchorId="5A9B6FDB" wp14:editId="181F006C">
            <wp:extent cx="5943600" cy="2868930"/>
            <wp:effectExtent l="0" t="0" r="0" b="1270"/>
            <wp:docPr id="438721304" name="Picture 43872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2868930"/>
                    </a:xfrm>
                    <a:prstGeom prst="rect">
                      <a:avLst/>
                    </a:prstGeom>
                  </pic:spPr>
                </pic:pic>
              </a:graphicData>
            </a:graphic>
          </wp:inline>
        </w:drawing>
      </w:r>
    </w:p>
    <w:p w14:paraId="6745E8A7" w14:textId="77777777" w:rsidR="00702FE6" w:rsidRDefault="00702FE6" w:rsidP="00702FE6">
      <w:pPr>
        <w:pStyle w:val="Caption"/>
        <w:jc w:val="center"/>
      </w:pPr>
      <w:bookmarkStart w:id="192" w:name="OLE_LINK22"/>
      <w:bookmarkStart w:id="193" w:name="OLE_LINK23"/>
      <w:bookmarkStart w:id="194" w:name="_Ref10635796"/>
      <w:bookmarkStart w:id="195" w:name="_Toc13048983"/>
      <w:bookmarkStart w:id="196" w:name="_Toc13255562"/>
      <w:r>
        <w:rPr>
          <w:b/>
          <w:color w:val="000000" w:themeColor="text1"/>
        </w:rPr>
        <w:t xml:space="preserve">Appendix B.2 </w:t>
      </w:r>
      <w:bookmarkEnd w:id="192"/>
      <w:bookmarkEnd w:id="193"/>
      <w:r w:rsidRPr="0048110D">
        <w:rPr>
          <w:b/>
        </w:rPr>
        <w:t xml:space="preserve">Figure </w:t>
      </w:r>
      <w:r w:rsidRPr="0048110D">
        <w:rPr>
          <w:b/>
        </w:rPr>
        <w:fldChar w:fldCharType="begin"/>
      </w:r>
      <w:r w:rsidRPr="0048110D">
        <w:rPr>
          <w:b/>
        </w:rPr>
        <w:instrText xml:space="preserve"> SEQ Figure \* ARABIC </w:instrText>
      </w:r>
      <w:r w:rsidRPr="0048110D">
        <w:rPr>
          <w:b/>
        </w:rPr>
        <w:fldChar w:fldCharType="separate"/>
      </w:r>
      <w:r>
        <w:rPr>
          <w:b/>
          <w:noProof/>
        </w:rPr>
        <w:t>2</w:t>
      </w:r>
      <w:r w:rsidRPr="0048110D">
        <w:rPr>
          <w:b/>
        </w:rPr>
        <w:fldChar w:fldCharType="end"/>
      </w:r>
      <w:bookmarkEnd w:id="194"/>
      <w:r w:rsidRPr="0048110D">
        <w:rPr>
          <w:b/>
        </w:rPr>
        <w:t>.</w:t>
      </w:r>
      <w:r>
        <w:t xml:space="preserve">  A Federation Manager based on WS02 and OpenID Connect.</w:t>
      </w:r>
      <w:bookmarkEnd w:id="195"/>
      <w:bookmarkEnd w:id="196"/>
    </w:p>
    <w:p w14:paraId="658F43E2" w14:textId="268A168C" w:rsidR="00702FE6" w:rsidRPr="00194230" w:rsidRDefault="00702FE6" w:rsidP="00702FE6">
      <w:pPr>
        <w:rPr>
          <w:sz w:val="24"/>
        </w:rPr>
      </w:pPr>
      <w:r w:rsidRPr="00C334B3">
        <w:rPr>
          <w:sz w:val="24"/>
          <w:szCs w:val="24"/>
        </w:rPr>
        <w:fldChar w:fldCharType="begin"/>
      </w:r>
      <w:r w:rsidRPr="00C334B3">
        <w:rPr>
          <w:sz w:val="24"/>
          <w:szCs w:val="24"/>
        </w:rPr>
        <w:instrText xml:space="preserve"> REF _Ref10635796  \* MERGEFORMAT </w:instrText>
      </w:r>
      <w:r w:rsidRPr="00C334B3">
        <w:rPr>
          <w:sz w:val="24"/>
          <w:szCs w:val="24"/>
        </w:rPr>
        <w:fldChar w:fldCharType="separate"/>
      </w:r>
      <w:r w:rsidRPr="00097588">
        <w:rPr>
          <w:sz w:val="24"/>
          <w:szCs w:val="24"/>
        </w:rPr>
        <w:t xml:space="preserve">Appendix </w:t>
      </w:r>
      <w:r w:rsidRPr="00097588">
        <w:rPr>
          <w:noProof/>
          <w:sz w:val="24"/>
          <w:szCs w:val="24"/>
        </w:rPr>
        <w:t>B</w:t>
      </w:r>
      <w:r w:rsidRPr="00097588">
        <w:rPr>
          <w:color w:val="000000" w:themeColor="text1"/>
          <w:sz w:val="24"/>
          <w:szCs w:val="24"/>
        </w:rPr>
        <w:t xml:space="preserve">.2 </w:t>
      </w:r>
      <w:r w:rsidRPr="00097588">
        <w:rPr>
          <w:sz w:val="24"/>
          <w:szCs w:val="24"/>
        </w:rPr>
        <w:t xml:space="preserve">Figure </w:t>
      </w:r>
      <w:r w:rsidRPr="00097588">
        <w:rPr>
          <w:noProof/>
          <w:sz w:val="24"/>
          <w:szCs w:val="24"/>
        </w:rPr>
        <w:t>2</w:t>
      </w:r>
      <w:r w:rsidRPr="00C334B3">
        <w:rPr>
          <w:sz w:val="24"/>
          <w:szCs w:val="24"/>
        </w:rPr>
        <w:fldChar w:fldCharType="end"/>
      </w:r>
      <w:r w:rsidRPr="00C334B3">
        <w:rPr>
          <w:sz w:val="24"/>
          <w:szCs w:val="24"/>
        </w:rPr>
        <w:t xml:space="preserve"> il</w:t>
      </w:r>
      <w:r w:rsidRPr="00CF25CB">
        <w:rPr>
          <w:sz w:val="24"/>
        </w:rPr>
        <w:t xml:space="preserve">lustrates </w:t>
      </w:r>
      <w:r>
        <w:rPr>
          <w:sz w:val="24"/>
        </w:rPr>
        <w:t>two</w:t>
      </w:r>
      <w:r w:rsidRPr="00CF25CB">
        <w:rPr>
          <w:sz w:val="24"/>
        </w:rPr>
        <w:t xml:space="preserve"> Federation Manager</w:t>
      </w:r>
      <w:r>
        <w:rPr>
          <w:sz w:val="24"/>
        </w:rPr>
        <w:t>s</w:t>
      </w:r>
      <w:r w:rsidRPr="00CF25CB">
        <w:rPr>
          <w:sz w:val="24"/>
        </w:rPr>
        <w:t xml:space="preserve"> based on WS02 and OpenID Connect</w:t>
      </w:r>
      <w:r>
        <w:rPr>
          <w:sz w:val="24"/>
        </w:rPr>
        <w:t xml:space="preserve"> – one for </w:t>
      </w:r>
      <w:r w:rsidRPr="004B6299">
        <w:rPr>
          <w:i/>
          <w:sz w:val="24"/>
        </w:rPr>
        <w:t>Site A</w:t>
      </w:r>
      <w:r>
        <w:rPr>
          <w:sz w:val="24"/>
        </w:rPr>
        <w:t xml:space="preserve"> and one for </w:t>
      </w:r>
      <w:r w:rsidRPr="004B6299">
        <w:rPr>
          <w:i/>
          <w:sz w:val="24"/>
        </w:rPr>
        <w:t>Site B</w:t>
      </w:r>
      <w:r>
        <w:rPr>
          <w:sz w:val="24"/>
        </w:rPr>
        <w:t xml:space="preserve">.  Rather than just maintaining a private and public service catalog, each FM maintains a service catalog for each federation that it is supporting.  The external </w:t>
      </w:r>
      <w:proofErr w:type="spellStart"/>
      <w:r>
        <w:rPr>
          <w:sz w:val="24"/>
        </w:rPr>
        <w:t>IdP</w:t>
      </w:r>
      <w:proofErr w:type="spellEnd"/>
      <w:r>
        <w:rPr>
          <w:sz w:val="24"/>
        </w:rPr>
        <w:t xml:space="preserve"> is interfaced through an </w:t>
      </w:r>
      <w:r w:rsidRPr="005208C4">
        <w:rPr>
          <w:i/>
          <w:sz w:val="24"/>
        </w:rPr>
        <w:t>OpenID Provider</w:t>
      </w:r>
      <w:r>
        <w:rPr>
          <w:sz w:val="24"/>
        </w:rPr>
        <w:t xml:space="preserve"> as specified in the OpenID Connect standard.  The OpenID Provider has three endpoints – </w:t>
      </w:r>
      <w:proofErr w:type="spellStart"/>
      <w:r w:rsidRPr="005208C4">
        <w:rPr>
          <w:i/>
          <w:sz w:val="24"/>
        </w:rPr>
        <w:t>AuthZ</w:t>
      </w:r>
      <w:proofErr w:type="spellEnd"/>
      <w:r w:rsidRPr="005208C4">
        <w:rPr>
          <w:i/>
          <w:sz w:val="24"/>
        </w:rPr>
        <w:t>, Token,</w:t>
      </w:r>
      <w:r>
        <w:rPr>
          <w:sz w:val="24"/>
        </w:rPr>
        <w:t xml:space="preserve"> and </w:t>
      </w:r>
      <w:proofErr w:type="spellStart"/>
      <w:r w:rsidRPr="005208C4">
        <w:rPr>
          <w:i/>
          <w:sz w:val="24"/>
        </w:rPr>
        <w:t>UserInfo</w:t>
      </w:r>
      <w:proofErr w:type="spellEnd"/>
      <w:r>
        <w:rPr>
          <w:sz w:val="24"/>
        </w:rPr>
        <w:t xml:space="preserve"> – that are used for different functions.  These will be described later.  In this example, a peer-to-peer deployment of two internal Federation Managers is being illustrated.</w:t>
      </w:r>
      <w:r>
        <w:br w:type="page"/>
      </w:r>
    </w:p>
    <w:p w14:paraId="442C1995" w14:textId="77777777" w:rsidR="00702FE6" w:rsidRDefault="00702FE6" w:rsidP="00702FE6">
      <w:pPr>
        <w:spacing w:before="120"/>
      </w:pPr>
      <w:r w:rsidRPr="00B1446F">
        <w:rPr>
          <w:noProof/>
        </w:rPr>
        <w:lastRenderedPageBreak/>
        <w:drawing>
          <wp:inline distT="0" distB="0" distL="0" distR="0" wp14:anchorId="785FFD3B" wp14:editId="1582C403">
            <wp:extent cx="5943600" cy="2868930"/>
            <wp:effectExtent l="0" t="0" r="0" b="1270"/>
            <wp:docPr id="438721305" name="Picture 43872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2868930"/>
                    </a:xfrm>
                    <a:prstGeom prst="rect">
                      <a:avLst/>
                    </a:prstGeom>
                  </pic:spPr>
                </pic:pic>
              </a:graphicData>
            </a:graphic>
          </wp:inline>
        </w:drawing>
      </w:r>
    </w:p>
    <w:p w14:paraId="6ADE32DB" w14:textId="77777777" w:rsidR="00702FE6" w:rsidRDefault="00702FE6" w:rsidP="00702FE6">
      <w:pPr>
        <w:pStyle w:val="Caption"/>
        <w:jc w:val="center"/>
      </w:pPr>
      <w:bookmarkStart w:id="197" w:name="_Ref13048188"/>
      <w:bookmarkStart w:id="198" w:name="_Toc13048984"/>
      <w:bookmarkStart w:id="199" w:name="_Toc13255563"/>
      <w:r>
        <w:rPr>
          <w:b/>
          <w:color w:val="000000" w:themeColor="text1"/>
        </w:rPr>
        <w:t xml:space="preserve">Appendix B.2 </w:t>
      </w:r>
      <w:r w:rsidRPr="00D923C6">
        <w:rPr>
          <w:b/>
        </w:rPr>
        <w:t xml:space="preserve">Figure </w:t>
      </w:r>
      <w:r w:rsidRPr="00D923C6">
        <w:rPr>
          <w:b/>
        </w:rPr>
        <w:fldChar w:fldCharType="begin"/>
      </w:r>
      <w:r w:rsidRPr="00D923C6">
        <w:rPr>
          <w:b/>
        </w:rPr>
        <w:instrText xml:space="preserve"> SEQ Figure \* ARABIC </w:instrText>
      </w:r>
      <w:r w:rsidRPr="00D923C6">
        <w:rPr>
          <w:b/>
        </w:rPr>
        <w:fldChar w:fldCharType="separate"/>
      </w:r>
      <w:r>
        <w:rPr>
          <w:b/>
          <w:noProof/>
        </w:rPr>
        <w:t>3</w:t>
      </w:r>
      <w:r w:rsidRPr="00D923C6">
        <w:rPr>
          <w:b/>
        </w:rPr>
        <w:fldChar w:fldCharType="end"/>
      </w:r>
      <w:bookmarkEnd w:id="197"/>
      <w:r w:rsidRPr="00D923C6">
        <w:rPr>
          <w:b/>
        </w:rPr>
        <w:t>.</w:t>
      </w:r>
      <w:r>
        <w:t xml:space="preserve">  The WS02 API Server registers a redirection URI.</w:t>
      </w:r>
      <w:bookmarkEnd w:id="198"/>
      <w:bookmarkEnd w:id="199"/>
    </w:p>
    <w:p w14:paraId="07AD4B2E" w14:textId="774B61ED" w:rsidR="00702FE6" w:rsidRPr="00194230" w:rsidRDefault="00702FE6" w:rsidP="00702FE6">
      <w:pPr>
        <w:rPr>
          <w:sz w:val="24"/>
        </w:rPr>
      </w:pPr>
      <w:r w:rsidRPr="00C334B3">
        <w:rPr>
          <w:sz w:val="24"/>
          <w:szCs w:val="24"/>
        </w:rPr>
        <w:t xml:space="preserve">This example </w:t>
      </w:r>
      <w:r>
        <w:rPr>
          <w:sz w:val="24"/>
        </w:rPr>
        <w:t xml:space="preserve">is based on using a form of the </w:t>
      </w:r>
      <w:r w:rsidRPr="000E2193">
        <w:rPr>
          <w:i/>
          <w:sz w:val="24"/>
        </w:rPr>
        <w:t>Authorization Code Flow</w:t>
      </w:r>
      <w:r>
        <w:rPr>
          <w:sz w:val="24"/>
        </w:rPr>
        <w:t xml:space="preserve">. </w:t>
      </w:r>
      <w:r w:rsidRPr="00C334B3">
        <w:rPr>
          <w:sz w:val="24"/>
          <w:szCs w:val="24"/>
        </w:rPr>
        <w:t xml:space="preserve">In </w:t>
      </w:r>
      <w:r w:rsidRPr="00C334B3">
        <w:rPr>
          <w:sz w:val="24"/>
          <w:szCs w:val="24"/>
        </w:rPr>
        <w:fldChar w:fldCharType="begin"/>
      </w:r>
      <w:r w:rsidRPr="00C334B3">
        <w:rPr>
          <w:sz w:val="24"/>
          <w:szCs w:val="24"/>
        </w:rPr>
        <w:instrText xml:space="preserve"> REF _Ref13048188 \h  \* MERGEFORMAT </w:instrText>
      </w:r>
      <w:r w:rsidRPr="00C334B3">
        <w:rPr>
          <w:sz w:val="24"/>
          <w:szCs w:val="24"/>
        </w:rPr>
      </w:r>
      <w:r w:rsidRPr="00C334B3">
        <w:rPr>
          <w:sz w:val="24"/>
          <w:szCs w:val="24"/>
        </w:rPr>
        <w:fldChar w:fldCharType="separate"/>
      </w:r>
      <w:r w:rsidRPr="00097588">
        <w:rPr>
          <w:color w:val="000000" w:themeColor="text1"/>
          <w:sz w:val="24"/>
          <w:szCs w:val="24"/>
        </w:rPr>
        <w:t xml:space="preserve">Appendix B.2 </w:t>
      </w:r>
      <w:r w:rsidRPr="00097588">
        <w:rPr>
          <w:sz w:val="24"/>
          <w:szCs w:val="24"/>
        </w:rPr>
        <w:t xml:space="preserve">Figure </w:t>
      </w:r>
      <w:r w:rsidRPr="00097588">
        <w:rPr>
          <w:noProof/>
          <w:sz w:val="24"/>
          <w:szCs w:val="24"/>
        </w:rPr>
        <w:t>3</w:t>
      </w:r>
      <w:r w:rsidRPr="00C334B3">
        <w:rPr>
          <w:sz w:val="24"/>
          <w:szCs w:val="24"/>
        </w:rPr>
        <w:fldChar w:fldCharType="end"/>
      </w:r>
      <w:r w:rsidRPr="00C334B3">
        <w:rPr>
          <w:sz w:val="24"/>
          <w:szCs w:val="24"/>
        </w:rPr>
        <w:t>,</w:t>
      </w:r>
      <w:r>
        <w:rPr>
          <w:sz w:val="24"/>
        </w:rPr>
        <w:t xml:space="preserve"> w</w:t>
      </w:r>
      <w:r w:rsidRPr="0065147E">
        <w:rPr>
          <w:sz w:val="24"/>
        </w:rPr>
        <w:t xml:space="preserve">hen initially deployed, the WS02 API Server </w:t>
      </w:r>
      <w:r>
        <w:rPr>
          <w:sz w:val="24"/>
        </w:rPr>
        <w:t xml:space="preserve">must register a redirection URI with the OpenID Provider through the </w:t>
      </w:r>
      <w:proofErr w:type="spellStart"/>
      <w:r>
        <w:rPr>
          <w:sz w:val="24"/>
        </w:rPr>
        <w:t>AuthZ</w:t>
      </w:r>
      <w:proofErr w:type="spellEnd"/>
      <w:r>
        <w:rPr>
          <w:sz w:val="24"/>
        </w:rPr>
        <w:t xml:space="preserve"> endpoint.  (Shown as Step (1).)  When the API Server is subsequently authenticating members through a redirection, the redirection URI being used must match the URI that was originally registered.  This happens in both Site A and Site B.</w:t>
      </w:r>
      <w:r>
        <w:br w:type="page"/>
      </w:r>
    </w:p>
    <w:p w14:paraId="1E29CEB9" w14:textId="77777777" w:rsidR="00702FE6" w:rsidRDefault="00702FE6" w:rsidP="00702FE6">
      <w:r w:rsidRPr="00D923C6">
        <w:rPr>
          <w:noProof/>
        </w:rPr>
        <w:lastRenderedPageBreak/>
        <w:drawing>
          <wp:inline distT="0" distB="0" distL="0" distR="0" wp14:anchorId="54A65911" wp14:editId="0CB3C0F0">
            <wp:extent cx="5943600" cy="2857500"/>
            <wp:effectExtent l="0" t="0" r="0" b="0"/>
            <wp:docPr id="438721306" name="Picture 43872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2857500"/>
                    </a:xfrm>
                    <a:prstGeom prst="rect">
                      <a:avLst/>
                    </a:prstGeom>
                  </pic:spPr>
                </pic:pic>
              </a:graphicData>
            </a:graphic>
          </wp:inline>
        </w:drawing>
      </w:r>
    </w:p>
    <w:p w14:paraId="44EC4CB9" w14:textId="77777777" w:rsidR="00702FE6" w:rsidRDefault="00702FE6" w:rsidP="00702FE6">
      <w:pPr>
        <w:pStyle w:val="Caption"/>
        <w:jc w:val="center"/>
      </w:pPr>
      <w:bookmarkStart w:id="200" w:name="_Ref13048305"/>
      <w:bookmarkStart w:id="201" w:name="_Toc13048985"/>
      <w:bookmarkStart w:id="202" w:name="_Toc13255564"/>
      <w:r w:rsidRPr="00C334B3">
        <w:rPr>
          <w:b/>
        </w:rPr>
        <w:t xml:space="preserve">Appendix B.2 </w:t>
      </w:r>
      <w:r w:rsidRPr="00D923C6">
        <w:rPr>
          <w:b/>
        </w:rPr>
        <w:t xml:space="preserve">Figure </w:t>
      </w:r>
      <w:r w:rsidRPr="00D923C6">
        <w:rPr>
          <w:b/>
        </w:rPr>
        <w:fldChar w:fldCharType="begin"/>
      </w:r>
      <w:r w:rsidRPr="00D923C6">
        <w:rPr>
          <w:b/>
        </w:rPr>
        <w:instrText xml:space="preserve"> SEQ Figure \* ARABIC </w:instrText>
      </w:r>
      <w:r w:rsidRPr="00D923C6">
        <w:rPr>
          <w:b/>
        </w:rPr>
        <w:fldChar w:fldCharType="separate"/>
      </w:r>
      <w:r>
        <w:rPr>
          <w:b/>
          <w:noProof/>
        </w:rPr>
        <w:t>4</w:t>
      </w:r>
      <w:r w:rsidRPr="00D923C6">
        <w:rPr>
          <w:b/>
        </w:rPr>
        <w:fldChar w:fldCharType="end"/>
      </w:r>
      <w:bookmarkEnd w:id="200"/>
      <w:r w:rsidRPr="00D923C6">
        <w:rPr>
          <w:b/>
        </w:rPr>
        <w:t>.</w:t>
      </w:r>
      <w:r>
        <w:t xml:space="preserve">  Site Admin A does initial configuration of a Federation Foo.</w:t>
      </w:r>
      <w:bookmarkEnd w:id="201"/>
      <w:bookmarkEnd w:id="202"/>
    </w:p>
    <w:p w14:paraId="44FC88A0" w14:textId="73817FCD" w:rsidR="00702FE6" w:rsidRPr="00194230" w:rsidRDefault="00702FE6" w:rsidP="00702FE6">
      <w:pPr>
        <w:rPr>
          <w:sz w:val="24"/>
        </w:rPr>
      </w:pPr>
      <w:r w:rsidRPr="00C334B3">
        <w:rPr>
          <w:sz w:val="24"/>
          <w:szCs w:val="24"/>
        </w:rPr>
        <w:t xml:space="preserve">In </w:t>
      </w:r>
      <w:r w:rsidRPr="00C334B3">
        <w:rPr>
          <w:sz w:val="24"/>
          <w:szCs w:val="24"/>
        </w:rPr>
        <w:fldChar w:fldCharType="begin"/>
      </w:r>
      <w:r w:rsidRPr="00C334B3">
        <w:rPr>
          <w:sz w:val="24"/>
          <w:szCs w:val="24"/>
        </w:rPr>
        <w:instrText xml:space="preserve"> REF _Ref13048305 \h  \* MERGEFORMAT </w:instrText>
      </w:r>
      <w:r w:rsidRPr="00C334B3">
        <w:rPr>
          <w:sz w:val="24"/>
          <w:szCs w:val="24"/>
        </w:rPr>
      </w:r>
      <w:r w:rsidRPr="00C334B3">
        <w:rPr>
          <w:sz w:val="24"/>
          <w:szCs w:val="24"/>
        </w:rPr>
        <w:fldChar w:fldCharType="separate"/>
      </w:r>
      <w:r w:rsidRPr="00097588">
        <w:rPr>
          <w:sz w:val="24"/>
          <w:szCs w:val="24"/>
        </w:rPr>
        <w:t xml:space="preserve">Appendix B.2 Figure </w:t>
      </w:r>
      <w:r w:rsidRPr="00097588">
        <w:rPr>
          <w:noProof/>
          <w:sz w:val="24"/>
          <w:szCs w:val="24"/>
        </w:rPr>
        <w:t>4</w:t>
      </w:r>
      <w:r w:rsidRPr="00C334B3">
        <w:rPr>
          <w:sz w:val="24"/>
          <w:szCs w:val="24"/>
        </w:rPr>
        <w:fldChar w:fldCharType="end"/>
      </w:r>
      <w:r w:rsidRPr="00C334B3">
        <w:rPr>
          <w:sz w:val="24"/>
          <w:szCs w:val="24"/>
        </w:rPr>
        <w:t xml:space="preserve">, </w:t>
      </w:r>
      <w:r>
        <w:rPr>
          <w:sz w:val="24"/>
        </w:rPr>
        <w:t xml:space="preserve">after the Federation Manager itself is configured and running, </w:t>
      </w:r>
      <w:r w:rsidRPr="00121FA2">
        <w:rPr>
          <w:sz w:val="24"/>
        </w:rPr>
        <w:t>Site Admin A</w:t>
      </w:r>
      <w:r>
        <w:rPr>
          <w:sz w:val="24"/>
        </w:rPr>
        <w:t xml:space="preserve"> can begin configuring federations.  In Step (1), we can say an “empty” </w:t>
      </w:r>
      <w:r w:rsidRPr="00121FA2">
        <w:rPr>
          <w:i/>
          <w:sz w:val="24"/>
        </w:rPr>
        <w:t>Federation Foo</w:t>
      </w:r>
      <w:r>
        <w:rPr>
          <w:sz w:val="24"/>
        </w:rPr>
        <w:t xml:space="preserve"> is created.  In Step (2a), Federation Foo membership and authorizations are granted to local users by registering this information with the OpenID Provider.  In Step (2b), local services are populated in the local service catalog for Federation Foo, along with their discovery policies.  In Step (3), the access policies specific to these services in Federation Foo can be specified.  This can happen in both Sites A and B.</w:t>
      </w:r>
      <w:r>
        <w:br w:type="page"/>
      </w:r>
    </w:p>
    <w:p w14:paraId="27123C31" w14:textId="77777777" w:rsidR="00702FE6" w:rsidRDefault="00702FE6" w:rsidP="00702FE6"/>
    <w:p w14:paraId="019BE405" w14:textId="77777777" w:rsidR="00702FE6" w:rsidRDefault="00702FE6" w:rsidP="00702FE6">
      <w:r w:rsidRPr="00D923C6">
        <w:rPr>
          <w:noProof/>
        </w:rPr>
        <w:drawing>
          <wp:inline distT="0" distB="0" distL="0" distR="0" wp14:anchorId="66FD6FE8" wp14:editId="23BB0461">
            <wp:extent cx="5943600" cy="2865120"/>
            <wp:effectExtent l="0" t="0" r="0" b="5080"/>
            <wp:docPr id="438721307" name="Picture 43872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2865120"/>
                    </a:xfrm>
                    <a:prstGeom prst="rect">
                      <a:avLst/>
                    </a:prstGeom>
                  </pic:spPr>
                </pic:pic>
              </a:graphicData>
            </a:graphic>
          </wp:inline>
        </w:drawing>
      </w:r>
    </w:p>
    <w:p w14:paraId="54873A7A" w14:textId="77777777" w:rsidR="00702FE6" w:rsidRDefault="00702FE6" w:rsidP="00702FE6">
      <w:pPr>
        <w:pStyle w:val="Caption"/>
        <w:jc w:val="center"/>
      </w:pPr>
      <w:bookmarkStart w:id="203" w:name="_Ref13048379"/>
      <w:bookmarkStart w:id="204" w:name="_Toc13048986"/>
      <w:bookmarkStart w:id="205" w:name="_Toc13255565"/>
      <w:r w:rsidRPr="00C334B3">
        <w:rPr>
          <w:b/>
        </w:rPr>
        <w:t xml:space="preserve">Appendix B.2 </w:t>
      </w:r>
      <w:r w:rsidRPr="00D923C6">
        <w:rPr>
          <w:b/>
        </w:rPr>
        <w:t xml:space="preserve">Figure </w:t>
      </w:r>
      <w:r w:rsidRPr="00D923C6">
        <w:rPr>
          <w:b/>
        </w:rPr>
        <w:fldChar w:fldCharType="begin"/>
      </w:r>
      <w:r w:rsidRPr="00D923C6">
        <w:rPr>
          <w:b/>
        </w:rPr>
        <w:instrText xml:space="preserve"> SEQ Figure \* ARABIC </w:instrText>
      </w:r>
      <w:r w:rsidRPr="00D923C6">
        <w:rPr>
          <w:b/>
        </w:rPr>
        <w:fldChar w:fldCharType="separate"/>
      </w:r>
      <w:r>
        <w:rPr>
          <w:b/>
          <w:noProof/>
        </w:rPr>
        <w:t>5</w:t>
      </w:r>
      <w:r w:rsidRPr="00D923C6">
        <w:rPr>
          <w:b/>
        </w:rPr>
        <w:fldChar w:fldCharType="end"/>
      </w:r>
      <w:bookmarkEnd w:id="203"/>
      <w:r w:rsidRPr="00D923C6">
        <w:rPr>
          <w:b/>
        </w:rPr>
        <w:t>.</w:t>
      </w:r>
      <w:r>
        <w:t xml:space="preserve">  WS02 API Servers exchange federation information.</w:t>
      </w:r>
      <w:bookmarkEnd w:id="204"/>
      <w:bookmarkEnd w:id="205"/>
    </w:p>
    <w:p w14:paraId="62DB5008" w14:textId="77777777" w:rsidR="00702FE6" w:rsidRDefault="00702FE6" w:rsidP="00702FE6">
      <w:pPr>
        <w:rPr>
          <w:sz w:val="24"/>
        </w:rPr>
      </w:pPr>
      <w:r>
        <w:rPr>
          <w:sz w:val="24"/>
        </w:rPr>
        <w:t>At this point, a trust relationship between Site A and Site B has already been established.</w:t>
      </w:r>
    </w:p>
    <w:p w14:paraId="129A35ED" w14:textId="1D433B39" w:rsidR="00702FE6" w:rsidRDefault="00702FE6" w:rsidP="00702FE6">
      <w:pPr>
        <w:rPr>
          <w:sz w:val="24"/>
        </w:rPr>
      </w:pPr>
      <w:r>
        <w:rPr>
          <w:sz w:val="24"/>
        </w:rPr>
        <w:t>Since this is a peer-to-peer deployment, the two Federation Managers must exchange information about the federations they are hosting.  In</w:t>
      </w:r>
      <w:r w:rsidRPr="00C334B3">
        <w:rPr>
          <w:sz w:val="24"/>
          <w:szCs w:val="24"/>
        </w:rPr>
        <w:t xml:space="preserve"> </w:t>
      </w:r>
      <w:r w:rsidRPr="00C334B3">
        <w:rPr>
          <w:sz w:val="24"/>
          <w:szCs w:val="24"/>
        </w:rPr>
        <w:fldChar w:fldCharType="begin"/>
      </w:r>
      <w:r w:rsidRPr="00C334B3">
        <w:rPr>
          <w:sz w:val="24"/>
          <w:szCs w:val="24"/>
        </w:rPr>
        <w:instrText xml:space="preserve"> REF _Ref13048379 \h  \* MERGEFORMAT </w:instrText>
      </w:r>
      <w:r w:rsidRPr="00C334B3">
        <w:rPr>
          <w:sz w:val="24"/>
          <w:szCs w:val="24"/>
        </w:rPr>
      </w:r>
      <w:r w:rsidRPr="00C334B3">
        <w:rPr>
          <w:sz w:val="24"/>
          <w:szCs w:val="24"/>
        </w:rPr>
        <w:fldChar w:fldCharType="separate"/>
      </w:r>
      <w:r w:rsidRPr="00097588">
        <w:rPr>
          <w:sz w:val="24"/>
          <w:szCs w:val="24"/>
        </w:rPr>
        <w:t xml:space="preserve">Appendix B.2 Figure </w:t>
      </w:r>
      <w:r w:rsidRPr="00097588">
        <w:rPr>
          <w:noProof/>
          <w:sz w:val="24"/>
          <w:szCs w:val="24"/>
        </w:rPr>
        <w:t>5</w:t>
      </w:r>
      <w:r w:rsidRPr="00C334B3">
        <w:rPr>
          <w:sz w:val="24"/>
          <w:szCs w:val="24"/>
        </w:rPr>
        <w:fldChar w:fldCharType="end"/>
      </w:r>
      <w:r>
        <w:rPr>
          <w:sz w:val="24"/>
        </w:rPr>
        <w:t>, since the trust relationship is in place, they can be configured to establish a secure, trusted communication channel between them. (Step (1).)  The exact information that is exchanged, and how, can vary according to the desired governance model.  Generally speaking, the FMs may need to exchange information about federation members and their identity attributes, information about a specific federation service catalog, or respond to authorization requests.</w:t>
      </w:r>
    </w:p>
    <w:p w14:paraId="133B4777" w14:textId="3729E926" w:rsidR="00702FE6" w:rsidRPr="00194230" w:rsidRDefault="00702FE6" w:rsidP="00194230">
      <w:pPr>
        <w:spacing w:before="120"/>
        <w:rPr>
          <w:sz w:val="24"/>
        </w:rPr>
      </w:pPr>
      <w:r>
        <w:rPr>
          <w:sz w:val="24"/>
        </w:rPr>
        <w:t xml:space="preserve">This communication can also be managed in different ways.  While this is a P2P deployment, it could be managed simply in a static point-to-point topology.  FMs could also forward requests through a topology of FMs using some routing algorithm.  We note that even an </w:t>
      </w:r>
      <w:proofErr w:type="spellStart"/>
      <w:r>
        <w:rPr>
          <w:sz w:val="24"/>
        </w:rPr>
        <w:t>eduROAM</w:t>
      </w:r>
      <w:proofErr w:type="spellEnd"/>
      <w:r>
        <w:rPr>
          <w:sz w:val="24"/>
        </w:rPr>
        <w:t>-like tree of RADIUS servers could be used.  Here, a request to set-up a TLS session could be routed from the source FM to the destination FM.  After the TLS session has been established, the secure transaction can take place.  When that has been concluded, the TLS session is terminated.</w:t>
      </w:r>
      <w:r>
        <w:br w:type="page"/>
      </w:r>
    </w:p>
    <w:p w14:paraId="64314B9D" w14:textId="77777777" w:rsidR="00702FE6" w:rsidRDefault="00702FE6" w:rsidP="00702FE6">
      <w:r w:rsidRPr="00D923C6">
        <w:rPr>
          <w:noProof/>
        </w:rPr>
        <w:lastRenderedPageBreak/>
        <w:drawing>
          <wp:inline distT="0" distB="0" distL="0" distR="0" wp14:anchorId="58A3C2B2" wp14:editId="1D710F1E">
            <wp:extent cx="5943600" cy="2861945"/>
            <wp:effectExtent l="0" t="0" r="0" b="0"/>
            <wp:docPr id="438721308" name="Picture 43872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2861945"/>
                    </a:xfrm>
                    <a:prstGeom prst="rect">
                      <a:avLst/>
                    </a:prstGeom>
                  </pic:spPr>
                </pic:pic>
              </a:graphicData>
            </a:graphic>
          </wp:inline>
        </w:drawing>
      </w:r>
    </w:p>
    <w:p w14:paraId="522EA664" w14:textId="77777777" w:rsidR="00702FE6" w:rsidRDefault="00702FE6" w:rsidP="00702FE6">
      <w:pPr>
        <w:pStyle w:val="Caption"/>
        <w:jc w:val="center"/>
      </w:pPr>
      <w:bookmarkStart w:id="206" w:name="_Ref13048502"/>
      <w:bookmarkStart w:id="207" w:name="_Toc13048987"/>
      <w:bookmarkStart w:id="208" w:name="_Toc13255566"/>
      <w:r w:rsidRPr="00C334B3">
        <w:rPr>
          <w:b/>
        </w:rPr>
        <w:t xml:space="preserve">Appendix B.2 </w:t>
      </w:r>
      <w:r w:rsidRPr="00D923C6">
        <w:rPr>
          <w:b/>
        </w:rPr>
        <w:t xml:space="preserve">Figure </w:t>
      </w:r>
      <w:r w:rsidRPr="00D923C6">
        <w:rPr>
          <w:b/>
        </w:rPr>
        <w:fldChar w:fldCharType="begin"/>
      </w:r>
      <w:r w:rsidRPr="00D923C6">
        <w:rPr>
          <w:b/>
        </w:rPr>
        <w:instrText xml:space="preserve"> SEQ Figure \* ARABIC </w:instrText>
      </w:r>
      <w:r w:rsidRPr="00D923C6">
        <w:rPr>
          <w:b/>
        </w:rPr>
        <w:fldChar w:fldCharType="separate"/>
      </w:r>
      <w:r>
        <w:rPr>
          <w:b/>
          <w:noProof/>
        </w:rPr>
        <w:t>6</w:t>
      </w:r>
      <w:r w:rsidRPr="00D923C6">
        <w:rPr>
          <w:b/>
        </w:rPr>
        <w:fldChar w:fldCharType="end"/>
      </w:r>
      <w:bookmarkEnd w:id="206"/>
      <w:r w:rsidRPr="00D923C6">
        <w:rPr>
          <w:b/>
        </w:rPr>
        <w:t>.</w:t>
      </w:r>
      <w:r>
        <w:t xml:space="preserve">  User A authenticates to their local WS02.</w:t>
      </w:r>
      <w:bookmarkEnd w:id="207"/>
      <w:bookmarkEnd w:id="208"/>
    </w:p>
    <w:p w14:paraId="428C9C9E" w14:textId="4420720A" w:rsidR="00702FE6" w:rsidRPr="00194230" w:rsidRDefault="00702FE6" w:rsidP="00702FE6">
      <w:pPr>
        <w:rPr>
          <w:sz w:val="24"/>
        </w:rPr>
      </w:pPr>
      <w:r>
        <w:rPr>
          <w:sz w:val="24"/>
        </w:rPr>
        <w:t xml:space="preserve">After all the initial configuration has been done, </w:t>
      </w:r>
      <w:r w:rsidRPr="00152DCB">
        <w:rPr>
          <w:sz w:val="24"/>
        </w:rPr>
        <w:t>User A</w:t>
      </w:r>
      <w:r>
        <w:rPr>
          <w:sz w:val="24"/>
        </w:rPr>
        <w:t xml:space="preserve"> can</w:t>
      </w:r>
      <w:r w:rsidRPr="00152DCB">
        <w:rPr>
          <w:sz w:val="24"/>
        </w:rPr>
        <w:t xml:space="preserve"> authenticate to</w:t>
      </w:r>
      <w:r>
        <w:rPr>
          <w:sz w:val="24"/>
        </w:rPr>
        <w:t xml:space="preserve"> its local</w:t>
      </w:r>
      <w:r w:rsidRPr="00152DCB">
        <w:rPr>
          <w:sz w:val="24"/>
        </w:rPr>
        <w:t xml:space="preserve"> WS02</w:t>
      </w:r>
      <w:r>
        <w:rPr>
          <w:sz w:val="24"/>
        </w:rPr>
        <w:t xml:space="preserve">.  In </w:t>
      </w:r>
      <w:r w:rsidRPr="00C334B3">
        <w:rPr>
          <w:sz w:val="24"/>
          <w:szCs w:val="24"/>
        </w:rPr>
        <w:fldChar w:fldCharType="begin"/>
      </w:r>
      <w:r w:rsidRPr="00C334B3">
        <w:rPr>
          <w:sz w:val="24"/>
          <w:szCs w:val="24"/>
        </w:rPr>
        <w:instrText xml:space="preserve"> REF _Ref13048502 \h  \* MERGEFORMAT </w:instrText>
      </w:r>
      <w:r w:rsidRPr="00C334B3">
        <w:rPr>
          <w:sz w:val="24"/>
          <w:szCs w:val="24"/>
        </w:rPr>
      </w:r>
      <w:r w:rsidRPr="00C334B3">
        <w:rPr>
          <w:sz w:val="24"/>
          <w:szCs w:val="24"/>
        </w:rPr>
        <w:fldChar w:fldCharType="separate"/>
      </w:r>
      <w:r w:rsidRPr="00097588">
        <w:rPr>
          <w:sz w:val="24"/>
          <w:szCs w:val="24"/>
        </w:rPr>
        <w:t xml:space="preserve">Appendix B.2 Figure </w:t>
      </w:r>
      <w:r w:rsidRPr="00097588">
        <w:rPr>
          <w:noProof/>
          <w:sz w:val="24"/>
          <w:szCs w:val="24"/>
        </w:rPr>
        <w:t>6</w:t>
      </w:r>
      <w:r w:rsidRPr="00C334B3">
        <w:rPr>
          <w:sz w:val="24"/>
          <w:szCs w:val="24"/>
        </w:rPr>
        <w:fldChar w:fldCharType="end"/>
      </w:r>
      <w:r>
        <w:rPr>
          <w:sz w:val="24"/>
        </w:rPr>
        <w:t xml:space="preserve">’s Steps (1), (2), and (3), an authentication request is sent to the OpenID Provider’s </w:t>
      </w:r>
      <w:proofErr w:type="spellStart"/>
      <w:r>
        <w:rPr>
          <w:sz w:val="24"/>
        </w:rPr>
        <w:t>AuthZ</w:t>
      </w:r>
      <w:proofErr w:type="spellEnd"/>
      <w:r>
        <w:rPr>
          <w:sz w:val="24"/>
        </w:rPr>
        <w:t xml:space="preserve"> endpoint.  OpenID Connect uses the notion of </w:t>
      </w:r>
      <w:r w:rsidRPr="00C839E4">
        <w:rPr>
          <w:i/>
          <w:sz w:val="24"/>
        </w:rPr>
        <w:t>scope</w:t>
      </w:r>
      <w:r>
        <w:rPr>
          <w:sz w:val="24"/>
        </w:rPr>
        <w:t xml:space="preserve"> to manage the range of operations that a user is being authenticated for.  Hence, User A can be said to be authorized for the </w:t>
      </w:r>
      <w:r w:rsidRPr="00C839E4">
        <w:rPr>
          <w:i/>
          <w:sz w:val="24"/>
        </w:rPr>
        <w:t>scope</w:t>
      </w:r>
      <w:r>
        <w:rPr>
          <w:sz w:val="24"/>
        </w:rPr>
        <w:t xml:space="preserve"> of </w:t>
      </w:r>
      <w:r w:rsidRPr="00C839E4">
        <w:rPr>
          <w:i/>
          <w:sz w:val="24"/>
        </w:rPr>
        <w:t>Federation Foo</w:t>
      </w:r>
      <w:r>
        <w:rPr>
          <w:sz w:val="24"/>
        </w:rPr>
        <w:t xml:space="preserve">.  After successful authentication, a </w:t>
      </w:r>
      <w:r w:rsidRPr="00B93E8B">
        <w:rPr>
          <w:i/>
          <w:color w:val="000000" w:themeColor="text1"/>
          <w:sz w:val="24"/>
        </w:rPr>
        <w:t>Client Identifier</w:t>
      </w:r>
      <w:r w:rsidRPr="00B93E8B">
        <w:rPr>
          <w:color w:val="000000" w:themeColor="text1"/>
          <w:sz w:val="24"/>
        </w:rPr>
        <w:t xml:space="preserve"> </w:t>
      </w:r>
      <w:r>
        <w:rPr>
          <w:sz w:val="24"/>
        </w:rPr>
        <w:t>is returned to User A in Steps (4), (5), and (6).  We note that this is not an authorization token.</w:t>
      </w:r>
      <w:r>
        <w:br w:type="page"/>
      </w:r>
    </w:p>
    <w:p w14:paraId="276125AD" w14:textId="77777777" w:rsidR="00702FE6" w:rsidRDefault="00702FE6" w:rsidP="00702FE6">
      <w:r w:rsidRPr="00E2056B">
        <w:rPr>
          <w:noProof/>
        </w:rPr>
        <w:lastRenderedPageBreak/>
        <w:drawing>
          <wp:inline distT="0" distB="0" distL="0" distR="0" wp14:anchorId="155DAD52" wp14:editId="45CED7D7">
            <wp:extent cx="5943600" cy="2872105"/>
            <wp:effectExtent l="0" t="0" r="0" b="0"/>
            <wp:docPr id="438721319" name="Picture 43872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2872105"/>
                    </a:xfrm>
                    <a:prstGeom prst="rect">
                      <a:avLst/>
                    </a:prstGeom>
                  </pic:spPr>
                </pic:pic>
              </a:graphicData>
            </a:graphic>
          </wp:inline>
        </w:drawing>
      </w:r>
    </w:p>
    <w:p w14:paraId="54EF343D" w14:textId="77777777" w:rsidR="00702FE6" w:rsidRDefault="00702FE6" w:rsidP="00702FE6">
      <w:pPr>
        <w:pStyle w:val="Caption"/>
        <w:jc w:val="center"/>
      </w:pPr>
      <w:bookmarkStart w:id="209" w:name="_Ref10790399"/>
      <w:bookmarkStart w:id="210" w:name="_Toc13048988"/>
      <w:bookmarkStart w:id="211" w:name="_Toc13255567"/>
      <w:r w:rsidRPr="00C334B3">
        <w:rPr>
          <w:b/>
        </w:rPr>
        <w:t xml:space="preserve">Appendix B.2 </w:t>
      </w:r>
      <w:r w:rsidRPr="00D923C6">
        <w:rPr>
          <w:b/>
        </w:rPr>
        <w:t xml:space="preserve">Figure </w:t>
      </w:r>
      <w:r w:rsidRPr="00D923C6">
        <w:rPr>
          <w:b/>
        </w:rPr>
        <w:fldChar w:fldCharType="begin"/>
      </w:r>
      <w:r w:rsidRPr="00D923C6">
        <w:rPr>
          <w:b/>
        </w:rPr>
        <w:instrText xml:space="preserve"> SEQ Figure \* ARABIC </w:instrText>
      </w:r>
      <w:r w:rsidRPr="00D923C6">
        <w:rPr>
          <w:b/>
        </w:rPr>
        <w:fldChar w:fldCharType="separate"/>
      </w:r>
      <w:r>
        <w:rPr>
          <w:b/>
          <w:noProof/>
        </w:rPr>
        <w:t>7</w:t>
      </w:r>
      <w:r w:rsidRPr="00D923C6">
        <w:rPr>
          <w:b/>
        </w:rPr>
        <w:fldChar w:fldCharType="end"/>
      </w:r>
      <w:bookmarkEnd w:id="209"/>
      <w:r w:rsidRPr="00D923C6">
        <w:rPr>
          <w:b/>
        </w:rPr>
        <w:t>.</w:t>
      </w:r>
      <w:r>
        <w:t xml:space="preserve">  User A is authorized to do discovery on the </w:t>
      </w:r>
      <w:proofErr w:type="spellStart"/>
      <w:r>
        <w:t>Foo</w:t>
      </w:r>
      <w:proofErr w:type="spellEnd"/>
      <w:r>
        <w:t xml:space="preserve"> Service Catalog.</w:t>
      </w:r>
      <w:bookmarkEnd w:id="210"/>
      <w:bookmarkEnd w:id="211"/>
    </w:p>
    <w:p w14:paraId="77B3F28E" w14:textId="77777777" w:rsidR="00702FE6" w:rsidRDefault="00702FE6" w:rsidP="00702FE6">
      <w:pPr>
        <w:rPr>
          <w:sz w:val="24"/>
        </w:rPr>
      </w:pPr>
      <w:r>
        <w:rPr>
          <w:sz w:val="24"/>
        </w:rPr>
        <w:t xml:space="preserve">Once authenticated for Federation Foo, </w:t>
      </w:r>
      <w:r w:rsidRPr="00D91289">
        <w:rPr>
          <w:sz w:val="24"/>
        </w:rPr>
        <w:t>User A is authorized to</w:t>
      </w:r>
      <w:r>
        <w:rPr>
          <w:sz w:val="24"/>
        </w:rPr>
        <w:t xml:space="preserve"> discover services in Federation Foo, as constrained by the discovery policy for each service.  Federation Foo can be said to have a </w:t>
      </w:r>
      <w:r w:rsidRPr="001C2124">
        <w:rPr>
          <w:i/>
          <w:sz w:val="24"/>
        </w:rPr>
        <w:t>Service Catalog</w:t>
      </w:r>
      <w:r>
        <w:rPr>
          <w:sz w:val="24"/>
        </w:rPr>
        <w:t xml:space="preserve">.  Since this is a P2P deployment, this service catalog could be physically distributed among the FMs involved.  Hence, the discovery process could be </w:t>
      </w:r>
      <w:r w:rsidRPr="00B41BD5">
        <w:rPr>
          <w:i/>
          <w:sz w:val="24"/>
        </w:rPr>
        <w:t>logical</w:t>
      </w:r>
      <w:r>
        <w:rPr>
          <w:sz w:val="24"/>
        </w:rPr>
        <w:t xml:space="preserve"> and supported in many different ways.</w:t>
      </w:r>
    </w:p>
    <w:p w14:paraId="4D6D2F17" w14:textId="0DCCF87A" w:rsidR="00702FE6" w:rsidRDefault="00702FE6" w:rsidP="00702FE6">
      <w:pPr>
        <w:spacing w:before="120"/>
        <w:rPr>
          <w:sz w:val="24"/>
        </w:rPr>
      </w:pPr>
      <w:r>
        <w:rPr>
          <w:sz w:val="24"/>
        </w:rPr>
        <w:t xml:space="preserve">Broadly speaking, the discovery process between User A and FM A could be done in an </w:t>
      </w:r>
      <w:r>
        <w:rPr>
          <w:i/>
          <w:sz w:val="24"/>
        </w:rPr>
        <w:t>eager</w:t>
      </w:r>
      <w:r>
        <w:rPr>
          <w:sz w:val="24"/>
        </w:rPr>
        <w:t xml:space="preserve"> or </w:t>
      </w:r>
      <w:r>
        <w:rPr>
          <w:i/>
          <w:sz w:val="24"/>
        </w:rPr>
        <w:t>lazy</w:t>
      </w:r>
      <w:r>
        <w:rPr>
          <w:sz w:val="24"/>
        </w:rPr>
        <w:t xml:space="preserve"> manner.  (This could also be called </w:t>
      </w:r>
      <w:r w:rsidRPr="00A31894">
        <w:rPr>
          <w:i/>
          <w:sz w:val="24"/>
        </w:rPr>
        <w:t>pu</w:t>
      </w:r>
      <w:r>
        <w:rPr>
          <w:i/>
          <w:sz w:val="24"/>
        </w:rPr>
        <w:t xml:space="preserve">sh </w:t>
      </w:r>
      <w:r w:rsidRPr="00A31894">
        <w:rPr>
          <w:sz w:val="24"/>
        </w:rPr>
        <w:t>or</w:t>
      </w:r>
      <w:r>
        <w:rPr>
          <w:i/>
          <w:sz w:val="24"/>
        </w:rPr>
        <w:t xml:space="preserve"> pull, respectively</w:t>
      </w:r>
      <w:r>
        <w:rPr>
          <w:sz w:val="24"/>
        </w:rPr>
        <w:t xml:space="preserve">.)  Since this is a P2P deployment, the discovery process between FM A and FM B could likewise be done in a lazy or eager manner.  Because of this, the actions in </w:t>
      </w:r>
      <w:r w:rsidRPr="00C334B3">
        <w:rPr>
          <w:sz w:val="24"/>
          <w:szCs w:val="24"/>
        </w:rPr>
        <w:fldChar w:fldCharType="begin"/>
      </w:r>
      <w:r w:rsidRPr="00C334B3">
        <w:rPr>
          <w:sz w:val="24"/>
          <w:szCs w:val="24"/>
        </w:rPr>
        <w:instrText xml:space="preserve"> REF _Ref10790399  \* MERGEFORMAT </w:instrText>
      </w:r>
      <w:r w:rsidRPr="00C334B3">
        <w:rPr>
          <w:sz w:val="24"/>
          <w:szCs w:val="24"/>
        </w:rPr>
        <w:fldChar w:fldCharType="separate"/>
      </w:r>
      <w:r w:rsidRPr="00097588">
        <w:rPr>
          <w:sz w:val="24"/>
          <w:szCs w:val="24"/>
        </w:rPr>
        <w:t xml:space="preserve">Appendix </w:t>
      </w:r>
      <w:r w:rsidRPr="00097588">
        <w:rPr>
          <w:noProof/>
          <w:sz w:val="24"/>
          <w:szCs w:val="24"/>
        </w:rPr>
        <w:t>B</w:t>
      </w:r>
      <w:r w:rsidRPr="00097588">
        <w:rPr>
          <w:sz w:val="24"/>
          <w:szCs w:val="24"/>
        </w:rPr>
        <w:t xml:space="preserve">.2 Figure </w:t>
      </w:r>
      <w:r w:rsidRPr="00097588">
        <w:rPr>
          <w:noProof/>
          <w:sz w:val="24"/>
          <w:szCs w:val="24"/>
        </w:rPr>
        <w:t>7</w:t>
      </w:r>
      <w:r w:rsidRPr="00C334B3">
        <w:rPr>
          <w:sz w:val="24"/>
          <w:szCs w:val="24"/>
        </w:rPr>
        <w:fldChar w:fldCharType="end"/>
      </w:r>
      <w:r>
        <w:rPr>
          <w:sz w:val="24"/>
        </w:rPr>
        <w:t xml:space="preserve"> will not be labeled in a strict numerical sequence.  We will instead itemize several options based on these properties:</w:t>
      </w:r>
    </w:p>
    <w:p w14:paraId="70B468C8" w14:textId="77777777" w:rsidR="00702FE6" w:rsidRDefault="00702FE6" w:rsidP="00702FE6">
      <w:pPr>
        <w:numPr>
          <w:ilvl w:val="0"/>
          <w:numId w:val="32"/>
        </w:numPr>
        <w:rPr>
          <w:sz w:val="24"/>
        </w:rPr>
      </w:pPr>
      <w:r w:rsidRPr="0096041F">
        <w:rPr>
          <w:i/>
          <w:sz w:val="24"/>
        </w:rPr>
        <w:t>Eager User-Eager FMs.</w:t>
      </w:r>
      <w:r>
        <w:rPr>
          <w:sz w:val="24"/>
        </w:rPr>
        <w:t xml:space="preserve">  </w:t>
      </w:r>
      <w:r w:rsidRPr="0096041F">
        <w:rPr>
          <w:sz w:val="24"/>
        </w:rPr>
        <w:t>One approach is for all FMs to share catalog information in an eager, push manner.  Whenever a service is added or deleted from the catalog at one site, that change is propagated to all other sites as quickly as possible for eventual consistency.  Hence, each FM would be maintaining a replica of the entire Foo service catalog.</w:t>
      </w:r>
      <w:r>
        <w:rPr>
          <w:sz w:val="24"/>
        </w:rPr>
        <w:t xml:space="preserve">  </w:t>
      </w:r>
      <w:r w:rsidRPr="0096041F">
        <w:rPr>
          <w:sz w:val="24"/>
        </w:rPr>
        <w:t>With this approach, a complete catalog could be eagerly returned to User A as a result of successful authentication.</w:t>
      </w:r>
    </w:p>
    <w:p w14:paraId="5424C248" w14:textId="77777777" w:rsidR="00702FE6" w:rsidRDefault="00702FE6" w:rsidP="00702FE6">
      <w:pPr>
        <w:numPr>
          <w:ilvl w:val="0"/>
          <w:numId w:val="32"/>
        </w:numPr>
        <w:rPr>
          <w:sz w:val="24"/>
        </w:rPr>
      </w:pPr>
      <w:r w:rsidRPr="0096041F">
        <w:rPr>
          <w:i/>
          <w:sz w:val="24"/>
        </w:rPr>
        <w:t>Lazy User-Eager FMs.</w:t>
      </w:r>
      <w:r>
        <w:rPr>
          <w:sz w:val="24"/>
        </w:rPr>
        <w:t xml:space="preserve">  Here the FMs share information as before, but the User must query for catalog information after successful authentication.  These queries could be based on different server metadata attributes.  Since the FMs are maintaining complete replicas, all queries are satisfied locally.</w:t>
      </w:r>
    </w:p>
    <w:p w14:paraId="213E274A" w14:textId="77777777" w:rsidR="00702FE6" w:rsidRDefault="00702FE6" w:rsidP="00702FE6">
      <w:pPr>
        <w:numPr>
          <w:ilvl w:val="0"/>
          <w:numId w:val="32"/>
        </w:numPr>
        <w:rPr>
          <w:sz w:val="24"/>
        </w:rPr>
      </w:pPr>
      <w:r w:rsidRPr="0096041F">
        <w:rPr>
          <w:i/>
          <w:sz w:val="24"/>
        </w:rPr>
        <w:t>Lazy User-Lazy FMs.</w:t>
      </w:r>
      <w:r>
        <w:rPr>
          <w:sz w:val="24"/>
        </w:rPr>
        <w:t xml:space="preserve">  Here the FMs are not maintaining complete replica.  When a User poses a query, a partial response could be produced from the local information.  However, queries could also be propagated to other FMs to discover additional services.  The service information retrieved could be cached for subsequent use.</w:t>
      </w:r>
    </w:p>
    <w:p w14:paraId="121BA789" w14:textId="0DFD1049" w:rsidR="00702FE6" w:rsidRPr="00194230" w:rsidRDefault="00702FE6" w:rsidP="00702FE6">
      <w:pPr>
        <w:rPr>
          <w:sz w:val="24"/>
        </w:rPr>
      </w:pPr>
      <w:r>
        <w:rPr>
          <w:sz w:val="24"/>
        </w:rPr>
        <w:t>We note that an eager user with lazy FMs is not a practical option.  While local catalog information could be returned to a user on successful authentication, a user would need to make further queries anyway to discover federated services from other sites.</w:t>
      </w:r>
    </w:p>
    <w:p w14:paraId="49F6E2B9" w14:textId="77777777" w:rsidR="00702FE6" w:rsidRDefault="00702FE6" w:rsidP="00702FE6">
      <w:r w:rsidRPr="00D923C6">
        <w:rPr>
          <w:noProof/>
        </w:rPr>
        <w:lastRenderedPageBreak/>
        <w:drawing>
          <wp:inline distT="0" distB="0" distL="0" distR="0" wp14:anchorId="2B3B1DA9" wp14:editId="15EDABF9">
            <wp:extent cx="5943600" cy="2854325"/>
            <wp:effectExtent l="0" t="0" r="0" b="3175"/>
            <wp:docPr id="438721311" name="Picture 43872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2854325"/>
                    </a:xfrm>
                    <a:prstGeom prst="rect">
                      <a:avLst/>
                    </a:prstGeom>
                  </pic:spPr>
                </pic:pic>
              </a:graphicData>
            </a:graphic>
          </wp:inline>
        </w:drawing>
      </w:r>
    </w:p>
    <w:p w14:paraId="1F64B6A4" w14:textId="77777777" w:rsidR="00702FE6" w:rsidRDefault="00702FE6" w:rsidP="00702FE6">
      <w:pPr>
        <w:pStyle w:val="Caption"/>
        <w:jc w:val="center"/>
      </w:pPr>
      <w:bookmarkStart w:id="212" w:name="_Ref13048734"/>
      <w:bookmarkStart w:id="213" w:name="_Toc13048989"/>
      <w:bookmarkStart w:id="214" w:name="_Toc13255568"/>
      <w:r w:rsidRPr="00C334B3">
        <w:rPr>
          <w:b/>
        </w:rPr>
        <w:t xml:space="preserve">Appendix B.2 </w:t>
      </w:r>
      <w:r w:rsidRPr="00D923C6">
        <w:rPr>
          <w:b/>
        </w:rPr>
        <w:t xml:space="preserve">Figure </w:t>
      </w:r>
      <w:r w:rsidRPr="00D923C6">
        <w:rPr>
          <w:b/>
        </w:rPr>
        <w:fldChar w:fldCharType="begin"/>
      </w:r>
      <w:r w:rsidRPr="00D923C6">
        <w:rPr>
          <w:b/>
        </w:rPr>
        <w:instrText xml:space="preserve"> SEQ Figure \* ARABIC </w:instrText>
      </w:r>
      <w:r w:rsidRPr="00D923C6">
        <w:rPr>
          <w:b/>
        </w:rPr>
        <w:fldChar w:fldCharType="separate"/>
      </w:r>
      <w:r>
        <w:rPr>
          <w:b/>
          <w:noProof/>
        </w:rPr>
        <w:t>8</w:t>
      </w:r>
      <w:r w:rsidRPr="00D923C6">
        <w:rPr>
          <w:b/>
        </w:rPr>
        <w:fldChar w:fldCharType="end"/>
      </w:r>
      <w:bookmarkEnd w:id="212"/>
      <w:r w:rsidRPr="00D923C6">
        <w:rPr>
          <w:b/>
        </w:rPr>
        <w:t>.</w:t>
      </w:r>
      <w:r>
        <w:t xml:space="preserve">  User A invokes a service in Site B.</w:t>
      </w:r>
      <w:bookmarkEnd w:id="213"/>
      <w:bookmarkEnd w:id="214"/>
    </w:p>
    <w:p w14:paraId="6D42AEB1" w14:textId="49B40A0F" w:rsidR="00180770" w:rsidRPr="00180770" w:rsidRDefault="00702FE6" w:rsidP="00180770">
      <w:pPr>
        <w:rPr>
          <w:sz w:val="24"/>
        </w:rPr>
      </w:pPr>
      <w:r w:rsidRPr="00180770">
        <w:rPr>
          <w:sz w:val="24"/>
        </w:rPr>
        <w:t xml:space="preserve">Finally, </w:t>
      </w:r>
      <w:r>
        <w:rPr>
          <w:sz w:val="24"/>
        </w:rPr>
        <w:t>as shown</w:t>
      </w:r>
      <w:r w:rsidRPr="00C334B3">
        <w:rPr>
          <w:sz w:val="24"/>
          <w:szCs w:val="24"/>
        </w:rPr>
        <w:t xml:space="preserve"> in </w:t>
      </w:r>
      <w:r w:rsidRPr="00C334B3">
        <w:rPr>
          <w:sz w:val="24"/>
          <w:szCs w:val="24"/>
        </w:rPr>
        <w:fldChar w:fldCharType="begin"/>
      </w:r>
      <w:r w:rsidRPr="00C334B3">
        <w:rPr>
          <w:sz w:val="24"/>
          <w:szCs w:val="24"/>
        </w:rPr>
        <w:instrText xml:space="preserve"> REF _Ref13048734 \h  \* MERGEFORMAT </w:instrText>
      </w:r>
      <w:r w:rsidRPr="00C334B3">
        <w:rPr>
          <w:sz w:val="24"/>
          <w:szCs w:val="24"/>
        </w:rPr>
      </w:r>
      <w:r w:rsidRPr="00C334B3">
        <w:rPr>
          <w:sz w:val="24"/>
          <w:szCs w:val="24"/>
        </w:rPr>
        <w:fldChar w:fldCharType="separate"/>
      </w:r>
      <w:r w:rsidRPr="00097588">
        <w:rPr>
          <w:sz w:val="24"/>
          <w:szCs w:val="24"/>
        </w:rPr>
        <w:t xml:space="preserve">Appendix B.2 Figure </w:t>
      </w:r>
      <w:r w:rsidRPr="00097588">
        <w:rPr>
          <w:noProof/>
          <w:sz w:val="24"/>
          <w:szCs w:val="24"/>
        </w:rPr>
        <w:t>8</w:t>
      </w:r>
      <w:r w:rsidRPr="00C334B3">
        <w:rPr>
          <w:sz w:val="24"/>
          <w:szCs w:val="24"/>
        </w:rPr>
        <w:fldChar w:fldCharType="end"/>
      </w:r>
      <w:r w:rsidRPr="00C334B3">
        <w:rPr>
          <w:sz w:val="24"/>
          <w:szCs w:val="24"/>
        </w:rPr>
        <w:t>,</w:t>
      </w:r>
      <w:r>
        <w:rPr>
          <w:sz w:val="24"/>
        </w:rPr>
        <w:t xml:space="preserve"> </w:t>
      </w:r>
      <w:r w:rsidRPr="00180770">
        <w:rPr>
          <w:sz w:val="24"/>
        </w:rPr>
        <w:t>after User A has authenticated and discovered a useful service, User A invokes that service</w:t>
      </w:r>
      <w:r>
        <w:rPr>
          <w:sz w:val="24"/>
        </w:rPr>
        <w:t xml:space="preserve"> in Step (1).  This gets routed to the Site B WS02 API Server in Step (2).  This API Server determines that this is a request from a different site, i.e., Site A.  An authorization request then is routed to Site A in Step (3).  The Site </w:t>
      </w:r>
      <w:proofErr w:type="gramStart"/>
      <w:r>
        <w:rPr>
          <w:sz w:val="24"/>
        </w:rPr>
        <w:t>A</w:t>
      </w:r>
      <w:proofErr w:type="gramEnd"/>
      <w:r>
        <w:rPr>
          <w:sz w:val="24"/>
        </w:rPr>
        <w:t xml:space="preserve"> API Server performs a series of actions.  First, the API Server verifies that User A has already been authenticated by using the OpenID Provider’s </w:t>
      </w:r>
      <w:proofErr w:type="spellStart"/>
      <w:r w:rsidRPr="00666560">
        <w:rPr>
          <w:i/>
          <w:sz w:val="24"/>
        </w:rPr>
        <w:t>AuthZ</w:t>
      </w:r>
      <w:proofErr w:type="spellEnd"/>
      <w:r>
        <w:rPr>
          <w:sz w:val="24"/>
        </w:rPr>
        <w:t xml:space="preserve"> endpoint in Step (4).  This returns an </w:t>
      </w:r>
      <w:r w:rsidRPr="00666560">
        <w:rPr>
          <w:i/>
          <w:sz w:val="24"/>
        </w:rPr>
        <w:t>Authorization Grant</w:t>
      </w:r>
      <w:r>
        <w:rPr>
          <w:sz w:val="24"/>
        </w:rPr>
        <w:t xml:space="preserve">.  The API Server can then exchange this grant for an </w:t>
      </w:r>
      <w:r w:rsidRPr="00666560">
        <w:rPr>
          <w:i/>
          <w:sz w:val="24"/>
        </w:rPr>
        <w:t>Authorization Token</w:t>
      </w:r>
      <w:r>
        <w:rPr>
          <w:sz w:val="24"/>
        </w:rPr>
        <w:t xml:space="preserve"> by using the </w:t>
      </w:r>
      <w:r w:rsidRPr="00666560">
        <w:rPr>
          <w:i/>
          <w:sz w:val="24"/>
        </w:rPr>
        <w:t>Token</w:t>
      </w:r>
      <w:r>
        <w:rPr>
          <w:sz w:val="24"/>
        </w:rPr>
        <w:t xml:space="preserve"> endpoint in Step (5).  The API Server can also acquire additional </w:t>
      </w:r>
      <w:r>
        <w:rPr>
          <w:i/>
          <w:sz w:val="24"/>
        </w:rPr>
        <w:t>C</w:t>
      </w:r>
      <w:r w:rsidRPr="00A2042B">
        <w:rPr>
          <w:i/>
          <w:sz w:val="24"/>
        </w:rPr>
        <w:t>laims</w:t>
      </w:r>
      <w:r>
        <w:rPr>
          <w:sz w:val="24"/>
        </w:rPr>
        <w:t xml:space="preserve"> information about the user, i.e., identity and authorization attributes, by using the </w:t>
      </w:r>
      <w:proofErr w:type="spellStart"/>
      <w:r w:rsidRPr="00666560">
        <w:rPr>
          <w:i/>
          <w:sz w:val="24"/>
        </w:rPr>
        <w:t>UserInfo</w:t>
      </w:r>
      <w:proofErr w:type="spellEnd"/>
      <w:r>
        <w:rPr>
          <w:sz w:val="24"/>
        </w:rPr>
        <w:t xml:space="preserve"> endpoint in Step (6).  The </w:t>
      </w:r>
      <w:proofErr w:type="spellStart"/>
      <w:r>
        <w:rPr>
          <w:sz w:val="24"/>
        </w:rPr>
        <w:t>AuthZ</w:t>
      </w:r>
      <w:proofErr w:type="spellEnd"/>
      <w:r>
        <w:rPr>
          <w:sz w:val="24"/>
        </w:rPr>
        <w:t xml:space="preserve"> Token and Claims are returned to Site B in Step (7) which are forwarded to the appropriate PEP in Step (8).  Assuming that access is granted, the service is invoked in Step (9) and the results are returned to User A in Steps (10) through (13).</w:t>
      </w:r>
    </w:p>
    <w:sectPr w:rsidR="00180770" w:rsidRPr="00180770" w:rsidSect="003410CE">
      <w:pgSz w:w="12240" w:h="15840"/>
      <w:pgMar w:top="1440" w:right="1440" w:bottom="1440" w:left="1440" w:header="720" w:footer="720" w:gutter="0"/>
      <w:lnNumType w:countBy="1" w:restart="continuous"/>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AB3C641" w14:textId="77777777" w:rsidR="005372F2" w:rsidRDefault="005372F2">
      <w:r>
        <w:separator/>
      </w:r>
    </w:p>
  </w:endnote>
  <w:endnote w:type="continuationSeparator" w:id="0">
    <w:p w14:paraId="55625836" w14:textId="77777777" w:rsidR="005372F2" w:rsidRDefault="005372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Times New Roman (Body CS)">
    <w:charset w:val="00"/>
    <w:family w:val="roman"/>
    <w:pitch w:val="variable"/>
    <w:sig w:usb0="E0002AFF" w:usb1="C0007841"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B9626C" w14:textId="77777777" w:rsidR="00F1480F" w:rsidRDefault="00F1480F" w:rsidP="00093023"/>
  <w:p w14:paraId="7D01B1FB" w14:textId="77777777" w:rsidR="00F1480F" w:rsidRDefault="00F1480F" w:rsidP="00093023">
    <w:pP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563441" w14:textId="77777777" w:rsidR="00F1480F" w:rsidRDefault="00F1480F">
    <w:pPr>
      <w:jc w:val="center"/>
    </w:pPr>
  </w:p>
  <w:p w14:paraId="461F7B14" w14:textId="77777777" w:rsidR="00F1480F" w:rsidRDefault="00F1480F"/>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82174633"/>
      <w:docPartObj>
        <w:docPartGallery w:val="Page Numbers (Bottom of Page)"/>
        <w:docPartUnique/>
      </w:docPartObj>
    </w:sdtPr>
    <w:sdtEndPr>
      <w:rPr>
        <w:noProof/>
      </w:rPr>
    </w:sdtEndPr>
    <w:sdtContent>
      <w:p w14:paraId="0A63D5B0" w14:textId="77777777" w:rsidR="00F1480F" w:rsidRDefault="00F1480F" w:rsidP="00093023">
        <w:pPr>
          <w:pStyle w:val="Footer"/>
          <w:jc w:val="center"/>
        </w:pPr>
        <w:r>
          <w:fldChar w:fldCharType="begin"/>
        </w:r>
        <w:r>
          <w:instrText xml:space="preserve"> PAGE   \* MERGEFORMAT </w:instrText>
        </w:r>
        <w:r>
          <w:fldChar w:fldCharType="separate"/>
        </w:r>
        <w:r>
          <w:rPr>
            <w:noProof/>
          </w:rPr>
          <w:t>iii</w:t>
        </w:r>
        <w:r>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00394009"/>
      <w:docPartObj>
        <w:docPartGallery w:val="Page Numbers (Bottom of Page)"/>
        <w:docPartUnique/>
      </w:docPartObj>
    </w:sdtPr>
    <w:sdtEndPr>
      <w:rPr>
        <w:noProof/>
      </w:rPr>
    </w:sdtEndPr>
    <w:sdtContent>
      <w:p w14:paraId="185CB896" w14:textId="77777777" w:rsidR="00F1480F" w:rsidRDefault="00F1480F" w:rsidP="00093023">
        <w:pPr>
          <w:pStyle w:val="Footer"/>
          <w:jc w:val="center"/>
        </w:pPr>
        <w:r>
          <w:fldChar w:fldCharType="begin"/>
        </w:r>
        <w:r>
          <w:instrText xml:space="preserve"> PAGE   \* MERGEFORMAT </w:instrText>
        </w:r>
        <w:r>
          <w:fldChar w:fldCharType="separate"/>
        </w:r>
        <w:r>
          <w:rPr>
            <w:noProof/>
          </w:rPr>
          <w:t>i</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B558A3C" w14:textId="77777777" w:rsidR="005372F2" w:rsidRDefault="005372F2">
      <w:r>
        <w:separator/>
      </w:r>
    </w:p>
  </w:footnote>
  <w:footnote w:type="continuationSeparator" w:id="0">
    <w:p w14:paraId="2B334E28" w14:textId="77777777" w:rsidR="005372F2" w:rsidRDefault="005372F2">
      <w:r>
        <w:continuationSeparator/>
      </w:r>
    </w:p>
  </w:footnote>
  <w:footnote w:id="1">
    <w:p w14:paraId="39494B6D" w14:textId="77777777" w:rsidR="00F1480F" w:rsidRDefault="00F1480F" w:rsidP="00CB2EB5">
      <w:pPr>
        <w:pStyle w:val="FootnoteText"/>
      </w:pPr>
      <w:r w:rsidRPr="00D1474C">
        <w:rPr>
          <w:rStyle w:val="FootnoteReference"/>
        </w:rPr>
        <w:footnoteRef/>
      </w:r>
      <w:r>
        <w:t xml:space="preserve"> </w:t>
      </w:r>
      <w:r w:rsidRPr="0055018C">
        <w:t xml:space="preserve">“Contributors” are members of the NIST </w:t>
      </w:r>
      <w:r>
        <w:t>Federated Cloud</w:t>
      </w:r>
      <w:r w:rsidRPr="0055018C">
        <w:t xml:space="preserve"> Public Working Group who dedicated great effort to prepare and </w:t>
      </w:r>
      <w:r>
        <w:t xml:space="preserve">gave </w:t>
      </w:r>
      <w:r w:rsidRPr="0055018C">
        <w:t>substantial time on a regular basis to research and development in support of this document.</w:t>
      </w:r>
      <w:r>
        <w:t xml:space="preserve"> All opinions are the authors’ own.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C54F67" w14:textId="77777777" w:rsidR="00F1480F" w:rsidRDefault="005372F2">
    <w:pPr>
      <w:pStyle w:val="Header"/>
    </w:pPr>
    <w:r>
      <w:rPr>
        <w:noProof/>
      </w:rPr>
      <w:pict w14:anchorId="7B85755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977392" o:spid="_x0000_s2054" type="#_x0000_t136" alt="" style="position:absolute;margin-left:0;margin-top:0;width:475.85pt;height:158.6pt;rotation:315;z-index:-251660288;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E79CAB" w14:textId="77777777" w:rsidR="00F1480F" w:rsidRDefault="005372F2">
    <w:pPr>
      <w:pStyle w:val="Header"/>
    </w:pPr>
    <w:r>
      <w:rPr>
        <w:noProof/>
      </w:rPr>
      <w:pict w14:anchorId="019BD59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977393" o:spid="_x0000_s2053" type="#_x0000_t136" alt="" style="position:absolute;margin-left:0;margin-top:0;width:475.85pt;height:158.6pt;rotation:315;z-index:-251659264;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Times New Roman&quot;;font-size:1pt" string="DRAFT"/>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6BEE1B" w14:textId="2A7D9391" w:rsidR="00F1480F" w:rsidRDefault="00F1480F">
    <w:pPr>
      <w:pStyle w:val="Header"/>
    </w:pPr>
  </w:p>
  <w:p w14:paraId="6B9A7B31" w14:textId="77777777" w:rsidR="00F1480F" w:rsidRDefault="005372F2">
    <w:pPr>
      <w:pStyle w:val="Header"/>
    </w:pPr>
    <w:r>
      <w:rPr>
        <w:noProof/>
      </w:rPr>
      <w:pict w14:anchorId="237220B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977391" o:spid="_x0000_s2052" type="#_x0000_t136" alt="" style="position:absolute;margin-left:0;margin-top:0;width:475.85pt;height:158.6pt;rotation:315;z-index:-251658240;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Times New Roman&quot;;font-size:1pt" string="DRAFT"/>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DD0D7F" w14:textId="77777777" w:rsidR="00F1480F" w:rsidRDefault="005372F2">
    <w:pPr>
      <w:pStyle w:val="Header"/>
    </w:pPr>
    <w:r>
      <w:rPr>
        <w:noProof/>
      </w:rPr>
      <w:pict w14:anchorId="12D7689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977395" o:spid="_x0000_s2051" type="#_x0000_t136" alt="" style="position:absolute;margin-left:0;margin-top:0;width:475.85pt;height:158.6pt;rotation:315;z-index:-251657216;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Times New Roman&quot;;font-size:1pt" string="DRAFT"/>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16559E" w14:textId="2F2EB0F7" w:rsidR="00F1480F" w:rsidRPr="00A852AA" w:rsidRDefault="005372F2" w:rsidP="00093023">
    <w:pPr>
      <w:pStyle w:val="Header"/>
    </w:pPr>
    <w:r>
      <w:rPr>
        <w:noProof/>
      </w:rPr>
      <w:pict w14:anchorId="711B413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977396" o:spid="_x0000_s2050" type="#_x0000_t136" alt="" style="position:absolute;margin-left:0;margin-top:0;width:475.85pt;height:158.6pt;rotation:315;z-index:-251656192;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Times New Roman&quot;;font-size:1pt" string="DRAFT"/>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08A992" w14:textId="77777777" w:rsidR="00F1480F" w:rsidRPr="00996B57" w:rsidRDefault="005372F2" w:rsidP="00093023">
    <w:pPr>
      <w:pStyle w:val="Header"/>
    </w:pPr>
    <w:r>
      <w:rPr>
        <w:noProof/>
      </w:rPr>
      <w:pict w14:anchorId="722A50F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977394" o:spid="_x0000_s2049" type="#_x0000_t136" alt="" style="position:absolute;margin-left:0;margin-top:0;width:475.85pt;height:158.6pt;rotation:315;z-index:-251655168;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084247"/>
    <w:multiLevelType w:val="multilevel"/>
    <w:tmpl w:val="A8A40A68"/>
    <w:lvl w:ilvl="0">
      <w:start w:val="1"/>
      <w:numFmt w:val="decimal"/>
      <w:lvlText w:val="%1"/>
      <w:lvlJc w:val="left"/>
      <w:pPr>
        <w:ind w:left="432" w:hanging="432"/>
      </w:pPr>
      <w:rPr>
        <w:rFonts w:hint="default"/>
      </w:rPr>
    </w:lvl>
    <w:lvl w:ilvl="1">
      <w:start w:val="1"/>
      <w:numFmt w:val="decimal"/>
      <w:lvlText w:val="2.%2"/>
      <w:lvlJc w:val="left"/>
      <w:pPr>
        <w:ind w:left="576"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 w15:restartNumberingAfterBreak="0">
    <w:nsid w:val="0808533F"/>
    <w:multiLevelType w:val="hybridMultilevel"/>
    <w:tmpl w:val="B0E60A00"/>
    <w:lvl w:ilvl="0" w:tplc="FF920828">
      <w:start w:val="1"/>
      <w:numFmt w:val="bullet"/>
      <w:lvlText w:val="•"/>
      <w:lvlJc w:val="left"/>
      <w:pPr>
        <w:tabs>
          <w:tab w:val="num" w:pos="720"/>
        </w:tabs>
        <w:ind w:left="720" w:hanging="360"/>
      </w:pPr>
      <w:rPr>
        <w:rFonts w:ascii="Arial" w:hAnsi="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5A3C13"/>
    <w:multiLevelType w:val="multilevel"/>
    <w:tmpl w:val="3E965BE4"/>
    <w:lvl w:ilvl="0">
      <w:start w:val="1"/>
      <w:numFmt w:val="decimal"/>
      <w:lvlText w:val="%1"/>
      <w:lvlJc w:val="left"/>
      <w:pPr>
        <w:ind w:left="432" w:hanging="432"/>
      </w:pPr>
      <w:rPr>
        <w:rFonts w:ascii="Verdana" w:hAnsi="Verdana" w:hint="default"/>
      </w:rPr>
    </w:lvl>
    <w:lvl w:ilvl="1">
      <w:start w:val="1"/>
      <w:numFmt w:val="decimal"/>
      <w:lvlText w:val="%1.%2"/>
      <w:lvlJc w:val="left"/>
      <w:pPr>
        <w:ind w:left="576" w:hanging="576"/>
      </w:pPr>
      <w:rPr>
        <w:rFonts w:hint="default"/>
      </w:rPr>
    </w:lvl>
    <w:lvl w:ilvl="2">
      <w:start w:val="1"/>
      <w:numFmt w:val="decimal"/>
      <w:lvlText w:val="%1.%2.%3"/>
      <w:lvlJc w:val="left"/>
      <w:pPr>
        <w:ind w:left="567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 w15:restartNumberingAfterBreak="0">
    <w:nsid w:val="0BC81CD6"/>
    <w:multiLevelType w:val="hybridMultilevel"/>
    <w:tmpl w:val="7494DD9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1E47AAE"/>
    <w:multiLevelType w:val="multilevel"/>
    <w:tmpl w:val="894CAD7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171B2989"/>
    <w:multiLevelType w:val="hybridMultilevel"/>
    <w:tmpl w:val="89BEB8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8576EAD"/>
    <w:multiLevelType w:val="hybridMultilevel"/>
    <w:tmpl w:val="7B480D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FD43079"/>
    <w:multiLevelType w:val="hybridMultilevel"/>
    <w:tmpl w:val="B24484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5903CEA"/>
    <w:multiLevelType w:val="hybridMultilevel"/>
    <w:tmpl w:val="583C898E"/>
    <w:lvl w:ilvl="0" w:tplc="92949AA6">
      <w:start w:val="1"/>
      <w:numFmt w:val="bullet"/>
      <w:lvlText w:val="•"/>
      <w:lvlJc w:val="left"/>
      <w:pPr>
        <w:tabs>
          <w:tab w:val="num" w:pos="720"/>
        </w:tabs>
        <w:ind w:left="720" w:hanging="360"/>
      </w:pPr>
      <w:rPr>
        <w:rFonts w:ascii="Arial" w:hAnsi="Arial" w:hint="default"/>
      </w:rPr>
    </w:lvl>
    <w:lvl w:ilvl="1" w:tplc="64A46166">
      <w:start w:val="33"/>
      <w:numFmt w:val="bullet"/>
      <w:lvlText w:val="•"/>
      <w:lvlJc w:val="left"/>
      <w:pPr>
        <w:tabs>
          <w:tab w:val="num" w:pos="1440"/>
        </w:tabs>
        <w:ind w:left="1440" w:hanging="360"/>
      </w:pPr>
      <w:rPr>
        <w:rFonts w:ascii="Arial" w:hAnsi="Arial" w:hint="default"/>
      </w:rPr>
    </w:lvl>
    <w:lvl w:ilvl="2" w:tplc="24C635DC">
      <w:start w:val="65"/>
      <w:numFmt w:val="bullet"/>
      <w:lvlText w:val="•"/>
      <w:lvlJc w:val="left"/>
      <w:pPr>
        <w:tabs>
          <w:tab w:val="num" w:pos="2160"/>
        </w:tabs>
        <w:ind w:left="2160" w:hanging="360"/>
      </w:pPr>
      <w:rPr>
        <w:rFonts w:ascii="Arial" w:hAnsi="Arial" w:hint="default"/>
      </w:rPr>
    </w:lvl>
    <w:lvl w:ilvl="3" w:tplc="954850DA" w:tentative="1">
      <w:start w:val="1"/>
      <w:numFmt w:val="bullet"/>
      <w:lvlText w:val="•"/>
      <w:lvlJc w:val="left"/>
      <w:pPr>
        <w:tabs>
          <w:tab w:val="num" w:pos="2880"/>
        </w:tabs>
        <w:ind w:left="2880" w:hanging="360"/>
      </w:pPr>
      <w:rPr>
        <w:rFonts w:ascii="Arial" w:hAnsi="Arial" w:hint="default"/>
      </w:rPr>
    </w:lvl>
    <w:lvl w:ilvl="4" w:tplc="4EBE3E74" w:tentative="1">
      <w:start w:val="1"/>
      <w:numFmt w:val="bullet"/>
      <w:lvlText w:val="•"/>
      <w:lvlJc w:val="left"/>
      <w:pPr>
        <w:tabs>
          <w:tab w:val="num" w:pos="3600"/>
        </w:tabs>
        <w:ind w:left="3600" w:hanging="360"/>
      </w:pPr>
      <w:rPr>
        <w:rFonts w:ascii="Arial" w:hAnsi="Arial" w:hint="default"/>
      </w:rPr>
    </w:lvl>
    <w:lvl w:ilvl="5" w:tplc="36A8246C" w:tentative="1">
      <w:start w:val="1"/>
      <w:numFmt w:val="bullet"/>
      <w:lvlText w:val="•"/>
      <w:lvlJc w:val="left"/>
      <w:pPr>
        <w:tabs>
          <w:tab w:val="num" w:pos="4320"/>
        </w:tabs>
        <w:ind w:left="4320" w:hanging="360"/>
      </w:pPr>
      <w:rPr>
        <w:rFonts w:ascii="Arial" w:hAnsi="Arial" w:hint="default"/>
      </w:rPr>
    </w:lvl>
    <w:lvl w:ilvl="6" w:tplc="9C84F6CE" w:tentative="1">
      <w:start w:val="1"/>
      <w:numFmt w:val="bullet"/>
      <w:lvlText w:val="•"/>
      <w:lvlJc w:val="left"/>
      <w:pPr>
        <w:tabs>
          <w:tab w:val="num" w:pos="5040"/>
        </w:tabs>
        <w:ind w:left="5040" w:hanging="360"/>
      </w:pPr>
      <w:rPr>
        <w:rFonts w:ascii="Arial" w:hAnsi="Arial" w:hint="default"/>
      </w:rPr>
    </w:lvl>
    <w:lvl w:ilvl="7" w:tplc="01323672" w:tentative="1">
      <w:start w:val="1"/>
      <w:numFmt w:val="bullet"/>
      <w:lvlText w:val="•"/>
      <w:lvlJc w:val="left"/>
      <w:pPr>
        <w:tabs>
          <w:tab w:val="num" w:pos="5760"/>
        </w:tabs>
        <w:ind w:left="5760" w:hanging="360"/>
      </w:pPr>
      <w:rPr>
        <w:rFonts w:ascii="Arial" w:hAnsi="Arial" w:hint="default"/>
      </w:rPr>
    </w:lvl>
    <w:lvl w:ilvl="8" w:tplc="3670DF94"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25E85E4D"/>
    <w:multiLevelType w:val="hybridMultilevel"/>
    <w:tmpl w:val="09323B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B8E1872"/>
    <w:multiLevelType w:val="multilevel"/>
    <w:tmpl w:val="66F65AA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 w15:restartNumberingAfterBreak="0">
    <w:nsid w:val="2CF26FBA"/>
    <w:multiLevelType w:val="hybridMultilevel"/>
    <w:tmpl w:val="EA52EE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3347CB8"/>
    <w:multiLevelType w:val="hybridMultilevel"/>
    <w:tmpl w:val="11D0CD74"/>
    <w:lvl w:ilvl="0" w:tplc="5CBE3F2E">
      <w:start w:val="1"/>
      <w:numFmt w:val="bullet"/>
      <w:pStyle w:val="BDTextBulletLis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3630BA2"/>
    <w:multiLevelType w:val="multilevel"/>
    <w:tmpl w:val="DC5EB854"/>
    <w:lvl w:ilvl="0">
      <w:start w:val="1"/>
      <w:numFmt w:val="decimal"/>
      <w:lvlText w:val="%1."/>
      <w:lvlJc w:val="left"/>
      <w:pPr>
        <w:ind w:left="720" w:hanging="360"/>
      </w:pPr>
      <w:rPr>
        <w:rFonts w:hint="default"/>
        <w:b/>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decimal"/>
      <w:lvlText w:val="%1.%2."/>
      <w:lvlJc w:val="left"/>
      <w:pPr>
        <w:ind w:left="720" w:hanging="720"/>
      </w:pPr>
      <w:rPr>
        <w:rFonts w:ascii="Times New Roman" w:hAnsi="Times New Roman" w:cs="Times New Roman" w:hint="default"/>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37AA27CA"/>
    <w:multiLevelType w:val="hybridMultilevel"/>
    <w:tmpl w:val="456A842A"/>
    <w:lvl w:ilvl="0" w:tplc="D2FE163A">
      <w:start w:val="1"/>
      <w:numFmt w:val="bullet"/>
      <w:lvlText w:val="•"/>
      <w:lvlJc w:val="left"/>
      <w:pPr>
        <w:tabs>
          <w:tab w:val="num" w:pos="720"/>
        </w:tabs>
        <w:ind w:left="720" w:hanging="360"/>
      </w:pPr>
      <w:rPr>
        <w:rFonts w:ascii="Arial" w:hAnsi="Arial" w:hint="default"/>
      </w:rPr>
    </w:lvl>
    <w:lvl w:ilvl="1" w:tplc="059ED394">
      <w:start w:val="65"/>
      <w:numFmt w:val="bullet"/>
      <w:lvlText w:val="•"/>
      <w:lvlJc w:val="left"/>
      <w:pPr>
        <w:tabs>
          <w:tab w:val="num" w:pos="1440"/>
        </w:tabs>
        <w:ind w:left="1440" w:hanging="360"/>
      </w:pPr>
      <w:rPr>
        <w:rFonts w:ascii="Arial" w:hAnsi="Arial" w:hint="default"/>
      </w:rPr>
    </w:lvl>
    <w:lvl w:ilvl="2" w:tplc="7C6A61EA" w:tentative="1">
      <w:start w:val="1"/>
      <w:numFmt w:val="bullet"/>
      <w:lvlText w:val="•"/>
      <w:lvlJc w:val="left"/>
      <w:pPr>
        <w:tabs>
          <w:tab w:val="num" w:pos="2160"/>
        </w:tabs>
        <w:ind w:left="2160" w:hanging="360"/>
      </w:pPr>
      <w:rPr>
        <w:rFonts w:ascii="Arial" w:hAnsi="Arial" w:hint="default"/>
      </w:rPr>
    </w:lvl>
    <w:lvl w:ilvl="3" w:tplc="D72AE7DC" w:tentative="1">
      <w:start w:val="1"/>
      <w:numFmt w:val="bullet"/>
      <w:lvlText w:val="•"/>
      <w:lvlJc w:val="left"/>
      <w:pPr>
        <w:tabs>
          <w:tab w:val="num" w:pos="2880"/>
        </w:tabs>
        <w:ind w:left="2880" w:hanging="360"/>
      </w:pPr>
      <w:rPr>
        <w:rFonts w:ascii="Arial" w:hAnsi="Arial" w:hint="default"/>
      </w:rPr>
    </w:lvl>
    <w:lvl w:ilvl="4" w:tplc="6E0AD66E" w:tentative="1">
      <w:start w:val="1"/>
      <w:numFmt w:val="bullet"/>
      <w:lvlText w:val="•"/>
      <w:lvlJc w:val="left"/>
      <w:pPr>
        <w:tabs>
          <w:tab w:val="num" w:pos="3600"/>
        </w:tabs>
        <w:ind w:left="3600" w:hanging="360"/>
      </w:pPr>
      <w:rPr>
        <w:rFonts w:ascii="Arial" w:hAnsi="Arial" w:hint="default"/>
      </w:rPr>
    </w:lvl>
    <w:lvl w:ilvl="5" w:tplc="D9482FE4" w:tentative="1">
      <w:start w:val="1"/>
      <w:numFmt w:val="bullet"/>
      <w:lvlText w:val="•"/>
      <w:lvlJc w:val="left"/>
      <w:pPr>
        <w:tabs>
          <w:tab w:val="num" w:pos="4320"/>
        </w:tabs>
        <w:ind w:left="4320" w:hanging="360"/>
      </w:pPr>
      <w:rPr>
        <w:rFonts w:ascii="Arial" w:hAnsi="Arial" w:hint="default"/>
      </w:rPr>
    </w:lvl>
    <w:lvl w:ilvl="6" w:tplc="C03A23D8" w:tentative="1">
      <w:start w:val="1"/>
      <w:numFmt w:val="bullet"/>
      <w:lvlText w:val="•"/>
      <w:lvlJc w:val="left"/>
      <w:pPr>
        <w:tabs>
          <w:tab w:val="num" w:pos="5040"/>
        </w:tabs>
        <w:ind w:left="5040" w:hanging="360"/>
      </w:pPr>
      <w:rPr>
        <w:rFonts w:ascii="Arial" w:hAnsi="Arial" w:hint="default"/>
      </w:rPr>
    </w:lvl>
    <w:lvl w:ilvl="7" w:tplc="5DD408B0" w:tentative="1">
      <w:start w:val="1"/>
      <w:numFmt w:val="bullet"/>
      <w:lvlText w:val="•"/>
      <w:lvlJc w:val="left"/>
      <w:pPr>
        <w:tabs>
          <w:tab w:val="num" w:pos="5760"/>
        </w:tabs>
        <w:ind w:left="5760" w:hanging="360"/>
      </w:pPr>
      <w:rPr>
        <w:rFonts w:ascii="Arial" w:hAnsi="Arial" w:hint="default"/>
      </w:rPr>
    </w:lvl>
    <w:lvl w:ilvl="8" w:tplc="B1604790"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386A0ACC"/>
    <w:multiLevelType w:val="hybridMultilevel"/>
    <w:tmpl w:val="AB160698"/>
    <w:lvl w:ilvl="0" w:tplc="0AD2580A">
      <w:start w:val="1"/>
      <w:numFmt w:val="decimal"/>
      <w:pStyle w:val="ReferenceList"/>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9792532"/>
    <w:multiLevelType w:val="hybridMultilevel"/>
    <w:tmpl w:val="A91405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980334B"/>
    <w:multiLevelType w:val="hybridMultilevel"/>
    <w:tmpl w:val="1F42AD98"/>
    <w:lvl w:ilvl="0" w:tplc="51F0F02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ADB12D0"/>
    <w:multiLevelType w:val="hybridMultilevel"/>
    <w:tmpl w:val="E65ABA64"/>
    <w:lvl w:ilvl="0" w:tplc="FF920828">
      <w:start w:val="1"/>
      <w:numFmt w:val="bullet"/>
      <w:lvlText w:val="•"/>
      <w:lvlJc w:val="left"/>
      <w:pPr>
        <w:tabs>
          <w:tab w:val="num" w:pos="720"/>
        </w:tabs>
        <w:ind w:left="720" w:hanging="360"/>
      </w:pPr>
      <w:rPr>
        <w:rFonts w:ascii="Arial" w:hAnsi="Arial" w:hint="default"/>
      </w:rPr>
    </w:lvl>
    <w:lvl w:ilvl="1" w:tplc="22428CD4">
      <w:start w:val="3444"/>
      <w:numFmt w:val="bullet"/>
      <w:lvlText w:val="•"/>
      <w:lvlJc w:val="left"/>
      <w:pPr>
        <w:tabs>
          <w:tab w:val="num" w:pos="1440"/>
        </w:tabs>
        <w:ind w:left="1440" w:hanging="360"/>
      </w:pPr>
      <w:rPr>
        <w:rFonts w:ascii="Arial" w:hAnsi="Arial" w:hint="default"/>
      </w:rPr>
    </w:lvl>
    <w:lvl w:ilvl="2" w:tplc="178472D4">
      <w:start w:val="3059"/>
      <w:numFmt w:val="bullet"/>
      <w:lvlText w:val="•"/>
      <w:lvlJc w:val="left"/>
      <w:pPr>
        <w:tabs>
          <w:tab w:val="num" w:pos="2160"/>
        </w:tabs>
        <w:ind w:left="2160" w:hanging="360"/>
      </w:pPr>
      <w:rPr>
        <w:rFonts w:ascii="Arial" w:hAnsi="Arial" w:hint="default"/>
      </w:rPr>
    </w:lvl>
    <w:lvl w:ilvl="3" w:tplc="AA700386">
      <w:start w:val="2206"/>
      <w:numFmt w:val="bullet"/>
      <w:lvlText w:val="•"/>
      <w:lvlJc w:val="left"/>
      <w:pPr>
        <w:tabs>
          <w:tab w:val="num" w:pos="2880"/>
        </w:tabs>
        <w:ind w:left="2880" w:hanging="360"/>
      </w:pPr>
      <w:rPr>
        <w:rFonts w:ascii="Arial" w:hAnsi="Arial" w:hint="default"/>
      </w:rPr>
    </w:lvl>
    <w:lvl w:ilvl="4" w:tplc="7D06DF42" w:tentative="1">
      <w:start w:val="1"/>
      <w:numFmt w:val="bullet"/>
      <w:lvlText w:val="•"/>
      <w:lvlJc w:val="left"/>
      <w:pPr>
        <w:tabs>
          <w:tab w:val="num" w:pos="3600"/>
        </w:tabs>
        <w:ind w:left="3600" w:hanging="360"/>
      </w:pPr>
      <w:rPr>
        <w:rFonts w:ascii="Arial" w:hAnsi="Arial" w:hint="default"/>
      </w:rPr>
    </w:lvl>
    <w:lvl w:ilvl="5" w:tplc="A6A2004A" w:tentative="1">
      <w:start w:val="1"/>
      <w:numFmt w:val="bullet"/>
      <w:lvlText w:val="•"/>
      <w:lvlJc w:val="left"/>
      <w:pPr>
        <w:tabs>
          <w:tab w:val="num" w:pos="4320"/>
        </w:tabs>
        <w:ind w:left="4320" w:hanging="360"/>
      </w:pPr>
      <w:rPr>
        <w:rFonts w:ascii="Arial" w:hAnsi="Arial" w:hint="default"/>
      </w:rPr>
    </w:lvl>
    <w:lvl w:ilvl="6" w:tplc="95066D04" w:tentative="1">
      <w:start w:val="1"/>
      <w:numFmt w:val="bullet"/>
      <w:lvlText w:val="•"/>
      <w:lvlJc w:val="left"/>
      <w:pPr>
        <w:tabs>
          <w:tab w:val="num" w:pos="5040"/>
        </w:tabs>
        <w:ind w:left="5040" w:hanging="360"/>
      </w:pPr>
      <w:rPr>
        <w:rFonts w:ascii="Arial" w:hAnsi="Arial" w:hint="default"/>
      </w:rPr>
    </w:lvl>
    <w:lvl w:ilvl="7" w:tplc="A2F2B5C0" w:tentative="1">
      <w:start w:val="1"/>
      <w:numFmt w:val="bullet"/>
      <w:lvlText w:val="•"/>
      <w:lvlJc w:val="left"/>
      <w:pPr>
        <w:tabs>
          <w:tab w:val="num" w:pos="5760"/>
        </w:tabs>
        <w:ind w:left="5760" w:hanging="360"/>
      </w:pPr>
      <w:rPr>
        <w:rFonts w:ascii="Arial" w:hAnsi="Arial" w:hint="default"/>
      </w:rPr>
    </w:lvl>
    <w:lvl w:ilvl="8" w:tplc="3F482E3C"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41A06402"/>
    <w:multiLevelType w:val="multilevel"/>
    <w:tmpl w:val="B8FE6870"/>
    <w:lvl w:ilvl="0">
      <w:start w:val="1"/>
      <w:numFmt w:val="decimal"/>
      <w:pStyle w:val="Heading1"/>
      <w:lvlText w:val="%1"/>
      <w:lvlJc w:val="left"/>
      <w:pPr>
        <w:ind w:left="432" w:hanging="432"/>
      </w:pPr>
      <w:rPr>
        <w:rFonts w:hint="default"/>
      </w:rPr>
    </w:lvl>
    <w:lvl w:ilvl="1">
      <w:start w:val="1"/>
      <w:numFmt w:val="decimal"/>
      <w:pStyle w:val="Heading2"/>
      <w:lvlText w:val="2.%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0" w15:restartNumberingAfterBreak="0">
    <w:nsid w:val="45767FCF"/>
    <w:multiLevelType w:val="hybridMultilevel"/>
    <w:tmpl w:val="646616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5AC1FF8"/>
    <w:multiLevelType w:val="multilevel"/>
    <w:tmpl w:val="261C886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2" w15:restartNumberingAfterBreak="0">
    <w:nsid w:val="485C3922"/>
    <w:multiLevelType w:val="hybridMultilevel"/>
    <w:tmpl w:val="0890B6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BB76C0C"/>
    <w:multiLevelType w:val="hybridMultilevel"/>
    <w:tmpl w:val="8E5022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FA81F5B"/>
    <w:multiLevelType w:val="hybridMultilevel"/>
    <w:tmpl w:val="5DDA10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2D60FD7"/>
    <w:multiLevelType w:val="multilevel"/>
    <w:tmpl w:val="F7D0914C"/>
    <w:lvl w:ilvl="0">
      <w:start w:val="1"/>
      <w:numFmt w:val="upperLetter"/>
      <w:lvlText w:val="Appendix %1."/>
      <w:lvlJc w:val="left"/>
      <w:pPr>
        <w:ind w:left="0" w:firstLine="0"/>
      </w:pPr>
      <w:rPr>
        <w:rFonts w:hint="default"/>
      </w:rPr>
    </w:lvl>
    <w:lvl w:ilvl="1">
      <w:start w:val="1"/>
      <w:numFmt w:val="decimal"/>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6" w15:restartNumberingAfterBreak="0">
    <w:nsid w:val="58644237"/>
    <w:multiLevelType w:val="hybridMultilevel"/>
    <w:tmpl w:val="032E6E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BD420D0"/>
    <w:multiLevelType w:val="hybridMultilevel"/>
    <w:tmpl w:val="F1946388"/>
    <w:lvl w:ilvl="0" w:tplc="CFE07D9C">
      <w:start w:val="1"/>
      <w:numFmt w:val="bullet"/>
      <w:lvlText w:val="•"/>
      <w:lvlJc w:val="left"/>
      <w:pPr>
        <w:tabs>
          <w:tab w:val="num" w:pos="720"/>
        </w:tabs>
        <w:ind w:left="720" w:hanging="360"/>
      </w:pPr>
      <w:rPr>
        <w:rFonts w:ascii="Arial" w:hAnsi="Arial" w:hint="default"/>
      </w:rPr>
    </w:lvl>
    <w:lvl w:ilvl="1" w:tplc="3A16C1B6">
      <w:start w:val="96"/>
      <w:numFmt w:val="bullet"/>
      <w:lvlText w:val="•"/>
      <w:lvlJc w:val="left"/>
      <w:pPr>
        <w:tabs>
          <w:tab w:val="num" w:pos="1440"/>
        </w:tabs>
        <w:ind w:left="1440" w:hanging="360"/>
      </w:pPr>
      <w:rPr>
        <w:rFonts w:ascii="Arial" w:hAnsi="Arial" w:hint="default"/>
      </w:rPr>
    </w:lvl>
    <w:lvl w:ilvl="2" w:tplc="E682BEDC">
      <w:start w:val="1"/>
      <w:numFmt w:val="bullet"/>
      <w:lvlText w:val="•"/>
      <w:lvlJc w:val="left"/>
      <w:pPr>
        <w:tabs>
          <w:tab w:val="num" w:pos="2160"/>
        </w:tabs>
        <w:ind w:left="2160" w:hanging="360"/>
      </w:pPr>
      <w:rPr>
        <w:rFonts w:ascii="Arial" w:hAnsi="Arial" w:hint="default"/>
      </w:rPr>
    </w:lvl>
    <w:lvl w:ilvl="3" w:tplc="A4F61E66" w:tentative="1">
      <w:start w:val="1"/>
      <w:numFmt w:val="bullet"/>
      <w:lvlText w:val="•"/>
      <w:lvlJc w:val="left"/>
      <w:pPr>
        <w:tabs>
          <w:tab w:val="num" w:pos="2880"/>
        </w:tabs>
        <w:ind w:left="2880" w:hanging="360"/>
      </w:pPr>
      <w:rPr>
        <w:rFonts w:ascii="Arial" w:hAnsi="Arial" w:hint="default"/>
      </w:rPr>
    </w:lvl>
    <w:lvl w:ilvl="4" w:tplc="879CF8EC" w:tentative="1">
      <w:start w:val="1"/>
      <w:numFmt w:val="bullet"/>
      <w:lvlText w:val="•"/>
      <w:lvlJc w:val="left"/>
      <w:pPr>
        <w:tabs>
          <w:tab w:val="num" w:pos="3600"/>
        </w:tabs>
        <w:ind w:left="3600" w:hanging="360"/>
      </w:pPr>
      <w:rPr>
        <w:rFonts w:ascii="Arial" w:hAnsi="Arial" w:hint="default"/>
      </w:rPr>
    </w:lvl>
    <w:lvl w:ilvl="5" w:tplc="0CBAB160" w:tentative="1">
      <w:start w:val="1"/>
      <w:numFmt w:val="bullet"/>
      <w:lvlText w:val="•"/>
      <w:lvlJc w:val="left"/>
      <w:pPr>
        <w:tabs>
          <w:tab w:val="num" w:pos="4320"/>
        </w:tabs>
        <w:ind w:left="4320" w:hanging="360"/>
      </w:pPr>
      <w:rPr>
        <w:rFonts w:ascii="Arial" w:hAnsi="Arial" w:hint="default"/>
      </w:rPr>
    </w:lvl>
    <w:lvl w:ilvl="6" w:tplc="50508C6C" w:tentative="1">
      <w:start w:val="1"/>
      <w:numFmt w:val="bullet"/>
      <w:lvlText w:val="•"/>
      <w:lvlJc w:val="left"/>
      <w:pPr>
        <w:tabs>
          <w:tab w:val="num" w:pos="5040"/>
        </w:tabs>
        <w:ind w:left="5040" w:hanging="360"/>
      </w:pPr>
      <w:rPr>
        <w:rFonts w:ascii="Arial" w:hAnsi="Arial" w:hint="default"/>
      </w:rPr>
    </w:lvl>
    <w:lvl w:ilvl="7" w:tplc="6CE0617A" w:tentative="1">
      <w:start w:val="1"/>
      <w:numFmt w:val="bullet"/>
      <w:lvlText w:val="•"/>
      <w:lvlJc w:val="left"/>
      <w:pPr>
        <w:tabs>
          <w:tab w:val="num" w:pos="5760"/>
        </w:tabs>
        <w:ind w:left="5760" w:hanging="360"/>
      </w:pPr>
      <w:rPr>
        <w:rFonts w:ascii="Arial" w:hAnsi="Arial" w:hint="default"/>
      </w:rPr>
    </w:lvl>
    <w:lvl w:ilvl="8" w:tplc="DA34B8D6"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5F285F2F"/>
    <w:multiLevelType w:val="hybridMultilevel"/>
    <w:tmpl w:val="9356ED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FD0009B"/>
    <w:multiLevelType w:val="hybridMultilevel"/>
    <w:tmpl w:val="014E46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07F3B22"/>
    <w:multiLevelType w:val="hybridMultilevel"/>
    <w:tmpl w:val="B5E0CD72"/>
    <w:lvl w:ilvl="0" w:tplc="FFFFFFF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A033CCB"/>
    <w:multiLevelType w:val="hybridMultilevel"/>
    <w:tmpl w:val="DEB8B9C2"/>
    <w:lvl w:ilvl="0" w:tplc="F69075EC">
      <w:start w:val="1"/>
      <w:numFmt w:val="bullet"/>
      <w:lvlText w:val="•"/>
      <w:lvlJc w:val="left"/>
      <w:pPr>
        <w:tabs>
          <w:tab w:val="num" w:pos="720"/>
        </w:tabs>
        <w:ind w:left="720" w:hanging="360"/>
      </w:pPr>
      <w:rPr>
        <w:rFonts w:ascii="Arial" w:hAnsi="Arial" w:hint="default"/>
      </w:rPr>
    </w:lvl>
    <w:lvl w:ilvl="1" w:tplc="567C4F12">
      <w:start w:val="256"/>
      <w:numFmt w:val="bullet"/>
      <w:lvlText w:val="•"/>
      <w:lvlJc w:val="left"/>
      <w:pPr>
        <w:tabs>
          <w:tab w:val="num" w:pos="1440"/>
        </w:tabs>
        <w:ind w:left="1440" w:hanging="360"/>
      </w:pPr>
      <w:rPr>
        <w:rFonts w:ascii="Arial" w:hAnsi="Arial" w:hint="default"/>
      </w:rPr>
    </w:lvl>
    <w:lvl w:ilvl="2" w:tplc="E872FB3A" w:tentative="1">
      <w:start w:val="1"/>
      <w:numFmt w:val="bullet"/>
      <w:lvlText w:val="•"/>
      <w:lvlJc w:val="left"/>
      <w:pPr>
        <w:tabs>
          <w:tab w:val="num" w:pos="2160"/>
        </w:tabs>
        <w:ind w:left="2160" w:hanging="360"/>
      </w:pPr>
      <w:rPr>
        <w:rFonts w:ascii="Arial" w:hAnsi="Arial" w:hint="default"/>
      </w:rPr>
    </w:lvl>
    <w:lvl w:ilvl="3" w:tplc="779621F4" w:tentative="1">
      <w:start w:val="1"/>
      <w:numFmt w:val="bullet"/>
      <w:lvlText w:val="•"/>
      <w:lvlJc w:val="left"/>
      <w:pPr>
        <w:tabs>
          <w:tab w:val="num" w:pos="2880"/>
        </w:tabs>
        <w:ind w:left="2880" w:hanging="360"/>
      </w:pPr>
      <w:rPr>
        <w:rFonts w:ascii="Arial" w:hAnsi="Arial" w:hint="default"/>
      </w:rPr>
    </w:lvl>
    <w:lvl w:ilvl="4" w:tplc="0CFA54DE" w:tentative="1">
      <w:start w:val="1"/>
      <w:numFmt w:val="bullet"/>
      <w:lvlText w:val="•"/>
      <w:lvlJc w:val="left"/>
      <w:pPr>
        <w:tabs>
          <w:tab w:val="num" w:pos="3600"/>
        </w:tabs>
        <w:ind w:left="3600" w:hanging="360"/>
      </w:pPr>
      <w:rPr>
        <w:rFonts w:ascii="Arial" w:hAnsi="Arial" w:hint="default"/>
      </w:rPr>
    </w:lvl>
    <w:lvl w:ilvl="5" w:tplc="28E41064" w:tentative="1">
      <w:start w:val="1"/>
      <w:numFmt w:val="bullet"/>
      <w:lvlText w:val="•"/>
      <w:lvlJc w:val="left"/>
      <w:pPr>
        <w:tabs>
          <w:tab w:val="num" w:pos="4320"/>
        </w:tabs>
        <w:ind w:left="4320" w:hanging="360"/>
      </w:pPr>
      <w:rPr>
        <w:rFonts w:ascii="Arial" w:hAnsi="Arial" w:hint="default"/>
      </w:rPr>
    </w:lvl>
    <w:lvl w:ilvl="6" w:tplc="2F08AA94" w:tentative="1">
      <w:start w:val="1"/>
      <w:numFmt w:val="bullet"/>
      <w:lvlText w:val="•"/>
      <w:lvlJc w:val="left"/>
      <w:pPr>
        <w:tabs>
          <w:tab w:val="num" w:pos="5040"/>
        </w:tabs>
        <w:ind w:left="5040" w:hanging="360"/>
      </w:pPr>
      <w:rPr>
        <w:rFonts w:ascii="Arial" w:hAnsi="Arial" w:hint="default"/>
      </w:rPr>
    </w:lvl>
    <w:lvl w:ilvl="7" w:tplc="97A0631E" w:tentative="1">
      <w:start w:val="1"/>
      <w:numFmt w:val="bullet"/>
      <w:lvlText w:val="•"/>
      <w:lvlJc w:val="left"/>
      <w:pPr>
        <w:tabs>
          <w:tab w:val="num" w:pos="5760"/>
        </w:tabs>
        <w:ind w:left="5760" w:hanging="360"/>
      </w:pPr>
      <w:rPr>
        <w:rFonts w:ascii="Arial" w:hAnsi="Arial" w:hint="default"/>
      </w:rPr>
    </w:lvl>
    <w:lvl w:ilvl="8" w:tplc="E8D259EA"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6B266CB2"/>
    <w:multiLevelType w:val="multilevel"/>
    <w:tmpl w:val="A6A21166"/>
    <w:lvl w:ilvl="0">
      <w:start w:val="2"/>
      <w:numFmt w:val="decimal"/>
      <w:lvlText w:val="%1."/>
      <w:lvlJc w:val="left"/>
      <w:pPr>
        <w:ind w:left="720" w:hanging="360"/>
      </w:pPr>
      <w:rPr>
        <w:rFonts w:hint="default"/>
        <w:b/>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decimal"/>
      <w:lvlText w:val="%1.%2."/>
      <w:lvlJc w:val="left"/>
      <w:pPr>
        <w:ind w:left="720" w:hanging="720"/>
      </w:pPr>
      <w:rPr>
        <w:rFonts w:ascii="Times New Roman" w:hAnsi="Times New Roman" w:cs="Times New Roman" w:hint="default"/>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15:restartNumberingAfterBreak="0">
    <w:nsid w:val="6B3E0057"/>
    <w:multiLevelType w:val="multilevel"/>
    <w:tmpl w:val="9FEA79BA"/>
    <w:lvl w:ilvl="0">
      <w:start w:val="1"/>
      <w:numFmt w:val="upperLetter"/>
      <w:lvlText w:val="Appendix %1."/>
      <w:lvlJc w:val="left"/>
      <w:pPr>
        <w:ind w:left="360" w:hanging="360"/>
      </w:pPr>
      <w:rPr>
        <w:rFonts w:hint="default"/>
        <w:b/>
        <w:i w:val="0"/>
      </w:rPr>
    </w:lvl>
    <w:lvl w:ilvl="1">
      <w:start w:val="1"/>
      <w:numFmt w:val="decimal"/>
      <w:lvlText w:val="A. %2."/>
      <w:lvlJc w:val="left"/>
      <w:pPr>
        <w:ind w:left="1440" w:hanging="144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4" w15:restartNumberingAfterBreak="0">
    <w:nsid w:val="6BDD448F"/>
    <w:multiLevelType w:val="hybridMultilevel"/>
    <w:tmpl w:val="AAA890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E131EF0"/>
    <w:multiLevelType w:val="multilevel"/>
    <w:tmpl w:val="28604BF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6" w15:restartNumberingAfterBreak="0">
    <w:nsid w:val="75382A59"/>
    <w:multiLevelType w:val="multilevel"/>
    <w:tmpl w:val="6A76C83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7" w15:restartNumberingAfterBreak="0">
    <w:nsid w:val="785F3213"/>
    <w:multiLevelType w:val="hybridMultilevel"/>
    <w:tmpl w:val="92CC1F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AF0231D"/>
    <w:multiLevelType w:val="hybridMultilevel"/>
    <w:tmpl w:val="B50037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F773F04"/>
    <w:multiLevelType w:val="multilevel"/>
    <w:tmpl w:val="66F65AA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32"/>
  </w:num>
  <w:num w:numId="2">
    <w:abstractNumId w:val="4"/>
  </w:num>
  <w:num w:numId="3">
    <w:abstractNumId w:val="15"/>
  </w:num>
  <w:num w:numId="4">
    <w:abstractNumId w:val="30"/>
  </w:num>
  <w:num w:numId="5">
    <w:abstractNumId w:val="11"/>
  </w:num>
  <w:num w:numId="6">
    <w:abstractNumId w:val="18"/>
  </w:num>
  <w:num w:numId="7">
    <w:abstractNumId w:val="23"/>
  </w:num>
  <w:num w:numId="8">
    <w:abstractNumId w:val="16"/>
  </w:num>
  <w:num w:numId="9">
    <w:abstractNumId w:val="24"/>
  </w:num>
  <w:num w:numId="10">
    <w:abstractNumId w:val="5"/>
  </w:num>
  <w:num w:numId="11">
    <w:abstractNumId w:val="29"/>
  </w:num>
  <w:num w:numId="12">
    <w:abstractNumId w:val="38"/>
  </w:num>
  <w:num w:numId="13">
    <w:abstractNumId w:val="25"/>
  </w:num>
  <w:num w:numId="14">
    <w:abstractNumId w:val="33"/>
  </w:num>
  <w:num w:numId="15">
    <w:abstractNumId w:val="34"/>
  </w:num>
  <w:num w:numId="16">
    <w:abstractNumId w:val="1"/>
  </w:num>
  <w:num w:numId="17">
    <w:abstractNumId w:val="22"/>
  </w:num>
  <w:num w:numId="18">
    <w:abstractNumId w:val="6"/>
  </w:num>
  <w:num w:numId="19">
    <w:abstractNumId w:val="21"/>
  </w:num>
  <w:num w:numId="20">
    <w:abstractNumId w:val="10"/>
  </w:num>
  <w:num w:numId="21">
    <w:abstractNumId w:val="39"/>
  </w:num>
  <w:num w:numId="2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5"/>
  </w:num>
  <w:num w:numId="24">
    <w:abstractNumId w:val="36"/>
  </w:num>
  <w:num w:numId="25">
    <w:abstractNumId w:val="19"/>
  </w:num>
  <w:num w:numId="26">
    <w:abstractNumId w:val="9"/>
  </w:num>
  <w:num w:numId="27">
    <w:abstractNumId w:val="7"/>
  </w:num>
  <w:num w:numId="28">
    <w:abstractNumId w:val="17"/>
  </w:num>
  <w:num w:numId="29">
    <w:abstractNumId w:val="31"/>
  </w:num>
  <w:num w:numId="30">
    <w:abstractNumId w:val="27"/>
  </w:num>
  <w:num w:numId="31">
    <w:abstractNumId w:val="8"/>
  </w:num>
  <w:num w:numId="32">
    <w:abstractNumId w:val="14"/>
  </w:num>
  <w:num w:numId="33">
    <w:abstractNumId w:val="13"/>
  </w:num>
  <w:num w:numId="34">
    <w:abstractNumId w:val="20"/>
  </w:num>
  <w:num w:numId="35">
    <w:abstractNumId w:val="26"/>
  </w:num>
  <w:num w:numId="36">
    <w:abstractNumId w:val="37"/>
  </w:num>
  <w:num w:numId="37">
    <w:abstractNumId w:val="12"/>
  </w:num>
  <w:num w:numId="38">
    <w:abstractNumId w:val="2"/>
  </w:num>
  <w:num w:numId="39">
    <w:abstractNumId w:val="19"/>
  </w:num>
  <w:num w:numId="40">
    <w:abstractNumId w:val="19"/>
  </w:num>
  <w:num w:numId="4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0"/>
  </w:num>
  <w:num w:numId="45">
    <w:abstractNumId w:val="28"/>
  </w:num>
  <w:num w:numId="4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4857"/>
    <w:rsid w:val="00017689"/>
    <w:rsid w:val="00017AAD"/>
    <w:rsid w:val="00026214"/>
    <w:rsid w:val="00032FD6"/>
    <w:rsid w:val="000401D7"/>
    <w:rsid w:val="00055E70"/>
    <w:rsid w:val="00067AD2"/>
    <w:rsid w:val="00072AD5"/>
    <w:rsid w:val="00076980"/>
    <w:rsid w:val="0007749A"/>
    <w:rsid w:val="00082CCF"/>
    <w:rsid w:val="00086891"/>
    <w:rsid w:val="0008725F"/>
    <w:rsid w:val="00093023"/>
    <w:rsid w:val="00094D49"/>
    <w:rsid w:val="00095711"/>
    <w:rsid w:val="00097588"/>
    <w:rsid w:val="000B2658"/>
    <w:rsid w:val="000C02EE"/>
    <w:rsid w:val="000C1623"/>
    <w:rsid w:val="000C315B"/>
    <w:rsid w:val="000C3543"/>
    <w:rsid w:val="000E2193"/>
    <w:rsid w:val="000F0BAD"/>
    <w:rsid w:val="000F5FCB"/>
    <w:rsid w:val="001064D3"/>
    <w:rsid w:val="00107FA9"/>
    <w:rsid w:val="00116919"/>
    <w:rsid w:val="00121FA2"/>
    <w:rsid w:val="00122D87"/>
    <w:rsid w:val="00125AEB"/>
    <w:rsid w:val="00140AF7"/>
    <w:rsid w:val="0014700B"/>
    <w:rsid w:val="00152DCB"/>
    <w:rsid w:val="00154B74"/>
    <w:rsid w:val="00161CA8"/>
    <w:rsid w:val="00162BBF"/>
    <w:rsid w:val="00163FC7"/>
    <w:rsid w:val="00174017"/>
    <w:rsid w:val="00174F61"/>
    <w:rsid w:val="00180770"/>
    <w:rsid w:val="00181323"/>
    <w:rsid w:val="00182FCE"/>
    <w:rsid w:val="00184659"/>
    <w:rsid w:val="00194230"/>
    <w:rsid w:val="00197068"/>
    <w:rsid w:val="001A620C"/>
    <w:rsid w:val="001A7BF0"/>
    <w:rsid w:val="001C1BB5"/>
    <w:rsid w:val="001C2124"/>
    <w:rsid w:val="001C4D1B"/>
    <w:rsid w:val="001C6D65"/>
    <w:rsid w:val="001D6C92"/>
    <w:rsid w:val="001E7931"/>
    <w:rsid w:val="00200A42"/>
    <w:rsid w:val="00210952"/>
    <w:rsid w:val="00211E93"/>
    <w:rsid w:val="00217DC5"/>
    <w:rsid w:val="00224950"/>
    <w:rsid w:val="00227C70"/>
    <w:rsid w:val="00232469"/>
    <w:rsid w:val="00235267"/>
    <w:rsid w:val="00235A80"/>
    <w:rsid w:val="002417DC"/>
    <w:rsid w:val="00241C47"/>
    <w:rsid w:val="00244B3B"/>
    <w:rsid w:val="0024504E"/>
    <w:rsid w:val="002544CD"/>
    <w:rsid w:val="0025607C"/>
    <w:rsid w:val="002577DE"/>
    <w:rsid w:val="0026513F"/>
    <w:rsid w:val="00266EB8"/>
    <w:rsid w:val="00267D66"/>
    <w:rsid w:val="00276502"/>
    <w:rsid w:val="00290E71"/>
    <w:rsid w:val="002A65AD"/>
    <w:rsid w:val="002B7934"/>
    <w:rsid w:val="002C2A2D"/>
    <w:rsid w:val="002C3E4D"/>
    <w:rsid w:val="002C4A6A"/>
    <w:rsid w:val="002C7775"/>
    <w:rsid w:val="002E02F9"/>
    <w:rsid w:val="002F2813"/>
    <w:rsid w:val="002F2E60"/>
    <w:rsid w:val="00300173"/>
    <w:rsid w:val="003068A9"/>
    <w:rsid w:val="00307747"/>
    <w:rsid w:val="003113C3"/>
    <w:rsid w:val="0032333B"/>
    <w:rsid w:val="00325726"/>
    <w:rsid w:val="00325FD9"/>
    <w:rsid w:val="00330F8D"/>
    <w:rsid w:val="003410CE"/>
    <w:rsid w:val="00341309"/>
    <w:rsid w:val="003448CE"/>
    <w:rsid w:val="0035025B"/>
    <w:rsid w:val="003506B3"/>
    <w:rsid w:val="00352300"/>
    <w:rsid w:val="003530B5"/>
    <w:rsid w:val="003559DD"/>
    <w:rsid w:val="00365C6D"/>
    <w:rsid w:val="003661E5"/>
    <w:rsid w:val="0037562C"/>
    <w:rsid w:val="00395287"/>
    <w:rsid w:val="00397966"/>
    <w:rsid w:val="003A2893"/>
    <w:rsid w:val="003A5A25"/>
    <w:rsid w:val="003B11CD"/>
    <w:rsid w:val="003B4AAD"/>
    <w:rsid w:val="003C026B"/>
    <w:rsid w:val="003C1086"/>
    <w:rsid w:val="003C4A6A"/>
    <w:rsid w:val="003C7BFB"/>
    <w:rsid w:val="003D026A"/>
    <w:rsid w:val="003E5B21"/>
    <w:rsid w:val="003F1386"/>
    <w:rsid w:val="003F1C74"/>
    <w:rsid w:val="003F3CCA"/>
    <w:rsid w:val="00413298"/>
    <w:rsid w:val="004204C7"/>
    <w:rsid w:val="004264D6"/>
    <w:rsid w:val="00435B57"/>
    <w:rsid w:val="00443D0E"/>
    <w:rsid w:val="004448F6"/>
    <w:rsid w:val="00444F92"/>
    <w:rsid w:val="004457B7"/>
    <w:rsid w:val="0045744E"/>
    <w:rsid w:val="0046001C"/>
    <w:rsid w:val="00466AAD"/>
    <w:rsid w:val="00467CB7"/>
    <w:rsid w:val="00476C1F"/>
    <w:rsid w:val="0048110D"/>
    <w:rsid w:val="00481C3A"/>
    <w:rsid w:val="004831E8"/>
    <w:rsid w:val="004834D0"/>
    <w:rsid w:val="00492B41"/>
    <w:rsid w:val="00493458"/>
    <w:rsid w:val="004A0EB9"/>
    <w:rsid w:val="004A32B0"/>
    <w:rsid w:val="004B4A4E"/>
    <w:rsid w:val="004B537D"/>
    <w:rsid w:val="004B6299"/>
    <w:rsid w:val="004C1AFB"/>
    <w:rsid w:val="004C32C9"/>
    <w:rsid w:val="004D1A4F"/>
    <w:rsid w:val="004D5842"/>
    <w:rsid w:val="004D5C44"/>
    <w:rsid w:val="004E017A"/>
    <w:rsid w:val="004E202C"/>
    <w:rsid w:val="004F719B"/>
    <w:rsid w:val="005001FB"/>
    <w:rsid w:val="00507439"/>
    <w:rsid w:val="00517CD4"/>
    <w:rsid w:val="005208C4"/>
    <w:rsid w:val="00521121"/>
    <w:rsid w:val="005223D7"/>
    <w:rsid w:val="00531262"/>
    <w:rsid w:val="005313F2"/>
    <w:rsid w:val="005330C0"/>
    <w:rsid w:val="00533190"/>
    <w:rsid w:val="00534857"/>
    <w:rsid w:val="005372F2"/>
    <w:rsid w:val="00544445"/>
    <w:rsid w:val="00545913"/>
    <w:rsid w:val="00550112"/>
    <w:rsid w:val="00550206"/>
    <w:rsid w:val="00555AFF"/>
    <w:rsid w:val="00556024"/>
    <w:rsid w:val="00560B92"/>
    <w:rsid w:val="00564775"/>
    <w:rsid w:val="00567F82"/>
    <w:rsid w:val="00572345"/>
    <w:rsid w:val="00580F22"/>
    <w:rsid w:val="0058111D"/>
    <w:rsid w:val="005862AD"/>
    <w:rsid w:val="00587102"/>
    <w:rsid w:val="00591FE7"/>
    <w:rsid w:val="0059710F"/>
    <w:rsid w:val="005C073B"/>
    <w:rsid w:val="005C1B8D"/>
    <w:rsid w:val="005C49DE"/>
    <w:rsid w:val="005D1C5F"/>
    <w:rsid w:val="005D6EED"/>
    <w:rsid w:val="005D77D5"/>
    <w:rsid w:val="005D7A22"/>
    <w:rsid w:val="005F1B70"/>
    <w:rsid w:val="00612F08"/>
    <w:rsid w:val="00613EDA"/>
    <w:rsid w:val="006147EE"/>
    <w:rsid w:val="00615E40"/>
    <w:rsid w:val="00624568"/>
    <w:rsid w:val="006314F9"/>
    <w:rsid w:val="00642965"/>
    <w:rsid w:val="00642EF8"/>
    <w:rsid w:val="00646ACA"/>
    <w:rsid w:val="0065147E"/>
    <w:rsid w:val="00652356"/>
    <w:rsid w:val="006617C5"/>
    <w:rsid w:val="00666560"/>
    <w:rsid w:val="00674024"/>
    <w:rsid w:val="006970C2"/>
    <w:rsid w:val="006A0C62"/>
    <w:rsid w:val="006A21B4"/>
    <w:rsid w:val="006A2567"/>
    <w:rsid w:val="006A36AF"/>
    <w:rsid w:val="006A5D6F"/>
    <w:rsid w:val="006A69F4"/>
    <w:rsid w:val="006A7BB6"/>
    <w:rsid w:val="006B037C"/>
    <w:rsid w:val="006B2FC5"/>
    <w:rsid w:val="006B3C4A"/>
    <w:rsid w:val="006B76AC"/>
    <w:rsid w:val="006E0F9A"/>
    <w:rsid w:val="006E11A1"/>
    <w:rsid w:val="006E170E"/>
    <w:rsid w:val="006E3D6D"/>
    <w:rsid w:val="006E66FC"/>
    <w:rsid w:val="006E79AF"/>
    <w:rsid w:val="006F1615"/>
    <w:rsid w:val="00702FE6"/>
    <w:rsid w:val="00703755"/>
    <w:rsid w:val="0070507B"/>
    <w:rsid w:val="00710C20"/>
    <w:rsid w:val="007133B3"/>
    <w:rsid w:val="00720075"/>
    <w:rsid w:val="00725CF5"/>
    <w:rsid w:val="00726C00"/>
    <w:rsid w:val="007426B7"/>
    <w:rsid w:val="007514E9"/>
    <w:rsid w:val="00756630"/>
    <w:rsid w:val="007630E4"/>
    <w:rsid w:val="007755B5"/>
    <w:rsid w:val="00781929"/>
    <w:rsid w:val="00781B72"/>
    <w:rsid w:val="0079216B"/>
    <w:rsid w:val="007A35F3"/>
    <w:rsid w:val="007A3EB4"/>
    <w:rsid w:val="007B317C"/>
    <w:rsid w:val="007B3D1B"/>
    <w:rsid w:val="007B66CF"/>
    <w:rsid w:val="007C1E75"/>
    <w:rsid w:val="007C4E8D"/>
    <w:rsid w:val="007D1998"/>
    <w:rsid w:val="007D2751"/>
    <w:rsid w:val="007D6DCF"/>
    <w:rsid w:val="008007BD"/>
    <w:rsid w:val="008044E1"/>
    <w:rsid w:val="00812F76"/>
    <w:rsid w:val="00814068"/>
    <w:rsid w:val="008159D1"/>
    <w:rsid w:val="0081663D"/>
    <w:rsid w:val="00820D14"/>
    <w:rsid w:val="008210B4"/>
    <w:rsid w:val="008261A0"/>
    <w:rsid w:val="00826313"/>
    <w:rsid w:val="0085153C"/>
    <w:rsid w:val="00851DE3"/>
    <w:rsid w:val="00860673"/>
    <w:rsid w:val="00863F0E"/>
    <w:rsid w:val="00865276"/>
    <w:rsid w:val="008705E3"/>
    <w:rsid w:val="00874586"/>
    <w:rsid w:val="00882C17"/>
    <w:rsid w:val="0088471D"/>
    <w:rsid w:val="00886E46"/>
    <w:rsid w:val="00891CFD"/>
    <w:rsid w:val="00891EB9"/>
    <w:rsid w:val="00891EED"/>
    <w:rsid w:val="008A1151"/>
    <w:rsid w:val="008C22B0"/>
    <w:rsid w:val="008C2907"/>
    <w:rsid w:val="008C70ED"/>
    <w:rsid w:val="008D3195"/>
    <w:rsid w:val="008D3AB6"/>
    <w:rsid w:val="008E1A03"/>
    <w:rsid w:val="008E23F1"/>
    <w:rsid w:val="008E4854"/>
    <w:rsid w:val="008E58AF"/>
    <w:rsid w:val="008F10E8"/>
    <w:rsid w:val="008F269D"/>
    <w:rsid w:val="008F4F74"/>
    <w:rsid w:val="00901A8D"/>
    <w:rsid w:val="0090490C"/>
    <w:rsid w:val="00904ECE"/>
    <w:rsid w:val="00912471"/>
    <w:rsid w:val="00913069"/>
    <w:rsid w:val="00913A6C"/>
    <w:rsid w:val="0092029C"/>
    <w:rsid w:val="00921F91"/>
    <w:rsid w:val="009231FA"/>
    <w:rsid w:val="00925413"/>
    <w:rsid w:val="00925C13"/>
    <w:rsid w:val="00935330"/>
    <w:rsid w:val="0094587A"/>
    <w:rsid w:val="00947DAC"/>
    <w:rsid w:val="009545C4"/>
    <w:rsid w:val="0096041F"/>
    <w:rsid w:val="009678F5"/>
    <w:rsid w:val="00976D4F"/>
    <w:rsid w:val="00977A2E"/>
    <w:rsid w:val="00984E4B"/>
    <w:rsid w:val="009905F7"/>
    <w:rsid w:val="00994FD3"/>
    <w:rsid w:val="009A0079"/>
    <w:rsid w:val="009A3526"/>
    <w:rsid w:val="009A451C"/>
    <w:rsid w:val="009A7A4A"/>
    <w:rsid w:val="009B5FB5"/>
    <w:rsid w:val="009C0C35"/>
    <w:rsid w:val="009C1B77"/>
    <w:rsid w:val="009C54DB"/>
    <w:rsid w:val="009C7AB8"/>
    <w:rsid w:val="009D094E"/>
    <w:rsid w:val="009D1FCD"/>
    <w:rsid w:val="009D5FAD"/>
    <w:rsid w:val="009D6B7E"/>
    <w:rsid w:val="009D7B80"/>
    <w:rsid w:val="009D7E12"/>
    <w:rsid w:val="009E0809"/>
    <w:rsid w:val="009E1916"/>
    <w:rsid w:val="009E231C"/>
    <w:rsid w:val="00A2042B"/>
    <w:rsid w:val="00A24AFC"/>
    <w:rsid w:val="00A30385"/>
    <w:rsid w:val="00A31894"/>
    <w:rsid w:val="00A31950"/>
    <w:rsid w:val="00A47502"/>
    <w:rsid w:val="00A52FAB"/>
    <w:rsid w:val="00A53F9B"/>
    <w:rsid w:val="00A5523B"/>
    <w:rsid w:val="00A5642A"/>
    <w:rsid w:val="00A56917"/>
    <w:rsid w:val="00A5706B"/>
    <w:rsid w:val="00A62CDC"/>
    <w:rsid w:val="00A664E4"/>
    <w:rsid w:val="00A6714B"/>
    <w:rsid w:val="00A74882"/>
    <w:rsid w:val="00A77AA2"/>
    <w:rsid w:val="00A82E8C"/>
    <w:rsid w:val="00A84EB4"/>
    <w:rsid w:val="00A87322"/>
    <w:rsid w:val="00A879EC"/>
    <w:rsid w:val="00A97733"/>
    <w:rsid w:val="00AA2B81"/>
    <w:rsid w:val="00AA33EC"/>
    <w:rsid w:val="00AB1114"/>
    <w:rsid w:val="00AB12DA"/>
    <w:rsid w:val="00AB5E20"/>
    <w:rsid w:val="00AB688A"/>
    <w:rsid w:val="00AB6A7D"/>
    <w:rsid w:val="00AB76CF"/>
    <w:rsid w:val="00AC39D7"/>
    <w:rsid w:val="00AD397F"/>
    <w:rsid w:val="00AD3B36"/>
    <w:rsid w:val="00AE00C0"/>
    <w:rsid w:val="00AE0694"/>
    <w:rsid w:val="00AE3B7F"/>
    <w:rsid w:val="00AF1869"/>
    <w:rsid w:val="00AF383C"/>
    <w:rsid w:val="00AF7418"/>
    <w:rsid w:val="00B072A8"/>
    <w:rsid w:val="00B11265"/>
    <w:rsid w:val="00B14017"/>
    <w:rsid w:val="00B1446F"/>
    <w:rsid w:val="00B26003"/>
    <w:rsid w:val="00B31C69"/>
    <w:rsid w:val="00B31E4C"/>
    <w:rsid w:val="00B35BEF"/>
    <w:rsid w:val="00B40742"/>
    <w:rsid w:val="00B40BFB"/>
    <w:rsid w:val="00B41BD5"/>
    <w:rsid w:val="00B5659A"/>
    <w:rsid w:val="00B56F51"/>
    <w:rsid w:val="00B639AD"/>
    <w:rsid w:val="00B714C2"/>
    <w:rsid w:val="00B72E7B"/>
    <w:rsid w:val="00B72ED1"/>
    <w:rsid w:val="00B74E2F"/>
    <w:rsid w:val="00B752BF"/>
    <w:rsid w:val="00B766C0"/>
    <w:rsid w:val="00B81612"/>
    <w:rsid w:val="00B83364"/>
    <w:rsid w:val="00B85E7A"/>
    <w:rsid w:val="00B91F91"/>
    <w:rsid w:val="00B93E8B"/>
    <w:rsid w:val="00B97742"/>
    <w:rsid w:val="00BA0EFA"/>
    <w:rsid w:val="00BA3B52"/>
    <w:rsid w:val="00BB3122"/>
    <w:rsid w:val="00BB5FC5"/>
    <w:rsid w:val="00BB72F4"/>
    <w:rsid w:val="00BC375E"/>
    <w:rsid w:val="00BC3E7B"/>
    <w:rsid w:val="00BC6AC5"/>
    <w:rsid w:val="00BD2360"/>
    <w:rsid w:val="00BD6B80"/>
    <w:rsid w:val="00C038A7"/>
    <w:rsid w:val="00C05B1A"/>
    <w:rsid w:val="00C13AEB"/>
    <w:rsid w:val="00C21326"/>
    <w:rsid w:val="00C2353B"/>
    <w:rsid w:val="00C26DF9"/>
    <w:rsid w:val="00C34A8E"/>
    <w:rsid w:val="00C41016"/>
    <w:rsid w:val="00C437A9"/>
    <w:rsid w:val="00C4381E"/>
    <w:rsid w:val="00C44213"/>
    <w:rsid w:val="00C46E82"/>
    <w:rsid w:val="00C52DCD"/>
    <w:rsid w:val="00C53720"/>
    <w:rsid w:val="00C53AFB"/>
    <w:rsid w:val="00C61C3B"/>
    <w:rsid w:val="00C66BDC"/>
    <w:rsid w:val="00C67B8E"/>
    <w:rsid w:val="00C701B9"/>
    <w:rsid w:val="00C76B38"/>
    <w:rsid w:val="00C76B98"/>
    <w:rsid w:val="00C82420"/>
    <w:rsid w:val="00C839E4"/>
    <w:rsid w:val="00C87B70"/>
    <w:rsid w:val="00C97FC6"/>
    <w:rsid w:val="00CA38D4"/>
    <w:rsid w:val="00CA4008"/>
    <w:rsid w:val="00CA7C2A"/>
    <w:rsid w:val="00CB03A0"/>
    <w:rsid w:val="00CB1D25"/>
    <w:rsid w:val="00CB2EB5"/>
    <w:rsid w:val="00CB51B0"/>
    <w:rsid w:val="00CB5344"/>
    <w:rsid w:val="00CB6A85"/>
    <w:rsid w:val="00CB79A2"/>
    <w:rsid w:val="00CC0A6B"/>
    <w:rsid w:val="00CC263D"/>
    <w:rsid w:val="00CC317C"/>
    <w:rsid w:val="00CC32D7"/>
    <w:rsid w:val="00CC7863"/>
    <w:rsid w:val="00CD27F4"/>
    <w:rsid w:val="00CD4D21"/>
    <w:rsid w:val="00CE076D"/>
    <w:rsid w:val="00CE0E10"/>
    <w:rsid w:val="00CE5630"/>
    <w:rsid w:val="00CE59BC"/>
    <w:rsid w:val="00CE5BA8"/>
    <w:rsid w:val="00CF25CB"/>
    <w:rsid w:val="00CF34AD"/>
    <w:rsid w:val="00CF4DFD"/>
    <w:rsid w:val="00D10D69"/>
    <w:rsid w:val="00D12578"/>
    <w:rsid w:val="00D217B4"/>
    <w:rsid w:val="00D21E7E"/>
    <w:rsid w:val="00D23FD0"/>
    <w:rsid w:val="00D24A04"/>
    <w:rsid w:val="00D32CE8"/>
    <w:rsid w:val="00D3348E"/>
    <w:rsid w:val="00D335DD"/>
    <w:rsid w:val="00D344B3"/>
    <w:rsid w:val="00D351B0"/>
    <w:rsid w:val="00D377D7"/>
    <w:rsid w:val="00D41797"/>
    <w:rsid w:val="00D52621"/>
    <w:rsid w:val="00D54754"/>
    <w:rsid w:val="00D55759"/>
    <w:rsid w:val="00D57393"/>
    <w:rsid w:val="00D72FF4"/>
    <w:rsid w:val="00D732A7"/>
    <w:rsid w:val="00D73FB2"/>
    <w:rsid w:val="00D77991"/>
    <w:rsid w:val="00D77A5B"/>
    <w:rsid w:val="00D81B43"/>
    <w:rsid w:val="00D83AE7"/>
    <w:rsid w:val="00D91289"/>
    <w:rsid w:val="00D923C6"/>
    <w:rsid w:val="00DA0A62"/>
    <w:rsid w:val="00DB049F"/>
    <w:rsid w:val="00DC016B"/>
    <w:rsid w:val="00DC4932"/>
    <w:rsid w:val="00DC7AC0"/>
    <w:rsid w:val="00DD0AA0"/>
    <w:rsid w:val="00DD1AD7"/>
    <w:rsid w:val="00DD4BBC"/>
    <w:rsid w:val="00DD6CEE"/>
    <w:rsid w:val="00DE2C4B"/>
    <w:rsid w:val="00DE7C66"/>
    <w:rsid w:val="00DF301E"/>
    <w:rsid w:val="00DF59F1"/>
    <w:rsid w:val="00DF5C27"/>
    <w:rsid w:val="00DF5EB3"/>
    <w:rsid w:val="00E01EF2"/>
    <w:rsid w:val="00E05A3A"/>
    <w:rsid w:val="00E07580"/>
    <w:rsid w:val="00E2056B"/>
    <w:rsid w:val="00E25B15"/>
    <w:rsid w:val="00E3065D"/>
    <w:rsid w:val="00E34197"/>
    <w:rsid w:val="00E37789"/>
    <w:rsid w:val="00E378EA"/>
    <w:rsid w:val="00E40384"/>
    <w:rsid w:val="00E4281D"/>
    <w:rsid w:val="00E43966"/>
    <w:rsid w:val="00E63FD3"/>
    <w:rsid w:val="00E77EF2"/>
    <w:rsid w:val="00E85F33"/>
    <w:rsid w:val="00E93054"/>
    <w:rsid w:val="00E9461A"/>
    <w:rsid w:val="00EA158C"/>
    <w:rsid w:val="00EA326F"/>
    <w:rsid w:val="00EA623D"/>
    <w:rsid w:val="00EB190C"/>
    <w:rsid w:val="00EB22D9"/>
    <w:rsid w:val="00EB4898"/>
    <w:rsid w:val="00EB7607"/>
    <w:rsid w:val="00EC436B"/>
    <w:rsid w:val="00EC4C45"/>
    <w:rsid w:val="00ED3882"/>
    <w:rsid w:val="00ED5675"/>
    <w:rsid w:val="00ED704F"/>
    <w:rsid w:val="00EE1EA6"/>
    <w:rsid w:val="00EE55FF"/>
    <w:rsid w:val="00EE7671"/>
    <w:rsid w:val="00EF3DDC"/>
    <w:rsid w:val="00EF42E3"/>
    <w:rsid w:val="00EF5129"/>
    <w:rsid w:val="00EF687D"/>
    <w:rsid w:val="00EF7B0E"/>
    <w:rsid w:val="00EF7C6A"/>
    <w:rsid w:val="00F0210C"/>
    <w:rsid w:val="00F03D88"/>
    <w:rsid w:val="00F10324"/>
    <w:rsid w:val="00F11AFD"/>
    <w:rsid w:val="00F1480F"/>
    <w:rsid w:val="00F16FF5"/>
    <w:rsid w:val="00F23AC7"/>
    <w:rsid w:val="00F26053"/>
    <w:rsid w:val="00F26254"/>
    <w:rsid w:val="00F510E0"/>
    <w:rsid w:val="00F52793"/>
    <w:rsid w:val="00F546ED"/>
    <w:rsid w:val="00F550E6"/>
    <w:rsid w:val="00F579B0"/>
    <w:rsid w:val="00F67878"/>
    <w:rsid w:val="00F80737"/>
    <w:rsid w:val="00F848D7"/>
    <w:rsid w:val="00F8653E"/>
    <w:rsid w:val="00F911DF"/>
    <w:rsid w:val="00F927A8"/>
    <w:rsid w:val="00FA1BC0"/>
    <w:rsid w:val="00FA352F"/>
    <w:rsid w:val="00FA61CA"/>
    <w:rsid w:val="00FB29D5"/>
    <w:rsid w:val="00FB5E4D"/>
    <w:rsid w:val="00FB6B78"/>
    <w:rsid w:val="00FC3614"/>
    <w:rsid w:val="00FC5C63"/>
    <w:rsid w:val="00FD6BF3"/>
    <w:rsid w:val="00FE006B"/>
    <w:rsid w:val="00FE1BF4"/>
    <w:rsid w:val="00FE2692"/>
    <w:rsid w:val="00FE36ED"/>
    <w:rsid w:val="00FF24D5"/>
    <w:rsid w:val="00FF470F"/>
    <w:rsid w:val="00FF690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1"/>
    </o:shapelayout>
  </w:shapeDefaults>
  <w:decimalSymbol w:val="."/>
  <w:listSeparator w:val=","/>
  <w14:docId w14:val="56EB1E88"/>
  <w15:chartTrackingRefBased/>
  <w15:docId w15:val="{3D0550AD-7312-1B46-95AA-6A8BE73A34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B66CF"/>
  </w:style>
  <w:style w:type="paragraph" w:styleId="Heading1">
    <w:name w:val="heading 1"/>
    <w:basedOn w:val="Normal"/>
    <w:next w:val="Normal"/>
    <w:link w:val="Heading1Char"/>
    <w:uiPriority w:val="9"/>
    <w:qFormat/>
    <w:rsid w:val="007B66CF"/>
    <w:pPr>
      <w:keepNext/>
      <w:keepLines/>
      <w:numPr>
        <w:numId w:val="25"/>
      </w:numPr>
      <w:spacing w:after="180"/>
      <w:outlineLvl w:val="0"/>
    </w:pPr>
    <w:rPr>
      <w:rFonts w:eastAsiaTheme="majorEastAsia"/>
      <w:b/>
      <w:sz w:val="24"/>
      <w:szCs w:val="24"/>
    </w:rPr>
  </w:style>
  <w:style w:type="paragraph" w:styleId="Heading2">
    <w:name w:val="heading 2"/>
    <w:basedOn w:val="Normal"/>
    <w:next w:val="Normal"/>
    <w:link w:val="Heading2Char"/>
    <w:uiPriority w:val="9"/>
    <w:unhideWhenUsed/>
    <w:qFormat/>
    <w:rsid w:val="00534857"/>
    <w:pPr>
      <w:keepNext/>
      <w:keepLines/>
      <w:numPr>
        <w:ilvl w:val="1"/>
        <w:numId w:val="25"/>
      </w:numPr>
      <w:outlineLvl w:val="1"/>
    </w:pPr>
    <w:rPr>
      <w:rFonts w:eastAsiaTheme="majorEastAsia"/>
      <w:b/>
      <w:sz w:val="24"/>
      <w:szCs w:val="24"/>
    </w:rPr>
  </w:style>
  <w:style w:type="paragraph" w:styleId="Heading3">
    <w:name w:val="heading 3"/>
    <w:basedOn w:val="Normal"/>
    <w:next w:val="Normal"/>
    <w:link w:val="Heading3Char"/>
    <w:uiPriority w:val="9"/>
    <w:unhideWhenUsed/>
    <w:qFormat/>
    <w:rsid w:val="00534857"/>
    <w:pPr>
      <w:keepNext/>
      <w:keepLines/>
      <w:numPr>
        <w:ilvl w:val="2"/>
        <w:numId w:val="25"/>
      </w:numPr>
      <w:outlineLvl w:val="2"/>
    </w:pPr>
    <w:rPr>
      <w:rFonts w:eastAsiaTheme="majorEastAsia"/>
      <w:b/>
      <w:sz w:val="24"/>
      <w:szCs w:val="24"/>
    </w:rPr>
  </w:style>
  <w:style w:type="paragraph" w:styleId="Heading4">
    <w:name w:val="heading 4"/>
    <w:basedOn w:val="Normal"/>
    <w:next w:val="Normal"/>
    <w:link w:val="Heading4Char"/>
    <w:uiPriority w:val="9"/>
    <w:unhideWhenUsed/>
    <w:qFormat/>
    <w:rsid w:val="00534857"/>
    <w:pPr>
      <w:keepNext/>
      <w:keepLines/>
      <w:numPr>
        <w:ilvl w:val="3"/>
        <w:numId w:val="25"/>
      </w:numPr>
      <w:outlineLvl w:val="3"/>
    </w:pPr>
    <w:rPr>
      <w:rFonts w:eastAsiaTheme="majorEastAsia"/>
      <w:b/>
      <w:iCs/>
      <w:sz w:val="24"/>
      <w:szCs w:val="24"/>
    </w:rPr>
  </w:style>
  <w:style w:type="paragraph" w:styleId="Heading5">
    <w:name w:val="heading 5"/>
    <w:basedOn w:val="Normal"/>
    <w:next w:val="Normal"/>
    <w:link w:val="Heading5Char"/>
    <w:uiPriority w:val="9"/>
    <w:semiHidden/>
    <w:unhideWhenUsed/>
    <w:qFormat/>
    <w:rsid w:val="00B31C69"/>
    <w:pPr>
      <w:keepNext/>
      <w:keepLines/>
      <w:numPr>
        <w:ilvl w:val="4"/>
        <w:numId w:val="25"/>
      </w:numPr>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B31C69"/>
    <w:pPr>
      <w:keepNext/>
      <w:keepLines/>
      <w:numPr>
        <w:ilvl w:val="5"/>
        <w:numId w:val="25"/>
      </w:numPr>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semiHidden/>
    <w:unhideWhenUsed/>
    <w:qFormat/>
    <w:rsid w:val="00534857"/>
    <w:pPr>
      <w:keepNext/>
      <w:keepLines/>
      <w:numPr>
        <w:ilvl w:val="6"/>
        <w:numId w:val="25"/>
      </w:numPr>
      <w:spacing w:before="40"/>
      <w:outlineLvl w:val="6"/>
    </w:pPr>
    <w:rPr>
      <w:rFonts w:asciiTheme="majorHAnsi" w:eastAsiaTheme="majorEastAsia" w:hAnsiTheme="majorHAnsi" w:cstheme="majorBidi"/>
      <w:i/>
      <w:iCs/>
      <w:color w:val="1F3763" w:themeColor="accent1" w:themeShade="7F"/>
      <w:sz w:val="24"/>
      <w:szCs w:val="22"/>
    </w:rPr>
  </w:style>
  <w:style w:type="paragraph" w:styleId="Heading8">
    <w:name w:val="heading 8"/>
    <w:basedOn w:val="Normal"/>
    <w:next w:val="Normal"/>
    <w:link w:val="Heading8Char"/>
    <w:uiPriority w:val="9"/>
    <w:semiHidden/>
    <w:unhideWhenUsed/>
    <w:qFormat/>
    <w:rsid w:val="00B31C69"/>
    <w:pPr>
      <w:keepNext/>
      <w:keepLines/>
      <w:numPr>
        <w:ilvl w:val="7"/>
        <w:numId w:val="25"/>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B31C69"/>
    <w:pPr>
      <w:keepNext/>
      <w:keepLines/>
      <w:numPr>
        <w:ilvl w:val="8"/>
        <w:numId w:val="25"/>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B66CF"/>
    <w:rPr>
      <w:rFonts w:eastAsiaTheme="majorEastAsia"/>
      <w:b/>
      <w:sz w:val="24"/>
      <w:szCs w:val="24"/>
    </w:rPr>
  </w:style>
  <w:style w:type="character" w:customStyle="1" w:styleId="Heading2Char">
    <w:name w:val="Heading 2 Char"/>
    <w:basedOn w:val="DefaultParagraphFont"/>
    <w:link w:val="Heading2"/>
    <w:uiPriority w:val="9"/>
    <w:rsid w:val="00534857"/>
    <w:rPr>
      <w:rFonts w:eastAsiaTheme="majorEastAsia"/>
      <w:b/>
      <w:sz w:val="24"/>
      <w:szCs w:val="24"/>
    </w:rPr>
  </w:style>
  <w:style w:type="character" w:customStyle="1" w:styleId="Heading3Char">
    <w:name w:val="Heading 3 Char"/>
    <w:basedOn w:val="DefaultParagraphFont"/>
    <w:link w:val="Heading3"/>
    <w:uiPriority w:val="9"/>
    <w:rsid w:val="00534857"/>
    <w:rPr>
      <w:rFonts w:eastAsiaTheme="majorEastAsia"/>
      <w:b/>
      <w:sz w:val="24"/>
      <w:szCs w:val="24"/>
    </w:rPr>
  </w:style>
  <w:style w:type="character" w:customStyle="1" w:styleId="Heading4Char">
    <w:name w:val="Heading 4 Char"/>
    <w:basedOn w:val="DefaultParagraphFont"/>
    <w:link w:val="Heading4"/>
    <w:uiPriority w:val="9"/>
    <w:rsid w:val="00534857"/>
    <w:rPr>
      <w:rFonts w:eastAsiaTheme="majorEastAsia"/>
      <w:b/>
      <w:iCs/>
      <w:sz w:val="24"/>
      <w:szCs w:val="24"/>
    </w:rPr>
  </w:style>
  <w:style w:type="character" w:customStyle="1" w:styleId="Heading7Char">
    <w:name w:val="Heading 7 Char"/>
    <w:basedOn w:val="DefaultParagraphFont"/>
    <w:link w:val="Heading7"/>
    <w:semiHidden/>
    <w:rsid w:val="00534857"/>
    <w:rPr>
      <w:rFonts w:asciiTheme="majorHAnsi" w:eastAsiaTheme="majorEastAsia" w:hAnsiTheme="majorHAnsi" w:cstheme="majorBidi"/>
      <w:i/>
      <w:iCs/>
      <w:color w:val="1F3763" w:themeColor="accent1" w:themeShade="7F"/>
      <w:sz w:val="24"/>
      <w:szCs w:val="22"/>
    </w:rPr>
  </w:style>
  <w:style w:type="numbering" w:customStyle="1" w:styleId="NoList1">
    <w:name w:val="No List1"/>
    <w:next w:val="NoList"/>
    <w:uiPriority w:val="99"/>
    <w:semiHidden/>
    <w:unhideWhenUsed/>
    <w:rsid w:val="00534857"/>
  </w:style>
  <w:style w:type="paragraph" w:styleId="BalloonText">
    <w:name w:val="Balloon Text"/>
    <w:basedOn w:val="Normal"/>
    <w:link w:val="BalloonTextChar"/>
    <w:uiPriority w:val="99"/>
    <w:unhideWhenUsed/>
    <w:rsid w:val="00534857"/>
    <w:rPr>
      <w:rFonts w:ascii="Tahoma" w:hAnsi="Tahoma" w:cs="Tahoma"/>
      <w:sz w:val="16"/>
      <w:szCs w:val="16"/>
    </w:rPr>
  </w:style>
  <w:style w:type="character" w:customStyle="1" w:styleId="BalloonTextChar">
    <w:name w:val="Balloon Text Char"/>
    <w:basedOn w:val="DefaultParagraphFont"/>
    <w:link w:val="BalloonText"/>
    <w:uiPriority w:val="99"/>
    <w:rsid w:val="00534857"/>
    <w:rPr>
      <w:rFonts w:ascii="Tahoma" w:hAnsi="Tahoma" w:cs="Tahoma"/>
      <w:sz w:val="16"/>
      <w:szCs w:val="16"/>
    </w:rPr>
  </w:style>
  <w:style w:type="paragraph" w:styleId="BodyText">
    <w:name w:val="Body Text"/>
    <w:basedOn w:val="Normal"/>
    <w:link w:val="BodyTextChar"/>
    <w:uiPriority w:val="1"/>
    <w:unhideWhenUsed/>
    <w:qFormat/>
    <w:rsid w:val="00534857"/>
    <w:pPr>
      <w:spacing w:after="180"/>
    </w:pPr>
    <w:rPr>
      <w:sz w:val="24"/>
      <w:szCs w:val="24"/>
    </w:rPr>
  </w:style>
  <w:style w:type="character" w:customStyle="1" w:styleId="BodyTextChar">
    <w:name w:val="Body Text Char"/>
    <w:basedOn w:val="DefaultParagraphFont"/>
    <w:link w:val="BodyText"/>
    <w:uiPriority w:val="1"/>
    <w:rsid w:val="00534857"/>
    <w:rPr>
      <w:sz w:val="24"/>
      <w:szCs w:val="24"/>
    </w:rPr>
  </w:style>
  <w:style w:type="paragraph" w:styleId="Caption">
    <w:name w:val="caption"/>
    <w:aliases w:val="Caption (Figure and Table Titles)"/>
    <w:basedOn w:val="BodyText"/>
    <w:next w:val="Normal"/>
    <w:uiPriority w:val="35"/>
    <w:unhideWhenUsed/>
    <w:qFormat/>
    <w:rsid w:val="00534857"/>
  </w:style>
  <w:style w:type="character" w:styleId="CommentReference">
    <w:name w:val="annotation reference"/>
    <w:basedOn w:val="DefaultParagraphFont"/>
    <w:uiPriority w:val="99"/>
    <w:semiHidden/>
    <w:unhideWhenUsed/>
    <w:rsid w:val="00534857"/>
    <w:rPr>
      <w:sz w:val="16"/>
      <w:szCs w:val="16"/>
    </w:rPr>
  </w:style>
  <w:style w:type="paragraph" w:styleId="CommentText">
    <w:name w:val="annotation text"/>
    <w:basedOn w:val="Normal"/>
    <w:link w:val="CommentTextChar"/>
    <w:uiPriority w:val="99"/>
    <w:semiHidden/>
    <w:unhideWhenUsed/>
    <w:rsid w:val="00534857"/>
    <w:rPr>
      <w:rFonts w:cstheme="minorBidi"/>
    </w:rPr>
  </w:style>
  <w:style w:type="character" w:customStyle="1" w:styleId="CommentTextChar">
    <w:name w:val="Comment Text Char"/>
    <w:basedOn w:val="DefaultParagraphFont"/>
    <w:link w:val="CommentText"/>
    <w:uiPriority w:val="99"/>
    <w:semiHidden/>
    <w:rsid w:val="00534857"/>
    <w:rPr>
      <w:rFonts w:cstheme="minorBidi"/>
    </w:rPr>
  </w:style>
  <w:style w:type="character" w:customStyle="1" w:styleId="CommentSubjectChar">
    <w:name w:val="Comment Subject Char"/>
    <w:basedOn w:val="CommentTextChar"/>
    <w:link w:val="CommentSubject"/>
    <w:uiPriority w:val="99"/>
    <w:semiHidden/>
    <w:rsid w:val="00534857"/>
    <w:rPr>
      <w:rFonts w:cstheme="minorBidi"/>
      <w:b/>
      <w:bCs/>
    </w:rPr>
  </w:style>
  <w:style w:type="paragraph" w:styleId="CommentSubject">
    <w:name w:val="annotation subject"/>
    <w:basedOn w:val="CommentText"/>
    <w:next w:val="CommentText"/>
    <w:link w:val="CommentSubjectChar"/>
    <w:uiPriority w:val="99"/>
    <w:semiHidden/>
    <w:unhideWhenUsed/>
    <w:rsid w:val="00534857"/>
    <w:rPr>
      <w:b/>
      <w:bCs/>
    </w:rPr>
  </w:style>
  <w:style w:type="character" w:customStyle="1" w:styleId="CommentSubjectChar1">
    <w:name w:val="Comment Subject Char1"/>
    <w:basedOn w:val="CommentTextChar"/>
    <w:uiPriority w:val="99"/>
    <w:semiHidden/>
    <w:rsid w:val="00534857"/>
    <w:rPr>
      <w:rFonts w:cstheme="minorBidi"/>
      <w:b/>
      <w:bCs/>
    </w:rPr>
  </w:style>
  <w:style w:type="paragraph" w:customStyle="1" w:styleId="Default">
    <w:name w:val="Default"/>
    <w:rsid w:val="00534857"/>
    <w:pPr>
      <w:autoSpaceDE w:val="0"/>
      <w:autoSpaceDN w:val="0"/>
      <w:adjustRightInd w:val="0"/>
    </w:pPr>
    <w:rPr>
      <w:color w:val="000000"/>
      <w:sz w:val="24"/>
      <w:szCs w:val="24"/>
    </w:rPr>
  </w:style>
  <w:style w:type="paragraph" w:styleId="Footer">
    <w:name w:val="footer"/>
    <w:basedOn w:val="Normal"/>
    <w:link w:val="FooterChar"/>
    <w:uiPriority w:val="99"/>
    <w:unhideWhenUsed/>
    <w:rsid w:val="00534857"/>
    <w:pPr>
      <w:tabs>
        <w:tab w:val="center" w:pos="4680"/>
        <w:tab w:val="right" w:pos="9360"/>
      </w:tabs>
    </w:pPr>
    <w:rPr>
      <w:rFonts w:cstheme="minorBidi"/>
      <w:sz w:val="24"/>
      <w:szCs w:val="22"/>
    </w:rPr>
  </w:style>
  <w:style w:type="character" w:customStyle="1" w:styleId="FooterChar">
    <w:name w:val="Footer Char"/>
    <w:basedOn w:val="DefaultParagraphFont"/>
    <w:link w:val="Footer"/>
    <w:uiPriority w:val="99"/>
    <w:rsid w:val="00534857"/>
    <w:rPr>
      <w:rFonts w:cstheme="minorBidi"/>
      <w:sz w:val="24"/>
      <w:szCs w:val="22"/>
    </w:rPr>
  </w:style>
  <w:style w:type="paragraph" w:customStyle="1" w:styleId="FrontMatterTOC">
    <w:name w:val="Front Matter (TOC"/>
    <w:aliases w:val="foreword,preface,etc.)"/>
    <w:basedOn w:val="BodyText"/>
    <w:qFormat/>
    <w:rsid w:val="00534857"/>
    <w:rPr>
      <w:b/>
    </w:rPr>
  </w:style>
  <w:style w:type="paragraph" w:styleId="Header">
    <w:name w:val="header"/>
    <w:basedOn w:val="Normal"/>
    <w:link w:val="HeaderChar"/>
    <w:uiPriority w:val="99"/>
    <w:unhideWhenUsed/>
    <w:rsid w:val="00534857"/>
    <w:pPr>
      <w:tabs>
        <w:tab w:val="center" w:pos="4680"/>
        <w:tab w:val="right" w:pos="9360"/>
      </w:tabs>
    </w:pPr>
    <w:rPr>
      <w:rFonts w:cstheme="minorBidi"/>
      <w:sz w:val="24"/>
      <w:szCs w:val="22"/>
    </w:rPr>
  </w:style>
  <w:style w:type="character" w:customStyle="1" w:styleId="HeaderChar">
    <w:name w:val="Header Char"/>
    <w:basedOn w:val="DefaultParagraphFont"/>
    <w:link w:val="Header"/>
    <w:uiPriority w:val="99"/>
    <w:rsid w:val="00534857"/>
    <w:rPr>
      <w:rFonts w:cstheme="minorBidi"/>
      <w:sz w:val="24"/>
      <w:szCs w:val="22"/>
    </w:rPr>
  </w:style>
  <w:style w:type="character" w:styleId="Hyperlink">
    <w:name w:val="Hyperlink"/>
    <w:basedOn w:val="DefaultParagraphFont"/>
    <w:uiPriority w:val="99"/>
    <w:unhideWhenUsed/>
    <w:rsid w:val="00534857"/>
    <w:rPr>
      <w:color w:val="0563C1" w:themeColor="hyperlink"/>
      <w:u w:val="single"/>
    </w:rPr>
  </w:style>
  <w:style w:type="paragraph" w:styleId="ListParagraph">
    <w:name w:val="List Paragraph"/>
    <w:basedOn w:val="Normal"/>
    <w:uiPriority w:val="34"/>
    <w:qFormat/>
    <w:rsid w:val="00534857"/>
    <w:pPr>
      <w:ind w:left="720"/>
      <w:contextualSpacing/>
    </w:pPr>
    <w:rPr>
      <w:rFonts w:cstheme="minorBidi"/>
      <w:sz w:val="24"/>
      <w:szCs w:val="22"/>
    </w:rPr>
  </w:style>
  <w:style w:type="paragraph" w:styleId="NormalWeb">
    <w:name w:val="Normal (Web)"/>
    <w:basedOn w:val="Normal"/>
    <w:uiPriority w:val="99"/>
    <w:unhideWhenUsed/>
    <w:rsid w:val="00534857"/>
    <w:pPr>
      <w:spacing w:before="100" w:beforeAutospacing="1" w:after="100" w:afterAutospacing="1"/>
    </w:pPr>
    <w:rPr>
      <w:rFonts w:eastAsiaTheme="minorEastAsia"/>
      <w:sz w:val="24"/>
      <w:szCs w:val="24"/>
    </w:rPr>
  </w:style>
  <w:style w:type="paragraph" w:customStyle="1" w:styleId="ReferenceList">
    <w:name w:val="Reference List"/>
    <w:basedOn w:val="ListParagraph"/>
    <w:link w:val="ReferenceListChar"/>
    <w:qFormat/>
    <w:rsid w:val="00534857"/>
    <w:pPr>
      <w:numPr>
        <w:numId w:val="3"/>
      </w:numPr>
      <w:contextualSpacing w:val="0"/>
    </w:pPr>
    <w:rPr>
      <w:szCs w:val="20"/>
    </w:rPr>
  </w:style>
  <w:style w:type="character" w:customStyle="1" w:styleId="ReferenceListChar">
    <w:name w:val="Reference List Char"/>
    <w:basedOn w:val="DefaultParagraphFont"/>
    <w:link w:val="ReferenceList"/>
    <w:rsid w:val="00534857"/>
    <w:rPr>
      <w:rFonts w:cstheme="minorBidi"/>
      <w:sz w:val="24"/>
    </w:rPr>
  </w:style>
  <w:style w:type="paragraph" w:customStyle="1" w:styleId="TableandFigureFootnotes">
    <w:name w:val="Table and Figure Footnotes"/>
    <w:basedOn w:val="Normal"/>
    <w:qFormat/>
    <w:rsid w:val="00534857"/>
    <w:rPr>
      <w:rFonts w:cstheme="minorBidi"/>
    </w:rPr>
  </w:style>
  <w:style w:type="paragraph" w:styleId="TOC1">
    <w:name w:val="toc 1"/>
    <w:basedOn w:val="Normal"/>
    <w:next w:val="Normal"/>
    <w:autoRedefine/>
    <w:uiPriority w:val="39"/>
    <w:unhideWhenUsed/>
    <w:rsid w:val="00B072A8"/>
    <w:pPr>
      <w:tabs>
        <w:tab w:val="left" w:pos="440"/>
        <w:tab w:val="right" w:leader="dot" w:pos="8990"/>
      </w:tabs>
      <w:spacing w:after="100"/>
    </w:pPr>
    <w:rPr>
      <w:rFonts w:cstheme="minorBidi"/>
      <w:b/>
      <w:sz w:val="24"/>
      <w:szCs w:val="22"/>
    </w:rPr>
  </w:style>
  <w:style w:type="paragraph" w:styleId="TOC2">
    <w:name w:val="toc 2"/>
    <w:basedOn w:val="Normal"/>
    <w:next w:val="Normal"/>
    <w:autoRedefine/>
    <w:uiPriority w:val="39"/>
    <w:unhideWhenUsed/>
    <w:rsid w:val="00534857"/>
    <w:pPr>
      <w:tabs>
        <w:tab w:val="left" w:pos="810"/>
        <w:tab w:val="right" w:leader="dot" w:pos="8990"/>
      </w:tabs>
      <w:spacing w:before="120" w:after="120"/>
      <w:outlineLvl w:val="1"/>
    </w:pPr>
    <w:rPr>
      <w:rFonts w:cstheme="minorBidi"/>
      <w:i/>
      <w:noProof/>
      <w:sz w:val="24"/>
      <w:szCs w:val="22"/>
    </w:rPr>
  </w:style>
  <w:style w:type="paragraph" w:styleId="TOC3">
    <w:name w:val="toc 3"/>
    <w:basedOn w:val="Normal"/>
    <w:next w:val="Normal"/>
    <w:autoRedefine/>
    <w:uiPriority w:val="39"/>
    <w:unhideWhenUsed/>
    <w:rsid w:val="00266EB8"/>
    <w:pPr>
      <w:tabs>
        <w:tab w:val="left" w:pos="1170"/>
        <w:tab w:val="right" w:leader="dot" w:pos="8990"/>
      </w:tabs>
      <w:spacing w:after="100"/>
      <w:ind w:left="440"/>
    </w:pPr>
    <w:rPr>
      <w:rFonts w:cstheme="minorBidi"/>
      <w:sz w:val="24"/>
      <w:szCs w:val="22"/>
    </w:rPr>
  </w:style>
  <w:style w:type="paragraph" w:styleId="TOC4">
    <w:name w:val="toc 4"/>
    <w:basedOn w:val="Normal"/>
    <w:next w:val="Normal"/>
    <w:autoRedefine/>
    <w:uiPriority w:val="39"/>
    <w:unhideWhenUsed/>
    <w:rsid w:val="00534857"/>
    <w:pPr>
      <w:tabs>
        <w:tab w:val="left" w:pos="1530"/>
        <w:tab w:val="right" w:leader="dot" w:pos="8990"/>
      </w:tabs>
      <w:spacing w:after="100"/>
      <w:ind w:left="660"/>
    </w:pPr>
    <w:rPr>
      <w:rFonts w:cstheme="minorBidi"/>
      <w:noProof/>
      <w:sz w:val="24"/>
      <w:szCs w:val="22"/>
    </w:rPr>
  </w:style>
  <w:style w:type="character" w:customStyle="1" w:styleId="FootnoteTextChar">
    <w:name w:val="Footnote Text Char"/>
    <w:basedOn w:val="DefaultParagraphFont"/>
    <w:link w:val="FootnoteText"/>
    <w:uiPriority w:val="99"/>
    <w:rsid w:val="00534857"/>
    <w:rPr>
      <w:rFonts w:cstheme="minorBidi"/>
      <w:sz w:val="16"/>
    </w:rPr>
  </w:style>
  <w:style w:type="paragraph" w:styleId="FootnoteText">
    <w:name w:val="footnote text"/>
    <w:basedOn w:val="Normal"/>
    <w:link w:val="FootnoteTextChar"/>
    <w:uiPriority w:val="99"/>
    <w:unhideWhenUsed/>
    <w:rsid w:val="00534857"/>
    <w:rPr>
      <w:rFonts w:cstheme="minorBidi"/>
      <w:sz w:val="16"/>
    </w:rPr>
  </w:style>
  <w:style w:type="character" w:customStyle="1" w:styleId="FootnoteTextChar1">
    <w:name w:val="Footnote Text Char1"/>
    <w:basedOn w:val="DefaultParagraphFont"/>
    <w:uiPriority w:val="99"/>
    <w:semiHidden/>
    <w:rsid w:val="00534857"/>
  </w:style>
  <w:style w:type="paragraph" w:customStyle="1" w:styleId="ReferenceList0">
    <w:name w:val="ReferenceList"/>
    <w:basedOn w:val="BodyText"/>
    <w:link w:val="ReferenceListChar0"/>
    <w:rsid w:val="00534857"/>
    <w:pPr>
      <w:spacing w:after="0"/>
      <w:ind w:left="360" w:hanging="360"/>
    </w:pPr>
  </w:style>
  <w:style w:type="character" w:customStyle="1" w:styleId="ReferenceListChar0">
    <w:name w:val="ReferenceList Char"/>
    <w:basedOn w:val="BodyTextChar"/>
    <w:link w:val="ReferenceList0"/>
    <w:rsid w:val="00534857"/>
    <w:rPr>
      <w:sz w:val="24"/>
      <w:szCs w:val="24"/>
    </w:rPr>
  </w:style>
  <w:style w:type="paragraph" w:styleId="TableofFigures">
    <w:name w:val="table of figures"/>
    <w:basedOn w:val="Normal"/>
    <w:next w:val="Normal"/>
    <w:uiPriority w:val="99"/>
    <w:unhideWhenUsed/>
    <w:rsid w:val="00534857"/>
    <w:rPr>
      <w:rFonts w:cstheme="minorBidi"/>
      <w:sz w:val="24"/>
      <w:szCs w:val="22"/>
    </w:rPr>
  </w:style>
  <w:style w:type="paragraph" w:customStyle="1" w:styleId="MTDisplayEquation">
    <w:name w:val="MTDisplayEquation"/>
    <w:basedOn w:val="BodyText"/>
    <w:next w:val="Normal"/>
    <w:link w:val="MTDisplayEquationChar"/>
    <w:rsid w:val="00534857"/>
    <w:pPr>
      <w:tabs>
        <w:tab w:val="center" w:pos="4320"/>
        <w:tab w:val="right" w:pos="8640"/>
      </w:tabs>
      <w:spacing w:after="0"/>
      <w:ind w:firstLine="360"/>
      <w:contextualSpacing/>
    </w:pPr>
    <w:rPr>
      <w:bCs/>
    </w:rPr>
  </w:style>
  <w:style w:type="character" w:customStyle="1" w:styleId="MTDisplayEquationChar">
    <w:name w:val="MTDisplayEquation Char"/>
    <w:basedOn w:val="BodyTextChar"/>
    <w:link w:val="MTDisplayEquation"/>
    <w:rsid w:val="00534857"/>
    <w:rPr>
      <w:bCs/>
      <w:sz w:val="24"/>
      <w:szCs w:val="24"/>
    </w:rPr>
  </w:style>
  <w:style w:type="character" w:styleId="Emphasis">
    <w:name w:val="Emphasis"/>
    <w:basedOn w:val="DefaultParagraphFont"/>
    <w:uiPriority w:val="20"/>
    <w:qFormat/>
    <w:rsid w:val="00534857"/>
    <w:rPr>
      <w:i/>
      <w:iCs/>
    </w:rPr>
  </w:style>
  <w:style w:type="character" w:customStyle="1" w:styleId="apple-converted-space">
    <w:name w:val="apple-converted-space"/>
    <w:basedOn w:val="DefaultParagraphFont"/>
    <w:rsid w:val="00534857"/>
  </w:style>
  <w:style w:type="numbering" w:customStyle="1" w:styleId="NoList2">
    <w:name w:val="No List2"/>
    <w:next w:val="NoList"/>
    <w:uiPriority w:val="99"/>
    <w:semiHidden/>
    <w:unhideWhenUsed/>
    <w:rsid w:val="00534857"/>
  </w:style>
  <w:style w:type="paragraph" w:customStyle="1" w:styleId="CommentText1">
    <w:name w:val="Comment Text1"/>
    <w:basedOn w:val="Normal"/>
    <w:next w:val="CommentText"/>
    <w:uiPriority w:val="99"/>
    <w:semiHidden/>
    <w:unhideWhenUsed/>
    <w:rsid w:val="00534857"/>
    <w:rPr>
      <w:rFonts w:eastAsia="Calibri" w:cs="Arial"/>
      <w:sz w:val="24"/>
      <w:szCs w:val="24"/>
    </w:rPr>
  </w:style>
  <w:style w:type="character" w:customStyle="1" w:styleId="CommentTextChar1">
    <w:name w:val="Comment Text Char1"/>
    <w:basedOn w:val="DefaultParagraphFont"/>
    <w:uiPriority w:val="99"/>
    <w:semiHidden/>
    <w:rsid w:val="00534857"/>
    <w:rPr>
      <w:rFonts w:eastAsia="Times New Roman"/>
    </w:rPr>
  </w:style>
  <w:style w:type="table" w:styleId="TableGrid">
    <w:name w:val="Table Grid"/>
    <w:basedOn w:val="TableNormal"/>
    <w:rsid w:val="00534857"/>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
    <w:name w:val="Grid Table 1 Light"/>
    <w:basedOn w:val="TableNormal"/>
    <w:uiPriority w:val="46"/>
    <w:rsid w:val="00534857"/>
    <w:rPr>
      <w:rFonts w:eastAsia="Times New Roman"/>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PlaceholderText">
    <w:name w:val="Placeholder Text"/>
    <w:basedOn w:val="DefaultParagraphFont"/>
    <w:uiPriority w:val="99"/>
    <w:semiHidden/>
    <w:rsid w:val="00874586"/>
    <w:rPr>
      <w:color w:val="808080"/>
    </w:rPr>
  </w:style>
  <w:style w:type="table" w:styleId="GridTable2">
    <w:name w:val="Grid Table 2"/>
    <w:basedOn w:val="TableNormal"/>
    <w:uiPriority w:val="47"/>
    <w:rsid w:val="00B766C0"/>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5">
    <w:name w:val="Grid Table 2 Accent 5"/>
    <w:basedOn w:val="TableNormal"/>
    <w:uiPriority w:val="47"/>
    <w:rsid w:val="00B766C0"/>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2-Accent4">
    <w:name w:val="Grid Table 2 Accent 4"/>
    <w:basedOn w:val="TableNormal"/>
    <w:uiPriority w:val="47"/>
    <w:rsid w:val="00B766C0"/>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2-Accent3">
    <w:name w:val="Grid Table 2 Accent 3"/>
    <w:basedOn w:val="TableNormal"/>
    <w:uiPriority w:val="47"/>
    <w:rsid w:val="00B766C0"/>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2-Accent2">
    <w:name w:val="Grid Table 2 Accent 2"/>
    <w:basedOn w:val="TableNormal"/>
    <w:uiPriority w:val="47"/>
    <w:rsid w:val="00B766C0"/>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2-Accent1">
    <w:name w:val="Grid Table 2 Accent 1"/>
    <w:basedOn w:val="TableNormal"/>
    <w:uiPriority w:val="47"/>
    <w:rsid w:val="00B766C0"/>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PlainTable1">
    <w:name w:val="Plain Table 1"/>
    <w:basedOn w:val="TableNormal"/>
    <w:uiPriority w:val="41"/>
    <w:rsid w:val="00B766C0"/>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3-Accent1">
    <w:name w:val="Grid Table 3 Accent 1"/>
    <w:basedOn w:val="TableNormal"/>
    <w:uiPriority w:val="48"/>
    <w:rsid w:val="00200A42"/>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character" w:styleId="Strong">
    <w:name w:val="Strong"/>
    <w:basedOn w:val="DefaultParagraphFont"/>
    <w:uiPriority w:val="22"/>
    <w:qFormat/>
    <w:rsid w:val="00395287"/>
    <w:rPr>
      <w:b/>
      <w:bCs/>
    </w:rPr>
  </w:style>
  <w:style w:type="character" w:styleId="UnresolvedMention">
    <w:name w:val="Unresolved Mention"/>
    <w:basedOn w:val="DefaultParagraphFont"/>
    <w:uiPriority w:val="99"/>
    <w:semiHidden/>
    <w:unhideWhenUsed/>
    <w:rsid w:val="00FB29D5"/>
    <w:rPr>
      <w:color w:val="605E5C"/>
      <w:shd w:val="clear" w:color="auto" w:fill="E1DFDD"/>
    </w:rPr>
  </w:style>
  <w:style w:type="character" w:customStyle="1" w:styleId="Heading5Char">
    <w:name w:val="Heading 5 Char"/>
    <w:basedOn w:val="DefaultParagraphFont"/>
    <w:link w:val="Heading5"/>
    <w:uiPriority w:val="9"/>
    <w:semiHidden/>
    <w:rsid w:val="00B31C69"/>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B31C69"/>
    <w:rPr>
      <w:rFonts w:asciiTheme="majorHAnsi" w:eastAsiaTheme="majorEastAsia" w:hAnsiTheme="majorHAnsi" w:cstheme="majorBidi"/>
      <w:color w:val="1F3763" w:themeColor="accent1" w:themeShade="7F"/>
    </w:rPr>
  </w:style>
  <w:style w:type="character" w:customStyle="1" w:styleId="Heading8Char">
    <w:name w:val="Heading 8 Char"/>
    <w:basedOn w:val="DefaultParagraphFont"/>
    <w:link w:val="Heading8"/>
    <w:uiPriority w:val="9"/>
    <w:semiHidden/>
    <w:rsid w:val="00B31C69"/>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B31C69"/>
    <w:rPr>
      <w:rFonts w:asciiTheme="majorHAnsi" w:eastAsiaTheme="majorEastAsia" w:hAnsiTheme="majorHAnsi" w:cstheme="majorBidi"/>
      <w:i/>
      <w:iCs/>
      <w:color w:val="272727" w:themeColor="text1" w:themeTint="D8"/>
      <w:sz w:val="21"/>
      <w:szCs w:val="21"/>
    </w:rPr>
  </w:style>
  <w:style w:type="paragraph" w:styleId="Revision">
    <w:name w:val="Revision"/>
    <w:hidden/>
    <w:uiPriority w:val="99"/>
    <w:semiHidden/>
    <w:rsid w:val="00646ACA"/>
  </w:style>
  <w:style w:type="character" w:styleId="FollowedHyperlink">
    <w:name w:val="FollowedHyperlink"/>
    <w:basedOn w:val="DefaultParagraphFont"/>
    <w:uiPriority w:val="99"/>
    <w:semiHidden/>
    <w:unhideWhenUsed/>
    <w:rsid w:val="009C0C35"/>
    <w:rPr>
      <w:color w:val="954F72" w:themeColor="followedHyperlink"/>
      <w:u w:val="single"/>
    </w:rPr>
  </w:style>
  <w:style w:type="character" w:customStyle="1" w:styleId="tl8wme">
    <w:name w:val="tl8wme"/>
    <w:basedOn w:val="DefaultParagraphFont"/>
    <w:rsid w:val="00493458"/>
  </w:style>
  <w:style w:type="paragraph" w:customStyle="1" w:styleId="BDTextBulletList">
    <w:name w:val="BD Text Bullet List"/>
    <w:basedOn w:val="Normal"/>
    <w:link w:val="BDTextBulletListChar"/>
    <w:qFormat/>
    <w:rsid w:val="00BB3122"/>
    <w:pPr>
      <w:numPr>
        <w:numId w:val="37"/>
      </w:numPr>
      <w:spacing w:after="120"/>
      <w:contextualSpacing/>
    </w:pPr>
    <w:rPr>
      <w:rFonts w:eastAsia="Calibri"/>
      <w:sz w:val="22"/>
      <w:szCs w:val="22"/>
    </w:rPr>
  </w:style>
  <w:style w:type="character" w:customStyle="1" w:styleId="BDTextBulletListChar">
    <w:name w:val="BD Text Bullet List Char"/>
    <w:basedOn w:val="DefaultParagraphFont"/>
    <w:link w:val="BDTextBulletList"/>
    <w:rsid w:val="00BB3122"/>
    <w:rPr>
      <w:rFonts w:eastAsia="Calibri"/>
      <w:sz w:val="22"/>
      <w:szCs w:val="22"/>
    </w:rPr>
  </w:style>
  <w:style w:type="paragraph" w:customStyle="1" w:styleId="BDOtherTitles">
    <w:name w:val="BD Other Titles"/>
    <w:basedOn w:val="Normal"/>
    <w:qFormat/>
    <w:rsid w:val="00CB2EB5"/>
    <w:pPr>
      <w:spacing w:after="240"/>
      <w:jc w:val="center"/>
    </w:pPr>
    <w:rPr>
      <w:rFonts w:ascii="Arial" w:hAnsi="Arial" w:cstheme="minorBidi"/>
      <w:b/>
      <w:sz w:val="28"/>
      <w:szCs w:val="22"/>
    </w:rPr>
  </w:style>
  <w:style w:type="character" w:styleId="FootnoteReference">
    <w:name w:val="footnote reference"/>
    <w:basedOn w:val="DefaultParagraphFont"/>
    <w:uiPriority w:val="99"/>
    <w:unhideWhenUsed/>
    <w:rsid w:val="00CB2EB5"/>
    <w:rPr>
      <w:vertAlign w:val="superscript"/>
    </w:rPr>
  </w:style>
  <w:style w:type="character" w:styleId="LineNumber">
    <w:name w:val="line number"/>
    <w:basedOn w:val="DefaultParagraphFont"/>
    <w:uiPriority w:val="99"/>
    <w:semiHidden/>
    <w:unhideWhenUsed/>
    <w:rsid w:val="003410C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7558626">
      <w:bodyDiv w:val="1"/>
      <w:marLeft w:val="0"/>
      <w:marRight w:val="0"/>
      <w:marTop w:val="0"/>
      <w:marBottom w:val="0"/>
      <w:divBdr>
        <w:top w:val="none" w:sz="0" w:space="0" w:color="auto"/>
        <w:left w:val="none" w:sz="0" w:space="0" w:color="auto"/>
        <w:bottom w:val="none" w:sz="0" w:space="0" w:color="auto"/>
        <w:right w:val="none" w:sz="0" w:space="0" w:color="auto"/>
      </w:divBdr>
      <w:divsChild>
        <w:div w:id="734277235">
          <w:marLeft w:val="994"/>
          <w:marRight w:val="0"/>
          <w:marTop w:val="0"/>
          <w:marBottom w:val="0"/>
          <w:divBdr>
            <w:top w:val="none" w:sz="0" w:space="0" w:color="auto"/>
            <w:left w:val="none" w:sz="0" w:space="0" w:color="auto"/>
            <w:bottom w:val="none" w:sz="0" w:space="0" w:color="auto"/>
            <w:right w:val="none" w:sz="0" w:space="0" w:color="auto"/>
          </w:divBdr>
        </w:div>
        <w:div w:id="1024556555">
          <w:marLeft w:val="274"/>
          <w:marRight w:val="0"/>
          <w:marTop w:val="0"/>
          <w:marBottom w:val="0"/>
          <w:divBdr>
            <w:top w:val="none" w:sz="0" w:space="0" w:color="auto"/>
            <w:left w:val="none" w:sz="0" w:space="0" w:color="auto"/>
            <w:bottom w:val="none" w:sz="0" w:space="0" w:color="auto"/>
            <w:right w:val="none" w:sz="0" w:space="0" w:color="auto"/>
          </w:divBdr>
        </w:div>
        <w:div w:id="1079013589">
          <w:marLeft w:val="994"/>
          <w:marRight w:val="0"/>
          <w:marTop w:val="0"/>
          <w:marBottom w:val="0"/>
          <w:divBdr>
            <w:top w:val="none" w:sz="0" w:space="0" w:color="auto"/>
            <w:left w:val="none" w:sz="0" w:space="0" w:color="auto"/>
            <w:bottom w:val="none" w:sz="0" w:space="0" w:color="auto"/>
            <w:right w:val="none" w:sz="0" w:space="0" w:color="auto"/>
          </w:divBdr>
        </w:div>
        <w:div w:id="1832866179">
          <w:marLeft w:val="994"/>
          <w:marRight w:val="0"/>
          <w:marTop w:val="0"/>
          <w:marBottom w:val="0"/>
          <w:divBdr>
            <w:top w:val="none" w:sz="0" w:space="0" w:color="auto"/>
            <w:left w:val="none" w:sz="0" w:space="0" w:color="auto"/>
            <w:bottom w:val="none" w:sz="0" w:space="0" w:color="auto"/>
            <w:right w:val="none" w:sz="0" w:space="0" w:color="auto"/>
          </w:divBdr>
        </w:div>
      </w:divsChild>
    </w:div>
    <w:div w:id="42677715">
      <w:bodyDiv w:val="1"/>
      <w:marLeft w:val="0"/>
      <w:marRight w:val="0"/>
      <w:marTop w:val="0"/>
      <w:marBottom w:val="0"/>
      <w:divBdr>
        <w:top w:val="none" w:sz="0" w:space="0" w:color="auto"/>
        <w:left w:val="none" w:sz="0" w:space="0" w:color="auto"/>
        <w:bottom w:val="none" w:sz="0" w:space="0" w:color="auto"/>
        <w:right w:val="none" w:sz="0" w:space="0" w:color="auto"/>
      </w:divBdr>
    </w:div>
    <w:div w:id="73480466">
      <w:bodyDiv w:val="1"/>
      <w:marLeft w:val="0"/>
      <w:marRight w:val="0"/>
      <w:marTop w:val="0"/>
      <w:marBottom w:val="0"/>
      <w:divBdr>
        <w:top w:val="none" w:sz="0" w:space="0" w:color="auto"/>
        <w:left w:val="none" w:sz="0" w:space="0" w:color="auto"/>
        <w:bottom w:val="none" w:sz="0" w:space="0" w:color="auto"/>
        <w:right w:val="none" w:sz="0" w:space="0" w:color="auto"/>
      </w:divBdr>
      <w:divsChild>
        <w:div w:id="135418793">
          <w:marLeft w:val="274"/>
          <w:marRight w:val="0"/>
          <w:marTop w:val="0"/>
          <w:marBottom w:val="0"/>
          <w:divBdr>
            <w:top w:val="none" w:sz="0" w:space="0" w:color="auto"/>
            <w:left w:val="none" w:sz="0" w:space="0" w:color="auto"/>
            <w:bottom w:val="none" w:sz="0" w:space="0" w:color="auto"/>
            <w:right w:val="none" w:sz="0" w:space="0" w:color="auto"/>
          </w:divBdr>
        </w:div>
        <w:div w:id="195386338">
          <w:marLeft w:val="994"/>
          <w:marRight w:val="0"/>
          <w:marTop w:val="0"/>
          <w:marBottom w:val="0"/>
          <w:divBdr>
            <w:top w:val="none" w:sz="0" w:space="0" w:color="auto"/>
            <w:left w:val="none" w:sz="0" w:space="0" w:color="auto"/>
            <w:bottom w:val="none" w:sz="0" w:space="0" w:color="auto"/>
            <w:right w:val="none" w:sz="0" w:space="0" w:color="auto"/>
          </w:divBdr>
        </w:div>
        <w:div w:id="762382526">
          <w:marLeft w:val="1714"/>
          <w:marRight w:val="0"/>
          <w:marTop w:val="0"/>
          <w:marBottom w:val="0"/>
          <w:divBdr>
            <w:top w:val="none" w:sz="0" w:space="0" w:color="auto"/>
            <w:left w:val="none" w:sz="0" w:space="0" w:color="auto"/>
            <w:bottom w:val="none" w:sz="0" w:space="0" w:color="auto"/>
            <w:right w:val="none" w:sz="0" w:space="0" w:color="auto"/>
          </w:divBdr>
        </w:div>
        <w:div w:id="1229726180">
          <w:marLeft w:val="994"/>
          <w:marRight w:val="0"/>
          <w:marTop w:val="0"/>
          <w:marBottom w:val="0"/>
          <w:divBdr>
            <w:top w:val="none" w:sz="0" w:space="0" w:color="auto"/>
            <w:left w:val="none" w:sz="0" w:space="0" w:color="auto"/>
            <w:bottom w:val="none" w:sz="0" w:space="0" w:color="auto"/>
            <w:right w:val="none" w:sz="0" w:space="0" w:color="auto"/>
          </w:divBdr>
        </w:div>
        <w:div w:id="1253467002">
          <w:marLeft w:val="994"/>
          <w:marRight w:val="0"/>
          <w:marTop w:val="0"/>
          <w:marBottom w:val="0"/>
          <w:divBdr>
            <w:top w:val="none" w:sz="0" w:space="0" w:color="auto"/>
            <w:left w:val="none" w:sz="0" w:space="0" w:color="auto"/>
            <w:bottom w:val="none" w:sz="0" w:space="0" w:color="auto"/>
            <w:right w:val="none" w:sz="0" w:space="0" w:color="auto"/>
          </w:divBdr>
        </w:div>
        <w:div w:id="1999075330">
          <w:marLeft w:val="1714"/>
          <w:marRight w:val="0"/>
          <w:marTop w:val="0"/>
          <w:marBottom w:val="0"/>
          <w:divBdr>
            <w:top w:val="none" w:sz="0" w:space="0" w:color="auto"/>
            <w:left w:val="none" w:sz="0" w:space="0" w:color="auto"/>
            <w:bottom w:val="none" w:sz="0" w:space="0" w:color="auto"/>
            <w:right w:val="none" w:sz="0" w:space="0" w:color="auto"/>
          </w:divBdr>
        </w:div>
      </w:divsChild>
    </w:div>
    <w:div w:id="329143870">
      <w:bodyDiv w:val="1"/>
      <w:marLeft w:val="0"/>
      <w:marRight w:val="0"/>
      <w:marTop w:val="0"/>
      <w:marBottom w:val="0"/>
      <w:divBdr>
        <w:top w:val="none" w:sz="0" w:space="0" w:color="auto"/>
        <w:left w:val="none" w:sz="0" w:space="0" w:color="auto"/>
        <w:bottom w:val="none" w:sz="0" w:space="0" w:color="auto"/>
        <w:right w:val="none" w:sz="0" w:space="0" w:color="auto"/>
      </w:divBdr>
    </w:div>
    <w:div w:id="436411361">
      <w:bodyDiv w:val="1"/>
      <w:marLeft w:val="0"/>
      <w:marRight w:val="0"/>
      <w:marTop w:val="0"/>
      <w:marBottom w:val="0"/>
      <w:divBdr>
        <w:top w:val="none" w:sz="0" w:space="0" w:color="auto"/>
        <w:left w:val="none" w:sz="0" w:space="0" w:color="auto"/>
        <w:bottom w:val="none" w:sz="0" w:space="0" w:color="auto"/>
        <w:right w:val="none" w:sz="0" w:space="0" w:color="auto"/>
      </w:divBdr>
    </w:div>
    <w:div w:id="471363773">
      <w:bodyDiv w:val="1"/>
      <w:marLeft w:val="0"/>
      <w:marRight w:val="0"/>
      <w:marTop w:val="0"/>
      <w:marBottom w:val="0"/>
      <w:divBdr>
        <w:top w:val="none" w:sz="0" w:space="0" w:color="auto"/>
        <w:left w:val="none" w:sz="0" w:space="0" w:color="auto"/>
        <w:bottom w:val="none" w:sz="0" w:space="0" w:color="auto"/>
        <w:right w:val="none" w:sz="0" w:space="0" w:color="auto"/>
      </w:divBdr>
    </w:div>
    <w:div w:id="500435916">
      <w:bodyDiv w:val="1"/>
      <w:marLeft w:val="0"/>
      <w:marRight w:val="0"/>
      <w:marTop w:val="0"/>
      <w:marBottom w:val="0"/>
      <w:divBdr>
        <w:top w:val="none" w:sz="0" w:space="0" w:color="auto"/>
        <w:left w:val="none" w:sz="0" w:space="0" w:color="auto"/>
        <w:bottom w:val="none" w:sz="0" w:space="0" w:color="auto"/>
        <w:right w:val="none" w:sz="0" w:space="0" w:color="auto"/>
      </w:divBdr>
    </w:div>
    <w:div w:id="566116723">
      <w:bodyDiv w:val="1"/>
      <w:marLeft w:val="0"/>
      <w:marRight w:val="0"/>
      <w:marTop w:val="0"/>
      <w:marBottom w:val="0"/>
      <w:divBdr>
        <w:top w:val="none" w:sz="0" w:space="0" w:color="auto"/>
        <w:left w:val="none" w:sz="0" w:space="0" w:color="auto"/>
        <w:bottom w:val="none" w:sz="0" w:space="0" w:color="auto"/>
        <w:right w:val="none" w:sz="0" w:space="0" w:color="auto"/>
      </w:divBdr>
    </w:div>
    <w:div w:id="809636545">
      <w:bodyDiv w:val="1"/>
      <w:marLeft w:val="0"/>
      <w:marRight w:val="0"/>
      <w:marTop w:val="0"/>
      <w:marBottom w:val="0"/>
      <w:divBdr>
        <w:top w:val="none" w:sz="0" w:space="0" w:color="auto"/>
        <w:left w:val="none" w:sz="0" w:space="0" w:color="auto"/>
        <w:bottom w:val="none" w:sz="0" w:space="0" w:color="auto"/>
        <w:right w:val="none" w:sz="0" w:space="0" w:color="auto"/>
      </w:divBdr>
    </w:div>
    <w:div w:id="817185024">
      <w:bodyDiv w:val="1"/>
      <w:marLeft w:val="0"/>
      <w:marRight w:val="0"/>
      <w:marTop w:val="0"/>
      <w:marBottom w:val="0"/>
      <w:divBdr>
        <w:top w:val="none" w:sz="0" w:space="0" w:color="auto"/>
        <w:left w:val="none" w:sz="0" w:space="0" w:color="auto"/>
        <w:bottom w:val="none" w:sz="0" w:space="0" w:color="auto"/>
        <w:right w:val="none" w:sz="0" w:space="0" w:color="auto"/>
      </w:divBdr>
      <w:divsChild>
        <w:div w:id="550305833">
          <w:marLeft w:val="274"/>
          <w:marRight w:val="0"/>
          <w:marTop w:val="0"/>
          <w:marBottom w:val="0"/>
          <w:divBdr>
            <w:top w:val="none" w:sz="0" w:space="0" w:color="auto"/>
            <w:left w:val="none" w:sz="0" w:space="0" w:color="auto"/>
            <w:bottom w:val="none" w:sz="0" w:space="0" w:color="auto"/>
            <w:right w:val="none" w:sz="0" w:space="0" w:color="auto"/>
          </w:divBdr>
        </w:div>
        <w:div w:id="692146924">
          <w:marLeft w:val="994"/>
          <w:marRight w:val="0"/>
          <w:marTop w:val="0"/>
          <w:marBottom w:val="0"/>
          <w:divBdr>
            <w:top w:val="none" w:sz="0" w:space="0" w:color="auto"/>
            <w:left w:val="none" w:sz="0" w:space="0" w:color="auto"/>
            <w:bottom w:val="none" w:sz="0" w:space="0" w:color="auto"/>
            <w:right w:val="none" w:sz="0" w:space="0" w:color="auto"/>
          </w:divBdr>
        </w:div>
        <w:div w:id="1213929026">
          <w:marLeft w:val="274"/>
          <w:marRight w:val="0"/>
          <w:marTop w:val="0"/>
          <w:marBottom w:val="0"/>
          <w:divBdr>
            <w:top w:val="none" w:sz="0" w:space="0" w:color="auto"/>
            <w:left w:val="none" w:sz="0" w:space="0" w:color="auto"/>
            <w:bottom w:val="none" w:sz="0" w:space="0" w:color="auto"/>
            <w:right w:val="none" w:sz="0" w:space="0" w:color="auto"/>
          </w:divBdr>
        </w:div>
        <w:div w:id="1234006956">
          <w:marLeft w:val="994"/>
          <w:marRight w:val="0"/>
          <w:marTop w:val="0"/>
          <w:marBottom w:val="0"/>
          <w:divBdr>
            <w:top w:val="none" w:sz="0" w:space="0" w:color="auto"/>
            <w:left w:val="none" w:sz="0" w:space="0" w:color="auto"/>
            <w:bottom w:val="none" w:sz="0" w:space="0" w:color="auto"/>
            <w:right w:val="none" w:sz="0" w:space="0" w:color="auto"/>
          </w:divBdr>
        </w:div>
        <w:div w:id="1503811950">
          <w:marLeft w:val="994"/>
          <w:marRight w:val="0"/>
          <w:marTop w:val="0"/>
          <w:marBottom w:val="0"/>
          <w:divBdr>
            <w:top w:val="none" w:sz="0" w:space="0" w:color="auto"/>
            <w:left w:val="none" w:sz="0" w:space="0" w:color="auto"/>
            <w:bottom w:val="none" w:sz="0" w:space="0" w:color="auto"/>
            <w:right w:val="none" w:sz="0" w:space="0" w:color="auto"/>
          </w:divBdr>
        </w:div>
      </w:divsChild>
    </w:div>
    <w:div w:id="1157571614">
      <w:bodyDiv w:val="1"/>
      <w:marLeft w:val="0"/>
      <w:marRight w:val="0"/>
      <w:marTop w:val="0"/>
      <w:marBottom w:val="0"/>
      <w:divBdr>
        <w:top w:val="none" w:sz="0" w:space="0" w:color="auto"/>
        <w:left w:val="none" w:sz="0" w:space="0" w:color="auto"/>
        <w:bottom w:val="none" w:sz="0" w:space="0" w:color="auto"/>
        <w:right w:val="none" w:sz="0" w:space="0" w:color="auto"/>
      </w:divBdr>
    </w:div>
    <w:div w:id="1235362222">
      <w:bodyDiv w:val="1"/>
      <w:marLeft w:val="0"/>
      <w:marRight w:val="0"/>
      <w:marTop w:val="0"/>
      <w:marBottom w:val="0"/>
      <w:divBdr>
        <w:top w:val="none" w:sz="0" w:space="0" w:color="auto"/>
        <w:left w:val="none" w:sz="0" w:space="0" w:color="auto"/>
        <w:bottom w:val="none" w:sz="0" w:space="0" w:color="auto"/>
        <w:right w:val="none" w:sz="0" w:space="0" w:color="auto"/>
      </w:divBdr>
    </w:div>
    <w:div w:id="1468013711">
      <w:bodyDiv w:val="1"/>
      <w:marLeft w:val="0"/>
      <w:marRight w:val="0"/>
      <w:marTop w:val="0"/>
      <w:marBottom w:val="0"/>
      <w:divBdr>
        <w:top w:val="none" w:sz="0" w:space="0" w:color="auto"/>
        <w:left w:val="none" w:sz="0" w:space="0" w:color="auto"/>
        <w:bottom w:val="none" w:sz="0" w:space="0" w:color="auto"/>
        <w:right w:val="none" w:sz="0" w:space="0" w:color="auto"/>
      </w:divBdr>
    </w:div>
    <w:div w:id="1507402885">
      <w:bodyDiv w:val="1"/>
      <w:marLeft w:val="0"/>
      <w:marRight w:val="0"/>
      <w:marTop w:val="0"/>
      <w:marBottom w:val="0"/>
      <w:divBdr>
        <w:top w:val="none" w:sz="0" w:space="0" w:color="auto"/>
        <w:left w:val="none" w:sz="0" w:space="0" w:color="auto"/>
        <w:bottom w:val="none" w:sz="0" w:space="0" w:color="auto"/>
        <w:right w:val="none" w:sz="0" w:space="0" w:color="auto"/>
      </w:divBdr>
    </w:div>
    <w:div w:id="1515534305">
      <w:bodyDiv w:val="1"/>
      <w:marLeft w:val="0"/>
      <w:marRight w:val="0"/>
      <w:marTop w:val="0"/>
      <w:marBottom w:val="0"/>
      <w:divBdr>
        <w:top w:val="none" w:sz="0" w:space="0" w:color="auto"/>
        <w:left w:val="none" w:sz="0" w:space="0" w:color="auto"/>
        <w:bottom w:val="none" w:sz="0" w:space="0" w:color="auto"/>
        <w:right w:val="none" w:sz="0" w:space="0" w:color="auto"/>
      </w:divBdr>
    </w:div>
    <w:div w:id="1593127099">
      <w:bodyDiv w:val="1"/>
      <w:marLeft w:val="0"/>
      <w:marRight w:val="0"/>
      <w:marTop w:val="0"/>
      <w:marBottom w:val="0"/>
      <w:divBdr>
        <w:top w:val="none" w:sz="0" w:space="0" w:color="auto"/>
        <w:left w:val="none" w:sz="0" w:space="0" w:color="auto"/>
        <w:bottom w:val="none" w:sz="0" w:space="0" w:color="auto"/>
        <w:right w:val="none" w:sz="0" w:space="0" w:color="auto"/>
      </w:divBdr>
    </w:div>
    <w:div w:id="1625651021">
      <w:bodyDiv w:val="1"/>
      <w:marLeft w:val="0"/>
      <w:marRight w:val="0"/>
      <w:marTop w:val="0"/>
      <w:marBottom w:val="0"/>
      <w:divBdr>
        <w:top w:val="none" w:sz="0" w:space="0" w:color="auto"/>
        <w:left w:val="none" w:sz="0" w:space="0" w:color="auto"/>
        <w:bottom w:val="none" w:sz="0" w:space="0" w:color="auto"/>
        <w:right w:val="none" w:sz="0" w:space="0" w:color="auto"/>
      </w:divBdr>
      <w:divsChild>
        <w:div w:id="799346143">
          <w:marLeft w:val="274"/>
          <w:marRight w:val="0"/>
          <w:marTop w:val="0"/>
          <w:marBottom w:val="0"/>
          <w:divBdr>
            <w:top w:val="none" w:sz="0" w:space="0" w:color="auto"/>
            <w:left w:val="none" w:sz="0" w:space="0" w:color="auto"/>
            <w:bottom w:val="none" w:sz="0" w:space="0" w:color="auto"/>
            <w:right w:val="none" w:sz="0" w:space="0" w:color="auto"/>
          </w:divBdr>
        </w:div>
        <w:div w:id="821853216">
          <w:marLeft w:val="994"/>
          <w:marRight w:val="0"/>
          <w:marTop w:val="0"/>
          <w:marBottom w:val="0"/>
          <w:divBdr>
            <w:top w:val="none" w:sz="0" w:space="0" w:color="auto"/>
            <w:left w:val="none" w:sz="0" w:space="0" w:color="auto"/>
            <w:bottom w:val="none" w:sz="0" w:space="0" w:color="auto"/>
            <w:right w:val="none" w:sz="0" w:space="0" w:color="auto"/>
          </w:divBdr>
        </w:div>
        <w:div w:id="1492136076">
          <w:marLeft w:val="994"/>
          <w:marRight w:val="0"/>
          <w:marTop w:val="0"/>
          <w:marBottom w:val="0"/>
          <w:divBdr>
            <w:top w:val="none" w:sz="0" w:space="0" w:color="auto"/>
            <w:left w:val="none" w:sz="0" w:space="0" w:color="auto"/>
            <w:bottom w:val="none" w:sz="0" w:space="0" w:color="auto"/>
            <w:right w:val="none" w:sz="0" w:space="0" w:color="auto"/>
          </w:divBdr>
        </w:div>
        <w:div w:id="1758207924">
          <w:marLeft w:val="994"/>
          <w:marRight w:val="0"/>
          <w:marTop w:val="0"/>
          <w:marBottom w:val="0"/>
          <w:divBdr>
            <w:top w:val="none" w:sz="0" w:space="0" w:color="auto"/>
            <w:left w:val="none" w:sz="0" w:space="0" w:color="auto"/>
            <w:bottom w:val="none" w:sz="0" w:space="0" w:color="auto"/>
            <w:right w:val="none" w:sz="0" w:space="0" w:color="auto"/>
          </w:divBdr>
        </w:div>
      </w:divsChild>
    </w:div>
    <w:div w:id="1660572323">
      <w:bodyDiv w:val="1"/>
      <w:marLeft w:val="0"/>
      <w:marRight w:val="0"/>
      <w:marTop w:val="0"/>
      <w:marBottom w:val="0"/>
      <w:divBdr>
        <w:top w:val="none" w:sz="0" w:space="0" w:color="auto"/>
        <w:left w:val="none" w:sz="0" w:space="0" w:color="auto"/>
        <w:bottom w:val="none" w:sz="0" w:space="0" w:color="auto"/>
        <w:right w:val="none" w:sz="0" w:space="0" w:color="auto"/>
      </w:divBdr>
    </w:div>
    <w:div w:id="1772161725">
      <w:bodyDiv w:val="1"/>
      <w:marLeft w:val="0"/>
      <w:marRight w:val="0"/>
      <w:marTop w:val="0"/>
      <w:marBottom w:val="0"/>
      <w:divBdr>
        <w:top w:val="none" w:sz="0" w:space="0" w:color="auto"/>
        <w:left w:val="none" w:sz="0" w:space="0" w:color="auto"/>
        <w:bottom w:val="none" w:sz="0" w:space="0" w:color="auto"/>
        <w:right w:val="none" w:sz="0" w:space="0" w:color="auto"/>
      </w:divBdr>
    </w:div>
    <w:div w:id="2076661292">
      <w:bodyDiv w:val="1"/>
      <w:marLeft w:val="0"/>
      <w:marRight w:val="0"/>
      <w:marTop w:val="0"/>
      <w:marBottom w:val="0"/>
      <w:divBdr>
        <w:top w:val="none" w:sz="0" w:space="0" w:color="auto"/>
        <w:left w:val="none" w:sz="0" w:space="0" w:color="auto"/>
        <w:bottom w:val="none" w:sz="0" w:space="0" w:color="auto"/>
        <w:right w:val="none" w:sz="0" w:space="0" w:color="auto"/>
      </w:divBdr>
    </w:div>
    <w:div w:id="21143515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footer" Target="footer3.xml"/><Relationship Id="rId26" Type="http://schemas.openxmlformats.org/officeDocument/2006/relationships/image" Target="media/image8.png"/><Relationship Id="rId39" Type="http://schemas.openxmlformats.org/officeDocument/2006/relationships/image" Target="media/image21.png"/><Relationship Id="rId21" Type="http://schemas.openxmlformats.org/officeDocument/2006/relationships/image" Target="media/image3.png"/><Relationship Id="rId34" Type="http://schemas.openxmlformats.org/officeDocument/2006/relationships/image" Target="media/image16.png"/><Relationship Id="rId42" Type="http://schemas.openxmlformats.org/officeDocument/2006/relationships/hyperlink" Target="http://www.nist.gov/itl/cloud/upload/SP_500_293_volumeI-2.pdf" TargetMode="External"/><Relationship Id="rId47" Type="http://schemas.openxmlformats.org/officeDocument/2006/relationships/hyperlink" Target="https://nvlpubs.nist.gov/nistpubs/SpecialPublications/NIST.SP.800-53r4.pdf" TargetMode="External"/><Relationship Id="rId50" Type="http://schemas.openxmlformats.org/officeDocument/2006/relationships/hyperlink" Target="https://opencreds.org/specs/source/identity-credentials" TargetMode="External"/><Relationship Id="rId55" Type="http://schemas.openxmlformats.org/officeDocument/2006/relationships/hyperlink" Target="https://wso2.com/platform" TargetMode="External"/><Relationship Id="rId63" Type="http://schemas.openxmlformats.org/officeDocument/2006/relationships/image" Target="media/image28.tiff"/><Relationship Id="rId68" Type="http://schemas.openxmlformats.org/officeDocument/2006/relationships/image" Target="media/image33.tiff"/><Relationship Id="rId76" Type="http://schemas.openxmlformats.org/officeDocument/2006/relationships/image" Target="media/image41.tiff"/><Relationship Id="rId7" Type="http://schemas.openxmlformats.org/officeDocument/2006/relationships/endnotes" Target="endnotes.xml"/><Relationship Id="rId71" Type="http://schemas.openxmlformats.org/officeDocument/2006/relationships/image" Target="media/image36.tiff"/><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image" Target="media/image11.png"/><Relationship Id="rId11" Type="http://schemas.openxmlformats.org/officeDocument/2006/relationships/header" Target="header2.xml"/><Relationship Id="rId24" Type="http://schemas.openxmlformats.org/officeDocument/2006/relationships/image" Target="media/image6.png"/><Relationship Id="rId32" Type="http://schemas.openxmlformats.org/officeDocument/2006/relationships/image" Target="media/image14.tiff"/><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hyperlink" Target="https://pages.nist.gov/800-63-3" TargetMode="External"/><Relationship Id="rId53" Type="http://schemas.openxmlformats.org/officeDocument/2006/relationships/hyperlink" Target="http://www.bpmn.org" TargetMode="External"/><Relationship Id="rId58" Type="http://schemas.openxmlformats.org/officeDocument/2006/relationships/image" Target="media/image23.tiff"/><Relationship Id="rId66" Type="http://schemas.openxmlformats.org/officeDocument/2006/relationships/image" Target="media/image31.tiff"/><Relationship Id="rId74" Type="http://schemas.openxmlformats.org/officeDocument/2006/relationships/image" Target="media/image39.tiff"/><Relationship Id="rId79" Type="http://schemas.openxmlformats.org/officeDocument/2006/relationships/image" Target="media/image44.tiff"/><Relationship Id="rId5" Type="http://schemas.openxmlformats.org/officeDocument/2006/relationships/webSettings" Target="webSettings.xml"/><Relationship Id="rId61" Type="http://schemas.openxmlformats.org/officeDocument/2006/relationships/image" Target="media/image26.tiff"/><Relationship Id="rId10" Type="http://schemas.openxmlformats.org/officeDocument/2006/relationships/header" Target="header1.xml"/><Relationship Id="rId19" Type="http://schemas.openxmlformats.org/officeDocument/2006/relationships/header" Target="header6.xml"/><Relationship Id="rId31" Type="http://schemas.openxmlformats.org/officeDocument/2006/relationships/image" Target="media/image13.png"/><Relationship Id="rId44" Type="http://schemas.openxmlformats.org/officeDocument/2006/relationships/hyperlink" Target="https://arch.idmanagement.gov" TargetMode="External"/><Relationship Id="rId52" Type="http://schemas.openxmlformats.org/officeDocument/2006/relationships/hyperlink" Target="http://docs.opengeospatial.org/per/17-029r1.pdf" TargetMode="External"/><Relationship Id="rId60" Type="http://schemas.openxmlformats.org/officeDocument/2006/relationships/image" Target="media/image25.tiff"/><Relationship Id="rId65" Type="http://schemas.openxmlformats.org/officeDocument/2006/relationships/image" Target="media/image30.tiff"/><Relationship Id="rId73" Type="http://schemas.openxmlformats.org/officeDocument/2006/relationships/image" Target="media/image38.tiff"/><Relationship Id="rId78" Type="http://schemas.openxmlformats.org/officeDocument/2006/relationships/image" Target="media/image43.tiff"/><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wmf"/><Relationship Id="rId14" Type="http://schemas.openxmlformats.org/officeDocument/2006/relationships/footer" Target="footer2.xm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hyperlink" Target="https://standards.iso.org/ittf/PubliclyAvailableStandards/c060545_ISO_IEC_17789_2014.zip" TargetMode="External"/><Relationship Id="rId48" Type="http://schemas.openxmlformats.org/officeDocument/2006/relationships/hyperlink" Target="https://nvlpubs.nist.gov/nistpubs/Legacy/SP/nistspecialpublication800-122.pdf" TargetMode="External"/><Relationship Id="rId56" Type="http://schemas.openxmlformats.org/officeDocument/2006/relationships/hyperlink" Target="http://docs.oasis-open.org/xacml/3.0/xacml-3.0-core-spec-os-en.html" TargetMode="External"/><Relationship Id="rId64" Type="http://schemas.openxmlformats.org/officeDocument/2006/relationships/image" Target="media/image29.tiff"/><Relationship Id="rId69" Type="http://schemas.openxmlformats.org/officeDocument/2006/relationships/image" Target="media/image34.tiff"/><Relationship Id="rId77" Type="http://schemas.openxmlformats.org/officeDocument/2006/relationships/image" Target="media/image42.tiff"/><Relationship Id="rId8" Type="http://schemas.openxmlformats.org/officeDocument/2006/relationships/image" Target="media/image1.jpeg"/><Relationship Id="rId51" Type="http://schemas.openxmlformats.org/officeDocument/2006/relationships/hyperlink" Target="https://www.iso.org/standard/44292.html" TargetMode="External"/><Relationship Id="rId72" Type="http://schemas.openxmlformats.org/officeDocument/2006/relationships/image" Target="media/image37.tiff"/><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hyperlink" Target="http://docs.opengeospatial.org/per/18-090r1.pdf" TargetMode="External"/><Relationship Id="rId59" Type="http://schemas.openxmlformats.org/officeDocument/2006/relationships/image" Target="media/image24.tiff"/><Relationship Id="rId67" Type="http://schemas.openxmlformats.org/officeDocument/2006/relationships/image" Target="media/image32.tiff"/><Relationship Id="rId20" Type="http://schemas.openxmlformats.org/officeDocument/2006/relationships/footer" Target="footer4.xml"/><Relationship Id="rId41" Type="http://schemas.openxmlformats.org/officeDocument/2006/relationships/hyperlink" Target="http://nvlpubs.nist.gov/nistpubs/Legacy/SP/nistspecialpublication800-145.pdf" TargetMode="External"/><Relationship Id="rId54" Type="http://schemas.openxmlformats.org/officeDocument/2006/relationships/hyperlink" Target="https://openid.net/connect" TargetMode="External"/><Relationship Id="rId62" Type="http://schemas.openxmlformats.org/officeDocument/2006/relationships/image" Target="media/image27.tiff"/><Relationship Id="rId70" Type="http://schemas.openxmlformats.org/officeDocument/2006/relationships/image" Target="media/image35.tiff"/><Relationship Id="rId75" Type="http://schemas.openxmlformats.org/officeDocument/2006/relationships/image" Target="media/image40.tif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nist.gov/publication-portal.cfm" TargetMode="External"/><Relationship Id="rId23" Type="http://schemas.openxmlformats.org/officeDocument/2006/relationships/image" Target="media/image5.tiff"/><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hyperlink" Target="https://downloads.cloudsecurityalliance.org/assets/research/security-guidance/security-guidance-v4-FINAL.pdf" TargetMode="External"/><Relationship Id="rId57" Type="http://schemas.openxmlformats.org/officeDocument/2006/relationships/hyperlink" Target="https://doi.org/10.6028/NIST.IR.820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2102E9-895B-42E5-84AD-9852430D7B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90</Pages>
  <Words>31101</Words>
  <Characters>177281</Characters>
  <Application>Microsoft Office Word</Application>
  <DocSecurity>0</DocSecurity>
  <Lines>1477</Lines>
  <Paragraphs>415</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207967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Bohn, Robert B. (Fed)</dc:creator>
  <cp:keywords/>
  <dc:description/>
  <cp:lastModifiedBy>Bohn, Robert B. (Fed)</cp:lastModifiedBy>
  <cp:revision>2</cp:revision>
  <cp:lastPrinted>2019-06-30T21:42:00Z</cp:lastPrinted>
  <dcterms:created xsi:type="dcterms:W3CDTF">2019-07-09T13:15:00Z</dcterms:created>
  <dcterms:modified xsi:type="dcterms:W3CDTF">2019-07-09T13:15:00Z</dcterms:modified>
  <cp:category/>
</cp:coreProperties>
</file>