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49" w:type="dxa"/>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060"/>
        <w:gridCol w:w="1035"/>
        <w:gridCol w:w="1964"/>
        <w:gridCol w:w="61"/>
        <w:gridCol w:w="1469"/>
        <w:gridCol w:w="3060"/>
      </w:tblGrid>
      <w:tr w:rsidR="00093DAF" w14:paraId="68968000" w14:textId="77777777" w:rsidTr="00CE2242">
        <w:trPr>
          <w:trHeight w:val="435"/>
        </w:trPr>
        <w:tc>
          <w:tcPr>
            <w:tcW w:w="10649" w:type="dxa"/>
            <w:gridSpan w:val="6"/>
            <w:tcBorders>
              <w:top w:val="double" w:sz="4" w:space="0" w:color="000000"/>
              <w:left w:val="double" w:sz="4" w:space="0" w:color="000000"/>
              <w:bottom w:val="single" w:sz="6" w:space="0" w:color="000000"/>
              <w:right w:val="double" w:sz="4" w:space="0" w:color="000000"/>
            </w:tcBorders>
            <w:shd w:val="clear" w:color="auto" w:fill="C5E0B3" w:themeFill="accent6" w:themeFillTint="66"/>
          </w:tcPr>
          <w:p w14:paraId="6192893C" w14:textId="6E650BC5" w:rsidR="00093DAF" w:rsidRPr="00F65BCE" w:rsidRDefault="002074D2" w:rsidP="00093DAF">
            <w:pPr>
              <w:pStyle w:val="TableParagraph"/>
              <w:spacing w:before="89"/>
              <w:jc w:val="center"/>
              <w:rPr>
                <w:b/>
              </w:rPr>
            </w:pPr>
            <w:r w:rsidRPr="00F65BCE">
              <w:rPr>
                <w:b/>
              </w:rPr>
              <w:t xml:space="preserve">OWM </w:t>
            </w:r>
            <w:r w:rsidR="00093DAF" w:rsidRPr="00F65BCE">
              <w:rPr>
                <w:b/>
              </w:rPr>
              <w:t xml:space="preserve">On-the-Job Training and Mentoring </w:t>
            </w:r>
          </w:p>
          <w:p w14:paraId="4710BFAF" w14:textId="64A0BC6E" w:rsidR="00093DAF" w:rsidRPr="00F65BCE" w:rsidRDefault="00093DAF" w:rsidP="00862022">
            <w:pPr>
              <w:pStyle w:val="TableParagraph"/>
              <w:spacing w:before="89"/>
              <w:ind w:left="3371" w:right="3344"/>
              <w:jc w:val="center"/>
              <w:rPr>
                <w:b/>
                <w:color w:val="FF0000"/>
              </w:rPr>
            </w:pPr>
            <w:r w:rsidRPr="00F65BCE">
              <w:rPr>
                <w:b/>
              </w:rPr>
              <w:t>Worksheet</w:t>
            </w:r>
            <w:r w:rsidR="00DF5DCB" w:rsidRPr="00F65BCE">
              <w:rPr>
                <w:b/>
              </w:rPr>
              <w:t xml:space="preserve"> Form </w:t>
            </w:r>
          </w:p>
        </w:tc>
      </w:tr>
      <w:tr w:rsidR="00093DAF" w14:paraId="252675B4" w14:textId="77777777" w:rsidTr="00CE2242">
        <w:trPr>
          <w:trHeight w:val="308"/>
        </w:trPr>
        <w:tc>
          <w:tcPr>
            <w:tcW w:w="10649"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bookmarkStart w:id="0" w:name="_GoBack"/>
            <w:bookmarkEnd w:id="0"/>
          </w:p>
        </w:tc>
      </w:tr>
      <w:tr w:rsidR="00093DAF" w14:paraId="2D791C92" w14:textId="77777777" w:rsidTr="00CE2242">
        <w:trPr>
          <w:trHeight w:val="325"/>
        </w:trPr>
        <w:tc>
          <w:tcPr>
            <w:tcW w:w="10649"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CE2242">
        <w:trPr>
          <w:trHeight w:val="325"/>
        </w:trPr>
        <w:tc>
          <w:tcPr>
            <w:tcW w:w="10649" w:type="dxa"/>
            <w:gridSpan w:val="6"/>
            <w:tcBorders>
              <w:top w:val="single" w:sz="6" w:space="0" w:color="000000"/>
              <w:left w:val="double" w:sz="4" w:space="0" w:color="000000"/>
              <w:bottom w:val="single" w:sz="6" w:space="0" w:color="000000"/>
              <w:right w:val="double" w:sz="4" w:space="0" w:color="000000"/>
            </w:tcBorders>
          </w:tcPr>
          <w:p w14:paraId="1A49E7A1" w14:textId="7D54824B" w:rsidR="00F65BCE" w:rsidRDefault="00093DAF" w:rsidP="00F65BCE">
            <w:pPr>
              <w:pStyle w:val="TableParagraph"/>
              <w:spacing w:before="34"/>
              <w:ind w:left="105"/>
              <w:rPr>
                <w:b/>
              </w:rPr>
            </w:pPr>
            <w:r>
              <w:rPr>
                <w:b/>
              </w:rPr>
              <w:t>Topic/Procedure:</w:t>
            </w:r>
            <w:r w:rsidR="00A72080">
              <w:rPr>
                <w:b/>
              </w:rPr>
              <w:t xml:space="preserve"> </w:t>
            </w:r>
            <w:r w:rsidR="00F65BCE">
              <w:rPr>
                <w:b/>
              </w:rPr>
              <w:t xml:space="preserve">Mass </w:t>
            </w:r>
            <w:r w:rsidR="00A72080">
              <w:rPr>
                <w:b/>
              </w:rPr>
              <w:t>Echelon I</w:t>
            </w:r>
            <w:r w:rsidR="00F65BCE">
              <w:rPr>
                <w:b/>
              </w:rPr>
              <w:t xml:space="preserve"> </w:t>
            </w:r>
            <w:r w:rsidR="00A72080">
              <w:rPr>
                <w:b/>
              </w:rPr>
              <w:t>(SOP 28, with SOP 2</w:t>
            </w:r>
            <w:r w:rsidR="004B2203">
              <w:rPr>
                <w:b/>
              </w:rPr>
              <w:t xml:space="preserve">, 29 </w:t>
            </w:r>
            <w:r w:rsidR="00A72080">
              <w:rPr>
                <w:b/>
              </w:rPr>
              <w:t xml:space="preserve">&amp; 34, GMP </w:t>
            </w:r>
            <w:r w:rsidR="00F65BCE">
              <w:rPr>
                <w:b/>
              </w:rPr>
              <w:t xml:space="preserve">10, </w:t>
            </w:r>
            <w:r w:rsidR="00A72080">
              <w:rPr>
                <w:b/>
              </w:rPr>
              <w:t>11, 12, &amp; 13, GLP 4)</w:t>
            </w:r>
          </w:p>
        </w:tc>
      </w:tr>
      <w:tr w:rsidR="00093DAF" w14:paraId="23DBB7B5" w14:textId="77777777" w:rsidTr="00CE2242">
        <w:trPr>
          <w:trHeight w:val="308"/>
        </w:trPr>
        <w:tc>
          <w:tcPr>
            <w:tcW w:w="6059" w:type="dxa"/>
            <w:gridSpan w:val="3"/>
            <w:tcBorders>
              <w:top w:val="single" w:sz="6" w:space="0" w:color="000000"/>
              <w:left w:val="double" w:sz="4" w:space="0" w:color="000000"/>
              <w:bottom w:val="single" w:sz="6" w:space="0" w:color="000000"/>
              <w:right w:val="single" w:sz="6" w:space="0" w:color="000000"/>
            </w:tcBorders>
            <w:shd w:val="clear" w:color="auto" w:fill="C5E0B3" w:themeFill="accent6" w:themeFillTint="66"/>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2EEAAC39" w14:textId="5D3CD5B2" w:rsidR="00093DAF" w:rsidRDefault="00E30E2A" w:rsidP="00093DAF">
            <w:pPr>
              <w:pStyle w:val="TableParagraph"/>
              <w:spacing w:before="27"/>
              <w:ind w:left="35"/>
              <w:jc w:val="center"/>
              <w:rPr>
                <w:b/>
              </w:rPr>
            </w:pPr>
            <w:r>
              <w:rPr>
                <w:b/>
              </w:rPr>
              <w:t>Trainee Initials and Date</w:t>
            </w:r>
          </w:p>
        </w:tc>
        <w:tc>
          <w:tcPr>
            <w:tcW w:w="3060" w:type="dxa"/>
            <w:tcBorders>
              <w:top w:val="single" w:sz="6" w:space="0" w:color="000000"/>
              <w:left w:val="single" w:sz="6" w:space="0" w:color="000000"/>
              <w:bottom w:val="single" w:sz="6" w:space="0" w:color="000000"/>
              <w:right w:val="double" w:sz="4" w:space="0" w:color="000000"/>
            </w:tcBorders>
            <w:shd w:val="clear" w:color="auto" w:fill="C5E0B3" w:themeFill="accent6" w:themeFillTint="66"/>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F2ACD9B" w14:textId="5FE91556" w:rsidR="00093DAF" w:rsidRDefault="00BC550E" w:rsidP="00862022">
            <w:pPr>
              <w:pStyle w:val="TableParagraph"/>
              <w:rPr>
                <w:sz w:val="20"/>
              </w:rPr>
            </w:pPr>
            <w:r>
              <w:rPr>
                <w:sz w:val="20"/>
              </w:rPr>
              <w:t>DESCRIBE (and FOLLOW/USE) applicable safety and protective equipment requirements for this SOP</w:t>
            </w:r>
          </w:p>
        </w:tc>
        <w:tc>
          <w:tcPr>
            <w:tcW w:w="1530" w:type="dxa"/>
            <w:gridSpan w:val="2"/>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0FDF82E4" w14:textId="11E32D4E" w:rsidR="00BC550E" w:rsidRDefault="00BC550E" w:rsidP="007C236E">
            <w:pPr>
              <w:pStyle w:val="TableParagraph"/>
              <w:rPr>
                <w:sz w:val="20"/>
              </w:rPr>
            </w:pPr>
            <w:r>
              <w:rPr>
                <w:sz w:val="20"/>
              </w:rPr>
              <w:t>DESCRIBE (and PERFORM) laboratory process for receipt, handling, storage, and return of related customer standards (</w:t>
            </w:r>
            <w:r w:rsidR="00B24435">
              <w:rPr>
                <w:sz w:val="20"/>
              </w:rPr>
              <w:t>noting issues unique to this SOP</w:t>
            </w:r>
            <w:r>
              <w:rPr>
                <w:sz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7EE9D3D4" w14:textId="709481C5" w:rsidR="00093DAF" w:rsidRDefault="009A7588" w:rsidP="00862022">
            <w:pPr>
              <w:pStyle w:val="TableParagraph"/>
              <w:rPr>
                <w:sz w:val="20"/>
              </w:rPr>
            </w:pPr>
            <w:r>
              <w:rPr>
                <w:sz w:val="20"/>
              </w:rPr>
              <w:t>DESCRIBE (and FOLLOW) laboratory process for preparing calibration certificates (and amendments)</w:t>
            </w:r>
          </w:p>
        </w:tc>
        <w:tc>
          <w:tcPr>
            <w:tcW w:w="1530" w:type="dxa"/>
            <w:gridSpan w:val="2"/>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95C5610" w14:textId="36B3E583" w:rsidR="00093DAF" w:rsidRDefault="009A7588" w:rsidP="00862022">
            <w:pPr>
              <w:pStyle w:val="TableParagraph"/>
              <w:rPr>
                <w:sz w:val="20"/>
              </w:rPr>
            </w:pPr>
            <w:r>
              <w:rPr>
                <w:sz w:val="20"/>
              </w:rPr>
              <w:t>DESCRIBE (and FOLLOW) laboratory process for documenting non-conformities to laboratory procedures and/or ISO/IEC 17025</w:t>
            </w:r>
          </w:p>
        </w:tc>
        <w:tc>
          <w:tcPr>
            <w:tcW w:w="1530" w:type="dxa"/>
            <w:gridSpan w:val="2"/>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BA80683" w14:textId="5CE208AC" w:rsidR="00C4557E" w:rsidRDefault="00B24435" w:rsidP="00862022">
            <w:pPr>
              <w:pStyle w:val="TableParagraph"/>
              <w:rPr>
                <w:sz w:val="20"/>
              </w:rPr>
            </w:pPr>
            <w:r>
              <w:rPr>
                <w:sz w:val="20"/>
              </w:rPr>
              <w:t>PERFORM this SOP while DESCRIBING steps as if for an assessor</w:t>
            </w:r>
          </w:p>
        </w:tc>
        <w:tc>
          <w:tcPr>
            <w:tcW w:w="1530" w:type="dxa"/>
            <w:gridSpan w:val="2"/>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F65BCE" w14:paraId="43895693"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6AFD0F8C" w14:textId="525934B4" w:rsidR="00F65BCE" w:rsidRDefault="00F65BCE" w:rsidP="00862022">
            <w:pPr>
              <w:pStyle w:val="TableParagraph"/>
              <w:rPr>
                <w:sz w:val="20"/>
              </w:rPr>
            </w:pPr>
            <w:r>
              <w:rPr>
                <w:sz w:val="20"/>
              </w:rPr>
              <w:t xml:space="preserve">EARNED Mass Echelon II OJT approval </w:t>
            </w:r>
          </w:p>
        </w:tc>
        <w:tc>
          <w:tcPr>
            <w:tcW w:w="1530" w:type="dxa"/>
            <w:gridSpan w:val="2"/>
            <w:tcBorders>
              <w:top w:val="single" w:sz="6" w:space="0" w:color="000000"/>
              <w:left w:val="single" w:sz="6" w:space="0" w:color="000000"/>
              <w:bottom w:val="single" w:sz="6" w:space="0" w:color="000000"/>
              <w:right w:val="single" w:sz="6" w:space="0" w:color="000000"/>
            </w:tcBorders>
          </w:tcPr>
          <w:p w14:paraId="094A6A8B" w14:textId="77777777" w:rsidR="00F65BCE" w:rsidRDefault="00F65BC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06E61391" w14:textId="77777777" w:rsidR="00F65BCE" w:rsidRDefault="00F65BCE" w:rsidP="00862022">
            <w:pPr>
              <w:pStyle w:val="TableParagraph"/>
              <w:rPr>
                <w:sz w:val="20"/>
              </w:rPr>
            </w:pPr>
          </w:p>
        </w:tc>
      </w:tr>
      <w:tr w:rsidR="00BC550E" w14:paraId="17319733" w14:textId="77777777" w:rsidTr="00626679">
        <w:trPr>
          <w:trHeight w:val="308"/>
        </w:trPr>
        <w:tc>
          <w:tcPr>
            <w:tcW w:w="6059" w:type="dxa"/>
            <w:gridSpan w:val="3"/>
            <w:tcBorders>
              <w:top w:val="single" w:sz="6" w:space="0" w:color="000000"/>
              <w:left w:val="double" w:sz="4" w:space="0" w:color="000000"/>
              <w:bottom w:val="single" w:sz="6" w:space="0" w:color="000000"/>
              <w:right w:val="single" w:sz="6" w:space="0" w:color="000000"/>
            </w:tcBorders>
            <w:shd w:val="clear" w:color="auto" w:fill="C5E0B3" w:themeFill="accent6" w:themeFillTint="66"/>
          </w:tcPr>
          <w:p w14:paraId="2AAD1ADE" w14:textId="288D5402" w:rsidR="00BC550E" w:rsidRDefault="00BC550E" w:rsidP="00862022">
            <w:pPr>
              <w:pStyle w:val="TableParagraph"/>
              <w:spacing w:before="27"/>
              <w:ind w:left="35"/>
              <w:jc w:val="center"/>
              <w:rPr>
                <w:b/>
              </w:rPr>
            </w:pPr>
            <w:r>
              <w:rPr>
                <w:b/>
              </w:rPr>
              <w:t xml:space="preserve">SOP </w:t>
            </w:r>
            <w:r w:rsidR="00F65BCE">
              <w:rPr>
                <w:b/>
              </w:rPr>
              <w:t>28</w:t>
            </w:r>
            <w:r w:rsidR="009A7588">
              <w:rPr>
                <w:b/>
              </w:rPr>
              <w:t xml:space="preserve"> </w:t>
            </w:r>
            <w:r>
              <w:rPr>
                <w:b/>
              </w:rPr>
              <w:t>Measurable Training/Learning Objectives</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4DEC809A" w14:textId="77777777" w:rsidR="00BC550E" w:rsidRDefault="00BC550E" w:rsidP="00862022">
            <w:pPr>
              <w:pStyle w:val="TableParagraph"/>
              <w:spacing w:before="27"/>
              <w:ind w:left="35"/>
              <w:jc w:val="center"/>
              <w:rPr>
                <w:b/>
              </w:rPr>
            </w:pPr>
            <w:r>
              <w:rPr>
                <w:b/>
              </w:rPr>
              <w:t>Trainee Initials and Date</w:t>
            </w:r>
          </w:p>
        </w:tc>
        <w:tc>
          <w:tcPr>
            <w:tcW w:w="3060" w:type="dxa"/>
            <w:tcBorders>
              <w:top w:val="single" w:sz="6" w:space="0" w:color="000000"/>
              <w:left w:val="single" w:sz="6" w:space="0" w:color="000000"/>
              <w:bottom w:val="single" w:sz="6" w:space="0" w:color="000000"/>
              <w:right w:val="double" w:sz="4" w:space="0" w:color="000000"/>
            </w:tcBorders>
            <w:shd w:val="clear" w:color="auto" w:fill="C5E0B3" w:themeFill="accent6" w:themeFillTint="66"/>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E08744E" w14:textId="77777777" w:rsidR="00CE2242" w:rsidRPr="009D7BE6" w:rsidRDefault="00CE2242" w:rsidP="00CE2242">
            <w:pPr>
              <w:widowControl/>
              <w:adjustRightInd w:val="0"/>
              <w:rPr>
                <w:rFonts w:eastAsiaTheme="minorHAnsi"/>
                <w:sz w:val="20"/>
                <w:szCs w:val="20"/>
                <w:lang w:bidi="ar-SA"/>
              </w:rPr>
            </w:pPr>
            <w:r w:rsidRPr="009D7BE6">
              <w:rPr>
                <w:rFonts w:eastAsiaTheme="minorHAnsi"/>
                <w:sz w:val="20"/>
                <w:szCs w:val="20"/>
                <w:lang w:bidi="ar-SA"/>
              </w:rPr>
              <w:t>Section 1.1, Metrologist can:</w:t>
            </w:r>
          </w:p>
          <w:p w14:paraId="21C705E1" w14:textId="77777777" w:rsidR="00132CAE" w:rsidRDefault="00CE2242" w:rsidP="00CE2242">
            <w:pPr>
              <w:widowControl/>
              <w:adjustRightInd w:val="0"/>
              <w:rPr>
                <w:rFonts w:eastAsiaTheme="minorHAnsi"/>
                <w:sz w:val="20"/>
                <w:szCs w:val="20"/>
                <w:lang w:bidi="ar-SA"/>
              </w:rPr>
            </w:pPr>
            <w:r w:rsidRPr="009D7BE6">
              <w:rPr>
                <w:rFonts w:eastAsiaTheme="minorHAnsi"/>
                <w:sz w:val="20"/>
                <w:szCs w:val="20"/>
                <w:lang w:bidi="ar-SA"/>
              </w:rPr>
              <w:t>IDENTIFY and FIND the documentary standards (</w:t>
            </w:r>
            <w:r w:rsidR="00132CAE">
              <w:rPr>
                <w:rFonts w:eastAsiaTheme="minorHAnsi"/>
                <w:sz w:val="20"/>
                <w:szCs w:val="20"/>
                <w:lang w:bidi="ar-SA"/>
              </w:rPr>
              <w:t>NISTIR 5672</w:t>
            </w:r>
            <w:r w:rsidRPr="009D7BE6">
              <w:rPr>
                <w:rFonts w:eastAsiaTheme="minorHAnsi"/>
                <w:sz w:val="20"/>
                <w:szCs w:val="20"/>
                <w:lang w:bidi="ar-SA"/>
              </w:rPr>
              <w:t>,</w:t>
            </w:r>
          </w:p>
          <w:p w14:paraId="4562A3FC" w14:textId="6B395B62" w:rsidR="00CE2242" w:rsidRPr="009D7BE6" w:rsidRDefault="00CE2242" w:rsidP="00CE2242">
            <w:pPr>
              <w:widowControl/>
              <w:adjustRightInd w:val="0"/>
              <w:rPr>
                <w:rFonts w:eastAsiaTheme="minorHAnsi"/>
                <w:sz w:val="20"/>
                <w:szCs w:val="20"/>
                <w:lang w:bidi="ar-SA"/>
              </w:rPr>
            </w:pPr>
            <w:r w:rsidRPr="009D7BE6">
              <w:rPr>
                <w:rFonts w:eastAsiaTheme="minorHAnsi"/>
                <w:sz w:val="20"/>
                <w:szCs w:val="20"/>
                <w:lang w:bidi="ar-SA"/>
              </w:rPr>
              <w:t>ASTM E 617, OIML R111);</w:t>
            </w:r>
          </w:p>
          <w:p w14:paraId="7439D79B" w14:textId="77777777" w:rsidR="00CE2242" w:rsidRPr="009D7BE6" w:rsidRDefault="00CE2242" w:rsidP="00CE2242">
            <w:pPr>
              <w:widowControl/>
              <w:adjustRightInd w:val="0"/>
              <w:rPr>
                <w:rFonts w:eastAsiaTheme="minorHAnsi"/>
                <w:sz w:val="20"/>
                <w:szCs w:val="20"/>
                <w:lang w:bidi="ar-SA"/>
              </w:rPr>
            </w:pPr>
            <w:r w:rsidRPr="009D7BE6">
              <w:rPr>
                <w:rFonts w:eastAsiaTheme="minorHAnsi"/>
                <w:sz w:val="20"/>
                <w:szCs w:val="20"/>
                <w:lang w:bidi="ar-SA"/>
              </w:rPr>
              <w:t>LOOK UP tolerance limits for a sampling of nominal values; and</w:t>
            </w:r>
          </w:p>
          <w:p w14:paraId="3EB5E786" w14:textId="6A114613" w:rsidR="00C4557E" w:rsidRDefault="00CE2242" w:rsidP="00CE2242">
            <w:pPr>
              <w:pStyle w:val="TableParagraph"/>
              <w:rPr>
                <w:sz w:val="20"/>
              </w:rPr>
            </w:pPr>
            <w:r w:rsidRPr="009D7BE6">
              <w:rPr>
                <w:rFonts w:eastAsiaTheme="minorHAnsi"/>
                <w:sz w:val="20"/>
                <w:szCs w:val="20"/>
                <w:lang w:bidi="ar-SA"/>
              </w:rPr>
              <w:t>DESCRIBE the purpose and application of weight classes in general - including the most likely procedure for each set of classes (See GMP 12).</w:t>
            </w:r>
          </w:p>
        </w:tc>
        <w:tc>
          <w:tcPr>
            <w:tcW w:w="1530" w:type="dxa"/>
            <w:gridSpan w:val="2"/>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51FC4B8"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Section 1.2, After observing, reading, and performing this calibration procedure, the metrologist can:</w:t>
            </w:r>
          </w:p>
          <w:p w14:paraId="71D9288C" w14:textId="1ECA9958" w:rsidR="00C4557E" w:rsidRDefault="004B2203" w:rsidP="004B2203">
            <w:pPr>
              <w:pStyle w:val="TableParagraph"/>
              <w:rPr>
                <w:sz w:val="20"/>
              </w:rPr>
            </w:pPr>
            <w:r w:rsidRPr="009D7BE6">
              <w:rPr>
                <w:rFonts w:eastAsiaTheme="minorHAnsi"/>
                <w:sz w:val="20"/>
                <w:szCs w:val="20"/>
                <w:lang w:bidi="ar-SA"/>
              </w:rPr>
              <w:t>DESCRIBE and PERFORM the procedure in such a way that it would satisfy an internal auditor or accreditation auditor.</w:t>
            </w:r>
          </w:p>
        </w:tc>
        <w:tc>
          <w:tcPr>
            <w:tcW w:w="1530" w:type="dxa"/>
            <w:gridSpan w:val="2"/>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C4557E" w14:paraId="5E2856C5"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14F93EB" w14:textId="77777777" w:rsidR="004B2203" w:rsidRPr="009D7BE6" w:rsidRDefault="004B2203" w:rsidP="004B2203">
            <w:pPr>
              <w:widowControl/>
              <w:adjustRightInd w:val="0"/>
              <w:rPr>
                <w:rFonts w:eastAsiaTheme="minorHAnsi"/>
                <w:b/>
                <w:bCs/>
                <w:sz w:val="20"/>
                <w:szCs w:val="20"/>
                <w:lang w:bidi="ar-SA"/>
              </w:rPr>
            </w:pPr>
            <w:r w:rsidRPr="009D7BE6">
              <w:rPr>
                <w:rFonts w:eastAsiaTheme="minorHAnsi"/>
                <w:sz w:val="20"/>
                <w:szCs w:val="20"/>
                <w:lang w:bidi="ar-SA"/>
              </w:rPr>
              <w:t xml:space="preserve">Section 1.2, the metrologist can: </w:t>
            </w:r>
          </w:p>
          <w:p w14:paraId="24EA7EBB"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IDENTIFY location of laboratory calibration certificates for working standards, laboratory traceability hierarchy, and status of calibration due dates; (ASSESSMENT of the laboratory traceability records is part of the LAP Problems).</w:t>
            </w:r>
          </w:p>
          <w:p w14:paraId="530C9609"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SELECT appropriate values and uncertainties from the calibration certificate for use - or verification of embedded values in laboratory software;</w:t>
            </w:r>
          </w:p>
          <w:p w14:paraId="24E4C9C3" w14:textId="6E39A054"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 xml:space="preserve">DESCRIBE good weighing techniques based on reading GMP 10 and observing demonstrated SOP </w:t>
            </w:r>
            <w:r>
              <w:rPr>
                <w:rFonts w:eastAsiaTheme="minorHAnsi"/>
                <w:sz w:val="20"/>
                <w:szCs w:val="20"/>
                <w:lang w:bidi="ar-SA"/>
              </w:rPr>
              <w:t>2</w:t>
            </w:r>
            <w:r w:rsidRPr="009D7BE6">
              <w:rPr>
                <w:rFonts w:eastAsiaTheme="minorHAnsi"/>
                <w:sz w:val="20"/>
                <w:szCs w:val="20"/>
                <w:lang w:bidi="ar-SA"/>
              </w:rPr>
              <w:t>8 calibration;</w:t>
            </w:r>
          </w:p>
          <w:p w14:paraId="781D064B"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IDENTIFY and VERIFY that laboratory facility is operating within limits and</w:t>
            </w:r>
          </w:p>
          <w:p w14:paraId="0C875DE4"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DESCRIBE what happens if environmental limits are not met (non-conformity; should be an Admin Procedure and Action Item Forms);</w:t>
            </w:r>
          </w:p>
          <w:p w14:paraId="4029A402"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DISCUSS how staff members use check standards and control charts to monitor balance operation and DESCRIBE the maintenance service</w:t>
            </w:r>
          </w:p>
          <w:p w14:paraId="1885B2B3" w14:textId="77777777" w:rsidR="004B2203" w:rsidRPr="009D7BE6" w:rsidRDefault="004B2203" w:rsidP="004B2203">
            <w:pPr>
              <w:widowControl/>
              <w:adjustRightInd w:val="0"/>
              <w:rPr>
                <w:rFonts w:eastAsiaTheme="minorHAnsi"/>
                <w:sz w:val="20"/>
                <w:szCs w:val="20"/>
                <w:lang w:bidi="ar-SA"/>
              </w:rPr>
            </w:pPr>
            <w:r w:rsidRPr="009D7BE6">
              <w:rPr>
                <w:rFonts w:eastAsiaTheme="minorHAnsi"/>
                <w:sz w:val="20"/>
                <w:szCs w:val="20"/>
                <w:lang w:bidi="ar-SA"/>
              </w:rPr>
              <w:t>and/or calibration procedure for laboratory balances;</w:t>
            </w:r>
          </w:p>
          <w:p w14:paraId="37C4F92A" w14:textId="5C254BED" w:rsidR="00C4557E" w:rsidRDefault="004B2203" w:rsidP="004B2203">
            <w:pPr>
              <w:pStyle w:val="TableParagraph"/>
              <w:rPr>
                <w:sz w:val="20"/>
              </w:rPr>
            </w:pPr>
            <w:r w:rsidRPr="009D7BE6">
              <w:rPr>
                <w:rFonts w:eastAsiaTheme="minorHAnsi"/>
                <w:sz w:val="20"/>
                <w:szCs w:val="20"/>
                <w:lang w:bidi="ar-SA"/>
              </w:rPr>
              <w:t>VERIFY that standards to be calibrated have equilibrated the requisite amount of time (DESCRIBE Admin Procedure for Care and Handling of Submitted/Laboratory Standards).</w:t>
            </w:r>
          </w:p>
        </w:tc>
        <w:tc>
          <w:tcPr>
            <w:tcW w:w="1530" w:type="dxa"/>
            <w:gridSpan w:val="2"/>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C4557E" w14:paraId="1C618332"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62000A9" w14:textId="0DCCFD4E" w:rsidR="007E3B5E" w:rsidRPr="009D7BE6" w:rsidRDefault="007E3B5E" w:rsidP="007E3B5E">
            <w:pPr>
              <w:widowControl/>
              <w:adjustRightInd w:val="0"/>
              <w:rPr>
                <w:rFonts w:eastAsiaTheme="minorHAnsi"/>
                <w:b/>
                <w:bCs/>
                <w:sz w:val="20"/>
                <w:szCs w:val="20"/>
                <w:lang w:bidi="ar-SA"/>
              </w:rPr>
            </w:pPr>
            <w:r w:rsidRPr="009D7BE6">
              <w:rPr>
                <w:rFonts w:eastAsiaTheme="minorHAnsi"/>
                <w:sz w:val="20"/>
                <w:szCs w:val="20"/>
                <w:lang w:bidi="ar-SA"/>
              </w:rPr>
              <w:t xml:space="preserve">Section </w:t>
            </w:r>
            <w:r>
              <w:rPr>
                <w:rFonts w:eastAsiaTheme="minorHAnsi"/>
                <w:sz w:val="20"/>
                <w:szCs w:val="20"/>
                <w:lang w:bidi="ar-SA"/>
              </w:rPr>
              <w:t>2.4.</w:t>
            </w:r>
            <w:r w:rsidRPr="009D7BE6">
              <w:rPr>
                <w:rFonts w:eastAsiaTheme="minorHAnsi"/>
                <w:sz w:val="20"/>
                <w:szCs w:val="20"/>
                <w:lang w:bidi="ar-SA"/>
              </w:rPr>
              <w:t>1.</w:t>
            </w:r>
            <w:r>
              <w:rPr>
                <w:rFonts w:eastAsiaTheme="minorHAnsi"/>
                <w:sz w:val="20"/>
                <w:szCs w:val="20"/>
                <w:lang w:bidi="ar-SA"/>
              </w:rPr>
              <w:t>4</w:t>
            </w:r>
            <w:r w:rsidRPr="009D7BE6">
              <w:rPr>
                <w:rFonts w:eastAsiaTheme="minorHAnsi"/>
                <w:sz w:val="20"/>
                <w:szCs w:val="20"/>
                <w:lang w:bidi="ar-SA"/>
              </w:rPr>
              <w:t xml:space="preserve">, the metrologist can: </w:t>
            </w:r>
          </w:p>
          <w:p w14:paraId="2993F182" w14:textId="3A2CEC58" w:rsidR="00C4557E" w:rsidRDefault="007E3B5E" w:rsidP="00862022">
            <w:pPr>
              <w:pStyle w:val="TableParagraph"/>
              <w:rPr>
                <w:sz w:val="20"/>
              </w:rPr>
            </w:pPr>
            <w:r>
              <w:rPr>
                <w:sz w:val="20"/>
              </w:rPr>
              <w:t xml:space="preserve">PLACE the restraints and unknown weights in balance chamber or near the balance for 24 hours to ensure the weights attain thermal equilibrium. </w:t>
            </w:r>
          </w:p>
        </w:tc>
        <w:tc>
          <w:tcPr>
            <w:tcW w:w="1530" w:type="dxa"/>
            <w:gridSpan w:val="2"/>
            <w:tcBorders>
              <w:top w:val="single" w:sz="6" w:space="0" w:color="000000"/>
              <w:left w:val="single" w:sz="6" w:space="0" w:color="000000"/>
              <w:bottom w:val="single" w:sz="6" w:space="0" w:color="000000"/>
              <w:right w:val="single" w:sz="6" w:space="0" w:color="000000"/>
            </w:tcBorders>
          </w:tcPr>
          <w:p w14:paraId="2BA4C96A"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6BCFC265" w14:textId="77777777" w:rsidR="00C4557E" w:rsidRDefault="00C4557E" w:rsidP="00862022">
            <w:pPr>
              <w:pStyle w:val="TableParagraph"/>
              <w:rPr>
                <w:sz w:val="20"/>
              </w:rPr>
            </w:pPr>
          </w:p>
        </w:tc>
      </w:tr>
      <w:tr w:rsidR="00C4557E" w14:paraId="18E798E7"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A929DBA" w14:textId="4D19170C" w:rsidR="007E3B5E" w:rsidRPr="009D7BE6" w:rsidRDefault="007E3B5E" w:rsidP="007E3B5E">
            <w:pPr>
              <w:widowControl/>
              <w:adjustRightInd w:val="0"/>
              <w:rPr>
                <w:rFonts w:eastAsiaTheme="minorHAnsi"/>
                <w:b/>
                <w:bCs/>
                <w:sz w:val="20"/>
                <w:szCs w:val="20"/>
                <w:lang w:bidi="ar-SA"/>
              </w:rPr>
            </w:pPr>
            <w:r w:rsidRPr="009D7BE6">
              <w:rPr>
                <w:rFonts w:eastAsiaTheme="minorHAnsi"/>
                <w:sz w:val="20"/>
                <w:szCs w:val="20"/>
                <w:lang w:bidi="ar-SA"/>
              </w:rPr>
              <w:t xml:space="preserve">Section </w:t>
            </w:r>
            <w:r>
              <w:rPr>
                <w:rFonts w:eastAsiaTheme="minorHAnsi"/>
                <w:sz w:val="20"/>
                <w:szCs w:val="20"/>
                <w:lang w:bidi="ar-SA"/>
              </w:rPr>
              <w:t>2.4.</w:t>
            </w:r>
            <w:r w:rsidR="008A4E78">
              <w:rPr>
                <w:rFonts w:eastAsiaTheme="minorHAnsi"/>
                <w:sz w:val="20"/>
                <w:szCs w:val="20"/>
                <w:lang w:bidi="ar-SA"/>
              </w:rPr>
              <w:t>2</w:t>
            </w:r>
            <w:r w:rsidRPr="009D7BE6">
              <w:rPr>
                <w:rFonts w:eastAsiaTheme="minorHAnsi"/>
                <w:sz w:val="20"/>
                <w:szCs w:val="20"/>
                <w:lang w:bidi="ar-SA"/>
              </w:rPr>
              <w:t xml:space="preserve">, the metrologist can: </w:t>
            </w:r>
          </w:p>
          <w:p w14:paraId="71DA2CA3" w14:textId="70D226A8" w:rsidR="00C4557E" w:rsidRDefault="008A4E78" w:rsidP="00862022">
            <w:pPr>
              <w:pStyle w:val="TableParagraph"/>
              <w:rPr>
                <w:sz w:val="20"/>
              </w:rPr>
            </w:pPr>
            <w:r>
              <w:rPr>
                <w:sz w:val="20"/>
              </w:rPr>
              <w:t xml:space="preserve">CHOOSE the appropriate weighing design from NISTIR 5672 and build an input file to be able to use the Mass Code 4.1 </w:t>
            </w:r>
            <w:r>
              <w:rPr>
                <w:sz w:val="20"/>
              </w:rPr>
              <w:lastRenderedPageBreak/>
              <w:t>(masscomp4_absoft_2014_02_20_20160926.exe)</w:t>
            </w:r>
          </w:p>
          <w:p w14:paraId="1A44BD65" w14:textId="3881D507" w:rsidR="008A4E78" w:rsidRDefault="008A4E78" w:rsidP="00862022">
            <w:pPr>
              <w:pStyle w:val="TableParagraph"/>
              <w:rPr>
                <w:sz w:val="20"/>
              </w:rPr>
            </w:pPr>
            <w:r>
              <w:rPr>
                <w:sz w:val="20"/>
              </w:rPr>
              <w:t xml:space="preserve">CREATE Mass Echelon I data sheets using form </w:t>
            </w:r>
            <w:r w:rsidR="00C86DA5">
              <w:rPr>
                <w:sz w:val="20"/>
              </w:rPr>
              <w:t>N</w:t>
            </w:r>
            <w:r>
              <w:rPr>
                <w:sz w:val="20"/>
              </w:rPr>
              <w:t xml:space="preserve">CM18 </w:t>
            </w:r>
          </w:p>
        </w:tc>
        <w:tc>
          <w:tcPr>
            <w:tcW w:w="1530" w:type="dxa"/>
            <w:gridSpan w:val="2"/>
            <w:tcBorders>
              <w:top w:val="single" w:sz="6" w:space="0" w:color="000000"/>
              <w:left w:val="single" w:sz="6" w:space="0" w:color="000000"/>
              <w:bottom w:val="single" w:sz="6" w:space="0" w:color="000000"/>
              <w:right w:val="single" w:sz="6" w:space="0" w:color="000000"/>
            </w:tcBorders>
          </w:tcPr>
          <w:p w14:paraId="5A229D23"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7CF3328F" w14:textId="77777777" w:rsidR="00C4557E" w:rsidRDefault="00C4557E" w:rsidP="00862022">
            <w:pPr>
              <w:pStyle w:val="TableParagraph"/>
              <w:rPr>
                <w:sz w:val="20"/>
              </w:rPr>
            </w:pPr>
          </w:p>
        </w:tc>
      </w:tr>
      <w:tr w:rsidR="00C4557E" w14:paraId="58C67B25"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34EF9B58" w14:textId="43CC77A6" w:rsidR="00EB24DD" w:rsidRPr="009D7BE6" w:rsidRDefault="00EB24DD" w:rsidP="00EB24DD">
            <w:pPr>
              <w:widowControl/>
              <w:adjustRightInd w:val="0"/>
              <w:rPr>
                <w:rFonts w:eastAsiaTheme="minorHAnsi"/>
                <w:sz w:val="20"/>
                <w:szCs w:val="20"/>
                <w:lang w:bidi="ar-SA"/>
              </w:rPr>
            </w:pPr>
            <w:r w:rsidRPr="009D7BE6">
              <w:rPr>
                <w:rFonts w:eastAsiaTheme="minorHAnsi"/>
                <w:sz w:val="20"/>
                <w:szCs w:val="20"/>
                <w:lang w:bidi="ar-SA"/>
              </w:rPr>
              <w:t>Read SOP 34. Mentor to share practices in the laboratory for selection and use of sensitivity weights. Section 2.</w:t>
            </w:r>
            <w:r>
              <w:rPr>
                <w:rFonts w:eastAsiaTheme="minorHAnsi"/>
                <w:sz w:val="20"/>
                <w:szCs w:val="20"/>
                <w:lang w:bidi="ar-SA"/>
              </w:rPr>
              <w:t>4.1.4</w:t>
            </w:r>
            <w:r w:rsidRPr="009D7BE6">
              <w:rPr>
                <w:rFonts w:eastAsiaTheme="minorHAnsi"/>
                <w:sz w:val="20"/>
                <w:szCs w:val="20"/>
                <w:lang w:bidi="ar-SA"/>
              </w:rPr>
              <w:t xml:space="preserve"> and SOP 34, the metrologist can:</w:t>
            </w:r>
          </w:p>
          <w:p w14:paraId="67275E80" w14:textId="77777777" w:rsidR="00EB24DD" w:rsidRPr="009D7BE6" w:rsidRDefault="00EB24DD" w:rsidP="00EB24DD">
            <w:pPr>
              <w:widowControl/>
              <w:adjustRightInd w:val="0"/>
              <w:rPr>
                <w:rFonts w:eastAsiaTheme="minorHAnsi"/>
                <w:sz w:val="20"/>
                <w:szCs w:val="20"/>
                <w:lang w:bidi="ar-SA"/>
              </w:rPr>
            </w:pPr>
            <w:r w:rsidRPr="009D7BE6">
              <w:rPr>
                <w:rFonts w:eastAsiaTheme="minorHAnsi"/>
                <w:sz w:val="20"/>
                <w:szCs w:val="20"/>
                <w:lang w:bidi="ar-SA"/>
              </w:rPr>
              <w:t>DESCRIBE laboratory practices for using sensitivity weights (ensuring it is consistent with SOP 34); and</w:t>
            </w:r>
          </w:p>
          <w:p w14:paraId="2A0E3494" w14:textId="6C61450A" w:rsidR="00C4557E" w:rsidRDefault="00EB24DD" w:rsidP="00EB24DD">
            <w:pPr>
              <w:pStyle w:val="TableParagraph"/>
              <w:rPr>
                <w:sz w:val="20"/>
              </w:rPr>
            </w:pPr>
            <w:r w:rsidRPr="009D7BE6">
              <w:rPr>
                <w:rFonts w:eastAsiaTheme="minorHAnsi"/>
                <w:sz w:val="20"/>
                <w:szCs w:val="20"/>
                <w:lang w:bidi="ar-SA"/>
              </w:rPr>
              <w:t>IDENTIFY and SELECT appropriate sensitivity weight consistent with SOP 34 and laboratory practices.</w:t>
            </w:r>
          </w:p>
        </w:tc>
        <w:tc>
          <w:tcPr>
            <w:tcW w:w="1530" w:type="dxa"/>
            <w:gridSpan w:val="2"/>
            <w:tcBorders>
              <w:top w:val="single" w:sz="6" w:space="0" w:color="000000"/>
              <w:left w:val="single" w:sz="6" w:space="0" w:color="000000"/>
              <w:bottom w:val="single" w:sz="6" w:space="0" w:color="000000"/>
              <w:right w:val="single" w:sz="6" w:space="0" w:color="000000"/>
            </w:tcBorders>
          </w:tcPr>
          <w:p w14:paraId="7E03CE87"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73171D28" w14:textId="77777777" w:rsidR="00C4557E" w:rsidRDefault="00C4557E" w:rsidP="00862022">
            <w:pPr>
              <w:pStyle w:val="TableParagraph"/>
              <w:rPr>
                <w:sz w:val="20"/>
              </w:rPr>
            </w:pPr>
          </w:p>
        </w:tc>
      </w:tr>
      <w:tr w:rsidR="00C4557E" w14:paraId="7B7FE1FA"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1F6C993F" w14:textId="77777777" w:rsidR="00EB24DD" w:rsidRPr="009D7BE6" w:rsidRDefault="00EB24DD" w:rsidP="00EB24DD">
            <w:pPr>
              <w:widowControl/>
              <w:adjustRightInd w:val="0"/>
              <w:rPr>
                <w:rFonts w:eastAsiaTheme="minorHAnsi"/>
                <w:b/>
                <w:bCs/>
                <w:sz w:val="20"/>
                <w:szCs w:val="20"/>
                <w:lang w:bidi="ar-SA"/>
              </w:rPr>
            </w:pPr>
            <w:r w:rsidRPr="009D7BE6">
              <w:rPr>
                <w:rFonts w:eastAsiaTheme="minorHAnsi"/>
                <w:sz w:val="20"/>
                <w:szCs w:val="20"/>
                <w:lang w:bidi="ar-SA"/>
              </w:rPr>
              <w:t xml:space="preserve">Section </w:t>
            </w:r>
            <w:r>
              <w:rPr>
                <w:rFonts w:eastAsiaTheme="minorHAnsi"/>
                <w:sz w:val="20"/>
                <w:szCs w:val="20"/>
                <w:lang w:bidi="ar-SA"/>
              </w:rPr>
              <w:t>3</w:t>
            </w:r>
            <w:r w:rsidRPr="009D7BE6">
              <w:rPr>
                <w:rFonts w:eastAsiaTheme="minorHAnsi"/>
                <w:sz w:val="20"/>
                <w:szCs w:val="20"/>
                <w:lang w:bidi="ar-SA"/>
              </w:rPr>
              <w:t xml:space="preserve">, the metrologist can: </w:t>
            </w:r>
          </w:p>
          <w:p w14:paraId="0A70F67D" w14:textId="03ECBC67" w:rsidR="00C4557E" w:rsidRDefault="00EB24DD" w:rsidP="00EB24DD">
            <w:pPr>
              <w:pStyle w:val="TableParagraph"/>
              <w:rPr>
                <w:sz w:val="20"/>
              </w:rPr>
            </w:pPr>
            <w:r>
              <w:rPr>
                <w:sz w:val="20"/>
              </w:rPr>
              <w:t>COMPILE the Mass Code report using MC4.1. Save as MC41-XXX</w:t>
            </w:r>
            <w:r w:rsidR="0092425E">
              <w:rPr>
                <w:sz w:val="20"/>
              </w:rPr>
              <w:t>.doc</w:t>
            </w:r>
            <w:r>
              <w:rPr>
                <w:sz w:val="20"/>
              </w:rPr>
              <w:t>, where XXX is the three-digit number from the NC Test Number.</w:t>
            </w:r>
          </w:p>
          <w:p w14:paraId="2AFAFD6A" w14:textId="77777777" w:rsidR="00EB24DD" w:rsidRDefault="00EB24DD" w:rsidP="00EB24DD">
            <w:pPr>
              <w:pStyle w:val="TableParagraph"/>
              <w:rPr>
                <w:sz w:val="20"/>
              </w:rPr>
            </w:pPr>
            <w:r>
              <w:rPr>
                <w:sz w:val="20"/>
              </w:rPr>
              <w:t>VERIFY the series passes the F-Test and t-test.</w:t>
            </w:r>
          </w:p>
          <w:p w14:paraId="0B94A69F" w14:textId="77777777" w:rsidR="0092425E" w:rsidRDefault="00EB24DD" w:rsidP="00EB24DD">
            <w:pPr>
              <w:pStyle w:val="TableParagraph"/>
              <w:rPr>
                <w:sz w:val="20"/>
              </w:rPr>
            </w:pPr>
            <w:r>
              <w:rPr>
                <w:sz w:val="20"/>
              </w:rPr>
              <w:t xml:space="preserve">ENTER the new observed standard deviation and </w:t>
            </w:r>
            <w:r w:rsidR="0092425E">
              <w:rPr>
                <w:sz w:val="20"/>
              </w:rPr>
              <w:t xml:space="preserve">observed value of the check standard into the appropriate control chart.  </w:t>
            </w:r>
          </w:p>
          <w:p w14:paraId="3052A208" w14:textId="77777777" w:rsidR="00EB24DD" w:rsidRDefault="0092425E" w:rsidP="00EB24DD">
            <w:pPr>
              <w:pStyle w:val="TableParagraph"/>
              <w:rPr>
                <w:sz w:val="20"/>
              </w:rPr>
            </w:pPr>
            <w:r>
              <w:rPr>
                <w:sz w:val="20"/>
              </w:rPr>
              <w:t xml:space="preserve">ENTER the </w:t>
            </w:r>
            <w:proofErr w:type="spellStart"/>
            <w:r>
              <w:rPr>
                <w:sz w:val="20"/>
              </w:rPr>
              <w:t>s</w:t>
            </w:r>
            <w:r w:rsidRPr="0092425E">
              <w:rPr>
                <w:sz w:val="20"/>
                <w:vertAlign w:val="subscript"/>
              </w:rPr>
              <w:t>w</w:t>
            </w:r>
            <w:proofErr w:type="spellEnd"/>
            <w:r>
              <w:rPr>
                <w:sz w:val="20"/>
              </w:rPr>
              <w:t xml:space="preserve"> &amp; s</w:t>
            </w:r>
            <w:r w:rsidRPr="0092425E">
              <w:rPr>
                <w:sz w:val="20"/>
                <w:vertAlign w:val="subscript"/>
              </w:rPr>
              <w:t>b</w:t>
            </w:r>
            <w:r>
              <w:rPr>
                <w:sz w:val="20"/>
              </w:rPr>
              <w:t xml:space="preserve"> into the input file and compile a second time. </w:t>
            </w:r>
          </w:p>
          <w:p w14:paraId="6F036CD8" w14:textId="3223ED1B" w:rsidR="0092425E" w:rsidRDefault="0092425E" w:rsidP="00EB24DD">
            <w:pPr>
              <w:pStyle w:val="TableParagraph"/>
              <w:rPr>
                <w:sz w:val="20"/>
              </w:rPr>
            </w:pPr>
            <w:r>
              <w:rPr>
                <w:sz w:val="20"/>
              </w:rPr>
              <w:t>SAVE the .doc file as a .docx and create the appropriate cover sheet.</w:t>
            </w:r>
          </w:p>
          <w:p w14:paraId="38C744FB" w14:textId="78470531" w:rsidR="0092425E" w:rsidRDefault="0092425E" w:rsidP="00EB24DD">
            <w:pPr>
              <w:pStyle w:val="TableParagraph"/>
              <w:rPr>
                <w:sz w:val="20"/>
              </w:rPr>
            </w:pPr>
            <w:r>
              <w:rPr>
                <w:sz w:val="20"/>
              </w:rPr>
              <w:t>PRINT the .docx file. Print Page 1 as a full page, then the rest of the document as two pages per printed page.</w:t>
            </w:r>
          </w:p>
        </w:tc>
        <w:tc>
          <w:tcPr>
            <w:tcW w:w="1530" w:type="dxa"/>
            <w:gridSpan w:val="2"/>
            <w:tcBorders>
              <w:top w:val="single" w:sz="6" w:space="0" w:color="000000"/>
              <w:left w:val="single" w:sz="6" w:space="0" w:color="000000"/>
              <w:bottom w:val="single" w:sz="6" w:space="0" w:color="000000"/>
              <w:right w:val="single" w:sz="6" w:space="0" w:color="000000"/>
            </w:tcBorders>
          </w:tcPr>
          <w:p w14:paraId="4FAE324A"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68CC2A4E" w14:textId="77777777" w:rsidR="00C4557E" w:rsidRDefault="00C4557E" w:rsidP="00862022">
            <w:pPr>
              <w:pStyle w:val="TableParagraph"/>
              <w:rPr>
                <w:sz w:val="20"/>
              </w:rPr>
            </w:pPr>
          </w:p>
        </w:tc>
      </w:tr>
      <w:tr w:rsidR="00C4557E" w14:paraId="3E54BF80"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23DF6CFF" w14:textId="73D1572B"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w:t>
            </w:r>
            <w:r w:rsidRPr="009D7BE6">
              <w:rPr>
                <w:rFonts w:eastAsiaTheme="minorHAnsi"/>
                <w:sz w:val="20"/>
                <w:szCs w:val="20"/>
                <w:lang w:bidi="ar-SA"/>
              </w:rPr>
              <w:t>, the metrologist can:</w:t>
            </w:r>
          </w:p>
          <w:p w14:paraId="4D6529EF" w14:textId="2A42AFB9"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For now - until Uncertainties are covered</w:t>
            </w:r>
            <w:r w:rsidR="00C86DA5">
              <w:rPr>
                <w:rFonts w:eastAsiaTheme="minorHAnsi"/>
                <w:sz w:val="20"/>
                <w:szCs w:val="20"/>
                <w:lang w:bidi="ar-SA"/>
              </w:rPr>
              <w:t>:</w:t>
            </w:r>
            <w:r w:rsidRPr="009D7BE6">
              <w:rPr>
                <w:rFonts w:eastAsiaTheme="minorHAnsi"/>
                <w:sz w:val="20"/>
                <w:szCs w:val="20"/>
                <w:lang w:bidi="ar-SA"/>
              </w:rPr>
              <w:t xml:space="preserve"> </w:t>
            </w:r>
          </w:p>
          <w:p w14:paraId="3D06919D" w14:textId="77777777"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REVIEW "official laboratory uncertainties" and</w:t>
            </w:r>
          </w:p>
          <w:p w14:paraId="400CFB11" w14:textId="77777777"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DETERMINE:</w:t>
            </w:r>
          </w:p>
          <w:p w14:paraId="4D089C82" w14:textId="77777777"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1. Whether uncertainties are sufficiently small for applicable tolerances (&lt; 1/3) per the documentary standards</w:t>
            </w:r>
          </w:p>
          <w:p w14:paraId="5E68FF31" w14:textId="77777777"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2. Whether the absolute mass value plus the uncertainty is within the tolerance limits (be able to look up tolerances on a table and verify</w:t>
            </w:r>
          </w:p>
          <w:p w14:paraId="36EE17BD" w14:textId="4B61BF24" w:rsidR="001177F5" w:rsidRDefault="001177F5" w:rsidP="001177F5">
            <w:pPr>
              <w:widowControl/>
              <w:adjustRightInd w:val="0"/>
              <w:rPr>
                <w:sz w:val="20"/>
              </w:rPr>
            </w:pPr>
            <w:r w:rsidRPr="009D7BE6">
              <w:rPr>
                <w:rFonts w:eastAsiaTheme="minorHAnsi"/>
                <w:sz w:val="20"/>
                <w:szCs w:val="20"/>
                <w:lang w:bidi="ar-SA"/>
              </w:rPr>
              <w:t>values if used in the laboratory spreadsheets).</w:t>
            </w:r>
          </w:p>
        </w:tc>
        <w:tc>
          <w:tcPr>
            <w:tcW w:w="1530" w:type="dxa"/>
            <w:gridSpan w:val="2"/>
            <w:tcBorders>
              <w:top w:val="single" w:sz="6" w:space="0" w:color="000000"/>
              <w:left w:val="single" w:sz="6" w:space="0" w:color="000000"/>
              <w:bottom w:val="single" w:sz="6" w:space="0" w:color="000000"/>
              <w:right w:val="single" w:sz="6" w:space="0" w:color="000000"/>
            </w:tcBorders>
          </w:tcPr>
          <w:p w14:paraId="67118819"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269F0A24" w14:textId="77777777" w:rsidR="00C4557E" w:rsidRDefault="00C4557E" w:rsidP="00862022">
            <w:pPr>
              <w:pStyle w:val="TableParagraph"/>
              <w:rPr>
                <w:sz w:val="20"/>
              </w:rPr>
            </w:pPr>
          </w:p>
        </w:tc>
      </w:tr>
      <w:tr w:rsidR="00C4557E" w14:paraId="2E0B6505"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477CAF34" w14:textId="78FD4F54"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 xml:space="preserve">Read SOP 29 and be able to LIST and DESCRIBE the 8 steps in the uncertainty process in the context of SOP </w:t>
            </w:r>
            <w:r>
              <w:rPr>
                <w:rFonts w:eastAsiaTheme="minorHAnsi"/>
                <w:sz w:val="20"/>
                <w:szCs w:val="20"/>
                <w:lang w:bidi="ar-SA"/>
              </w:rPr>
              <w:t>2</w:t>
            </w:r>
            <w:r w:rsidRPr="009D7BE6">
              <w:rPr>
                <w:rFonts w:eastAsiaTheme="minorHAnsi"/>
                <w:sz w:val="20"/>
                <w:szCs w:val="20"/>
                <w:lang w:bidi="ar-SA"/>
              </w:rPr>
              <w:t>8.</w:t>
            </w:r>
          </w:p>
          <w:p w14:paraId="155A4958" w14:textId="163A87D2"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 xml:space="preserve">Step 1. SPECIFY - refers to SOP </w:t>
            </w:r>
            <w:r>
              <w:rPr>
                <w:rFonts w:eastAsiaTheme="minorHAnsi"/>
                <w:sz w:val="20"/>
                <w:szCs w:val="20"/>
                <w:lang w:bidi="ar-SA"/>
              </w:rPr>
              <w:t>2</w:t>
            </w:r>
            <w:r w:rsidRPr="009D7BE6">
              <w:rPr>
                <w:rFonts w:eastAsiaTheme="minorHAnsi"/>
                <w:sz w:val="20"/>
                <w:szCs w:val="20"/>
                <w:lang w:bidi="ar-SA"/>
              </w:rPr>
              <w:t>8 and the measurement equations listed in the SOP (e.g., see Equation</w:t>
            </w:r>
            <w:r w:rsidR="00A74A86">
              <w:rPr>
                <w:rFonts w:eastAsiaTheme="minorHAnsi"/>
                <w:sz w:val="20"/>
                <w:szCs w:val="20"/>
                <w:lang w:bidi="ar-SA"/>
              </w:rPr>
              <w:t>s in Section 5)</w:t>
            </w:r>
            <w:r w:rsidRPr="009D7BE6">
              <w:rPr>
                <w:rFonts w:eastAsiaTheme="minorHAnsi"/>
                <w:sz w:val="20"/>
                <w:szCs w:val="20"/>
                <w:lang w:bidi="ar-SA"/>
              </w:rPr>
              <w:t>.</w:t>
            </w:r>
          </w:p>
          <w:p w14:paraId="43BC629A" w14:textId="2739C2C0"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 xml:space="preserve">Step 2. Metrologist should be able to IDENTIFY, DESCRIBE, SELECT, QUANTIFY, CONVERT all sources/components from </w:t>
            </w:r>
            <w:r w:rsidR="00A74A86">
              <w:rPr>
                <w:rFonts w:eastAsiaTheme="minorHAnsi"/>
                <w:sz w:val="20"/>
                <w:szCs w:val="20"/>
                <w:lang w:bidi="ar-SA"/>
              </w:rPr>
              <w:t>Uncertainty Budget</w:t>
            </w:r>
            <w:r w:rsidRPr="009D7BE6">
              <w:rPr>
                <w:rFonts w:eastAsiaTheme="minorHAnsi"/>
                <w:sz w:val="20"/>
                <w:szCs w:val="20"/>
                <w:lang w:bidi="ar-SA"/>
              </w:rPr>
              <w:t xml:space="preserve"> to</w:t>
            </w:r>
          </w:p>
          <w:p w14:paraId="2D1F792D" w14:textId="77777777"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CALCULATE the COMBINED uncertainty using a root sum square method.</w:t>
            </w:r>
          </w:p>
          <w:p w14:paraId="2B7874E9" w14:textId="2EDBC664" w:rsidR="001177F5" w:rsidRPr="009D7BE6" w:rsidRDefault="001177F5" w:rsidP="001177F5">
            <w:pPr>
              <w:widowControl/>
              <w:adjustRightInd w:val="0"/>
              <w:rPr>
                <w:rFonts w:eastAsiaTheme="minorHAnsi"/>
                <w:sz w:val="20"/>
                <w:szCs w:val="20"/>
                <w:lang w:bidi="ar-SA"/>
              </w:rPr>
            </w:pPr>
            <w:r w:rsidRPr="009D7BE6">
              <w:rPr>
                <w:rFonts w:eastAsiaTheme="minorHAnsi"/>
                <w:sz w:val="20"/>
                <w:szCs w:val="20"/>
                <w:lang w:bidi="ar-SA"/>
              </w:rPr>
              <w:t>COMPARE and EVALUATE - this section and with the official laboratory uncertainties. (Part of the LAP Problems).</w:t>
            </w:r>
          </w:p>
          <w:p w14:paraId="6A622E65" w14:textId="4729E603" w:rsidR="00C4557E" w:rsidRDefault="001177F5" w:rsidP="001177F5">
            <w:pPr>
              <w:pStyle w:val="TableParagraph"/>
              <w:rPr>
                <w:sz w:val="20"/>
              </w:rPr>
            </w:pPr>
            <w:r w:rsidRPr="009D7BE6">
              <w:rPr>
                <w:rFonts w:eastAsiaTheme="minorHAnsi"/>
                <w:sz w:val="20"/>
                <w:szCs w:val="20"/>
                <w:lang w:bidi="ar-SA"/>
              </w:rPr>
              <w:t>VERIFY calculations in the laboratory spreadsheets for uncertainty using this SOP.</w:t>
            </w:r>
          </w:p>
        </w:tc>
        <w:tc>
          <w:tcPr>
            <w:tcW w:w="1530" w:type="dxa"/>
            <w:gridSpan w:val="2"/>
            <w:tcBorders>
              <w:top w:val="single" w:sz="6" w:space="0" w:color="000000"/>
              <w:left w:val="single" w:sz="6" w:space="0" w:color="000000"/>
              <w:bottom w:val="single" w:sz="6" w:space="0" w:color="000000"/>
              <w:right w:val="single" w:sz="6" w:space="0" w:color="000000"/>
            </w:tcBorders>
          </w:tcPr>
          <w:p w14:paraId="539AD958"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7690DA16" w14:textId="77777777" w:rsidR="00C4557E" w:rsidRDefault="00C4557E" w:rsidP="00862022">
            <w:pPr>
              <w:pStyle w:val="TableParagraph"/>
              <w:rPr>
                <w:sz w:val="20"/>
              </w:rPr>
            </w:pPr>
          </w:p>
        </w:tc>
      </w:tr>
      <w:tr w:rsidR="00C4557E" w14:paraId="3E05A396"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5497ED98" w14:textId="77777777" w:rsidR="001177F5" w:rsidRDefault="001177F5" w:rsidP="001177F5">
            <w:pPr>
              <w:pStyle w:val="TableParagraph"/>
              <w:rPr>
                <w:rFonts w:eastAsiaTheme="minorHAnsi"/>
                <w:sz w:val="20"/>
                <w:szCs w:val="20"/>
                <w:lang w:bidi="ar-SA"/>
              </w:rPr>
            </w:pPr>
            <w:r>
              <w:rPr>
                <w:rFonts w:eastAsiaTheme="minorHAnsi"/>
                <w:sz w:val="20"/>
                <w:szCs w:val="20"/>
                <w:lang w:bidi="ar-SA"/>
              </w:rPr>
              <w:t>CREATE uncertainty budget from the Excel spreadsheet provided by OWM.  NC has modified this spreadsheet to include our NVLAP values and then report the greater of the NVLAP or real time uncertainty.</w:t>
            </w:r>
          </w:p>
          <w:p w14:paraId="6382C8E4" w14:textId="77777777" w:rsidR="001177F5" w:rsidRDefault="001177F5" w:rsidP="001177F5">
            <w:pPr>
              <w:pStyle w:val="TableParagraph"/>
              <w:rPr>
                <w:rFonts w:eastAsiaTheme="minorHAnsi"/>
                <w:sz w:val="20"/>
                <w:szCs w:val="20"/>
                <w:lang w:bidi="ar-SA"/>
              </w:rPr>
            </w:pPr>
            <w:r>
              <w:rPr>
                <w:rFonts w:eastAsiaTheme="minorHAnsi"/>
                <w:sz w:val="20"/>
                <w:szCs w:val="20"/>
                <w:lang w:bidi="ar-SA"/>
              </w:rPr>
              <w:t>ADD the Type A from the mass code report.</w:t>
            </w:r>
          </w:p>
          <w:p w14:paraId="2B61C984" w14:textId="77777777" w:rsidR="001177F5" w:rsidRDefault="001177F5" w:rsidP="001177F5">
            <w:pPr>
              <w:pStyle w:val="TableParagraph"/>
              <w:rPr>
                <w:rFonts w:eastAsiaTheme="minorHAnsi"/>
                <w:sz w:val="20"/>
                <w:szCs w:val="20"/>
                <w:lang w:bidi="ar-SA"/>
              </w:rPr>
            </w:pPr>
            <w:r>
              <w:rPr>
                <w:rFonts w:eastAsiaTheme="minorHAnsi"/>
                <w:sz w:val="20"/>
                <w:szCs w:val="20"/>
                <w:lang w:bidi="ar-SA"/>
              </w:rPr>
              <w:t>ADD the bias from the control chart after the second iteration.</w:t>
            </w:r>
          </w:p>
          <w:p w14:paraId="0762BC54" w14:textId="617C9C00" w:rsidR="00C4557E" w:rsidRDefault="001177F5" w:rsidP="001177F5">
            <w:pPr>
              <w:pStyle w:val="TableParagraph"/>
              <w:rPr>
                <w:sz w:val="20"/>
              </w:rPr>
            </w:pPr>
            <w:r>
              <w:rPr>
                <w:sz w:val="20"/>
              </w:rPr>
              <w:t>UPDATE the degrees of freedom from the control chart.</w:t>
            </w:r>
          </w:p>
        </w:tc>
        <w:tc>
          <w:tcPr>
            <w:tcW w:w="1530" w:type="dxa"/>
            <w:gridSpan w:val="2"/>
            <w:tcBorders>
              <w:top w:val="single" w:sz="6" w:space="0" w:color="000000"/>
              <w:left w:val="single" w:sz="6" w:space="0" w:color="000000"/>
              <w:bottom w:val="single" w:sz="6" w:space="0" w:color="000000"/>
              <w:right w:val="single" w:sz="6" w:space="0" w:color="000000"/>
            </w:tcBorders>
          </w:tcPr>
          <w:p w14:paraId="71DFA443"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2BAD9A4F" w14:textId="77777777" w:rsidR="00C4557E" w:rsidRDefault="00C4557E" w:rsidP="00862022">
            <w:pPr>
              <w:pStyle w:val="TableParagraph"/>
              <w:rPr>
                <w:sz w:val="20"/>
              </w:rPr>
            </w:pPr>
          </w:p>
        </w:tc>
      </w:tr>
      <w:tr w:rsidR="00C4557E" w14:paraId="4AC30BD4"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5207F2BA" w14:textId="77777777" w:rsidR="00A74A86" w:rsidRPr="009D7BE6" w:rsidRDefault="00A74A86" w:rsidP="00A74A86">
            <w:pPr>
              <w:widowControl/>
              <w:adjustRightInd w:val="0"/>
              <w:rPr>
                <w:rFonts w:eastAsiaTheme="minorHAnsi"/>
                <w:sz w:val="20"/>
                <w:szCs w:val="20"/>
                <w:lang w:bidi="ar-SA"/>
              </w:rPr>
            </w:pPr>
            <w:r w:rsidRPr="009D7BE6">
              <w:rPr>
                <w:rFonts w:eastAsiaTheme="minorHAnsi"/>
                <w:sz w:val="20"/>
                <w:szCs w:val="20"/>
                <w:lang w:bidi="ar-SA"/>
              </w:rPr>
              <w:t>Section 6.1, the metrologist can:</w:t>
            </w:r>
          </w:p>
          <w:p w14:paraId="15F798B3" w14:textId="56BCF77C" w:rsidR="00A74A86" w:rsidRPr="009D7BE6" w:rsidRDefault="00A74A86" w:rsidP="00A74A86">
            <w:pPr>
              <w:widowControl/>
              <w:adjustRightInd w:val="0"/>
              <w:rPr>
                <w:rFonts w:eastAsiaTheme="minorHAnsi"/>
                <w:sz w:val="20"/>
                <w:szCs w:val="20"/>
                <w:lang w:bidi="ar-SA"/>
              </w:rPr>
            </w:pPr>
            <w:r w:rsidRPr="009D7BE6">
              <w:rPr>
                <w:rFonts w:eastAsiaTheme="minorHAnsi"/>
                <w:sz w:val="20"/>
                <w:szCs w:val="20"/>
                <w:lang w:bidi="ar-SA"/>
              </w:rPr>
              <w:t xml:space="preserve">CREATE a calibration certificate that COMPLIES with SOP 1 and items that must be included per SOP </w:t>
            </w:r>
            <w:r>
              <w:rPr>
                <w:rFonts w:eastAsiaTheme="minorHAnsi"/>
                <w:sz w:val="20"/>
                <w:szCs w:val="20"/>
                <w:lang w:bidi="ar-SA"/>
              </w:rPr>
              <w:t>2</w:t>
            </w:r>
            <w:r w:rsidRPr="009D7BE6">
              <w:rPr>
                <w:rFonts w:eastAsiaTheme="minorHAnsi"/>
                <w:sz w:val="20"/>
                <w:szCs w:val="20"/>
                <w:lang w:bidi="ar-SA"/>
              </w:rPr>
              <w:t>8.</w:t>
            </w:r>
          </w:p>
          <w:p w14:paraId="56A9B74F" w14:textId="77777777" w:rsidR="00A74A86" w:rsidRPr="009D7BE6" w:rsidRDefault="00A74A86" w:rsidP="00A74A86">
            <w:pPr>
              <w:widowControl/>
              <w:adjustRightInd w:val="0"/>
              <w:rPr>
                <w:rFonts w:eastAsiaTheme="minorHAnsi"/>
                <w:sz w:val="20"/>
                <w:szCs w:val="20"/>
                <w:lang w:bidi="ar-SA"/>
              </w:rPr>
            </w:pPr>
          </w:p>
          <w:p w14:paraId="47EA38F3" w14:textId="77777777" w:rsidR="00A74A86" w:rsidRPr="009D7BE6" w:rsidRDefault="00A74A86" w:rsidP="00A74A86">
            <w:pPr>
              <w:widowControl/>
              <w:adjustRightInd w:val="0"/>
              <w:rPr>
                <w:rFonts w:eastAsiaTheme="minorHAnsi"/>
                <w:sz w:val="20"/>
                <w:szCs w:val="20"/>
                <w:lang w:bidi="ar-SA"/>
              </w:rPr>
            </w:pPr>
            <w:r w:rsidRPr="009D7BE6">
              <w:rPr>
                <w:rFonts w:eastAsiaTheme="minorHAnsi"/>
                <w:sz w:val="20"/>
                <w:szCs w:val="20"/>
                <w:lang w:bidi="ar-SA"/>
              </w:rPr>
              <w:t>LAP Problems include evaluation of laboratory templates against section 7.8 in ISO/IEC 17025 and SOP 1. Laboratory administrative</w:t>
            </w:r>
          </w:p>
          <w:p w14:paraId="1DCE7BBE" w14:textId="2A6F43E3" w:rsidR="00C4557E" w:rsidRDefault="00A74A86" w:rsidP="00A74A86">
            <w:pPr>
              <w:pStyle w:val="TableParagraph"/>
              <w:rPr>
                <w:sz w:val="20"/>
              </w:rPr>
            </w:pPr>
            <w:r w:rsidRPr="009D7BE6">
              <w:rPr>
                <w:rFonts w:eastAsiaTheme="minorHAnsi"/>
                <w:sz w:val="20"/>
                <w:szCs w:val="20"/>
                <w:lang w:bidi="ar-SA"/>
              </w:rPr>
              <w:t>procedures for calibration certificates to be reviewed and assessed for compliance as part of the LAP Problems as well</w:t>
            </w:r>
            <w:r>
              <w:rPr>
                <w:rFonts w:eastAsiaTheme="minorHAnsi"/>
                <w:sz w:val="20"/>
                <w:szCs w:val="20"/>
                <w:lang w:bidi="ar-SA"/>
              </w:rPr>
              <w:t>.</w:t>
            </w:r>
          </w:p>
        </w:tc>
        <w:tc>
          <w:tcPr>
            <w:tcW w:w="1530" w:type="dxa"/>
            <w:gridSpan w:val="2"/>
            <w:tcBorders>
              <w:top w:val="single" w:sz="6" w:space="0" w:color="000000"/>
              <w:left w:val="single" w:sz="6" w:space="0" w:color="000000"/>
              <w:bottom w:val="single" w:sz="6" w:space="0" w:color="000000"/>
              <w:right w:val="single" w:sz="6" w:space="0" w:color="000000"/>
            </w:tcBorders>
          </w:tcPr>
          <w:p w14:paraId="156DFCC5" w14:textId="77777777" w:rsidR="00C4557E" w:rsidRDefault="00C4557E"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3786D5C1" w14:textId="77777777" w:rsidR="00C4557E" w:rsidRDefault="00C4557E" w:rsidP="00862022">
            <w:pPr>
              <w:pStyle w:val="TableParagraph"/>
              <w:rPr>
                <w:sz w:val="20"/>
              </w:rPr>
            </w:pPr>
          </w:p>
        </w:tc>
      </w:tr>
      <w:tr w:rsidR="00093DAF" w14:paraId="4154313C" w14:textId="77777777" w:rsidTr="00CE2242">
        <w:trPr>
          <w:trHeight w:val="311"/>
        </w:trPr>
        <w:tc>
          <w:tcPr>
            <w:tcW w:w="6059" w:type="dxa"/>
            <w:gridSpan w:val="3"/>
            <w:tcBorders>
              <w:top w:val="single" w:sz="6" w:space="0" w:color="000000"/>
              <w:left w:val="double" w:sz="4" w:space="0" w:color="000000"/>
              <w:bottom w:val="single" w:sz="6" w:space="0" w:color="000000"/>
              <w:right w:val="single" w:sz="6" w:space="0" w:color="000000"/>
            </w:tcBorders>
          </w:tcPr>
          <w:p w14:paraId="06EF20B2" w14:textId="77777777" w:rsidR="00A74A86" w:rsidRPr="009D7BE6" w:rsidRDefault="00A74A86" w:rsidP="00A74A86">
            <w:pPr>
              <w:widowControl/>
              <w:adjustRightInd w:val="0"/>
              <w:rPr>
                <w:rFonts w:eastAsiaTheme="minorHAnsi"/>
                <w:sz w:val="20"/>
                <w:szCs w:val="20"/>
                <w:lang w:bidi="ar-SA"/>
              </w:rPr>
            </w:pPr>
            <w:r w:rsidRPr="009D7BE6">
              <w:rPr>
                <w:rFonts w:eastAsiaTheme="minorHAnsi"/>
                <w:sz w:val="20"/>
                <w:szCs w:val="20"/>
                <w:lang w:bidi="ar-SA"/>
              </w:rPr>
              <w:t>Section 6.2, the metrologist can:</w:t>
            </w:r>
          </w:p>
          <w:p w14:paraId="1EC60516" w14:textId="77777777" w:rsidR="00A74A86" w:rsidRPr="009D7BE6" w:rsidRDefault="00A74A86" w:rsidP="00A74A86">
            <w:pPr>
              <w:widowControl/>
              <w:adjustRightInd w:val="0"/>
              <w:rPr>
                <w:rFonts w:eastAsiaTheme="minorHAnsi"/>
                <w:sz w:val="20"/>
                <w:szCs w:val="20"/>
                <w:lang w:bidi="ar-SA"/>
              </w:rPr>
            </w:pPr>
            <w:r w:rsidRPr="009D7BE6">
              <w:rPr>
                <w:rFonts w:eastAsiaTheme="minorHAnsi"/>
                <w:sz w:val="20"/>
                <w:szCs w:val="20"/>
                <w:lang w:bidi="ar-SA"/>
              </w:rPr>
              <w:t>DESCRIBE the two requirements for conformity assessment that are listed in this section and assess the measurement results and</w:t>
            </w:r>
          </w:p>
          <w:p w14:paraId="4D6B7B0D" w14:textId="2DBDEE37" w:rsidR="00093DAF" w:rsidRDefault="00A74A86" w:rsidP="00A74A86">
            <w:pPr>
              <w:pStyle w:val="TableParagraph"/>
              <w:rPr>
                <w:sz w:val="20"/>
              </w:rPr>
            </w:pPr>
            <w:r w:rsidRPr="009D7BE6">
              <w:rPr>
                <w:rFonts w:eastAsiaTheme="minorHAnsi"/>
                <w:sz w:val="20"/>
                <w:szCs w:val="20"/>
                <w:lang w:bidi="ar-SA"/>
              </w:rPr>
              <w:t>uncertainties per section 2.9 for compliance with the applicable documentary standards.</w:t>
            </w:r>
          </w:p>
        </w:tc>
        <w:tc>
          <w:tcPr>
            <w:tcW w:w="1530" w:type="dxa"/>
            <w:gridSpan w:val="2"/>
            <w:tcBorders>
              <w:top w:val="single" w:sz="6" w:space="0" w:color="000000"/>
              <w:left w:val="single" w:sz="6" w:space="0" w:color="000000"/>
              <w:bottom w:val="single" w:sz="6" w:space="0" w:color="000000"/>
              <w:right w:val="single" w:sz="6" w:space="0" w:color="000000"/>
            </w:tcBorders>
          </w:tcPr>
          <w:p w14:paraId="2F5C79FD" w14:textId="77777777" w:rsidR="00093DAF" w:rsidRDefault="00093DAF"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09C0B7B4" w14:textId="77777777" w:rsidR="00093DAF" w:rsidRDefault="00093DAF" w:rsidP="00862022">
            <w:pPr>
              <w:pStyle w:val="TableParagraph"/>
              <w:rPr>
                <w:sz w:val="20"/>
              </w:rPr>
            </w:pPr>
          </w:p>
        </w:tc>
      </w:tr>
      <w:tr w:rsidR="00093DAF" w14:paraId="3EFAAE3E" w14:textId="77777777" w:rsidTr="00CE2242">
        <w:trPr>
          <w:trHeight w:val="325"/>
        </w:trPr>
        <w:tc>
          <w:tcPr>
            <w:tcW w:w="6059" w:type="dxa"/>
            <w:gridSpan w:val="3"/>
            <w:tcBorders>
              <w:top w:val="single" w:sz="6" w:space="0" w:color="000000"/>
              <w:left w:val="double" w:sz="4" w:space="0" w:color="000000"/>
              <w:bottom w:val="single" w:sz="6" w:space="0" w:color="000000"/>
              <w:right w:val="single" w:sz="6" w:space="0" w:color="000000"/>
            </w:tcBorders>
          </w:tcPr>
          <w:p w14:paraId="29CDD109" w14:textId="77777777" w:rsidR="00093DAF" w:rsidRDefault="00093DAF" w:rsidP="00862022">
            <w:pPr>
              <w:pStyle w:val="TableParagraph"/>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57D9073B" w14:textId="77777777" w:rsidR="00093DAF" w:rsidRDefault="00093DAF" w:rsidP="00862022">
            <w:pPr>
              <w:pStyle w:val="TableParagraph"/>
              <w:rPr>
                <w:sz w:val="20"/>
              </w:rPr>
            </w:pPr>
          </w:p>
        </w:tc>
        <w:tc>
          <w:tcPr>
            <w:tcW w:w="3060" w:type="dxa"/>
            <w:tcBorders>
              <w:top w:val="single" w:sz="6" w:space="0" w:color="000000"/>
              <w:left w:val="single" w:sz="6" w:space="0" w:color="000000"/>
              <w:bottom w:val="single" w:sz="6" w:space="0" w:color="000000"/>
              <w:right w:val="double" w:sz="4" w:space="0" w:color="000000"/>
            </w:tcBorders>
          </w:tcPr>
          <w:p w14:paraId="32E2B9B2" w14:textId="0B7BDCAF" w:rsidR="00093DAF" w:rsidRDefault="00093DAF" w:rsidP="00862022">
            <w:pPr>
              <w:pStyle w:val="TableParagraph"/>
              <w:rPr>
                <w:sz w:val="20"/>
              </w:rPr>
            </w:pPr>
          </w:p>
        </w:tc>
      </w:tr>
      <w:tr w:rsidR="00093DAF" w14:paraId="0DCEA1E7" w14:textId="77777777" w:rsidTr="00142BD2">
        <w:trPr>
          <w:trHeight w:val="311"/>
        </w:trPr>
        <w:tc>
          <w:tcPr>
            <w:tcW w:w="10649" w:type="dxa"/>
            <w:gridSpan w:val="6"/>
            <w:tcBorders>
              <w:top w:val="single" w:sz="6" w:space="0" w:color="000000"/>
              <w:left w:val="double" w:sz="4" w:space="0" w:color="000000"/>
              <w:bottom w:val="single" w:sz="6" w:space="0" w:color="000000"/>
              <w:right w:val="double" w:sz="4" w:space="0" w:color="000000"/>
            </w:tcBorders>
            <w:shd w:val="clear" w:color="auto" w:fill="C5E0B3" w:themeFill="accent6" w:themeFillTint="66"/>
          </w:tcPr>
          <w:p w14:paraId="50B368F7" w14:textId="77C4CE38" w:rsidR="00093DAF" w:rsidRDefault="00093DAF" w:rsidP="00C166CE">
            <w:pPr>
              <w:pStyle w:val="TableParagraph"/>
              <w:keepNext/>
              <w:keepLines/>
              <w:spacing w:before="27"/>
              <w:ind w:left="35"/>
              <w:rPr>
                <w:b/>
              </w:rPr>
            </w:pPr>
            <w:r>
              <w:rPr>
                <w:b/>
              </w:rPr>
              <w:t>Trainee Final Observations/Assessments</w:t>
            </w:r>
            <w:r w:rsidR="00E30E2A">
              <w:rPr>
                <w:b/>
              </w:rPr>
              <w:t xml:space="preserve"> Summary</w:t>
            </w:r>
            <w:r>
              <w:rPr>
                <w:b/>
              </w:rPr>
              <w:t>:</w:t>
            </w:r>
          </w:p>
        </w:tc>
      </w:tr>
      <w:tr w:rsidR="00093DAF" w14:paraId="20FBC125" w14:textId="77777777" w:rsidTr="00CE2242">
        <w:trPr>
          <w:trHeight w:val="2160"/>
        </w:trPr>
        <w:tc>
          <w:tcPr>
            <w:tcW w:w="10649" w:type="dxa"/>
            <w:gridSpan w:val="6"/>
            <w:tcBorders>
              <w:top w:val="single" w:sz="6" w:space="0" w:color="000000"/>
              <w:left w:val="double" w:sz="4" w:space="0" w:color="000000"/>
              <w:bottom w:val="single" w:sz="6" w:space="0" w:color="000000"/>
              <w:right w:val="double" w:sz="4" w:space="0" w:color="000000"/>
            </w:tcBorders>
          </w:tcPr>
          <w:p w14:paraId="4B5BEF65" w14:textId="77B99CB6" w:rsidR="00E30E2A" w:rsidRDefault="00C371E9" w:rsidP="00C166CE">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w:t>
            </w:r>
            <w:r w:rsidR="00C86DA5">
              <w:rPr>
                <w:color w:val="808080" w:themeColor="background1" w:themeShade="80"/>
                <w:sz w:val="20"/>
              </w:rPr>
              <w:t>.</w:t>
            </w:r>
            <w:r w:rsidRPr="00C371E9">
              <w:rPr>
                <w:color w:val="808080" w:themeColor="background1" w:themeShade="80"/>
                <w:sz w:val="20"/>
              </w:rPr>
              <w:t xml:space="preserve"> What additional training do you think you need to improve? How much additional time performing this calibration do you think you need to feel confident? What additional questions do you have or follow up would you like to see?</w:t>
            </w:r>
          </w:p>
        </w:tc>
      </w:tr>
      <w:tr w:rsidR="00093DAF" w14:paraId="3A7ACAFD" w14:textId="77777777" w:rsidTr="00142BD2">
        <w:trPr>
          <w:trHeight w:val="311"/>
        </w:trPr>
        <w:tc>
          <w:tcPr>
            <w:tcW w:w="10649" w:type="dxa"/>
            <w:gridSpan w:val="6"/>
            <w:tcBorders>
              <w:top w:val="single" w:sz="6" w:space="0" w:color="000000"/>
              <w:left w:val="double" w:sz="4" w:space="0" w:color="000000"/>
              <w:bottom w:val="single" w:sz="6" w:space="0" w:color="000000"/>
              <w:right w:val="double" w:sz="4" w:space="0" w:color="000000"/>
            </w:tcBorders>
            <w:shd w:val="clear" w:color="auto" w:fill="C5E0B3" w:themeFill="accent6" w:themeFillTint="66"/>
          </w:tcPr>
          <w:p w14:paraId="4CD24A57" w14:textId="40CB07C1" w:rsidR="00093DAF" w:rsidRDefault="00093DAF" w:rsidP="00F0000F">
            <w:pPr>
              <w:pStyle w:val="TableParagraph"/>
              <w:spacing w:before="27"/>
              <w:ind w:left="35"/>
              <w:rPr>
                <w:b/>
              </w:rPr>
            </w:pPr>
            <w:r>
              <w:rPr>
                <w:b/>
              </w:rPr>
              <w:t>Trainer Observations/Assessments</w:t>
            </w:r>
            <w:r w:rsidR="00E30E2A">
              <w:rPr>
                <w:b/>
              </w:rPr>
              <w:t xml:space="preserve"> Summary</w:t>
            </w:r>
            <w:r>
              <w:rPr>
                <w:b/>
              </w:rPr>
              <w:t>:</w:t>
            </w:r>
          </w:p>
        </w:tc>
      </w:tr>
      <w:tr w:rsidR="00093DAF" w14:paraId="5ED21A60" w14:textId="77777777" w:rsidTr="00CE2242">
        <w:trPr>
          <w:trHeight w:val="2160"/>
        </w:trPr>
        <w:tc>
          <w:tcPr>
            <w:tcW w:w="10649" w:type="dxa"/>
            <w:gridSpan w:val="6"/>
            <w:tcBorders>
              <w:top w:val="single" w:sz="6" w:space="0" w:color="000000"/>
              <w:left w:val="double" w:sz="4" w:space="0" w:color="000000"/>
              <w:bottom w:val="single" w:sz="6" w:space="0" w:color="000000"/>
              <w:right w:val="double" w:sz="4" w:space="0" w:color="000000"/>
            </w:tcBorders>
          </w:tcPr>
          <w:p w14:paraId="2F94140E" w14:textId="6AE44AE1" w:rsidR="00E30E2A" w:rsidRDefault="00C371E9" w:rsidP="00E30E2A">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E30E2A" w14:paraId="5339195C" w14:textId="77777777" w:rsidTr="00142BD2">
        <w:trPr>
          <w:trHeight w:val="311"/>
        </w:trPr>
        <w:tc>
          <w:tcPr>
            <w:tcW w:w="10649" w:type="dxa"/>
            <w:gridSpan w:val="6"/>
            <w:tcBorders>
              <w:top w:val="single" w:sz="6" w:space="0" w:color="000000"/>
              <w:left w:val="double" w:sz="4" w:space="0" w:color="000000"/>
              <w:bottom w:val="single" w:sz="6" w:space="0" w:color="000000"/>
              <w:right w:val="double" w:sz="4" w:space="0" w:color="000000"/>
            </w:tcBorders>
            <w:shd w:val="clear" w:color="auto" w:fill="C5E0B3" w:themeFill="accent6" w:themeFillTint="66"/>
          </w:tcPr>
          <w:p w14:paraId="58411114" w14:textId="45D5C34B" w:rsidR="00E30E2A" w:rsidRDefault="00E30E2A" w:rsidP="00862022">
            <w:pPr>
              <w:pStyle w:val="TableParagraph"/>
              <w:spacing w:before="27"/>
              <w:ind w:left="35"/>
              <w:rPr>
                <w:b/>
              </w:rPr>
            </w:pPr>
            <w:r>
              <w:rPr>
                <w:b/>
              </w:rPr>
              <w:t>Objective Evidence</w:t>
            </w:r>
            <w:r w:rsidR="008370DE">
              <w:rPr>
                <w:b/>
              </w:rPr>
              <w:t xml:space="preserve"> </w:t>
            </w:r>
            <w:r w:rsidR="008377DD">
              <w:rPr>
                <w:b/>
              </w:rPr>
              <w:t xml:space="preserve">Assessed by </w:t>
            </w:r>
            <w:r w:rsidR="008370DE">
              <w:rPr>
                <w:b/>
              </w:rPr>
              <w:t>Trainer</w:t>
            </w:r>
            <w:r w:rsidR="008377DD">
              <w:rPr>
                <w:b/>
              </w:rPr>
              <w:t>/Mentor</w:t>
            </w:r>
            <w:r w:rsidR="008370DE">
              <w:rPr>
                <w:b/>
              </w:rPr>
              <w:t xml:space="preserve"> </w:t>
            </w:r>
            <w:r w:rsidR="00336DCC">
              <w:rPr>
                <w:b/>
              </w:rPr>
              <w:t>(</w:t>
            </w:r>
            <w:r w:rsidR="00336DCC" w:rsidRPr="00336DCC">
              <w:rPr>
                <w:bCs/>
                <w:i/>
                <w:iCs/>
              </w:rPr>
              <w:t>maintenance of electronic records is encouraged</w:t>
            </w:r>
            <w:r w:rsidR="00336DCC">
              <w:rPr>
                <w:b/>
              </w:rPr>
              <w:t>)</w:t>
            </w:r>
            <w:r>
              <w:rPr>
                <w:b/>
              </w:rPr>
              <w:t>:</w:t>
            </w:r>
          </w:p>
        </w:tc>
      </w:tr>
      <w:tr w:rsidR="00E30E2A" w14:paraId="61367893" w14:textId="77777777" w:rsidTr="00CE2242">
        <w:trPr>
          <w:trHeight w:val="2160"/>
        </w:trPr>
        <w:tc>
          <w:tcPr>
            <w:tcW w:w="10649" w:type="dxa"/>
            <w:gridSpan w:val="6"/>
            <w:tcBorders>
              <w:top w:val="single" w:sz="6" w:space="0" w:color="000000"/>
              <w:left w:val="double" w:sz="4" w:space="0" w:color="000000"/>
              <w:bottom w:val="single" w:sz="6" w:space="0" w:color="000000"/>
              <w:right w:val="double" w:sz="4" w:space="0" w:color="000000"/>
            </w:tcBorders>
          </w:tcPr>
          <w:p w14:paraId="462CEFF7" w14:textId="01100437" w:rsidR="00E30E2A" w:rsidRDefault="00336DCC" w:rsidP="00336DCC">
            <w:pPr>
              <w:pStyle w:val="TableParagraph"/>
              <w:numPr>
                <w:ilvl w:val="0"/>
                <w:numId w:val="2"/>
              </w:numPr>
              <w:rPr>
                <w:sz w:val="20"/>
              </w:rPr>
            </w:pPr>
            <w:r>
              <w:rPr>
                <w:sz w:val="20"/>
              </w:rPr>
              <w:t>Reading Outline (completed by trainee, reviewed by trainer/mentor, discussed)</w:t>
            </w:r>
          </w:p>
          <w:p w14:paraId="5E7E51AC" w14:textId="28A98D9B" w:rsidR="008370DE" w:rsidRDefault="008370DE" w:rsidP="00336DCC">
            <w:pPr>
              <w:pStyle w:val="TableParagraph"/>
              <w:numPr>
                <w:ilvl w:val="0"/>
                <w:numId w:val="2"/>
              </w:numPr>
              <w:rPr>
                <w:sz w:val="20"/>
              </w:rPr>
            </w:pPr>
            <w:r>
              <w:rPr>
                <w:sz w:val="20"/>
              </w:rPr>
              <w:t>Video of Demonstration/Performance (optional, recommended)</w:t>
            </w:r>
          </w:p>
          <w:p w14:paraId="4824D44D" w14:textId="78ABD2D9" w:rsidR="00336DCC" w:rsidRDefault="00336DCC" w:rsidP="00336DCC">
            <w:pPr>
              <w:pStyle w:val="TableParagraph"/>
              <w:numPr>
                <w:ilvl w:val="0"/>
                <w:numId w:val="2"/>
              </w:numPr>
              <w:rPr>
                <w:sz w:val="20"/>
              </w:rPr>
            </w:pPr>
            <w:r>
              <w:rPr>
                <w:sz w:val="20"/>
              </w:rPr>
              <w:t>Data Sheet(s) of completed measurements</w:t>
            </w:r>
          </w:p>
          <w:p w14:paraId="53C15280" w14:textId="031C7137" w:rsidR="00C166CE" w:rsidRDefault="00C166CE" w:rsidP="00336DCC">
            <w:pPr>
              <w:pStyle w:val="TableParagraph"/>
              <w:numPr>
                <w:ilvl w:val="0"/>
                <w:numId w:val="2"/>
              </w:numPr>
              <w:rPr>
                <w:sz w:val="20"/>
              </w:rPr>
            </w:pPr>
            <w:r>
              <w:rPr>
                <w:sz w:val="20"/>
              </w:rPr>
              <w:t>Traceability Assessment of Laboratory Standards Used completed by trainee (</w:t>
            </w:r>
            <w:r w:rsidR="008377DD">
              <w:rPr>
                <w:sz w:val="20"/>
              </w:rPr>
              <w:t xml:space="preserve">Using GMP 13 forms, </w:t>
            </w:r>
            <w:r>
              <w:rPr>
                <w:sz w:val="20"/>
              </w:rPr>
              <w:t>with list of laboratory files/locations)</w:t>
            </w:r>
          </w:p>
          <w:p w14:paraId="65AA5A8B" w14:textId="5C9D6BAD" w:rsidR="00336DCC" w:rsidRDefault="00336DCC" w:rsidP="00336DCC">
            <w:pPr>
              <w:pStyle w:val="TableParagraph"/>
              <w:numPr>
                <w:ilvl w:val="0"/>
                <w:numId w:val="2"/>
              </w:numPr>
              <w:rPr>
                <w:sz w:val="20"/>
              </w:rPr>
            </w:pPr>
            <w:r>
              <w:rPr>
                <w:sz w:val="20"/>
              </w:rPr>
              <w:t>Spreadsheet File(s) PDF print-out of data entry of completed measurements</w:t>
            </w:r>
          </w:p>
          <w:p w14:paraId="017292E4" w14:textId="3F8D0A12" w:rsidR="00336DCC" w:rsidRDefault="00336DCC" w:rsidP="00336DCC">
            <w:pPr>
              <w:pStyle w:val="TableParagraph"/>
              <w:numPr>
                <w:ilvl w:val="0"/>
                <w:numId w:val="2"/>
              </w:numPr>
              <w:rPr>
                <w:sz w:val="20"/>
              </w:rPr>
            </w:pPr>
            <w:r>
              <w:rPr>
                <w:sz w:val="20"/>
              </w:rPr>
              <w:t>Control Chart record showing trainer/mentor data and trainee data</w:t>
            </w:r>
            <w:r w:rsidR="008377DD">
              <w:rPr>
                <w:sz w:val="20"/>
              </w:rPr>
              <w:t xml:space="preserve"> and evaluation of control charts with SOP 9 checklist evaluation </w:t>
            </w:r>
          </w:p>
          <w:p w14:paraId="092C2F2F" w14:textId="75D6E1E2" w:rsidR="008370DE" w:rsidRDefault="008370DE" w:rsidP="00336DCC">
            <w:pPr>
              <w:pStyle w:val="TableParagraph"/>
              <w:numPr>
                <w:ilvl w:val="0"/>
                <w:numId w:val="2"/>
              </w:numPr>
              <w:rPr>
                <w:sz w:val="20"/>
              </w:rPr>
            </w:pPr>
            <w:r>
              <w:rPr>
                <w:sz w:val="20"/>
              </w:rPr>
              <w:t xml:space="preserve">Independent Uncertainty analysis </w:t>
            </w:r>
            <w:r w:rsidR="008377DD">
              <w:rPr>
                <w:sz w:val="20"/>
              </w:rPr>
              <w:t xml:space="preserve">following applicable SOP and SOP 29, </w:t>
            </w:r>
            <w:r>
              <w:rPr>
                <w:sz w:val="20"/>
              </w:rPr>
              <w:t>comparison with official laboratory uncertainties</w:t>
            </w:r>
          </w:p>
          <w:p w14:paraId="69CFD55B" w14:textId="2EF7CFC9" w:rsidR="008370DE" w:rsidRDefault="008370DE" w:rsidP="00336DCC">
            <w:pPr>
              <w:pStyle w:val="TableParagraph"/>
              <w:numPr>
                <w:ilvl w:val="0"/>
                <w:numId w:val="2"/>
              </w:numPr>
              <w:rPr>
                <w:sz w:val="20"/>
              </w:rPr>
            </w:pPr>
            <w:r>
              <w:rPr>
                <w:sz w:val="20"/>
              </w:rPr>
              <w:t>Calibration Certificate for calibrations performed by trainee</w:t>
            </w:r>
          </w:p>
          <w:p w14:paraId="73EB1F91" w14:textId="1C970F34" w:rsidR="008377DD" w:rsidRDefault="008377DD" w:rsidP="00336DCC">
            <w:pPr>
              <w:pStyle w:val="TableParagraph"/>
              <w:numPr>
                <w:ilvl w:val="0"/>
                <w:numId w:val="2"/>
              </w:numPr>
              <w:rPr>
                <w:sz w:val="20"/>
              </w:rPr>
            </w:pPr>
            <w:r>
              <w:rPr>
                <w:sz w:val="20"/>
              </w:rPr>
              <w:t>Calibration Certificate marked up as reviewed for compliance with SOP 1 and applicable SOP</w:t>
            </w:r>
          </w:p>
          <w:p w14:paraId="1EC90334" w14:textId="77777777" w:rsidR="00336DCC" w:rsidRDefault="00336DCC" w:rsidP="00336DCC">
            <w:pPr>
              <w:pStyle w:val="TableParagraph"/>
              <w:numPr>
                <w:ilvl w:val="0"/>
                <w:numId w:val="2"/>
              </w:numPr>
              <w:rPr>
                <w:sz w:val="20"/>
              </w:rPr>
            </w:pPr>
            <w:r>
              <w:rPr>
                <w:sz w:val="20"/>
              </w:rPr>
              <w:t>List of laboratory files reviewed by trainee:</w:t>
            </w:r>
          </w:p>
          <w:p w14:paraId="4DF694C3" w14:textId="77777777" w:rsidR="008370DE" w:rsidRDefault="008370DE" w:rsidP="008370DE">
            <w:pPr>
              <w:pStyle w:val="TableParagraph"/>
              <w:numPr>
                <w:ilvl w:val="1"/>
                <w:numId w:val="2"/>
              </w:numPr>
              <w:rPr>
                <w:sz w:val="20"/>
              </w:rPr>
            </w:pPr>
            <w:r>
              <w:rPr>
                <w:sz w:val="20"/>
              </w:rPr>
              <w:t>Template Spreadsheet File:</w:t>
            </w:r>
          </w:p>
          <w:p w14:paraId="79A59AF4" w14:textId="77CC7F5C" w:rsidR="008370DE" w:rsidRDefault="008370DE" w:rsidP="00C166CE">
            <w:pPr>
              <w:pStyle w:val="TableParagraph"/>
              <w:numPr>
                <w:ilvl w:val="1"/>
                <w:numId w:val="2"/>
              </w:numPr>
              <w:rPr>
                <w:sz w:val="20"/>
              </w:rPr>
            </w:pPr>
            <w:r>
              <w:rPr>
                <w:sz w:val="20"/>
              </w:rPr>
              <w:t>Completed Spreadsheet File(s):</w:t>
            </w:r>
          </w:p>
        </w:tc>
      </w:tr>
      <w:tr w:rsidR="00336DCC" w14:paraId="133295ED" w14:textId="77777777" w:rsidTr="00142BD2">
        <w:trPr>
          <w:trHeight w:val="311"/>
        </w:trPr>
        <w:tc>
          <w:tcPr>
            <w:tcW w:w="3060" w:type="dxa"/>
            <w:tcBorders>
              <w:top w:val="single" w:sz="6" w:space="0" w:color="000000"/>
              <w:left w:val="double" w:sz="4" w:space="0" w:color="000000"/>
              <w:bottom w:val="single" w:sz="6" w:space="0" w:color="000000"/>
              <w:right w:val="single" w:sz="6" w:space="0" w:color="000000"/>
            </w:tcBorders>
            <w:shd w:val="clear" w:color="auto" w:fill="C5E0B3" w:themeFill="accent6" w:themeFillTint="66"/>
          </w:tcPr>
          <w:p w14:paraId="749ED3FD" w14:textId="5AFC790A" w:rsidR="00336DCC" w:rsidRDefault="00336DCC" w:rsidP="00C166CE">
            <w:pPr>
              <w:pStyle w:val="TableParagraph"/>
              <w:spacing w:before="27"/>
              <w:ind w:left="35"/>
              <w:jc w:val="center"/>
              <w:rPr>
                <w:b/>
              </w:rPr>
            </w:pPr>
            <w:r>
              <w:rPr>
                <w:b/>
              </w:rPr>
              <w:t>Applicable Proficiency Test(s)</w:t>
            </w:r>
            <w:r w:rsidR="00C166CE">
              <w:rPr>
                <w:b/>
              </w:rPr>
              <w:t>:</w:t>
            </w:r>
          </w:p>
        </w:tc>
        <w:tc>
          <w:tcPr>
            <w:tcW w:w="3060" w:type="dxa"/>
            <w:gridSpan w:val="3"/>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0C3788E0" w14:textId="42E5AEBD" w:rsidR="00336DCC" w:rsidRDefault="00336DCC" w:rsidP="00C166CE">
            <w:pPr>
              <w:pStyle w:val="TableParagraph"/>
              <w:spacing w:before="27"/>
              <w:ind w:left="35"/>
              <w:jc w:val="center"/>
              <w:rPr>
                <w:b/>
              </w:rPr>
            </w:pPr>
            <w:r>
              <w:rPr>
                <w:b/>
              </w:rPr>
              <w:t>Date of Calibration:</w:t>
            </w:r>
          </w:p>
        </w:tc>
        <w:tc>
          <w:tcPr>
            <w:tcW w:w="4529" w:type="dxa"/>
            <w:gridSpan w:val="2"/>
            <w:tcBorders>
              <w:top w:val="single" w:sz="6" w:space="0" w:color="000000"/>
              <w:left w:val="single" w:sz="6" w:space="0" w:color="000000"/>
              <w:bottom w:val="single" w:sz="6" w:space="0" w:color="000000"/>
              <w:right w:val="double" w:sz="4" w:space="0" w:color="000000"/>
            </w:tcBorders>
            <w:shd w:val="clear" w:color="auto" w:fill="C5E0B3" w:themeFill="accent6" w:themeFillTint="66"/>
          </w:tcPr>
          <w:p w14:paraId="2C8E6FF8" w14:textId="77777777" w:rsidR="00C166CE" w:rsidRDefault="00336DCC" w:rsidP="00C166CE">
            <w:pPr>
              <w:pStyle w:val="TableParagraph"/>
              <w:spacing w:before="27"/>
              <w:ind w:left="35"/>
              <w:jc w:val="center"/>
              <w:rPr>
                <w:b/>
              </w:rPr>
            </w:pPr>
            <w:r>
              <w:rPr>
                <w:b/>
              </w:rPr>
              <w:t>PT Evaluation Report</w:t>
            </w:r>
            <w:r w:rsidR="00C166CE">
              <w:rPr>
                <w:b/>
              </w:rPr>
              <w:t xml:space="preserve"> </w:t>
            </w:r>
          </w:p>
          <w:p w14:paraId="5F31C3D4" w14:textId="22BC4ACD" w:rsidR="00336DCC" w:rsidRDefault="00C166CE" w:rsidP="00C166CE">
            <w:pPr>
              <w:pStyle w:val="TableParagraph"/>
              <w:spacing w:before="27"/>
              <w:ind w:left="35"/>
              <w:jc w:val="center"/>
              <w:rPr>
                <w:b/>
              </w:rPr>
            </w:pPr>
            <w:r w:rsidRPr="00C166CE">
              <w:rPr>
                <w:bCs/>
              </w:rPr>
              <w:t>(</w:t>
            </w:r>
            <w:r w:rsidRPr="00C166CE">
              <w:rPr>
                <w:bCs/>
                <w:i/>
                <w:iCs/>
              </w:rPr>
              <w:t>Name, Date</w:t>
            </w:r>
            <w:r w:rsidRPr="00C166CE">
              <w:rPr>
                <w:bCs/>
              </w:rPr>
              <w:t>)</w:t>
            </w:r>
          </w:p>
        </w:tc>
      </w:tr>
      <w:tr w:rsidR="00C4557E" w14:paraId="118403EC" w14:textId="77777777" w:rsidTr="00CE2242">
        <w:tc>
          <w:tcPr>
            <w:tcW w:w="3060" w:type="dxa"/>
            <w:tcBorders>
              <w:top w:val="single" w:sz="6" w:space="0" w:color="000000"/>
              <w:left w:val="double" w:sz="4" w:space="0" w:color="000000"/>
              <w:bottom w:val="single" w:sz="4" w:space="0" w:color="000000"/>
              <w:right w:val="single" w:sz="4" w:space="0" w:color="000000"/>
            </w:tcBorders>
          </w:tcPr>
          <w:p w14:paraId="2CA69380" w14:textId="77777777" w:rsidR="00C4557E" w:rsidRDefault="00C4557E" w:rsidP="00862022">
            <w:pPr>
              <w:pStyle w:val="TableParagraph"/>
              <w:rPr>
                <w:sz w:val="20"/>
              </w:rPr>
            </w:pPr>
          </w:p>
        </w:tc>
        <w:tc>
          <w:tcPr>
            <w:tcW w:w="3060" w:type="dxa"/>
            <w:gridSpan w:val="3"/>
            <w:tcBorders>
              <w:top w:val="single" w:sz="6" w:space="0" w:color="000000"/>
              <w:left w:val="single" w:sz="4" w:space="0" w:color="000000"/>
              <w:bottom w:val="single" w:sz="4" w:space="0" w:color="000000"/>
              <w:right w:val="single" w:sz="4" w:space="0" w:color="000000"/>
            </w:tcBorders>
          </w:tcPr>
          <w:p w14:paraId="0D755D36" w14:textId="77777777" w:rsidR="00C4557E" w:rsidRDefault="00C4557E" w:rsidP="00862022">
            <w:pPr>
              <w:pStyle w:val="TableParagraph"/>
              <w:rPr>
                <w:sz w:val="20"/>
              </w:rPr>
            </w:pPr>
          </w:p>
        </w:tc>
        <w:tc>
          <w:tcPr>
            <w:tcW w:w="4529" w:type="dxa"/>
            <w:gridSpan w:val="2"/>
            <w:tcBorders>
              <w:top w:val="single" w:sz="6" w:space="0" w:color="000000"/>
              <w:left w:val="single" w:sz="4" w:space="0" w:color="000000"/>
              <w:bottom w:val="single" w:sz="4" w:space="0" w:color="000000"/>
              <w:right w:val="double" w:sz="4" w:space="0" w:color="000000"/>
            </w:tcBorders>
          </w:tcPr>
          <w:p w14:paraId="423F4D44" w14:textId="41246795" w:rsidR="00C4557E" w:rsidRDefault="00C4557E" w:rsidP="00862022">
            <w:pPr>
              <w:pStyle w:val="TableParagraph"/>
              <w:rPr>
                <w:sz w:val="20"/>
              </w:rPr>
            </w:pPr>
          </w:p>
        </w:tc>
      </w:tr>
      <w:tr w:rsidR="00336DCC" w14:paraId="44B76F75" w14:textId="77777777" w:rsidTr="00CE2242">
        <w:tc>
          <w:tcPr>
            <w:tcW w:w="3060" w:type="dxa"/>
            <w:tcBorders>
              <w:top w:val="single" w:sz="6" w:space="0" w:color="000000"/>
              <w:left w:val="double" w:sz="4" w:space="0" w:color="000000"/>
              <w:bottom w:val="single" w:sz="4" w:space="0" w:color="000000"/>
              <w:right w:val="single" w:sz="4" w:space="0" w:color="000000"/>
            </w:tcBorders>
          </w:tcPr>
          <w:p w14:paraId="28BA7EE6" w14:textId="77777777" w:rsidR="00336DCC" w:rsidRDefault="00336DCC" w:rsidP="00862022">
            <w:pPr>
              <w:pStyle w:val="TableParagraph"/>
              <w:rPr>
                <w:sz w:val="20"/>
              </w:rPr>
            </w:pPr>
          </w:p>
        </w:tc>
        <w:tc>
          <w:tcPr>
            <w:tcW w:w="3060" w:type="dxa"/>
            <w:gridSpan w:val="3"/>
            <w:tcBorders>
              <w:top w:val="single" w:sz="6" w:space="0" w:color="000000"/>
              <w:left w:val="single" w:sz="4" w:space="0" w:color="000000"/>
              <w:bottom w:val="single" w:sz="4" w:space="0" w:color="000000"/>
              <w:right w:val="single" w:sz="4" w:space="0" w:color="000000"/>
            </w:tcBorders>
          </w:tcPr>
          <w:p w14:paraId="15A2FDD9" w14:textId="77777777" w:rsidR="00336DCC" w:rsidRDefault="00336DCC" w:rsidP="00862022">
            <w:pPr>
              <w:pStyle w:val="TableParagraph"/>
              <w:rPr>
                <w:sz w:val="20"/>
              </w:rPr>
            </w:pPr>
          </w:p>
        </w:tc>
        <w:tc>
          <w:tcPr>
            <w:tcW w:w="4529" w:type="dxa"/>
            <w:gridSpan w:val="2"/>
            <w:tcBorders>
              <w:top w:val="single" w:sz="6" w:space="0" w:color="000000"/>
              <w:left w:val="single" w:sz="4" w:space="0" w:color="000000"/>
              <w:bottom w:val="single" w:sz="4" w:space="0" w:color="000000"/>
              <w:right w:val="double" w:sz="4" w:space="0" w:color="000000"/>
            </w:tcBorders>
          </w:tcPr>
          <w:p w14:paraId="28F11B77" w14:textId="77777777" w:rsidR="00336DCC" w:rsidRDefault="00336DCC" w:rsidP="00862022">
            <w:pPr>
              <w:pStyle w:val="TableParagraph"/>
              <w:rPr>
                <w:sz w:val="20"/>
              </w:rPr>
            </w:pPr>
          </w:p>
        </w:tc>
      </w:tr>
      <w:tr w:rsidR="00336DCC" w14:paraId="16195A07" w14:textId="77777777" w:rsidTr="00CE2242">
        <w:tc>
          <w:tcPr>
            <w:tcW w:w="3060" w:type="dxa"/>
            <w:tcBorders>
              <w:top w:val="single" w:sz="6" w:space="0" w:color="000000"/>
              <w:left w:val="double" w:sz="4" w:space="0" w:color="000000"/>
              <w:bottom w:val="single" w:sz="4" w:space="0" w:color="000000"/>
              <w:right w:val="single" w:sz="4" w:space="0" w:color="000000"/>
            </w:tcBorders>
          </w:tcPr>
          <w:p w14:paraId="12C3D231" w14:textId="77777777" w:rsidR="00336DCC" w:rsidRDefault="00336DCC" w:rsidP="00862022">
            <w:pPr>
              <w:pStyle w:val="TableParagraph"/>
              <w:rPr>
                <w:sz w:val="20"/>
              </w:rPr>
            </w:pPr>
          </w:p>
        </w:tc>
        <w:tc>
          <w:tcPr>
            <w:tcW w:w="3060" w:type="dxa"/>
            <w:gridSpan w:val="3"/>
            <w:tcBorders>
              <w:top w:val="single" w:sz="6" w:space="0" w:color="000000"/>
              <w:left w:val="single" w:sz="4" w:space="0" w:color="000000"/>
              <w:bottom w:val="single" w:sz="4" w:space="0" w:color="000000"/>
              <w:right w:val="single" w:sz="4" w:space="0" w:color="000000"/>
            </w:tcBorders>
          </w:tcPr>
          <w:p w14:paraId="7D634ED4" w14:textId="77777777" w:rsidR="00336DCC" w:rsidRDefault="00336DCC" w:rsidP="00862022">
            <w:pPr>
              <w:pStyle w:val="TableParagraph"/>
              <w:rPr>
                <w:sz w:val="20"/>
              </w:rPr>
            </w:pPr>
          </w:p>
        </w:tc>
        <w:tc>
          <w:tcPr>
            <w:tcW w:w="4529" w:type="dxa"/>
            <w:gridSpan w:val="2"/>
            <w:tcBorders>
              <w:top w:val="single" w:sz="6" w:space="0" w:color="000000"/>
              <w:left w:val="single" w:sz="4" w:space="0" w:color="000000"/>
              <w:bottom w:val="single" w:sz="4" w:space="0" w:color="000000"/>
              <w:right w:val="double" w:sz="4" w:space="0" w:color="000000"/>
            </w:tcBorders>
          </w:tcPr>
          <w:p w14:paraId="65D42196" w14:textId="77777777" w:rsidR="00336DCC" w:rsidRDefault="00336DCC" w:rsidP="00862022">
            <w:pPr>
              <w:pStyle w:val="TableParagraph"/>
              <w:rPr>
                <w:sz w:val="20"/>
              </w:rPr>
            </w:pPr>
          </w:p>
        </w:tc>
      </w:tr>
      <w:tr w:rsidR="00093DAF" w14:paraId="54CC8842" w14:textId="77777777" w:rsidTr="00CE2242">
        <w:trPr>
          <w:trHeight w:val="720"/>
        </w:trPr>
        <w:tc>
          <w:tcPr>
            <w:tcW w:w="4095" w:type="dxa"/>
            <w:gridSpan w:val="2"/>
            <w:tcBorders>
              <w:top w:val="single" w:sz="4" w:space="0" w:color="000000"/>
              <w:left w:val="double" w:sz="4" w:space="0" w:color="000000"/>
              <w:bottom w:val="single" w:sz="4" w:space="0" w:color="000000"/>
              <w:right w:val="single" w:sz="4" w:space="0" w:color="000000"/>
            </w:tcBorders>
          </w:tcPr>
          <w:p w14:paraId="5E9FB163" w14:textId="712ED8CC" w:rsidR="00093DAF" w:rsidRDefault="009C1603" w:rsidP="00862022">
            <w:pPr>
              <w:pStyle w:val="TableParagraph"/>
              <w:spacing w:before="58"/>
              <w:ind w:left="35"/>
              <w:rPr>
                <w:b/>
              </w:rPr>
            </w:pPr>
            <w:r>
              <w:rPr>
                <w:b/>
              </w:rPr>
              <w:t>Employee/</w:t>
            </w:r>
            <w:r w:rsidR="00093DAF">
              <w:rPr>
                <w:b/>
              </w:rPr>
              <w:t>Trainee Signature:</w:t>
            </w:r>
          </w:p>
        </w:tc>
        <w:tc>
          <w:tcPr>
            <w:tcW w:w="6554" w:type="dxa"/>
            <w:gridSpan w:val="4"/>
            <w:tcBorders>
              <w:top w:val="single" w:sz="4" w:space="0" w:color="000000"/>
              <w:left w:val="single" w:sz="4" w:space="0" w:color="000000"/>
              <w:bottom w:val="single" w:sz="4" w:space="0" w:color="000000"/>
              <w:right w:val="double" w:sz="4" w:space="0" w:color="000000"/>
            </w:tcBorders>
          </w:tcPr>
          <w:p w14:paraId="2F651B14" w14:textId="1F520FCD" w:rsidR="00093DAF" w:rsidRDefault="00093DAF" w:rsidP="00862022">
            <w:pPr>
              <w:pStyle w:val="TableParagraph"/>
              <w:spacing w:before="58"/>
              <w:ind w:left="95"/>
              <w:rPr>
                <w:b/>
              </w:rPr>
            </w:pPr>
            <w:r>
              <w:rPr>
                <w:b/>
              </w:rPr>
              <w:t>Trainer</w:t>
            </w:r>
            <w:r w:rsidR="009C1603">
              <w:rPr>
                <w:b/>
              </w:rPr>
              <w:t>/Mentor</w:t>
            </w:r>
            <w:r>
              <w:rPr>
                <w:b/>
              </w:rPr>
              <w:t xml:space="preserve"> Signature:</w:t>
            </w:r>
          </w:p>
        </w:tc>
      </w:tr>
      <w:tr w:rsidR="006225AA" w14:paraId="3B7E3149" w14:textId="77777777" w:rsidTr="00CE2242">
        <w:trPr>
          <w:trHeight w:val="720"/>
        </w:trPr>
        <w:tc>
          <w:tcPr>
            <w:tcW w:w="10649" w:type="dxa"/>
            <w:gridSpan w:val="6"/>
            <w:tcBorders>
              <w:top w:val="single" w:sz="4" w:space="0" w:color="000000"/>
              <w:left w:val="double" w:sz="4" w:space="0" w:color="000000"/>
              <w:right w:val="double" w:sz="4" w:space="0" w:color="000000"/>
            </w:tcBorders>
          </w:tcPr>
          <w:p w14:paraId="618B63BD" w14:textId="39CC36DF" w:rsidR="006225AA" w:rsidRDefault="006225AA" w:rsidP="00862022">
            <w:pPr>
              <w:pStyle w:val="TableParagraph"/>
              <w:spacing w:before="58"/>
              <w:ind w:left="35"/>
              <w:rPr>
                <w:b/>
              </w:rPr>
            </w:pPr>
            <w:r>
              <w:rPr>
                <w:b/>
              </w:rPr>
              <w:t>Recommended for Approved Signatory Status (Name, Title, Signature):</w:t>
            </w:r>
          </w:p>
        </w:tc>
      </w:tr>
      <w:tr w:rsidR="00C166CE" w14:paraId="62DFAD8A" w14:textId="77777777" w:rsidTr="00CE2242">
        <w:trPr>
          <w:trHeight w:val="720"/>
        </w:trPr>
        <w:tc>
          <w:tcPr>
            <w:tcW w:w="10649" w:type="dxa"/>
            <w:gridSpan w:val="6"/>
            <w:tcBorders>
              <w:top w:val="single" w:sz="4" w:space="0" w:color="000000"/>
              <w:left w:val="double" w:sz="4" w:space="0" w:color="000000"/>
              <w:right w:val="double" w:sz="4" w:space="0" w:color="000000"/>
            </w:tcBorders>
          </w:tcPr>
          <w:p w14:paraId="45943C72" w14:textId="11C0F7DC" w:rsidR="00C166CE" w:rsidRPr="006225AA" w:rsidRDefault="006225AA" w:rsidP="00862022">
            <w:pPr>
              <w:pStyle w:val="TableParagraph"/>
              <w:spacing w:before="58"/>
              <w:ind w:left="35"/>
              <w:rPr>
                <w:b/>
                <w:bCs/>
              </w:rPr>
            </w:pPr>
            <w:r w:rsidRPr="006225AA">
              <w:rPr>
                <w:b/>
                <w:bCs/>
              </w:rPr>
              <w:t>Approved for signatory status by NIST Office of Weights and Measures (name &amp; date);</w:t>
            </w:r>
          </w:p>
        </w:tc>
      </w:tr>
    </w:tbl>
    <w:p w14:paraId="5BE709FD" w14:textId="77777777" w:rsidR="001D501D" w:rsidRDefault="00013F82" w:rsidP="006225AA"/>
    <w:sectPr w:rsidR="001D501D" w:rsidSect="00A74A8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7AE18" w14:textId="77777777" w:rsidR="00660DAB" w:rsidRDefault="00660DAB" w:rsidP="005767FE">
      <w:r>
        <w:separator/>
      </w:r>
    </w:p>
  </w:endnote>
  <w:endnote w:type="continuationSeparator" w:id="0">
    <w:p w14:paraId="094CA1DD" w14:textId="77777777" w:rsidR="00660DAB" w:rsidRDefault="00660DAB"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5E49A662" w:rsidR="005767FE" w:rsidRDefault="002074D2">
    <w:pPr>
      <w:pStyle w:val="Footer"/>
    </w:pPr>
    <w:r>
      <w:t xml:space="preserve">OWM </w:t>
    </w:r>
    <w:r w:rsidR="00C4557E">
      <w:t xml:space="preserve">OJT </w:t>
    </w:r>
    <w:r>
      <w:t xml:space="preserve">and </w:t>
    </w:r>
    <w:r w:rsidR="00C4557E">
      <w:t>Mentoring Worksheet (Rev 202007</w:t>
    </w:r>
    <w:r>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fldSimple w:instr=" NUMPAGES   \* MERGEFORMAT ">
      <w:r w:rsidR="005767F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CB03C" w14:textId="77777777" w:rsidR="00660DAB" w:rsidRDefault="00660DAB" w:rsidP="005767FE">
      <w:r>
        <w:separator/>
      </w:r>
    </w:p>
  </w:footnote>
  <w:footnote w:type="continuationSeparator" w:id="0">
    <w:p w14:paraId="4B0739FF" w14:textId="77777777" w:rsidR="00660DAB" w:rsidRDefault="00660DAB"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13F82"/>
    <w:rsid w:val="00093DAF"/>
    <w:rsid w:val="000A71A3"/>
    <w:rsid w:val="000C44E0"/>
    <w:rsid w:val="001177F5"/>
    <w:rsid w:val="00132CAE"/>
    <w:rsid w:val="00142BD2"/>
    <w:rsid w:val="002074D2"/>
    <w:rsid w:val="002B29BB"/>
    <w:rsid w:val="00336DCC"/>
    <w:rsid w:val="004B2203"/>
    <w:rsid w:val="004B3A8D"/>
    <w:rsid w:val="005767FE"/>
    <w:rsid w:val="005D74C9"/>
    <w:rsid w:val="006225AA"/>
    <w:rsid w:val="00626679"/>
    <w:rsid w:val="00660DAB"/>
    <w:rsid w:val="007E3B5E"/>
    <w:rsid w:val="008370DE"/>
    <w:rsid w:val="008377DD"/>
    <w:rsid w:val="008A4E78"/>
    <w:rsid w:val="008D44F3"/>
    <w:rsid w:val="0092425E"/>
    <w:rsid w:val="009A7588"/>
    <w:rsid w:val="009C1603"/>
    <w:rsid w:val="009F2D51"/>
    <w:rsid w:val="00A62073"/>
    <w:rsid w:val="00A72080"/>
    <w:rsid w:val="00A74A86"/>
    <w:rsid w:val="00B24435"/>
    <w:rsid w:val="00BC550E"/>
    <w:rsid w:val="00C166CE"/>
    <w:rsid w:val="00C371E9"/>
    <w:rsid w:val="00C4557E"/>
    <w:rsid w:val="00C6248E"/>
    <w:rsid w:val="00C86DA5"/>
    <w:rsid w:val="00CE2242"/>
    <w:rsid w:val="00D161B6"/>
    <w:rsid w:val="00DF5DCB"/>
    <w:rsid w:val="00E30E2A"/>
    <w:rsid w:val="00EB24DD"/>
    <w:rsid w:val="00ED4BA4"/>
    <w:rsid w:val="00F138CF"/>
    <w:rsid w:val="00F6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 w:type="paragraph" w:styleId="BalloonText">
    <w:name w:val="Balloon Text"/>
    <w:basedOn w:val="Normal"/>
    <w:link w:val="BalloonTextChar"/>
    <w:uiPriority w:val="99"/>
    <w:semiHidden/>
    <w:unhideWhenUsed/>
    <w:rsid w:val="00C86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A5"/>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OWM OJT and Mentoring Worksheet</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dc:description>
  <cp:lastModifiedBy>Hyder, Spurgeon V</cp:lastModifiedBy>
  <cp:revision>8</cp:revision>
  <cp:lastPrinted>2021-02-01T18:48:00Z</cp:lastPrinted>
  <dcterms:created xsi:type="dcterms:W3CDTF">2021-02-01T16:15:00Z</dcterms:created>
  <dcterms:modified xsi:type="dcterms:W3CDTF">2021-02-01T20:11:00Z</dcterms:modified>
</cp:coreProperties>
</file>