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2B613" w14:textId="77777777" w:rsidR="00336370" w:rsidRPr="007F0808" w:rsidRDefault="00336370" w:rsidP="00336370">
      <w:pPr>
        <w:pStyle w:val="Heading1"/>
      </w:pPr>
      <w:r w:rsidRPr="007F0808">
        <w:t>Malcolm Baldrige National Quality Award</w:t>
      </w:r>
    </w:p>
    <w:p w14:paraId="32DFDBC2" w14:textId="77777777" w:rsidR="00336370" w:rsidRPr="007F0808" w:rsidRDefault="00336370" w:rsidP="00336370">
      <w:pPr>
        <w:pStyle w:val="Heading1"/>
      </w:pPr>
      <w:r w:rsidRPr="007F0808">
        <w:t>Joint</w:t>
      </w:r>
      <w:r w:rsidRPr="00AA46FA">
        <w:t xml:space="preserve"> </w:t>
      </w:r>
      <w:r w:rsidRPr="007F0808">
        <w:t>Board of Overseers</w:t>
      </w:r>
      <w:r>
        <w:t>/</w:t>
      </w:r>
      <w:r w:rsidRPr="007F0808">
        <w:t>Judges Panel Meeting</w:t>
      </w:r>
    </w:p>
    <w:p w14:paraId="50FE67AF" w14:textId="3F21125B" w:rsidR="00336370" w:rsidRPr="00AA46FA" w:rsidRDefault="00336370" w:rsidP="00336370">
      <w:pPr>
        <w:spacing w:after="0"/>
        <w:rPr>
          <w:b/>
        </w:rPr>
      </w:pPr>
      <w:r>
        <w:rPr>
          <w:b/>
        </w:rPr>
        <w:t xml:space="preserve">Baldrige Performance Excellence Program </w:t>
      </w:r>
      <w:r>
        <w:rPr>
          <w:rFonts w:cstheme="minorHAnsi"/>
          <w:b/>
        </w:rPr>
        <w:t>●</w:t>
      </w:r>
      <w:r>
        <w:rPr>
          <w:b/>
        </w:rPr>
        <w:t xml:space="preserve"> </w:t>
      </w:r>
      <w:r w:rsidRPr="00AA46FA">
        <w:rPr>
          <w:b/>
        </w:rPr>
        <w:t>National Institute of Standards and Technology</w:t>
      </w:r>
    </w:p>
    <w:p w14:paraId="090CCD1F" w14:textId="7EB73AAF" w:rsidR="00336370" w:rsidRPr="00AA46FA" w:rsidRDefault="00336370" w:rsidP="00336370">
      <w:pPr>
        <w:spacing w:after="0"/>
        <w:rPr>
          <w:b/>
        </w:rPr>
      </w:pPr>
      <w:r w:rsidRPr="00AA46FA">
        <w:rPr>
          <w:b/>
        </w:rPr>
        <w:t xml:space="preserve">Thursday, June </w:t>
      </w:r>
      <w:r>
        <w:rPr>
          <w:b/>
        </w:rPr>
        <w:t>6</w:t>
      </w:r>
      <w:r w:rsidRPr="00AA46FA">
        <w:rPr>
          <w:b/>
        </w:rPr>
        <w:t>, 201</w:t>
      </w:r>
      <w:r>
        <w:rPr>
          <w:b/>
        </w:rPr>
        <w:t>9</w:t>
      </w:r>
      <w:r w:rsidRPr="00AA46FA">
        <w:rPr>
          <w:b/>
        </w:rPr>
        <w:t xml:space="preserve"> </w:t>
      </w:r>
    </w:p>
    <w:p w14:paraId="147D8332" w14:textId="77777777" w:rsidR="00E765FB" w:rsidRDefault="00E765FB" w:rsidP="00E765FB">
      <w:pPr>
        <w:pStyle w:val="Heading2"/>
      </w:pPr>
      <w:r>
        <w:t>Attendees</w:t>
      </w:r>
    </w:p>
    <w:p w14:paraId="5C04F6C0" w14:textId="6D819D15" w:rsidR="00E765FB" w:rsidRDefault="00E765FB" w:rsidP="00E765FB">
      <w:r w:rsidRPr="00336370">
        <w:rPr>
          <w:i/>
        </w:rPr>
        <w:t>Overseers:</w:t>
      </w:r>
      <w:r w:rsidR="00851F53" w:rsidRPr="00336370">
        <w:rPr>
          <w:i/>
        </w:rPr>
        <w:t xml:space="preserve"> </w:t>
      </w:r>
      <w:r w:rsidR="00851F53">
        <w:t>Gerry Agnes</w:t>
      </w:r>
      <w:r w:rsidR="0066048C">
        <w:t xml:space="preserve"> (candidate)</w:t>
      </w:r>
      <w:r w:rsidR="00851F53">
        <w:t xml:space="preserve">, Lloyd Barker, Deborah Bowen, Bennie Fowler, </w:t>
      </w:r>
      <w:r w:rsidR="00A74DF6">
        <w:t>John Jasinski, Randon Jerris, Reatha Clark King, Jack Lynch, Theresa Meadows</w:t>
      </w:r>
      <w:r w:rsidR="0066048C">
        <w:t xml:space="preserve"> (candidate)</w:t>
      </w:r>
      <w:r w:rsidR="00A74DF6">
        <w:t>, Elizabeth Menzer</w:t>
      </w:r>
      <w:r w:rsidR="00E70F1A">
        <w:t xml:space="preserve"> (by </w:t>
      </w:r>
      <w:r w:rsidR="00336370">
        <w:t>tele</w:t>
      </w:r>
      <w:r w:rsidR="00E70F1A">
        <w:t>phone)</w:t>
      </w:r>
      <w:r w:rsidR="00A74DF6">
        <w:t>, Robert Pence</w:t>
      </w:r>
      <w:r w:rsidR="00A13EAA">
        <w:t xml:space="preserve">. </w:t>
      </w:r>
    </w:p>
    <w:p w14:paraId="2E1ED47B" w14:textId="7F476206" w:rsidR="00E765FB" w:rsidRPr="00A13EAA" w:rsidRDefault="00E765FB" w:rsidP="00E765FB">
      <w:r w:rsidRPr="00336370">
        <w:rPr>
          <w:i/>
        </w:rPr>
        <w:t>Judges:</w:t>
      </w:r>
      <w:r w:rsidR="00A74DF6">
        <w:t xml:space="preserve"> Glenn Crotty, Eric Fletcher, Amy Katschman</w:t>
      </w:r>
      <w:r w:rsidR="0066048C">
        <w:t xml:space="preserve"> (candidate)</w:t>
      </w:r>
      <w:r w:rsidR="00A74DF6">
        <w:t>, Christopher Laxton</w:t>
      </w:r>
      <w:r w:rsidR="0066048C">
        <w:t xml:space="preserve"> (candidate)</w:t>
      </w:r>
      <w:r w:rsidR="00A74DF6">
        <w:t>, Kevin McManus, John Molenda, Brigitta Mueller</w:t>
      </w:r>
      <w:r w:rsidR="0066048C">
        <w:t xml:space="preserve"> (candidate)</w:t>
      </w:r>
      <w:r w:rsidR="00A74DF6">
        <w:t>, Bruce Requa, Patricia Skriba</w:t>
      </w:r>
      <w:r w:rsidR="0066048C">
        <w:t xml:space="preserve"> (candidate)</w:t>
      </w:r>
      <w:r w:rsidR="00A74DF6">
        <w:t>, Kristin Stehouwer</w:t>
      </w:r>
      <w:r w:rsidR="00A13EAA">
        <w:t>.</w:t>
      </w:r>
      <w:r w:rsidR="00A13EAA" w:rsidRPr="00A13EAA">
        <w:rPr>
          <w:i/>
        </w:rPr>
        <w:t xml:space="preserve"> </w:t>
      </w:r>
      <w:r w:rsidR="00A13EAA" w:rsidRPr="00C3580C">
        <w:rPr>
          <w:i/>
        </w:rPr>
        <w:t>Absent:</w:t>
      </w:r>
      <w:r w:rsidR="00A13EAA">
        <w:rPr>
          <w:i/>
        </w:rPr>
        <w:t xml:space="preserve"> </w:t>
      </w:r>
      <w:r w:rsidR="00A13EAA">
        <w:t>Allison Carter, JoAnn Sternke.</w:t>
      </w:r>
    </w:p>
    <w:p w14:paraId="6FCA38D0" w14:textId="41D428C7" w:rsidR="00E765FB" w:rsidRDefault="00E765FB" w:rsidP="00E765FB">
      <w:r w:rsidRPr="00336370">
        <w:rPr>
          <w:i/>
        </w:rPr>
        <w:t>NIST:</w:t>
      </w:r>
      <w:r w:rsidR="00A74DF6">
        <w:t xml:space="preserve"> Jamie Ambrosi, Dawn Bailey, Rebecca Bayless, </w:t>
      </w:r>
      <w:r w:rsidR="00E70F1A">
        <w:t>Walt</w:t>
      </w:r>
      <w:r w:rsidR="0066048C">
        <w:t>er</w:t>
      </w:r>
      <w:r w:rsidR="00E70F1A">
        <w:t xml:space="preserve"> Copan, </w:t>
      </w:r>
      <w:r w:rsidR="00A74DF6">
        <w:t xml:space="preserve">Jacqueline Deschamps, Robert Fangmeyer, Ellen Garshick, </w:t>
      </w:r>
      <w:r w:rsidR="003003CA">
        <w:t xml:space="preserve">Harry Hertz, </w:t>
      </w:r>
      <w:r w:rsidR="00A74DF6">
        <w:t>Robert Hunt, Darren Lowe</w:t>
      </w:r>
      <w:r w:rsidR="00E70F1A">
        <w:t>, Curt Reimann, Christine Schaefer</w:t>
      </w:r>
      <w:r w:rsidR="003F493F">
        <w:t>, Robyn Verner</w:t>
      </w:r>
    </w:p>
    <w:p w14:paraId="5F87E64C" w14:textId="7DC7119D" w:rsidR="00336370" w:rsidRDefault="00336370" w:rsidP="00336370">
      <w:r w:rsidRPr="00884590">
        <w:rPr>
          <w:i/>
        </w:rPr>
        <w:t>U.S.</w:t>
      </w:r>
      <w:r w:rsidRPr="008B338E">
        <w:t xml:space="preserve"> </w:t>
      </w:r>
      <w:r w:rsidRPr="00884590">
        <w:rPr>
          <w:i/>
        </w:rPr>
        <w:t>Department</w:t>
      </w:r>
      <w:r w:rsidRPr="008B338E">
        <w:t xml:space="preserve"> </w:t>
      </w:r>
      <w:r w:rsidRPr="00884590">
        <w:rPr>
          <w:i/>
        </w:rPr>
        <w:t>of</w:t>
      </w:r>
      <w:r w:rsidRPr="008B338E">
        <w:t xml:space="preserve"> </w:t>
      </w:r>
      <w:r w:rsidRPr="00884590">
        <w:rPr>
          <w:i/>
        </w:rPr>
        <w:t>Commerce:</w:t>
      </w:r>
      <w:r w:rsidRPr="008B338E">
        <w:t xml:space="preserve"> </w:t>
      </w:r>
      <w:r>
        <w:t xml:space="preserve">Eric Osterman, </w:t>
      </w:r>
      <w:r w:rsidRPr="00DA1A3D">
        <w:t>Office of the General Counse</w:t>
      </w:r>
      <w:r>
        <w:t>l</w:t>
      </w:r>
      <w:r w:rsidR="00A13EAA">
        <w:t xml:space="preserve"> (by telephone)</w:t>
      </w:r>
    </w:p>
    <w:p w14:paraId="7B9AEB5D" w14:textId="3A17DAF8" w:rsidR="00336370" w:rsidRPr="008B338E" w:rsidRDefault="00336370" w:rsidP="00336370">
      <w:r>
        <w:rPr>
          <w:i/>
        </w:rPr>
        <w:t>Guests</w:t>
      </w:r>
      <w:r w:rsidRPr="00276E0C">
        <w:rPr>
          <w:i/>
        </w:rPr>
        <w:t>:</w:t>
      </w:r>
      <w:r w:rsidR="00A13EAA" w:rsidRPr="00A13EAA">
        <w:rPr>
          <w:i/>
        </w:rPr>
        <w:t xml:space="preserve"> </w:t>
      </w:r>
      <w:r w:rsidR="00A13EAA">
        <w:t>Al Faber, President and CEO,</w:t>
      </w:r>
      <w:r w:rsidR="00A13EAA">
        <w:rPr>
          <w:i/>
        </w:rPr>
        <w:t xml:space="preserve"> </w:t>
      </w:r>
      <w:r w:rsidR="00A13EAA" w:rsidRPr="00A13EAA">
        <w:t>Foundation for the Malcolm Baldrige National Quality Award;</w:t>
      </w:r>
      <w:r w:rsidRPr="00A13EAA">
        <w:t xml:space="preserve"> L</w:t>
      </w:r>
      <w:r>
        <w:t>owell Kruse, Stephanie Norling</w:t>
      </w:r>
      <w:r w:rsidR="00A13EAA">
        <w:t>,</w:t>
      </w:r>
      <w:r>
        <w:t xml:space="preserve"> </w:t>
      </w:r>
      <w:r w:rsidRPr="00632509">
        <w:t>Communities of Excellence 2026</w:t>
      </w:r>
    </w:p>
    <w:p w14:paraId="3FEB833A" w14:textId="77777777" w:rsidR="00336370" w:rsidRPr="006F719E" w:rsidRDefault="00336370" w:rsidP="00336370">
      <w:pPr>
        <w:pStyle w:val="Heading2"/>
      </w:pPr>
      <w:r w:rsidRPr="006F719E">
        <w:t>Welcome and Introductions</w:t>
      </w:r>
    </w:p>
    <w:p w14:paraId="33099D33" w14:textId="76D71DCC" w:rsidR="00EC797E" w:rsidRDefault="00336370" w:rsidP="00336370">
      <w:r>
        <w:t>Deborah Bowen, chair of the Board of Overseers, called the meeting to order at 8:05 a.m. After introductions, Under Secretary of Commerce for Standards and Technology and NIST Director Walt</w:t>
      </w:r>
      <w:r w:rsidR="0066048C">
        <w:t>er</w:t>
      </w:r>
      <w:r>
        <w:t xml:space="preserve"> Copan greeted the attendees and t</w:t>
      </w:r>
      <w:r w:rsidR="004F24AB">
        <w:t xml:space="preserve">hanked the judges and </w:t>
      </w:r>
      <w:r w:rsidR="0055217D">
        <w:t>overseers</w:t>
      </w:r>
      <w:r w:rsidR="004F24AB">
        <w:t xml:space="preserve"> for their</w:t>
      </w:r>
      <w:r w:rsidR="0055217D">
        <w:t xml:space="preserve"> </w:t>
      </w:r>
      <w:r w:rsidR="004F24AB">
        <w:t>work on</w:t>
      </w:r>
      <w:r w:rsidR="0055217D">
        <w:t xml:space="preserve"> performance</w:t>
      </w:r>
      <w:r w:rsidR="004F24AB">
        <w:t xml:space="preserve"> excellence</w:t>
      </w:r>
      <w:r>
        <w:t>,</w:t>
      </w:r>
      <w:r w:rsidR="004F24AB">
        <w:t xml:space="preserve"> </w:t>
      </w:r>
      <w:r w:rsidR="0055217D">
        <w:t>which</w:t>
      </w:r>
      <w:r w:rsidR="004F24AB">
        <w:t xml:space="preserve"> keeps America </w:t>
      </w:r>
      <w:r>
        <w:t>a world</w:t>
      </w:r>
      <w:r w:rsidR="004F24AB">
        <w:t xml:space="preserve"> </w:t>
      </w:r>
      <w:r w:rsidR="0055217D">
        <w:t>leader</w:t>
      </w:r>
      <w:r w:rsidR="004F24AB">
        <w:t xml:space="preserve">. </w:t>
      </w:r>
      <w:r>
        <w:t>He noted that the program is</w:t>
      </w:r>
      <w:r w:rsidR="0055217D">
        <w:t xml:space="preserve"> continuing to </w:t>
      </w:r>
      <w:r w:rsidR="004F24AB">
        <w:t>adapt to the needs of America</w:t>
      </w:r>
      <w:r w:rsidR="0055217D">
        <w:t>’</w:t>
      </w:r>
      <w:r w:rsidR="004F24AB">
        <w:t>s organizations</w:t>
      </w:r>
      <w:r>
        <w:t xml:space="preserve"> through its efforts to redesign the award process</w:t>
      </w:r>
      <w:r w:rsidR="004C39A9">
        <w:t>,</w:t>
      </w:r>
      <w:r>
        <w:t xml:space="preserve"> engage communities in pursuing </w:t>
      </w:r>
      <w:r w:rsidR="004C39A9">
        <w:t>excellence, and reengage U.S. corporate leaders</w:t>
      </w:r>
      <w:r w:rsidR="004F24AB">
        <w:t>.</w:t>
      </w:r>
      <w:r w:rsidR="00136988">
        <w:t xml:space="preserve"> </w:t>
      </w:r>
      <w:r>
        <w:t xml:space="preserve">Bowen </w:t>
      </w:r>
      <w:r w:rsidR="004C39A9">
        <w:t xml:space="preserve">and the other overseers </w:t>
      </w:r>
      <w:r>
        <w:t xml:space="preserve">thanked Copan for his support </w:t>
      </w:r>
      <w:r w:rsidR="00A13EAA">
        <w:t xml:space="preserve">of the program </w:t>
      </w:r>
      <w:r>
        <w:t>and noted the importance of funding, of Presidential engagement in the Baldrige Award, and of Secretary Ross’s engagement in fundraising for the Baldrige Foundation.</w:t>
      </w:r>
    </w:p>
    <w:p w14:paraId="0DC83B9F" w14:textId="0E0215A5" w:rsidR="004C39A9" w:rsidRDefault="004C39A9" w:rsidP="004C39A9">
      <w:r>
        <w:t>The minutes of the Board of Overseers’ December 2018 meeting were unanimously approved as presented.</w:t>
      </w:r>
    </w:p>
    <w:p w14:paraId="78EC8213" w14:textId="47A1911E" w:rsidR="00E765FB" w:rsidRDefault="00E765FB" w:rsidP="00E765FB">
      <w:pPr>
        <w:pStyle w:val="Heading2"/>
      </w:pPr>
      <w:r>
        <w:t xml:space="preserve">Report from the </w:t>
      </w:r>
      <w:r w:rsidRPr="00E62790">
        <w:t>Baldrige Foundation</w:t>
      </w:r>
      <w:r w:rsidRPr="00146DFF">
        <w:t xml:space="preserve"> </w:t>
      </w:r>
    </w:p>
    <w:p w14:paraId="4FA5BA5C" w14:textId="5EAA8CE8" w:rsidR="00C9583A" w:rsidRDefault="004C39A9" w:rsidP="004C39A9">
      <w:r>
        <w:t xml:space="preserve">Al Faber, president and CEO of the Baldrige Foundation, </w:t>
      </w:r>
      <w:r w:rsidR="00A13EAA">
        <w:t>sai</w:t>
      </w:r>
      <w:r>
        <w:t xml:space="preserve">d that the </w:t>
      </w:r>
      <w:r w:rsidR="009C2D14" w:rsidRPr="009C2D14">
        <w:t>F</w:t>
      </w:r>
      <w:r w:rsidR="002712E4" w:rsidRPr="009C2D14">
        <w:t>oundation</w:t>
      </w:r>
      <w:r w:rsidR="009C2D14">
        <w:t xml:space="preserve"> was</w:t>
      </w:r>
      <w:r w:rsidR="002712E4" w:rsidRPr="009C2D14">
        <w:t xml:space="preserve"> cr</w:t>
      </w:r>
      <w:r w:rsidR="009C2D14">
        <w:t>e</w:t>
      </w:r>
      <w:r w:rsidR="002712E4" w:rsidRPr="009C2D14">
        <w:t>ated</w:t>
      </w:r>
      <w:r w:rsidR="002712E4">
        <w:t xml:space="preserve"> to raise money to </w:t>
      </w:r>
      <w:r w:rsidR="009C2D14">
        <w:t>endow</w:t>
      </w:r>
      <w:r w:rsidR="002712E4">
        <w:t xml:space="preserve"> the award. </w:t>
      </w:r>
      <w:r w:rsidR="004F15B2">
        <w:t>It</w:t>
      </w:r>
      <w:r w:rsidR="00A13EAA">
        <w:t xml:space="preserve"> now</w:t>
      </w:r>
      <w:r w:rsidR="004F15B2">
        <w:t xml:space="preserve"> </w:t>
      </w:r>
      <w:r w:rsidR="002712E4">
        <w:t>promote</w:t>
      </w:r>
      <w:r w:rsidR="004F15B2">
        <w:t>s</w:t>
      </w:r>
      <w:r w:rsidR="002712E4">
        <w:t xml:space="preserve"> excellence </w:t>
      </w:r>
      <w:r w:rsidR="004F15B2">
        <w:t>around</w:t>
      </w:r>
      <w:r w:rsidR="002712E4">
        <w:t xml:space="preserve"> the </w:t>
      </w:r>
      <w:r w:rsidR="004F15B2">
        <w:t>country</w:t>
      </w:r>
      <w:r w:rsidR="002712E4">
        <w:t xml:space="preserve"> </w:t>
      </w:r>
      <w:r w:rsidR="004F15B2">
        <w:t>a</w:t>
      </w:r>
      <w:r w:rsidR="002712E4">
        <w:t xml:space="preserve">nd </w:t>
      </w:r>
      <w:r w:rsidR="004F15B2">
        <w:t>around the</w:t>
      </w:r>
      <w:r w:rsidR="002712E4">
        <w:t xml:space="preserve"> wor</w:t>
      </w:r>
      <w:r w:rsidR="004F15B2">
        <w:t>l</w:t>
      </w:r>
      <w:r w:rsidR="002712E4">
        <w:t>d.</w:t>
      </w:r>
      <w:r>
        <w:t xml:space="preserve"> Faber reviewed the current state of the congressional appropriations process for FY2020 and FY2021, </w:t>
      </w:r>
      <w:r w:rsidR="00A13EAA">
        <w:t>repor</w:t>
      </w:r>
      <w:r>
        <w:t>ting that the Baldrige Program was included in the President’s budget in FY2020 for the first time since FY201</w:t>
      </w:r>
      <w:r w:rsidR="0066048C">
        <w:t>2</w:t>
      </w:r>
      <w:r>
        <w:t>. The Foundation’s focus is on increasing appropriations to support the program</w:t>
      </w:r>
      <w:r w:rsidR="0019556F">
        <w:t>’s</w:t>
      </w:r>
      <w:r>
        <w:t xml:space="preserve"> promot</w:t>
      </w:r>
      <w:r w:rsidR="0019556F">
        <w:t>ion of</w:t>
      </w:r>
      <w:r>
        <w:t xml:space="preserve"> excellence in cybersecurity and communities, as well as to support state and regional Baldrige-based programs.</w:t>
      </w:r>
      <w:r w:rsidR="002712E4">
        <w:t xml:space="preserve"> </w:t>
      </w:r>
    </w:p>
    <w:p w14:paraId="2CC941BE" w14:textId="41CA5E42" w:rsidR="004C39A9" w:rsidRDefault="00A13EAA" w:rsidP="004C39A9">
      <w:r>
        <w:t>Fa</w:t>
      </w:r>
      <w:r w:rsidR="004C39A9">
        <w:t>ber also reviewed the Foundation’s outreach efforts to CEOs, as well as its social media efforts and its support of the Baldrige Fall Conference through sponsorships.</w:t>
      </w:r>
      <w:r w:rsidR="009853EF">
        <w:t xml:space="preserve"> He also reviewed </w:t>
      </w:r>
      <w:r>
        <w:t>initiative</w:t>
      </w:r>
      <w:r w:rsidR="009853EF">
        <w:t>s to raise funds for the endowment and</w:t>
      </w:r>
      <w:r w:rsidR="0019556F">
        <w:t xml:space="preserve"> </w:t>
      </w:r>
      <w:r w:rsidR="009853EF">
        <w:t>to increase the visibility of Baldrige through publications.</w:t>
      </w:r>
    </w:p>
    <w:p w14:paraId="43CB26E8" w14:textId="7D143735" w:rsidR="00E765FB" w:rsidRPr="00E765FB" w:rsidRDefault="009853EF" w:rsidP="00E765FB">
      <w:r>
        <w:t>The overseers thanked Faber for the Foundation’s success</w:t>
      </w:r>
      <w:r w:rsidR="0019556F">
        <w:t xml:space="preserve">ful </w:t>
      </w:r>
      <w:r w:rsidR="00A13EAA">
        <w:t>advoca</w:t>
      </w:r>
      <w:r w:rsidR="0019556F">
        <w:t>cy</w:t>
      </w:r>
      <w:r w:rsidR="00A13EAA">
        <w:t xml:space="preserve"> for </w:t>
      </w:r>
      <w:r>
        <w:t xml:space="preserve">federal funding for the Baldrige Program. </w:t>
      </w:r>
    </w:p>
    <w:p w14:paraId="11F9C7E0" w14:textId="01B8C177" w:rsidR="005D1A9E" w:rsidRPr="005D1A9E" w:rsidRDefault="00E765FB" w:rsidP="009853EF">
      <w:pPr>
        <w:pStyle w:val="Heading2"/>
        <w:keepNext/>
      </w:pPr>
      <w:r w:rsidRPr="00146DFF">
        <w:t>Report from the Alliance for Performance Excellence</w:t>
      </w:r>
      <w:r>
        <w:tab/>
      </w:r>
    </w:p>
    <w:p w14:paraId="3F6306C1" w14:textId="3FE48983" w:rsidR="009853EF" w:rsidRDefault="0019556F" w:rsidP="009853EF">
      <w:r>
        <w:t xml:space="preserve">By telephone, </w:t>
      </w:r>
      <w:r w:rsidR="009853EF">
        <w:t xml:space="preserve">Elizabeth Menzer, vice chair of the Alliance, reported that it consists of </w:t>
      </w:r>
      <w:r w:rsidR="00831980">
        <w:t>29</w:t>
      </w:r>
      <w:r w:rsidR="009853EF">
        <w:t xml:space="preserve"> Baldrige-based programs serving U.S. states and territories. She noted that regionalization has been intentional as programs </w:t>
      </w:r>
      <w:r w:rsidR="009853EF">
        <w:lastRenderedPageBreak/>
        <w:t xml:space="preserve">seek to share resources and build efficiencies. Applications to Alliance programs totaled </w:t>
      </w:r>
      <w:r w:rsidR="00831980">
        <w:t xml:space="preserve">more than </w:t>
      </w:r>
      <w:r w:rsidR="009853EF">
        <w:t>1,</w:t>
      </w:r>
      <w:r w:rsidR="00831980">
        <w:t>2</w:t>
      </w:r>
      <w:r w:rsidR="009853EF">
        <w:t>00 in 201</w:t>
      </w:r>
      <w:r w:rsidR="00831980">
        <w:t>8</w:t>
      </w:r>
      <w:r w:rsidR="009853EF">
        <w:t>, with 1</w:t>
      </w:r>
      <w:r w:rsidR="00831980">
        <w:t>58</w:t>
      </w:r>
      <w:r w:rsidR="009853EF">
        <w:t xml:space="preserve"> full applications, 25 top-level applicants, </w:t>
      </w:r>
      <w:r w:rsidR="00831980">
        <w:t>826</w:t>
      </w:r>
      <w:r w:rsidR="009853EF" w:rsidRPr="00496B8D">
        <w:t xml:space="preserve"> organizations</w:t>
      </w:r>
      <w:r w:rsidR="009853EF">
        <w:t xml:space="preserve"> recognized, and 1,</w:t>
      </w:r>
      <w:r w:rsidR="00831980">
        <w:t>660</w:t>
      </w:r>
      <w:r w:rsidR="009853EF">
        <w:t xml:space="preserve"> examiners trained. The current focus areas of the Alliance are to (1) </w:t>
      </w:r>
      <w:r w:rsidR="00A13EAA">
        <w:t xml:space="preserve">manage and promote </w:t>
      </w:r>
      <w:r w:rsidR="00831980">
        <w:t>the Baldrige Fall Conference</w:t>
      </w:r>
      <w:r>
        <w:t xml:space="preserve"> (</w:t>
      </w:r>
      <w:r w:rsidR="00831980">
        <w:t>Nashville</w:t>
      </w:r>
      <w:r>
        <w:t>,</w:t>
      </w:r>
      <w:r w:rsidR="00831980">
        <w:t xml:space="preserve"> October 24–25, 2019</w:t>
      </w:r>
      <w:r>
        <w:t>)</w:t>
      </w:r>
      <w:r w:rsidR="00831980">
        <w:t xml:space="preserve">, with plans underway for 2020 and 2021; </w:t>
      </w:r>
      <w:r w:rsidR="009853EF">
        <w:t>(2)</w:t>
      </w:r>
      <w:r w:rsidR="00831980">
        <w:t xml:space="preserve"> increase consistency in lower-level application processes;</w:t>
      </w:r>
      <w:r w:rsidR="009853EF">
        <w:t xml:space="preserve"> (3) </w:t>
      </w:r>
      <w:r w:rsidR="00831980">
        <w:t xml:space="preserve">pilot award processes with Communities of Excellence 2026; (4) work with the Baldrige Program on piloting a revised top-level award process; and </w:t>
      </w:r>
      <w:r w:rsidR="002334C3">
        <w:t>(5</w:t>
      </w:r>
      <w:r w:rsidR="009853EF">
        <w:t xml:space="preserve">) </w:t>
      </w:r>
      <w:r w:rsidR="00831980">
        <w:t xml:space="preserve">continue to collaborate with Baldrige Enterprise partners on task forces. </w:t>
      </w:r>
      <w:r w:rsidR="009853EF">
        <w:t xml:space="preserve">Menzer invited the overseers and judges to attend the </w:t>
      </w:r>
      <w:r w:rsidR="00831980">
        <w:t>Baldrige Fall C</w:t>
      </w:r>
      <w:r w:rsidR="009853EF">
        <w:t xml:space="preserve">onference and </w:t>
      </w:r>
      <w:r w:rsidR="00A13EAA">
        <w:t xml:space="preserve">to </w:t>
      </w:r>
      <w:r w:rsidR="009853EF">
        <w:t>support their state or regional programs.</w:t>
      </w:r>
    </w:p>
    <w:p w14:paraId="76353AAA" w14:textId="7690B4C3" w:rsidR="008A65EA" w:rsidRDefault="00831980" w:rsidP="002334C3">
      <w:r>
        <w:t>The overseers asked Menzer about state funding for Alliance programs. According to Menzer, some have traditional</w:t>
      </w:r>
      <w:r w:rsidR="002334C3">
        <w:t>ly</w:t>
      </w:r>
      <w:r>
        <w:t xml:space="preserve"> had s</w:t>
      </w:r>
      <w:r w:rsidR="002334C3">
        <w:t>t</w:t>
      </w:r>
      <w:r>
        <w:t xml:space="preserve">ate support. </w:t>
      </w:r>
      <w:r w:rsidR="002334C3">
        <w:t>Menzer asked for the overseers’ help in creating strategies for obtaining such funding.</w:t>
      </w:r>
      <w:r w:rsidR="006509DC">
        <w:t xml:space="preserve"> </w:t>
      </w:r>
    </w:p>
    <w:p w14:paraId="09A32C55" w14:textId="5E9A1D78" w:rsidR="00E765FB" w:rsidRDefault="00E765FB" w:rsidP="00E765FB">
      <w:pPr>
        <w:pStyle w:val="Heading2"/>
      </w:pPr>
      <w:r>
        <w:t>Report from Communities of Excellence</w:t>
      </w:r>
      <w:r w:rsidR="002334C3">
        <w:t xml:space="preserve"> (COE)</w:t>
      </w:r>
      <w:r>
        <w:t xml:space="preserve"> 2026</w:t>
      </w:r>
    </w:p>
    <w:p w14:paraId="18736419" w14:textId="5C02AD6F" w:rsidR="002334C3" w:rsidRDefault="002334C3" w:rsidP="002A349A">
      <w:r>
        <w:t>Lowell Kruse reminded the overseers that in December 2018, the overseers agreed to support “community” as the seventh Baldrige Award category. Fangmeyer noted that expanding the award categories will require (1) support from NIST and the Commerce Department; (2) congressional authorization; and (3) funding, which historically has lagged authorization by several years. Kruse also said that the overseers requested that COE present</w:t>
      </w:r>
      <w:r w:rsidR="002A349A">
        <w:t xml:space="preserve"> evidence </w:t>
      </w:r>
      <w:r w:rsidR="00091C0B">
        <w:t xml:space="preserve">of the </w:t>
      </w:r>
      <w:r w:rsidR="002A349A">
        <w:t>im</w:t>
      </w:r>
      <w:r w:rsidR="00091C0B">
        <w:t>p</w:t>
      </w:r>
      <w:r w:rsidR="002A349A">
        <w:t xml:space="preserve">act </w:t>
      </w:r>
      <w:r>
        <w:t xml:space="preserve">of COE </w:t>
      </w:r>
      <w:r w:rsidR="00091C0B">
        <w:t>on</w:t>
      </w:r>
      <w:r w:rsidR="002A349A">
        <w:t xml:space="preserve"> communities, </w:t>
      </w:r>
      <w:r w:rsidR="00091C0B">
        <w:t xml:space="preserve">a </w:t>
      </w:r>
      <w:r w:rsidR="002A349A">
        <w:t xml:space="preserve">business plan, </w:t>
      </w:r>
      <w:r w:rsidR="00091C0B">
        <w:t xml:space="preserve">and a </w:t>
      </w:r>
      <w:r w:rsidR="002A349A">
        <w:t>proposal for pilot</w:t>
      </w:r>
      <w:r w:rsidR="0019556F">
        <w:t>s</w:t>
      </w:r>
      <w:r w:rsidR="002A349A">
        <w:t xml:space="preserve"> with state programs</w:t>
      </w:r>
      <w:r w:rsidR="00091C0B">
        <w:t>.</w:t>
      </w:r>
      <w:r w:rsidR="002A349A">
        <w:t xml:space="preserve"> </w:t>
      </w:r>
    </w:p>
    <w:p w14:paraId="41A30E80" w14:textId="072CC5FF" w:rsidR="00916662" w:rsidRDefault="002334C3" w:rsidP="00C76485">
      <w:r>
        <w:t xml:space="preserve">Kruse </w:t>
      </w:r>
      <w:r w:rsidR="00A23987">
        <w:t xml:space="preserve">and Stephanie </w:t>
      </w:r>
      <w:r>
        <w:t xml:space="preserve">Norling presented a progress report. </w:t>
      </w:r>
      <w:r w:rsidR="00C76485">
        <w:t>As for impact</w:t>
      </w:r>
      <w:r>
        <w:t xml:space="preserve">, Norling noted that COE 2026 </w:t>
      </w:r>
      <w:r w:rsidR="0019556F">
        <w:t xml:space="preserve">(1) </w:t>
      </w:r>
      <w:r w:rsidR="00A13EAA">
        <w:t>i</w:t>
      </w:r>
      <w:r>
        <w:t>s the o</w:t>
      </w:r>
      <w:r w:rsidR="00D346CA" w:rsidRPr="0072714A">
        <w:t>nly nationally recognized effort that utilizes a Baldrige-based framework for community improvement</w:t>
      </w:r>
      <w:r>
        <w:t xml:space="preserve">; </w:t>
      </w:r>
      <w:r w:rsidR="0019556F">
        <w:t xml:space="preserve">(2) </w:t>
      </w:r>
      <w:r>
        <w:t>ha</w:t>
      </w:r>
      <w:r w:rsidR="00A13EAA">
        <w:t>s</w:t>
      </w:r>
      <w:r>
        <w:t xml:space="preserve"> e</w:t>
      </w:r>
      <w:r w:rsidR="00D346CA" w:rsidRPr="0072714A">
        <w:t>xposed over 500 community members representing approximately 300 organizations to Baldrige principles and community excellence principles</w:t>
      </w:r>
      <w:r>
        <w:t xml:space="preserve">; </w:t>
      </w:r>
      <w:r w:rsidR="0019556F">
        <w:t xml:space="preserve">(3) </w:t>
      </w:r>
      <w:r>
        <w:t>ha</w:t>
      </w:r>
      <w:r w:rsidR="00A13EAA">
        <w:t>s</w:t>
      </w:r>
      <w:r>
        <w:t xml:space="preserve"> l</w:t>
      </w:r>
      <w:r w:rsidR="00D346CA" w:rsidRPr="0072714A">
        <w:t>aunched a National Learning Collaborative</w:t>
      </w:r>
      <w:r>
        <w:t xml:space="preserve"> consisting of 13 communities in </w:t>
      </w:r>
      <w:r w:rsidR="00D346CA" w:rsidRPr="0072714A">
        <w:t>two cohorts</w:t>
      </w:r>
      <w:r>
        <w:t xml:space="preserve">, with a third </w:t>
      </w:r>
      <w:r w:rsidR="00A13EAA">
        <w:t xml:space="preserve">now </w:t>
      </w:r>
      <w:r>
        <w:t xml:space="preserve">forming; </w:t>
      </w:r>
      <w:r w:rsidR="0019556F">
        <w:t xml:space="preserve">(4) </w:t>
      </w:r>
      <w:r>
        <w:t xml:space="preserve">completed two revisions of </w:t>
      </w:r>
      <w:r w:rsidR="00D346CA" w:rsidRPr="0072714A">
        <w:t>the</w:t>
      </w:r>
      <w:r w:rsidR="00C76485">
        <w:t xml:space="preserve"> COE</w:t>
      </w:r>
      <w:r w:rsidR="00D346CA" w:rsidRPr="0072714A">
        <w:t xml:space="preserve"> framework</w:t>
      </w:r>
      <w:r w:rsidR="00C76485">
        <w:t xml:space="preserve">; </w:t>
      </w:r>
      <w:r w:rsidR="0019556F">
        <w:t xml:space="preserve">(5) </w:t>
      </w:r>
      <w:r w:rsidR="00C76485">
        <w:t xml:space="preserve">held two national </w:t>
      </w:r>
      <w:r w:rsidR="00D346CA" w:rsidRPr="0072714A">
        <w:t>in-person conferences</w:t>
      </w:r>
      <w:r w:rsidR="00C76485">
        <w:t xml:space="preserve">; and </w:t>
      </w:r>
      <w:r w:rsidR="0019556F">
        <w:t xml:space="preserve">(6) </w:t>
      </w:r>
      <w:r w:rsidR="00C76485">
        <w:t>launched a co</w:t>
      </w:r>
      <w:r w:rsidR="00D346CA" w:rsidRPr="0072714A">
        <w:t xml:space="preserve">mmunity recognition program that </w:t>
      </w:r>
      <w:r w:rsidR="00C76485">
        <w:t>in 2018 engaged 30 volunteer examiners in pr</w:t>
      </w:r>
      <w:r w:rsidR="00D346CA" w:rsidRPr="0072714A">
        <w:t>ovid</w:t>
      </w:r>
      <w:r w:rsidR="00C76485">
        <w:t>ing</w:t>
      </w:r>
      <w:r w:rsidR="00D346CA" w:rsidRPr="0072714A">
        <w:t xml:space="preserve"> feedback to </w:t>
      </w:r>
      <w:r w:rsidR="00A13EAA">
        <w:t>8</w:t>
      </w:r>
      <w:r w:rsidR="00D346CA" w:rsidRPr="0072714A">
        <w:t xml:space="preserve"> </w:t>
      </w:r>
      <w:r w:rsidR="00C76485">
        <w:t xml:space="preserve">applicant </w:t>
      </w:r>
      <w:r w:rsidR="00D346CA" w:rsidRPr="0072714A">
        <w:t>communities</w:t>
      </w:r>
      <w:r w:rsidR="00C76485">
        <w:t>, with an increase to 11 applicants in 2019</w:t>
      </w:r>
      <w:r w:rsidR="00D346CA" w:rsidRPr="0072714A">
        <w:t>.</w:t>
      </w:r>
      <w:r w:rsidR="002A6965">
        <w:t xml:space="preserve"> </w:t>
      </w:r>
      <w:r w:rsidR="00C76485">
        <w:t>Norling noted that the communities had experienced s</w:t>
      </w:r>
      <w:r w:rsidR="00D346CA" w:rsidRPr="0072714A">
        <w:t>ignificant improvement in cross-sector collaboration and engagement.</w:t>
      </w:r>
      <w:r w:rsidR="00C76485">
        <w:t xml:space="preserve"> She related the experiences of three communities involved in the collaborative.</w:t>
      </w:r>
    </w:p>
    <w:p w14:paraId="2E2142F4" w14:textId="5BB47DBC" w:rsidR="00D346CA" w:rsidRDefault="00C76485" w:rsidP="00C76485">
      <w:r>
        <w:t xml:space="preserve">Norling also reviewed </w:t>
      </w:r>
      <w:r w:rsidR="0019556F">
        <w:t>C</w:t>
      </w:r>
      <w:r>
        <w:t xml:space="preserve">OE 2026’s expansion plan, which details the full implementation of Community as a Baldrige Award category in 2023. She </w:t>
      </w:r>
      <w:r w:rsidR="00A13EAA">
        <w:t xml:space="preserve">and Kruse thanked NIST for its support and </w:t>
      </w:r>
      <w:r>
        <w:t>asked for the overseers’ help in securing Congressional approval.</w:t>
      </w:r>
    </w:p>
    <w:p w14:paraId="451153C6" w14:textId="51AE7484" w:rsidR="009B7A53" w:rsidRDefault="00C76485" w:rsidP="009B7A53">
      <w:r>
        <w:t xml:space="preserve">The overseers applauded COE’s progress in </w:t>
      </w:r>
      <w:r w:rsidR="009B7A53">
        <w:t xml:space="preserve">moving its business plan forward. They recommended that Kruse and Norling include </w:t>
      </w:r>
      <w:r w:rsidR="00A13EAA">
        <w:t>impact</w:t>
      </w:r>
      <w:r w:rsidR="009B7A53">
        <w:t xml:space="preserve"> measures showing that use of the COE framework improves communities in important areas, as such data may prove critical to gaining both Congressional approval and the engagement of additional communities. </w:t>
      </w:r>
    </w:p>
    <w:p w14:paraId="645603AE" w14:textId="16F68B6D" w:rsidR="00E765FB" w:rsidRDefault="009B7A53" w:rsidP="00933E33">
      <w:pPr>
        <w:rPr>
          <w:b/>
        </w:rPr>
      </w:pPr>
      <w:r>
        <w:t>The overseers also recommended that representatives of COE 2026, the Baldrige Foundation, the Alliance for Performance Excellence, and the Baldrige Program meet with the NIST director and the Secretary of Commerce to gain departmental support. They also requested that the Foundation help COE 2026 prepare a strategy for</w:t>
      </w:r>
      <w:r w:rsidR="00AD351F">
        <w:t xml:space="preserve"> engaging members of Congress.</w:t>
      </w:r>
      <w:r w:rsidR="00AD351F" w:rsidRPr="002A349A">
        <w:t xml:space="preserve"> </w:t>
      </w:r>
    </w:p>
    <w:p w14:paraId="52FDD6F3" w14:textId="48FA0087" w:rsidR="00E765FB" w:rsidRDefault="00E765FB" w:rsidP="00FC6E58">
      <w:pPr>
        <w:pStyle w:val="Heading2"/>
      </w:pPr>
      <w:r w:rsidRPr="00E62790">
        <w:t xml:space="preserve">Issues from the June </w:t>
      </w:r>
      <w:r>
        <w:t>5</w:t>
      </w:r>
      <w:r w:rsidRPr="00E62790">
        <w:t xml:space="preserve"> Judges</w:t>
      </w:r>
      <w:r>
        <w:t xml:space="preserve"> </w:t>
      </w:r>
      <w:r w:rsidRPr="00E62790">
        <w:t>Panel Meeting</w:t>
      </w:r>
    </w:p>
    <w:p w14:paraId="4FB1C7F5" w14:textId="20788359" w:rsidR="00933E33" w:rsidRDefault="00A850A2" w:rsidP="00FC6E58">
      <w:r>
        <w:t xml:space="preserve">Chair of the Judges Panel Kristin Stehouwer reported that in </w:t>
      </w:r>
      <w:r w:rsidR="00933E33">
        <w:t>2018</w:t>
      </w:r>
      <w:r>
        <w:t>, the</w:t>
      </w:r>
      <w:r w:rsidR="00933E33">
        <w:t xml:space="preserve"> </w:t>
      </w:r>
      <w:r w:rsidR="00A13EAA">
        <w:t>Baldrige A</w:t>
      </w:r>
      <w:r w:rsidR="00933E33">
        <w:t>ward process</w:t>
      </w:r>
      <w:r>
        <w:t xml:space="preserve"> continued to be</w:t>
      </w:r>
      <w:r w:rsidR="00933E33">
        <w:t xml:space="preserve"> rigorous</w:t>
      </w:r>
      <w:r w:rsidR="0019556F">
        <w:t>, with</w:t>
      </w:r>
      <w:r>
        <w:t xml:space="preserve"> </w:t>
      </w:r>
      <w:r w:rsidR="00933E33">
        <w:t>due attention to all applicants</w:t>
      </w:r>
      <w:r>
        <w:t>. E</w:t>
      </w:r>
      <w:r w:rsidR="00933E33">
        <w:t xml:space="preserve">nhancements to </w:t>
      </w:r>
      <w:r>
        <w:t xml:space="preserve">the </w:t>
      </w:r>
      <w:r w:rsidR="00933E33">
        <w:t xml:space="preserve">questions asked of team leaders </w:t>
      </w:r>
      <w:r w:rsidR="00FC6E58">
        <w:t xml:space="preserve">by the judges </w:t>
      </w:r>
      <w:r w:rsidR="00933E33">
        <w:t>increase</w:t>
      </w:r>
      <w:r>
        <w:t>d the</w:t>
      </w:r>
      <w:r w:rsidR="00933E33">
        <w:t xml:space="preserve"> value </w:t>
      </w:r>
      <w:r>
        <w:t xml:space="preserve">of the information </w:t>
      </w:r>
      <w:r w:rsidR="00FC6E58">
        <w:t>they received</w:t>
      </w:r>
      <w:r w:rsidR="00933E33">
        <w:t xml:space="preserve">. </w:t>
      </w:r>
      <w:r>
        <w:t xml:space="preserve">In 2019, the judges will make minor changes to increase </w:t>
      </w:r>
      <w:r w:rsidR="0019556F">
        <w:t xml:space="preserve">the </w:t>
      </w:r>
      <w:r>
        <w:t xml:space="preserve">clarity </w:t>
      </w:r>
      <w:r w:rsidR="0019556F">
        <w:t>of</w:t>
      </w:r>
      <w:r>
        <w:t xml:space="preserve"> the process flow during the November meeting.</w:t>
      </w:r>
    </w:p>
    <w:p w14:paraId="7250D612" w14:textId="74080791" w:rsidR="00933E33" w:rsidRDefault="00A850A2" w:rsidP="00FC6E58">
      <w:r>
        <w:lastRenderedPageBreak/>
        <w:t xml:space="preserve">Stehouwer also reported that the judges received a briefing on the </w:t>
      </w:r>
      <w:r w:rsidR="00FC6E58">
        <w:t xml:space="preserve">program’s </w:t>
      </w:r>
      <w:r>
        <w:t xml:space="preserve">award process redesign, with </w:t>
      </w:r>
      <w:r w:rsidR="0019556F">
        <w:t>attention</w:t>
      </w:r>
      <w:r>
        <w:t xml:space="preserve"> to its effect on the judging process. She emphasized the panel’s belief that the redesign would </w:t>
      </w:r>
      <w:r w:rsidR="00933E33">
        <w:t>increase</w:t>
      </w:r>
      <w:r>
        <w:t xml:space="preserve"> the</w:t>
      </w:r>
      <w:r w:rsidR="00933E33">
        <w:t xml:space="preserve"> efficiency and value </w:t>
      </w:r>
      <w:r>
        <w:t xml:space="preserve">of the award process </w:t>
      </w:r>
      <w:r w:rsidR="00933E33">
        <w:t xml:space="preserve">while maintaining </w:t>
      </w:r>
      <w:r>
        <w:t xml:space="preserve">its </w:t>
      </w:r>
      <w:r w:rsidR="00933E33">
        <w:t>effectiveness</w:t>
      </w:r>
      <w:r w:rsidR="0019556F">
        <w:t>, and that it</w:t>
      </w:r>
      <w:r>
        <w:t xml:space="preserve"> </w:t>
      </w:r>
      <w:r w:rsidR="00F02F6D">
        <w:t>has the potential to increase applicants.</w:t>
      </w:r>
    </w:p>
    <w:p w14:paraId="5C99C7F6" w14:textId="5FF1AE46" w:rsidR="00933E33" w:rsidRDefault="00A850A2" w:rsidP="00FC6E58">
      <w:r>
        <w:t>In response to questions from the o</w:t>
      </w:r>
      <w:r w:rsidR="00933E33">
        <w:t>verseers</w:t>
      </w:r>
      <w:r>
        <w:t xml:space="preserve">, Fangmeyer said that the </w:t>
      </w:r>
      <w:r w:rsidR="00FC6E58">
        <w:t xml:space="preserve">redesign could reduce the </w:t>
      </w:r>
      <w:r>
        <w:t xml:space="preserve">award process cycle time by half in terms of </w:t>
      </w:r>
      <w:r w:rsidR="00FC6E58">
        <w:t xml:space="preserve">both </w:t>
      </w:r>
      <w:r w:rsidR="00933E33">
        <w:t>months</w:t>
      </w:r>
      <w:r>
        <w:t xml:space="preserve"> and examiners’ time</w:t>
      </w:r>
      <w:r w:rsidR="00933E33">
        <w:t xml:space="preserve">. </w:t>
      </w:r>
      <w:r>
        <w:t xml:space="preserve">When asked about a potential revision to the application process, Fangmeyer said that </w:t>
      </w:r>
      <w:r w:rsidR="00FC6E58">
        <w:t>it</w:t>
      </w:r>
      <w:r>
        <w:t xml:space="preserve"> constitutes a second phase of the revision, to be undertaken after the </w:t>
      </w:r>
      <w:r w:rsidR="00FC6E58">
        <w:t xml:space="preserve">evaluation </w:t>
      </w:r>
      <w:r>
        <w:t>process has been redesigned. He noted that the program would decide by the end of 2019 whether to move ahead with the redesign. If so, 2020 would be devoted to reengineering all related processes</w:t>
      </w:r>
      <w:r w:rsidR="00F02F6D">
        <w:t xml:space="preserve">, and the new </w:t>
      </w:r>
      <w:r w:rsidR="00FC6E58">
        <w:t xml:space="preserve">evaluation </w:t>
      </w:r>
      <w:r w:rsidR="00F02F6D">
        <w:t>process would debut</w:t>
      </w:r>
      <w:r>
        <w:t xml:space="preserve"> in 202</w:t>
      </w:r>
      <w:r w:rsidR="0019556F">
        <w:t>1</w:t>
      </w:r>
      <w:r w:rsidR="00F02F6D">
        <w:t>.</w:t>
      </w:r>
      <w:r w:rsidR="0019556F">
        <w:t xml:space="preserve"> </w:t>
      </w:r>
    </w:p>
    <w:p w14:paraId="67191DF3" w14:textId="06FCB06F" w:rsidR="00933E33" w:rsidRDefault="00F02F6D" w:rsidP="00FC6E58">
      <w:r>
        <w:t xml:space="preserve">The overseers suggested that the program (1) determine and publicize the amount of time an </w:t>
      </w:r>
      <w:r w:rsidR="004C3761">
        <w:t>applicant</w:t>
      </w:r>
      <w:r>
        <w:t xml:space="preserve"> will need to </w:t>
      </w:r>
      <w:r w:rsidR="004C3761">
        <w:t>spend</w:t>
      </w:r>
      <w:r>
        <w:t xml:space="preserve"> on a revised application process, and (2) </w:t>
      </w:r>
      <w:r w:rsidR="0019556F">
        <w:t xml:space="preserve">make sure to </w:t>
      </w:r>
      <w:r w:rsidR="004C3761">
        <w:t>retain</w:t>
      </w:r>
      <w:r>
        <w:t xml:space="preserve"> the value of the feedback applicants receive.</w:t>
      </w:r>
    </w:p>
    <w:p w14:paraId="3EA69EC1" w14:textId="77777777" w:rsidR="00933E33" w:rsidRDefault="00933E33" w:rsidP="00FC6E58">
      <w:pPr>
        <w:pStyle w:val="Heading2"/>
      </w:pPr>
      <w:r w:rsidRPr="00E62790">
        <w:t xml:space="preserve">Ethics </w:t>
      </w:r>
      <w:r>
        <w:t>Briefing (via telephone)</w:t>
      </w:r>
    </w:p>
    <w:p w14:paraId="5173CD1E" w14:textId="20E46D5E" w:rsidR="00F02F6D" w:rsidRPr="00F02F6D" w:rsidRDefault="00F02F6D" w:rsidP="00FC6E58">
      <w:r w:rsidRPr="00F02F6D">
        <w:t xml:space="preserve">By telephone, </w:t>
      </w:r>
      <w:r>
        <w:t xml:space="preserve">Eric Osterman </w:t>
      </w:r>
      <w:r w:rsidRPr="00F02F6D">
        <w:t>delivered the ethics briefing for special government employees to the overseers and judges.</w:t>
      </w:r>
    </w:p>
    <w:p w14:paraId="48F5E959" w14:textId="77777777" w:rsidR="00933E33" w:rsidRDefault="00933E33" w:rsidP="00933E33">
      <w:pPr>
        <w:pStyle w:val="Heading2"/>
      </w:pPr>
      <w:r>
        <w:t xml:space="preserve">Baldrige </w:t>
      </w:r>
      <w:r w:rsidRPr="00E62790">
        <w:t xml:space="preserve">Program </w:t>
      </w:r>
      <w:r>
        <w:t>Update</w:t>
      </w:r>
    </w:p>
    <w:p w14:paraId="6B513B14" w14:textId="13A2B405" w:rsidR="00933E33" w:rsidRDefault="00F02F6D" w:rsidP="00FC6E58">
      <w:r>
        <w:t>Fangme</w:t>
      </w:r>
      <w:r w:rsidR="00ED243D">
        <w:t>ye</w:t>
      </w:r>
      <w:r>
        <w:t xml:space="preserve">r reviewed the program’s </w:t>
      </w:r>
      <w:r w:rsidR="00FC6E58">
        <w:t xml:space="preserve">annual </w:t>
      </w:r>
      <w:r w:rsidR="004C3761">
        <w:t xml:space="preserve">funding </w:t>
      </w:r>
      <w:r w:rsidR="00ED243D">
        <w:t>sources: on avera</w:t>
      </w:r>
      <w:r>
        <w:t xml:space="preserve">ge, </w:t>
      </w:r>
      <w:r w:rsidR="00933E33" w:rsidRPr="00346592">
        <w:t>$2.6</w:t>
      </w:r>
      <w:r>
        <w:t xml:space="preserve"> million</w:t>
      </w:r>
      <w:r w:rsidR="00ED243D">
        <w:t xml:space="preserve"> in cost recovery f</w:t>
      </w:r>
      <w:r w:rsidR="00933E33" w:rsidRPr="00346592">
        <w:t>rom products and services</w:t>
      </w:r>
      <w:r w:rsidR="00ED243D">
        <w:t xml:space="preserve"> (</w:t>
      </w:r>
      <w:r w:rsidR="00933E33" w:rsidRPr="00346592">
        <w:t xml:space="preserve">despite giving up two </w:t>
      </w:r>
      <w:r w:rsidR="0019556F">
        <w:t xml:space="preserve">cost recovery </w:t>
      </w:r>
      <w:r w:rsidR="00933E33" w:rsidRPr="00346592">
        <w:t xml:space="preserve">streams worth </w:t>
      </w:r>
      <w:r w:rsidR="00ED243D">
        <w:t xml:space="preserve">about </w:t>
      </w:r>
      <w:r w:rsidR="00933E33" w:rsidRPr="00346592">
        <w:t>$300</w:t>
      </w:r>
      <w:r w:rsidR="00ED243D">
        <w:t>,000</w:t>
      </w:r>
      <w:r w:rsidR="00933E33" w:rsidRPr="00346592">
        <w:t xml:space="preserve"> in FY</w:t>
      </w:r>
      <w:r w:rsidR="00ED243D">
        <w:t>2019</w:t>
      </w:r>
      <w:r w:rsidR="00933E33" w:rsidRPr="00346592">
        <w:t>)</w:t>
      </w:r>
      <w:r w:rsidR="00ED243D">
        <w:t xml:space="preserve">; </w:t>
      </w:r>
      <w:r w:rsidR="00933E33" w:rsidRPr="00346592">
        <w:t>$2.2</w:t>
      </w:r>
      <w:r w:rsidR="00ED243D">
        <w:t xml:space="preserve"> million in f</w:t>
      </w:r>
      <w:r w:rsidR="00933E33" w:rsidRPr="00346592">
        <w:t>ederal appropriations</w:t>
      </w:r>
      <w:r w:rsidR="00ED243D">
        <w:t>; and s</w:t>
      </w:r>
      <w:r w:rsidR="00933E33" w:rsidRPr="00346592">
        <w:t xml:space="preserve">teadily decreasing support </w:t>
      </w:r>
      <w:r w:rsidR="00ED243D">
        <w:t>from the Baldrige Foundation (</w:t>
      </w:r>
      <w:r w:rsidR="00FC6E58">
        <w:t xml:space="preserve">recently </w:t>
      </w:r>
      <w:r w:rsidR="00ED243D">
        <w:t>about $</w:t>
      </w:r>
      <w:r w:rsidR="00933E33" w:rsidRPr="00346592">
        <w:t>50</w:t>
      </w:r>
      <w:r w:rsidR="00ED243D">
        <w:t xml:space="preserve">,000). One issue for the program is that while federal funding has remained static, </w:t>
      </w:r>
      <w:r w:rsidR="00BB6FC8">
        <w:t>cost</w:t>
      </w:r>
      <w:r w:rsidR="0019556F">
        <w:t>-</w:t>
      </w:r>
      <w:r w:rsidR="00BB6FC8">
        <w:t>of</w:t>
      </w:r>
      <w:r w:rsidR="0019556F">
        <w:t>-</w:t>
      </w:r>
      <w:r w:rsidR="00BB6FC8">
        <w:t xml:space="preserve">living adjustments and </w:t>
      </w:r>
      <w:r w:rsidR="00ED243D">
        <w:t>u</w:t>
      </w:r>
      <w:r w:rsidR="00933E33">
        <w:t>nfunded mandates</w:t>
      </w:r>
      <w:r w:rsidR="00ED243D">
        <w:t xml:space="preserve"> have increased costs; </w:t>
      </w:r>
      <w:r w:rsidR="00BB6FC8">
        <w:t xml:space="preserve">after </w:t>
      </w:r>
      <w:r w:rsidR="00D52E2E">
        <w:t xml:space="preserve">seven </w:t>
      </w:r>
      <w:r w:rsidR="00BB6FC8">
        <w:t xml:space="preserve">years of streamlining operations, </w:t>
      </w:r>
      <w:r w:rsidR="00ED243D">
        <w:t>all the program’s work is either</w:t>
      </w:r>
      <w:r w:rsidR="00933E33">
        <w:t xml:space="preserve"> mission critical, unfunded mandates, or revenue generating</w:t>
      </w:r>
      <w:r w:rsidR="00ED243D">
        <w:t>, leaving little room for</w:t>
      </w:r>
      <w:r w:rsidR="00BB6FC8">
        <w:t xml:space="preserve"> ongoing strategic initiatives or new hires</w:t>
      </w:r>
      <w:r w:rsidR="00ED243D">
        <w:t xml:space="preserve">. As a result, the program is engaging in </w:t>
      </w:r>
      <w:r w:rsidR="00933E33" w:rsidRPr="00346592">
        <w:t>capability and capacity planning</w:t>
      </w:r>
      <w:r w:rsidR="00ED243D">
        <w:t>, and</w:t>
      </w:r>
      <w:r w:rsidR="00BB6FC8">
        <w:t xml:space="preserve">, as noted, the Foundation is </w:t>
      </w:r>
      <w:r w:rsidR="00D52E2E">
        <w:t xml:space="preserve">advocating </w:t>
      </w:r>
      <w:r w:rsidR="00BB6FC8">
        <w:t xml:space="preserve">for increased </w:t>
      </w:r>
      <w:r w:rsidR="00ED243D">
        <w:t xml:space="preserve">federal </w:t>
      </w:r>
      <w:r w:rsidR="00933E33" w:rsidRPr="00346592">
        <w:t xml:space="preserve">funding </w:t>
      </w:r>
      <w:r w:rsidR="00ED243D">
        <w:t>for FY2021.</w:t>
      </w:r>
      <w:r w:rsidR="00B531A1" w:rsidRPr="00B531A1">
        <w:t xml:space="preserve"> </w:t>
      </w:r>
      <w:r w:rsidR="00B531A1">
        <w:t xml:space="preserve">Fangmeyer noted that </w:t>
      </w:r>
      <w:r w:rsidR="0019556F">
        <w:t xml:space="preserve">such </w:t>
      </w:r>
      <w:r w:rsidR="00B531A1">
        <w:t>funding would support increased capability and capacity</w:t>
      </w:r>
      <w:r w:rsidR="0019556F">
        <w:t>,</w:t>
      </w:r>
      <w:r w:rsidR="00B531A1">
        <w:t xml:space="preserve"> the award process redesign</w:t>
      </w:r>
      <w:r w:rsidR="0019556F">
        <w:t>,</w:t>
      </w:r>
      <w:r w:rsidR="00B531A1">
        <w:t xml:space="preserve"> a potential workforce development and training excellence award</w:t>
      </w:r>
      <w:r w:rsidR="0019556F">
        <w:t>,</w:t>
      </w:r>
      <w:r w:rsidR="00B531A1">
        <w:t xml:space="preserve"> Communities of Excellence</w:t>
      </w:r>
      <w:r w:rsidR="0019556F">
        <w:t>,</w:t>
      </w:r>
      <w:r w:rsidR="00B531A1">
        <w:t xml:space="preserve"> the </w:t>
      </w:r>
      <w:r w:rsidR="004C3761">
        <w:t>cybersecurity</w:t>
      </w:r>
      <w:r w:rsidR="00B531A1">
        <w:t xml:space="preserve"> initiative</w:t>
      </w:r>
      <w:r w:rsidR="0019556F">
        <w:t>,</w:t>
      </w:r>
      <w:r w:rsidR="00B531A1">
        <w:t xml:space="preserve"> and the Alliance for Performance Excellence.</w:t>
      </w:r>
    </w:p>
    <w:p w14:paraId="7C133005" w14:textId="77777777" w:rsidR="00FC6E58" w:rsidRDefault="00FC6E58" w:rsidP="00FC6E58">
      <w:r>
        <w:t>The overseers applauded the program for its financial accomplishments but pointed out the need to plan for various funding scenarios. They asked the program to create a business plan that includes</w:t>
      </w:r>
      <w:r w:rsidRPr="004C3761">
        <w:t xml:space="preserve"> </w:t>
      </w:r>
      <w:r>
        <w:t xml:space="preserve">such scenarios for federal appropriations, cost recovery from products and services, and Foundation funding. </w:t>
      </w:r>
    </w:p>
    <w:p w14:paraId="2175E7A9" w14:textId="77777777" w:rsidR="004C3761" w:rsidRDefault="00B531A1" w:rsidP="00B531A1">
      <w:r>
        <w:t>Considering the Foundation’s critical role as the Baldrige Program’s private partner, t</w:t>
      </w:r>
      <w:r w:rsidR="00ED243D">
        <w:t>he overseers asked for more specific information on the Baldrige Foundation’s financial status, including both the stat</w:t>
      </w:r>
      <w:r>
        <w:t>us</w:t>
      </w:r>
      <w:r w:rsidR="00ED243D">
        <w:t xml:space="preserve"> of the endowment, which is a source of financial support for the program, and contingency plans for Foundation operations, which provide critical functions to the program.</w:t>
      </w:r>
      <w:r w:rsidR="004C3761">
        <w:t xml:space="preserve"> </w:t>
      </w:r>
    </w:p>
    <w:p w14:paraId="0398474C" w14:textId="513288C9" w:rsidR="00933E33" w:rsidRDefault="001953EE" w:rsidP="00933E33">
      <w:r>
        <w:t xml:space="preserve">Fangmeyer and his colleagues also reported on the 2019 Baldrige Award applicants; the 2018 Baldrige Award Ceremony; the 2019 Quest for Excellence Conference; the Baldrige Executive Fellows Program, the Baldrige cybersecurity initiative; the potential </w:t>
      </w:r>
      <w:r w:rsidR="004C3761">
        <w:t>workforce</w:t>
      </w:r>
      <w:r>
        <w:t xml:space="preserve"> development excellence award; and the Baldrige Program’s longstanding involvement in the Global Excellence Council, which includes prominent excellence programs worldwide.</w:t>
      </w:r>
    </w:p>
    <w:p w14:paraId="7786EBAF" w14:textId="294A31CD" w:rsidR="00933E33" w:rsidRDefault="001953EE" w:rsidP="001953EE">
      <w:r>
        <w:t xml:space="preserve">In response to the overseers’ questions, Fangmeyer noted that </w:t>
      </w:r>
      <w:r w:rsidR="00BB6FC8">
        <w:t xml:space="preserve">one </w:t>
      </w:r>
      <w:r>
        <w:t xml:space="preserve">key to increasing award </w:t>
      </w:r>
      <w:r w:rsidR="004C3761">
        <w:t>recipients</w:t>
      </w:r>
      <w:r>
        <w:t xml:space="preserve"> is to fill the pipeline, namely, to increase the pool of top-tier award recipients at the state and regional level. As for the Quest Conference, he noted that a key d</w:t>
      </w:r>
      <w:r w:rsidR="00933E33">
        <w:t xml:space="preserve">river of attendance is </w:t>
      </w:r>
      <w:r>
        <w:t xml:space="preserve">the number and prominence of the award </w:t>
      </w:r>
      <w:r w:rsidR="00933E33">
        <w:t>recipients.</w:t>
      </w:r>
      <w:r>
        <w:t xml:space="preserve"> He </w:t>
      </w:r>
      <w:r w:rsidR="004C3761">
        <w:t>also</w:t>
      </w:r>
      <w:r>
        <w:t xml:space="preserve"> pointed </w:t>
      </w:r>
      <w:r w:rsidR="004C3761">
        <w:t>about</w:t>
      </w:r>
      <w:r>
        <w:t xml:space="preserve"> the potential </w:t>
      </w:r>
      <w:r w:rsidR="004C3761">
        <w:t>value</w:t>
      </w:r>
      <w:r>
        <w:t xml:space="preserve"> of the cybersecurity, workforce, and COE initiatives in </w:t>
      </w:r>
      <w:r>
        <w:lastRenderedPageBreak/>
        <w:t xml:space="preserve">reaching new </w:t>
      </w:r>
      <w:r w:rsidR="004C3761">
        <w:t>audiences</w:t>
      </w:r>
      <w:r>
        <w:t xml:space="preserve"> for Baldrige</w:t>
      </w:r>
      <w:r w:rsidR="00933E33">
        <w:t>.</w:t>
      </w:r>
      <w:r>
        <w:t xml:space="preserve"> In response, the overseers noted the importance of retaining the integrity and </w:t>
      </w:r>
      <w:r w:rsidR="004C3761">
        <w:t>meaning of the Baldrige brand in any of these initiatives.</w:t>
      </w:r>
    </w:p>
    <w:p w14:paraId="142F3284" w14:textId="34C734DC" w:rsidR="00933E33" w:rsidRDefault="004C3761" w:rsidP="004C3761">
      <w:r>
        <w:t>As part of a meeting evaluation, the overseers suggested providing m</w:t>
      </w:r>
      <w:r w:rsidR="00933E33">
        <w:t>ore context for new members</w:t>
      </w:r>
      <w:r>
        <w:t xml:space="preserve"> of the board</w:t>
      </w:r>
      <w:r w:rsidR="00933E33">
        <w:t xml:space="preserve">, </w:t>
      </w:r>
      <w:r>
        <w:t>perhaps through a more comprehensive orientation and the assignment of</w:t>
      </w:r>
      <w:r w:rsidR="00933E33">
        <w:t xml:space="preserve"> mentors</w:t>
      </w:r>
      <w:r w:rsidR="00BA5853">
        <w:t>.</w:t>
      </w:r>
    </w:p>
    <w:p w14:paraId="71B19EC2" w14:textId="191D18D3" w:rsidR="00933E33" w:rsidRDefault="004C3761" w:rsidP="00933E33">
      <w:r>
        <w:t xml:space="preserve">The meeting was </w:t>
      </w:r>
      <w:r w:rsidR="00933E33">
        <w:t>adjourn</w:t>
      </w:r>
      <w:r>
        <w:t>ed</w:t>
      </w:r>
      <w:r w:rsidR="00933E33">
        <w:t xml:space="preserve"> at 2:40</w:t>
      </w:r>
      <w:r>
        <w:t xml:space="preserve"> p.m.</w:t>
      </w:r>
    </w:p>
    <w:p w14:paraId="4FC5EBD9" w14:textId="76F5B9EC" w:rsidR="004C3761" w:rsidRDefault="004C3761" w:rsidP="00933E33"/>
    <w:p w14:paraId="7F61C662" w14:textId="77777777" w:rsidR="004C3761" w:rsidRPr="00A742E2" w:rsidRDefault="004C3761" w:rsidP="004C3761">
      <w:r w:rsidRPr="00A742E2">
        <w:rPr>
          <w:rFonts w:cs="Arial"/>
          <w:spacing w:val="-1"/>
          <w:w w:val="95"/>
        </w:rPr>
        <w:t xml:space="preserve">I </w:t>
      </w:r>
      <w:r w:rsidRPr="00A742E2">
        <w:rPr>
          <w:rFonts w:cs="Times New Roman"/>
          <w:spacing w:val="-2"/>
          <w:w w:val="95"/>
        </w:rPr>
        <w:t>hereby</w:t>
      </w:r>
      <w:r w:rsidRPr="00A742E2">
        <w:rPr>
          <w:rFonts w:cs="Times New Roman"/>
          <w:spacing w:val="-5"/>
          <w:w w:val="95"/>
        </w:rPr>
        <w:t xml:space="preserve"> </w:t>
      </w:r>
      <w:r w:rsidRPr="00A742E2">
        <w:rPr>
          <w:rFonts w:cs="Times New Roman"/>
          <w:w w:val="95"/>
        </w:rPr>
        <w:t>certify</w:t>
      </w:r>
      <w:r w:rsidRPr="00A742E2">
        <w:rPr>
          <w:rFonts w:cs="Times New Roman"/>
          <w:spacing w:val="-17"/>
          <w:w w:val="95"/>
        </w:rPr>
        <w:t xml:space="preserve"> </w:t>
      </w:r>
      <w:r w:rsidRPr="00A742E2">
        <w:rPr>
          <w:rFonts w:cs="Times New Roman"/>
          <w:w w:val="95"/>
        </w:rPr>
        <w:t>that,</w:t>
      </w:r>
      <w:r w:rsidRPr="00A742E2">
        <w:rPr>
          <w:rFonts w:cs="Times New Roman"/>
          <w:spacing w:val="-14"/>
          <w:w w:val="95"/>
        </w:rPr>
        <w:t xml:space="preserve"> </w:t>
      </w:r>
      <w:r w:rsidRPr="00A742E2">
        <w:rPr>
          <w:rFonts w:cs="Times New Roman"/>
          <w:w w:val="95"/>
        </w:rPr>
        <w:t>to</w:t>
      </w:r>
      <w:r w:rsidRPr="00A742E2">
        <w:rPr>
          <w:rFonts w:cs="Times New Roman"/>
          <w:spacing w:val="-7"/>
          <w:w w:val="95"/>
        </w:rPr>
        <w:t xml:space="preserve"> </w:t>
      </w:r>
      <w:r w:rsidRPr="00A742E2">
        <w:rPr>
          <w:rFonts w:cs="Times New Roman"/>
          <w:w w:val="95"/>
        </w:rPr>
        <w:t>the</w:t>
      </w:r>
      <w:r w:rsidRPr="00A742E2">
        <w:rPr>
          <w:rFonts w:cs="Times New Roman"/>
          <w:spacing w:val="-6"/>
          <w:w w:val="95"/>
        </w:rPr>
        <w:t xml:space="preserve"> </w:t>
      </w:r>
      <w:r w:rsidRPr="00A742E2">
        <w:rPr>
          <w:rFonts w:cs="Arial"/>
          <w:w w:val="95"/>
        </w:rPr>
        <w:t>best</w:t>
      </w:r>
      <w:r w:rsidRPr="00A742E2">
        <w:rPr>
          <w:rFonts w:cs="Arial"/>
          <w:spacing w:val="-10"/>
          <w:w w:val="95"/>
        </w:rPr>
        <w:t xml:space="preserve"> </w:t>
      </w:r>
      <w:r w:rsidRPr="00A742E2">
        <w:rPr>
          <w:rFonts w:cs="Arial"/>
          <w:w w:val="95"/>
        </w:rPr>
        <w:t>of</w:t>
      </w:r>
      <w:r w:rsidRPr="00A742E2">
        <w:rPr>
          <w:rFonts w:cs="Arial"/>
          <w:spacing w:val="-7"/>
          <w:w w:val="95"/>
        </w:rPr>
        <w:t xml:space="preserve"> </w:t>
      </w:r>
      <w:r w:rsidRPr="00A742E2">
        <w:rPr>
          <w:rFonts w:cs="Times New Roman"/>
          <w:w w:val="95"/>
        </w:rPr>
        <w:t>my</w:t>
      </w:r>
      <w:r w:rsidRPr="00A742E2">
        <w:rPr>
          <w:rFonts w:cs="Times New Roman"/>
          <w:spacing w:val="-3"/>
          <w:w w:val="95"/>
        </w:rPr>
        <w:t xml:space="preserve"> </w:t>
      </w:r>
      <w:r w:rsidRPr="00A742E2">
        <w:rPr>
          <w:rFonts w:cs="Times New Roman"/>
          <w:w w:val="95"/>
        </w:rPr>
        <w:t>knowledge,</w:t>
      </w:r>
      <w:r w:rsidRPr="00A742E2">
        <w:rPr>
          <w:rFonts w:cs="Times New Roman"/>
          <w:spacing w:val="1"/>
          <w:w w:val="95"/>
        </w:rPr>
        <w:t xml:space="preserve"> </w:t>
      </w:r>
      <w:r w:rsidRPr="00A742E2">
        <w:rPr>
          <w:rFonts w:cs="Times New Roman"/>
          <w:w w:val="95"/>
        </w:rPr>
        <w:t>the</w:t>
      </w:r>
      <w:r w:rsidRPr="00A742E2">
        <w:rPr>
          <w:rFonts w:cs="Times New Roman"/>
          <w:spacing w:val="-12"/>
          <w:w w:val="95"/>
        </w:rPr>
        <w:t xml:space="preserve"> </w:t>
      </w:r>
      <w:r w:rsidRPr="00A742E2">
        <w:rPr>
          <w:rFonts w:cs="Times New Roman"/>
          <w:w w:val="95"/>
        </w:rPr>
        <w:t>foregoing</w:t>
      </w:r>
      <w:r w:rsidRPr="00A742E2">
        <w:rPr>
          <w:rFonts w:cs="Times New Roman"/>
          <w:spacing w:val="-1"/>
          <w:w w:val="95"/>
        </w:rPr>
        <w:t xml:space="preserve"> </w:t>
      </w:r>
      <w:r w:rsidRPr="00A742E2">
        <w:rPr>
          <w:rFonts w:cs="Times New Roman"/>
          <w:w w:val="95"/>
        </w:rPr>
        <w:t>minutes</w:t>
      </w:r>
      <w:r w:rsidRPr="00A742E2">
        <w:rPr>
          <w:rFonts w:cs="Times New Roman"/>
          <w:spacing w:val="-9"/>
          <w:w w:val="95"/>
        </w:rPr>
        <w:t xml:space="preserve"> </w:t>
      </w:r>
      <w:r w:rsidRPr="00A742E2">
        <w:rPr>
          <w:rFonts w:cs="Times New Roman"/>
          <w:w w:val="95"/>
        </w:rPr>
        <w:t>are</w:t>
      </w:r>
      <w:r w:rsidRPr="00A742E2">
        <w:rPr>
          <w:rFonts w:cs="Times New Roman"/>
          <w:spacing w:val="-15"/>
          <w:w w:val="95"/>
        </w:rPr>
        <w:t xml:space="preserve"> </w:t>
      </w:r>
      <w:r w:rsidRPr="00A742E2">
        <w:rPr>
          <w:rFonts w:cs="Times New Roman"/>
          <w:w w:val="95"/>
        </w:rPr>
        <w:t>accurate</w:t>
      </w:r>
      <w:r w:rsidRPr="00A742E2">
        <w:rPr>
          <w:rFonts w:cs="Times New Roman"/>
          <w:spacing w:val="-9"/>
          <w:w w:val="95"/>
        </w:rPr>
        <w:t xml:space="preserve"> </w:t>
      </w:r>
      <w:r w:rsidRPr="00A742E2">
        <w:rPr>
          <w:rFonts w:cs="Times New Roman"/>
          <w:w w:val="95"/>
        </w:rPr>
        <w:t>and</w:t>
      </w:r>
      <w:r w:rsidRPr="00A742E2">
        <w:rPr>
          <w:rFonts w:cs="Times New Roman"/>
          <w:spacing w:val="-3"/>
          <w:w w:val="95"/>
        </w:rPr>
        <w:t xml:space="preserve"> </w:t>
      </w:r>
      <w:r w:rsidRPr="00A742E2">
        <w:rPr>
          <w:rFonts w:cs="Times New Roman"/>
          <w:w w:val="95"/>
        </w:rPr>
        <w:t>complete.</w:t>
      </w:r>
    </w:p>
    <w:p w14:paraId="6504A5D2" w14:textId="77777777" w:rsidR="004C3761" w:rsidRDefault="004C3761" w:rsidP="004C3761">
      <w:pPr>
        <w:pStyle w:val="NoSpacing"/>
        <w:rPr>
          <w:rFonts w:ascii="Calibri" w:hAnsi="Calibri"/>
          <w:sz w:val="24"/>
          <w:szCs w:val="24"/>
        </w:rPr>
      </w:pPr>
    </w:p>
    <w:p w14:paraId="7E5A4BD1" w14:textId="77777777" w:rsidR="004C3761" w:rsidRDefault="004C3761" w:rsidP="004C3761">
      <w:pPr>
        <w:pStyle w:val="NoSpacing"/>
        <w:rPr>
          <w:rFonts w:eastAsia="Times New Roman"/>
        </w:rPr>
      </w:pPr>
      <w:r>
        <w:rPr>
          <w:rFonts w:eastAsia="Times New Roman"/>
        </w:rPr>
        <w:t>______________________________________</w:t>
      </w:r>
    </w:p>
    <w:p w14:paraId="691B8BA8" w14:textId="77777777" w:rsidR="004C3761" w:rsidRPr="00A742E2" w:rsidRDefault="004C3761" w:rsidP="004C3761">
      <w:pPr>
        <w:pStyle w:val="NoSpacing"/>
        <w:rPr>
          <w:rFonts w:eastAsia="Times New Roman"/>
        </w:rPr>
      </w:pPr>
      <w:r>
        <w:rPr>
          <w:rFonts w:eastAsia="Times New Roman"/>
        </w:rPr>
        <w:t>Deborah Bowen</w:t>
      </w:r>
    </w:p>
    <w:p w14:paraId="60C99A40" w14:textId="77777777" w:rsidR="004C3761" w:rsidRPr="00A742E2" w:rsidRDefault="004C3761" w:rsidP="004C3761">
      <w:pPr>
        <w:pStyle w:val="NoSpacing"/>
        <w:rPr>
          <w:rFonts w:eastAsia="Times New Roman"/>
        </w:rPr>
      </w:pPr>
      <w:r w:rsidRPr="00A742E2">
        <w:rPr>
          <w:rFonts w:eastAsia="Times New Roman"/>
        </w:rPr>
        <w:t xml:space="preserve">Chair </w:t>
      </w:r>
    </w:p>
    <w:p w14:paraId="312F6A82" w14:textId="2E19C874" w:rsidR="004C3761" w:rsidRPr="00A742E2" w:rsidRDefault="004C3761" w:rsidP="004C3761">
      <w:pPr>
        <w:pStyle w:val="NoSpacing"/>
        <w:rPr>
          <w:rFonts w:eastAsia="Times New Roman"/>
        </w:rPr>
      </w:pPr>
      <w:r w:rsidRPr="00A742E2">
        <w:rPr>
          <w:rFonts w:eastAsia="Times New Roman"/>
        </w:rPr>
        <w:t>Board of Overseers</w:t>
      </w:r>
    </w:p>
    <w:p w14:paraId="0315CE3A" w14:textId="717C310D" w:rsidR="004C3761" w:rsidRDefault="004C3761" w:rsidP="004C3761">
      <w:r>
        <w:t>7/</w:t>
      </w:r>
      <w:r w:rsidR="00584B74">
        <w:rPr>
          <w:highlight w:val="yellow"/>
        </w:rPr>
        <w:t xml:space="preserve"> xx</w:t>
      </w:r>
      <w:bookmarkStart w:id="0" w:name="_GoBack"/>
      <w:bookmarkEnd w:id="0"/>
      <w:r>
        <w:t>/201</w:t>
      </w:r>
      <w:r w:rsidR="0019556F">
        <w:t>9</w:t>
      </w:r>
    </w:p>
    <w:p w14:paraId="4BEA879F" w14:textId="77777777" w:rsidR="004C3761" w:rsidRPr="00E765FB" w:rsidRDefault="004C3761" w:rsidP="00933E33"/>
    <w:sectPr w:rsidR="004C3761" w:rsidRPr="00E765FB" w:rsidSect="00A92313">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75361" w14:textId="77777777" w:rsidR="00A30E8A" w:rsidRDefault="00A30E8A">
      <w:r>
        <w:separator/>
      </w:r>
    </w:p>
  </w:endnote>
  <w:endnote w:type="continuationSeparator" w:id="0">
    <w:p w14:paraId="098F387C" w14:textId="77777777" w:rsidR="00A30E8A" w:rsidRDefault="00A3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501284"/>
      <w:docPartObj>
        <w:docPartGallery w:val="Page Numbers (Bottom of Page)"/>
        <w:docPartUnique/>
      </w:docPartObj>
    </w:sdtPr>
    <w:sdtEndPr>
      <w:rPr>
        <w:noProof/>
      </w:rPr>
    </w:sdtEndPr>
    <w:sdtContent>
      <w:p w14:paraId="07A37C21" w14:textId="111AD663" w:rsidR="00A30E8A" w:rsidRDefault="00A30E8A" w:rsidP="00E765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93D2" w14:textId="77777777" w:rsidR="00A30E8A" w:rsidRDefault="00A30E8A">
      <w:r>
        <w:separator/>
      </w:r>
    </w:p>
  </w:footnote>
  <w:footnote w:type="continuationSeparator" w:id="0">
    <w:p w14:paraId="4DE52A52" w14:textId="77777777" w:rsidR="00A30E8A" w:rsidRDefault="00A30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6CBB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546D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4617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262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AC3F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969D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62E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A0C3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123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12A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D68"/>
    <w:multiLevelType w:val="hybridMultilevel"/>
    <w:tmpl w:val="C77A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16F4D"/>
    <w:multiLevelType w:val="hybridMultilevel"/>
    <w:tmpl w:val="2F1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3E5482"/>
    <w:multiLevelType w:val="hybridMultilevel"/>
    <w:tmpl w:val="AD6821BC"/>
    <w:lvl w:ilvl="0" w:tplc="A31CF262">
      <w:start w:val="1"/>
      <w:numFmt w:val="bullet"/>
      <w:lvlText w:val="•"/>
      <w:lvlJc w:val="left"/>
      <w:pPr>
        <w:tabs>
          <w:tab w:val="num" w:pos="720"/>
        </w:tabs>
        <w:ind w:left="720" w:hanging="360"/>
      </w:pPr>
      <w:rPr>
        <w:rFonts w:ascii="Arial" w:hAnsi="Arial" w:hint="default"/>
      </w:rPr>
    </w:lvl>
    <w:lvl w:ilvl="1" w:tplc="5928EA1A">
      <w:start w:val="159"/>
      <w:numFmt w:val="bullet"/>
      <w:lvlText w:val="–"/>
      <w:lvlJc w:val="left"/>
      <w:pPr>
        <w:tabs>
          <w:tab w:val="num" w:pos="1440"/>
        </w:tabs>
        <w:ind w:left="1440" w:hanging="360"/>
      </w:pPr>
      <w:rPr>
        <w:rFonts w:ascii="Arial" w:hAnsi="Arial" w:hint="default"/>
      </w:rPr>
    </w:lvl>
    <w:lvl w:ilvl="2" w:tplc="7FD81C2C" w:tentative="1">
      <w:start w:val="1"/>
      <w:numFmt w:val="bullet"/>
      <w:lvlText w:val="•"/>
      <w:lvlJc w:val="left"/>
      <w:pPr>
        <w:tabs>
          <w:tab w:val="num" w:pos="2160"/>
        </w:tabs>
        <w:ind w:left="2160" w:hanging="360"/>
      </w:pPr>
      <w:rPr>
        <w:rFonts w:ascii="Arial" w:hAnsi="Arial" w:hint="default"/>
      </w:rPr>
    </w:lvl>
    <w:lvl w:ilvl="3" w:tplc="46F82D72" w:tentative="1">
      <w:start w:val="1"/>
      <w:numFmt w:val="bullet"/>
      <w:lvlText w:val="•"/>
      <w:lvlJc w:val="left"/>
      <w:pPr>
        <w:tabs>
          <w:tab w:val="num" w:pos="2880"/>
        </w:tabs>
        <w:ind w:left="2880" w:hanging="360"/>
      </w:pPr>
      <w:rPr>
        <w:rFonts w:ascii="Arial" w:hAnsi="Arial" w:hint="default"/>
      </w:rPr>
    </w:lvl>
    <w:lvl w:ilvl="4" w:tplc="D0A4A91A" w:tentative="1">
      <w:start w:val="1"/>
      <w:numFmt w:val="bullet"/>
      <w:lvlText w:val="•"/>
      <w:lvlJc w:val="left"/>
      <w:pPr>
        <w:tabs>
          <w:tab w:val="num" w:pos="3600"/>
        </w:tabs>
        <w:ind w:left="3600" w:hanging="360"/>
      </w:pPr>
      <w:rPr>
        <w:rFonts w:ascii="Arial" w:hAnsi="Arial" w:hint="default"/>
      </w:rPr>
    </w:lvl>
    <w:lvl w:ilvl="5" w:tplc="BC5A6274" w:tentative="1">
      <w:start w:val="1"/>
      <w:numFmt w:val="bullet"/>
      <w:lvlText w:val="•"/>
      <w:lvlJc w:val="left"/>
      <w:pPr>
        <w:tabs>
          <w:tab w:val="num" w:pos="4320"/>
        </w:tabs>
        <w:ind w:left="4320" w:hanging="360"/>
      </w:pPr>
      <w:rPr>
        <w:rFonts w:ascii="Arial" w:hAnsi="Arial" w:hint="default"/>
      </w:rPr>
    </w:lvl>
    <w:lvl w:ilvl="6" w:tplc="7F185872" w:tentative="1">
      <w:start w:val="1"/>
      <w:numFmt w:val="bullet"/>
      <w:lvlText w:val="•"/>
      <w:lvlJc w:val="left"/>
      <w:pPr>
        <w:tabs>
          <w:tab w:val="num" w:pos="5040"/>
        </w:tabs>
        <w:ind w:left="5040" w:hanging="360"/>
      </w:pPr>
      <w:rPr>
        <w:rFonts w:ascii="Arial" w:hAnsi="Arial" w:hint="default"/>
      </w:rPr>
    </w:lvl>
    <w:lvl w:ilvl="7" w:tplc="6EBA55CC" w:tentative="1">
      <w:start w:val="1"/>
      <w:numFmt w:val="bullet"/>
      <w:lvlText w:val="•"/>
      <w:lvlJc w:val="left"/>
      <w:pPr>
        <w:tabs>
          <w:tab w:val="num" w:pos="5760"/>
        </w:tabs>
        <w:ind w:left="5760" w:hanging="360"/>
      </w:pPr>
      <w:rPr>
        <w:rFonts w:ascii="Arial" w:hAnsi="Arial" w:hint="default"/>
      </w:rPr>
    </w:lvl>
    <w:lvl w:ilvl="8" w:tplc="FCD87F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E266E75"/>
    <w:multiLevelType w:val="hybridMultilevel"/>
    <w:tmpl w:val="1976447C"/>
    <w:lvl w:ilvl="0" w:tplc="34424F9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0B10336"/>
    <w:multiLevelType w:val="hybridMultilevel"/>
    <w:tmpl w:val="A1187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4DD172A"/>
    <w:multiLevelType w:val="hybridMultilevel"/>
    <w:tmpl w:val="0D8631CC"/>
    <w:lvl w:ilvl="0" w:tplc="7B0AC076">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2774A"/>
    <w:multiLevelType w:val="hybridMultilevel"/>
    <w:tmpl w:val="6B26FB62"/>
    <w:lvl w:ilvl="0" w:tplc="1E7AA76C">
      <w:start w:val="16"/>
      <w:numFmt w:val="bullet"/>
      <w:lvlText w:val="-"/>
      <w:lvlJc w:val="left"/>
      <w:pPr>
        <w:ind w:left="2070" w:hanging="360"/>
      </w:pPr>
      <w:rPr>
        <w:rFonts w:ascii="Times New Roman" w:eastAsia="Times New Roman"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1ADF2138"/>
    <w:multiLevelType w:val="hybridMultilevel"/>
    <w:tmpl w:val="BF828D3A"/>
    <w:lvl w:ilvl="0" w:tplc="93000FB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1F732B76"/>
    <w:multiLevelType w:val="hybridMultilevel"/>
    <w:tmpl w:val="2F16D800"/>
    <w:lvl w:ilvl="0" w:tplc="348E8178">
      <w:start w:val="1"/>
      <w:numFmt w:val="decimal"/>
      <w:lvlText w:val="%1."/>
      <w:lvlJc w:val="left"/>
      <w:pPr>
        <w:tabs>
          <w:tab w:val="num" w:pos="720"/>
        </w:tabs>
        <w:ind w:left="720" w:hanging="360"/>
      </w:pPr>
    </w:lvl>
    <w:lvl w:ilvl="1" w:tplc="7998343A" w:tentative="1">
      <w:start w:val="1"/>
      <w:numFmt w:val="decimal"/>
      <w:lvlText w:val="%2."/>
      <w:lvlJc w:val="left"/>
      <w:pPr>
        <w:tabs>
          <w:tab w:val="num" w:pos="1440"/>
        </w:tabs>
        <w:ind w:left="1440" w:hanging="360"/>
      </w:pPr>
    </w:lvl>
    <w:lvl w:ilvl="2" w:tplc="14ECE7BC" w:tentative="1">
      <w:start w:val="1"/>
      <w:numFmt w:val="decimal"/>
      <w:lvlText w:val="%3."/>
      <w:lvlJc w:val="left"/>
      <w:pPr>
        <w:tabs>
          <w:tab w:val="num" w:pos="2160"/>
        </w:tabs>
        <w:ind w:left="2160" w:hanging="360"/>
      </w:pPr>
    </w:lvl>
    <w:lvl w:ilvl="3" w:tplc="AC16777A" w:tentative="1">
      <w:start w:val="1"/>
      <w:numFmt w:val="decimal"/>
      <w:lvlText w:val="%4."/>
      <w:lvlJc w:val="left"/>
      <w:pPr>
        <w:tabs>
          <w:tab w:val="num" w:pos="2880"/>
        </w:tabs>
        <w:ind w:left="2880" w:hanging="360"/>
      </w:pPr>
    </w:lvl>
    <w:lvl w:ilvl="4" w:tplc="01E4CCC2" w:tentative="1">
      <w:start w:val="1"/>
      <w:numFmt w:val="decimal"/>
      <w:lvlText w:val="%5."/>
      <w:lvlJc w:val="left"/>
      <w:pPr>
        <w:tabs>
          <w:tab w:val="num" w:pos="3600"/>
        </w:tabs>
        <w:ind w:left="3600" w:hanging="360"/>
      </w:pPr>
    </w:lvl>
    <w:lvl w:ilvl="5" w:tplc="DD24677C" w:tentative="1">
      <w:start w:val="1"/>
      <w:numFmt w:val="decimal"/>
      <w:lvlText w:val="%6."/>
      <w:lvlJc w:val="left"/>
      <w:pPr>
        <w:tabs>
          <w:tab w:val="num" w:pos="4320"/>
        </w:tabs>
        <w:ind w:left="4320" w:hanging="360"/>
      </w:pPr>
    </w:lvl>
    <w:lvl w:ilvl="6" w:tplc="5DF88C0E" w:tentative="1">
      <w:start w:val="1"/>
      <w:numFmt w:val="decimal"/>
      <w:lvlText w:val="%7."/>
      <w:lvlJc w:val="left"/>
      <w:pPr>
        <w:tabs>
          <w:tab w:val="num" w:pos="5040"/>
        </w:tabs>
        <w:ind w:left="5040" w:hanging="360"/>
      </w:pPr>
    </w:lvl>
    <w:lvl w:ilvl="7" w:tplc="9D8CA6EE" w:tentative="1">
      <w:start w:val="1"/>
      <w:numFmt w:val="decimal"/>
      <w:lvlText w:val="%8."/>
      <w:lvlJc w:val="left"/>
      <w:pPr>
        <w:tabs>
          <w:tab w:val="num" w:pos="5760"/>
        </w:tabs>
        <w:ind w:left="5760" w:hanging="360"/>
      </w:pPr>
    </w:lvl>
    <w:lvl w:ilvl="8" w:tplc="91AE48D0" w:tentative="1">
      <w:start w:val="1"/>
      <w:numFmt w:val="decimal"/>
      <w:lvlText w:val="%9."/>
      <w:lvlJc w:val="left"/>
      <w:pPr>
        <w:tabs>
          <w:tab w:val="num" w:pos="6480"/>
        </w:tabs>
        <w:ind w:left="6480" w:hanging="360"/>
      </w:pPr>
    </w:lvl>
  </w:abstractNum>
  <w:abstractNum w:abstractNumId="19" w15:restartNumberingAfterBreak="0">
    <w:nsid w:val="201C19DC"/>
    <w:multiLevelType w:val="hybridMultilevel"/>
    <w:tmpl w:val="8EA6F968"/>
    <w:lvl w:ilvl="0" w:tplc="A31CF2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F97D05"/>
    <w:multiLevelType w:val="hybridMultilevel"/>
    <w:tmpl w:val="F3FE0834"/>
    <w:lvl w:ilvl="0" w:tplc="0E0A1330">
      <w:start w:val="1"/>
      <w:numFmt w:val="bullet"/>
      <w:lvlText w:val=""/>
      <w:lvlJc w:val="left"/>
      <w:pPr>
        <w:tabs>
          <w:tab w:val="num" w:pos="720"/>
        </w:tabs>
        <w:ind w:left="720" w:hanging="360"/>
      </w:pPr>
      <w:rPr>
        <w:rFonts w:ascii="Wingdings" w:hAnsi="Wingdings" w:hint="default"/>
      </w:rPr>
    </w:lvl>
    <w:lvl w:ilvl="1" w:tplc="551C8D4E" w:tentative="1">
      <w:start w:val="1"/>
      <w:numFmt w:val="bullet"/>
      <w:lvlText w:val=""/>
      <w:lvlJc w:val="left"/>
      <w:pPr>
        <w:tabs>
          <w:tab w:val="num" w:pos="1440"/>
        </w:tabs>
        <w:ind w:left="1440" w:hanging="360"/>
      </w:pPr>
      <w:rPr>
        <w:rFonts w:ascii="Wingdings" w:hAnsi="Wingdings" w:hint="default"/>
      </w:rPr>
    </w:lvl>
    <w:lvl w:ilvl="2" w:tplc="6DB662AE" w:tentative="1">
      <w:start w:val="1"/>
      <w:numFmt w:val="bullet"/>
      <w:lvlText w:val=""/>
      <w:lvlJc w:val="left"/>
      <w:pPr>
        <w:tabs>
          <w:tab w:val="num" w:pos="2160"/>
        </w:tabs>
        <w:ind w:left="2160" w:hanging="360"/>
      </w:pPr>
      <w:rPr>
        <w:rFonts w:ascii="Wingdings" w:hAnsi="Wingdings" w:hint="default"/>
      </w:rPr>
    </w:lvl>
    <w:lvl w:ilvl="3" w:tplc="4CA84238" w:tentative="1">
      <w:start w:val="1"/>
      <w:numFmt w:val="bullet"/>
      <w:lvlText w:val=""/>
      <w:lvlJc w:val="left"/>
      <w:pPr>
        <w:tabs>
          <w:tab w:val="num" w:pos="2880"/>
        </w:tabs>
        <w:ind w:left="2880" w:hanging="360"/>
      </w:pPr>
      <w:rPr>
        <w:rFonts w:ascii="Wingdings" w:hAnsi="Wingdings" w:hint="default"/>
      </w:rPr>
    </w:lvl>
    <w:lvl w:ilvl="4" w:tplc="D07E2F4C" w:tentative="1">
      <w:start w:val="1"/>
      <w:numFmt w:val="bullet"/>
      <w:lvlText w:val=""/>
      <w:lvlJc w:val="left"/>
      <w:pPr>
        <w:tabs>
          <w:tab w:val="num" w:pos="3600"/>
        </w:tabs>
        <w:ind w:left="3600" w:hanging="360"/>
      </w:pPr>
      <w:rPr>
        <w:rFonts w:ascii="Wingdings" w:hAnsi="Wingdings" w:hint="default"/>
      </w:rPr>
    </w:lvl>
    <w:lvl w:ilvl="5" w:tplc="C4FC7D5A" w:tentative="1">
      <w:start w:val="1"/>
      <w:numFmt w:val="bullet"/>
      <w:lvlText w:val=""/>
      <w:lvlJc w:val="left"/>
      <w:pPr>
        <w:tabs>
          <w:tab w:val="num" w:pos="4320"/>
        </w:tabs>
        <w:ind w:left="4320" w:hanging="360"/>
      </w:pPr>
      <w:rPr>
        <w:rFonts w:ascii="Wingdings" w:hAnsi="Wingdings" w:hint="default"/>
      </w:rPr>
    </w:lvl>
    <w:lvl w:ilvl="6" w:tplc="4DD8DAE0" w:tentative="1">
      <w:start w:val="1"/>
      <w:numFmt w:val="bullet"/>
      <w:lvlText w:val=""/>
      <w:lvlJc w:val="left"/>
      <w:pPr>
        <w:tabs>
          <w:tab w:val="num" w:pos="5040"/>
        </w:tabs>
        <w:ind w:left="5040" w:hanging="360"/>
      </w:pPr>
      <w:rPr>
        <w:rFonts w:ascii="Wingdings" w:hAnsi="Wingdings" w:hint="default"/>
      </w:rPr>
    </w:lvl>
    <w:lvl w:ilvl="7" w:tplc="64B4EB36" w:tentative="1">
      <w:start w:val="1"/>
      <w:numFmt w:val="bullet"/>
      <w:lvlText w:val=""/>
      <w:lvlJc w:val="left"/>
      <w:pPr>
        <w:tabs>
          <w:tab w:val="num" w:pos="5760"/>
        </w:tabs>
        <w:ind w:left="5760" w:hanging="360"/>
      </w:pPr>
      <w:rPr>
        <w:rFonts w:ascii="Wingdings" w:hAnsi="Wingdings" w:hint="default"/>
      </w:rPr>
    </w:lvl>
    <w:lvl w:ilvl="8" w:tplc="F8FC64C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6B781D"/>
    <w:multiLevelType w:val="hybridMultilevel"/>
    <w:tmpl w:val="91283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075750"/>
    <w:multiLevelType w:val="hybridMultilevel"/>
    <w:tmpl w:val="BCC8D240"/>
    <w:lvl w:ilvl="0" w:tplc="0D48EF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362C7533"/>
    <w:multiLevelType w:val="hybridMultilevel"/>
    <w:tmpl w:val="D97E6B08"/>
    <w:lvl w:ilvl="0" w:tplc="CFC2D35E">
      <w:start w:val="1"/>
      <w:numFmt w:val="bullet"/>
      <w:lvlText w:val="•"/>
      <w:lvlJc w:val="left"/>
      <w:pPr>
        <w:tabs>
          <w:tab w:val="num" w:pos="720"/>
        </w:tabs>
        <w:ind w:left="720" w:hanging="360"/>
      </w:pPr>
      <w:rPr>
        <w:rFonts w:ascii="Arial" w:hAnsi="Arial" w:hint="default"/>
      </w:rPr>
    </w:lvl>
    <w:lvl w:ilvl="1" w:tplc="5406DDC2">
      <w:start w:val="159"/>
      <w:numFmt w:val="bullet"/>
      <w:lvlText w:val="–"/>
      <w:lvlJc w:val="left"/>
      <w:pPr>
        <w:tabs>
          <w:tab w:val="num" w:pos="1440"/>
        </w:tabs>
        <w:ind w:left="1440" w:hanging="360"/>
      </w:pPr>
      <w:rPr>
        <w:rFonts w:ascii="Arial" w:hAnsi="Arial" w:hint="default"/>
      </w:rPr>
    </w:lvl>
    <w:lvl w:ilvl="2" w:tplc="1DA6D762" w:tentative="1">
      <w:start w:val="1"/>
      <w:numFmt w:val="bullet"/>
      <w:lvlText w:val="•"/>
      <w:lvlJc w:val="left"/>
      <w:pPr>
        <w:tabs>
          <w:tab w:val="num" w:pos="2160"/>
        </w:tabs>
        <w:ind w:left="2160" w:hanging="360"/>
      </w:pPr>
      <w:rPr>
        <w:rFonts w:ascii="Arial" w:hAnsi="Arial" w:hint="default"/>
      </w:rPr>
    </w:lvl>
    <w:lvl w:ilvl="3" w:tplc="5F5CA71E" w:tentative="1">
      <w:start w:val="1"/>
      <w:numFmt w:val="bullet"/>
      <w:lvlText w:val="•"/>
      <w:lvlJc w:val="left"/>
      <w:pPr>
        <w:tabs>
          <w:tab w:val="num" w:pos="2880"/>
        </w:tabs>
        <w:ind w:left="2880" w:hanging="360"/>
      </w:pPr>
      <w:rPr>
        <w:rFonts w:ascii="Arial" w:hAnsi="Arial" w:hint="default"/>
      </w:rPr>
    </w:lvl>
    <w:lvl w:ilvl="4" w:tplc="AD201950" w:tentative="1">
      <w:start w:val="1"/>
      <w:numFmt w:val="bullet"/>
      <w:lvlText w:val="•"/>
      <w:lvlJc w:val="left"/>
      <w:pPr>
        <w:tabs>
          <w:tab w:val="num" w:pos="3600"/>
        </w:tabs>
        <w:ind w:left="3600" w:hanging="360"/>
      </w:pPr>
      <w:rPr>
        <w:rFonts w:ascii="Arial" w:hAnsi="Arial" w:hint="default"/>
      </w:rPr>
    </w:lvl>
    <w:lvl w:ilvl="5" w:tplc="5F80057A" w:tentative="1">
      <w:start w:val="1"/>
      <w:numFmt w:val="bullet"/>
      <w:lvlText w:val="•"/>
      <w:lvlJc w:val="left"/>
      <w:pPr>
        <w:tabs>
          <w:tab w:val="num" w:pos="4320"/>
        </w:tabs>
        <w:ind w:left="4320" w:hanging="360"/>
      </w:pPr>
      <w:rPr>
        <w:rFonts w:ascii="Arial" w:hAnsi="Arial" w:hint="default"/>
      </w:rPr>
    </w:lvl>
    <w:lvl w:ilvl="6" w:tplc="63F652F0" w:tentative="1">
      <w:start w:val="1"/>
      <w:numFmt w:val="bullet"/>
      <w:lvlText w:val="•"/>
      <w:lvlJc w:val="left"/>
      <w:pPr>
        <w:tabs>
          <w:tab w:val="num" w:pos="5040"/>
        </w:tabs>
        <w:ind w:left="5040" w:hanging="360"/>
      </w:pPr>
      <w:rPr>
        <w:rFonts w:ascii="Arial" w:hAnsi="Arial" w:hint="default"/>
      </w:rPr>
    </w:lvl>
    <w:lvl w:ilvl="7" w:tplc="4164F230" w:tentative="1">
      <w:start w:val="1"/>
      <w:numFmt w:val="bullet"/>
      <w:lvlText w:val="•"/>
      <w:lvlJc w:val="left"/>
      <w:pPr>
        <w:tabs>
          <w:tab w:val="num" w:pos="5760"/>
        </w:tabs>
        <w:ind w:left="5760" w:hanging="360"/>
      </w:pPr>
      <w:rPr>
        <w:rFonts w:ascii="Arial" w:hAnsi="Arial" w:hint="default"/>
      </w:rPr>
    </w:lvl>
    <w:lvl w:ilvl="8" w:tplc="D8F6EA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AA5C40"/>
    <w:multiLevelType w:val="hybridMultilevel"/>
    <w:tmpl w:val="998AD8E6"/>
    <w:lvl w:ilvl="0" w:tplc="B6288F3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EB26387"/>
    <w:multiLevelType w:val="hybridMultilevel"/>
    <w:tmpl w:val="1BCA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D088E"/>
    <w:multiLevelType w:val="hybridMultilevel"/>
    <w:tmpl w:val="6700C09C"/>
    <w:lvl w:ilvl="0" w:tplc="D152D996">
      <w:start w:val="1"/>
      <w:numFmt w:val="bullet"/>
      <w:pStyle w:val="IndentedBullet"/>
      <w:lvlText w:val=""/>
      <w:lvlJc w:val="left"/>
      <w:pPr>
        <w:tabs>
          <w:tab w:val="num" w:pos="360"/>
        </w:tabs>
        <w:ind w:left="360" w:hanging="360"/>
      </w:pPr>
      <w:rPr>
        <w:rFonts w:ascii="Symbol" w:hAnsi="Symbol" w:hint="default"/>
      </w:rPr>
    </w:lvl>
    <w:lvl w:ilvl="1" w:tplc="0D48EF60">
      <w:start w:val="1"/>
      <w:numFmt w:val="bullet"/>
      <w:lvlText w:val=""/>
      <w:lvlJc w:val="left"/>
      <w:pPr>
        <w:tabs>
          <w:tab w:val="num" w:pos="1440"/>
        </w:tabs>
        <w:ind w:left="1440" w:hanging="360"/>
      </w:pPr>
      <w:rPr>
        <w:rFonts w:ascii="Symbol" w:hAnsi="Symbol" w:hint="default"/>
      </w:rPr>
    </w:lvl>
    <w:lvl w:ilvl="2" w:tplc="C248D35C">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AC7DEF"/>
    <w:multiLevelType w:val="hybridMultilevel"/>
    <w:tmpl w:val="07DC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57D65"/>
    <w:multiLevelType w:val="hybridMultilevel"/>
    <w:tmpl w:val="D506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2500A"/>
    <w:multiLevelType w:val="hybridMultilevel"/>
    <w:tmpl w:val="C5BC612E"/>
    <w:lvl w:ilvl="0" w:tplc="A6A47028">
      <w:start w:val="1"/>
      <w:numFmt w:val="bullet"/>
      <w:lvlText w:val="•"/>
      <w:lvlJc w:val="left"/>
      <w:pPr>
        <w:tabs>
          <w:tab w:val="num" w:pos="720"/>
        </w:tabs>
        <w:ind w:left="720" w:hanging="360"/>
      </w:pPr>
      <w:rPr>
        <w:rFonts w:ascii="Arial" w:hAnsi="Arial" w:hint="default"/>
      </w:rPr>
    </w:lvl>
    <w:lvl w:ilvl="1" w:tplc="2DE05F3E" w:tentative="1">
      <w:start w:val="1"/>
      <w:numFmt w:val="bullet"/>
      <w:lvlText w:val="•"/>
      <w:lvlJc w:val="left"/>
      <w:pPr>
        <w:tabs>
          <w:tab w:val="num" w:pos="1440"/>
        </w:tabs>
        <w:ind w:left="1440" w:hanging="360"/>
      </w:pPr>
      <w:rPr>
        <w:rFonts w:ascii="Arial" w:hAnsi="Arial" w:hint="default"/>
      </w:rPr>
    </w:lvl>
    <w:lvl w:ilvl="2" w:tplc="6CB4C014" w:tentative="1">
      <w:start w:val="1"/>
      <w:numFmt w:val="bullet"/>
      <w:lvlText w:val="•"/>
      <w:lvlJc w:val="left"/>
      <w:pPr>
        <w:tabs>
          <w:tab w:val="num" w:pos="2160"/>
        </w:tabs>
        <w:ind w:left="2160" w:hanging="360"/>
      </w:pPr>
      <w:rPr>
        <w:rFonts w:ascii="Arial" w:hAnsi="Arial" w:hint="default"/>
      </w:rPr>
    </w:lvl>
    <w:lvl w:ilvl="3" w:tplc="51464298" w:tentative="1">
      <w:start w:val="1"/>
      <w:numFmt w:val="bullet"/>
      <w:lvlText w:val="•"/>
      <w:lvlJc w:val="left"/>
      <w:pPr>
        <w:tabs>
          <w:tab w:val="num" w:pos="2880"/>
        </w:tabs>
        <w:ind w:left="2880" w:hanging="360"/>
      </w:pPr>
      <w:rPr>
        <w:rFonts w:ascii="Arial" w:hAnsi="Arial" w:hint="default"/>
      </w:rPr>
    </w:lvl>
    <w:lvl w:ilvl="4" w:tplc="4CAE0066" w:tentative="1">
      <w:start w:val="1"/>
      <w:numFmt w:val="bullet"/>
      <w:lvlText w:val="•"/>
      <w:lvlJc w:val="left"/>
      <w:pPr>
        <w:tabs>
          <w:tab w:val="num" w:pos="3600"/>
        </w:tabs>
        <w:ind w:left="3600" w:hanging="360"/>
      </w:pPr>
      <w:rPr>
        <w:rFonts w:ascii="Arial" w:hAnsi="Arial" w:hint="default"/>
      </w:rPr>
    </w:lvl>
    <w:lvl w:ilvl="5" w:tplc="9E2098DA" w:tentative="1">
      <w:start w:val="1"/>
      <w:numFmt w:val="bullet"/>
      <w:lvlText w:val="•"/>
      <w:lvlJc w:val="left"/>
      <w:pPr>
        <w:tabs>
          <w:tab w:val="num" w:pos="4320"/>
        </w:tabs>
        <w:ind w:left="4320" w:hanging="360"/>
      </w:pPr>
      <w:rPr>
        <w:rFonts w:ascii="Arial" w:hAnsi="Arial" w:hint="default"/>
      </w:rPr>
    </w:lvl>
    <w:lvl w:ilvl="6" w:tplc="68DEA80C" w:tentative="1">
      <w:start w:val="1"/>
      <w:numFmt w:val="bullet"/>
      <w:lvlText w:val="•"/>
      <w:lvlJc w:val="left"/>
      <w:pPr>
        <w:tabs>
          <w:tab w:val="num" w:pos="5040"/>
        </w:tabs>
        <w:ind w:left="5040" w:hanging="360"/>
      </w:pPr>
      <w:rPr>
        <w:rFonts w:ascii="Arial" w:hAnsi="Arial" w:hint="default"/>
      </w:rPr>
    </w:lvl>
    <w:lvl w:ilvl="7" w:tplc="6646EB1E" w:tentative="1">
      <w:start w:val="1"/>
      <w:numFmt w:val="bullet"/>
      <w:lvlText w:val="•"/>
      <w:lvlJc w:val="left"/>
      <w:pPr>
        <w:tabs>
          <w:tab w:val="num" w:pos="5760"/>
        </w:tabs>
        <w:ind w:left="5760" w:hanging="360"/>
      </w:pPr>
      <w:rPr>
        <w:rFonts w:ascii="Arial" w:hAnsi="Arial" w:hint="default"/>
      </w:rPr>
    </w:lvl>
    <w:lvl w:ilvl="8" w:tplc="92FC661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1D109B"/>
    <w:multiLevelType w:val="hybridMultilevel"/>
    <w:tmpl w:val="6B785226"/>
    <w:lvl w:ilvl="0" w:tplc="09987BF8">
      <w:start w:val="1"/>
      <w:numFmt w:val="decimal"/>
      <w:lvlText w:val="%1."/>
      <w:lvlJc w:val="left"/>
      <w:pPr>
        <w:tabs>
          <w:tab w:val="num" w:pos="720"/>
        </w:tabs>
        <w:ind w:left="720" w:hanging="360"/>
      </w:pPr>
    </w:lvl>
    <w:lvl w:ilvl="1" w:tplc="51E67A00" w:tentative="1">
      <w:start w:val="1"/>
      <w:numFmt w:val="decimal"/>
      <w:lvlText w:val="%2."/>
      <w:lvlJc w:val="left"/>
      <w:pPr>
        <w:tabs>
          <w:tab w:val="num" w:pos="1440"/>
        </w:tabs>
        <w:ind w:left="1440" w:hanging="360"/>
      </w:pPr>
    </w:lvl>
    <w:lvl w:ilvl="2" w:tplc="C5166EB2" w:tentative="1">
      <w:start w:val="1"/>
      <w:numFmt w:val="decimal"/>
      <w:lvlText w:val="%3."/>
      <w:lvlJc w:val="left"/>
      <w:pPr>
        <w:tabs>
          <w:tab w:val="num" w:pos="2160"/>
        </w:tabs>
        <w:ind w:left="2160" w:hanging="360"/>
      </w:pPr>
    </w:lvl>
    <w:lvl w:ilvl="3" w:tplc="29EA3EB2" w:tentative="1">
      <w:start w:val="1"/>
      <w:numFmt w:val="decimal"/>
      <w:lvlText w:val="%4."/>
      <w:lvlJc w:val="left"/>
      <w:pPr>
        <w:tabs>
          <w:tab w:val="num" w:pos="2880"/>
        </w:tabs>
        <w:ind w:left="2880" w:hanging="360"/>
      </w:pPr>
    </w:lvl>
    <w:lvl w:ilvl="4" w:tplc="9B1E443A" w:tentative="1">
      <w:start w:val="1"/>
      <w:numFmt w:val="decimal"/>
      <w:lvlText w:val="%5."/>
      <w:lvlJc w:val="left"/>
      <w:pPr>
        <w:tabs>
          <w:tab w:val="num" w:pos="3600"/>
        </w:tabs>
        <w:ind w:left="3600" w:hanging="360"/>
      </w:pPr>
    </w:lvl>
    <w:lvl w:ilvl="5" w:tplc="FB4E789C" w:tentative="1">
      <w:start w:val="1"/>
      <w:numFmt w:val="decimal"/>
      <w:lvlText w:val="%6."/>
      <w:lvlJc w:val="left"/>
      <w:pPr>
        <w:tabs>
          <w:tab w:val="num" w:pos="4320"/>
        </w:tabs>
        <w:ind w:left="4320" w:hanging="360"/>
      </w:pPr>
    </w:lvl>
    <w:lvl w:ilvl="6" w:tplc="72A0FE1E" w:tentative="1">
      <w:start w:val="1"/>
      <w:numFmt w:val="decimal"/>
      <w:lvlText w:val="%7."/>
      <w:lvlJc w:val="left"/>
      <w:pPr>
        <w:tabs>
          <w:tab w:val="num" w:pos="5040"/>
        </w:tabs>
        <w:ind w:left="5040" w:hanging="360"/>
      </w:pPr>
    </w:lvl>
    <w:lvl w:ilvl="7" w:tplc="7576D1E4" w:tentative="1">
      <w:start w:val="1"/>
      <w:numFmt w:val="decimal"/>
      <w:lvlText w:val="%8."/>
      <w:lvlJc w:val="left"/>
      <w:pPr>
        <w:tabs>
          <w:tab w:val="num" w:pos="5760"/>
        </w:tabs>
        <w:ind w:left="5760" w:hanging="360"/>
      </w:pPr>
    </w:lvl>
    <w:lvl w:ilvl="8" w:tplc="BDD6396C" w:tentative="1">
      <w:start w:val="1"/>
      <w:numFmt w:val="decimal"/>
      <w:lvlText w:val="%9."/>
      <w:lvlJc w:val="left"/>
      <w:pPr>
        <w:tabs>
          <w:tab w:val="num" w:pos="6480"/>
        </w:tabs>
        <w:ind w:left="6480" w:hanging="360"/>
      </w:pPr>
    </w:lvl>
  </w:abstractNum>
  <w:abstractNum w:abstractNumId="31" w15:restartNumberingAfterBreak="0">
    <w:nsid w:val="62D1424F"/>
    <w:multiLevelType w:val="hybridMultilevel"/>
    <w:tmpl w:val="408CB2B2"/>
    <w:lvl w:ilvl="0" w:tplc="C84CA186">
      <w:start w:val="1"/>
      <w:numFmt w:val="decimal"/>
      <w:lvlText w:val="%1."/>
      <w:lvlJc w:val="left"/>
      <w:pPr>
        <w:tabs>
          <w:tab w:val="num" w:pos="720"/>
        </w:tabs>
        <w:ind w:left="720" w:hanging="360"/>
      </w:pPr>
    </w:lvl>
    <w:lvl w:ilvl="1" w:tplc="3AB6C1AE" w:tentative="1">
      <w:start w:val="1"/>
      <w:numFmt w:val="decimal"/>
      <w:lvlText w:val="%2."/>
      <w:lvlJc w:val="left"/>
      <w:pPr>
        <w:tabs>
          <w:tab w:val="num" w:pos="1440"/>
        </w:tabs>
        <w:ind w:left="1440" w:hanging="360"/>
      </w:pPr>
    </w:lvl>
    <w:lvl w:ilvl="2" w:tplc="C35E8DC0" w:tentative="1">
      <w:start w:val="1"/>
      <w:numFmt w:val="decimal"/>
      <w:lvlText w:val="%3."/>
      <w:lvlJc w:val="left"/>
      <w:pPr>
        <w:tabs>
          <w:tab w:val="num" w:pos="2160"/>
        </w:tabs>
        <w:ind w:left="2160" w:hanging="360"/>
      </w:pPr>
    </w:lvl>
    <w:lvl w:ilvl="3" w:tplc="A8D44EBC" w:tentative="1">
      <w:start w:val="1"/>
      <w:numFmt w:val="decimal"/>
      <w:lvlText w:val="%4."/>
      <w:lvlJc w:val="left"/>
      <w:pPr>
        <w:tabs>
          <w:tab w:val="num" w:pos="2880"/>
        </w:tabs>
        <w:ind w:left="2880" w:hanging="360"/>
      </w:pPr>
    </w:lvl>
    <w:lvl w:ilvl="4" w:tplc="FC62F22E" w:tentative="1">
      <w:start w:val="1"/>
      <w:numFmt w:val="decimal"/>
      <w:lvlText w:val="%5."/>
      <w:lvlJc w:val="left"/>
      <w:pPr>
        <w:tabs>
          <w:tab w:val="num" w:pos="3600"/>
        </w:tabs>
        <w:ind w:left="3600" w:hanging="360"/>
      </w:pPr>
    </w:lvl>
    <w:lvl w:ilvl="5" w:tplc="63AADF58" w:tentative="1">
      <w:start w:val="1"/>
      <w:numFmt w:val="decimal"/>
      <w:lvlText w:val="%6."/>
      <w:lvlJc w:val="left"/>
      <w:pPr>
        <w:tabs>
          <w:tab w:val="num" w:pos="4320"/>
        </w:tabs>
        <w:ind w:left="4320" w:hanging="360"/>
      </w:pPr>
    </w:lvl>
    <w:lvl w:ilvl="6" w:tplc="F1DE94DA" w:tentative="1">
      <w:start w:val="1"/>
      <w:numFmt w:val="decimal"/>
      <w:lvlText w:val="%7."/>
      <w:lvlJc w:val="left"/>
      <w:pPr>
        <w:tabs>
          <w:tab w:val="num" w:pos="5040"/>
        </w:tabs>
        <w:ind w:left="5040" w:hanging="360"/>
      </w:pPr>
    </w:lvl>
    <w:lvl w:ilvl="7" w:tplc="FC6A13FE" w:tentative="1">
      <w:start w:val="1"/>
      <w:numFmt w:val="decimal"/>
      <w:lvlText w:val="%8."/>
      <w:lvlJc w:val="left"/>
      <w:pPr>
        <w:tabs>
          <w:tab w:val="num" w:pos="5760"/>
        </w:tabs>
        <w:ind w:left="5760" w:hanging="360"/>
      </w:pPr>
    </w:lvl>
    <w:lvl w:ilvl="8" w:tplc="7CA690DC" w:tentative="1">
      <w:start w:val="1"/>
      <w:numFmt w:val="decimal"/>
      <w:lvlText w:val="%9."/>
      <w:lvlJc w:val="left"/>
      <w:pPr>
        <w:tabs>
          <w:tab w:val="num" w:pos="6480"/>
        </w:tabs>
        <w:ind w:left="6480" w:hanging="360"/>
      </w:pPr>
    </w:lvl>
  </w:abstractNum>
  <w:abstractNum w:abstractNumId="32" w15:restartNumberingAfterBreak="0">
    <w:nsid w:val="6D812A65"/>
    <w:multiLevelType w:val="hybridMultilevel"/>
    <w:tmpl w:val="2F40F60A"/>
    <w:lvl w:ilvl="0" w:tplc="6B284620">
      <w:start w:val="1"/>
      <w:numFmt w:val="decimal"/>
      <w:lvlText w:val="%1."/>
      <w:lvlJc w:val="left"/>
      <w:pPr>
        <w:tabs>
          <w:tab w:val="num" w:pos="720"/>
        </w:tabs>
        <w:ind w:left="720" w:hanging="360"/>
      </w:pPr>
    </w:lvl>
    <w:lvl w:ilvl="1" w:tplc="C35086CE" w:tentative="1">
      <w:start w:val="1"/>
      <w:numFmt w:val="decimal"/>
      <w:lvlText w:val="%2."/>
      <w:lvlJc w:val="left"/>
      <w:pPr>
        <w:tabs>
          <w:tab w:val="num" w:pos="1440"/>
        </w:tabs>
        <w:ind w:left="1440" w:hanging="360"/>
      </w:pPr>
    </w:lvl>
    <w:lvl w:ilvl="2" w:tplc="106E88FE" w:tentative="1">
      <w:start w:val="1"/>
      <w:numFmt w:val="decimal"/>
      <w:lvlText w:val="%3."/>
      <w:lvlJc w:val="left"/>
      <w:pPr>
        <w:tabs>
          <w:tab w:val="num" w:pos="2160"/>
        </w:tabs>
        <w:ind w:left="2160" w:hanging="360"/>
      </w:pPr>
    </w:lvl>
    <w:lvl w:ilvl="3" w:tplc="E2E02C32" w:tentative="1">
      <w:start w:val="1"/>
      <w:numFmt w:val="decimal"/>
      <w:lvlText w:val="%4."/>
      <w:lvlJc w:val="left"/>
      <w:pPr>
        <w:tabs>
          <w:tab w:val="num" w:pos="2880"/>
        </w:tabs>
        <w:ind w:left="2880" w:hanging="360"/>
      </w:pPr>
    </w:lvl>
    <w:lvl w:ilvl="4" w:tplc="CC88F17E" w:tentative="1">
      <w:start w:val="1"/>
      <w:numFmt w:val="decimal"/>
      <w:lvlText w:val="%5."/>
      <w:lvlJc w:val="left"/>
      <w:pPr>
        <w:tabs>
          <w:tab w:val="num" w:pos="3600"/>
        </w:tabs>
        <w:ind w:left="3600" w:hanging="360"/>
      </w:pPr>
    </w:lvl>
    <w:lvl w:ilvl="5" w:tplc="09F0A57E" w:tentative="1">
      <w:start w:val="1"/>
      <w:numFmt w:val="decimal"/>
      <w:lvlText w:val="%6."/>
      <w:lvlJc w:val="left"/>
      <w:pPr>
        <w:tabs>
          <w:tab w:val="num" w:pos="4320"/>
        </w:tabs>
        <w:ind w:left="4320" w:hanging="360"/>
      </w:pPr>
    </w:lvl>
    <w:lvl w:ilvl="6" w:tplc="7ADCC32C" w:tentative="1">
      <w:start w:val="1"/>
      <w:numFmt w:val="decimal"/>
      <w:lvlText w:val="%7."/>
      <w:lvlJc w:val="left"/>
      <w:pPr>
        <w:tabs>
          <w:tab w:val="num" w:pos="5040"/>
        </w:tabs>
        <w:ind w:left="5040" w:hanging="360"/>
      </w:pPr>
    </w:lvl>
    <w:lvl w:ilvl="7" w:tplc="14C08684" w:tentative="1">
      <w:start w:val="1"/>
      <w:numFmt w:val="decimal"/>
      <w:lvlText w:val="%8."/>
      <w:lvlJc w:val="left"/>
      <w:pPr>
        <w:tabs>
          <w:tab w:val="num" w:pos="5760"/>
        </w:tabs>
        <w:ind w:left="5760" w:hanging="360"/>
      </w:pPr>
    </w:lvl>
    <w:lvl w:ilvl="8" w:tplc="E55ED8FC" w:tentative="1">
      <w:start w:val="1"/>
      <w:numFmt w:val="decimal"/>
      <w:lvlText w:val="%9."/>
      <w:lvlJc w:val="left"/>
      <w:pPr>
        <w:tabs>
          <w:tab w:val="num" w:pos="6480"/>
        </w:tabs>
        <w:ind w:left="6480" w:hanging="360"/>
      </w:pPr>
    </w:lvl>
  </w:abstractNum>
  <w:abstractNum w:abstractNumId="33" w15:restartNumberingAfterBreak="0">
    <w:nsid w:val="70537A7E"/>
    <w:multiLevelType w:val="hybridMultilevel"/>
    <w:tmpl w:val="D1E00B12"/>
    <w:lvl w:ilvl="0" w:tplc="DF404D5C">
      <w:start w:val="1"/>
      <w:numFmt w:val="decimal"/>
      <w:lvlText w:val="%1."/>
      <w:lvlJc w:val="left"/>
      <w:pPr>
        <w:tabs>
          <w:tab w:val="num" w:pos="504"/>
        </w:tabs>
        <w:ind w:left="504" w:hanging="288"/>
      </w:pPr>
      <w:rPr>
        <w:rFonts w:ascii="Times New Roman" w:hAnsi="Times New Roman" w:hint="default"/>
      </w:rPr>
    </w:lvl>
    <w:lvl w:ilvl="1" w:tplc="579C5B6E">
      <w:start w:val="1"/>
      <w:numFmt w:val="bullet"/>
      <w:pStyle w:val="Rev-IndentedBullet"/>
      <w:lvlText w:val=""/>
      <w:lvlJc w:val="left"/>
      <w:pPr>
        <w:tabs>
          <w:tab w:val="num" w:pos="648"/>
        </w:tabs>
        <w:ind w:left="648"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AA0110"/>
    <w:multiLevelType w:val="hybridMultilevel"/>
    <w:tmpl w:val="E17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75FCF"/>
    <w:multiLevelType w:val="hybridMultilevel"/>
    <w:tmpl w:val="820A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A11CC"/>
    <w:multiLevelType w:val="hybridMultilevel"/>
    <w:tmpl w:val="ED9C3A56"/>
    <w:lvl w:ilvl="0" w:tplc="5366E61E">
      <w:start w:val="1"/>
      <w:numFmt w:val="bullet"/>
      <w:lvlText w:val=""/>
      <w:lvlJc w:val="left"/>
      <w:pPr>
        <w:tabs>
          <w:tab w:val="num" w:pos="720"/>
        </w:tabs>
        <w:ind w:left="720" w:hanging="360"/>
      </w:pPr>
      <w:rPr>
        <w:rFonts w:ascii="Wingdings" w:hAnsi="Wingdings" w:hint="default"/>
      </w:rPr>
    </w:lvl>
    <w:lvl w:ilvl="1" w:tplc="B5C2777A" w:tentative="1">
      <w:start w:val="1"/>
      <w:numFmt w:val="bullet"/>
      <w:lvlText w:val=""/>
      <w:lvlJc w:val="left"/>
      <w:pPr>
        <w:tabs>
          <w:tab w:val="num" w:pos="1440"/>
        </w:tabs>
        <w:ind w:left="1440" w:hanging="360"/>
      </w:pPr>
      <w:rPr>
        <w:rFonts w:ascii="Wingdings" w:hAnsi="Wingdings" w:hint="default"/>
      </w:rPr>
    </w:lvl>
    <w:lvl w:ilvl="2" w:tplc="18FCE282" w:tentative="1">
      <w:start w:val="1"/>
      <w:numFmt w:val="bullet"/>
      <w:lvlText w:val=""/>
      <w:lvlJc w:val="left"/>
      <w:pPr>
        <w:tabs>
          <w:tab w:val="num" w:pos="2160"/>
        </w:tabs>
        <w:ind w:left="2160" w:hanging="360"/>
      </w:pPr>
      <w:rPr>
        <w:rFonts w:ascii="Wingdings" w:hAnsi="Wingdings" w:hint="default"/>
      </w:rPr>
    </w:lvl>
    <w:lvl w:ilvl="3" w:tplc="3F786B08" w:tentative="1">
      <w:start w:val="1"/>
      <w:numFmt w:val="bullet"/>
      <w:lvlText w:val=""/>
      <w:lvlJc w:val="left"/>
      <w:pPr>
        <w:tabs>
          <w:tab w:val="num" w:pos="2880"/>
        </w:tabs>
        <w:ind w:left="2880" w:hanging="360"/>
      </w:pPr>
      <w:rPr>
        <w:rFonts w:ascii="Wingdings" w:hAnsi="Wingdings" w:hint="default"/>
      </w:rPr>
    </w:lvl>
    <w:lvl w:ilvl="4" w:tplc="A038ECA0" w:tentative="1">
      <w:start w:val="1"/>
      <w:numFmt w:val="bullet"/>
      <w:lvlText w:val=""/>
      <w:lvlJc w:val="left"/>
      <w:pPr>
        <w:tabs>
          <w:tab w:val="num" w:pos="3600"/>
        </w:tabs>
        <w:ind w:left="3600" w:hanging="360"/>
      </w:pPr>
      <w:rPr>
        <w:rFonts w:ascii="Wingdings" w:hAnsi="Wingdings" w:hint="default"/>
      </w:rPr>
    </w:lvl>
    <w:lvl w:ilvl="5" w:tplc="7DAA675A" w:tentative="1">
      <w:start w:val="1"/>
      <w:numFmt w:val="bullet"/>
      <w:lvlText w:val=""/>
      <w:lvlJc w:val="left"/>
      <w:pPr>
        <w:tabs>
          <w:tab w:val="num" w:pos="4320"/>
        </w:tabs>
        <w:ind w:left="4320" w:hanging="360"/>
      </w:pPr>
      <w:rPr>
        <w:rFonts w:ascii="Wingdings" w:hAnsi="Wingdings" w:hint="default"/>
      </w:rPr>
    </w:lvl>
    <w:lvl w:ilvl="6" w:tplc="71AA152E" w:tentative="1">
      <w:start w:val="1"/>
      <w:numFmt w:val="bullet"/>
      <w:lvlText w:val=""/>
      <w:lvlJc w:val="left"/>
      <w:pPr>
        <w:tabs>
          <w:tab w:val="num" w:pos="5040"/>
        </w:tabs>
        <w:ind w:left="5040" w:hanging="360"/>
      </w:pPr>
      <w:rPr>
        <w:rFonts w:ascii="Wingdings" w:hAnsi="Wingdings" w:hint="default"/>
      </w:rPr>
    </w:lvl>
    <w:lvl w:ilvl="7" w:tplc="CA7C85CE" w:tentative="1">
      <w:start w:val="1"/>
      <w:numFmt w:val="bullet"/>
      <w:lvlText w:val=""/>
      <w:lvlJc w:val="left"/>
      <w:pPr>
        <w:tabs>
          <w:tab w:val="num" w:pos="5760"/>
        </w:tabs>
        <w:ind w:left="5760" w:hanging="360"/>
      </w:pPr>
      <w:rPr>
        <w:rFonts w:ascii="Wingdings" w:hAnsi="Wingdings" w:hint="default"/>
      </w:rPr>
    </w:lvl>
    <w:lvl w:ilvl="8" w:tplc="B8589760"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3"/>
  </w:num>
  <w:num w:numId="3">
    <w:abstractNumId w:val="26"/>
  </w:num>
  <w:num w:numId="4">
    <w:abstractNumId w:val="17"/>
  </w:num>
  <w:num w:numId="5">
    <w:abstractNumId w:val="22"/>
  </w:num>
  <w:num w:numId="6">
    <w:abstractNumId w:val="13"/>
  </w:num>
  <w:num w:numId="7">
    <w:abstractNumId w:val="16"/>
  </w:num>
  <w:num w:numId="8">
    <w:abstractNumId w:val="24"/>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0"/>
  </w:num>
  <w:num w:numId="22">
    <w:abstractNumId w:val="15"/>
  </w:num>
  <w:num w:numId="23">
    <w:abstractNumId w:val="28"/>
  </w:num>
  <w:num w:numId="24">
    <w:abstractNumId w:val="27"/>
  </w:num>
  <w:num w:numId="25">
    <w:abstractNumId w:val="25"/>
  </w:num>
  <w:num w:numId="26">
    <w:abstractNumId w:val="20"/>
  </w:num>
  <w:num w:numId="27">
    <w:abstractNumId w:val="36"/>
  </w:num>
  <w:num w:numId="28">
    <w:abstractNumId w:val="12"/>
  </w:num>
  <w:num w:numId="29">
    <w:abstractNumId w:val="23"/>
  </w:num>
  <w:num w:numId="30">
    <w:abstractNumId w:val="31"/>
  </w:num>
  <w:num w:numId="31">
    <w:abstractNumId w:val="18"/>
  </w:num>
  <w:num w:numId="32">
    <w:abstractNumId w:val="30"/>
  </w:num>
  <w:num w:numId="33">
    <w:abstractNumId w:val="32"/>
  </w:num>
  <w:num w:numId="34">
    <w:abstractNumId w:val="34"/>
  </w:num>
  <w:num w:numId="35">
    <w:abstractNumId w:val="19"/>
  </w:num>
  <w:num w:numId="36">
    <w:abstractNumId w:val="21"/>
  </w:num>
  <w:num w:numId="37">
    <w:abstractNumId w:val="2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noPunctuationKerning/>
  <w:characterSpacingControl w:val="doNotCompress"/>
  <w:hdrShapeDefaults>
    <o:shapedefaults v:ext="edit" spidmax="146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51"/>
    <w:rsid w:val="00001ED0"/>
    <w:rsid w:val="00032158"/>
    <w:rsid w:val="0003743D"/>
    <w:rsid w:val="000806BB"/>
    <w:rsid w:val="00086336"/>
    <w:rsid w:val="00086E0A"/>
    <w:rsid w:val="00091C0B"/>
    <w:rsid w:val="00093775"/>
    <w:rsid w:val="000937F0"/>
    <w:rsid w:val="000A1219"/>
    <w:rsid w:val="000B10E5"/>
    <w:rsid w:val="000B6BA1"/>
    <w:rsid w:val="000D2545"/>
    <w:rsid w:val="000D3F41"/>
    <w:rsid w:val="000E05A4"/>
    <w:rsid w:val="000F4034"/>
    <w:rsid w:val="000F7BE6"/>
    <w:rsid w:val="001038C5"/>
    <w:rsid w:val="00103F24"/>
    <w:rsid w:val="00123FFA"/>
    <w:rsid w:val="00131911"/>
    <w:rsid w:val="00134DBB"/>
    <w:rsid w:val="00136988"/>
    <w:rsid w:val="00140196"/>
    <w:rsid w:val="00146DFF"/>
    <w:rsid w:val="00152FF5"/>
    <w:rsid w:val="00165F48"/>
    <w:rsid w:val="001677B4"/>
    <w:rsid w:val="00172445"/>
    <w:rsid w:val="00172C3C"/>
    <w:rsid w:val="00190977"/>
    <w:rsid w:val="001953EE"/>
    <w:rsid w:val="0019556F"/>
    <w:rsid w:val="001956E4"/>
    <w:rsid w:val="001B174E"/>
    <w:rsid w:val="001B2140"/>
    <w:rsid w:val="001B4800"/>
    <w:rsid w:val="001C03D7"/>
    <w:rsid w:val="001C57E2"/>
    <w:rsid w:val="001D1AA3"/>
    <w:rsid w:val="001E1DE5"/>
    <w:rsid w:val="001E202D"/>
    <w:rsid w:val="001F056B"/>
    <w:rsid w:val="001F4A5E"/>
    <w:rsid w:val="001F60C3"/>
    <w:rsid w:val="001F704D"/>
    <w:rsid w:val="00215C3D"/>
    <w:rsid w:val="0021639C"/>
    <w:rsid w:val="00217E8F"/>
    <w:rsid w:val="00220885"/>
    <w:rsid w:val="00221ABD"/>
    <w:rsid w:val="002303A9"/>
    <w:rsid w:val="00233270"/>
    <w:rsid w:val="002334C3"/>
    <w:rsid w:val="00244C13"/>
    <w:rsid w:val="00252D55"/>
    <w:rsid w:val="002651B0"/>
    <w:rsid w:val="002712E4"/>
    <w:rsid w:val="00271715"/>
    <w:rsid w:val="00271C62"/>
    <w:rsid w:val="002732A7"/>
    <w:rsid w:val="00275E79"/>
    <w:rsid w:val="00275E9D"/>
    <w:rsid w:val="00281142"/>
    <w:rsid w:val="002A349A"/>
    <w:rsid w:val="002A6965"/>
    <w:rsid w:val="002A6D84"/>
    <w:rsid w:val="002C6314"/>
    <w:rsid w:val="002C644B"/>
    <w:rsid w:val="002D5902"/>
    <w:rsid w:val="002D70E9"/>
    <w:rsid w:val="002E1239"/>
    <w:rsid w:val="002F2E73"/>
    <w:rsid w:val="003003CA"/>
    <w:rsid w:val="00324D2E"/>
    <w:rsid w:val="0033039E"/>
    <w:rsid w:val="00330808"/>
    <w:rsid w:val="00330EAD"/>
    <w:rsid w:val="00336370"/>
    <w:rsid w:val="00346B53"/>
    <w:rsid w:val="003504FB"/>
    <w:rsid w:val="003510E1"/>
    <w:rsid w:val="00377E38"/>
    <w:rsid w:val="003824A7"/>
    <w:rsid w:val="0038459C"/>
    <w:rsid w:val="00391072"/>
    <w:rsid w:val="0039755B"/>
    <w:rsid w:val="003A55DF"/>
    <w:rsid w:val="003C5375"/>
    <w:rsid w:val="003D7721"/>
    <w:rsid w:val="003E1045"/>
    <w:rsid w:val="003E552D"/>
    <w:rsid w:val="003E7D3C"/>
    <w:rsid w:val="003F028B"/>
    <w:rsid w:val="003F493F"/>
    <w:rsid w:val="00403FBC"/>
    <w:rsid w:val="00405BED"/>
    <w:rsid w:val="00420FB5"/>
    <w:rsid w:val="00422A54"/>
    <w:rsid w:val="00424D47"/>
    <w:rsid w:val="00430779"/>
    <w:rsid w:val="00444E70"/>
    <w:rsid w:val="004463BC"/>
    <w:rsid w:val="00472C5A"/>
    <w:rsid w:val="00475801"/>
    <w:rsid w:val="00481F4B"/>
    <w:rsid w:val="00493278"/>
    <w:rsid w:val="004B09EF"/>
    <w:rsid w:val="004C3761"/>
    <w:rsid w:val="004C39A9"/>
    <w:rsid w:val="004F15B2"/>
    <w:rsid w:val="004F24AB"/>
    <w:rsid w:val="005069D6"/>
    <w:rsid w:val="00506BA5"/>
    <w:rsid w:val="00516C55"/>
    <w:rsid w:val="0053502D"/>
    <w:rsid w:val="00536B55"/>
    <w:rsid w:val="00537A64"/>
    <w:rsid w:val="0054758A"/>
    <w:rsid w:val="005520F7"/>
    <w:rsid w:val="0055217D"/>
    <w:rsid w:val="00562ED8"/>
    <w:rsid w:val="0057104F"/>
    <w:rsid w:val="005722FD"/>
    <w:rsid w:val="0057265B"/>
    <w:rsid w:val="00573E23"/>
    <w:rsid w:val="00583D16"/>
    <w:rsid w:val="00584B74"/>
    <w:rsid w:val="00586765"/>
    <w:rsid w:val="0059422B"/>
    <w:rsid w:val="00596D80"/>
    <w:rsid w:val="005A0199"/>
    <w:rsid w:val="005A4C67"/>
    <w:rsid w:val="005B146C"/>
    <w:rsid w:val="005B3905"/>
    <w:rsid w:val="005B494A"/>
    <w:rsid w:val="005C7B9E"/>
    <w:rsid w:val="005D1A9E"/>
    <w:rsid w:val="005D2ADC"/>
    <w:rsid w:val="005E4483"/>
    <w:rsid w:val="0060353F"/>
    <w:rsid w:val="00603722"/>
    <w:rsid w:val="006039BE"/>
    <w:rsid w:val="006173C1"/>
    <w:rsid w:val="006229BF"/>
    <w:rsid w:val="00630189"/>
    <w:rsid w:val="006509DC"/>
    <w:rsid w:val="0065224C"/>
    <w:rsid w:val="00653B88"/>
    <w:rsid w:val="00654FA1"/>
    <w:rsid w:val="0065610D"/>
    <w:rsid w:val="00656710"/>
    <w:rsid w:val="0066048C"/>
    <w:rsid w:val="006920D5"/>
    <w:rsid w:val="00697B9E"/>
    <w:rsid w:val="006B0407"/>
    <w:rsid w:val="006B52EB"/>
    <w:rsid w:val="006B7687"/>
    <w:rsid w:val="006C322D"/>
    <w:rsid w:val="006C5121"/>
    <w:rsid w:val="006C58BA"/>
    <w:rsid w:val="006E35A6"/>
    <w:rsid w:val="006E4B5C"/>
    <w:rsid w:val="006E6E9B"/>
    <w:rsid w:val="00701155"/>
    <w:rsid w:val="007063F9"/>
    <w:rsid w:val="007075F7"/>
    <w:rsid w:val="0070775C"/>
    <w:rsid w:val="0072714A"/>
    <w:rsid w:val="007279C5"/>
    <w:rsid w:val="007365CC"/>
    <w:rsid w:val="00746626"/>
    <w:rsid w:val="00754712"/>
    <w:rsid w:val="00760D33"/>
    <w:rsid w:val="00764779"/>
    <w:rsid w:val="00786AE1"/>
    <w:rsid w:val="00792472"/>
    <w:rsid w:val="007A4465"/>
    <w:rsid w:val="007D6D5F"/>
    <w:rsid w:val="007E3916"/>
    <w:rsid w:val="007E7651"/>
    <w:rsid w:val="007F34EB"/>
    <w:rsid w:val="007F3676"/>
    <w:rsid w:val="00800D17"/>
    <w:rsid w:val="00810FFF"/>
    <w:rsid w:val="008116AE"/>
    <w:rsid w:val="0082312B"/>
    <w:rsid w:val="00826891"/>
    <w:rsid w:val="00831980"/>
    <w:rsid w:val="0083208B"/>
    <w:rsid w:val="00845389"/>
    <w:rsid w:val="00845E7E"/>
    <w:rsid w:val="00851F53"/>
    <w:rsid w:val="00887335"/>
    <w:rsid w:val="0089243F"/>
    <w:rsid w:val="00894981"/>
    <w:rsid w:val="00896315"/>
    <w:rsid w:val="008A10F1"/>
    <w:rsid w:val="008A65EA"/>
    <w:rsid w:val="008B681D"/>
    <w:rsid w:val="008C100D"/>
    <w:rsid w:val="008E62A5"/>
    <w:rsid w:val="008E7C16"/>
    <w:rsid w:val="008F2ED8"/>
    <w:rsid w:val="009064F9"/>
    <w:rsid w:val="00906538"/>
    <w:rsid w:val="009074E5"/>
    <w:rsid w:val="00916662"/>
    <w:rsid w:val="00917C11"/>
    <w:rsid w:val="00927B07"/>
    <w:rsid w:val="00933E33"/>
    <w:rsid w:val="0094417B"/>
    <w:rsid w:val="00945300"/>
    <w:rsid w:val="0094653A"/>
    <w:rsid w:val="00951EF2"/>
    <w:rsid w:val="00952F9A"/>
    <w:rsid w:val="00954306"/>
    <w:rsid w:val="009556A6"/>
    <w:rsid w:val="00962480"/>
    <w:rsid w:val="009809B4"/>
    <w:rsid w:val="0098202D"/>
    <w:rsid w:val="009853EF"/>
    <w:rsid w:val="00991176"/>
    <w:rsid w:val="00991A73"/>
    <w:rsid w:val="009927F3"/>
    <w:rsid w:val="009966A7"/>
    <w:rsid w:val="009A365F"/>
    <w:rsid w:val="009B072D"/>
    <w:rsid w:val="009B2138"/>
    <w:rsid w:val="009B6F94"/>
    <w:rsid w:val="009B7A53"/>
    <w:rsid w:val="009B7CFE"/>
    <w:rsid w:val="009C2D14"/>
    <w:rsid w:val="009D2701"/>
    <w:rsid w:val="009D5AA9"/>
    <w:rsid w:val="009E0517"/>
    <w:rsid w:val="009F32BA"/>
    <w:rsid w:val="009F4A16"/>
    <w:rsid w:val="009F545B"/>
    <w:rsid w:val="00A10F50"/>
    <w:rsid w:val="00A12DEF"/>
    <w:rsid w:val="00A13EAA"/>
    <w:rsid w:val="00A14FF0"/>
    <w:rsid w:val="00A1685D"/>
    <w:rsid w:val="00A17C36"/>
    <w:rsid w:val="00A17CFA"/>
    <w:rsid w:val="00A206E4"/>
    <w:rsid w:val="00A23987"/>
    <w:rsid w:val="00A244A8"/>
    <w:rsid w:val="00A30E8A"/>
    <w:rsid w:val="00A34A38"/>
    <w:rsid w:val="00A434F8"/>
    <w:rsid w:val="00A5490B"/>
    <w:rsid w:val="00A61EC0"/>
    <w:rsid w:val="00A74DF6"/>
    <w:rsid w:val="00A84AB6"/>
    <w:rsid w:val="00A850A2"/>
    <w:rsid w:val="00A87296"/>
    <w:rsid w:val="00A92313"/>
    <w:rsid w:val="00A97539"/>
    <w:rsid w:val="00A97FB0"/>
    <w:rsid w:val="00AA5C6E"/>
    <w:rsid w:val="00AB0FFF"/>
    <w:rsid w:val="00AB3292"/>
    <w:rsid w:val="00AB44E5"/>
    <w:rsid w:val="00AB71FF"/>
    <w:rsid w:val="00AD1400"/>
    <w:rsid w:val="00AD1B91"/>
    <w:rsid w:val="00AD351F"/>
    <w:rsid w:val="00AE1434"/>
    <w:rsid w:val="00AE5941"/>
    <w:rsid w:val="00AF6005"/>
    <w:rsid w:val="00B064DE"/>
    <w:rsid w:val="00B11391"/>
    <w:rsid w:val="00B3262F"/>
    <w:rsid w:val="00B32BDF"/>
    <w:rsid w:val="00B42DB8"/>
    <w:rsid w:val="00B531A1"/>
    <w:rsid w:val="00B56EBB"/>
    <w:rsid w:val="00B640DA"/>
    <w:rsid w:val="00B71F37"/>
    <w:rsid w:val="00B73F22"/>
    <w:rsid w:val="00B954B6"/>
    <w:rsid w:val="00BA5853"/>
    <w:rsid w:val="00BA794C"/>
    <w:rsid w:val="00BB6FC8"/>
    <w:rsid w:val="00BC0219"/>
    <w:rsid w:val="00BC4890"/>
    <w:rsid w:val="00BE0E6E"/>
    <w:rsid w:val="00C1225E"/>
    <w:rsid w:val="00C1746B"/>
    <w:rsid w:val="00C17524"/>
    <w:rsid w:val="00C24A20"/>
    <w:rsid w:val="00C32744"/>
    <w:rsid w:val="00C343EC"/>
    <w:rsid w:val="00C76485"/>
    <w:rsid w:val="00C82692"/>
    <w:rsid w:val="00C830CA"/>
    <w:rsid w:val="00C9289E"/>
    <w:rsid w:val="00C9583A"/>
    <w:rsid w:val="00C973DE"/>
    <w:rsid w:val="00CA1BD1"/>
    <w:rsid w:val="00CA2FE0"/>
    <w:rsid w:val="00CA58C1"/>
    <w:rsid w:val="00CB22FE"/>
    <w:rsid w:val="00CB31D4"/>
    <w:rsid w:val="00CB4D44"/>
    <w:rsid w:val="00CB7578"/>
    <w:rsid w:val="00CD4DF0"/>
    <w:rsid w:val="00CD5359"/>
    <w:rsid w:val="00CF1922"/>
    <w:rsid w:val="00CF6978"/>
    <w:rsid w:val="00D0234A"/>
    <w:rsid w:val="00D0764C"/>
    <w:rsid w:val="00D124F4"/>
    <w:rsid w:val="00D136DC"/>
    <w:rsid w:val="00D22DA1"/>
    <w:rsid w:val="00D26069"/>
    <w:rsid w:val="00D346CA"/>
    <w:rsid w:val="00D446E7"/>
    <w:rsid w:val="00D52E2E"/>
    <w:rsid w:val="00D54042"/>
    <w:rsid w:val="00D56443"/>
    <w:rsid w:val="00D56D84"/>
    <w:rsid w:val="00D574F9"/>
    <w:rsid w:val="00D64E30"/>
    <w:rsid w:val="00D65883"/>
    <w:rsid w:val="00D70288"/>
    <w:rsid w:val="00D83E4F"/>
    <w:rsid w:val="00D8508C"/>
    <w:rsid w:val="00D87C26"/>
    <w:rsid w:val="00DA1A3D"/>
    <w:rsid w:val="00DA2C39"/>
    <w:rsid w:val="00DA5A06"/>
    <w:rsid w:val="00DB65E5"/>
    <w:rsid w:val="00DC4794"/>
    <w:rsid w:val="00DD39EA"/>
    <w:rsid w:val="00DD415F"/>
    <w:rsid w:val="00DF5010"/>
    <w:rsid w:val="00DF6277"/>
    <w:rsid w:val="00DF64FD"/>
    <w:rsid w:val="00E04423"/>
    <w:rsid w:val="00E15CEA"/>
    <w:rsid w:val="00E21EA0"/>
    <w:rsid w:val="00E22351"/>
    <w:rsid w:val="00E2472B"/>
    <w:rsid w:val="00E60C94"/>
    <w:rsid w:val="00E616B3"/>
    <w:rsid w:val="00E62790"/>
    <w:rsid w:val="00E66558"/>
    <w:rsid w:val="00E70F1A"/>
    <w:rsid w:val="00E765FB"/>
    <w:rsid w:val="00EA2970"/>
    <w:rsid w:val="00EB0614"/>
    <w:rsid w:val="00EC4961"/>
    <w:rsid w:val="00EC797E"/>
    <w:rsid w:val="00ED0AE4"/>
    <w:rsid w:val="00ED243D"/>
    <w:rsid w:val="00ED2A8A"/>
    <w:rsid w:val="00EF59B4"/>
    <w:rsid w:val="00EF6F64"/>
    <w:rsid w:val="00F02F6D"/>
    <w:rsid w:val="00F120F2"/>
    <w:rsid w:val="00F315B0"/>
    <w:rsid w:val="00F36993"/>
    <w:rsid w:val="00F517E2"/>
    <w:rsid w:val="00F5235B"/>
    <w:rsid w:val="00F60D84"/>
    <w:rsid w:val="00F73135"/>
    <w:rsid w:val="00F74672"/>
    <w:rsid w:val="00F76E5D"/>
    <w:rsid w:val="00F847DD"/>
    <w:rsid w:val="00F90896"/>
    <w:rsid w:val="00F928BC"/>
    <w:rsid w:val="00F932E3"/>
    <w:rsid w:val="00FA77C0"/>
    <w:rsid w:val="00FC3A3A"/>
    <w:rsid w:val="00FC65E7"/>
    <w:rsid w:val="00FC6E58"/>
    <w:rsid w:val="00FD2223"/>
    <w:rsid w:val="00FD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2686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5FB"/>
    <w:pPr>
      <w:spacing w:line="240" w:lineRule="auto"/>
    </w:pPr>
  </w:style>
  <w:style w:type="paragraph" w:styleId="Heading1">
    <w:name w:val="heading 1"/>
    <w:basedOn w:val="Normal"/>
    <w:next w:val="Normal"/>
    <w:link w:val="Heading1Char"/>
    <w:uiPriority w:val="9"/>
    <w:qFormat/>
    <w:rsid w:val="00221AB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21ABD"/>
    <w:pPr>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221AB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21AB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21AB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21AB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21AB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21AB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21AB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F5010"/>
  </w:style>
  <w:style w:type="paragraph" w:customStyle="1" w:styleId="Rev-IndentedBullet">
    <w:name w:val="Rev-Indented Bullet"/>
    <w:basedOn w:val="Normal"/>
    <w:rsid w:val="00DF5010"/>
    <w:pPr>
      <w:numPr>
        <w:ilvl w:val="1"/>
        <w:numId w:val="2"/>
      </w:numPr>
    </w:pPr>
  </w:style>
  <w:style w:type="paragraph" w:customStyle="1" w:styleId="IndentedBullet">
    <w:name w:val="Indented Bullet"/>
    <w:basedOn w:val="Normal"/>
    <w:rsid w:val="00DF5010"/>
    <w:pPr>
      <w:numPr>
        <w:numId w:val="3"/>
      </w:numPr>
    </w:pPr>
  </w:style>
  <w:style w:type="paragraph" w:styleId="Header">
    <w:name w:val="header"/>
    <w:basedOn w:val="Normal"/>
    <w:rsid w:val="00DF64FD"/>
    <w:pPr>
      <w:tabs>
        <w:tab w:val="center" w:pos="4320"/>
        <w:tab w:val="right" w:pos="8640"/>
      </w:tabs>
    </w:pPr>
  </w:style>
  <w:style w:type="paragraph" w:styleId="Footer">
    <w:name w:val="footer"/>
    <w:basedOn w:val="Normal"/>
    <w:link w:val="FooterChar"/>
    <w:uiPriority w:val="99"/>
    <w:rsid w:val="00DF64FD"/>
    <w:pPr>
      <w:tabs>
        <w:tab w:val="center" w:pos="4320"/>
        <w:tab w:val="right" w:pos="8640"/>
      </w:tabs>
    </w:pPr>
  </w:style>
  <w:style w:type="paragraph" w:styleId="BalloonText">
    <w:name w:val="Balloon Text"/>
    <w:basedOn w:val="Normal"/>
    <w:link w:val="BalloonTextChar"/>
    <w:rsid w:val="00CD5359"/>
    <w:rPr>
      <w:rFonts w:ascii="Tahoma" w:hAnsi="Tahoma" w:cs="Tahoma"/>
      <w:sz w:val="16"/>
      <w:szCs w:val="16"/>
    </w:rPr>
  </w:style>
  <w:style w:type="character" w:customStyle="1" w:styleId="BalloonTextChar">
    <w:name w:val="Balloon Text Char"/>
    <w:link w:val="BalloonText"/>
    <w:rsid w:val="00CD5359"/>
    <w:rPr>
      <w:rFonts w:ascii="Tahoma" w:hAnsi="Tahoma" w:cs="Tahoma"/>
      <w:sz w:val="16"/>
      <w:szCs w:val="16"/>
    </w:rPr>
  </w:style>
  <w:style w:type="character" w:customStyle="1" w:styleId="Heading1Char">
    <w:name w:val="Heading 1 Char"/>
    <w:basedOn w:val="DefaultParagraphFont"/>
    <w:link w:val="Heading1"/>
    <w:uiPriority w:val="9"/>
    <w:rsid w:val="00221AB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21AB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semiHidden/>
    <w:rsid w:val="00221AB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21AB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21AB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21AB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21AB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21AB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21AB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21AB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21AB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21AB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21ABD"/>
    <w:rPr>
      <w:rFonts w:asciiTheme="majorHAnsi" w:eastAsiaTheme="majorEastAsia" w:hAnsiTheme="majorHAnsi" w:cstheme="majorBidi"/>
      <w:i/>
      <w:iCs/>
      <w:spacing w:val="13"/>
      <w:sz w:val="24"/>
      <w:szCs w:val="24"/>
    </w:rPr>
  </w:style>
  <w:style w:type="character" w:styleId="Strong">
    <w:name w:val="Strong"/>
    <w:uiPriority w:val="22"/>
    <w:qFormat/>
    <w:rsid w:val="00221ABD"/>
    <w:rPr>
      <w:b/>
      <w:bCs/>
    </w:rPr>
  </w:style>
  <w:style w:type="character" w:styleId="Emphasis">
    <w:name w:val="Emphasis"/>
    <w:uiPriority w:val="20"/>
    <w:qFormat/>
    <w:rsid w:val="00221ABD"/>
    <w:rPr>
      <w:b/>
      <w:bCs/>
      <w:i/>
      <w:iCs/>
      <w:spacing w:val="10"/>
      <w:bdr w:val="none" w:sz="0" w:space="0" w:color="auto"/>
      <w:shd w:val="clear" w:color="auto" w:fill="auto"/>
    </w:rPr>
  </w:style>
  <w:style w:type="paragraph" w:styleId="NoSpacing">
    <w:name w:val="No Spacing"/>
    <w:basedOn w:val="Normal"/>
    <w:uiPriority w:val="1"/>
    <w:qFormat/>
    <w:rsid w:val="00221ABD"/>
    <w:pPr>
      <w:spacing w:after="0"/>
    </w:pPr>
  </w:style>
  <w:style w:type="paragraph" w:styleId="ListParagraph">
    <w:name w:val="List Paragraph"/>
    <w:basedOn w:val="Normal"/>
    <w:uiPriority w:val="34"/>
    <w:qFormat/>
    <w:rsid w:val="00221ABD"/>
    <w:pPr>
      <w:ind w:left="720"/>
      <w:contextualSpacing/>
    </w:pPr>
  </w:style>
  <w:style w:type="paragraph" w:styleId="Quote">
    <w:name w:val="Quote"/>
    <w:basedOn w:val="Normal"/>
    <w:next w:val="Normal"/>
    <w:link w:val="QuoteChar"/>
    <w:uiPriority w:val="29"/>
    <w:qFormat/>
    <w:rsid w:val="00221ABD"/>
    <w:pPr>
      <w:spacing w:before="200" w:after="0"/>
      <w:ind w:left="360" w:right="360"/>
    </w:pPr>
    <w:rPr>
      <w:i/>
      <w:iCs/>
    </w:rPr>
  </w:style>
  <w:style w:type="character" w:customStyle="1" w:styleId="QuoteChar">
    <w:name w:val="Quote Char"/>
    <w:basedOn w:val="DefaultParagraphFont"/>
    <w:link w:val="Quote"/>
    <w:uiPriority w:val="29"/>
    <w:rsid w:val="00221ABD"/>
    <w:rPr>
      <w:i/>
      <w:iCs/>
    </w:rPr>
  </w:style>
  <w:style w:type="paragraph" w:styleId="IntenseQuote">
    <w:name w:val="Intense Quote"/>
    <w:basedOn w:val="Normal"/>
    <w:next w:val="Normal"/>
    <w:link w:val="IntenseQuoteChar"/>
    <w:uiPriority w:val="30"/>
    <w:qFormat/>
    <w:rsid w:val="00221AB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21ABD"/>
    <w:rPr>
      <w:b/>
      <w:bCs/>
      <w:i/>
      <w:iCs/>
    </w:rPr>
  </w:style>
  <w:style w:type="character" w:styleId="SubtleEmphasis">
    <w:name w:val="Subtle Emphasis"/>
    <w:uiPriority w:val="19"/>
    <w:qFormat/>
    <w:rsid w:val="00221ABD"/>
    <w:rPr>
      <w:i/>
      <w:iCs/>
    </w:rPr>
  </w:style>
  <w:style w:type="character" w:styleId="IntenseEmphasis">
    <w:name w:val="Intense Emphasis"/>
    <w:uiPriority w:val="21"/>
    <w:qFormat/>
    <w:rsid w:val="00221ABD"/>
    <w:rPr>
      <w:b/>
      <w:bCs/>
    </w:rPr>
  </w:style>
  <w:style w:type="character" w:styleId="SubtleReference">
    <w:name w:val="Subtle Reference"/>
    <w:uiPriority w:val="31"/>
    <w:qFormat/>
    <w:rsid w:val="00221ABD"/>
    <w:rPr>
      <w:smallCaps/>
    </w:rPr>
  </w:style>
  <w:style w:type="character" w:styleId="IntenseReference">
    <w:name w:val="Intense Reference"/>
    <w:uiPriority w:val="32"/>
    <w:qFormat/>
    <w:rsid w:val="00221ABD"/>
    <w:rPr>
      <w:smallCaps/>
      <w:spacing w:val="5"/>
      <w:u w:val="single"/>
    </w:rPr>
  </w:style>
  <w:style w:type="character" w:styleId="BookTitle">
    <w:name w:val="Book Title"/>
    <w:uiPriority w:val="33"/>
    <w:qFormat/>
    <w:rsid w:val="00221ABD"/>
    <w:rPr>
      <w:i/>
      <w:iCs/>
      <w:smallCaps/>
      <w:spacing w:val="5"/>
    </w:rPr>
  </w:style>
  <w:style w:type="paragraph" w:styleId="TOCHeading">
    <w:name w:val="TOC Heading"/>
    <w:basedOn w:val="Heading1"/>
    <w:next w:val="Normal"/>
    <w:uiPriority w:val="39"/>
    <w:semiHidden/>
    <w:unhideWhenUsed/>
    <w:qFormat/>
    <w:rsid w:val="00221ABD"/>
    <w:pPr>
      <w:outlineLvl w:val="9"/>
    </w:pPr>
    <w:rPr>
      <w:lang w:bidi="en-US"/>
    </w:rPr>
  </w:style>
  <w:style w:type="table" w:styleId="TableGrid">
    <w:name w:val="Table Grid"/>
    <w:basedOn w:val="TableNormal"/>
    <w:rsid w:val="0022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677B4"/>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1677B4"/>
    <w:rPr>
      <w:rFonts w:ascii="Calibri" w:eastAsiaTheme="minorHAnsi" w:hAnsi="Calibri"/>
      <w:szCs w:val="21"/>
    </w:rPr>
  </w:style>
  <w:style w:type="character" w:styleId="CommentReference">
    <w:name w:val="annotation reference"/>
    <w:basedOn w:val="DefaultParagraphFont"/>
    <w:rsid w:val="006173C1"/>
    <w:rPr>
      <w:sz w:val="16"/>
      <w:szCs w:val="16"/>
    </w:rPr>
  </w:style>
  <w:style w:type="paragraph" w:styleId="CommentText">
    <w:name w:val="annotation text"/>
    <w:basedOn w:val="Normal"/>
    <w:link w:val="CommentTextChar"/>
    <w:rsid w:val="006173C1"/>
    <w:rPr>
      <w:sz w:val="20"/>
      <w:szCs w:val="20"/>
    </w:rPr>
  </w:style>
  <w:style w:type="character" w:customStyle="1" w:styleId="CommentTextChar">
    <w:name w:val="Comment Text Char"/>
    <w:basedOn w:val="DefaultParagraphFont"/>
    <w:link w:val="CommentText"/>
    <w:rsid w:val="006173C1"/>
    <w:rPr>
      <w:sz w:val="20"/>
      <w:szCs w:val="20"/>
    </w:rPr>
  </w:style>
  <w:style w:type="paragraph" w:styleId="CommentSubject">
    <w:name w:val="annotation subject"/>
    <w:basedOn w:val="CommentText"/>
    <w:next w:val="CommentText"/>
    <w:link w:val="CommentSubjectChar"/>
    <w:rsid w:val="006173C1"/>
    <w:rPr>
      <w:b/>
      <w:bCs/>
    </w:rPr>
  </w:style>
  <w:style w:type="character" w:customStyle="1" w:styleId="CommentSubjectChar">
    <w:name w:val="Comment Subject Char"/>
    <w:basedOn w:val="CommentTextChar"/>
    <w:link w:val="CommentSubject"/>
    <w:rsid w:val="006173C1"/>
    <w:rPr>
      <w:b/>
      <w:bCs/>
      <w:sz w:val="20"/>
      <w:szCs w:val="20"/>
    </w:rPr>
  </w:style>
  <w:style w:type="character" w:customStyle="1" w:styleId="st">
    <w:name w:val="st"/>
    <w:basedOn w:val="DefaultParagraphFont"/>
    <w:rsid w:val="00F932E3"/>
  </w:style>
  <w:style w:type="character" w:customStyle="1" w:styleId="FooterChar">
    <w:name w:val="Footer Char"/>
    <w:basedOn w:val="DefaultParagraphFont"/>
    <w:link w:val="Footer"/>
    <w:uiPriority w:val="99"/>
    <w:rsid w:val="00E765FB"/>
  </w:style>
  <w:style w:type="character" w:styleId="Hyperlink">
    <w:name w:val="Hyperlink"/>
    <w:basedOn w:val="DefaultParagraphFont"/>
    <w:unhideWhenUsed/>
    <w:rsid w:val="00A23987"/>
    <w:rPr>
      <w:color w:val="0000FF" w:themeColor="hyperlink"/>
      <w:u w:val="single"/>
    </w:rPr>
  </w:style>
  <w:style w:type="character" w:styleId="UnresolvedMention">
    <w:name w:val="Unresolved Mention"/>
    <w:basedOn w:val="DefaultParagraphFont"/>
    <w:uiPriority w:val="99"/>
    <w:semiHidden/>
    <w:unhideWhenUsed/>
    <w:rsid w:val="00A23987"/>
    <w:rPr>
      <w:color w:val="605E5C"/>
      <w:shd w:val="clear" w:color="auto" w:fill="E1DFDD"/>
    </w:rPr>
  </w:style>
  <w:style w:type="paragraph" w:styleId="NormalWeb">
    <w:name w:val="Normal (Web)"/>
    <w:basedOn w:val="Normal"/>
    <w:uiPriority w:val="99"/>
    <w:semiHidden/>
    <w:unhideWhenUsed/>
    <w:rsid w:val="00A8729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4963">
      <w:bodyDiv w:val="1"/>
      <w:marLeft w:val="0"/>
      <w:marRight w:val="0"/>
      <w:marTop w:val="0"/>
      <w:marBottom w:val="0"/>
      <w:divBdr>
        <w:top w:val="none" w:sz="0" w:space="0" w:color="auto"/>
        <w:left w:val="none" w:sz="0" w:space="0" w:color="auto"/>
        <w:bottom w:val="none" w:sz="0" w:space="0" w:color="auto"/>
        <w:right w:val="none" w:sz="0" w:space="0" w:color="auto"/>
      </w:divBdr>
    </w:div>
    <w:div w:id="331110176">
      <w:bodyDiv w:val="1"/>
      <w:marLeft w:val="0"/>
      <w:marRight w:val="0"/>
      <w:marTop w:val="0"/>
      <w:marBottom w:val="0"/>
      <w:divBdr>
        <w:top w:val="none" w:sz="0" w:space="0" w:color="auto"/>
        <w:left w:val="none" w:sz="0" w:space="0" w:color="auto"/>
        <w:bottom w:val="none" w:sz="0" w:space="0" w:color="auto"/>
        <w:right w:val="none" w:sz="0" w:space="0" w:color="auto"/>
      </w:divBdr>
    </w:div>
    <w:div w:id="360864672">
      <w:bodyDiv w:val="1"/>
      <w:marLeft w:val="0"/>
      <w:marRight w:val="0"/>
      <w:marTop w:val="0"/>
      <w:marBottom w:val="0"/>
      <w:divBdr>
        <w:top w:val="none" w:sz="0" w:space="0" w:color="auto"/>
        <w:left w:val="none" w:sz="0" w:space="0" w:color="auto"/>
        <w:bottom w:val="none" w:sz="0" w:space="0" w:color="auto"/>
        <w:right w:val="none" w:sz="0" w:space="0" w:color="auto"/>
      </w:divBdr>
    </w:div>
    <w:div w:id="506015950">
      <w:bodyDiv w:val="1"/>
      <w:marLeft w:val="0"/>
      <w:marRight w:val="0"/>
      <w:marTop w:val="0"/>
      <w:marBottom w:val="0"/>
      <w:divBdr>
        <w:top w:val="none" w:sz="0" w:space="0" w:color="auto"/>
        <w:left w:val="none" w:sz="0" w:space="0" w:color="auto"/>
        <w:bottom w:val="none" w:sz="0" w:space="0" w:color="auto"/>
        <w:right w:val="none" w:sz="0" w:space="0" w:color="auto"/>
      </w:divBdr>
      <w:divsChild>
        <w:div w:id="124590645">
          <w:marLeft w:val="806"/>
          <w:marRight w:val="0"/>
          <w:marTop w:val="130"/>
          <w:marBottom w:val="0"/>
          <w:divBdr>
            <w:top w:val="none" w:sz="0" w:space="0" w:color="auto"/>
            <w:left w:val="none" w:sz="0" w:space="0" w:color="auto"/>
            <w:bottom w:val="none" w:sz="0" w:space="0" w:color="auto"/>
            <w:right w:val="none" w:sz="0" w:space="0" w:color="auto"/>
          </w:divBdr>
        </w:div>
        <w:div w:id="2137023868">
          <w:marLeft w:val="806"/>
          <w:marRight w:val="0"/>
          <w:marTop w:val="130"/>
          <w:marBottom w:val="0"/>
          <w:divBdr>
            <w:top w:val="none" w:sz="0" w:space="0" w:color="auto"/>
            <w:left w:val="none" w:sz="0" w:space="0" w:color="auto"/>
            <w:bottom w:val="none" w:sz="0" w:space="0" w:color="auto"/>
            <w:right w:val="none" w:sz="0" w:space="0" w:color="auto"/>
          </w:divBdr>
        </w:div>
        <w:div w:id="316424831">
          <w:marLeft w:val="806"/>
          <w:marRight w:val="0"/>
          <w:marTop w:val="130"/>
          <w:marBottom w:val="0"/>
          <w:divBdr>
            <w:top w:val="none" w:sz="0" w:space="0" w:color="auto"/>
            <w:left w:val="none" w:sz="0" w:space="0" w:color="auto"/>
            <w:bottom w:val="none" w:sz="0" w:space="0" w:color="auto"/>
            <w:right w:val="none" w:sz="0" w:space="0" w:color="auto"/>
          </w:divBdr>
        </w:div>
      </w:divsChild>
    </w:div>
    <w:div w:id="612633159">
      <w:bodyDiv w:val="1"/>
      <w:marLeft w:val="0"/>
      <w:marRight w:val="0"/>
      <w:marTop w:val="0"/>
      <w:marBottom w:val="0"/>
      <w:divBdr>
        <w:top w:val="none" w:sz="0" w:space="0" w:color="auto"/>
        <w:left w:val="none" w:sz="0" w:space="0" w:color="auto"/>
        <w:bottom w:val="none" w:sz="0" w:space="0" w:color="auto"/>
        <w:right w:val="none" w:sz="0" w:space="0" w:color="auto"/>
      </w:divBdr>
    </w:div>
    <w:div w:id="913051261">
      <w:bodyDiv w:val="1"/>
      <w:marLeft w:val="0"/>
      <w:marRight w:val="0"/>
      <w:marTop w:val="0"/>
      <w:marBottom w:val="0"/>
      <w:divBdr>
        <w:top w:val="none" w:sz="0" w:space="0" w:color="auto"/>
        <w:left w:val="none" w:sz="0" w:space="0" w:color="auto"/>
        <w:bottom w:val="none" w:sz="0" w:space="0" w:color="auto"/>
        <w:right w:val="none" w:sz="0" w:space="0" w:color="auto"/>
      </w:divBdr>
    </w:div>
    <w:div w:id="1022366336">
      <w:bodyDiv w:val="1"/>
      <w:marLeft w:val="0"/>
      <w:marRight w:val="0"/>
      <w:marTop w:val="0"/>
      <w:marBottom w:val="0"/>
      <w:divBdr>
        <w:top w:val="none" w:sz="0" w:space="0" w:color="auto"/>
        <w:left w:val="none" w:sz="0" w:space="0" w:color="auto"/>
        <w:bottom w:val="none" w:sz="0" w:space="0" w:color="auto"/>
        <w:right w:val="none" w:sz="0" w:space="0" w:color="auto"/>
      </w:divBdr>
      <w:divsChild>
        <w:div w:id="1265697245">
          <w:marLeft w:val="720"/>
          <w:marRight w:val="0"/>
          <w:marTop w:val="0"/>
          <w:marBottom w:val="0"/>
          <w:divBdr>
            <w:top w:val="none" w:sz="0" w:space="0" w:color="auto"/>
            <w:left w:val="none" w:sz="0" w:space="0" w:color="auto"/>
            <w:bottom w:val="none" w:sz="0" w:space="0" w:color="auto"/>
            <w:right w:val="none" w:sz="0" w:space="0" w:color="auto"/>
          </w:divBdr>
        </w:div>
        <w:div w:id="710768842">
          <w:marLeft w:val="720"/>
          <w:marRight w:val="0"/>
          <w:marTop w:val="0"/>
          <w:marBottom w:val="0"/>
          <w:divBdr>
            <w:top w:val="none" w:sz="0" w:space="0" w:color="auto"/>
            <w:left w:val="none" w:sz="0" w:space="0" w:color="auto"/>
            <w:bottom w:val="none" w:sz="0" w:space="0" w:color="auto"/>
            <w:right w:val="none" w:sz="0" w:space="0" w:color="auto"/>
          </w:divBdr>
        </w:div>
        <w:div w:id="1025059337">
          <w:marLeft w:val="720"/>
          <w:marRight w:val="0"/>
          <w:marTop w:val="0"/>
          <w:marBottom w:val="0"/>
          <w:divBdr>
            <w:top w:val="none" w:sz="0" w:space="0" w:color="auto"/>
            <w:left w:val="none" w:sz="0" w:space="0" w:color="auto"/>
            <w:bottom w:val="none" w:sz="0" w:space="0" w:color="auto"/>
            <w:right w:val="none" w:sz="0" w:space="0" w:color="auto"/>
          </w:divBdr>
        </w:div>
        <w:div w:id="87891238">
          <w:marLeft w:val="720"/>
          <w:marRight w:val="0"/>
          <w:marTop w:val="0"/>
          <w:marBottom w:val="0"/>
          <w:divBdr>
            <w:top w:val="none" w:sz="0" w:space="0" w:color="auto"/>
            <w:left w:val="none" w:sz="0" w:space="0" w:color="auto"/>
            <w:bottom w:val="none" w:sz="0" w:space="0" w:color="auto"/>
            <w:right w:val="none" w:sz="0" w:space="0" w:color="auto"/>
          </w:divBdr>
        </w:div>
      </w:divsChild>
    </w:div>
    <w:div w:id="1085498450">
      <w:bodyDiv w:val="1"/>
      <w:marLeft w:val="0"/>
      <w:marRight w:val="0"/>
      <w:marTop w:val="0"/>
      <w:marBottom w:val="0"/>
      <w:divBdr>
        <w:top w:val="none" w:sz="0" w:space="0" w:color="auto"/>
        <w:left w:val="none" w:sz="0" w:space="0" w:color="auto"/>
        <w:bottom w:val="none" w:sz="0" w:space="0" w:color="auto"/>
        <w:right w:val="none" w:sz="0" w:space="0" w:color="auto"/>
      </w:divBdr>
    </w:div>
    <w:div w:id="1114321953">
      <w:bodyDiv w:val="1"/>
      <w:marLeft w:val="0"/>
      <w:marRight w:val="0"/>
      <w:marTop w:val="0"/>
      <w:marBottom w:val="0"/>
      <w:divBdr>
        <w:top w:val="none" w:sz="0" w:space="0" w:color="auto"/>
        <w:left w:val="none" w:sz="0" w:space="0" w:color="auto"/>
        <w:bottom w:val="none" w:sz="0" w:space="0" w:color="auto"/>
        <w:right w:val="none" w:sz="0" w:space="0" w:color="auto"/>
      </w:divBdr>
      <w:divsChild>
        <w:div w:id="832839420">
          <w:marLeft w:val="547"/>
          <w:marRight w:val="0"/>
          <w:marTop w:val="115"/>
          <w:marBottom w:val="0"/>
          <w:divBdr>
            <w:top w:val="none" w:sz="0" w:space="0" w:color="auto"/>
            <w:left w:val="none" w:sz="0" w:space="0" w:color="auto"/>
            <w:bottom w:val="none" w:sz="0" w:space="0" w:color="auto"/>
            <w:right w:val="none" w:sz="0" w:space="0" w:color="auto"/>
          </w:divBdr>
        </w:div>
        <w:div w:id="1062868300">
          <w:marLeft w:val="1166"/>
          <w:marRight w:val="0"/>
          <w:marTop w:val="96"/>
          <w:marBottom w:val="0"/>
          <w:divBdr>
            <w:top w:val="none" w:sz="0" w:space="0" w:color="auto"/>
            <w:left w:val="none" w:sz="0" w:space="0" w:color="auto"/>
            <w:bottom w:val="none" w:sz="0" w:space="0" w:color="auto"/>
            <w:right w:val="none" w:sz="0" w:space="0" w:color="auto"/>
          </w:divBdr>
        </w:div>
        <w:div w:id="2048724523">
          <w:marLeft w:val="1166"/>
          <w:marRight w:val="0"/>
          <w:marTop w:val="96"/>
          <w:marBottom w:val="0"/>
          <w:divBdr>
            <w:top w:val="none" w:sz="0" w:space="0" w:color="auto"/>
            <w:left w:val="none" w:sz="0" w:space="0" w:color="auto"/>
            <w:bottom w:val="none" w:sz="0" w:space="0" w:color="auto"/>
            <w:right w:val="none" w:sz="0" w:space="0" w:color="auto"/>
          </w:divBdr>
        </w:div>
        <w:div w:id="825248650">
          <w:marLeft w:val="1166"/>
          <w:marRight w:val="0"/>
          <w:marTop w:val="96"/>
          <w:marBottom w:val="0"/>
          <w:divBdr>
            <w:top w:val="none" w:sz="0" w:space="0" w:color="auto"/>
            <w:left w:val="none" w:sz="0" w:space="0" w:color="auto"/>
            <w:bottom w:val="none" w:sz="0" w:space="0" w:color="auto"/>
            <w:right w:val="none" w:sz="0" w:space="0" w:color="auto"/>
          </w:divBdr>
        </w:div>
        <w:div w:id="195238181">
          <w:marLeft w:val="547"/>
          <w:marRight w:val="0"/>
          <w:marTop w:val="115"/>
          <w:marBottom w:val="0"/>
          <w:divBdr>
            <w:top w:val="none" w:sz="0" w:space="0" w:color="auto"/>
            <w:left w:val="none" w:sz="0" w:space="0" w:color="auto"/>
            <w:bottom w:val="none" w:sz="0" w:space="0" w:color="auto"/>
            <w:right w:val="none" w:sz="0" w:space="0" w:color="auto"/>
          </w:divBdr>
        </w:div>
        <w:div w:id="1008824162">
          <w:marLeft w:val="1166"/>
          <w:marRight w:val="0"/>
          <w:marTop w:val="96"/>
          <w:marBottom w:val="0"/>
          <w:divBdr>
            <w:top w:val="none" w:sz="0" w:space="0" w:color="auto"/>
            <w:left w:val="none" w:sz="0" w:space="0" w:color="auto"/>
            <w:bottom w:val="none" w:sz="0" w:space="0" w:color="auto"/>
            <w:right w:val="none" w:sz="0" w:space="0" w:color="auto"/>
          </w:divBdr>
        </w:div>
        <w:div w:id="871891132">
          <w:marLeft w:val="1166"/>
          <w:marRight w:val="0"/>
          <w:marTop w:val="96"/>
          <w:marBottom w:val="0"/>
          <w:divBdr>
            <w:top w:val="none" w:sz="0" w:space="0" w:color="auto"/>
            <w:left w:val="none" w:sz="0" w:space="0" w:color="auto"/>
            <w:bottom w:val="none" w:sz="0" w:space="0" w:color="auto"/>
            <w:right w:val="none" w:sz="0" w:space="0" w:color="auto"/>
          </w:divBdr>
        </w:div>
        <w:div w:id="372850241">
          <w:marLeft w:val="547"/>
          <w:marRight w:val="0"/>
          <w:marTop w:val="115"/>
          <w:marBottom w:val="0"/>
          <w:divBdr>
            <w:top w:val="none" w:sz="0" w:space="0" w:color="auto"/>
            <w:left w:val="none" w:sz="0" w:space="0" w:color="auto"/>
            <w:bottom w:val="none" w:sz="0" w:space="0" w:color="auto"/>
            <w:right w:val="none" w:sz="0" w:space="0" w:color="auto"/>
          </w:divBdr>
        </w:div>
        <w:div w:id="123475951">
          <w:marLeft w:val="547"/>
          <w:marRight w:val="0"/>
          <w:marTop w:val="115"/>
          <w:marBottom w:val="0"/>
          <w:divBdr>
            <w:top w:val="none" w:sz="0" w:space="0" w:color="auto"/>
            <w:left w:val="none" w:sz="0" w:space="0" w:color="auto"/>
            <w:bottom w:val="none" w:sz="0" w:space="0" w:color="auto"/>
            <w:right w:val="none" w:sz="0" w:space="0" w:color="auto"/>
          </w:divBdr>
        </w:div>
      </w:divsChild>
    </w:div>
    <w:div w:id="1190412548">
      <w:bodyDiv w:val="1"/>
      <w:marLeft w:val="0"/>
      <w:marRight w:val="0"/>
      <w:marTop w:val="0"/>
      <w:marBottom w:val="0"/>
      <w:divBdr>
        <w:top w:val="none" w:sz="0" w:space="0" w:color="auto"/>
        <w:left w:val="none" w:sz="0" w:space="0" w:color="auto"/>
        <w:bottom w:val="none" w:sz="0" w:space="0" w:color="auto"/>
        <w:right w:val="none" w:sz="0" w:space="0" w:color="auto"/>
      </w:divBdr>
      <w:divsChild>
        <w:div w:id="1576235949">
          <w:marLeft w:val="806"/>
          <w:marRight w:val="0"/>
          <w:marTop w:val="96"/>
          <w:marBottom w:val="0"/>
          <w:divBdr>
            <w:top w:val="none" w:sz="0" w:space="0" w:color="auto"/>
            <w:left w:val="none" w:sz="0" w:space="0" w:color="auto"/>
            <w:bottom w:val="none" w:sz="0" w:space="0" w:color="auto"/>
            <w:right w:val="none" w:sz="0" w:space="0" w:color="auto"/>
          </w:divBdr>
        </w:div>
        <w:div w:id="1840465262">
          <w:marLeft w:val="806"/>
          <w:marRight w:val="0"/>
          <w:marTop w:val="96"/>
          <w:marBottom w:val="0"/>
          <w:divBdr>
            <w:top w:val="none" w:sz="0" w:space="0" w:color="auto"/>
            <w:left w:val="none" w:sz="0" w:space="0" w:color="auto"/>
            <w:bottom w:val="none" w:sz="0" w:space="0" w:color="auto"/>
            <w:right w:val="none" w:sz="0" w:space="0" w:color="auto"/>
          </w:divBdr>
        </w:div>
        <w:div w:id="631063301">
          <w:marLeft w:val="806"/>
          <w:marRight w:val="0"/>
          <w:marTop w:val="96"/>
          <w:marBottom w:val="0"/>
          <w:divBdr>
            <w:top w:val="none" w:sz="0" w:space="0" w:color="auto"/>
            <w:left w:val="none" w:sz="0" w:space="0" w:color="auto"/>
            <w:bottom w:val="none" w:sz="0" w:space="0" w:color="auto"/>
            <w:right w:val="none" w:sz="0" w:space="0" w:color="auto"/>
          </w:divBdr>
        </w:div>
        <w:div w:id="1825200335">
          <w:marLeft w:val="806"/>
          <w:marRight w:val="0"/>
          <w:marTop w:val="96"/>
          <w:marBottom w:val="0"/>
          <w:divBdr>
            <w:top w:val="none" w:sz="0" w:space="0" w:color="auto"/>
            <w:left w:val="none" w:sz="0" w:space="0" w:color="auto"/>
            <w:bottom w:val="none" w:sz="0" w:space="0" w:color="auto"/>
            <w:right w:val="none" w:sz="0" w:space="0" w:color="auto"/>
          </w:divBdr>
        </w:div>
        <w:div w:id="401022629">
          <w:marLeft w:val="806"/>
          <w:marRight w:val="0"/>
          <w:marTop w:val="96"/>
          <w:marBottom w:val="0"/>
          <w:divBdr>
            <w:top w:val="none" w:sz="0" w:space="0" w:color="auto"/>
            <w:left w:val="none" w:sz="0" w:space="0" w:color="auto"/>
            <w:bottom w:val="none" w:sz="0" w:space="0" w:color="auto"/>
            <w:right w:val="none" w:sz="0" w:space="0" w:color="auto"/>
          </w:divBdr>
        </w:div>
        <w:div w:id="91898272">
          <w:marLeft w:val="806"/>
          <w:marRight w:val="0"/>
          <w:marTop w:val="96"/>
          <w:marBottom w:val="0"/>
          <w:divBdr>
            <w:top w:val="none" w:sz="0" w:space="0" w:color="auto"/>
            <w:left w:val="none" w:sz="0" w:space="0" w:color="auto"/>
            <w:bottom w:val="none" w:sz="0" w:space="0" w:color="auto"/>
            <w:right w:val="none" w:sz="0" w:space="0" w:color="auto"/>
          </w:divBdr>
        </w:div>
        <w:div w:id="1591234704">
          <w:marLeft w:val="806"/>
          <w:marRight w:val="0"/>
          <w:marTop w:val="96"/>
          <w:marBottom w:val="0"/>
          <w:divBdr>
            <w:top w:val="none" w:sz="0" w:space="0" w:color="auto"/>
            <w:left w:val="none" w:sz="0" w:space="0" w:color="auto"/>
            <w:bottom w:val="none" w:sz="0" w:space="0" w:color="auto"/>
            <w:right w:val="none" w:sz="0" w:space="0" w:color="auto"/>
          </w:divBdr>
        </w:div>
      </w:divsChild>
    </w:div>
    <w:div w:id="1267544319">
      <w:bodyDiv w:val="1"/>
      <w:marLeft w:val="0"/>
      <w:marRight w:val="0"/>
      <w:marTop w:val="0"/>
      <w:marBottom w:val="0"/>
      <w:divBdr>
        <w:top w:val="none" w:sz="0" w:space="0" w:color="auto"/>
        <w:left w:val="none" w:sz="0" w:space="0" w:color="auto"/>
        <w:bottom w:val="none" w:sz="0" w:space="0" w:color="auto"/>
        <w:right w:val="none" w:sz="0" w:space="0" w:color="auto"/>
      </w:divBdr>
    </w:div>
    <w:div w:id="1314722637">
      <w:bodyDiv w:val="1"/>
      <w:marLeft w:val="0"/>
      <w:marRight w:val="0"/>
      <w:marTop w:val="0"/>
      <w:marBottom w:val="0"/>
      <w:divBdr>
        <w:top w:val="none" w:sz="0" w:space="0" w:color="auto"/>
        <w:left w:val="none" w:sz="0" w:space="0" w:color="auto"/>
        <w:bottom w:val="none" w:sz="0" w:space="0" w:color="auto"/>
        <w:right w:val="none" w:sz="0" w:space="0" w:color="auto"/>
      </w:divBdr>
    </w:div>
    <w:div w:id="1457799974">
      <w:bodyDiv w:val="1"/>
      <w:marLeft w:val="0"/>
      <w:marRight w:val="0"/>
      <w:marTop w:val="0"/>
      <w:marBottom w:val="0"/>
      <w:divBdr>
        <w:top w:val="none" w:sz="0" w:space="0" w:color="auto"/>
        <w:left w:val="none" w:sz="0" w:space="0" w:color="auto"/>
        <w:bottom w:val="none" w:sz="0" w:space="0" w:color="auto"/>
        <w:right w:val="none" w:sz="0" w:space="0" w:color="auto"/>
      </w:divBdr>
      <w:divsChild>
        <w:div w:id="2048531447">
          <w:marLeft w:val="547"/>
          <w:marRight w:val="0"/>
          <w:marTop w:val="134"/>
          <w:marBottom w:val="0"/>
          <w:divBdr>
            <w:top w:val="none" w:sz="0" w:space="0" w:color="auto"/>
            <w:left w:val="none" w:sz="0" w:space="0" w:color="auto"/>
            <w:bottom w:val="none" w:sz="0" w:space="0" w:color="auto"/>
            <w:right w:val="none" w:sz="0" w:space="0" w:color="auto"/>
          </w:divBdr>
        </w:div>
        <w:div w:id="587933030">
          <w:marLeft w:val="547"/>
          <w:marRight w:val="0"/>
          <w:marTop w:val="134"/>
          <w:marBottom w:val="0"/>
          <w:divBdr>
            <w:top w:val="none" w:sz="0" w:space="0" w:color="auto"/>
            <w:left w:val="none" w:sz="0" w:space="0" w:color="auto"/>
            <w:bottom w:val="none" w:sz="0" w:space="0" w:color="auto"/>
            <w:right w:val="none" w:sz="0" w:space="0" w:color="auto"/>
          </w:divBdr>
        </w:div>
        <w:div w:id="297348049">
          <w:marLeft w:val="1166"/>
          <w:marRight w:val="0"/>
          <w:marTop w:val="115"/>
          <w:marBottom w:val="0"/>
          <w:divBdr>
            <w:top w:val="none" w:sz="0" w:space="0" w:color="auto"/>
            <w:left w:val="none" w:sz="0" w:space="0" w:color="auto"/>
            <w:bottom w:val="none" w:sz="0" w:space="0" w:color="auto"/>
            <w:right w:val="none" w:sz="0" w:space="0" w:color="auto"/>
          </w:divBdr>
        </w:div>
        <w:div w:id="1544250559">
          <w:marLeft w:val="547"/>
          <w:marRight w:val="0"/>
          <w:marTop w:val="134"/>
          <w:marBottom w:val="0"/>
          <w:divBdr>
            <w:top w:val="none" w:sz="0" w:space="0" w:color="auto"/>
            <w:left w:val="none" w:sz="0" w:space="0" w:color="auto"/>
            <w:bottom w:val="none" w:sz="0" w:space="0" w:color="auto"/>
            <w:right w:val="none" w:sz="0" w:space="0" w:color="auto"/>
          </w:divBdr>
        </w:div>
        <w:div w:id="1316839519">
          <w:marLeft w:val="547"/>
          <w:marRight w:val="0"/>
          <w:marTop w:val="134"/>
          <w:marBottom w:val="0"/>
          <w:divBdr>
            <w:top w:val="none" w:sz="0" w:space="0" w:color="auto"/>
            <w:left w:val="none" w:sz="0" w:space="0" w:color="auto"/>
            <w:bottom w:val="none" w:sz="0" w:space="0" w:color="auto"/>
            <w:right w:val="none" w:sz="0" w:space="0" w:color="auto"/>
          </w:divBdr>
        </w:div>
        <w:div w:id="1307540814">
          <w:marLeft w:val="547"/>
          <w:marRight w:val="0"/>
          <w:marTop w:val="134"/>
          <w:marBottom w:val="0"/>
          <w:divBdr>
            <w:top w:val="none" w:sz="0" w:space="0" w:color="auto"/>
            <w:left w:val="none" w:sz="0" w:space="0" w:color="auto"/>
            <w:bottom w:val="none" w:sz="0" w:space="0" w:color="auto"/>
            <w:right w:val="none" w:sz="0" w:space="0" w:color="auto"/>
          </w:divBdr>
        </w:div>
        <w:div w:id="1097945883">
          <w:marLeft w:val="547"/>
          <w:marRight w:val="0"/>
          <w:marTop w:val="134"/>
          <w:marBottom w:val="0"/>
          <w:divBdr>
            <w:top w:val="none" w:sz="0" w:space="0" w:color="auto"/>
            <w:left w:val="none" w:sz="0" w:space="0" w:color="auto"/>
            <w:bottom w:val="none" w:sz="0" w:space="0" w:color="auto"/>
            <w:right w:val="none" w:sz="0" w:space="0" w:color="auto"/>
          </w:divBdr>
        </w:div>
        <w:div w:id="1426882430">
          <w:marLeft w:val="547"/>
          <w:marRight w:val="0"/>
          <w:marTop w:val="134"/>
          <w:marBottom w:val="0"/>
          <w:divBdr>
            <w:top w:val="none" w:sz="0" w:space="0" w:color="auto"/>
            <w:left w:val="none" w:sz="0" w:space="0" w:color="auto"/>
            <w:bottom w:val="none" w:sz="0" w:space="0" w:color="auto"/>
            <w:right w:val="none" w:sz="0" w:space="0" w:color="auto"/>
          </w:divBdr>
        </w:div>
        <w:div w:id="1587421028">
          <w:marLeft w:val="547"/>
          <w:marRight w:val="0"/>
          <w:marTop w:val="134"/>
          <w:marBottom w:val="0"/>
          <w:divBdr>
            <w:top w:val="none" w:sz="0" w:space="0" w:color="auto"/>
            <w:left w:val="none" w:sz="0" w:space="0" w:color="auto"/>
            <w:bottom w:val="none" w:sz="0" w:space="0" w:color="auto"/>
            <w:right w:val="none" w:sz="0" w:space="0" w:color="auto"/>
          </w:divBdr>
        </w:div>
      </w:divsChild>
    </w:div>
    <w:div w:id="1556817132">
      <w:bodyDiv w:val="1"/>
      <w:marLeft w:val="0"/>
      <w:marRight w:val="0"/>
      <w:marTop w:val="0"/>
      <w:marBottom w:val="0"/>
      <w:divBdr>
        <w:top w:val="none" w:sz="0" w:space="0" w:color="auto"/>
        <w:left w:val="none" w:sz="0" w:space="0" w:color="auto"/>
        <w:bottom w:val="none" w:sz="0" w:space="0" w:color="auto"/>
        <w:right w:val="none" w:sz="0" w:space="0" w:color="auto"/>
      </w:divBdr>
    </w:div>
    <w:div w:id="1631403819">
      <w:bodyDiv w:val="1"/>
      <w:marLeft w:val="0"/>
      <w:marRight w:val="0"/>
      <w:marTop w:val="0"/>
      <w:marBottom w:val="0"/>
      <w:divBdr>
        <w:top w:val="none" w:sz="0" w:space="0" w:color="auto"/>
        <w:left w:val="none" w:sz="0" w:space="0" w:color="auto"/>
        <w:bottom w:val="none" w:sz="0" w:space="0" w:color="auto"/>
        <w:right w:val="none" w:sz="0" w:space="0" w:color="auto"/>
      </w:divBdr>
    </w:div>
    <w:div w:id="1654018754">
      <w:bodyDiv w:val="1"/>
      <w:marLeft w:val="0"/>
      <w:marRight w:val="0"/>
      <w:marTop w:val="0"/>
      <w:marBottom w:val="0"/>
      <w:divBdr>
        <w:top w:val="none" w:sz="0" w:space="0" w:color="auto"/>
        <w:left w:val="none" w:sz="0" w:space="0" w:color="auto"/>
        <w:bottom w:val="none" w:sz="0" w:space="0" w:color="auto"/>
        <w:right w:val="none" w:sz="0" w:space="0" w:color="auto"/>
      </w:divBdr>
      <w:divsChild>
        <w:div w:id="1821844069">
          <w:marLeft w:val="806"/>
          <w:marRight w:val="0"/>
          <w:marTop w:val="96"/>
          <w:marBottom w:val="0"/>
          <w:divBdr>
            <w:top w:val="none" w:sz="0" w:space="0" w:color="auto"/>
            <w:left w:val="none" w:sz="0" w:space="0" w:color="auto"/>
            <w:bottom w:val="none" w:sz="0" w:space="0" w:color="auto"/>
            <w:right w:val="none" w:sz="0" w:space="0" w:color="auto"/>
          </w:divBdr>
        </w:div>
        <w:div w:id="1059480037">
          <w:marLeft w:val="806"/>
          <w:marRight w:val="0"/>
          <w:marTop w:val="96"/>
          <w:marBottom w:val="0"/>
          <w:divBdr>
            <w:top w:val="none" w:sz="0" w:space="0" w:color="auto"/>
            <w:left w:val="none" w:sz="0" w:space="0" w:color="auto"/>
            <w:bottom w:val="none" w:sz="0" w:space="0" w:color="auto"/>
            <w:right w:val="none" w:sz="0" w:space="0" w:color="auto"/>
          </w:divBdr>
        </w:div>
        <w:div w:id="123816647">
          <w:marLeft w:val="806"/>
          <w:marRight w:val="0"/>
          <w:marTop w:val="96"/>
          <w:marBottom w:val="0"/>
          <w:divBdr>
            <w:top w:val="none" w:sz="0" w:space="0" w:color="auto"/>
            <w:left w:val="none" w:sz="0" w:space="0" w:color="auto"/>
            <w:bottom w:val="none" w:sz="0" w:space="0" w:color="auto"/>
            <w:right w:val="none" w:sz="0" w:space="0" w:color="auto"/>
          </w:divBdr>
        </w:div>
      </w:divsChild>
    </w:div>
    <w:div w:id="1719742768">
      <w:bodyDiv w:val="1"/>
      <w:marLeft w:val="0"/>
      <w:marRight w:val="0"/>
      <w:marTop w:val="0"/>
      <w:marBottom w:val="0"/>
      <w:divBdr>
        <w:top w:val="none" w:sz="0" w:space="0" w:color="auto"/>
        <w:left w:val="none" w:sz="0" w:space="0" w:color="auto"/>
        <w:bottom w:val="none" w:sz="0" w:space="0" w:color="auto"/>
        <w:right w:val="none" w:sz="0" w:space="0" w:color="auto"/>
      </w:divBdr>
    </w:div>
    <w:div w:id="1834252452">
      <w:bodyDiv w:val="1"/>
      <w:marLeft w:val="0"/>
      <w:marRight w:val="0"/>
      <w:marTop w:val="0"/>
      <w:marBottom w:val="0"/>
      <w:divBdr>
        <w:top w:val="none" w:sz="0" w:space="0" w:color="auto"/>
        <w:left w:val="none" w:sz="0" w:space="0" w:color="auto"/>
        <w:bottom w:val="none" w:sz="0" w:space="0" w:color="auto"/>
        <w:right w:val="none" w:sz="0" w:space="0" w:color="auto"/>
      </w:divBdr>
      <w:divsChild>
        <w:div w:id="724717071">
          <w:marLeft w:val="806"/>
          <w:marRight w:val="0"/>
          <w:marTop w:val="130"/>
          <w:marBottom w:val="0"/>
          <w:divBdr>
            <w:top w:val="none" w:sz="0" w:space="0" w:color="auto"/>
            <w:left w:val="none" w:sz="0" w:space="0" w:color="auto"/>
            <w:bottom w:val="none" w:sz="0" w:space="0" w:color="auto"/>
            <w:right w:val="none" w:sz="0" w:space="0" w:color="auto"/>
          </w:divBdr>
        </w:div>
        <w:div w:id="1207990029">
          <w:marLeft w:val="806"/>
          <w:marRight w:val="0"/>
          <w:marTop w:val="130"/>
          <w:marBottom w:val="0"/>
          <w:divBdr>
            <w:top w:val="none" w:sz="0" w:space="0" w:color="auto"/>
            <w:left w:val="none" w:sz="0" w:space="0" w:color="auto"/>
            <w:bottom w:val="none" w:sz="0" w:space="0" w:color="auto"/>
            <w:right w:val="none" w:sz="0" w:space="0" w:color="auto"/>
          </w:divBdr>
        </w:div>
        <w:div w:id="228150861">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ldri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8C33F-A3D4-4CE5-82A6-D5CD6610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10255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2019-08-09T12:48:00Z</dcterms:created>
  <dcterms:modified xsi:type="dcterms:W3CDTF">2019-08-09T12:49:00Z</dcterms:modified>
</cp:coreProperties>
</file>