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C9DF" w14:textId="77777777" w:rsidR="001D238D" w:rsidRPr="007F0808" w:rsidRDefault="001D238D" w:rsidP="005F58C3">
      <w:pPr>
        <w:pStyle w:val="Heading1"/>
        <w:spacing w:before="0"/>
      </w:pPr>
      <w:r w:rsidRPr="007F0808">
        <w:t>Malcolm Baldrige National Quality Award</w:t>
      </w:r>
    </w:p>
    <w:p w14:paraId="1890193A" w14:textId="77777777" w:rsidR="001D238D" w:rsidRPr="007F0808" w:rsidRDefault="001D238D" w:rsidP="005F58C3">
      <w:pPr>
        <w:pStyle w:val="Heading1"/>
        <w:spacing w:before="0"/>
      </w:pPr>
      <w:r w:rsidRPr="007F0808">
        <w:t>Joint</w:t>
      </w:r>
      <w:r w:rsidRPr="00AA46FA">
        <w:t xml:space="preserve"> </w:t>
      </w:r>
      <w:r w:rsidRPr="007F0808">
        <w:t>Board of Overseers</w:t>
      </w:r>
      <w:r>
        <w:t>/</w:t>
      </w:r>
      <w:r w:rsidRPr="007F0808">
        <w:t>Judges Panel Meeting</w:t>
      </w:r>
    </w:p>
    <w:p w14:paraId="6B2475CD" w14:textId="77777777" w:rsidR="001D238D" w:rsidRPr="00AA46FA" w:rsidRDefault="001D238D" w:rsidP="005F58C3">
      <w:pPr>
        <w:spacing w:after="0"/>
        <w:rPr>
          <w:b/>
        </w:rPr>
      </w:pPr>
      <w:r>
        <w:rPr>
          <w:b/>
        </w:rPr>
        <w:t xml:space="preserve">Baldrige Performance Excellence Program </w:t>
      </w:r>
      <w:r>
        <w:rPr>
          <w:rFonts w:cstheme="minorHAnsi"/>
          <w:b/>
        </w:rPr>
        <w:t>●</w:t>
      </w:r>
      <w:r>
        <w:rPr>
          <w:b/>
        </w:rPr>
        <w:t xml:space="preserve"> </w:t>
      </w:r>
      <w:r w:rsidRPr="00AA46FA">
        <w:rPr>
          <w:b/>
        </w:rPr>
        <w:t>National Institute of Standards and Technology</w:t>
      </w:r>
    </w:p>
    <w:p w14:paraId="70C81EFF" w14:textId="5D47F477" w:rsidR="001D238D" w:rsidRPr="00AA46FA" w:rsidRDefault="001D238D" w:rsidP="005F58C3">
      <w:pPr>
        <w:spacing w:after="0"/>
        <w:rPr>
          <w:b/>
        </w:rPr>
      </w:pPr>
      <w:r w:rsidRPr="00AA46FA">
        <w:rPr>
          <w:b/>
        </w:rPr>
        <w:t xml:space="preserve">Thursday, June </w:t>
      </w:r>
      <w:r>
        <w:rPr>
          <w:b/>
        </w:rPr>
        <w:t>17</w:t>
      </w:r>
      <w:r w:rsidRPr="00AA46FA">
        <w:rPr>
          <w:b/>
        </w:rPr>
        <w:t>, 20</w:t>
      </w:r>
      <w:r>
        <w:rPr>
          <w:b/>
        </w:rPr>
        <w:t xml:space="preserve">21 </w:t>
      </w:r>
      <w:r w:rsidRPr="00AA46FA">
        <w:rPr>
          <w:b/>
        </w:rPr>
        <w:t xml:space="preserve"> </w:t>
      </w:r>
      <w:r>
        <w:rPr>
          <w:rFonts w:cstheme="minorHAnsi"/>
          <w:b/>
        </w:rPr>
        <w:t>● via Videoconference</w:t>
      </w:r>
    </w:p>
    <w:p w14:paraId="51941A66" w14:textId="77777777" w:rsidR="005F58C3" w:rsidRDefault="005F58C3" w:rsidP="005F58C3">
      <w:pPr>
        <w:pStyle w:val="Heading2"/>
        <w:spacing w:before="0"/>
      </w:pPr>
    </w:p>
    <w:p w14:paraId="3F6A6CF1" w14:textId="3AF484B6" w:rsidR="002C317A" w:rsidRDefault="002C317A" w:rsidP="005F58C3">
      <w:pPr>
        <w:pStyle w:val="Heading2"/>
        <w:spacing w:before="0"/>
      </w:pPr>
      <w:r>
        <w:t>Attendees</w:t>
      </w:r>
    </w:p>
    <w:p w14:paraId="6E46ABD5" w14:textId="3BD3C90A" w:rsidR="005F58C3" w:rsidRDefault="002C317A" w:rsidP="004A32AB">
      <w:pPr>
        <w:spacing w:after="60"/>
        <w:rPr>
          <w:i/>
          <w:iCs/>
        </w:rPr>
      </w:pPr>
      <w:r w:rsidRPr="001D238D">
        <w:rPr>
          <w:i/>
          <w:iCs/>
        </w:rPr>
        <w:t>Overseers:</w:t>
      </w:r>
      <w:r>
        <w:t xml:space="preserve"> </w:t>
      </w:r>
      <w:r w:rsidR="003851CD">
        <w:t xml:space="preserve">John Jasinski, </w:t>
      </w:r>
      <w:r>
        <w:t xml:space="preserve">Gerry Agnes, Lloyd Barker, </w:t>
      </w:r>
      <w:r w:rsidR="003851CD">
        <w:t>Ray Floyd</w:t>
      </w:r>
      <w:r>
        <w:t xml:space="preserve">, Michael Garvey, Greg Gibson, Rand Jerris, </w:t>
      </w:r>
      <w:r w:rsidR="003851CD">
        <w:t xml:space="preserve">Brian Lassiter, </w:t>
      </w:r>
      <w:r>
        <w:t xml:space="preserve">Jack Lynch, Theresa Meadows, </w:t>
      </w:r>
      <w:r w:rsidR="003851CD">
        <w:t>Michelle Mejia</w:t>
      </w:r>
      <w:r>
        <w:t>, Janet Souter</w:t>
      </w:r>
    </w:p>
    <w:p w14:paraId="440A5F81" w14:textId="46D45EB2" w:rsidR="005F58C3" w:rsidRDefault="003851CD" w:rsidP="004A32AB">
      <w:pPr>
        <w:spacing w:after="60"/>
        <w:rPr>
          <w:i/>
          <w:iCs/>
        </w:rPr>
      </w:pPr>
      <w:r w:rsidRPr="001D238D">
        <w:rPr>
          <w:i/>
          <w:iCs/>
        </w:rPr>
        <w:t>Judges:</w:t>
      </w:r>
      <w:r>
        <w:t xml:space="preserve"> </w:t>
      </w:r>
      <w:r w:rsidRPr="0044068E">
        <w:t>Patricia Skriba, Keith Everett, Cary Hill, Kevin Johnson, Lynda Johnson, Amy Katschman, Christopher Laxton, Brigitta Mueller, Amy Pugh, Bruce Requa, Meridith Wentz, Gary Wilson</w:t>
      </w:r>
    </w:p>
    <w:p w14:paraId="31FF978C" w14:textId="5C41B93D" w:rsidR="005F58C3" w:rsidRDefault="003851CD" w:rsidP="004A32AB">
      <w:pPr>
        <w:spacing w:after="60"/>
        <w:rPr>
          <w:i/>
        </w:rPr>
      </w:pPr>
      <w:r w:rsidRPr="001D238D">
        <w:rPr>
          <w:i/>
          <w:iCs/>
        </w:rPr>
        <w:t>NIST:</w:t>
      </w:r>
      <w:r>
        <w:t xml:space="preserve"> Jamie Ambrosi, </w:t>
      </w:r>
      <w:r w:rsidRPr="003851CD">
        <w:t>Mojdeh Bahar</w:t>
      </w:r>
      <w:r>
        <w:t xml:space="preserve">, Dawn Bailey, Rebecca Bayless, Robert Fangmeyer, Robert Hunt, Elif Karakas, Darren Lowe, </w:t>
      </w:r>
      <w:r w:rsidRPr="003851CD">
        <w:t>Jim Olthoff</w:t>
      </w:r>
      <w:r>
        <w:t>, Christine Schaefer, Robyn Verner, Kelly Welsh</w:t>
      </w:r>
    </w:p>
    <w:p w14:paraId="168894EE" w14:textId="606C4C8C" w:rsidR="005F58C3" w:rsidRDefault="001D238D" w:rsidP="004A32AB">
      <w:pPr>
        <w:spacing w:after="60"/>
        <w:rPr>
          <w:i/>
          <w:iCs/>
        </w:rPr>
      </w:pPr>
      <w:r w:rsidRPr="00884590">
        <w:rPr>
          <w:i/>
        </w:rPr>
        <w:t>U.S.</w:t>
      </w:r>
      <w:r w:rsidRPr="008B338E">
        <w:t xml:space="preserve"> </w:t>
      </w:r>
      <w:r w:rsidRPr="00884590">
        <w:rPr>
          <w:i/>
        </w:rPr>
        <w:t>Department</w:t>
      </w:r>
      <w:r w:rsidRPr="008B338E">
        <w:t xml:space="preserve"> </w:t>
      </w:r>
      <w:r w:rsidRPr="00884590">
        <w:rPr>
          <w:i/>
        </w:rPr>
        <w:t>of</w:t>
      </w:r>
      <w:r w:rsidRPr="008B338E">
        <w:t xml:space="preserve"> </w:t>
      </w:r>
      <w:r w:rsidRPr="00884590">
        <w:rPr>
          <w:i/>
        </w:rPr>
        <w:t>Commerce:</w:t>
      </w:r>
      <w:r w:rsidRPr="008B338E">
        <w:t xml:space="preserve"> </w:t>
      </w:r>
      <w:r>
        <w:t xml:space="preserve">Eric Osterman, </w:t>
      </w:r>
      <w:r w:rsidRPr="00DA1A3D">
        <w:t>Office of the General Counse</w:t>
      </w:r>
      <w:r>
        <w:t>l</w:t>
      </w:r>
    </w:p>
    <w:p w14:paraId="674C6E5C" w14:textId="35659EC4" w:rsidR="002C317A" w:rsidRDefault="002C317A" w:rsidP="004A32AB">
      <w:pPr>
        <w:spacing w:after="60"/>
      </w:pPr>
      <w:r w:rsidRPr="001D238D">
        <w:rPr>
          <w:i/>
          <w:iCs/>
        </w:rPr>
        <w:t>Guests:</w:t>
      </w:r>
      <w:r>
        <w:t xml:space="preserve"> Al Faber, </w:t>
      </w:r>
      <w:r w:rsidR="003851CD">
        <w:t xml:space="preserve">Brian Lassiter, </w:t>
      </w:r>
      <w:r>
        <w:t>Stephanie Norling</w:t>
      </w:r>
    </w:p>
    <w:p w14:paraId="3F0BAFC1" w14:textId="77777777" w:rsidR="001D238D" w:rsidRDefault="001D238D" w:rsidP="005F58C3">
      <w:pPr>
        <w:pStyle w:val="Heading2"/>
        <w:spacing w:before="0"/>
      </w:pPr>
    </w:p>
    <w:p w14:paraId="3CE993E6" w14:textId="4561411C" w:rsidR="002C317A" w:rsidRDefault="003851CD" w:rsidP="005F58C3">
      <w:pPr>
        <w:pStyle w:val="Heading2"/>
        <w:spacing w:before="0"/>
      </w:pPr>
      <w:r w:rsidRPr="00E62790">
        <w:t>WELCOME AND INTRODUCTIONS</w:t>
      </w:r>
      <w:r w:rsidR="002C317A">
        <w:t xml:space="preserve">: </w:t>
      </w:r>
    </w:p>
    <w:p w14:paraId="2B70B855" w14:textId="3E774980" w:rsidR="003C382D" w:rsidRDefault="001D238D" w:rsidP="005F58C3">
      <w:pPr>
        <w:pStyle w:val="Heading2"/>
        <w:spacing w:before="0"/>
        <w:rPr>
          <w:b w:val="0"/>
          <w:bCs w:val="0"/>
        </w:rPr>
      </w:pPr>
      <w:r w:rsidRPr="001D238D">
        <w:rPr>
          <w:b w:val="0"/>
          <w:bCs w:val="0"/>
        </w:rPr>
        <w:t>John Jasinski called the meeting to order at 11:00 a.m.</w:t>
      </w:r>
      <w:r w:rsidRPr="005F58C3">
        <w:rPr>
          <w:b w:val="0"/>
          <w:bCs w:val="0"/>
        </w:rPr>
        <w:t xml:space="preserve"> </w:t>
      </w:r>
      <w:r w:rsidRPr="001D238D">
        <w:rPr>
          <w:b w:val="0"/>
          <w:bCs w:val="0"/>
        </w:rPr>
        <w:t>After introductions,</w:t>
      </w:r>
      <w:r w:rsidRPr="005F58C3">
        <w:rPr>
          <w:b w:val="0"/>
          <w:bCs w:val="0"/>
        </w:rPr>
        <w:t xml:space="preserve"> </w:t>
      </w:r>
      <w:r w:rsidR="003C382D">
        <w:rPr>
          <w:b w:val="0"/>
          <w:bCs w:val="0"/>
        </w:rPr>
        <w:t>Jim Olthoff</w:t>
      </w:r>
      <w:r w:rsidR="005F58C3">
        <w:rPr>
          <w:b w:val="0"/>
          <w:bCs w:val="0"/>
        </w:rPr>
        <w:t xml:space="preserve">, </w:t>
      </w:r>
      <w:r w:rsidR="005F58C3" w:rsidRPr="005F58C3">
        <w:rPr>
          <w:b w:val="0"/>
          <w:bCs w:val="0"/>
        </w:rPr>
        <w:t>ADLP, Performing the Duties of NIST Director, National Institute of Standards and Technology</w:t>
      </w:r>
      <w:r w:rsidR="005F58C3">
        <w:rPr>
          <w:b w:val="0"/>
          <w:bCs w:val="0"/>
        </w:rPr>
        <w:t>, w</w:t>
      </w:r>
      <w:r w:rsidR="003C382D">
        <w:rPr>
          <w:b w:val="0"/>
          <w:bCs w:val="0"/>
        </w:rPr>
        <w:t xml:space="preserve">elcomed </w:t>
      </w:r>
      <w:r w:rsidR="005F58C3">
        <w:rPr>
          <w:b w:val="0"/>
          <w:bCs w:val="0"/>
        </w:rPr>
        <w:t>the</w:t>
      </w:r>
      <w:r w:rsidR="003C382D">
        <w:rPr>
          <w:b w:val="0"/>
          <w:bCs w:val="0"/>
        </w:rPr>
        <w:t xml:space="preserve"> overseers</w:t>
      </w:r>
      <w:r w:rsidR="005F58C3">
        <w:rPr>
          <w:b w:val="0"/>
          <w:bCs w:val="0"/>
        </w:rPr>
        <w:t xml:space="preserve"> and</w:t>
      </w:r>
      <w:r w:rsidR="003C382D">
        <w:rPr>
          <w:b w:val="0"/>
          <w:bCs w:val="0"/>
        </w:rPr>
        <w:t xml:space="preserve"> spoke of </w:t>
      </w:r>
      <w:r w:rsidR="005F58C3">
        <w:rPr>
          <w:b w:val="0"/>
          <w:bCs w:val="0"/>
        </w:rPr>
        <w:t xml:space="preserve">the </w:t>
      </w:r>
      <w:r w:rsidR="003C382D">
        <w:rPr>
          <w:b w:val="0"/>
          <w:bCs w:val="0"/>
        </w:rPr>
        <w:t xml:space="preserve">Baldrige </w:t>
      </w:r>
      <w:r w:rsidR="005F58C3">
        <w:rPr>
          <w:b w:val="0"/>
          <w:bCs w:val="0"/>
        </w:rPr>
        <w:t>P</w:t>
      </w:r>
      <w:r w:rsidR="003C382D">
        <w:rPr>
          <w:b w:val="0"/>
          <w:bCs w:val="0"/>
        </w:rPr>
        <w:t>rogram’s</w:t>
      </w:r>
      <w:r w:rsidR="000F67A1">
        <w:rPr>
          <w:b w:val="0"/>
          <w:bCs w:val="0"/>
        </w:rPr>
        <w:t xml:space="preserve"> (BPEP’s)</w:t>
      </w:r>
      <w:r w:rsidR="003C382D">
        <w:rPr>
          <w:b w:val="0"/>
          <w:bCs w:val="0"/>
        </w:rPr>
        <w:t xml:space="preserve"> “unique and powerful role” in helping organizations throughout the country improve performance, resilience, and long-term success. He also thanked </w:t>
      </w:r>
      <w:r w:rsidR="00E84421">
        <w:rPr>
          <w:b w:val="0"/>
          <w:bCs w:val="0"/>
        </w:rPr>
        <w:t xml:space="preserve">leaders of </w:t>
      </w:r>
      <w:r w:rsidR="000F67A1">
        <w:rPr>
          <w:b w:val="0"/>
          <w:bCs w:val="0"/>
        </w:rPr>
        <w:t>BPEP</w:t>
      </w:r>
      <w:r w:rsidR="00E84421">
        <w:rPr>
          <w:b w:val="0"/>
          <w:bCs w:val="0"/>
        </w:rPr>
        <w:t xml:space="preserve"> </w:t>
      </w:r>
      <w:r w:rsidR="003C382D">
        <w:rPr>
          <w:b w:val="0"/>
          <w:bCs w:val="0"/>
        </w:rPr>
        <w:t>partnership organizations. Mojdeh Bahar</w:t>
      </w:r>
      <w:r w:rsidR="005F58C3">
        <w:rPr>
          <w:b w:val="0"/>
          <w:bCs w:val="0"/>
        </w:rPr>
        <w:t xml:space="preserve">, </w:t>
      </w:r>
      <w:r w:rsidR="005F58C3" w:rsidRPr="005F58C3">
        <w:rPr>
          <w:b w:val="0"/>
          <w:bCs w:val="0"/>
        </w:rPr>
        <w:t>Associate Director for Innovation and Industry Services</w:t>
      </w:r>
      <w:r w:rsidR="005F58C3">
        <w:rPr>
          <w:b w:val="0"/>
          <w:bCs w:val="0"/>
        </w:rPr>
        <w:t>,</w:t>
      </w:r>
      <w:r w:rsidR="003C382D">
        <w:rPr>
          <w:b w:val="0"/>
          <w:bCs w:val="0"/>
        </w:rPr>
        <w:t xml:space="preserve"> thanked all, referring to the Baldrige community of stakeholders </w:t>
      </w:r>
      <w:r w:rsidR="00E84421">
        <w:rPr>
          <w:b w:val="0"/>
          <w:bCs w:val="0"/>
        </w:rPr>
        <w:t>as “</w:t>
      </w:r>
      <w:r w:rsidR="003C382D">
        <w:rPr>
          <w:b w:val="0"/>
          <w:bCs w:val="0"/>
        </w:rPr>
        <w:t>truly a community rich with expertise</w:t>
      </w:r>
      <w:r w:rsidR="00E84421">
        <w:rPr>
          <w:b w:val="0"/>
          <w:bCs w:val="0"/>
        </w:rPr>
        <w:t xml:space="preserve"> and dedication</w:t>
      </w:r>
      <w:r w:rsidR="003C382D">
        <w:rPr>
          <w:b w:val="0"/>
          <w:bCs w:val="0"/>
        </w:rPr>
        <w:t xml:space="preserve">.” </w:t>
      </w:r>
      <w:r w:rsidR="005F58C3" w:rsidRPr="0064712A">
        <w:rPr>
          <w:b w:val="0"/>
          <w:bCs w:val="0"/>
        </w:rPr>
        <w:t xml:space="preserve">Jasinski remarked on the group’s “critical role moving forward,” mentioning in particular the </w:t>
      </w:r>
      <w:r w:rsidR="005F58C3">
        <w:rPr>
          <w:b w:val="0"/>
          <w:bCs w:val="0"/>
        </w:rPr>
        <w:t>role of</w:t>
      </w:r>
      <w:r w:rsidR="005F58C3" w:rsidRPr="0064712A">
        <w:rPr>
          <w:b w:val="0"/>
          <w:bCs w:val="0"/>
        </w:rPr>
        <w:t xml:space="preserve"> support</w:t>
      </w:r>
      <w:r w:rsidR="005F58C3">
        <w:rPr>
          <w:b w:val="0"/>
          <w:bCs w:val="0"/>
        </w:rPr>
        <w:t>ing</w:t>
      </w:r>
      <w:r w:rsidR="005F58C3" w:rsidRPr="0064712A">
        <w:rPr>
          <w:b w:val="0"/>
          <w:bCs w:val="0"/>
        </w:rPr>
        <w:t xml:space="preserve"> equity and inclusion</w:t>
      </w:r>
      <w:r w:rsidR="005F58C3">
        <w:rPr>
          <w:b w:val="0"/>
          <w:bCs w:val="0"/>
        </w:rPr>
        <w:t xml:space="preserve"> (a new theme in the 2021</w:t>
      </w:r>
      <w:r w:rsidR="000F67A1">
        <w:rPr>
          <w:b w:val="0"/>
          <w:bCs w:val="0"/>
        </w:rPr>
        <w:t>–</w:t>
      </w:r>
      <w:r w:rsidR="005F58C3">
        <w:rPr>
          <w:b w:val="0"/>
          <w:bCs w:val="0"/>
        </w:rPr>
        <w:t>2022 Baldrige Excellence Framework)</w:t>
      </w:r>
      <w:r w:rsidR="005F58C3" w:rsidRPr="0064712A">
        <w:rPr>
          <w:b w:val="0"/>
          <w:bCs w:val="0"/>
        </w:rPr>
        <w:t>.</w:t>
      </w:r>
    </w:p>
    <w:p w14:paraId="37168FFA" w14:textId="77777777" w:rsidR="005F58C3" w:rsidRPr="005F58C3" w:rsidRDefault="005F58C3" w:rsidP="005F58C3">
      <w:pPr>
        <w:spacing w:after="0"/>
      </w:pPr>
    </w:p>
    <w:p w14:paraId="2FE99FA2" w14:textId="5FEBA371" w:rsidR="005F58C3" w:rsidRDefault="005F58C3" w:rsidP="005F58C3">
      <w:pPr>
        <w:spacing w:after="0"/>
      </w:pPr>
      <w:r>
        <w:t>The minutes of the Board of Overseers’ December 2020 meeting were unanimously approved as presented.</w:t>
      </w:r>
    </w:p>
    <w:p w14:paraId="3F5BD475" w14:textId="4D1555C4" w:rsidR="002C317A" w:rsidRDefault="00E84421" w:rsidP="005F58C3">
      <w:pPr>
        <w:pStyle w:val="Heading2"/>
        <w:spacing w:before="0"/>
      </w:pPr>
      <w:r>
        <w:br/>
      </w:r>
      <w:r w:rsidR="003851CD" w:rsidRPr="00E62790">
        <w:t xml:space="preserve">ISSUES FROM THE JUNE </w:t>
      </w:r>
      <w:r w:rsidR="003851CD">
        <w:t>16</w:t>
      </w:r>
      <w:r w:rsidR="003851CD" w:rsidRPr="00E62790">
        <w:t xml:space="preserve"> JUDGES</w:t>
      </w:r>
      <w:r w:rsidR="003851CD">
        <w:t xml:space="preserve"> </w:t>
      </w:r>
      <w:r w:rsidR="003851CD" w:rsidRPr="00E62790">
        <w:t>PANEL MEETING</w:t>
      </w:r>
    </w:p>
    <w:p w14:paraId="60C6FF80" w14:textId="768F07B1" w:rsidR="0064712A" w:rsidRDefault="0064712A" w:rsidP="005F58C3">
      <w:pPr>
        <w:spacing w:after="0"/>
      </w:pPr>
      <w:r>
        <w:t xml:space="preserve">Pattie Skriba reported </w:t>
      </w:r>
      <w:r w:rsidR="004A32AB">
        <w:t>that d</w:t>
      </w:r>
      <w:r>
        <w:t xml:space="preserve">espite the past year’s groundbreaking, completely virtual judging cycle, “there was no decline in the quality of our product” or a decline in the quality of engagement and deliberation of the judges in the process. </w:t>
      </w:r>
      <w:r w:rsidR="00D93552">
        <w:t xml:space="preserve">Key factors accounting for the </w:t>
      </w:r>
      <w:r w:rsidR="004A32AB">
        <w:t xml:space="preserve">virtual </w:t>
      </w:r>
      <w:r w:rsidR="00D93552">
        <w:t xml:space="preserve">success were the adaptation and agility of the members to the virtual environment, effective process rules and timekeeping, and a focus on key outcomes. </w:t>
      </w:r>
    </w:p>
    <w:p w14:paraId="42F7DC80" w14:textId="77777777" w:rsidR="004A32AB" w:rsidRDefault="004A32AB" w:rsidP="005F58C3">
      <w:pPr>
        <w:spacing w:after="0"/>
      </w:pPr>
    </w:p>
    <w:p w14:paraId="40F26D29" w14:textId="50D94C6A" w:rsidR="002C317A" w:rsidRDefault="003851CD" w:rsidP="005F58C3">
      <w:pPr>
        <w:pStyle w:val="Heading2"/>
        <w:spacing w:before="0"/>
      </w:pPr>
      <w:r>
        <w:t>BALDRIGE PROGRAM UPDATE</w:t>
      </w:r>
    </w:p>
    <w:p w14:paraId="7043F415" w14:textId="77777777" w:rsidR="003851CD" w:rsidRDefault="003851CD" w:rsidP="004A32AB">
      <w:pPr>
        <w:pStyle w:val="Heading2"/>
        <w:spacing w:before="0"/>
      </w:pPr>
      <w:r>
        <w:t xml:space="preserve">2021 Baldrige Award Process  </w:t>
      </w:r>
    </w:p>
    <w:p w14:paraId="1025AC9D" w14:textId="67BFAFF0" w:rsidR="00693120" w:rsidRDefault="003851CD" w:rsidP="00693120">
      <w:pPr>
        <w:spacing w:after="0"/>
      </w:pPr>
      <w:r w:rsidRPr="004B48EC">
        <w:rPr>
          <w:b/>
          <w:bCs/>
        </w:rPr>
        <w:t>Applications.</w:t>
      </w:r>
      <w:r w:rsidRPr="004B48EC">
        <w:t xml:space="preserve"> For 2021, </w:t>
      </w:r>
      <w:r w:rsidR="004A32AB">
        <w:t>BPEP</w:t>
      </w:r>
      <w:r w:rsidRPr="004B48EC">
        <w:t xml:space="preserve"> received 14 applications: 0 manufacturing, 2 service, 0 small business, 4 nonprofit, 5 health care, and 3 education. </w:t>
      </w:r>
      <w:r w:rsidR="00E220DA">
        <w:t xml:space="preserve">Program Director </w:t>
      </w:r>
      <w:r w:rsidR="00A127BC">
        <w:t xml:space="preserve">Fangmeyer </w:t>
      </w:r>
      <w:r w:rsidR="00E220DA">
        <w:t xml:space="preserve">shared application trend data </w:t>
      </w:r>
      <w:r w:rsidR="00A127BC">
        <w:t>not</w:t>
      </w:r>
      <w:r w:rsidR="00E220DA">
        <w:t>ing</w:t>
      </w:r>
      <w:r w:rsidR="00A127BC">
        <w:t xml:space="preserve"> the 2012 eligibility rules change that drove down applications by pushing new users of the Baldrige framework to first engage with and receive a top-tier Baldrige-based award from an Alliance (state/regional) partner program</w:t>
      </w:r>
      <w:r w:rsidR="00E220DA">
        <w:t xml:space="preserve"> and the increase in application fees in 2013</w:t>
      </w:r>
      <w:r w:rsidR="00A127BC">
        <w:t>.</w:t>
      </w:r>
      <w:r w:rsidR="00E220DA">
        <w:t xml:space="preserve"> </w:t>
      </w:r>
    </w:p>
    <w:p w14:paraId="6BAE1342" w14:textId="77777777" w:rsidR="00693120" w:rsidRDefault="00693120" w:rsidP="004A32AB">
      <w:pPr>
        <w:spacing w:after="0"/>
      </w:pPr>
    </w:p>
    <w:p w14:paraId="1AB5F55A" w14:textId="63957DF2" w:rsidR="003851CD" w:rsidRPr="008F17A1" w:rsidRDefault="003851CD" w:rsidP="004A32AB">
      <w:pPr>
        <w:spacing w:after="0"/>
        <w:rPr>
          <w:rFonts w:ascii="Arial" w:hAnsi="Arial" w:cs="Arial"/>
        </w:rPr>
      </w:pPr>
      <w:r>
        <w:rPr>
          <w:b/>
          <w:bCs/>
        </w:rPr>
        <w:t>Application review</w:t>
      </w:r>
      <w:r w:rsidRPr="00C445B5">
        <w:rPr>
          <w:b/>
          <w:bCs/>
        </w:rPr>
        <w:t>.</w:t>
      </w:r>
      <w:r>
        <w:t xml:space="preserve"> Th</w:t>
      </w:r>
      <w:r w:rsidR="004A32AB">
        <w:t>is</w:t>
      </w:r>
      <w:r>
        <w:t xml:space="preserve"> year, a new Results Call during the Independent Review of applications</w:t>
      </w:r>
      <w:r w:rsidR="004A32AB">
        <w:t xml:space="preserve"> will</w:t>
      </w:r>
      <w:r w:rsidRPr="008F17A1">
        <w:t xml:space="preserve"> provide applicant</w:t>
      </w:r>
      <w:r>
        <w:t>s with</w:t>
      </w:r>
      <w:r w:rsidRPr="008F17A1">
        <w:t xml:space="preserve"> opportunit</w:t>
      </w:r>
      <w:r>
        <w:t>ies</w:t>
      </w:r>
      <w:r w:rsidRPr="008F17A1">
        <w:t xml:space="preserve"> to clarify any of the results that the team does not fully understand</w:t>
      </w:r>
      <w:r>
        <w:t>,</w:t>
      </w:r>
      <w:r w:rsidRPr="008F17A1">
        <w:t xml:space="preserve"> as well as highlight select key results of importance to ensure a more effective evaluation. </w:t>
      </w:r>
    </w:p>
    <w:p w14:paraId="24612530" w14:textId="77777777" w:rsidR="00D93552" w:rsidRDefault="00D93552" w:rsidP="004A32AB">
      <w:pPr>
        <w:spacing w:after="0"/>
        <w:rPr>
          <w:b/>
          <w:bCs/>
        </w:rPr>
      </w:pPr>
    </w:p>
    <w:p w14:paraId="25D631DC" w14:textId="1FCBDB4A" w:rsidR="00693120" w:rsidRDefault="003851CD" w:rsidP="00C70814">
      <w:pPr>
        <w:spacing w:after="0"/>
      </w:pPr>
      <w:r w:rsidRPr="00C445B5">
        <w:rPr>
          <w:b/>
          <w:bCs/>
        </w:rPr>
        <w:t>Site visits.</w:t>
      </w:r>
      <w:r>
        <w:rPr>
          <w:b/>
          <w:bCs/>
        </w:rPr>
        <w:t xml:space="preserve"> </w:t>
      </w:r>
      <w:r>
        <w:t xml:space="preserve">In 2020, 8 virtual site visits were held, with largely favorable feedback. The plan for 2021 is to build on what went well, especially in terms of electronic document submission and examiners working virtually with applicants on standard questions needing clarification or verification. A shorter site visit would then be scheduled, with a focus on assessing those things that are difficult to fully understand through virtual </w:t>
      </w:r>
      <w:r>
        <w:lastRenderedPageBreak/>
        <w:t xml:space="preserve">interactions such as deployment. </w:t>
      </w:r>
      <w:r w:rsidR="00693120">
        <w:t xml:space="preserve">Skriba </w:t>
      </w:r>
      <w:r w:rsidR="004A32AB">
        <w:t>noted</w:t>
      </w:r>
      <w:r w:rsidR="00693120">
        <w:t xml:space="preserve"> that returning to in-person site visits is considered “ideal” due to loss in communications despite efficiencies gained through </w:t>
      </w:r>
      <w:r w:rsidR="000F67A1">
        <w:t xml:space="preserve">the </w:t>
      </w:r>
      <w:r w:rsidR="00693120">
        <w:t xml:space="preserve">virtual process. </w:t>
      </w:r>
    </w:p>
    <w:p w14:paraId="5007F67F" w14:textId="77777777" w:rsidR="00D93552" w:rsidRDefault="00D93552" w:rsidP="00C70814">
      <w:pPr>
        <w:spacing w:after="0"/>
      </w:pPr>
    </w:p>
    <w:p w14:paraId="72DC5AFA" w14:textId="756ABA0F" w:rsidR="003851CD" w:rsidRPr="0036046A" w:rsidRDefault="003851CD" w:rsidP="00C70814">
      <w:pPr>
        <w:pStyle w:val="Heading2"/>
        <w:keepNext/>
        <w:keepLines/>
        <w:spacing w:before="0"/>
      </w:pPr>
      <w:r>
        <w:t>Examiner</w:t>
      </w:r>
      <w:r w:rsidRPr="0036046A">
        <w:t xml:space="preserve"> Train</w:t>
      </w:r>
      <w:r>
        <w:t xml:space="preserve">ing Shifted to Small Groups Online </w:t>
      </w:r>
    </w:p>
    <w:p w14:paraId="405F5EF4" w14:textId="74533108" w:rsidR="003851CD" w:rsidRDefault="00BA752E" w:rsidP="00C70814">
      <w:pPr>
        <w:keepNext/>
        <w:keepLines/>
        <w:spacing w:after="0"/>
      </w:pPr>
      <w:r>
        <w:t xml:space="preserve">Due to restrictions on travel and group meetings, examiner training </w:t>
      </w:r>
      <w:r w:rsidRPr="00FD4020">
        <w:t>featur</w:t>
      </w:r>
      <w:r>
        <w:t>ed</w:t>
      </w:r>
      <w:r w:rsidRPr="00FD4020">
        <w:t xml:space="preserve"> online modules, self-study, </w:t>
      </w:r>
      <w:r>
        <w:t xml:space="preserve">small group sharing and calibration, </w:t>
      </w:r>
      <w:r w:rsidRPr="00FD4020">
        <w:t>and one-on-one coaching with Baldrige master examiners</w:t>
      </w:r>
      <w:r>
        <w:t xml:space="preserve"> for new examiners. </w:t>
      </w:r>
      <w:r w:rsidR="003851CD" w:rsidRPr="00DF4883">
        <w:rPr>
          <w:szCs w:val="20"/>
        </w:rPr>
        <w:t>The learning management system Rise was an additional tool</w:t>
      </w:r>
      <w:r>
        <w:rPr>
          <w:szCs w:val="20"/>
        </w:rPr>
        <w:t xml:space="preserve"> that was effective and well received</w:t>
      </w:r>
      <w:r w:rsidR="003851CD" w:rsidRPr="00DF4883">
        <w:rPr>
          <w:szCs w:val="20"/>
        </w:rPr>
        <w:t xml:space="preserve">. </w:t>
      </w:r>
      <w:bookmarkStart w:id="0" w:name="_Hlk72216773"/>
      <w:r w:rsidR="003851CD">
        <w:t>In a novel deployment opportunity, in 2021, national examiners not assigned to Independent Review teams will have an opportunity to use their assessment skills to support the Alliance for Performance Excellence or Communit</w:t>
      </w:r>
      <w:r w:rsidR="00C70814">
        <w:t>ies</w:t>
      </w:r>
      <w:r w:rsidR="003851CD">
        <w:t xml:space="preserve"> of Excellence</w:t>
      </w:r>
      <w:r w:rsidR="00C70814">
        <w:t xml:space="preserve"> 2026 (COE)</w:t>
      </w:r>
      <w:r>
        <w:t xml:space="preserve"> and receive credit for service as a national examiner</w:t>
      </w:r>
      <w:r w:rsidR="00D93552">
        <w:t>.</w:t>
      </w:r>
    </w:p>
    <w:p w14:paraId="14919053" w14:textId="77777777" w:rsidR="00D93552" w:rsidRDefault="00D93552" w:rsidP="009A7F18">
      <w:pPr>
        <w:keepNext/>
        <w:keepLines/>
        <w:spacing w:after="0"/>
      </w:pPr>
    </w:p>
    <w:bookmarkEnd w:id="0"/>
    <w:p w14:paraId="25CA9FEB" w14:textId="77777777" w:rsidR="003851CD" w:rsidRDefault="003851CD" w:rsidP="009A7F18">
      <w:pPr>
        <w:pStyle w:val="Heading2"/>
        <w:spacing w:before="0"/>
      </w:pPr>
      <w:r>
        <w:t>“Baldrige Examiner</w:t>
      </w:r>
      <w:r w:rsidRPr="0036046A">
        <w:t xml:space="preserve"> Train</w:t>
      </w:r>
      <w:r>
        <w:t>ing Experience” Back for 2021</w:t>
      </w:r>
    </w:p>
    <w:p w14:paraId="6D2587DB" w14:textId="47D86A55" w:rsidR="003851CD" w:rsidRDefault="003851CD" w:rsidP="009A7F18">
      <w:pPr>
        <w:spacing w:after="0"/>
      </w:pPr>
      <w:r>
        <w:t>While cancelled in 2020</w:t>
      </w:r>
      <w:r w:rsidR="00BA752E">
        <w:t xml:space="preserve"> due to the COVID pandemic</w:t>
      </w:r>
      <w:r>
        <w:t xml:space="preserve">, this service offering was reinstated in 2021, and every available spot </w:t>
      </w:r>
      <w:r w:rsidR="00BA752E">
        <w:t>was</w:t>
      </w:r>
      <w:r>
        <w:t xml:space="preserve"> filled by </w:t>
      </w:r>
      <w:r w:rsidRPr="00DF4883">
        <w:t>3</w:t>
      </w:r>
      <w:r>
        <w:t>7</w:t>
      </w:r>
      <w:r w:rsidRPr="00DF4883">
        <w:t xml:space="preserve"> domestic applicants and </w:t>
      </w:r>
      <w:r>
        <w:t>2</w:t>
      </w:r>
      <w:r w:rsidRPr="00DF4883">
        <w:t xml:space="preserve"> international applicant</w:t>
      </w:r>
      <w:r>
        <w:t>s</w:t>
      </w:r>
      <w:r w:rsidRPr="00546517">
        <w:t>.</w:t>
      </w:r>
      <w:r>
        <w:t xml:space="preserve"> </w:t>
      </w:r>
    </w:p>
    <w:p w14:paraId="06D9940C" w14:textId="77777777" w:rsidR="00D93552" w:rsidRDefault="00D93552" w:rsidP="009A7F18">
      <w:pPr>
        <w:spacing w:after="0"/>
        <w:rPr>
          <w:szCs w:val="20"/>
        </w:rPr>
      </w:pPr>
    </w:p>
    <w:p w14:paraId="53D9C30F" w14:textId="77777777" w:rsidR="003851CD" w:rsidRDefault="003851CD" w:rsidP="009A7F18">
      <w:pPr>
        <w:pStyle w:val="Heading2"/>
        <w:spacing w:before="0"/>
      </w:pPr>
      <w:r>
        <w:t xml:space="preserve">First-Ever Virtual Quest for Excellence Conference </w:t>
      </w:r>
    </w:p>
    <w:p w14:paraId="34A63E68" w14:textId="064F4C39" w:rsidR="003851CD" w:rsidRDefault="003851CD" w:rsidP="009A7F18">
      <w:pPr>
        <w:spacing w:after="0"/>
      </w:pPr>
      <w:r>
        <w:t xml:space="preserve">Virtual Quest featured the 2019 and 2020 Baldrige Award recipients sharing their best practices </w:t>
      </w:r>
      <w:r w:rsidR="00BA752E">
        <w:t xml:space="preserve">through more than 20 </w:t>
      </w:r>
      <w:r>
        <w:t xml:space="preserve">live and </w:t>
      </w:r>
      <w:r w:rsidR="00BA752E">
        <w:t xml:space="preserve">more than 80 </w:t>
      </w:r>
      <w:r>
        <w:t xml:space="preserve">on-demand sessions. Twelve former Baldrige Award recipients and the </w:t>
      </w:r>
      <w:r w:rsidR="000F67A1">
        <w:t>COE</w:t>
      </w:r>
      <w:r>
        <w:t xml:space="preserve"> also participated. Quest 2022 is expected to be held in-person at the Gaylord National Harbor, April 3–6, 2022. This event is planned to feature an </w:t>
      </w:r>
      <w:r w:rsidR="00BA752E">
        <w:t xml:space="preserve">in-person </w:t>
      </w:r>
      <w:r>
        <w:t xml:space="preserve">Award Ceremony to recognize the 2019, 2020, and 2021 Baldrige Award recipients. </w:t>
      </w:r>
    </w:p>
    <w:p w14:paraId="68B4F0D3" w14:textId="77777777" w:rsidR="003851CD" w:rsidRPr="0096786C" w:rsidRDefault="003851CD" w:rsidP="009A7F18">
      <w:pPr>
        <w:spacing w:after="0"/>
      </w:pPr>
    </w:p>
    <w:p w14:paraId="0087BA37" w14:textId="77777777" w:rsidR="003851CD" w:rsidRDefault="003851CD" w:rsidP="009A7F18">
      <w:pPr>
        <w:pStyle w:val="Heading2"/>
        <w:keepNext/>
        <w:keepLines/>
        <w:spacing w:before="0"/>
      </w:pPr>
      <w:bookmarkStart w:id="1" w:name="_Hlk513189244"/>
      <w:r w:rsidRPr="00DF4883">
        <w:t>Financial Update: Funding Opportunities</w:t>
      </w:r>
    </w:p>
    <w:p w14:paraId="450E7305" w14:textId="025E57D1" w:rsidR="00693120" w:rsidRPr="007D54F0" w:rsidRDefault="003851CD" w:rsidP="000F67A1">
      <w:pPr>
        <w:keepNext/>
        <w:keepLines/>
        <w:spacing w:after="0"/>
        <w:contextualSpacing/>
        <w:rPr>
          <w:rFonts w:cstheme="minorHAnsi"/>
        </w:rPr>
      </w:pPr>
      <w:r w:rsidRPr="007D54F0">
        <w:rPr>
          <w:rFonts w:cstheme="minorHAnsi"/>
        </w:rPr>
        <w:t>Through the American Jobs Plan, NIST could receive a</w:t>
      </w:r>
      <w:r>
        <w:rPr>
          <w:rFonts w:cstheme="minorHAnsi"/>
        </w:rPr>
        <w:t xml:space="preserve"> major</w:t>
      </w:r>
      <w:r w:rsidRPr="007D54F0">
        <w:rPr>
          <w:rFonts w:cstheme="minorHAnsi"/>
        </w:rPr>
        <w:t xml:space="preserve"> increase in funding, spread out over 5–10 years. </w:t>
      </w:r>
      <w:r>
        <w:rPr>
          <w:rFonts w:cstheme="minorHAnsi"/>
        </w:rPr>
        <w:t>This may provide opportunities for BPEP</w:t>
      </w:r>
      <w:r w:rsidRPr="007D54F0">
        <w:rPr>
          <w:rFonts w:cstheme="minorHAnsi"/>
        </w:rPr>
        <w:t xml:space="preserve"> </w:t>
      </w:r>
      <w:r>
        <w:rPr>
          <w:rFonts w:cstheme="minorHAnsi"/>
        </w:rPr>
        <w:t>to achieve</w:t>
      </w:r>
      <w:r w:rsidRPr="007D54F0">
        <w:rPr>
          <w:rFonts w:cstheme="minorHAnsi"/>
        </w:rPr>
        <w:t xml:space="preserve"> </w:t>
      </w:r>
      <w:r>
        <w:rPr>
          <w:rFonts w:cstheme="minorHAnsi"/>
        </w:rPr>
        <w:t>funding support</w:t>
      </w:r>
      <w:r w:rsidR="000F67A1">
        <w:rPr>
          <w:rFonts w:cstheme="minorHAnsi"/>
        </w:rPr>
        <w:t xml:space="preserve">, </w:t>
      </w:r>
      <w:r w:rsidRPr="007D54F0">
        <w:rPr>
          <w:rFonts w:cstheme="minorHAnsi"/>
        </w:rPr>
        <w:t>includ</w:t>
      </w:r>
      <w:r w:rsidR="000F67A1">
        <w:rPr>
          <w:rFonts w:cstheme="minorHAnsi"/>
        </w:rPr>
        <w:t>ing</w:t>
      </w:r>
      <w:r w:rsidRPr="007D54F0">
        <w:rPr>
          <w:rFonts w:cstheme="minorHAnsi"/>
        </w:rPr>
        <w:t xml:space="preserve"> investments in staff and technology</w:t>
      </w:r>
      <w:r>
        <w:rPr>
          <w:rFonts w:cstheme="minorHAnsi"/>
        </w:rPr>
        <w:t xml:space="preserve"> solutions</w:t>
      </w:r>
      <w:r w:rsidRPr="007D54F0">
        <w:rPr>
          <w:rFonts w:cstheme="minorHAnsi"/>
        </w:rPr>
        <w:t xml:space="preserve">, allowing the program to increase its market penetration and educate more organizations about the Baldrige Excellence Framework and how its adoption will positively impact their performance. </w:t>
      </w:r>
      <w:r w:rsidR="00693120">
        <w:t>In response to a question on BPEP funding priorities, Fangmeyer said</w:t>
      </w:r>
      <w:r w:rsidR="00ED0F4A">
        <w:t xml:space="preserve"> they are</w:t>
      </w:r>
      <w:r w:rsidR="00693120">
        <w:t xml:space="preserve"> </w:t>
      </w:r>
      <w:r w:rsidR="00BA752E">
        <w:t xml:space="preserve">(1) </w:t>
      </w:r>
      <w:r w:rsidR="00693120">
        <w:t>workforce capability and capacity</w:t>
      </w:r>
      <w:r w:rsidR="00BA752E">
        <w:t>, (2) digital modernization of BPEP systems, processes, and offerings, and (3) support for the Baldrige enterprise.</w:t>
      </w:r>
      <w:r w:rsidR="00693120">
        <w:t xml:space="preserve"> He reported that NIST has contributed </w:t>
      </w:r>
      <w:r w:rsidR="00BA752E">
        <w:t xml:space="preserve">two </w:t>
      </w:r>
      <w:r w:rsidR="00693120">
        <w:t>administrative staff positions through the Director’s office</w:t>
      </w:r>
      <w:r w:rsidR="000F67A1">
        <w:t>,</w:t>
      </w:r>
      <w:r w:rsidR="00693120">
        <w:t xml:space="preserve"> as well as a discounted overhead rate. Bahar noted the need for further support.</w:t>
      </w:r>
    </w:p>
    <w:p w14:paraId="224DEA43" w14:textId="77777777" w:rsidR="003851CD" w:rsidRPr="007D54F0" w:rsidRDefault="003851CD" w:rsidP="009A7F18">
      <w:pPr>
        <w:spacing w:after="0"/>
        <w:contextualSpacing/>
        <w:rPr>
          <w:rFonts w:cstheme="minorHAnsi"/>
        </w:rPr>
      </w:pPr>
    </w:p>
    <w:p w14:paraId="4B0B15BA" w14:textId="77777777" w:rsidR="003851CD" w:rsidRDefault="003851CD" w:rsidP="009A7F18">
      <w:pPr>
        <w:pStyle w:val="Heading2"/>
        <w:spacing w:before="0"/>
        <w:rPr>
          <w:lang w:val="en"/>
        </w:rPr>
      </w:pPr>
      <w:r>
        <w:rPr>
          <w:lang w:val="en"/>
        </w:rPr>
        <w:t>Fellows Program Stretches 2020 Cohort into 2021</w:t>
      </w:r>
    </w:p>
    <w:p w14:paraId="5D8CE77D" w14:textId="08E64286" w:rsidR="003851CD" w:rsidRPr="001444E0" w:rsidRDefault="00345374" w:rsidP="009A7F18">
      <w:pPr>
        <w:spacing w:after="0"/>
        <w:rPr>
          <w:lang w:val="en"/>
        </w:rPr>
      </w:pPr>
      <w:r>
        <w:rPr>
          <w:lang w:val="en"/>
        </w:rPr>
        <w:t>T</w:t>
      </w:r>
      <w:r w:rsidR="003851CD" w:rsidRPr="00C41230">
        <w:rPr>
          <w:lang w:val="en"/>
        </w:rPr>
        <w:t>he Baldrige Fellows met virtually in April</w:t>
      </w:r>
      <w:r w:rsidR="009A7F18">
        <w:rPr>
          <w:lang w:val="en"/>
        </w:rPr>
        <w:t xml:space="preserve">, </w:t>
      </w:r>
      <w:r w:rsidR="003851CD" w:rsidRPr="00C41230">
        <w:rPr>
          <w:lang w:val="en"/>
        </w:rPr>
        <w:t xml:space="preserve">May, June, August, and October 2020, and again in January and February 2021. </w:t>
      </w:r>
      <w:r w:rsidR="003851CD">
        <w:rPr>
          <w:rFonts w:eastAsia="Times New Roman"/>
        </w:rPr>
        <w:t xml:space="preserve">Feedback from several years of Fellows, plus several conversations with the 2020 Fellows, led to the </w:t>
      </w:r>
      <w:r w:rsidR="003851CD">
        <w:rPr>
          <w:lang w:val="en"/>
        </w:rPr>
        <w:t>decision</w:t>
      </w:r>
      <w:r w:rsidR="003851CD" w:rsidRPr="001444E0">
        <w:rPr>
          <w:lang w:val="en"/>
        </w:rPr>
        <w:t xml:space="preserve"> to roll the 2020 cohort of Fellows into </w:t>
      </w:r>
      <w:r w:rsidR="003851CD">
        <w:rPr>
          <w:lang w:val="en"/>
        </w:rPr>
        <w:t xml:space="preserve">the </w:t>
      </w:r>
      <w:r w:rsidR="003851CD" w:rsidRPr="001444E0">
        <w:rPr>
          <w:lang w:val="en"/>
        </w:rPr>
        <w:t xml:space="preserve">2021 </w:t>
      </w:r>
      <w:r w:rsidR="003851CD">
        <w:rPr>
          <w:lang w:val="en"/>
        </w:rPr>
        <w:t>cohort</w:t>
      </w:r>
      <w:r w:rsidR="000E66F5">
        <w:rPr>
          <w:lang w:val="en"/>
        </w:rPr>
        <w:t>, ensuring the 2020 Fellows had the opportunity to “see excellence in action” as had all other cohorts</w:t>
      </w:r>
      <w:r w:rsidR="003851CD" w:rsidRPr="001444E0">
        <w:rPr>
          <w:lang w:val="en"/>
        </w:rPr>
        <w:t>.</w:t>
      </w:r>
      <w:r w:rsidR="003851CD">
        <w:rPr>
          <w:lang w:val="en"/>
        </w:rPr>
        <w:t xml:space="preserve"> </w:t>
      </w:r>
    </w:p>
    <w:p w14:paraId="019988DF" w14:textId="77777777" w:rsidR="003851CD" w:rsidRDefault="003851CD" w:rsidP="009A7F18">
      <w:pPr>
        <w:spacing w:after="0"/>
        <w:rPr>
          <w:rFonts w:eastAsia="Times New Roman"/>
        </w:rPr>
      </w:pPr>
    </w:p>
    <w:p w14:paraId="308A94FA" w14:textId="77777777" w:rsidR="003851CD" w:rsidRDefault="003851CD" w:rsidP="009A7F18">
      <w:pPr>
        <w:pStyle w:val="Heading2"/>
        <w:spacing w:before="0"/>
        <w:rPr>
          <w:lang w:val="en"/>
        </w:rPr>
      </w:pPr>
      <w:bookmarkStart w:id="2" w:name="_Hlk73457176"/>
      <w:bookmarkEnd w:id="1"/>
      <w:r>
        <w:rPr>
          <w:lang w:val="en"/>
        </w:rPr>
        <w:t>Federal Employee Viewpoint Survey Results</w:t>
      </w:r>
    </w:p>
    <w:p w14:paraId="2F52A3E0" w14:textId="0492C0A9" w:rsidR="002C317A" w:rsidRDefault="006408B4" w:rsidP="009A7F18">
      <w:pPr>
        <w:spacing w:after="0"/>
      </w:pPr>
      <w:r>
        <w:rPr>
          <w:lang w:val="en"/>
        </w:rPr>
        <w:t>Results of the</w:t>
      </w:r>
      <w:r w:rsidR="003851CD">
        <w:rPr>
          <w:lang w:val="en"/>
        </w:rPr>
        <w:t xml:space="preserve"> Federal Employee Viewpoint Survey tend to demonstrate a consistent pattern when looking at comparisons: The Department of Commerce (DOC) outperforms the government average, NIST outperforms DOC, the Associate Directorship of Innovation and Industry Services (IIS) outperforms NIST, and BPEP outperforms IIS. Although </w:t>
      </w:r>
      <w:r w:rsidR="000F67A1">
        <w:rPr>
          <w:lang w:val="en"/>
        </w:rPr>
        <w:t>BPEP does</w:t>
      </w:r>
      <w:r w:rsidR="003851CD">
        <w:rPr>
          <w:lang w:val="en"/>
        </w:rPr>
        <w:t xml:space="preserve"> not have access to other NIST units’ results, </w:t>
      </w:r>
      <w:r w:rsidR="000F67A1">
        <w:rPr>
          <w:lang w:val="en"/>
        </w:rPr>
        <w:t>it has</w:t>
      </w:r>
      <w:r w:rsidR="003851CD">
        <w:rPr>
          <w:lang w:val="en"/>
        </w:rPr>
        <w:t xml:space="preserve"> been told many times that BPEP is the best performing work unit at NIST. </w:t>
      </w:r>
      <w:r w:rsidR="000E66F5">
        <w:rPr>
          <w:lang w:val="en"/>
        </w:rPr>
        <w:t>Fangmeyer and Bahar confirmed t</w:t>
      </w:r>
      <w:r w:rsidR="003851CD">
        <w:rPr>
          <w:lang w:val="en"/>
        </w:rPr>
        <w:t xml:space="preserve">hat appears to be the case yet again with the 2020 results. </w:t>
      </w:r>
      <w:bookmarkEnd w:id="2"/>
      <w:r w:rsidR="000E66F5">
        <w:rPr>
          <w:lang w:val="en"/>
        </w:rPr>
        <w:t>Thirty</w:t>
      </w:r>
      <w:r w:rsidR="00714C08">
        <w:rPr>
          <w:lang w:val="en"/>
        </w:rPr>
        <w:t>-</w:t>
      </w:r>
      <w:r w:rsidR="000E66F5">
        <w:rPr>
          <w:lang w:val="en"/>
        </w:rPr>
        <w:t>six of thirty</w:t>
      </w:r>
      <w:r w:rsidR="00714C08">
        <w:rPr>
          <w:lang w:val="en"/>
        </w:rPr>
        <w:t>-</w:t>
      </w:r>
      <w:r w:rsidR="000E66F5">
        <w:rPr>
          <w:lang w:val="en"/>
        </w:rPr>
        <w:t xml:space="preserve">eight questions were considered key strengths for the Baldrige program. Fangmeyer remarked that they are working to address the two areas for improvement. </w:t>
      </w:r>
    </w:p>
    <w:p w14:paraId="56ECACA8" w14:textId="77777777" w:rsidR="003851CD" w:rsidRDefault="003851CD" w:rsidP="005F58C3">
      <w:pPr>
        <w:pStyle w:val="Heading2"/>
        <w:spacing w:before="0"/>
      </w:pPr>
    </w:p>
    <w:p w14:paraId="4E7D1C6C" w14:textId="77777777" w:rsidR="001D238D" w:rsidRPr="00693120" w:rsidRDefault="001D238D" w:rsidP="005F58C3">
      <w:pPr>
        <w:pStyle w:val="Heading2"/>
        <w:spacing w:before="0"/>
      </w:pPr>
      <w:r w:rsidRPr="00693120">
        <w:t>Ethics Briefing</w:t>
      </w:r>
    </w:p>
    <w:p w14:paraId="30B84077" w14:textId="77777777" w:rsidR="001D238D" w:rsidRPr="00693120" w:rsidRDefault="001D238D" w:rsidP="005F58C3">
      <w:pPr>
        <w:spacing w:after="0"/>
      </w:pPr>
      <w:r w:rsidRPr="00693120">
        <w:t>Eric Osterman delivered the ethics briefing for special government employees to the overseers and judges.</w:t>
      </w:r>
    </w:p>
    <w:p w14:paraId="70AFE410" w14:textId="77777777" w:rsidR="001A0881" w:rsidRDefault="001A0881" w:rsidP="005F58C3">
      <w:pPr>
        <w:spacing w:after="0"/>
        <w:rPr>
          <w:b/>
        </w:rPr>
      </w:pPr>
    </w:p>
    <w:p w14:paraId="21867DC6" w14:textId="4EF0B3CA" w:rsidR="002C317A" w:rsidRDefault="003851CD" w:rsidP="006408B4">
      <w:pPr>
        <w:pStyle w:val="Heading2"/>
        <w:spacing w:before="0"/>
      </w:pPr>
      <w:r>
        <w:lastRenderedPageBreak/>
        <w:t>STRATEGIC INITIATIVES</w:t>
      </w:r>
    </w:p>
    <w:p w14:paraId="5C7EA2D1" w14:textId="77777777" w:rsidR="003851CD" w:rsidRDefault="003851CD" w:rsidP="006408B4">
      <w:pPr>
        <w:spacing w:after="0"/>
      </w:pPr>
    </w:p>
    <w:p w14:paraId="01391E6C" w14:textId="77777777" w:rsidR="003851CD" w:rsidRDefault="003851CD" w:rsidP="006408B4">
      <w:pPr>
        <w:pStyle w:val="Heading2"/>
        <w:spacing w:before="0"/>
      </w:pPr>
      <w:r w:rsidRPr="0045495E">
        <w:t xml:space="preserve">Communities of Excellence 2026 </w:t>
      </w:r>
      <w:r>
        <w:t>Update</w:t>
      </w:r>
    </w:p>
    <w:p w14:paraId="425A1D51" w14:textId="7CB215F9" w:rsidR="00BE4DA4" w:rsidRDefault="006408B4" w:rsidP="003B6F10">
      <w:pPr>
        <w:spacing w:after="0"/>
      </w:pPr>
      <w:r>
        <w:t xml:space="preserve">Stephanie Norling, </w:t>
      </w:r>
      <w:r w:rsidRPr="00693120">
        <w:t>Executive Director of Communities of Excellence 2026</w:t>
      </w:r>
      <w:r w:rsidR="003B6F10">
        <w:t xml:space="preserve">, </w:t>
      </w:r>
      <w:r>
        <w:t>noted that each year a couple of communities have the direct support of Baldrige Award recipients via backbone organizations (e.g., Ames, I</w:t>
      </w:r>
      <w:r w:rsidR="003B6F10">
        <w:t>A</w:t>
      </w:r>
      <w:r>
        <w:t xml:space="preserve">, and Mary Greeley) and a couple others have the support of organizations that use the Framework, but there is now growing interest in communities that do not have any direct Baldrige support. COE also has the support of Baldrige Award </w:t>
      </w:r>
      <w:r w:rsidR="00714C08">
        <w:t xml:space="preserve">municipal </w:t>
      </w:r>
      <w:r>
        <w:t xml:space="preserve">recipients (e.g., Darin Atterbury </w:t>
      </w:r>
      <w:r w:rsidR="00714C08">
        <w:t xml:space="preserve">from the City of Fort Collins </w:t>
      </w:r>
      <w:r>
        <w:t xml:space="preserve">is on the COE Board). However, Stephanie noted that limited staff and resources are not able to keep up with demand (e.g., </w:t>
      </w:r>
      <w:r w:rsidR="00714C08">
        <w:t xml:space="preserve">for common </w:t>
      </w:r>
      <w:r>
        <w:t>me</w:t>
      </w:r>
      <w:r w:rsidR="00714C08">
        <w:t>trics,</w:t>
      </w:r>
      <w:r>
        <w:t xml:space="preserve"> comparative data,</w:t>
      </w:r>
      <w:r w:rsidR="00714C08">
        <w:t xml:space="preserve"> and</w:t>
      </w:r>
      <w:r>
        <w:t xml:space="preserve"> collaborative leadership</w:t>
      </w:r>
      <w:r w:rsidR="00714C08">
        <w:t xml:space="preserve"> best practices</w:t>
      </w:r>
      <w:r>
        <w:t xml:space="preserve">). </w:t>
      </w:r>
      <w:r w:rsidR="00693120">
        <w:t xml:space="preserve">Brian Lassiter </w:t>
      </w:r>
      <w:r>
        <w:t>noted that</w:t>
      </w:r>
      <w:r w:rsidR="00693120">
        <w:t xml:space="preserve"> the COE 2026 initiative is working with the Alliance and has the potential to grow the Enterprise by creating a new pipeline. Michelle M</w:t>
      </w:r>
      <w:r w:rsidR="003B6F10">
        <w:t>e</w:t>
      </w:r>
      <w:r w:rsidR="00693120">
        <w:t xml:space="preserve">jia </w:t>
      </w:r>
      <w:r>
        <w:t>commended</w:t>
      </w:r>
      <w:r w:rsidR="00693120">
        <w:t xml:space="preserve"> the value of the COE to communities. </w:t>
      </w:r>
      <w:r w:rsidR="00BE4DA4">
        <w:t>COE 2026 is in the language that NIST submitted to D</w:t>
      </w:r>
      <w:r w:rsidR="000F67A1">
        <w:t>O</w:t>
      </w:r>
      <w:r w:rsidR="00BE4DA4">
        <w:t xml:space="preserve">C for authorization as a </w:t>
      </w:r>
      <w:r w:rsidR="000F67A1">
        <w:t>seventh</w:t>
      </w:r>
      <w:r w:rsidR="00BE4DA4">
        <w:t xml:space="preserve"> </w:t>
      </w:r>
      <w:r w:rsidR="00714C08">
        <w:t>Baldrige A</w:t>
      </w:r>
      <w:r w:rsidR="00BE4DA4">
        <w:t>ward</w:t>
      </w:r>
      <w:r w:rsidR="00714C08">
        <w:t xml:space="preserve"> category</w:t>
      </w:r>
      <w:r w:rsidR="00BE4DA4">
        <w:t xml:space="preserve">. </w:t>
      </w:r>
    </w:p>
    <w:p w14:paraId="1221E44D" w14:textId="77777777" w:rsidR="003851CD" w:rsidRDefault="003851CD" w:rsidP="003B6F10">
      <w:pPr>
        <w:spacing w:after="0"/>
      </w:pPr>
    </w:p>
    <w:p w14:paraId="394025D4" w14:textId="3103E327" w:rsidR="003851CD" w:rsidRDefault="003851CD" w:rsidP="003B6F10">
      <w:pPr>
        <w:pStyle w:val="Heading2"/>
        <w:spacing w:before="0"/>
      </w:pPr>
      <w:r>
        <w:t>Advanced Manufacturing Assessment and Partnership with Manufacturing Extension Partnership</w:t>
      </w:r>
    </w:p>
    <w:p w14:paraId="5CC872EC" w14:textId="5701D9E8" w:rsidR="00693120" w:rsidRDefault="003B6F10" w:rsidP="003B6F10">
      <w:pPr>
        <w:pStyle w:val="Heading2"/>
        <w:spacing w:before="0"/>
      </w:pPr>
      <w:bookmarkStart w:id="3" w:name="_Hlk71546328"/>
      <w:r>
        <w:rPr>
          <w:rFonts w:eastAsia="Times New Roman"/>
          <w:b w:val="0"/>
          <w:bCs w:val="0"/>
          <w:color w:val="000000"/>
          <w:szCs w:val="22"/>
        </w:rPr>
        <w:t>BPEP</w:t>
      </w:r>
      <w:r w:rsidR="003851CD">
        <w:rPr>
          <w:rFonts w:eastAsia="Times New Roman"/>
          <w:b w:val="0"/>
          <w:bCs w:val="0"/>
          <w:color w:val="000000"/>
          <w:szCs w:val="22"/>
        </w:rPr>
        <w:t xml:space="preserve"> is collaborating with two Manufacturing Extension Partnership (MEP) programs (Florida Makes and the I</w:t>
      </w:r>
      <w:r w:rsidR="00714C08">
        <w:rPr>
          <w:rFonts w:eastAsia="Times New Roman"/>
          <w:b w:val="0"/>
          <w:bCs w:val="0"/>
          <w:color w:val="000000"/>
          <w:szCs w:val="22"/>
        </w:rPr>
        <w:t>llinois</w:t>
      </w:r>
      <w:r w:rsidR="003851CD">
        <w:rPr>
          <w:rFonts w:eastAsia="Times New Roman"/>
          <w:b w:val="0"/>
          <w:bCs w:val="0"/>
          <w:color w:val="000000"/>
          <w:szCs w:val="22"/>
        </w:rPr>
        <w:t xml:space="preserve"> Manufacturing Excellence Center [IMEC]) and two Alliance for Performance Excellence programs (Florida Sterling and the Illinois Performance Excellence Program) to develop a Baldrige-based assessment specifically for manufacturers.</w:t>
      </w:r>
      <w:r w:rsidR="00713ACB">
        <w:rPr>
          <w:rFonts w:eastAsia="Times New Roman"/>
          <w:b w:val="0"/>
          <w:bCs w:val="0"/>
          <w:color w:val="000000"/>
          <w:szCs w:val="22"/>
        </w:rPr>
        <w:t xml:space="preserve"> </w:t>
      </w:r>
      <w:r w:rsidR="003851CD">
        <w:rPr>
          <w:rFonts w:eastAsia="Times New Roman"/>
          <w:b w:val="0"/>
          <w:bCs w:val="0"/>
          <w:color w:val="000000"/>
          <w:szCs w:val="22"/>
        </w:rPr>
        <w:t>This effort is being funded through a grant from NIST’s MEP program, and the objective is to create an online self-assessment tool for manufacturers that will provide them with immediate feedback on their readiness for and utilization of advanced manufacturing technologies</w:t>
      </w:r>
      <w:r>
        <w:rPr>
          <w:rFonts w:eastAsia="Times New Roman"/>
          <w:b w:val="0"/>
          <w:bCs w:val="0"/>
          <w:color w:val="000000"/>
          <w:szCs w:val="22"/>
        </w:rPr>
        <w:t xml:space="preserve">. </w:t>
      </w:r>
      <w:r w:rsidR="00713ACB" w:rsidRPr="003B6F10">
        <w:rPr>
          <w:b w:val="0"/>
          <w:bCs w:val="0"/>
        </w:rPr>
        <w:t>P</w:t>
      </w:r>
      <w:r w:rsidR="00693120" w:rsidRPr="003B6F10">
        <w:rPr>
          <w:b w:val="0"/>
          <w:bCs w:val="0"/>
        </w:rPr>
        <w:t xml:space="preserve">ilots are expected to be run in the Fall </w:t>
      </w:r>
      <w:r w:rsidR="00713ACB" w:rsidRPr="003B6F10">
        <w:rPr>
          <w:b w:val="0"/>
          <w:bCs w:val="0"/>
        </w:rPr>
        <w:t xml:space="preserve">in Florida and Illinois </w:t>
      </w:r>
      <w:r w:rsidR="00693120" w:rsidRPr="003B6F10">
        <w:rPr>
          <w:b w:val="0"/>
          <w:bCs w:val="0"/>
        </w:rPr>
        <w:t>with 100 organizations</w:t>
      </w:r>
      <w:r w:rsidR="00713ACB" w:rsidRPr="003B6F10">
        <w:rPr>
          <w:b w:val="0"/>
          <w:bCs w:val="0"/>
        </w:rPr>
        <w:t>,</w:t>
      </w:r>
      <w:r w:rsidR="00693120" w:rsidRPr="003B6F10">
        <w:rPr>
          <w:b w:val="0"/>
          <w:bCs w:val="0"/>
        </w:rPr>
        <w:t xml:space="preserve"> with full roll out next </w:t>
      </w:r>
      <w:r w:rsidR="00693120" w:rsidRPr="00BD710E">
        <w:rPr>
          <w:b w:val="0"/>
          <w:bCs w:val="0"/>
        </w:rPr>
        <w:t>March.</w:t>
      </w:r>
      <w:r w:rsidR="00693120" w:rsidRPr="00BD710E">
        <w:t xml:space="preserve"> </w:t>
      </w:r>
      <w:r w:rsidR="00713ACB" w:rsidRPr="00BD710E">
        <w:rPr>
          <w:b w:val="0"/>
          <w:bCs w:val="0"/>
        </w:rPr>
        <w:t xml:space="preserve">BPEP will check whether </w:t>
      </w:r>
      <w:r w:rsidR="00693120" w:rsidRPr="00BD710E">
        <w:rPr>
          <w:b w:val="0"/>
          <w:bCs w:val="0"/>
        </w:rPr>
        <w:t>the pilots would be limited to those states</w:t>
      </w:r>
      <w:r w:rsidR="00713ACB" w:rsidRPr="00BD710E">
        <w:rPr>
          <w:b w:val="0"/>
          <w:bCs w:val="0"/>
        </w:rPr>
        <w:t xml:space="preserve"> </w:t>
      </w:r>
      <w:r w:rsidR="00693120" w:rsidRPr="00BD710E">
        <w:rPr>
          <w:b w:val="0"/>
          <w:bCs w:val="0"/>
        </w:rPr>
        <w:t>and will also provide an update at the December meeting</w:t>
      </w:r>
      <w:r w:rsidR="00693120" w:rsidRPr="00BD710E">
        <w:t>.</w:t>
      </w:r>
    </w:p>
    <w:p w14:paraId="2D492856" w14:textId="01C31A95" w:rsidR="003851CD" w:rsidRDefault="003851CD" w:rsidP="003B6F10">
      <w:pPr>
        <w:spacing w:after="0"/>
      </w:pPr>
    </w:p>
    <w:bookmarkEnd w:id="3"/>
    <w:p w14:paraId="3DAEFE11" w14:textId="77777777" w:rsidR="003851CD" w:rsidRPr="004E6A98" w:rsidRDefault="003851CD" w:rsidP="003B6F10">
      <w:pPr>
        <w:pStyle w:val="Heading2"/>
        <w:spacing w:before="0"/>
      </w:pPr>
      <w:r>
        <w:t>Workforce Excellence Initiative to Continue</w:t>
      </w:r>
    </w:p>
    <w:p w14:paraId="6FBDD293" w14:textId="3656AE0E" w:rsidR="00713ACB" w:rsidRDefault="003851CD" w:rsidP="003B6F10">
      <w:pPr>
        <w:spacing w:after="0"/>
      </w:pPr>
      <w:r w:rsidRPr="00B24A32">
        <w:rPr>
          <w:rFonts w:cstheme="minorHAnsi"/>
          <w:color w:val="000000" w:themeColor="text1"/>
        </w:rPr>
        <w:t xml:space="preserve">In 2020, </w:t>
      </w:r>
      <w:r w:rsidR="00A2582F">
        <w:rPr>
          <w:rFonts w:cstheme="minorHAnsi"/>
          <w:color w:val="000000" w:themeColor="text1"/>
        </w:rPr>
        <w:t>DOC</w:t>
      </w:r>
      <w:r>
        <w:rPr>
          <w:rFonts w:cstheme="minorHAnsi"/>
          <w:color w:val="000000" w:themeColor="text1"/>
        </w:rPr>
        <w:t>,</w:t>
      </w:r>
      <w:r w:rsidRPr="00B24A32">
        <w:rPr>
          <w:rFonts w:cstheme="minorHAnsi"/>
          <w:color w:val="000000" w:themeColor="text1"/>
        </w:rPr>
        <w:t xml:space="preserve"> in partnership with the Department of Labor and the White House, recognized nine outstanding organizations with the Pledge to America’s Presidential Award for excellence in workforce training and education. The latest evolution of the award will recognize organizations’ successful and measurable implementation of strategies that benefit employees, the organizations themselves, and their surrounding communities</w:t>
      </w:r>
      <w:r>
        <w:rPr>
          <w:rFonts w:cstheme="minorHAnsi"/>
          <w:color w:val="000000" w:themeColor="text1"/>
        </w:rPr>
        <w:t xml:space="preserve">. </w:t>
      </w:r>
      <w:r w:rsidR="00713ACB">
        <w:t xml:space="preserve">Kelly </w:t>
      </w:r>
      <w:r w:rsidR="00D8790D">
        <w:t xml:space="preserve">Welsh </w:t>
      </w:r>
      <w:r w:rsidR="00713ACB">
        <w:t>said there is hope for an award in the future, provided there are resources to support the effort</w:t>
      </w:r>
      <w:r w:rsidR="00D8790D">
        <w:t xml:space="preserve">. </w:t>
      </w:r>
      <w:r w:rsidR="00713ACB">
        <w:t>Bob indicated that this is one more effort to give organizations an on-ramp or access point to the full Baldrige Framework.</w:t>
      </w:r>
    </w:p>
    <w:p w14:paraId="4E644676" w14:textId="77777777" w:rsidR="003851CD" w:rsidRPr="00B24A32" w:rsidRDefault="003851CD" w:rsidP="003B6F10">
      <w:pPr>
        <w:spacing w:after="0"/>
        <w:rPr>
          <w:rFonts w:cstheme="minorHAnsi"/>
          <w:color w:val="000000" w:themeColor="text1"/>
        </w:rPr>
      </w:pPr>
    </w:p>
    <w:p w14:paraId="77EFF2E2" w14:textId="77777777" w:rsidR="003851CD" w:rsidRPr="00BB4EA7" w:rsidRDefault="003851CD" w:rsidP="003B6F10">
      <w:pPr>
        <w:pStyle w:val="Heading2"/>
        <w:spacing w:before="0"/>
      </w:pPr>
      <w:r>
        <w:t xml:space="preserve">Revised </w:t>
      </w:r>
      <w:r w:rsidRPr="00BB4EA7">
        <w:t xml:space="preserve">Baldrige </w:t>
      </w:r>
      <w:r>
        <w:t xml:space="preserve">Award Process to Go Live in 2022 </w:t>
      </w:r>
    </w:p>
    <w:p w14:paraId="03F51C28" w14:textId="7B5E5481" w:rsidR="00D8790D" w:rsidRDefault="003851CD" w:rsidP="00D8790D">
      <w:pPr>
        <w:spacing w:after="0"/>
      </w:pPr>
      <w:r>
        <w:t>Based on the results of a redesign and pilots in 2018 and 2019, BPEP will implement a revised Baldrige Award process in 2022</w:t>
      </w:r>
      <w:r w:rsidR="00D8790D">
        <w:t xml:space="preserve"> that </w:t>
      </w:r>
      <w:r>
        <w:t xml:space="preserve">has four objectives: (1) maintain the integrity and rigor of the award process; (2) reduce the cycle time between application submission and receipt of feedback; (3) lean out the evaluation process to better utilize examiner resources and enhance value added to examiners and applicants; and (4) improve the timeliness, clarity, transparency, and overall quality of feedback to applicants. </w:t>
      </w:r>
      <w:r w:rsidR="003B6F10">
        <w:t>Lassiter</w:t>
      </w:r>
      <w:r w:rsidR="00D8790D">
        <w:t xml:space="preserve"> indicated </w:t>
      </w:r>
      <w:r w:rsidR="00A2582F">
        <w:t>Alliance</w:t>
      </w:r>
      <w:r w:rsidR="00D8790D">
        <w:t xml:space="preserve"> excitement for the new process</w:t>
      </w:r>
      <w:r w:rsidR="003B6F10">
        <w:t xml:space="preserve">, which will reduce the current process </w:t>
      </w:r>
      <w:r w:rsidR="00D8790D">
        <w:t>by 60</w:t>
      </w:r>
      <w:r w:rsidR="00A2582F">
        <w:t>–</w:t>
      </w:r>
      <w:r w:rsidR="00D8790D">
        <w:t xml:space="preserve">80 hours. Fangmeyer also noted </w:t>
      </w:r>
      <w:r w:rsidR="003B6F10">
        <w:t>streamlined</w:t>
      </w:r>
      <w:r w:rsidR="00D8790D">
        <w:t xml:space="preserve"> work, such as comment writing and scoring being eliminated during Independent Review</w:t>
      </w:r>
      <w:r w:rsidR="003B6F10">
        <w:t>.</w:t>
      </w:r>
    </w:p>
    <w:p w14:paraId="676E0CFC" w14:textId="77777777" w:rsidR="00D8790D" w:rsidRDefault="00D8790D" w:rsidP="003B6F10">
      <w:pPr>
        <w:spacing w:after="0"/>
      </w:pPr>
    </w:p>
    <w:p w14:paraId="69881514" w14:textId="77777777" w:rsidR="003851CD" w:rsidRDefault="003851CD" w:rsidP="003B6F10">
      <w:pPr>
        <w:pStyle w:val="Heading2"/>
        <w:spacing w:before="0"/>
      </w:pPr>
      <w:r>
        <w:t>West Coast University MBA Baldrige Internship Partnership Pilot</w:t>
      </w:r>
    </w:p>
    <w:p w14:paraId="33DA0BC8" w14:textId="06328B99" w:rsidR="00BF080A" w:rsidRDefault="003851CD" w:rsidP="005F58C3">
      <w:pPr>
        <w:spacing w:after="0"/>
      </w:pPr>
      <w:r>
        <w:t xml:space="preserve">The new Dean of Business Administration Programs </w:t>
      </w:r>
      <w:r w:rsidR="00A2582F">
        <w:t xml:space="preserve">at West Coast University </w:t>
      </w:r>
      <w:r>
        <w:t>has proposed to pilot an internship program where its MBA students attend Baldrige Examiner training and serve on an examiner team.</w:t>
      </w:r>
      <w:r w:rsidR="003B6F10">
        <w:t xml:space="preserve"> </w:t>
      </w:r>
      <w:r>
        <w:t xml:space="preserve">Participating in this partnership could help expose up-and-coming business leaders to the Baldrige Framework and award process; increase future examiner applications; and reach a younger demographic to serve as examiners. </w:t>
      </w:r>
      <w:bookmarkStart w:id="4" w:name="_Hlk73456811"/>
      <w:r>
        <w:t xml:space="preserve">Potential risks to mitigate </w:t>
      </w:r>
      <w:bookmarkEnd w:id="4"/>
      <w:r>
        <w:t>include any negative impact on examiner teams, the evaluation process, and feedback to applicants</w:t>
      </w:r>
      <w:r w:rsidR="00D8790D">
        <w:t>.</w:t>
      </w:r>
      <w:r w:rsidR="003B6F10">
        <w:t xml:space="preserve"> </w:t>
      </w:r>
      <w:r w:rsidR="00D8790D">
        <w:t xml:space="preserve">Lassiter said he thinks </w:t>
      </w:r>
      <w:r w:rsidR="003B6F10">
        <w:t>so</w:t>
      </w:r>
      <w:r w:rsidR="003B6F10" w:rsidRPr="00BD710E">
        <w:t>me states (</w:t>
      </w:r>
      <w:r w:rsidR="00D8790D" w:rsidRPr="00BD710E">
        <w:t>TX</w:t>
      </w:r>
      <w:r w:rsidR="003B6F10" w:rsidRPr="00BD710E">
        <w:t xml:space="preserve">, </w:t>
      </w:r>
      <w:r w:rsidR="00D8790D" w:rsidRPr="00BD710E">
        <w:t>MN</w:t>
      </w:r>
      <w:r w:rsidR="003B6F10" w:rsidRPr="00BD710E">
        <w:t>) have or had internship programs.</w:t>
      </w:r>
      <w:r w:rsidR="00D8790D" w:rsidRPr="00BD710E">
        <w:t xml:space="preserve"> BPEP </w:t>
      </w:r>
      <w:r w:rsidR="00D8790D" w:rsidRPr="00BD710E">
        <w:lastRenderedPageBreak/>
        <w:t>may need a</w:t>
      </w:r>
      <w:r w:rsidR="00F74DE9" w:rsidRPr="00BD710E">
        <w:t xml:space="preserve"> blanket policy on whether the MBA students should participate in the whole process, </w:t>
      </w:r>
      <w:r w:rsidR="003B6F10" w:rsidRPr="00BD710E">
        <w:t xml:space="preserve">in </w:t>
      </w:r>
      <w:r w:rsidR="00D8790D" w:rsidRPr="00BD710E">
        <w:t xml:space="preserve">just </w:t>
      </w:r>
      <w:r w:rsidR="00F74DE9" w:rsidRPr="00BD710E">
        <w:t>the BETE program</w:t>
      </w:r>
      <w:r w:rsidR="003B6F10" w:rsidRPr="00BD710E">
        <w:t>,</w:t>
      </w:r>
      <w:r w:rsidR="00D8790D" w:rsidRPr="00BD710E">
        <w:t xml:space="preserve"> or as assistants to the examiners.</w:t>
      </w:r>
      <w:r w:rsidR="00F74DE9">
        <w:t xml:space="preserve"> </w:t>
      </w:r>
    </w:p>
    <w:p w14:paraId="09742958" w14:textId="760657EF" w:rsidR="003851CD" w:rsidRDefault="003851CD" w:rsidP="005F58C3">
      <w:pPr>
        <w:spacing w:after="0"/>
      </w:pPr>
    </w:p>
    <w:p w14:paraId="7AE012EA" w14:textId="7558D8DF" w:rsidR="00F84183" w:rsidRDefault="00F84183" w:rsidP="005F58C3">
      <w:pPr>
        <w:pStyle w:val="Heading2"/>
        <w:spacing w:before="0"/>
      </w:pPr>
      <w:r w:rsidRPr="00146DFF">
        <w:t xml:space="preserve">REPORT FROM THE </w:t>
      </w:r>
      <w:r>
        <w:t>BALDRIGE FOUNDATION</w:t>
      </w:r>
    </w:p>
    <w:p w14:paraId="3FB8FFBB" w14:textId="4161C8ED" w:rsidR="00FF0441" w:rsidRDefault="00FF0441" w:rsidP="005F58C3">
      <w:pPr>
        <w:spacing w:after="0"/>
      </w:pPr>
      <w:r>
        <w:t xml:space="preserve">Al </w:t>
      </w:r>
      <w:r w:rsidR="00D8790D">
        <w:t xml:space="preserve">Faber </w:t>
      </w:r>
      <w:r>
        <w:t xml:space="preserve">talked about </w:t>
      </w:r>
      <w:r w:rsidR="00061039">
        <w:t>a</w:t>
      </w:r>
      <w:r>
        <w:t>dvocacy and the challenges with a transition in power</w:t>
      </w:r>
      <w:r w:rsidR="00A2582F">
        <w:t xml:space="preserve"> at the Federal level</w:t>
      </w:r>
      <w:r>
        <w:t>, but things have gone well</w:t>
      </w:r>
      <w:r w:rsidR="00061039">
        <w:t xml:space="preserve"> the past year</w:t>
      </w:r>
      <w:r w:rsidR="00D8790D">
        <w:t xml:space="preserve">. </w:t>
      </w:r>
      <w:r>
        <w:t xml:space="preserve">Baldrige </w:t>
      </w:r>
      <w:r w:rsidR="00D8790D">
        <w:t xml:space="preserve">is </w:t>
      </w:r>
      <w:r>
        <w:t xml:space="preserve">in </w:t>
      </w:r>
      <w:r w:rsidR="00D8790D">
        <w:t xml:space="preserve">the </w:t>
      </w:r>
      <w:r>
        <w:t>FY22 budget for $2.5 million</w:t>
      </w:r>
      <w:r w:rsidR="00D8790D">
        <w:t xml:space="preserve">. </w:t>
      </w:r>
      <w:r>
        <w:t>Al and Rand Jerris wrote a detailed message to the President to get his participation in the Award Ceremony</w:t>
      </w:r>
      <w:r w:rsidR="00D8790D">
        <w:t xml:space="preserve"> and </w:t>
      </w:r>
      <w:r>
        <w:t>on overall support for the program</w:t>
      </w:r>
      <w:r w:rsidR="00D8790D">
        <w:t xml:space="preserve">. </w:t>
      </w:r>
      <w:r>
        <w:t xml:space="preserve">The Foundation is supporting COE in getting the approval of the </w:t>
      </w:r>
      <w:r w:rsidR="00D8790D">
        <w:t>seventh</w:t>
      </w:r>
      <w:r>
        <w:t xml:space="preserve"> Award </w:t>
      </w:r>
      <w:r w:rsidR="00D8790D">
        <w:t>c</w:t>
      </w:r>
      <w:r>
        <w:t>ategory</w:t>
      </w:r>
      <w:r w:rsidR="00D8790D">
        <w:t xml:space="preserve">. </w:t>
      </w:r>
      <w:r w:rsidR="003B6F10">
        <w:t>It</w:t>
      </w:r>
      <w:r>
        <w:t xml:space="preserve"> is </w:t>
      </w:r>
      <w:r w:rsidR="003B6F10">
        <w:t xml:space="preserve">also </w:t>
      </w:r>
      <w:r>
        <w:t>working with CII on improving health care in Indi</w:t>
      </w:r>
      <w:r w:rsidR="00D8790D">
        <w:t>a.</w:t>
      </w:r>
      <w:r w:rsidR="00A2582F">
        <w:t xml:space="preserve"> </w:t>
      </w:r>
      <w:r w:rsidR="003B6F10">
        <w:t xml:space="preserve">The </w:t>
      </w:r>
      <w:r>
        <w:t>Foundation looks to Quest 2022 as a major fundraising opportunity</w:t>
      </w:r>
      <w:r w:rsidR="00D8790D">
        <w:t xml:space="preserve">, as well as </w:t>
      </w:r>
      <w:r>
        <w:t>the Mac Baldrige Society and Institute for Performance Excellence</w:t>
      </w:r>
      <w:r w:rsidR="00D8790D">
        <w:t xml:space="preserve">. </w:t>
      </w:r>
      <w:r>
        <w:t xml:space="preserve">Al asked </w:t>
      </w:r>
      <w:r w:rsidR="00D8790D">
        <w:t>the</w:t>
      </w:r>
      <w:r>
        <w:t xml:space="preserve"> Overseers to let him know if they would like to submit articles for the </w:t>
      </w:r>
      <w:r w:rsidR="009B2FFF" w:rsidRPr="009B2FFF">
        <w:rPr>
          <w:i/>
          <w:iCs/>
        </w:rPr>
        <w:t>Chronicle of Leadership and Management</w:t>
      </w:r>
      <w:r w:rsidR="009B2FFF">
        <w:rPr>
          <w:i/>
          <w:iCs/>
        </w:rPr>
        <w:t xml:space="preserve"> </w:t>
      </w:r>
      <w:r w:rsidRPr="009B2FFF">
        <w:t>or white papers for the Institute</w:t>
      </w:r>
      <w:r w:rsidR="00D8790D" w:rsidRPr="009B2FFF">
        <w:t xml:space="preserve">. </w:t>
      </w:r>
      <w:r w:rsidRPr="009B2FFF">
        <w:t>Al also said the Leadership Aw</w:t>
      </w:r>
      <w:r>
        <w:t>ard applica</w:t>
      </w:r>
      <w:r w:rsidR="00061039">
        <w:t>tions are now open and asked for submission</w:t>
      </w:r>
      <w:r w:rsidR="003B6F10">
        <w:t>s</w:t>
      </w:r>
      <w:r w:rsidR="00061039">
        <w:t>.</w:t>
      </w:r>
      <w:r w:rsidR="00E700DF">
        <w:t xml:space="preserve"> </w:t>
      </w:r>
      <w:r w:rsidR="00D8790D">
        <w:t>Reg</w:t>
      </w:r>
      <w:r w:rsidR="00E700DF">
        <w:t>ar</w:t>
      </w:r>
      <w:r w:rsidR="00D8790D">
        <w:t>ding</w:t>
      </w:r>
      <w:r>
        <w:t xml:space="preserve"> fundraising and the endowment</w:t>
      </w:r>
      <w:r w:rsidR="00E700DF">
        <w:t>,</w:t>
      </w:r>
      <w:r w:rsidR="00D8790D">
        <w:t xml:space="preserve"> </w:t>
      </w:r>
      <w:r>
        <w:t>Al said they are ahead of schedule in terms of plans to create sustainable streams</w:t>
      </w:r>
      <w:r w:rsidR="00061039">
        <w:t xml:space="preserve"> for the future</w:t>
      </w:r>
      <w:r w:rsidR="00D8790D">
        <w:t xml:space="preserve">. </w:t>
      </w:r>
    </w:p>
    <w:p w14:paraId="12291E26" w14:textId="77777777" w:rsidR="003851CD" w:rsidRDefault="003851CD" w:rsidP="005F58C3">
      <w:pPr>
        <w:spacing w:after="0"/>
      </w:pPr>
    </w:p>
    <w:p w14:paraId="50F0FC78" w14:textId="6C84CAA3" w:rsidR="006C565F" w:rsidRDefault="003851CD" w:rsidP="005F58C3">
      <w:pPr>
        <w:pStyle w:val="Heading2"/>
        <w:spacing w:before="0"/>
      </w:pPr>
      <w:r w:rsidRPr="00146DFF">
        <w:t>REPORT FROM THE ALLIANCE FOR PERFORMANCE EXCELLENCE</w:t>
      </w:r>
    </w:p>
    <w:p w14:paraId="7B780735" w14:textId="611ABA1E" w:rsidR="009445C4" w:rsidRDefault="00E700DF" w:rsidP="005F58C3">
      <w:pPr>
        <w:spacing w:after="0"/>
      </w:pPr>
      <w:r>
        <w:t>As</w:t>
      </w:r>
      <w:r w:rsidR="00061039">
        <w:t xml:space="preserve"> the feeder system for </w:t>
      </w:r>
      <w:r w:rsidR="003B6F10">
        <w:t>BPEP</w:t>
      </w:r>
      <w:r>
        <w:t xml:space="preserve">, the Alliance has </w:t>
      </w:r>
      <w:r w:rsidR="00061039">
        <w:t>29 programs serving all 50 states and territories</w:t>
      </w:r>
      <w:r w:rsidR="00D8790D">
        <w:t xml:space="preserve">. </w:t>
      </w:r>
      <w:r>
        <w:t xml:space="preserve">In 2020, </w:t>
      </w:r>
      <w:r w:rsidR="00061039">
        <w:t xml:space="preserve">652 applications were submitted, </w:t>
      </w:r>
      <w:r w:rsidR="00131A62">
        <w:t xml:space="preserve">an </w:t>
      </w:r>
      <w:r w:rsidR="00061039">
        <w:t>increase overall but</w:t>
      </w:r>
      <w:r w:rsidR="00131A62">
        <w:t xml:space="preserve"> a</w:t>
      </w:r>
      <w:r w:rsidR="00061039">
        <w:t xml:space="preserve"> decrease in full applications and </w:t>
      </w:r>
      <w:r w:rsidR="00131A62">
        <w:t>top</w:t>
      </w:r>
      <w:r w:rsidR="003B6F10">
        <w:t>-</w:t>
      </w:r>
      <w:r w:rsidR="00131A62">
        <w:t xml:space="preserve">tier </w:t>
      </w:r>
      <w:r w:rsidR="00061039">
        <w:t>award</w:t>
      </w:r>
      <w:r w:rsidR="00131A62">
        <w:t>s</w:t>
      </w:r>
      <w:r w:rsidR="00BE4DA4">
        <w:t>; the number of small businesses and manufacturers mirror</w:t>
      </w:r>
      <w:r w:rsidR="00A2582F">
        <w:t>s</w:t>
      </w:r>
      <w:r w:rsidR="00BE4DA4">
        <w:t xml:space="preserve"> that of the national program</w:t>
      </w:r>
      <w:r w:rsidR="00D8790D">
        <w:t>.</w:t>
      </w:r>
      <w:r w:rsidR="00BE4DA4" w:rsidRPr="00BE4DA4">
        <w:t xml:space="preserve"> </w:t>
      </w:r>
      <w:r w:rsidR="00BE4DA4">
        <w:t>For top-tier Alliance winners, both Lassiter and Fangmeyer reach out to congratulate and encourage them to apply at the national level. The Foundation also reaches out to members of Congress and governors from their state</w:t>
      </w:r>
      <w:r w:rsidR="00A2582F">
        <w:t>s</w:t>
      </w:r>
      <w:r w:rsidR="00BE4DA4">
        <w:t xml:space="preserve"> and adds them to </w:t>
      </w:r>
      <w:r w:rsidR="003B6F10">
        <w:t>a</w:t>
      </w:r>
      <w:r w:rsidR="00BE4DA4">
        <w:t xml:space="preserve"> CEO email list to keep them informed. T</w:t>
      </w:r>
      <w:r w:rsidR="00ED7695">
        <w:t>he Fall Conference</w:t>
      </w:r>
      <w:r w:rsidR="00BE4DA4">
        <w:t xml:space="preserve"> in </w:t>
      </w:r>
      <w:r w:rsidR="00ED7695">
        <w:t>October 2021</w:t>
      </w:r>
      <w:r w:rsidR="00BE4DA4">
        <w:t xml:space="preserve"> will be </w:t>
      </w:r>
      <w:r w:rsidR="00ED7695">
        <w:t>fully virtual</w:t>
      </w:r>
      <w:r w:rsidR="00BE4DA4">
        <w:t>; t</w:t>
      </w:r>
      <w:r w:rsidR="00ED7695">
        <w:t>he intent for 2022 is likely to be hybrid</w:t>
      </w:r>
      <w:r w:rsidR="00D8790D">
        <w:t xml:space="preserve">. </w:t>
      </w:r>
      <w:r w:rsidR="003B6F10">
        <w:t>Lassiter</w:t>
      </w:r>
      <w:r w:rsidR="00ED7695">
        <w:t xml:space="preserve"> indicated that the COE is one of the newest Alliance members</w:t>
      </w:r>
      <w:r w:rsidR="00BE4DA4">
        <w:t>, and there are also</w:t>
      </w:r>
      <w:r w:rsidR="00ED7695">
        <w:t xml:space="preserve"> non-award</w:t>
      </w:r>
      <w:r w:rsidR="00F829C4">
        <w:t>-</w:t>
      </w:r>
      <w:r w:rsidR="00ED7695">
        <w:t>program members</w:t>
      </w:r>
      <w:r w:rsidR="00D8790D">
        <w:t xml:space="preserve">. </w:t>
      </w:r>
      <w:r w:rsidR="00F829C4">
        <w:t>The Alliance is launching a new Marketing task group</w:t>
      </w:r>
      <w:r w:rsidR="00D8790D">
        <w:t xml:space="preserve">. </w:t>
      </w:r>
    </w:p>
    <w:p w14:paraId="605CDBC8" w14:textId="2CA10275" w:rsidR="003851CD" w:rsidRDefault="00061039" w:rsidP="005F58C3">
      <w:pPr>
        <w:spacing w:after="0"/>
      </w:pPr>
      <w:r>
        <w:t xml:space="preserve">  </w:t>
      </w:r>
    </w:p>
    <w:p w14:paraId="72F0695F" w14:textId="37E8196C" w:rsidR="002C317A" w:rsidRPr="00BD710E" w:rsidRDefault="00F84183" w:rsidP="005F58C3">
      <w:pPr>
        <w:pStyle w:val="Heading2"/>
        <w:spacing w:before="0"/>
      </w:pPr>
      <w:r w:rsidRPr="00BD710E">
        <w:t>NEW BUSINESS/PUBLIC COMMENT</w:t>
      </w:r>
    </w:p>
    <w:p w14:paraId="21B74125" w14:textId="0402A195" w:rsidR="000B5875" w:rsidRDefault="000B5875" w:rsidP="00BE4DA4">
      <w:pPr>
        <w:spacing w:after="0"/>
      </w:pPr>
      <w:r w:rsidRPr="00BD710E">
        <w:t xml:space="preserve">Ray Floyd commented that </w:t>
      </w:r>
      <w:r w:rsidR="00BE4DA4" w:rsidRPr="00BD710E">
        <w:t>BPEP should form a committee to engage large American companies (particularly manufacturers) and attempt to get large, international organizations more involved;</w:t>
      </w:r>
      <w:r w:rsidRPr="00BD710E">
        <w:t xml:space="preserve"> Mike Garvey</w:t>
      </w:r>
      <w:r w:rsidR="00BE4DA4" w:rsidRPr="00BD710E">
        <w:t>, Cary Hill, Skriba, Amy Katchman, and Keith Everett</w:t>
      </w:r>
      <w:r w:rsidRPr="00BD710E">
        <w:t xml:space="preserve"> said </w:t>
      </w:r>
      <w:r w:rsidR="00BE4DA4" w:rsidRPr="00BD710E">
        <w:t>t</w:t>
      </w:r>
      <w:r w:rsidRPr="00BD710E">
        <w:t>he</w:t>
      </w:r>
      <w:r w:rsidR="000F67A1" w:rsidRPr="00BD710E">
        <w:t>y</w:t>
      </w:r>
      <w:r w:rsidRPr="00BD710E">
        <w:t xml:space="preserve"> would join the committee. </w:t>
      </w:r>
      <w:r w:rsidR="00BE4DA4" w:rsidRPr="00BD710E">
        <w:t>Floyd</w:t>
      </w:r>
      <w:r w:rsidR="00BE299B" w:rsidRPr="00BD710E">
        <w:t xml:space="preserve"> said his personal concern is whether </w:t>
      </w:r>
      <w:r w:rsidR="00A2582F" w:rsidRPr="00BD710E">
        <w:t>the Baldrige process is</w:t>
      </w:r>
      <w:r w:rsidR="00BE299B">
        <w:t xml:space="preserve"> judging </w:t>
      </w:r>
      <w:r w:rsidR="00BE4DA4">
        <w:t>organizations</w:t>
      </w:r>
      <w:r w:rsidR="00BE299B">
        <w:t xml:space="preserve"> on activities versus outcomes</w:t>
      </w:r>
      <w:r w:rsidR="00BE4DA4">
        <w:t>. Fangmeyer noted that</w:t>
      </w:r>
      <w:r w:rsidR="00BE299B">
        <w:t xml:space="preserve"> assessing process </w:t>
      </w:r>
      <w:r w:rsidR="006571C6">
        <w:t xml:space="preserve">as well as results </w:t>
      </w:r>
      <w:r w:rsidR="00BE299B">
        <w:t>is important to help people learn from role</w:t>
      </w:r>
      <w:r w:rsidR="000F67A1">
        <w:t>-</w:t>
      </w:r>
      <w:r w:rsidR="00BE299B">
        <w:t>model processes</w:t>
      </w:r>
      <w:r w:rsidR="00D8790D">
        <w:t xml:space="preserve">. </w:t>
      </w:r>
    </w:p>
    <w:p w14:paraId="5E3004E4" w14:textId="77777777" w:rsidR="000F67A1" w:rsidRDefault="000F67A1" w:rsidP="00BE4DA4">
      <w:pPr>
        <w:spacing w:after="0"/>
      </w:pPr>
    </w:p>
    <w:p w14:paraId="689B7321" w14:textId="1A23B6B9" w:rsidR="00BE4DA4" w:rsidRDefault="00BE4DA4" w:rsidP="005F58C3">
      <w:pPr>
        <w:spacing w:after="0"/>
      </w:pPr>
      <w:r>
        <w:t>The overseers said they</w:t>
      </w:r>
      <w:r w:rsidR="00A117F0">
        <w:t xml:space="preserve"> prefer an in-person meeting</w:t>
      </w:r>
      <w:r>
        <w:t xml:space="preserve"> in December 2021</w:t>
      </w:r>
      <w:r w:rsidR="00D8790D">
        <w:t xml:space="preserve">. </w:t>
      </w:r>
    </w:p>
    <w:p w14:paraId="659C58DC" w14:textId="2E9CAEB4" w:rsidR="00CC673C" w:rsidRDefault="00D8790D" w:rsidP="005F58C3">
      <w:pPr>
        <w:spacing w:after="0"/>
      </w:pPr>
      <w:r>
        <w:t xml:space="preserve"> </w:t>
      </w:r>
      <w:r w:rsidR="00CC673C">
        <w:t xml:space="preserve">  </w:t>
      </w:r>
    </w:p>
    <w:p w14:paraId="0CD80650" w14:textId="1E2A03DF" w:rsidR="00F84183" w:rsidRDefault="004A32AB" w:rsidP="005F58C3">
      <w:pPr>
        <w:spacing w:after="0"/>
      </w:pPr>
      <w:r>
        <w:t>Meeting a</w:t>
      </w:r>
      <w:r w:rsidR="00F84183">
        <w:t>djourn</w:t>
      </w:r>
      <w:r>
        <w:t>ed</w:t>
      </w:r>
      <w:r w:rsidR="00A117F0">
        <w:t xml:space="preserve"> at 3:40 p.m.</w:t>
      </w:r>
    </w:p>
    <w:p w14:paraId="1E38AFC0" w14:textId="7FBB0AF3" w:rsidR="00713ACB" w:rsidRDefault="00713ACB" w:rsidP="005F58C3">
      <w:pPr>
        <w:spacing w:after="0"/>
      </w:pPr>
    </w:p>
    <w:p w14:paraId="2650F059" w14:textId="77777777" w:rsidR="00713ACB" w:rsidRPr="00A742E2" w:rsidRDefault="00713ACB" w:rsidP="00713ACB">
      <w:r w:rsidRPr="00A742E2">
        <w:rPr>
          <w:rFonts w:cs="Arial"/>
          <w:spacing w:val="-1"/>
          <w:w w:val="95"/>
        </w:rPr>
        <w:t xml:space="preserve">I </w:t>
      </w:r>
      <w:r w:rsidRPr="00A742E2">
        <w:rPr>
          <w:rFonts w:cs="Times New Roman"/>
          <w:spacing w:val="-2"/>
          <w:w w:val="95"/>
        </w:rPr>
        <w:t>hereby</w:t>
      </w:r>
      <w:r w:rsidRPr="00A742E2">
        <w:rPr>
          <w:rFonts w:cs="Times New Roman"/>
          <w:spacing w:val="-5"/>
          <w:w w:val="95"/>
        </w:rPr>
        <w:t xml:space="preserve"> </w:t>
      </w:r>
      <w:r w:rsidRPr="00A742E2">
        <w:rPr>
          <w:rFonts w:cs="Times New Roman"/>
          <w:w w:val="95"/>
        </w:rPr>
        <w:t>certify</w:t>
      </w:r>
      <w:r w:rsidRPr="00A742E2">
        <w:rPr>
          <w:rFonts w:cs="Times New Roman"/>
          <w:spacing w:val="-17"/>
          <w:w w:val="95"/>
        </w:rPr>
        <w:t xml:space="preserve"> </w:t>
      </w:r>
      <w:r w:rsidRPr="00A742E2">
        <w:rPr>
          <w:rFonts w:cs="Times New Roman"/>
          <w:w w:val="95"/>
        </w:rPr>
        <w:t>that,</w:t>
      </w:r>
      <w:r w:rsidRPr="00A742E2">
        <w:rPr>
          <w:rFonts w:cs="Times New Roman"/>
          <w:spacing w:val="-14"/>
          <w:w w:val="95"/>
        </w:rPr>
        <w:t xml:space="preserve"> </w:t>
      </w:r>
      <w:r w:rsidRPr="00A742E2">
        <w:rPr>
          <w:rFonts w:cs="Times New Roman"/>
          <w:w w:val="95"/>
        </w:rPr>
        <w:t>to</w:t>
      </w:r>
      <w:r w:rsidRPr="00A742E2">
        <w:rPr>
          <w:rFonts w:cs="Times New Roman"/>
          <w:spacing w:val="-7"/>
          <w:w w:val="95"/>
        </w:rPr>
        <w:t xml:space="preserve"> </w:t>
      </w:r>
      <w:r w:rsidRPr="00A742E2">
        <w:rPr>
          <w:rFonts w:cs="Times New Roman"/>
          <w:w w:val="95"/>
        </w:rPr>
        <w:t>the</w:t>
      </w:r>
      <w:r w:rsidRPr="00A742E2">
        <w:rPr>
          <w:rFonts w:cs="Times New Roman"/>
          <w:spacing w:val="-6"/>
          <w:w w:val="95"/>
        </w:rPr>
        <w:t xml:space="preserve"> </w:t>
      </w:r>
      <w:r w:rsidRPr="00A742E2">
        <w:rPr>
          <w:rFonts w:cs="Arial"/>
          <w:w w:val="95"/>
        </w:rPr>
        <w:t>best</w:t>
      </w:r>
      <w:r w:rsidRPr="00A742E2">
        <w:rPr>
          <w:rFonts w:cs="Arial"/>
          <w:spacing w:val="-10"/>
          <w:w w:val="95"/>
        </w:rPr>
        <w:t xml:space="preserve"> </w:t>
      </w:r>
      <w:r w:rsidRPr="00A742E2">
        <w:rPr>
          <w:rFonts w:cs="Arial"/>
          <w:w w:val="95"/>
        </w:rPr>
        <w:t>of</w:t>
      </w:r>
      <w:r w:rsidRPr="00A742E2">
        <w:rPr>
          <w:rFonts w:cs="Arial"/>
          <w:spacing w:val="-7"/>
          <w:w w:val="95"/>
        </w:rPr>
        <w:t xml:space="preserve"> </w:t>
      </w:r>
      <w:r w:rsidRPr="00A742E2">
        <w:rPr>
          <w:rFonts w:cs="Times New Roman"/>
          <w:w w:val="95"/>
        </w:rPr>
        <w:t>my</w:t>
      </w:r>
      <w:r w:rsidRPr="00A742E2">
        <w:rPr>
          <w:rFonts w:cs="Times New Roman"/>
          <w:spacing w:val="-3"/>
          <w:w w:val="95"/>
        </w:rPr>
        <w:t xml:space="preserve"> </w:t>
      </w:r>
      <w:r w:rsidRPr="00A742E2">
        <w:rPr>
          <w:rFonts w:cs="Times New Roman"/>
          <w:w w:val="95"/>
        </w:rPr>
        <w:t>knowledge,</w:t>
      </w:r>
      <w:r w:rsidRPr="00A742E2">
        <w:rPr>
          <w:rFonts w:cs="Times New Roman"/>
          <w:spacing w:val="1"/>
          <w:w w:val="95"/>
        </w:rPr>
        <w:t xml:space="preserve"> </w:t>
      </w:r>
      <w:r w:rsidRPr="00A742E2">
        <w:rPr>
          <w:rFonts w:cs="Times New Roman"/>
          <w:w w:val="95"/>
        </w:rPr>
        <w:t>the</w:t>
      </w:r>
      <w:r w:rsidRPr="00A742E2">
        <w:rPr>
          <w:rFonts w:cs="Times New Roman"/>
          <w:spacing w:val="-12"/>
          <w:w w:val="95"/>
        </w:rPr>
        <w:t xml:space="preserve"> </w:t>
      </w:r>
      <w:r w:rsidRPr="00A742E2">
        <w:rPr>
          <w:rFonts w:cs="Times New Roman"/>
          <w:w w:val="95"/>
        </w:rPr>
        <w:t>foregoing</w:t>
      </w:r>
      <w:r w:rsidRPr="00A742E2">
        <w:rPr>
          <w:rFonts w:cs="Times New Roman"/>
          <w:spacing w:val="-1"/>
          <w:w w:val="95"/>
        </w:rPr>
        <w:t xml:space="preserve"> </w:t>
      </w:r>
      <w:r w:rsidRPr="00A742E2">
        <w:rPr>
          <w:rFonts w:cs="Times New Roman"/>
          <w:w w:val="95"/>
        </w:rPr>
        <w:t>minutes</w:t>
      </w:r>
      <w:r w:rsidRPr="00A742E2">
        <w:rPr>
          <w:rFonts w:cs="Times New Roman"/>
          <w:spacing w:val="-9"/>
          <w:w w:val="95"/>
        </w:rPr>
        <w:t xml:space="preserve"> </w:t>
      </w:r>
      <w:r w:rsidRPr="00A742E2">
        <w:rPr>
          <w:rFonts w:cs="Times New Roman"/>
          <w:w w:val="95"/>
        </w:rPr>
        <w:t>are</w:t>
      </w:r>
      <w:r w:rsidRPr="00A742E2">
        <w:rPr>
          <w:rFonts w:cs="Times New Roman"/>
          <w:spacing w:val="-15"/>
          <w:w w:val="95"/>
        </w:rPr>
        <w:t xml:space="preserve"> </w:t>
      </w:r>
      <w:r w:rsidRPr="00A742E2">
        <w:rPr>
          <w:rFonts w:cs="Times New Roman"/>
          <w:w w:val="95"/>
        </w:rPr>
        <w:t>accurate</w:t>
      </w:r>
      <w:r w:rsidRPr="00A742E2">
        <w:rPr>
          <w:rFonts w:cs="Times New Roman"/>
          <w:spacing w:val="-9"/>
          <w:w w:val="95"/>
        </w:rPr>
        <w:t xml:space="preserve"> </w:t>
      </w:r>
      <w:r w:rsidRPr="00A742E2">
        <w:rPr>
          <w:rFonts w:cs="Times New Roman"/>
          <w:w w:val="95"/>
        </w:rPr>
        <w:t>and</w:t>
      </w:r>
      <w:r w:rsidRPr="00A742E2">
        <w:rPr>
          <w:rFonts w:cs="Times New Roman"/>
          <w:spacing w:val="-3"/>
          <w:w w:val="95"/>
        </w:rPr>
        <w:t xml:space="preserve"> </w:t>
      </w:r>
      <w:r w:rsidRPr="00A742E2">
        <w:rPr>
          <w:rFonts w:cs="Times New Roman"/>
          <w:w w:val="95"/>
        </w:rPr>
        <w:t>complete.</w:t>
      </w:r>
    </w:p>
    <w:p w14:paraId="0A215529" w14:textId="77777777" w:rsidR="00713ACB" w:rsidRDefault="00713ACB" w:rsidP="00713ACB">
      <w:pPr>
        <w:pStyle w:val="NoSpacing"/>
        <w:rPr>
          <w:rFonts w:ascii="Calibri" w:hAnsi="Calibri"/>
          <w:sz w:val="24"/>
          <w:szCs w:val="24"/>
        </w:rPr>
      </w:pPr>
    </w:p>
    <w:p w14:paraId="3BCCBCAB" w14:textId="77777777" w:rsidR="00713ACB" w:rsidRDefault="00713ACB" w:rsidP="00713ACB">
      <w:pPr>
        <w:pStyle w:val="NoSpacing"/>
        <w:rPr>
          <w:rFonts w:eastAsia="Times New Roman"/>
        </w:rPr>
      </w:pPr>
      <w:r>
        <w:rPr>
          <w:rFonts w:eastAsia="Times New Roman"/>
        </w:rPr>
        <w:t>______________________________________</w:t>
      </w:r>
    </w:p>
    <w:p w14:paraId="386EBD7E" w14:textId="10A1F138" w:rsidR="00713ACB" w:rsidRPr="004B2F72" w:rsidRDefault="004B2F72" w:rsidP="00713ACB">
      <w:pPr>
        <w:pStyle w:val="NoSpacing"/>
        <w:rPr>
          <w:rFonts w:eastAsia="Times New Roman"/>
        </w:rPr>
      </w:pPr>
      <w:r>
        <w:rPr>
          <w:rFonts w:eastAsia="Times New Roman"/>
        </w:rPr>
        <w:t>Gerry Agnes, Chair Candidate</w:t>
      </w:r>
    </w:p>
    <w:p w14:paraId="4069DB61" w14:textId="77777777" w:rsidR="00713ACB" w:rsidRPr="00A742E2" w:rsidRDefault="00713ACB" w:rsidP="00713ACB">
      <w:pPr>
        <w:pStyle w:val="NoSpacing"/>
        <w:rPr>
          <w:rFonts w:eastAsia="Times New Roman"/>
        </w:rPr>
      </w:pPr>
      <w:r w:rsidRPr="00A742E2">
        <w:rPr>
          <w:rFonts w:eastAsia="Times New Roman"/>
        </w:rPr>
        <w:t>Board of Overseers</w:t>
      </w:r>
      <w:r w:rsidRPr="00A742E2">
        <w:rPr>
          <w:rFonts w:eastAsia="Times New Roman"/>
        </w:rPr>
        <w:tab/>
      </w:r>
      <w:r w:rsidRPr="00A742E2">
        <w:rPr>
          <w:rFonts w:eastAsia="Times New Roman"/>
        </w:rPr>
        <w:tab/>
      </w:r>
      <w:r w:rsidRPr="00A742E2">
        <w:rPr>
          <w:rFonts w:eastAsia="Times New Roman"/>
        </w:rPr>
        <w:tab/>
      </w:r>
    </w:p>
    <w:p w14:paraId="45A000F1" w14:textId="6AD2CA5C" w:rsidR="00713ACB" w:rsidRDefault="004B2F72" w:rsidP="000F67A1">
      <w:r w:rsidRPr="004B2F72">
        <w:t>8</w:t>
      </w:r>
      <w:r w:rsidR="00713ACB" w:rsidRPr="004B2F72">
        <w:t>/??/2021</w:t>
      </w:r>
    </w:p>
    <w:sectPr w:rsidR="00713ACB" w:rsidSect="00A92313">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F330" w14:textId="77777777" w:rsidR="00227473" w:rsidRDefault="00227473">
      <w:r>
        <w:separator/>
      </w:r>
    </w:p>
  </w:endnote>
  <w:endnote w:type="continuationSeparator" w:id="0">
    <w:p w14:paraId="00A882B8" w14:textId="77777777" w:rsidR="00227473" w:rsidRDefault="0022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501284"/>
      <w:docPartObj>
        <w:docPartGallery w:val="Page Numbers (Bottom of Page)"/>
        <w:docPartUnique/>
      </w:docPartObj>
    </w:sdtPr>
    <w:sdtEndPr>
      <w:rPr>
        <w:noProof/>
      </w:rPr>
    </w:sdtEndPr>
    <w:sdtContent>
      <w:p w14:paraId="07A37C21" w14:textId="111AD663" w:rsidR="00ED7695" w:rsidRDefault="00ED7695" w:rsidP="00E76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5D4D" w14:textId="77777777" w:rsidR="00227473" w:rsidRDefault="00227473">
      <w:r>
        <w:separator/>
      </w:r>
    </w:p>
  </w:footnote>
  <w:footnote w:type="continuationSeparator" w:id="0">
    <w:p w14:paraId="0E556A3C" w14:textId="77777777" w:rsidR="00227473" w:rsidRDefault="0022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166"/>
    <w:multiLevelType w:val="multilevel"/>
    <w:tmpl w:val="A9C6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F0734"/>
    <w:multiLevelType w:val="hybridMultilevel"/>
    <w:tmpl w:val="16B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4792F"/>
    <w:multiLevelType w:val="hybridMultilevel"/>
    <w:tmpl w:val="8CB2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9444B"/>
    <w:multiLevelType w:val="hybridMultilevel"/>
    <w:tmpl w:val="51D4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7650F"/>
    <w:multiLevelType w:val="hybridMultilevel"/>
    <w:tmpl w:val="8FA6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D088E"/>
    <w:multiLevelType w:val="hybridMultilevel"/>
    <w:tmpl w:val="6700C09C"/>
    <w:lvl w:ilvl="0" w:tplc="D152D996">
      <w:start w:val="1"/>
      <w:numFmt w:val="bullet"/>
      <w:pStyle w:val="IndentedBullet"/>
      <w:lvlText w:val=""/>
      <w:lvlJc w:val="left"/>
      <w:pPr>
        <w:tabs>
          <w:tab w:val="num" w:pos="360"/>
        </w:tabs>
        <w:ind w:left="360" w:hanging="360"/>
      </w:pPr>
      <w:rPr>
        <w:rFonts w:ascii="Symbol" w:hAnsi="Symbol" w:hint="default"/>
      </w:rPr>
    </w:lvl>
    <w:lvl w:ilvl="1" w:tplc="0D48EF60">
      <w:start w:val="1"/>
      <w:numFmt w:val="bullet"/>
      <w:lvlText w:val=""/>
      <w:lvlJc w:val="left"/>
      <w:pPr>
        <w:tabs>
          <w:tab w:val="num" w:pos="1440"/>
        </w:tabs>
        <w:ind w:left="1440" w:hanging="360"/>
      </w:pPr>
      <w:rPr>
        <w:rFonts w:ascii="Symbol" w:hAnsi="Symbol" w:hint="default"/>
      </w:rPr>
    </w:lvl>
    <w:lvl w:ilvl="2" w:tplc="C248D35C">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537A7E"/>
    <w:multiLevelType w:val="hybridMultilevel"/>
    <w:tmpl w:val="D1E00B12"/>
    <w:lvl w:ilvl="0" w:tplc="DF404D5C">
      <w:start w:val="1"/>
      <w:numFmt w:val="decimal"/>
      <w:lvlText w:val="%1."/>
      <w:lvlJc w:val="left"/>
      <w:pPr>
        <w:tabs>
          <w:tab w:val="num" w:pos="504"/>
        </w:tabs>
        <w:ind w:left="504" w:hanging="288"/>
      </w:pPr>
      <w:rPr>
        <w:rFonts w:ascii="Times New Roman" w:hAnsi="Times New Roman" w:hint="default"/>
      </w:rPr>
    </w:lvl>
    <w:lvl w:ilvl="1" w:tplc="579C5B6E">
      <w:start w:val="1"/>
      <w:numFmt w:val="bullet"/>
      <w:pStyle w:val="Rev-IndentedBullet"/>
      <w:lvlText w:val=""/>
      <w:lvlJc w:val="left"/>
      <w:pPr>
        <w:tabs>
          <w:tab w:val="num" w:pos="648"/>
        </w:tabs>
        <w:ind w:left="648"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51"/>
    <w:rsid w:val="00001ED0"/>
    <w:rsid w:val="00032158"/>
    <w:rsid w:val="0003743D"/>
    <w:rsid w:val="00057141"/>
    <w:rsid w:val="00061039"/>
    <w:rsid w:val="000806BB"/>
    <w:rsid w:val="000808BC"/>
    <w:rsid w:val="00086336"/>
    <w:rsid w:val="00086E0A"/>
    <w:rsid w:val="00091C0B"/>
    <w:rsid w:val="00093775"/>
    <w:rsid w:val="000937F0"/>
    <w:rsid w:val="000A0355"/>
    <w:rsid w:val="000A1219"/>
    <w:rsid w:val="000B10E5"/>
    <w:rsid w:val="000B5875"/>
    <w:rsid w:val="000B6BA1"/>
    <w:rsid w:val="000C124E"/>
    <w:rsid w:val="000D2545"/>
    <w:rsid w:val="000D39BC"/>
    <w:rsid w:val="000D3F41"/>
    <w:rsid w:val="000E05A4"/>
    <w:rsid w:val="000E66F5"/>
    <w:rsid w:val="000E7AEE"/>
    <w:rsid w:val="000F4034"/>
    <w:rsid w:val="000F67A1"/>
    <w:rsid w:val="000F7BE6"/>
    <w:rsid w:val="001038C5"/>
    <w:rsid w:val="00103F24"/>
    <w:rsid w:val="0012180A"/>
    <w:rsid w:val="00123FFA"/>
    <w:rsid w:val="00131911"/>
    <w:rsid w:val="00131A62"/>
    <w:rsid w:val="00134DBB"/>
    <w:rsid w:val="00136988"/>
    <w:rsid w:val="00140196"/>
    <w:rsid w:val="00146DFF"/>
    <w:rsid w:val="00152FF5"/>
    <w:rsid w:val="00154635"/>
    <w:rsid w:val="00165F48"/>
    <w:rsid w:val="001677B4"/>
    <w:rsid w:val="00172445"/>
    <w:rsid w:val="00172C3C"/>
    <w:rsid w:val="00182E86"/>
    <w:rsid w:val="00190977"/>
    <w:rsid w:val="001956E4"/>
    <w:rsid w:val="001A0881"/>
    <w:rsid w:val="001B2140"/>
    <w:rsid w:val="001B4800"/>
    <w:rsid w:val="001C03D7"/>
    <w:rsid w:val="001C57E2"/>
    <w:rsid w:val="001D1AA3"/>
    <w:rsid w:val="001D238D"/>
    <w:rsid w:val="001E1DE5"/>
    <w:rsid w:val="001E202D"/>
    <w:rsid w:val="001F056B"/>
    <w:rsid w:val="001F48E2"/>
    <w:rsid w:val="001F4A5E"/>
    <w:rsid w:val="001F60C3"/>
    <w:rsid w:val="001F704D"/>
    <w:rsid w:val="00201989"/>
    <w:rsid w:val="002152DB"/>
    <w:rsid w:val="00215C3D"/>
    <w:rsid w:val="0021639C"/>
    <w:rsid w:val="00217E8F"/>
    <w:rsid w:val="00220885"/>
    <w:rsid w:val="00221ABD"/>
    <w:rsid w:val="00227473"/>
    <w:rsid w:val="002303A9"/>
    <w:rsid w:val="00231345"/>
    <w:rsid w:val="00233270"/>
    <w:rsid w:val="00244C13"/>
    <w:rsid w:val="00245ED1"/>
    <w:rsid w:val="00251FDA"/>
    <w:rsid w:val="00252D55"/>
    <w:rsid w:val="00262BD1"/>
    <w:rsid w:val="002651B0"/>
    <w:rsid w:val="002712E4"/>
    <w:rsid w:val="00271715"/>
    <w:rsid w:val="00271C62"/>
    <w:rsid w:val="002732A7"/>
    <w:rsid w:val="00275E79"/>
    <w:rsid w:val="00275E9D"/>
    <w:rsid w:val="00281142"/>
    <w:rsid w:val="0029505E"/>
    <w:rsid w:val="002A349A"/>
    <w:rsid w:val="002A6965"/>
    <w:rsid w:val="002A6D84"/>
    <w:rsid w:val="002C317A"/>
    <w:rsid w:val="002C6314"/>
    <w:rsid w:val="002C644B"/>
    <w:rsid w:val="002D5902"/>
    <w:rsid w:val="002D70E9"/>
    <w:rsid w:val="002E1239"/>
    <w:rsid w:val="002F2E73"/>
    <w:rsid w:val="003003CA"/>
    <w:rsid w:val="00324D2E"/>
    <w:rsid w:val="0033039E"/>
    <w:rsid w:val="00330808"/>
    <w:rsid w:val="00330BDD"/>
    <w:rsid w:val="00330EAD"/>
    <w:rsid w:val="00334B59"/>
    <w:rsid w:val="00345374"/>
    <w:rsid w:val="00346B53"/>
    <w:rsid w:val="003504FB"/>
    <w:rsid w:val="003510E1"/>
    <w:rsid w:val="00377E38"/>
    <w:rsid w:val="003824A7"/>
    <w:rsid w:val="0038459C"/>
    <w:rsid w:val="003851CD"/>
    <w:rsid w:val="00391072"/>
    <w:rsid w:val="0039755B"/>
    <w:rsid w:val="003A0E5A"/>
    <w:rsid w:val="003A55DF"/>
    <w:rsid w:val="003B6F10"/>
    <w:rsid w:val="003C0F51"/>
    <w:rsid w:val="003C382D"/>
    <w:rsid w:val="003C5375"/>
    <w:rsid w:val="003D7721"/>
    <w:rsid w:val="003E1045"/>
    <w:rsid w:val="003E552D"/>
    <w:rsid w:val="003E7D3C"/>
    <w:rsid w:val="003F028B"/>
    <w:rsid w:val="003F493F"/>
    <w:rsid w:val="00403D42"/>
    <w:rsid w:val="00403FBC"/>
    <w:rsid w:val="00405BED"/>
    <w:rsid w:val="004170A6"/>
    <w:rsid w:val="00420FB5"/>
    <w:rsid w:val="00422A54"/>
    <w:rsid w:val="00424D47"/>
    <w:rsid w:val="00430779"/>
    <w:rsid w:val="00444E70"/>
    <w:rsid w:val="004463BC"/>
    <w:rsid w:val="00472C5A"/>
    <w:rsid w:val="00475801"/>
    <w:rsid w:val="00481F4B"/>
    <w:rsid w:val="00493278"/>
    <w:rsid w:val="004A32AB"/>
    <w:rsid w:val="004B09EF"/>
    <w:rsid w:val="004B2F72"/>
    <w:rsid w:val="004D0AD6"/>
    <w:rsid w:val="004E1B9B"/>
    <w:rsid w:val="004F15B2"/>
    <w:rsid w:val="004F24AB"/>
    <w:rsid w:val="005002F9"/>
    <w:rsid w:val="005069D6"/>
    <w:rsid w:val="00506BA5"/>
    <w:rsid w:val="00516C55"/>
    <w:rsid w:val="0053502D"/>
    <w:rsid w:val="00536B55"/>
    <w:rsid w:val="00537A64"/>
    <w:rsid w:val="0054758A"/>
    <w:rsid w:val="005520F7"/>
    <w:rsid w:val="0055217D"/>
    <w:rsid w:val="00562ED8"/>
    <w:rsid w:val="0057104F"/>
    <w:rsid w:val="005722FD"/>
    <w:rsid w:val="0057265B"/>
    <w:rsid w:val="00573E23"/>
    <w:rsid w:val="00583D16"/>
    <w:rsid w:val="00586765"/>
    <w:rsid w:val="00586897"/>
    <w:rsid w:val="0059422B"/>
    <w:rsid w:val="00596D80"/>
    <w:rsid w:val="005A0199"/>
    <w:rsid w:val="005A4C67"/>
    <w:rsid w:val="005A5AC6"/>
    <w:rsid w:val="005B146C"/>
    <w:rsid w:val="005B3905"/>
    <w:rsid w:val="005B494A"/>
    <w:rsid w:val="005C7B9E"/>
    <w:rsid w:val="005D1A9E"/>
    <w:rsid w:val="005D2ADC"/>
    <w:rsid w:val="005E4483"/>
    <w:rsid w:val="005F58C3"/>
    <w:rsid w:val="005F5E26"/>
    <w:rsid w:val="0060353F"/>
    <w:rsid w:val="00603722"/>
    <w:rsid w:val="006039BE"/>
    <w:rsid w:val="006173C1"/>
    <w:rsid w:val="006229BF"/>
    <w:rsid w:val="00630189"/>
    <w:rsid w:val="00631F11"/>
    <w:rsid w:val="006408B4"/>
    <w:rsid w:val="0064712A"/>
    <w:rsid w:val="006509DC"/>
    <w:rsid w:val="0065224C"/>
    <w:rsid w:val="00653B88"/>
    <w:rsid w:val="00654FA1"/>
    <w:rsid w:val="0065610D"/>
    <w:rsid w:val="00656710"/>
    <w:rsid w:val="006571C6"/>
    <w:rsid w:val="006920D5"/>
    <w:rsid w:val="00693120"/>
    <w:rsid w:val="00697B9E"/>
    <w:rsid w:val="006A6212"/>
    <w:rsid w:val="006B0407"/>
    <w:rsid w:val="006B52EB"/>
    <w:rsid w:val="006B7687"/>
    <w:rsid w:val="006C322D"/>
    <w:rsid w:val="006C5121"/>
    <w:rsid w:val="006C565F"/>
    <w:rsid w:val="006C58BA"/>
    <w:rsid w:val="006E35A6"/>
    <w:rsid w:val="006E4B5C"/>
    <w:rsid w:val="006E6E9B"/>
    <w:rsid w:val="006E7E47"/>
    <w:rsid w:val="00701155"/>
    <w:rsid w:val="007063F9"/>
    <w:rsid w:val="007075F7"/>
    <w:rsid w:val="0070775C"/>
    <w:rsid w:val="00713ACB"/>
    <w:rsid w:val="00714C08"/>
    <w:rsid w:val="0072714A"/>
    <w:rsid w:val="007279C5"/>
    <w:rsid w:val="007365CC"/>
    <w:rsid w:val="00746626"/>
    <w:rsid w:val="00754712"/>
    <w:rsid w:val="00760D33"/>
    <w:rsid w:val="00764779"/>
    <w:rsid w:val="0076559E"/>
    <w:rsid w:val="00786AE1"/>
    <w:rsid w:val="00792472"/>
    <w:rsid w:val="007A4465"/>
    <w:rsid w:val="007D6D5F"/>
    <w:rsid w:val="007E2882"/>
    <w:rsid w:val="007E3916"/>
    <w:rsid w:val="007E7651"/>
    <w:rsid w:val="007F34EB"/>
    <w:rsid w:val="007F3676"/>
    <w:rsid w:val="00800D17"/>
    <w:rsid w:val="00810FFF"/>
    <w:rsid w:val="008116AE"/>
    <w:rsid w:val="0082312B"/>
    <w:rsid w:val="00826891"/>
    <w:rsid w:val="0083208B"/>
    <w:rsid w:val="008353F1"/>
    <w:rsid w:val="00845389"/>
    <w:rsid w:val="00845E7E"/>
    <w:rsid w:val="00851F53"/>
    <w:rsid w:val="00887335"/>
    <w:rsid w:val="0089243F"/>
    <w:rsid w:val="00894981"/>
    <w:rsid w:val="00896315"/>
    <w:rsid w:val="008A10F1"/>
    <w:rsid w:val="008A65EA"/>
    <w:rsid w:val="008B681D"/>
    <w:rsid w:val="008C100D"/>
    <w:rsid w:val="008E24D5"/>
    <w:rsid w:val="008E62A5"/>
    <w:rsid w:val="008E7C16"/>
    <w:rsid w:val="008F2ED8"/>
    <w:rsid w:val="00901AC5"/>
    <w:rsid w:val="00905059"/>
    <w:rsid w:val="009064F9"/>
    <w:rsid w:val="00906538"/>
    <w:rsid w:val="009074E5"/>
    <w:rsid w:val="00911183"/>
    <w:rsid w:val="00916662"/>
    <w:rsid w:val="00917C11"/>
    <w:rsid w:val="00927B07"/>
    <w:rsid w:val="0094417B"/>
    <w:rsid w:val="009445C4"/>
    <w:rsid w:val="00945300"/>
    <w:rsid w:val="0094653A"/>
    <w:rsid w:val="00951EF2"/>
    <w:rsid w:val="00952F9A"/>
    <w:rsid w:val="00954306"/>
    <w:rsid w:val="009556A6"/>
    <w:rsid w:val="00962480"/>
    <w:rsid w:val="009809B4"/>
    <w:rsid w:val="0098202D"/>
    <w:rsid w:val="00991176"/>
    <w:rsid w:val="00991A73"/>
    <w:rsid w:val="009927F3"/>
    <w:rsid w:val="009966A7"/>
    <w:rsid w:val="009A134B"/>
    <w:rsid w:val="009A365F"/>
    <w:rsid w:val="009A7F18"/>
    <w:rsid w:val="009B072D"/>
    <w:rsid w:val="009B2138"/>
    <w:rsid w:val="009B2FFF"/>
    <w:rsid w:val="009B48B2"/>
    <w:rsid w:val="009B6F94"/>
    <w:rsid w:val="009B7CFE"/>
    <w:rsid w:val="009C2D14"/>
    <w:rsid w:val="009D2701"/>
    <w:rsid w:val="009D5AA9"/>
    <w:rsid w:val="009E0517"/>
    <w:rsid w:val="009F32BA"/>
    <w:rsid w:val="009F4A16"/>
    <w:rsid w:val="009F545B"/>
    <w:rsid w:val="009F6042"/>
    <w:rsid w:val="00A05724"/>
    <w:rsid w:val="00A10F50"/>
    <w:rsid w:val="00A117F0"/>
    <w:rsid w:val="00A127BC"/>
    <w:rsid w:val="00A12DEF"/>
    <w:rsid w:val="00A14FF0"/>
    <w:rsid w:val="00A1685D"/>
    <w:rsid w:val="00A17C36"/>
    <w:rsid w:val="00A17CFA"/>
    <w:rsid w:val="00A206E4"/>
    <w:rsid w:val="00A23987"/>
    <w:rsid w:val="00A244A8"/>
    <w:rsid w:val="00A2582F"/>
    <w:rsid w:val="00A30E8A"/>
    <w:rsid w:val="00A34A38"/>
    <w:rsid w:val="00A415D5"/>
    <w:rsid w:val="00A434F8"/>
    <w:rsid w:val="00A4395A"/>
    <w:rsid w:val="00A5490B"/>
    <w:rsid w:val="00A61EC0"/>
    <w:rsid w:val="00A709B5"/>
    <w:rsid w:val="00A74DF6"/>
    <w:rsid w:val="00A84AB6"/>
    <w:rsid w:val="00A87296"/>
    <w:rsid w:val="00A92313"/>
    <w:rsid w:val="00A96A69"/>
    <w:rsid w:val="00A97539"/>
    <w:rsid w:val="00A97FB0"/>
    <w:rsid w:val="00AA2435"/>
    <w:rsid w:val="00AA5C6E"/>
    <w:rsid w:val="00AB0FFF"/>
    <w:rsid w:val="00AB3292"/>
    <w:rsid w:val="00AB44E5"/>
    <w:rsid w:val="00AB71FF"/>
    <w:rsid w:val="00AD1400"/>
    <w:rsid w:val="00AD1B91"/>
    <w:rsid w:val="00AE1434"/>
    <w:rsid w:val="00AE5941"/>
    <w:rsid w:val="00AF6005"/>
    <w:rsid w:val="00B064DE"/>
    <w:rsid w:val="00B11391"/>
    <w:rsid w:val="00B277D0"/>
    <w:rsid w:val="00B3262F"/>
    <w:rsid w:val="00B32BDF"/>
    <w:rsid w:val="00B42DB8"/>
    <w:rsid w:val="00B56EBB"/>
    <w:rsid w:val="00B60B77"/>
    <w:rsid w:val="00B640DA"/>
    <w:rsid w:val="00B71F37"/>
    <w:rsid w:val="00B73F22"/>
    <w:rsid w:val="00B924B2"/>
    <w:rsid w:val="00B954B6"/>
    <w:rsid w:val="00BA752E"/>
    <w:rsid w:val="00BC0219"/>
    <w:rsid w:val="00BC4890"/>
    <w:rsid w:val="00BD710E"/>
    <w:rsid w:val="00BE0E6E"/>
    <w:rsid w:val="00BE299B"/>
    <w:rsid w:val="00BE4DA4"/>
    <w:rsid w:val="00BF080A"/>
    <w:rsid w:val="00C1225E"/>
    <w:rsid w:val="00C17524"/>
    <w:rsid w:val="00C24A20"/>
    <w:rsid w:val="00C32744"/>
    <w:rsid w:val="00C343EC"/>
    <w:rsid w:val="00C70814"/>
    <w:rsid w:val="00C82692"/>
    <w:rsid w:val="00C830CA"/>
    <w:rsid w:val="00C9289E"/>
    <w:rsid w:val="00C9583A"/>
    <w:rsid w:val="00C973DE"/>
    <w:rsid w:val="00CA1BD1"/>
    <w:rsid w:val="00CA2FE0"/>
    <w:rsid w:val="00CA58C1"/>
    <w:rsid w:val="00CB22FE"/>
    <w:rsid w:val="00CB31D4"/>
    <w:rsid w:val="00CB4D44"/>
    <w:rsid w:val="00CB7578"/>
    <w:rsid w:val="00CC673C"/>
    <w:rsid w:val="00CD4DF0"/>
    <w:rsid w:val="00CD5359"/>
    <w:rsid w:val="00CF1922"/>
    <w:rsid w:val="00CF6978"/>
    <w:rsid w:val="00D0234A"/>
    <w:rsid w:val="00D0764C"/>
    <w:rsid w:val="00D124F4"/>
    <w:rsid w:val="00D136DC"/>
    <w:rsid w:val="00D22DA1"/>
    <w:rsid w:val="00D26069"/>
    <w:rsid w:val="00D346CA"/>
    <w:rsid w:val="00D446E7"/>
    <w:rsid w:val="00D456AF"/>
    <w:rsid w:val="00D54042"/>
    <w:rsid w:val="00D56443"/>
    <w:rsid w:val="00D56D84"/>
    <w:rsid w:val="00D574F9"/>
    <w:rsid w:val="00D64E30"/>
    <w:rsid w:val="00D65883"/>
    <w:rsid w:val="00D65A28"/>
    <w:rsid w:val="00D70288"/>
    <w:rsid w:val="00D83E4F"/>
    <w:rsid w:val="00D8508C"/>
    <w:rsid w:val="00D8790D"/>
    <w:rsid w:val="00D87C26"/>
    <w:rsid w:val="00D91094"/>
    <w:rsid w:val="00D93552"/>
    <w:rsid w:val="00DA1A3D"/>
    <w:rsid w:val="00DA2C39"/>
    <w:rsid w:val="00DA5A06"/>
    <w:rsid w:val="00DB5707"/>
    <w:rsid w:val="00DB65E5"/>
    <w:rsid w:val="00DC4794"/>
    <w:rsid w:val="00DD39EA"/>
    <w:rsid w:val="00DD415F"/>
    <w:rsid w:val="00DF5010"/>
    <w:rsid w:val="00DF6277"/>
    <w:rsid w:val="00DF64FD"/>
    <w:rsid w:val="00E04423"/>
    <w:rsid w:val="00E15CEA"/>
    <w:rsid w:val="00E21EA0"/>
    <w:rsid w:val="00E220DA"/>
    <w:rsid w:val="00E22351"/>
    <w:rsid w:val="00E2472B"/>
    <w:rsid w:val="00E60C94"/>
    <w:rsid w:val="00E616B3"/>
    <w:rsid w:val="00E62790"/>
    <w:rsid w:val="00E66558"/>
    <w:rsid w:val="00E700DF"/>
    <w:rsid w:val="00E70F1A"/>
    <w:rsid w:val="00E765FB"/>
    <w:rsid w:val="00E77BC1"/>
    <w:rsid w:val="00E84421"/>
    <w:rsid w:val="00E862F1"/>
    <w:rsid w:val="00EA2970"/>
    <w:rsid w:val="00EB0614"/>
    <w:rsid w:val="00EC4961"/>
    <w:rsid w:val="00EC797E"/>
    <w:rsid w:val="00ED0AE4"/>
    <w:rsid w:val="00ED0F4A"/>
    <w:rsid w:val="00ED2824"/>
    <w:rsid w:val="00ED2A8A"/>
    <w:rsid w:val="00ED7695"/>
    <w:rsid w:val="00EF59B4"/>
    <w:rsid w:val="00EF6F64"/>
    <w:rsid w:val="00F120F2"/>
    <w:rsid w:val="00F315B0"/>
    <w:rsid w:val="00F36993"/>
    <w:rsid w:val="00F43561"/>
    <w:rsid w:val="00F4737B"/>
    <w:rsid w:val="00F517E2"/>
    <w:rsid w:val="00F5235B"/>
    <w:rsid w:val="00F60D84"/>
    <w:rsid w:val="00F73135"/>
    <w:rsid w:val="00F74672"/>
    <w:rsid w:val="00F74DE9"/>
    <w:rsid w:val="00F76E5D"/>
    <w:rsid w:val="00F829C4"/>
    <w:rsid w:val="00F84183"/>
    <w:rsid w:val="00F847DD"/>
    <w:rsid w:val="00F90896"/>
    <w:rsid w:val="00F928BC"/>
    <w:rsid w:val="00F932E3"/>
    <w:rsid w:val="00FA77C0"/>
    <w:rsid w:val="00FC3A3A"/>
    <w:rsid w:val="00FC65E7"/>
    <w:rsid w:val="00FD1505"/>
    <w:rsid w:val="00FD2223"/>
    <w:rsid w:val="00FD5DF3"/>
    <w:rsid w:val="00FE6AC7"/>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69B3C"/>
  <w15:docId w15:val="{E346F0CB-4BA4-4381-9120-ED2B9CE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5FB"/>
    <w:pPr>
      <w:spacing w:line="240" w:lineRule="auto"/>
    </w:pPr>
  </w:style>
  <w:style w:type="paragraph" w:styleId="Heading1">
    <w:name w:val="heading 1"/>
    <w:basedOn w:val="Normal"/>
    <w:next w:val="Normal"/>
    <w:link w:val="Heading1Char"/>
    <w:uiPriority w:val="9"/>
    <w:qFormat/>
    <w:rsid w:val="00221AB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21ABD"/>
    <w:p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221AB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21AB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21AB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1AB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1AB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1AB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1AB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F5010"/>
  </w:style>
  <w:style w:type="paragraph" w:customStyle="1" w:styleId="Rev-IndentedBullet">
    <w:name w:val="Rev-Indented Bullet"/>
    <w:basedOn w:val="Normal"/>
    <w:rsid w:val="00DF5010"/>
    <w:pPr>
      <w:numPr>
        <w:ilvl w:val="1"/>
        <w:numId w:val="1"/>
      </w:numPr>
    </w:pPr>
  </w:style>
  <w:style w:type="paragraph" w:customStyle="1" w:styleId="IndentedBullet">
    <w:name w:val="Indented Bullet"/>
    <w:basedOn w:val="Normal"/>
    <w:rsid w:val="00DF5010"/>
    <w:pPr>
      <w:numPr>
        <w:numId w:val="2"/>
      </w:numPr>
    </w:pPr>
  </w:style>
  <w:style w:type="paragraph" w:styleId="Header">
    <w:name w:val="header"/>
    <w:basedOn w:val="Normal"/>
    <w:rsid w:val="00DF64FD"/>
    <w:pPr>
      <w:tabs>
        <w:tab w:val="center" w:pos="4320"/>
        <w:tab w:val="right" w:pos="8640"/>
      </w:tabs>
    </w:pPr>
  </w:style>
  <w:style w:type="paragraph" w:styleId="Footer">
    <w:name w:val="footer"/>
    <w:basedOn w:val="Normal"/>
    <w:link w:val="FooterChar"/>
    <w:uiPriority w:val="99"/>
    <w:rsid w:val="00DF64FD"/>
    <w:pPr>
      <w:tabs>
        <w:tab w:val="center" w:pos="4320"/>
        <w:tab w:val="right" w:pos="8640"/>
      </w:tabs>
    </w:pPr>
  </w:style>
  <w:style w:type="paragraph" w:styleId="BalloonText">
    <w:name w:val="Balloon Text"/>
    <w:basedOn w:val="Normal"/>
    <w:link w:val="BalloonTextChar"/>
    <w:rsid w:val="00CD5359"/>
    <w:rPr>
      <w:rFonts w:ascii="Tahoma" w:hAnsi="Tahoma" w:cs="Tahoma"/>
      <w:sz w:val="16"/>
      <w:szCs w:val="16"/>
    </w:rPr>
  </w:style>
  <w:style w:type="character" w:customStyle="1" w:styleId="BalloonTextChar">
    <w:name w:val="Balloon Text Char"/>
    <w:link w:val="BalloonText"/>
    <w:rsid w:val="00CD5359"/>
    <w:rPr>
      <w:rFonts w:ascii="Tahoma" w:hAnsi="Tahoma" w:cs="Tahoma"/>
      <w:sz w:val="16"/>
      <w:szCs w:val="16"/>
    </w:rPr>
  </w:style>
  <w:style w:type="character" w:customStyle="1" w:styleId="Heading1Char">
    <w:name w:val="Heading 1 Char"/>
    <w:basedOn w:val="DefaultParagraphFont"/>
    <w:link w:val="Heading1"/>
    <w:uiPriority w:val="9"/>
    <w:rsid w:val="00221AB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21ABD"/>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semiHidden/>
    <w:rsid w:val="00221AB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21AB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21AB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1AB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1AB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1AB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1AB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21AB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1AB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1AB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221ABD"/>
    <w:rPr>
      <w:rFonts w:asciiTheme="majorHAnsi" w:eastAsiaTheme="majorEastAsia" w:hAnsiTheme="majorHAnsi" w:cstheme="majorBidi"/>
      <w:i/>
      <w:iCs/>
      <w:spacing w:val="13"/>
      <w:sz w:val="24"/>
      <w:szCs w:val="24"/>
    </w:rPr>
  </w:style>
  <w:style w:type="character" w:styleId="Strong">
    <w:name w:val="Strong"/>
    <w:uiPriority w:val="22"/>
    <w:qFormat/>
    <w:rsid w:val="00221ABD"/>
    <w:rPr>
      <w:b/>
      <w:bCs/>
    </w:rPr>
  </w:style>
  <w:style w:type="character" w:styleId="Emphasis">
    <w:name w:val="Emphasis"/>
    <w:uiPriority w:val="20"/>
    <w:qFormat/>
    <w:rsid w:val="00221ABD"/>
    <w:rPr>
      <w:b/>
      <w:bCs/>
      <w:i/>
      <w:iCs/>
      <w:spacing w:val="10"/>
      <w:bdr w:val="none" w:sz="0" w:space="0" w:color="auto"/>
      <w:shd w:val="clear" w:color="auto" w:fill="auto"/>
    </w:rPr>
  </w:style>
  <w:style w:type="paragraph" w:styleId="NoSpacing">
    <w:name w:val="No Spacing"/>
    <w:basedOn w:val="Normal"/>
    <w:uiPriority w:val="1"/>
    <w:qFormat/>
    <w:rsid w:val="00221ABD"/>
    <w:pPr>
      <w:spacing w:after="0"/>
    </w:pPr>
  </w:style>
  <w:style w:type="paragraph" w:styleId="ListParagraph">
    <w:name w:val="List Paragraph"/>
    <w:basedOn w:val="Normal"/>
    <w:uiPriority w:val="34"/>
    <w:qFormat/>
    <w:rsid w:val="00221ABD"/>
    <w:pPr>
      <w:ind w:left="720"/>
      <w:contextualSpacing/>
    </w:pPr>
  </w:style>
  <w:style w:type="paragraph" w:styleId="Quote">
    <w:name w:val="Quote"/>
    <w:basedOn w:val="Normal"/>
    <w:next w:val="Normal"/>
    <w:link w:val="QuoteChar"/>
    <w:uiPriority w:val="29"/>
    <w:qFormat/>
    <w:rsid w:val="00221ABD"/>
    <w:pPr>
      <w:spacing w:before="200" w:after="0"/>
      <w:ind w:left="360" w:right="360"/>
    </w:pPr>
    <w:rPr>
      <w:i/>
      <w:iCs/>
    </w:rPr>
  </w:style>
  <w:style w:type="character" w:customStyle="1" w:styleId="QuoteChar">
    <w:name w:val="Quote Char"/>
    <w:basedOn w:val="DefaultParagraphFont"/>
    <w:link w:val="Quote"/>
    <w:uiPriority w:val="29"/>
    <w:rsid w:val="00221ABD"/>
    <w:rPr>
      <w:i/>
      <w:iCs/>
    </w:rPr>
  </w:style>
  <w:style w:type="paragraph" w:styleId="IntenseQuote">
    <w:name w:val="Intense Quote"/>
    <w:basedOn w:val="Normal"/>
    <w:next w:val="Normal"/>
    <w:link w:val="IntenseQuoteChar"/>
    <w:uiPriority w:val="30"/>
    <w:qFormat/>
    <w:rsid w:val="00221AB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1ABD"/>
    <w:rPr>
      <w:b/>
      <w:bCs/>
      <w:i/>
      <w:iCs/>
    </w:rPr>
  </w:style>
  <w:style w:type="character" w:styleId="SubtleEmphasis">
    <w:name w:val="Subtle Emphasis"/>
    <w:uiPriority w:val="19"/>
    <w:qFormat/>
    <w:rsid w:val="00221ABD"/>
    <w:rPr>
      <w:i/>
      <w:iCs/>
    </w:rPr>
  </w:style>
  <w:style w:type="character" w:styleId="IntenseEmphasis">
    <w:name w:val="Intense Emphasis"/>
    <w:uiPriority w:val="21"/>
    <w:qFormat/>
    <w:rsid w:val="00221ABD"/>
    <w:rPr>
      <w:b/>
      <w:bCs/>
    </w:rPr>
  </w:style>
  <w:style w:type="character" w:styleId="SubtleReference">
    <w:name w:val="Subtle Reference"/>
    <w:uiPriority w:val="31"/>
    <w:qFormat/>
    <w:rsid w:val="00221ABD"/>
    <w:rPr>
      <w:smallCaps/>
    </w:rPr>
  </w:style>
  <w:style w:type="character" w:styleId="IntenseReference">
    <w:name w:val="Intense Reference"/>
    <w:uiPriority w:val="32"/>
    <w:qFormat/>
    <w:rsid w:val="00221ABD"/>
    <w:rPr>
      <w:smallCaps/>
      <w:spacing w:val="5"/>
      <w:u w:val="single"/>
    </w:rPr>
  </w:style>
  <w:style w:type="character" w:styleId="BookTitle">
    <w:name w:val="Book Title"/>
    <w:uiPriority w:val="33"/>
    <w:qFormat/>
    <w:rsid w:val="00221ABD"/>
    <w:rPr>
      <w:i/>
      <w:iCs/>
      <w:smallCaps/>
      <w:spacing w:val="5"/>
    </w:rPr>
  </w:style>
  <w:style w:type="paragraph" w:styleId="TOCHeading">
    <w:name w:val="TOC Heading"/>
    <w:basedOn w:val="Heading1"/>
    <w:next w:val="Normal"/>
    <w:uiPriority w:val="39"/>
    <w:semiHidden/>
    <w:unhideWhenUsed/>
    <w:qFormat/>
    <w:rsid w:val="00221ABD"/>
    <w:pPr>
      <w:outlineLvl w:val="9"/>
    </w:pPr>
    <w:rPr>
      <w:lang w:bidi="en-US"/>
    </w:rPr>
  </w:style>
  <w:style w:type="table" w:styleId="TableGrid">
    <w:name w:val="Table Grid"/>
    <w:basedOn w:val="TableNormal"/>
    <w:rsid w:val="0022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677B4"/>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1677B4"/>
    <w:rPr>
      <w:rFonts w:ascii="Calibri" w:eastAsiaTheme="minorHAnsi" w:hAnsi="Calibri"/>
      <w:szCs w:val="21"/>
    </w:rPr>
  </w:style>
  <w:style w:type="character" w:styleId="CommentReference">
    <w:name w:val="annotation reference"/>
    <w:basedOn w:val="DefaultParagraphFont"/>
    <w:rsid w:val="006173C1"/>
    <w:rPr>
      <w:sz w:val="16"/>
      <w:szCs w:val="16"/>
    </w:rPr>
  </w:style>
  <w:style w:type="paragraph" w:styleId="CommentText">
    <w:name w:val="annotation text"/>
    <w:basedOn w:val="Normal"/>
    <w:link w:val="CommentTextChar"/>
    <w:rsid w:val="006173C1"/>
    <w:rPr>
      <w:sz w:val="20"/>
      <w:szCs w:val="20"/>
    </w:rPr>
  </w:style>
  <w:style w:type="character" w:customStyle="1" w:styleId="CommentTextChar">
    <w:name w:val="Comment Text Char"/>
    <w:basedOn w:val="DefaultParagraphFont"/>
    <w:link w:val="CommentText"/>
    <w:rsid w:val="006173C1"/>
    <w:rPr>
      <w:sz w:val="20"/>
      <w:szCs w:val="20"/>
    </w:rPr>
  </w:style>
  <w:style w:type="paragraph" w:styleId="CommentSubject">
    <w:name w:val="annotation subject"/>
    <w:basedOn w:val="CommentText"/>
    <w:next w:val="CommentText"/>
    <w:link w:val="CommentSubjectChar"/>
    <w:rsid w:val="006173C1"/>
    <w:rPr>
      <w:b/>
      <w:bCs/>
    </w:rPr>
  </w:style>
  <w:style w:type="character" w:customStyle="1" w:styleId="CommentSubjectChar">
    <w:name w:val="Comment Subject Char"/>
    <w:basedOn w:val="CommentTextChar"/>
    <w:link w:val="CommentSubject"/>
    <w:rsid w:val="006173C1"/>
    <w:rPr>
      <w:b/>
      <w:bCs/>
      <w:sz w:val="20"/>
      <w:szCs w:val="20"/>
    </w:rPr>
  </w:style>
  <w:style w:type="character" w:customStyle="1" w:styleId="st">
    <w:name w:val="st"/>
    <w:basedOn w:val="DefaultParagraphFont"/>
    <w:rsid w:val="00F932E3"/>
  </w:style>
  <w:style w:type="character" w:customStyle="1" w:styleId="FooterChar">
    <w:name w:val="Footer Char"/>
    <w:basedOn w:val="DefaultParagraphFont"/>
    <w:link w:val="Footer"/>
    <w:uiPriority w:val="99"/>
    <w:rsid w:val="00E765FB"/>
  </w:style>
  <w:style w:type="character" w:styleId="Hyperlink">
    <w:name w:val="Hyperlink"/>
    <w:basedOn w:val="DefaultParagraphFont"/>
    <w:unhideWhenUsed/>
    <w:rsid w:val="00A23987"/>
    <w:rPr>
      <w:color w:val="0000FF" w:themeColor="hyperlink"/>
      <w:u w:val="single"/>
    </w:rPr>
  </w:style>
  <w:style w:type="character" w:styleId="UnresolvedMention">
    <w:name w:val="Unresolved Mention"/>
    <w:basedOn w:val="DefaultParagraphFont"/>
    <w:uiPriority w:val="99"/>
    <w:semiHidden/>
    <w:unhideWhenUsed/>
    <w:rsid w:val="00A23987"/>
    <w:rPr>
      <w:color w:val="605E5C"/>
      <w:shd w:val="clear" w:color="auto" w:fill="E1DFDD"/>
    </w:rPr>
  </w:style>
  <w:style w:type="paragraph" w:styleId="NormalWeb">
    <w:name w:val="Normal (Web)"/>
    <w:basedOn w:val="Normal"/>
    <w:uiPriority w:val="99"/>
    <w:semiHidden/>
    <w:unhideWhenUsed/>
    <w:rsid w:val="00A87296"/>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A3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4963">
      <w:bodyDiv w:val="1"/>
      <w:marLeft w:val="0"/>
      <w:marRight w:val="0"/>
      <w:marTop w:val="0"/>
      <w:marBottom w:val="0"/>
      <w:divBdr>
        <w:top w:val="none" w:sz="0" w:space="0" w:color="auto"/>
        <w:left w:val="none" w:sz="0" w:space="0" w:color="auto"/>
        <w:bottom w:val="none" w:sz="0" w:space="0" w:color="auto"/>
        <w:right w:val="none" w:sz="0" w:space="0" w:color="auto"/>
      </w:divBdr>
    </w:div>
    <w:div w:id="190000981">
      <w:bodyDiv w:val="1"/>
      <w:marLeft w:val="0"/>
      <w:marRight w:val="0"/>
      <w:marTop w:val="0"/>
      <w:marBottom w:val="0"/>
      <w:divBdr>
        <w:top w:val="none" w:sz="0" w:space="0" w:color="auto"/>
        <w:left w:val="none" w:sz="0" w:space="0" w:color="auto"/>
        <w:bottom w:val="none" w:sz="0" w:space="0" w:color="auto"/>
        <w:right w:val="none" w:sz="0" w:space="0" w:color="auto"/>
      </w:divBdr>
    </w:div>
    <w:div w:id="245653484">
      <w:bodyDiv w:val="1"/>
      <w:marLeft w:val="0"/>
      <w:marRight w:val="0"/>
      <w:marTop w:val="0"/>
      <w:marBottom w:val="0"/>
      <w:divBdr>
        <w:top w:val="none" w:sz="0" w:space="0" w:color="auto"/>
        <w:left w:val="none" w:sz="0" w:space="0" w:color="auto"/>
        <w:bottom w:val="none" w:sz="0" w:space="0" w:color="auto"/>
        <w:right w:val="none" w:sz="0" w:space="0" w:color="auto"/>
      </w:divBdr>
    </w:div>
    <w:div w:id="321467854">
      <w:bodyDiv w:val="1"/>
      <w:marLeft w:val="0"/>
      <w:marRight w:val="0"/>
      <w:marTop w:val="0"/>
      <w:marBottom w:val="0"/>
      <w:divBdr>
        <w:top w:val="none" w:sz="0" w:space="0" w:color="auto"/>
        <w:left w:val="none" w:sz="0" w:space="0" w:color="auto"/>
        <w:bottom w:val="none" w:sz="0" w:space="0" w:color="auto"/>
        <w:right w:val="none" w:sz="0" w:space="0" w:color="auto"/>
      </w:divBdr>
    </w:div>
    <w:div w:id="331110176">
      <w:bodyDiv w:val="1"/>
      <w:marLeft w:val="0"/>
      <w:marRight w:val="0"/>
      <w:marTop w:val="0"/>
      <w:marBottom w:val="0"/>
      <w:divBdr>
        <w:top w:val="none" w:sz="0" w:space="0" w:color="auto"/>
        <w:left w:val="none" w:sz="0" w:space="0" w:color="auto"/>
        <w:bottom w:val="none" w:sz="0" w:space="0" w:color="auto"/>
        <w:right w:val="none" w:sz="0" w:space="0" w:color="auto"/>
      </w:divBdr>
    </w:div>
    <w:div w:id="360864672">
      <w:bodyDiv w:val="1"/>
      <w:marLeft w:val="0"/>
      <w:marRight w:val="0"/>
      <w:marTop w:val="0"/>
      <w:marBottom w:val="0"/>
      <w:divBdr>
        <w:top w:val="none" w:sz="0" w:space="0" w:color="auto"/>
        <w:left w:val="none" w:sz="0" w:space="0" w:color="auto"/>
        <w:bottom w:val="none" w:sz="0" w:space="0" w:color="auto"/>
        <w:right w:val="none" w:sz="0" w:space="0" w:color="auto"/>
      </w:divBdr>
    </w:div>
    <w:div w:id="485359766">
      <w:bodyDiv w:val="1"/>
      <w:marLeft w:val="0"/>
      <w:marRight w:val="0"/>
      <w:marTop w:val="0"/>
      <w:marBottom w:val="0"/>
      <w:divBdr>
        <w:top w:val="none" w:sz="0" w:space="0" w:color="auto"/>
        <w:left w:val="none" w:sz="0" w:space="0" w:color="auto"/>
        <w:bottom w:val="none" w:sz="0" w:space="0" w:color="auto"/>
        <w:right w:val="none" w:sz="0" w:space="0" w:color="auto"/>
      </w:divBdr>
      <w:divsChild>
        <w:div w:id="1000081321">
          <w:marLeft w:val="144"/>
          <w:marRight w:val="0"/>
          <w:marTop w:val="240"/>
          <w:marBottom w:val="40"/>
          <w:divBdr>
            <w:top w:val="none" w:sz="0" w:space="0" w:color="auto"/>
            <w:left w:val="none" w:sz="0" w:space="0" w:color="auto"/>
            <w:bottom w:val="none" w:sz="0" w:space="0" w:color="auto"/>
            <w:right w:val="none" w:sz="0" w:space="0" w:color="auto"/>
          </w:divBdr>
        </w:div>
        <w:div w:id="1966541320">
          <w:marLeft w:val="144"/>
          <w:marRight w:val="0"/>
          <w:marTop w:val="240"/>
          <w:marBottom w:val="40"/>
          <w:divBdr>
            <w:top w:val="none" w:sz="0" w:space="0" w:color="auto"/>
            <w:left w:val="none" w:sz="0" w:space="0" w:color="auto"/>
            <w:bottom w:val="none" w:sz="0" w:space="0" w:color="auto"/>
            <w:right w:val="none" w:sz="0" w:space="0" w:color="auto"/>
          </w:divBdr>
        </w:div>
        <w:div w:id="1688486292">
          <w:marLeft w:val="605"/>
          <w:marRight w:val="0"/>
          <w:marTop w:val="40"/>
          <w:marBottom w:val="80"/>
          <w:divBdr>
            <w:top w:val="none" w:sz="0" w:space="0" w:color="auto"/>
            <w:left w:val="none" w:sz="0" w:space="0" w:color="auto"/>
            <w:bottom w:val="none" w:sz="0" w:space="0" w:color="auto"/>
            <w:right w:val="none" w:sz="0" w:space="0" w:color="auto"/>
          </w:divBdr>
        </w:div>
        <w:div w:id="1745182464">
          <w:marLeft w:val="144"/>
          <w:marRight w:val="0"/>
          <w:marTop w:val="240"/>
          <w:marBottom w:val="40"/>
          <w:divBdr>
            <w:top w:val="none" w:sz="0" w:space="0" w:color="auto"/>
            <w:left w:val="none" w:sz="0" w:space="0" w:color="auto"/>
            <w:bottom w:val="none" w:sz="0" w:space="0" w:color="auto"/>
            <w:right w:val="none" w:sz="0" w:space="0" w:color="auto"/>
          </w:divBdr>
        </w:div>
        <w:div w:id="925848346">
          <w:marLeft w:val="605"/>
          <w:marRight w:val="0"/>
          <w:marTop w:val="40"/>
          <w:marBottom w:val="80"/>
          <w:divBdr>
            <w:top w:val="none" w:sz="0" w:space="0" w:color="auto"/>
            <w:left w:val="none" w:sz="0" w:space="0" w:color="auto"/>
            <w:bottom w:val="none" w:sz="0" w:space="0" w:color="auto"/>
            <w:right w:val="none" w:sz="0" w:space="0" w:color="auto"/>
          </w:divBdr>
        </w:div>
        <w:div w:id="341249217">
          <w:marLeft w:val="605"/>
          <w:marRight w:val="0"/>
          <w:marTop w:val="40"/>
          <w:marBottom w:val="80"/>
          <w:divBdr>
            <w:top w:val="none" w:sz="0" w:space="0" w:color="auto"/>
            <w:left w:val="none" w:sz="0" w:space="0" w:color="auto"/>
            <w:bottom w:val="none" w:sz="0" w:space="0" w:color="auto"/>
            <w:right w:val="none" w:sz="0" w:space="0" w:color="auto"/>
          </w:divBdr>
        </w:div>
        <w:div w:id="984240781">
          <w:marLeft w:val="605"/>
          <w:marRight w:val="0"/>
          <w:marTop w:val="40"/>
          <w:marBottom w:val="80"/>
          <w:divBdr>
            <w:top w:val="none" w:sz="0" w:space="0" w:color="auto"/>
            <w:left w:val="none" w:sz="0" w:space="0" w:color="auto"/>
            <w:bottom w:val="none" w:sz="0" w:space="0" w:color="auto"/>
            <w:right w:val="none" w:sz="0" w:space="0" w:color="auto"/>
          </w:divBdr>
        </w:div>
        <w:div w:id="965816341">
          <w:marLeft w:val="605"/>
          <w:marRight w:val="0"/>
          <w:marTop w:val="40"/>
          <w:marBottom w:val="80"/>
          <w:divBdr>
            <w:top w:val="none" w:sz="0" w:space="0" w:color="auto"/>
            <w:left w:val="none" w:sz="0" w:space="0" w:color="auto"/>
            <w:bottom w:val="none" w:sz="0" w:space="0" w:color="auto"/>
            <w:right w:val="none" w:sz="0" w:space="0" w:color="auto"/>
          </w:divBdr>
        </w:div>
        <w:div w:id="940573103">
          <w:marLeft w:val="605"/>
          <w:marRight w:val="0"/>
          <w:marTop w:val="40"/>
          <w:marBottom w:val="80"/>
          <w:divBdr>
            <w:top w:val="none" w:sz="0" w:space="0" w:color="auto"/>
            <w:left w:val="none" w:sz="0" w:space="0" w:color="auto"/>
            <w:bottom w:val="none" w:sz="0" w:space="0" w:color="auto"/>
            <w:right w:val="none" w:sz="0" w:space="0" w:color="auto"/>
          </w:divBdr>
        </w:div>
      </w:divsChild>
    </w:div>
    <w:div w:id="506015950">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806"/>
          <w:marRight w:val="0"/>
          <w:marTop w:val="130"/>
          <w:marBottom w:val="0"/>
          <w:divBdr>
            <w:top w:val="none" w:sz="0" w:space="0" w:color="auto"/>
            <w:left w:val="none" w:sz="0" w:space="0" w:color="auto"/>
            <w:bottom w:val="none" w:sz="0" w:space="0" w:color="auto"/>
            <w:right w:val="none" w:sz="0" w:space="0" w:color="auto"/>
          </w:divBdr>
        </w:div>
        <w:div w:id="2137023868">
          <w:marLeft w:val="806"/>
          <w:marRight w:val="0"/>
          <w:marTop w:val="130"/>
          <w:marBottom w:val="0"/>
          <w:divBdr>
            <w:top w:val="none" w:sz="0" w:space="0" w:color="auto"/>
            <w:left w:val="none" w:sz="0" w:space="0" w:color="auto"/>
            <w:bottom w:val="none" w:sz="0" w:space="0" w:color="auto"/>
            <w:right w:val="none" w:sz="0" w:space="0" w:color="auto"/>
          </w:divBdr>
        </w:div>
        <w:div w:id="316424831">
          <w:marLeft w:val="806"/>
          <w:marRight w:val="0"/>
          <w:marTop w:val="130"/>
          <w:marBottom w:val="0"/>
          <w:divBdr>
            <w:top w:val="none" w:sz="0" w:space="0" w:color="auto"/>
            <w:left w:val="none" w:sz="0" w:space="0" w:color="auto"/>
            <w:bottom w:val="none" w:sz="0" w:space="0" w:color="auto"/>
            <w:right w:val="none" w:sz="0" w:space="0" w:color="auto"/>
          </w:divBdr>
        </w:div>
      </w:divsChild>
    </w:div>
    <w:div w:id="612633159">
      <w:bodyDiv w:val="1"/>
      <w:marLeft w:val="0"/>
      <w:marRight w:val="0"/>
      <w:marTop w:val="0"/>
      <w:marBottom w:val="0"/>
      <w:divBdr>
        <w:top w:val="none" w:sz="0" w:space="0" w:color="auto"/>
        <w:left w:val="none" w:sz="0" w:space="0" w:color="auto"/>
        <w:bottom w:val="none" w:sz="0" w:space="0" w:color="auto"/>
        <w:right w:val="none" w:sz="0" w:space="0" w:color="auto"/>
      </w:divBdr>
    </w:div>
    <w:div w:id="864828883">
      <w:bodyDiv w:val="1"/>
      <w:marLeft w:val="0"/>
      <w:marRight w:val="0"/>
      <w:marTop w:val="0"/>
      <w:marBottom w:val="0"/>
      <w:divBdr>
        <w:top w:val="none" w:sz="0" w:space="0" w:color="auto"/>
        <w:left w:val="none" w:sz="0" w:space="0" w:color="auto"/>
        <w:bottom w:val="none" w:sz="0" w:space="0" w:color="auto"/>
        <w:right w:val="none" w:sz="0" w:space="0" w:color="auto"/>
      </w:divBdr>
    </w:div>
    <w:div w:id="913051261">
      <w:bodyDiv w:val="1"/>
      <w:marLeft w:val="0"/>
      <w:marRight w:val="0"/>
      <w:marTop w:val="0"/>
      <w:marBottom w:val="0"/>
      <w:divBdr>
        <w:top w:val="none" w:sz="0" w:space="0" w:color="auto"/>
        <w:left w:val="none" w:sz="0" w:space="0" w:color="auto"/>
        <w:bottom w:val="none" w:sz="0" w:space="0" w:color="auto"/>
        <w:right w:val="none" w:sz="0" w:space="0" w:color="auto"/>
      </w:divBdr>
    </w:div>
    <w:div w:id="1022366336">
      <w:bodyDiv w:val="1"/>
      <w:marLeft w:val="0"/>
      <w:marRight w:val="0"/>
      <w:marTop w:val="0"/>
      <w:marBottom w:val="0"/>
      <w:divBdr>
        <w:top w:val="none" w:sz="0" w:space="0" w:color="auto"/>
        <w:left w:val="none" w:sz="0" w:space="0" w:color="auto"/>
        <w:bottom w:val="none" w:sz="0" w:space="0" w:color="auto"/>
        <w:right w:val="none" w:sz="0" w:space="0" w:color="auto"/>
      </w:divBdr>
      <w:divsChild>
        <w:div w:id="1265697245">
          <w:marLeft w:val="720"/>
          <w:marRight w:val="0"/>
          <w:marTop w:val="0"/>
          <w:marBottom w:val="0"/>
          <w:divBdr>
            <w:top w:val="none" w:sz="0" w:space="0" w:color="auto"/>
            <w:left w:val="none" w:sz="0" w:space="0" w:color="auto"/>
            <w:bottom w:val="none" w:sz="0" w:space="0" w:color="auto"/>
            <w:right w:val="none" w:sz="0" w:space="0" w:color="auto"/>
          </w:divBdr>
        </w:div>
        <w:div w:id="710768842">
          <w:marLeft w:val="720"/>
          <w:marRight w:val="0"/>
          <w:marTop w:val="0"/>
          <w:marBottom w:val="0"/>
          <w:divBdr>
            <w:top w:val="none" w:sz="0" w:space="0" w:color="auto"/>
            <w:left w:val="none" w:sz="0" w:space="0" w:color="auto"/>
            <w:bottom w:val="none" w:sz="0" w:space="0" w:color="auto"/>
            <w:right w:val="none" w:sz="0" w:space="0" w:color="auto"/>
          </w:divBdr>
        </w:div>
        <w:div w:id="1025059337">
          <w:marLeft w:val="720"/>
          <w:marRight w:val="0"/>
          <w:marTop w:val="0"/>
          <w:marBottom w:val="0"/>
          <w:divBdr>
            <w:top w:val="none" w:sz="0" w:space="0" w:color="auto"/>
            <w:left w:val="none" w:sz="0" w:space="0" w:color="auto"/>
            <w:bottom w:val="none" w:sz="0" w:space="0" w:color="auto"/>
            <w:right w:val="none" w:sz="0" w:space="0" w:color="auto"/>
          </w:divBdr>
        </w:div>
        <w:div w:id="87891238">
          <w:marLeft w:val="720"/>
          <w:marRight w:val="0"/>
          <w:marTop w:val="0"/>
          <w:marBottom w:val="0"/>
          <w:divBdr>
            <w:top w:val="none" w:sz="0" w:space="0" w:color="auto"/>
            <w:left w:val="none" w:sz="0" w:space="0" w:color="auto"/>
            <w:bottom w:val="none" w:sz="0" w:space="0" w:color="auto"/>
            <w:right w:val="none" w:sz="0" w:space="0" w:color="auto"/>
          </w:divBdr>
        </w:div>
      </w:divsChild>
    </w:div>
    <w:div w:id="1044066390">
      <w:bodyDiv w:val="1"/>
      <w:marLeft w:val="0"/>
      <w:marRight w:val="0"/>
      <w:marTop w:val="0"/>
      <w:marBottom w:val="0"/>
      <w:divBdr>
        <w:top w:val="none" w:sz="0" w:space="0" w:color="auto"/>
        <w:left w:val="none" w:sz="0" w:space="0" w:color="auto"/>
        <w:bottom w:val="none" w:sz="0" w:space="0" w:color="auto"/>
        <w:right w:val="none" w:sz="0" w:space="0" w:color="auto"/>
      </w:divBdr>
      <w:divsChild>
        <w:div w:id="1119186458">
          <w:marLeft w:val="144"/>
          <w:marRight w:val="0"/>
          <w:marTop w:val="240"/>
          <w:marBottom w:val="40"/>
          <w:divBdr>
            <w:top w:val="none" w:sz="0" w:space="0" w:color="auto"/>
            <w:left w:val="none" w:sz="0" w:space="0" w:color="auto"/>
            <w:bottom w:val="none" w:sz="0" w:space="0" w:color="auto"/>
            <w:right w:val="none" w:sz="0" w:space="0" w:color="auto"/>
          </w:divBdr>
        </w:div>
        <w:div w:id="466359866">
          <w:marLeft w:val="144"/>
          <w:marRight w:val="0"/>
          <w:marTop w:val="240"/>
          <w:marBottom w:val="40"/>
          <w:divBdr>
            <w:top w:val="none" w:sz="0" w:space="0" w:color="auto"/>
            <w:left w:val="none" w:sz="0" w:space="0" w:color="auto"/>
            <w:bottom w:val="none" w:sz="0" w:space="0" w:color="auto"/>
            <w:right w:val="none" w:sz="0" w:space="0" w:color="auto"/>
          </w:divBdr>
        </w:div>
      </w:divsChild>
    </w:div>
    <w:div w:id="1085498450">
      <w:bodyDiv w:val="1"/>
      <w:marLeft w:val="0"/>
      <w:marRight w:val="0"/>
      <w:marTop w:val="0"/>
      <w:marBottom w:val="0"/>
      <w:divBdr>
        <w:top w:val="none" w:sz="0" w:space="0" w:color="auto"/>
        <w:left w:val="none" w:sz="0" w:space="0" w:color="auto"/>
        <w:bottom w:val="none" w:sz="0" w:space="0" w:color="auto"/>
        <w:right w:val="none" w:sz="0" w:space="0" w:color="auto"/>
      </w:divBdr>
    </w:div>
    <w:div w:id="1114321953">
      <w:bodyDiv w:val="1"/>
      <w:marLeft w:val="0"/>
      <w:marRight w:val="0"/>
      <w:marTop w:val="0"/>
      <w:marBottom w:val="0"/>
      <w:divBdr>
        <w:top w:val="none" w:sz="0" w:space="0" w:color="auto"/>
        <w:left w:val="none" w:sz="0" w:space="0" w:color="auto"/>
        <w:bottom w:val="none" w:sz="0" w:space="0" w:color="auto"/>
        <w:right w:val="none" w:sz="0" w:space="0" w:color="auto"/>
      </w:divBdr>
      <w:divsChild>
        <w:div w:id="832839420">
          <w:marLeft w:val="547"/>
          <w:marRight w:val="0"/>
          <w:marTop w:val="115"/>
          <w:marBottom w:val="0"/>
          <w:divBdr>
            <w:top w:val="none" w:sz="0" w:space="0" w:color="auto"/>
            <w:left w:val="none" w:sz="0" w:space="0" w:color="auto"/>
            <w:bottom w:val="none" w:sz="0" w:space="0" w:color="auto"/>
            <w:right w:val="none" w:sz="0" w:space="0" w:color="auto"/>
          </w:divBdr>
        </w:div>
        <w:div w:id="1062868300">
          <w:marLeft w:val="1166"/>
          <w:marRight w:val="0"/>
          <w:marTop w:val="96"/>
          <w:marBottom w:val="0"/>
          <w:divBdr>
            <w:top w:val="none" w:sz="0" w:space="0" w:color="auto"/>
            <w:left w:val="none" w:sz="0" w:space="0" w:color="auto"/>
            <w:bottom w:val="none" w:sz="0" w:space="0" w:color="auto"/>
            <w:right w:val="none" w:sz="0" w:space="0" w:color="auto"/>
          </w:divBdr>
        </w:div>
        <w:div w:id="2048724523">
          <w:marLeft w:val="1166"/>
          <w:marRight w:val="0"/>
          <w:marTop w:val="96"/>
          <w:marBottom w:val="0"/>
          <w:divBdr>
            <w:top w:val="none" w:sz="0" w:space="0" w:color="auto"/>
            <w:left w:val="none" w:sz="0" w:space="0" w:color="auto"/>
            <w:bottom w:val="none" w:sz="0" w:space="0" w:color="auto"/>
            <w:right w:val="none" w:sz="0" w:space="0" w:color="auto"/>
          </w:divBdr>
        </w:div>
        <w:div w:id="825248650">
          <w:marLeft w:val="1166"/>
          <w:marRight w:val="0"/>
          <w:marTop w:val="96"/>
          <w:marBottom w:val="0"/>
          <w:divBdr>
            <w:top w:val="none" w:sz="0" w:space="0" w:color="auto"/>
            <w:left w:val="none" w:sz="0" w:space="0" w:color="auto"/>
            <w:bottom w:val="none" w:sz="0" w:space="0" w:color="auto"/>
            <w:right w:val="none" w:sz="0" w:space="0" w:color="auto"/>
          </w:divBdr>
        </w:div>
        <w:div w:id="195238181">
          <w:marLeft w:val="547"/>
          <w:marRight w:val="0"/>
          <w:marTop w:val="115"/>
          <w:marBottom w:val="0"/>
          <w:divBdr>
            <w:top w:val="none" w:sz="0" w:space="0" w:color="auto"/>
            <w:left w:val="none" w:sz="0" w:space="0" w:color="auto"/>
            <w:bottom w:val="none" w:sz="0" w:space="0" w:color="auto"/>
            <w:right w:val="none" w:sz="0" w:space="0" w:color="auto"/>
          </w:divBdr>
        </w:div>
        <w:div w:id="1008824162">
          <w:marLeft w:val="1166"/>
          <w:marRight w:val="0"/>
          <w:marTop w:val="96"/>
          <w:marBottom w:val="0"/>
          <w:divBdr>
            <w:top w:val="none" w:sz="0" w:space="0" w:color="auto"/>
            <w:left w:val="none" w:sz="0" w:space="0" w:color="auto"/>
            <w:bottom w:val="none" w:sz="0" w:space="0" w:color="auto"/>
            <w:right w:val="none" w:sz="0" w:space="0" w:color="auto"/>
          </w:divBdr>
        </w:div>
        <w:div w:id="871891132">
          <w:marLeft w:val="1166"/>
          <w:marRight w:val="0"/>
          <w:marTop w:val="96"/>
          <w:marBottom w:val="0"/>
          <w:divBdr>
            <w:top w:val="none" w:sz="0" w:space="0" w:color="auto"/>
            <w:left w:val="none" w:sz="0" w:space="0" w:color="auto"/>
            <w:bottom w:val="none" w:sz="0" w:space="0" w:color="auto"/>
            <w:right w:val="none" w:sz="0" w:space="0" w:color="auto"/>
          </w:divBdr>
        </w:div>
        <w:div w:id="372850241">
          <w:marLeft w:val="547"/>
          <w:marRight w:val="0"/>
          <w:marTop w:val="115"/>
          <w:marBottom w:val="0"/>
          <w:divBdr>
            <w:top w:val="none" w:sz="0" w:space="0" w:color="auto"/>
            <w:left w:val="none" w:sz="0" w:space="0" w:color="auto"/>
            <w:bottom w:val="none" w:sz="0" w:space="0" w:color="auto"/>
            <w:right w:val="none" w:sz="0" w:space="0" w:color="auto"/>
          </w:divBdr>
        </w:div>
        <w:div w:id="123475951">
          <w:marLeft w:val="547"/>
          <w:marRight w:val="0"/>
          <w:marTop w:val="115"/>
          <w:marBottom w:val="0"/>
          <w:divBdr>
            <w:top w:val="none" w:sz="0" w:space="0" w:color="auto"/>
            <w:left w:val="none" w:sz="0" w:space="0" w:color="auto"/>
            <w:bottom w:val="none" w:sz="0" w:space="0" w:color="auto"/>
            <w:right w:val="none" w:sz="0" w:space="0" w:color="auto"/>
          </w:divBdr>
        </w:div>
      </w:divsChild>
    </w:div>
    <w:div w:id="1133868915">
      <w:bodyDiv w:val="1"/>
      <w:marLeft w:val="0"/>
      <w:marRight w:val="0"/>
      <w:marTop w:val="0"/>
      <w:marBottom w:val="0"/>
      <w:divBdr>
        <w:top w:val="none" w:sz="0" w:space="0" w:color="auto"/>
        <w:left w:val="none" w:sz="0" w:space="0" w:color="auto"/>
        <w:bottom w:val="none" w:sz="0" w:space="0" w:color="auto"/>
        <w:right w:val="none" w:sz="0" w:space="0" w:color="auto"/>
      </w:divBdr>
      <w:divsChild>
        <w:div w:id="1738748930">
          <w:marLeft w:val="144"/>
          <w:marRight w:val="0"/>
          <w:marTop w:val="240"/>
          <w:marBottom w:val="40"/>
          <w:divBdr>
            <w:top w:val="none" w:sz="0" w:space="0" w:color="auto"/>
            <w:left w:val="none" w:sz="0" w:space="0" w:color="auto"/>
            <w:bottom w:val="none" w:sz="0" w:space="0" w:color="auto"/>
            <w:right w:val="none" w:sz="0" w:space="0" w:color="auto"/>
          </w:divBdr>
        </w:div>
        <w:div w:id="1426655587">
          <w:marLeft w:val="144"/>
          <w:marRight w:val="0"/>
          <w:marTop w:val="240"/>
          <w:marBottom w:val="40"/>
          <w:divBdr>
            <w:top w:val="none" w:sz="0" w:space="0" w:color="auto"/>
            <w:left w:val="none" w:sz="0" w:space="0" w:color="auto"/>
            <w:bottom w:val="none" w:sz="0" w:space="0" w:color="auto"/>
            <w:right w:val="none" w:sz="0" w:space="0" w:color="auto"/>
          </w:divBdr>
        </w:div>
        <w:div w:id="927352311">
          <w:marLeft w:val="605"/>
          <w:marRight w:val="0"/>
          <w:marTop w:val="40"/>
          <w:marBottom w:val="80"/>
          <w:divBdr>
            <w:top w:val="none" w:sz="0" w:space="0" w:color="auto"/>
            <w:left w:val="none" w:sz="0" w:space="0" w:color="auto"/>
            <w:bottom w:val="none" w:sz="0" w:space="0" w:color="auto"/>
            <w:right w:val="none" w:sz="0" w:space="0" w:color="auto"/>
          </w:divBdr>
        </w:div>
        <w:div w:id="1457413179">
          <w:marLeft w:val="144"/>
          <w:marRight w:val="0"/>
          <w:marTop w:val="240"/>
          <w:marBottom w:val="40"/>
          <w:divBdr>
            <w:top w:val="none" w:sz="0" w:space="0" w:color="auto"/>
            <w:left w:val="none" w:sz="0" w:space="0" w:color="auto"/>
            <w:bottom w:val="none" w:sz="0" w:space="0" w:color="auto"/>
            <w:right w:val="none" w:sz="0" w:space="0" w:color="auto"/>
          </w:divBdr>
        </w:div>
        <w:div w:id="2121796672">
          <w:marLeft w:val="144"/>
          <w:marRight w:val="0"/>
          <w:marTop w:val="240"/>
          <w:marBottom w:val="40"/>
          <w:divBdr>
            <w:top w:val="none" w:sz="0" w:space="0" w:color="auto"/>
            <w:left w:val="none" w:sz="0" w:space="0" w:color="auto"/>
            <w:bottom w:val="none" w:sz="0" w:space="0" w:color="auto"/>
            <w:right w:val="none" w:sz="0" w:space="0" w:color="auto"/>
          </w:divBdr>
        </w:div>
        <w:div w:id="471562768">
          <w:marLeft w:val="605"/>
          <w:marRight w:val="0"/>
          <w:marTop w:val="40"/>
          <w:marBottom w:val="80"/>
          <w:divBdr>
            <w:top w:val="none" w:sz="0" w:space="0" w:color="auto"/>
            <w:left w:val="none" w:sz="0" w:space="0" w:color="auto"/>
            <w:bottom w:val="none" w:sz="0" w:space="0" w:color="auto"/>
            <w:right w:val="none" w:sz="0" w:space="0" w:color="auto"/>
          </w:divBdr>
        </w:div>
        <w:div w:id="746849278">
          <w:marLeft w:val="144"/>
          <w:marRight w:val="0"/>
          <w:marTop w:val="240"/>
          <w:marBottom w:val="40"/>
          <w:divBdr>
            <w:top w:val="none" w:sz="0" w:space="0" w:color="auto"/>
            <w:left w:val="none" w:sz="0" w:space="0" w:color="auto"/>
            <w:bottom w:val="none" w:sz="0" w:space="0" w:color="auto"/>
            <w:right w:val="none" w:sz="0" w:space="0" w:color="auto"/>
          </w:divBdr>
        </w:div>
        <w:div w:id="312947053">
          <w:marLeft w:val="144"/>
          <w:marRight w:val="0"/>
          <w:marTop w:val="240"/>
          <w:marBottom w:val="40"/>
          <w:divBdr>
            <w:top w:val="none" w:sz="0" w:space="0" w:color="auto"/>
            <w:left w:val="none" w:sz="0" w:space="0" w:color="auto"/>
            <w:bottom w:val="none" w:sz="0" w:space="0" w:color="auto"/>
            <w:right w:val="none" w:sz="0" w:space="0" w:color="auto"/>
          </w:divBdr>
        </w:div>
        <w:div w:id="1964774867">
          <w:marLeft w:val="144"/>
          <w:marRight w:val="0"/>
          <w:marTop w:val="240"/>
          <w:marBottom w:val="40"/>
          <w:divBdr>
            <w:top w:val="none" w:sz="0" w:space="0" w:color="auto"/>
            <w:left w:val="none" w:sz="0" w:space="0" w:color="auto"/>
            <w:bottom w:val="none" w:sz="0" w:space="0" w:color="auto"/>
            <w:right w:val="none" w:sz="0" w:space="0" w:color="auto"/>
          </w:divBdr>
        </w:div>
      </w:divsChild>
    </w:div>
    <w:div w:id="1155221675">
      <w:bodyDiv w:val="1"/>
      <w:marLeft w:val="0"/>
      <w:marRight w:val="0"/>
      <w:marTop w:val="0"/>
      <w:marBottom w:val="0"/>
      <w:divBdr>
        <w:top w:val="none" w:sz="0" w:space="0" w:color="auto"/>
        <w:left w:val="none" w:sz="0" w:space="0" w:color="auto"/>
        <w:bottom w:val="none" w:sz="0" w:space="0" w:color="auto"/>
        <w:right w:val="none" w:sz="0" w:space="0" w:color="auto"/>
      </w:divBdr>
    </w:div>
    <w:div w:id="1190412548">
      <w:bodyDiv w:val="1"/>
      <w:marLeft w:val="0"/>
      <w:marRight w:val="0"/>
      <w:marTop w:val="0"/>
      <w:marBottom w:val="0"/>
      <w:divBdr>
        <w:top w:val="none" w:sz="0" w:space="0" w:color="auto"/>
        <w:left w:val="none" w:sz="0" w:space="0" w:color="auto"/>
        <w:bottom w:val="none" w:sz="0" w:space="0" w:color="auto"/>
        <w:right w:val="none" w:sz="0" w:space="0" w:color="auto"/>
      </w:divBdr>
      <w:divsChild>
        <w:div w:id="1576235949">
          <w:marLeft w:val="806"/>
          <w:marRight w:val="0"/>
          <w:marTop w:val="96"/>
          <w:marBottom w:val="0"/>
          <w:divBdr>
            <w:top w:val="none" w:sz="0" w:space="0" w:color="auto"/>
            <w:left w:val="none" w:sz="0" w:space="0" w:color="auto"/>
            <w:bottom w:val="none" w:sz="0" w:space="0" w:color="auto"/>
            <w:right w:val="none" w:sz="0" w:space="0" w:color="auto"/>
          </w:divBdr>
        </w:div>
        <w:div w:id="1840465262">
          <w:marLeft w:val="806"/>
          <w:marRight w:val="0"/>
          <w:marTop w:val="96"/>
          <w:marBottom w:val="0"/>
          <w:divBdr>
            <w:top w:val="none" w:sz="0" w:space="0" w:color="auto"/>
            <w:left w:val="none" w:sz="0" w:space="0" w:color="auto"/>
            <w:bottom w:val="none" w:sz="0" w:space="0" w:color="auto"/>
            <w:right w:val="none" w:sz="0" w:space="0" w:color="auto"/>
          </w:divBdr>
        </w:div>
        <w:div w:id="631063301">
          <w:marLeft w:val="806"/>
          <w:marRight w:val="0"/>
          <w:marTop w:val="96"/>
          <w:marBottom w:val="0"/>
          <w:divBdr>
            <w:top w:val="none" w:sz="0" w:space="0" w:color="auto"/>
            <w:left w:val="none" w:sz="0" w:space="0" w:color="auto"/>
            <w:bottom w:val="none" w:sz="0" w:space="0" w:color="auto"/>
            <w:right w:val="none" w:sz="0" w:space="0" w:color="auto"/>
          </w:divBdr>
        </w:div>
        <w:div w:id="1825200335">
          <w:marLeft w:val="806"/>
          <w:marRight w:val="0"/>
          <w:marTop w:val="96"/>
          <w:marBottom w:val="0"/>
          <w:divBdr>
            <w:top w:val="none" w:sz="0" w:space="0" w:color="auto"/>
            <w:left w:val="none" w:sz="0" w:space="0" w:color="auto"/>
            <w:bottom w:val="none" w:sz="0" w:space="0" w:color="auto"/>
            <w:right w:val="none" w:sz="0" w:space="0" w:color="auto"/>
          </w:divBdr>
        </w:div>
        <w:div w:id="401022629">
          <w:marLeft w:val="806"/>
          <w:marRight w:val="0"/>
          <w:marTop w:val="96"/>
          <w:marBottom w:val="0"/>
          <w:divBdr>
            <w:top w:val="none" w:sz="0" w:space="0" w:color="auto"/>
            <w:left w:val="none" w:sz="0" w:space="0" w:color="auto"/>
            <w:bottom w:val="none" w:sz="0" w:space="0" w:color="auto"/>
            <w:right w:val="none" w:sz="0" w:space="0" w:color="auto"/>
          </w:divBdr>
        </w:div>
        <w:div w:id="91898272">
          <w:marLeft w:val="806"/>
          <w:marRight w:val="0"/>
          <w:marTop w:val="96"/>
          <w:marBottom w:val="0"/>
          <w:divBdr>
            <w:top w:val="none" w:sz="0" w:space="0" w:color="auto"/>
            <w:left w:val="none" w:sz="0" w:space="0" w:color="auto"/>
            <w:bottom w:val="none" w:sz="0" w:space="0" w:color="auto"/>
            <w:right w:val="none" w:sz="0" w:space="0" w:color="auto"/>
          </w:divBdr>
        </w:div>
        <w:div w:id="1591234704">
          <w:marLeft w:val="806"/>
          <w:marRight w:val="0"/>
          <w:marTop w:val="96"/>
          <w:marBottom w:val="0"/>
          <w:divBdr>
            <w:top w:val="none" w:sz="0" w:space="0" w:color="auto"/>
            <w:left w:val="none" w:sz="0" w:space="0" w:color="auto"/>
            <w:bottom w:val="none" w:sz="0" w:space="0" w:color="auto"/>
            <w:right w:val="none" w:sz="0" w:space="0" w:color="auto"/>
          </w:divBdr>
        </w:div>
      </w:divsChild>
    </w:div>
    <w:div w:id="1227179570">
      <w:bodyDiv w:val="1"/>
      <w:marLeft w:val="0"/>
      <w:marRight w:val="0"/>
      <w:marTop w:val="0"/>
      <w:marBottom w:val="0"/>
      <w:divBdr>
        <w:top w:val="none" w:sz="0" w:space="0" w:color="auto"/>
        <w:left w:val="none" w:sz="0" w:space="0" w:color="auto"/>
        <w:bottom w:val="none" w:sz="0" w:space="0" w:color="auto"/>
        <w:right w:val="none" w:sz="0" w:space="0" w:color="auto"/>
      </w:divBdr>
      <w:divsChild>
        <w:div w:id="2077588827">
          <w:marLeft w:val="446"/>
          <w:marRight w:val="0"/>
          <w:marTop w:val="0"/>
          <w:marBottom w:val="0"/>
          <w:divBdr>
            <w:top w:val="none" w:sz="0" w:space="0" w:color="auto"/>
            <w:left w:val="none" w:sz="0" w:space="0" w:color="auto"/>
            <w:bottom w:val="none" w:sz="0" w:space="0" w:color="auto"/>
            <w:right w:val="none" w:sz="0" w:space="0" w:color="auto"/>
          </w:divBdr>
        </w:div>
        <w:div w:id="958300115">
          <w:marLeft w:val="446"/>
          <w:marRight w:val="0"/>
          <w:marTop w:val="0"/>
          <w:marBottom w:val="0"/>
          <w:divBdr>
            <w:top w:val="none" w:sz="0" w:space="0" w:color="auto"/>
            <w:left w:val="none" w:sz="0" w:space="0" w:color="auto"/>
            <w:bottom w:val="none" w:sz="0" w:space="0" w:color="auto"/>
            <w:right w:val="none" w:sz="0" w:space="0" w:color="auto"/>
          </w:divBdr>
        </w:div>
        <w:div w:id="102499573">
          <w:marLeft w:val="446"/>
          <w:marRight w:val="0"/>
          <w:marTop w:val="0"/>
          <w:marBottom w:val="0"/>
          <w:divBdr>
            <w:top w:val="none" w:sz="0" w:space="0" w:color="auto"/>
            <w:left w:val="none" w:sz="0" w:space="0" w:color="auto"/>
            <w:bottom w:val="none" w:sz="0" w:space="0" w:color="auto"/>
            <w:right w:val="none" w:sz="0" w:space="0" w:color="auto"/>
          </w:divBdr>
        </w:div>
        <w:div w:id="724107816">
          <w:marLeft w:val="446"/>
          <w:marRight w:val="0"/>
          <w:marTop w:val="0"/>
          <w:marBottom w:val="0"/>
          <w:divBdr>
            <w:top w:val="none" w:sz="0" w:space="0" w:color="auto"/>
            <w:left w:val="none" w:sz="0" w:space="0" w:color="auto"/>
            <w:bottom w:val="none" w:sz="0" w:space="0" w:color="auto"/>
            <w:right w:val="none" w:sz="0" w:space="0" w:color="auto"/>
          </w:divBdr>
        </w:div>
        <w:div w:id="187138005">
          <w:marLeft w:val="446"/>
          <w:marRight w:val="0"/>
          <w:marTop w:val="0"/>
          <w:marBottom w:val="0"/>
          <w:divBdr>
            <w:top w:val="none" w:sz="0" w:space="0" w:color="auto"/>
            <w:left w:val="none" w:sz="0" w:space="0" w:color="auto"/>
            <w:bottom w:val="none" w:sz="0" w:space="0" w:color="auto"/>
            <w:right w:val="none" w:sz="0" w:space="0" w:color="auto"/>
          </w:divBdr>
        </w:div>
        <w:div w:id="2095007538">
          <w:marLeft w:val="446"/>
          <w:marRight w:val="0"/>
          <w:marTop w:val="0"/>
          <w:marBottom w:val="0"/>
          <w:divBdr>
            <w:top w:val="none" w:sz="0" w:space="0" w:color="auto"/>
            <w:left w:val="none" w:sz="0" w:space="0" w:color="auto"/>
            <w:bottom w:val="none" w:sz="0" w:space="0" w:color="auto"/>
            <w:right w:val="none" w:sz="0" w:space="0" w:color="auto"/>
          </w:divBdr>
        </w:div>
        <w:div w:id="259147924">
          <w:marLeft w:val="446"/>
          <w:marRight w:val="0"/>
          <w:marTop w:val="0"/>
          <w:marBottom w:val="0"/>
          <w:divBdr>
            <w:top w:val="none" w:sz="0" w:space="0" w:color="auto"/>
            <w:left w:val="none" w:sz="0" w:space="0" w:color="auto"/>
            <w:bottom w:val="none" w:sz="0" w:space="0" w:color="auto"/>
            <w:right w:val="none" w:sz="0" w:space="0" w:color="auto"/>
          </w:divBdr>
        </w:div>
        <w:div w:id="497574487">
          <w:marLeft w:val="446"/>
          <w:marRight w:val="0"/>
          <w:marTop w:val="0"/>
          <w:marBottom w:val="0"/>
          <w:divBdr>
            <w:top w:val="none" w:sz="0" w:space="0" w:color="auto"/>
            <w:left w:val="none" w:sz="0" w:space="0" w:color="auto"/>
            <w:bottom w:val="none" w:sz="0" w:space="0" w:color="auto"/>
            <w:right w:val="none" w:sz="0" w:space="0" w:color="auto"/>
          </w:divBdr>
        </w:div>
        <w:div w:id="1882009325">
          <w:marLeft w:val="446"/>
          <w:marRight w:val="0"/>
          <w:marTop w:val="0"/>
          <w:marBottom w:val="0"/>
          <w:divBdr>
            <w:top w:val="none" w:sz="0" w:space="0" w:color="auto"/>
            <w:left w:val="none" w:sz="0" w:space="0" w:color="auto"/>
            <w:bottom w:val="none" w:sz="0" w:space="0" w:color="auto"/>
            <w:right w:val="none" w:sz="0" w:space="0" w:color="auto"/>
          </w:divBdr>
        </w:div>
        <w:div w:id="1015767244">
          <w:marLeft w:val="446"/>
          <w:marRight w:val="0"/>
          <w:marTop w:val="0"/>
          <w:marBottom w:val="0"/>
          <w:divBdr>
            <w:top w:val="none" w:sz="0" w:space="0" w:color="auto"/>
            <w:left w:val="none" w:sz="0" w:space="0" w:color="auto"/>
            <w:bottom w:val="none" w:sz="0" w:space="0" w:color="auto"/>
            <w:right w:val="none" w:sz="0" w:space="0" w:color="auto"/>
          </w:divBdr>
        </w:div>
        <w:div w:id="329144373">
          <w:marLeft w:val="446"/>
          <w:marRight w:val="0"/>
          <w:marTop w:val="0"/>
          <w:marBottom w:val="0"/>
          <w:divBdr>
            <w:top w:val="none" w:sz="0" w:space="0" w:color="auto"/>
            <w:left w:val="none" w:sz="0" w:space="0" w:color="auto"/>
            <w:bottom w:val="none" w:sz="0" w:space="0" w:color="auto"/>
            <w:right w:val="none" w:sz="0" w:space="0" w:color="auto"/>
          </w:divBdr>
        </w:div>
        <w:div w:id="345980157">
          <w:marLeft w:val="446"/>
          <w:marRight w:val="0"/>
          <w:marTop w:val="0"/>
          <w:marBottom w:val="0"/>
          <w:divBdr>
            <w:top w:val="none" w:sz="0" w:space="0" w:color="auto"/>
            <w:left w:val="none" w:sz="0" w:space="0" w:color="auto"/>
            <w:bottom w:val="none" w:sz="0" w:space="0" w:color="auto"/>
            <w:right w:val="none" w:sz="0" w:space="0" w:color="auto"/>
          </w:divBdr>
        </w:div>
        <w:div w:id="1103382476">
          <w:marLeft w:val="446"/>
          <w:marRight w:val="0"/>
          <w:marTop w:val="0"/>
          <w:marBottom w:val="0"/>
          <w:divBdr>
            <w:top w:val="none" w:sz="0" w:space="0" w:color="auto"/>
            <w:left w:val="none" w:sz="0" w:space="0" w:color="auto"/>
            <w:bottom w:val="none" w:sz="0" w:space="0" w:color="auto"/>
            <w:right w:val="none" w:sz="0" w:space="0" w:color="auto"/>
          </w:divBdr>
        </w:div>
        <w:div w:id="2116438480">
          <w:marLeft w:val="446"/>
          <w:marRight w:val="0"/>
          <w:marTop w:val="0"/>
          <w:marBottom w:val="0"/>
          <w:divBdr>
            <w:top w:val="none" w:sz="0" w:space="0" w:color="auto"/>
            <w:left w:val="none" w:sz="0" w:space="0" w:color="auto"/>
            <w:bottom w:val="none" w:sz="0" w:space="0" w:color="auto"/>
            <w:right w:val="none" w:sz="0" w:space="0" w:color="auto"/>
          </w:divBdr>
        </w:div>
      </w:divsChild>
    </w:div>
    <w:div w:id="1267544319">
      <w:bodyDiv w:val="1"/>
      <w:marLeft w:val="0"/>
      <w:marRight w:val="0"/>
      <w:marTop w:val="0"/>
      <w:marBottom w:val="0"/>
      <w:divBdr>
        <w:top w:val="none" w:sz="0" w:space="0" w:color="auto"/>
        <w:left w:val="none" w:sz="0" w:space="0" w:color="auto"/>
        <w:bottom w:val="none" w:sz="0" w:space="0" w:color="auto"/>
        <w:right w:val="none" w:sz="0" w:space="0" w:color="auto"/>
      </w:divBdr>
    </w:div>
    <w:div w:id="1314722637">
      <w:bodyDiv w:val="1"/>
      <w:marLeft w:val="0"/>
      <w:marRight w:val="0"/>
      <w:marTop w:val="0"/>
      <w:marBottom w:val="0"/>
      <w:divBdr>
        <w:top w:val="none" w:sz="0" w:space="0" w:color="auto"/>
        <w:left w:val="none" w:sz="0" w:space="0" w:color="auto"/>
        <w:bottom w:val="none" w:sz="0" w:space="0" w:color="auto"/>
        <w:right w:val="none" w:sz="0" w:space="0" w:color="auto"/>
      </w:divBdr>
    </w:div>
    <w:div w:id="1328169522">
      <w:bodyDiv w:val="1"/>
      <w:marLeft w:val="0"/>
      <w:marRight w:val="0"/>
      <w:marTop w:val="0"/>
      <w:marBottom w:val="0"/>
      <w:divBdr>
        <w:top w:val="none" w:sz="0" w:space="0" w:color="auto"/>
        <w:left w:val="none" w:sz="0" w:space="0" w:color="auto"/>
        <w:bottom w:val="none" w:sz="0" w:space="0" w:color="auto"/>
        <w:right w:val="none" w:sz="0" w:space="0" w:color="auto"/>
      </w:divBdr>
    </w:div>
    <w:div w:id="1457799974">
      <w:bodyDiv w:val="1"/>
      <w:marLeft w:val="0"/>
      <w:marRight w:val="0"/>
      <w:marTop w:val="0"/>
      <w:marBottom w:val="0"/>
      <w:divBdr>
        <w:top w:val="none" w:sz="0" w:space="0" w:color="auto"/>
        <w:left w:val="none" w:sz="0" w:space="0" w:color="auto"/>
        <w:bottom w:val="none" w:sz="0" w:space="0" w:color="auto"/>
        <w:right w:val="none" w:sz="0" w:space="0" w:color="auto"/>
      </w:divBdr>
      <w:divsChild>
        <w:div w:id="2048531447">
          <w:marLeft w:val="547"/>
          <w:marRight w:val="0"/>
          <w:marTop w:val="134"/>
          <w:marBottom w:val="0"/>
          <w:divBdr>
            <w:top w:val="none" w:sz="0" w:space="0" w:color="auto"/>
            <w:left w:val="none" w:sz="0" w:space="0" w:color="auto"/>
            <w:bottom w:val="none" w:sz="0" w:space="0" w:color="auto"/>
            <w:right w:val="none" w:sz="0" w:space="0" w:color="auto"/>
          </w:divBdr>
        </w:div>
        <w:div w:id="587933030">
          <w:marLeft w:val="547"/>
          <w:marRight w:val="0"/>
          <w:marTop w:val="134"/>
          <w:marBottom w:val="0"/>
          <w:divBdr>
            <w:top w:val="none" w:sz="0" w:space="0" w:color="auto"/>
            <w:left w:val="none" w:sz="0" w:space="0" w:color="auto"/>
            <w:bottom w:val="none" w:sz="0" w:space="0" w:color="auto"/>
            <w:right w:val="none" w:sz="0" w:space="0" w:color="auto"/>
          </w:divBdr>
        </w:div>
        <w:div w:id="297348049">
          <w:marLeft w:val="1166"/>
          <w:marRight w:val="0"/>
          <w:marTop w:val="115"/>
          <w:marBottom w:val="0"/>
          <w:divBdr>
            <w:top w:val="none" w:sz="0" w:space="0" w:color="auto"/>
            <w:left w:val="none" w:sz="0" w:space="0" w:color="auto"/>
            <w:bottom w:val="none" w:sz="0" w:space="0" w:color="auto"/>
            <w:right w:val="none" w:sz="0" w:space="0" w:color="auto"/>
          </w:divBdr>
        </w:div>
        <w:div w:id="1544250559">
          <w:marLeft w:val="547"/>
          <w:marRight w:val="0"/>
          <w:marTop w:val="134"/>
          <w:marBottom w:val="0"/>
          <w:divBdr>
            <w:top w:val="none" w:sz="0" w:space="0" w:color="auto"/>
            <w:left w:val="none" w:sz="0" w:space="0" w:color="auto"/>
            <w:bottom w:val="none" w:sz="0" w:space="0" w:color="auto"/>
            <w:right w:val="none" w:sz="0" w:space="0" w:color="auto"/>
          </w:divBdr>
        </w:div>
        <w:div w:id="1316839519">
          <w:marLeft w:val="547"/>
          <w:marRight w:val="0"/>
          <w:marTop w:val="134"/>
          <w:marBottom w:val="0"/>
          <w:divBdr>
            <w:top w:val="none" w:sz="0" w:space="0" w:color="auto"/>
            <w:left w:val="none" w:sz="0" w:space="0" w:color="auto"/>
            <w:bottom w:val="none" w:sz="0" w:space="0" w:color="auto"/>
            <w:right w:val="none" w:sz="0" w:space="0" w:color="auto"/>
          </w:divBdr>
        </w:div>
        <w:div w:id="1307540814">
          <w:marLeft w:val="547"/>
          <w:marRight w:val="0"/>
          <w:marTop w:val="134"/>
          <w:marBottom w:val="0"/>
          <w:divBdr>
            <w:top w:val="none" w:sz="0" w:space="0" w:color="auto"/>
            <w:left w:val="none" w:sz="0" w:space="0" w:color="auto"/>
            <w:bottom w:val="none" w:sz="0" w:space="0" w:color="auto"/>
            <w:right w:val="none" w:sz="0" w:space="0" w:color="auto"/>
          </w:divBdr>
        </w:div>
        <w:div w:id="1097945883">
          <w:marLeft w:val="547"/>
          <w:marRight w:val="0"/>
          <w:marTop w:val="134"/>
          <w:marBottom w:val="0"/>
          <w:divBdr>
            <w:top w:val="none" w:sz="0" w:space="0" w:color="auto"/>
            <w:left w:val="none" w:sz="0" w:space="0" w:color="auto"/>
            <w:bottom w:val="none" w:sz="0" w:space="0" w:color="auto"/>
            <w:right w:val="none" w:sz="0" w:space="0" w:color="auto"/>
          </w:divBdr>
        </w:div>
        <w:div w:id="1426882430">
          <w:marLeft w:val="547"/>
          <w:marRight w:val="0"/>
          <w:marTop w:val="134"/>
          <w:marBottom w:val="0"/>
          <w:divBdr>
            <w:top w:val="none" w:sz="0" w:space="0" w:color="auto"/>
            <w:left w:val="none" w:sz="0" w:space="0" w:color="auto"/>
            <w:bottom w:val="none" w:sz="0" w:space="0" w:color="auto"/>
            <w:right w:val="none" w:sz="0" w:space="0" w:color="auto"/>
          </w:divBdr>
        </w:div>
        <w:div w:id="1587421028">
          <w:marLeft w:val="547"/>
          <w:marRight w:val="0"/>
          <w:marTop w:val="134"/>
          <w:marBottom w:val="0"/>
          <w:divBdr>
            <w:top w:val="none" w:sz="0" w:space="0" w:color="auto"/>
            <w:left w:val="none" w:sz="0" w:space="0" w:color="auto"/>
            <w:bottom w:val="none" w:sz="0" w:space="0" w:color="auto"/>
            <w:right w:val="none" w:sz="0" w:space="0" w:color="auto"/>
          </w:divBdr>
        </w:div>
      </w:divsChild>
    </w:div>
    <w:div w:id="1537885558">
      <w:bodyDiv w:val="1"/>
      <w:marLeft w:val="0"/>
      <w:marRight w:val="0"/>
      <w:marTop w:val="0"/>
      <w:marBottom w:val="0"/>
      <w:divBdr>
        <w:top w:val="none" w:sz="0" w:space="0" w:color="auto"/>
        <w:left w:val="none" w:sz="0" w:space="0" w:color="auto"/>
        <w:bottom w:val="none" w:sz="0" w:space="0" w:color="auto"/>
        <w:right w:val="none" w:sz="0" w:space="0" w:color="auto"/>
      </w:divBdr>
    </w:div>
    <w:div w:id="1556817132">
      <w:bodyDiv w:val="1"/>
      <w:marLeft w:val="0"/>
      <w:marRight w:val="0"/>
      <w:marTop w:val="0"/>
      <w:marBottom w:val="0"/>
      <w:divBdr>
        <w:top w:val="none" w:sz="0" w:space="0" w:color="auto"/>
        <w:left w:val="none" w:sz="0" w:space="0" w:color="auto"/>
        <w:bottom w:val="none" w:sz="0" w:space="0" w:color="auto"/>
        <w:right w:val="none" w:sz="0" w:space="0" w:color="auto"/>
      </w:divBdr>
    </w:div>
    <w:div w:id="1631403819">
      <w:bodyDiv w:val="1"/>
      <w:marLeft w:val="0"/>
      <w:marRight w:val="0"/>
      <w:marTop w:val="0"/>
      <w:marBottom w:val="0"/>
      <w:divBdr>
        <w:top w:val="none" w:sz="0" w:space="0" w:color="auto"/>
        <w:left w:val="none" w:sz="0" w:space="0" w:color="auto"/>
        <w:bottom w:val="none" w:sz="0" w:space="0" w:color="auto"/>
        <w:right w:val="none" w:sz="0" w:space="0" w:color="auto"/>
      </w:divBdr>
    </w:div>
    <w:div w:id="1641769449">
      <w:bodyDiv w:val="1"/>
      <w:marLeft w:val="0"/>
      <w:marRight w:val="0"/>
      <w:marTop w:val="0"/>
      <w:marBottom w:val="0"/>
      <w:divBdr>
        <w:top w:val="none" w:sz="0" w:space="0" w:color="auto"/>
        <w:left w:val="none" w:sz="0" w:space="0" w:color="auto"/>
        <w:bottom w:val="none" w:sz="0" w:space="0" w:color="auto"/>
        <w:right w:val="none" w:sz="0" w:space="0" w:color="auto"/>
      </w:divBdr>
    </w:div>
    <w:div w:id="1654018754">
      <w:bodyDiv w:val="1"/>
      <w:marLeft w:val="0"/>
      <w:marRight w:val="0"/>
      <w:marTop w:val="0"/>
      <w:marBottom w:val="0"/>
      <w:divBdr>
        <w:top w:val="none" w:sz="0" w:space="0" w:color="auto"/>
        <w:left w:val="none" w:sz="0" w:space="0" w:color="auto"/>
        <w:bottom w:val="none" w:sz="0" w:space="0" w:color="auto"/>
        <w:right w:val="none" w:sz="0" w:space="0" w:color="auto"/>
      </w:divBdr>
      <w:divsChild>
        <w:div w:id="1821844069">
          <w:marLeft w:val="806"/>
          <w:marRight w:val="0"/>
          <w:marTop w:val="96"/>
          <w:marBottom w:val="0"/>
          <w:divBdr>
            <w:top w:val="none" w:sz="0" w:space="0" w:color="auto"/>
            <w:left w:val="none" w:sz="0" w:space="0" w:color="auto"/>
            <w:bottom w:val="none" w:sz="0" w:space="0" w:color="auto"/>
            <w:right w:val="none" w:sz="0" w:space="0" w:color="auto"/>
          </w:divBdr>
        </w:div>
        <w:div w:id="1059480037">
          <w:marLeft w:val="806"/>
          <w:marRight w:val="0"/>
          <w:marTop w:val="96"/>
          <w:marBottom w:val="0"/>
          <w:divBdr>
            <w:top w:val="none" w:sz="0" w:space="0" w:color="auto"/>
            <w:left w:val="none" w:sz="0" w:space="0" w:color="auto"/>
            <w:bottom w:val="none" w:sz="0" w:space="0" w:color="auto"/>
            <w:right w:val="none" w:sz="0" w:space="0" w:color="auto"/>
          </w:divBdr>
        </w:div>
        <w:div w:id="123816647">
          <w:marLeft w:val="806"/>
          <w:marRight w:val="0"/>
          <w:marTop w:val="96"/>
          <w:marBottom w:val="0"/>
          <w:divBdr>
            <w:top w:val="none" w:sz="0" w:space="0" w:color="auto"/>
            <w:left w:val="none" w:sz="0" w:space="0" w:color="auto"/>
            <w:bottom w:val="none" w:sz="0" w:space="0" w:color="auto"/>
            <w:right w:val="none" w:sz="0" w:space="0" w:color="auto"/>
          </w:divBdr>
        </w:div>
      </w:divsChild>
    </w:div>
    <w:div w:id="1705279029">
      <w:bodyDiv w:val="1"/>
      <w:marLeft w:val="0"/>
      <w:marRight w:val="0"/>
      <w:marTop w:val="0"/>
      <w:marBottom w:val="0"/>
      <w:divBdr>
        <w:top w:val="none" w:sz="0" w:space="0" w:color="auto"/>
        <w:left w:val="none" w:sz="0" w:space="0" w:color="auto"/>
        <w:bottom w:val="none" w:sz="0" w:space="0" w:color="auto"/>
        <w:right w:val="none" w:sz="0" w:space="0" w:color="auto"/>
      </w:divBdr>
    </w:div>
    <w:div w:id="1719742768">
      <w:bodyDiv w:val="1"/>
      <w:marLeft w:val="0"/>
      <w:marRight w:val="0"/>
      <w:marTop w:val="0"/>
      <w:marBottom w:val="0"/>
      <w:divBdr>
        <w:top w:val="none" w:sz="0" w:space="0" w:color="auto"/>
        <w:left w:val="none" w:sz="0" w:space="0" w:color="auto"/>
        <w:bottom w:val="none" w:sz="0" w:space="0" w:color="auto"/>
        <w:right w:val="none" w:sz="0" w:space="0" w:color="auto"/>
      </w:divBdr>
    </w:div>
    <w:div w:id="1834252452">
      <w:bodyDiv w:val="1"/>
      <w:marLeft w:val="0"/>
      <w:marRight w:val="0"/>
      <w:marTop w:val="0"/>
      <w:marBottom w:val="0"/>
      <w:divBdr>
        <w:top w:val="none" w:sz="0" w:space="0" w:color="auto"/>
        <w:left w:val="none" w:sz="0" w:space="0" w:color="auto"/>
        <w:bottom w:val="none" w:sz="0" w:space="0" w:color="auto"/>
        <w:right w:val="none" w:sz="0" w:space="0" w:color="auto"/>
      </w:divBdr>
      <w:divsChild>
        <w:div w:id="724717071">
          <w:marLeft w:val="806"/>
          <w:marRight w:val="0"/>
          <w:marTop w:val="130"/>
          <w:marBottom w:val="0"/>
          <w:divBdr>
            <w:top w:val="none" w:sz="0" w:space="0" w:color="auto"/>
            <w:left w:val="none" w:sz="0" w:space="0" w:color="auto"/>
            <w:bottom w:val="none" w:sz="0" w:space="0" w:color="auto"/>
            <w:right w:val="none" w:sz="0" w:space="0" w:color="auto"/>
          </w:divBdr>
        </w:div>
        <w:div w:id="1207990029">
          <w:marLeft w:val="806"/>
          <w:marRight w:val="0"/>
          <w:marTop w:val="130"/>
          <w:marBottom w:val="0"/>
          <w:divBdr>
            <w:top w:val="none" w:sz="0" w:space="0" w:color="auto"/>
            <w:left w:val="none" w:sz="0" w:space="0" w:color="auto"/>
            <w:bottom w:val="none" w:sz="0" w:space="0" w:color="auto"/>
            <w:right w:val="none" w:sz="0" w:space="0" w:color="auto"/>
          </w:divBdr>
        </w:div>
        <w:div w:id="228150861">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7BD7-2D3C-4AED-B803-2C6702C0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Malcolm Baldrige National Quality Award</vt:lpstr>
    </vt:vector>
  </TitlesOfParts>
  <Company>NIST</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Malcolm Baldrige National Quality Award</dc:title>
  <dc:creator>User</dc:creator>
  <cp:lastModifiedBy>Scott, LouAnn (Fed)</cp:lastModifiedBy>
  <cp:revision>2</cp:revision>
  <cp:lastPrinted>2018-05-21T12:21:00Z</cp:lastPrinted>
  <dcterms:created xsi:type="dcterms:W3CDTF">2021-11-05T12:39:00Z</dcterms:created>
  <dcterms:modified xsi:type="dcterms:W3CDTF">2021-11-05T12:39:00Z</dcterms:modified>
</cp:coreProperties>
</file>