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3E0" w:rsidRPr="000733E0" w:rsidRDefault="000733E0" w:rsidP="000733E0">
      <w:pPr>
        <w:spacing w:before="360" w:after="480" w:line="240" w:lineRule="auto"/>
        <w:jc w:val="center"/>
        <w:rPr>
          <w:rFonts w:ascii="Times New Roman" w:eastAsia="Times New Roman" w:hAnsi="Times New Roman" w:cs="Times New Roman"/>
          <w:bCs/>
          <w:sz w:val="20"/>
          <w:szCs w:val="20"/>
        </w:rPr>
      </w:pPr>
      <w:bookmarkStart w:id="0" w:name="IV_G_UniformEngineFuels"/>
      <w:r w:rsidRPr="000733E0">
        <w:rPr>
          <w:rFonts w:ascii="Times New Roman" w:eastAsia="Times New Roman" w:hAnsi="Times New Roman" w:cs="Times New Roman"/>
          <w:b/>
          <w:bCs/>
          <w:sz w:val="28"/>
          <w:szCs w:val="20"/>
        </w:rPr>
        <w:t>G.  Uniform Fuels and Automotive Lubricants Regulation</w:t>
      </w:r>
    </w:p>
    <w:bookmarkEnd w:id="0"/>
    <w:p w:rsidR="000733E0" w:rsidRPr="000733E0" w:rsidRDefault="000733E0" w:rsidP="000733E0">
      <w:pPr>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 adopted by</w:t>
      </w:r>
    </w:p>
    <w:p w:rsidR="000733E0" w:rsidRPr="000733E0" w:rsidRDefault="000733E0" w:rsidP="000733E0">
      <w:pPr>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The National Conference on Weights and Measures</w:t>
      </w:r>
      <w:r w:rsidRPr="000733E0">
        <w:rPr>
          <w:rFonts w:ascii="Times New Roman" w:eastAsia="Times New Roman" w:hAnsi="Times New Roman" w:cs="Times New Roman"/>
          <w:sz w:val="20"/>
          <w:szCs w:val="24"/>
          <w:vertAlign w:val="superscript"/>
        </w:rPr>
        <w:footnoteReference w:customMarkFollows="1" w:id="1"/>
        <w:sym w:font="Symbol" w:char="F02A"/>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 w:name="_Toc173470345"/>
      <w:bookmarkStart w:id="2" w:name="_Toc173470718"/>
      <w:bookmarkStart w:id="3" w:name="_Toc173471583"/>
      <w:bookmarkStart w:id="4" w:name="_Toc173474257"/>
      <w:bookmarkStart w:id="5" w:name="_Toc173771853"/>
      <w:r w:rsidRPr="000733E0">
        <w:rPr>
          <w:rFonts w:ascii="Times New Roman" w:eastAsia="Times New Roman" w:hAnsi="Times New Roman" w:cs="Times New Roman"/>
          <w:b/>
          <w:bCs/>
          <w:sz w:val="24"/>
          <w:szCs w:val="20"/>
        </w:rPr>
        <w:t>1.  Background</w:t>
      </w:r>
      <w:bookmarkEnd w:id="1"/>
      <w:bookmarkEnd w:id="2"/>
      <w:bookmarkEnd w:id="3"/>
      <w:bookmarkEnd w:id="4"/>
      <w:bookmarkEnd w:id="5"/>
    </w:p>
    <w:p w:rsidR="000733E0" w:rsidRPr="000733E0" w:rsidRDefault="000733E0" w:rsidP="000733E0">
      <w:pPr>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In 1984, the National Conference on Weights and Measures (NCWM) adopted a Section 2.20. in the Uniform Regulation for the Method of Sale</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"Petroleum products"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"Automotive lubricants"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"Method of sale:Uniform Engine Fuels and Automotive Lubricants Regulation"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of Commodities requiring that motor fuels containing alcohol</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"Alcohol:Fuels"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"ASTM International"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had not yet finalized quality standards for oxygenated (which includes alcohol-containing) fuels.  While a few officials argued weights and measures officials should not cross the line from quantity assurance programs to programs regulating quality, the delegates were persuaded that the issue needed immediate attention.</w:t>
      </w:r>
    </w:p>
    <w:p w:rsidR="000733E0" w:rsidRPr="000733E0" w:rsidRDefault="000733E0" w:rsidP="000733E0">
      <w:pPr>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  The Uniform Law required registration and certification of motor fuel as meeting ASTM standards.  The regulation defined the ASTM standards to be applied to motor fuel.</w:t>
      </w:r>
    </w:p>
    <w:p w:rsidR="000733E0" w:rsidRPr="000733E0" w:rsidRDefault="000733E0" w:rsidP="000733E0">
      <w:pPr>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In 1992, the NCWM established the Petroleum Subcommittee under the Laws and Regulations Committee.  The subcommittee recommended major revisions to the Regulation that was adopted at the 80</w:t>
      </w:r>
      <w:r w:rsidRPr="000733E0">
        <w:rPr>
          <w:rFonts w:ascii="Times New Roman" w:eastAsia="Times New Roman" w:hAnsi="Times New Roman" w:cs="Times New Roman"/>
          <w:sz w:val="20"/>
          <w:szCs w:val="24"/>
          <w:vertAlign w:val="superscript"/>
        </w:rPr>
        <w:t>th</w:t>
      </w:r>
      <w:r w:rsidRPr="000733E0">
        <w:rPr>
          <w:rFonts w:ascii="Times New Roman" w:eastAsia="Times New Roman" w:hAnsi="Times New Roman" w:cs="Times New Roman"/>
          <w:sz w:val="20"/>
          <w:szCs w:val="24"/>
        </w:rPr>
        <w:t xml:space="preserve"> NCWM in 1995.  The scope of the regulation was expanded to include all engine fuels, petroleum products, and automotive lubricants</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"Automotive lubricants"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"Fuels:Automotive lubricants"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its title was changed accordingly; and the fuel specifications and method of sale</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"Method of sale:Automotive lubricants"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0733E0" w:rsidRPr="000733E0" w:rsidRDefault="000733E0" w:rsidP="000733E0">
      <w:pPr>
        <w:spacing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In 2007, the Petroleum Subcommittee (now referred to as the Fuels and Lubricants Subcommittee) undertook a review of this regulation to update it by eliminating reference to “petroleum products” and to reflect the addition of new engine fuels to the marketplace.  The regulation continues to be updated to incorporate new regulatory requirements and other key changes.</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6" w:name="_Toc173470346"/>
      <w:bookmarkStart w:id="7" w:name="_Toc173470719"/>
      <w:bookmarkStart w:id="8" w:name="_Toc173471584"/>
      <w:bookmarkStart w:id="9" w:name="_Toc173474258"/>
      <w:bookmarkStart w:id="10" w:name="_Toc173771854"/>
      <w:r w:rsidRPr="000733E0">
        <w:rPr>
          <w:rFonts w:ascii="Times New Roman" w:eastAsia="Times New Roman" w:hAnsi="Times New Roman" w:cs="Times New Roman"/>
          <w:b/>
          <w:bCs/>
          <w:sz w:val="24"/>
          <w:szCs w:val="20"/>
        </w:rPr>
        <w:t>2.  Status of Promulgation</w:t>
      </w:r>
      <w:bookmarkEnd w:id="6"/>
      <w:bookmarkEnd w:id="7"/>
      <w:bookmarkEnd w:id="8"/>
      <w:bookmarkEnd w:id="9"/>
      <w:bookmarkEnd w:id="10"/>
    </w:p>
    <w:p w:rsidR="000733E0" w:rsidRPr="000733E0" w:rsidRDefault="000733E0" w:rsidP="000733E0">
      <w:pPr>
        <w:spacing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The Uniform Regulation for Engine Fuels and Automotive Lubricants was adopted by the NCWM in 1995.  The status of state actions with respect to this Regulation is shown in the table beginning on page 8.</w:t>
      </w:r>
    </w:p>
    <w:p w:rsidR="000733E0" w:rsidRPr="000733E0" w:rsidRDefault="000733E0" w:rsidP="000733E0">
      <w:pPr>
        <w:spacing w:before="60"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2008)</w:t>
      </w:r>
    </w:p>
    <w:p w:rsidR="000733E0" w:rsidRPr="000733E0" w:rsidRDefault="000733E0" w:rsidP="000733E0">
      <w:pPr>
        <w:spacing w:after="0" w:line="240" w:lineRule="auto"/>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br w:type="page"/>
      </w:r>
    </w:p>
    <w:p w:rsidR="000733E0" w:rsidRPr="000733E0" w:rsidRDefault="000733E0" w:rsidP="000733E0">
      <w:pPr>
        <w:spacing w:after="0" w:line="240" w:lineRule="auto"/>
        <w:jc w:val="both"/>
        <w:rPr>
          <w:rFonts w:ascii="Times New Roman" w:eastAsia="Times New Roman" w:hAnsi="Times New Roman" w:cs="Times New Roman"/>
          <w:sz w:val="20"/>
          <w:szCs w:val="24"/>
        </w:rPr>
      </w:pPr>
    </w:p>
    <w:p w:rsidR="000733E0" w:rsidRPr="000733E0" w:rsidRDefault="000733E0" w:rsidP="000733E0">
      <w:pPr>
        <w:spacing w:before="4060" w:after="0" w:line="240" w:lineRule="auto"/>
        <w:jc w:val="center"/>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THIS PAGE INTENTIONALLY LEFT BLANK</w:t>
      </w:r>
    </w:p>
    <w:p w:rsidR="000733E0" w:rsidRPr="000733E0" w:rsidRDefault="000733E0" w:rsidP="000733E0">
      <w:pPr>
        <w:spacing w:before="360" w:after="480" w:line="240" w:lineRule="auto"/>
        <w:jc w:val="center"/>
        <w:rPr>
          <w:rFonts w:ascii="Times New Roman" w:eastAsia="Times New Roman" w:hAnsi="Times New Roman" w:cs="Times New Roman"/>
          <w:b/>
          <w:bCs/>
          <w:sz w:val="24"/>
          <w:szCs w:val="24"/>
        </w:rPr>
      </w:pPr>
      <w:r w:rsidRPr="000733E0">
        <w:rPr>
          <w:rFonts w:ascii="Times New Roman" w:eastAsia="Times New Roman" w:hAnsi="Times New Roman" w:cs="Times New Roman"/>
          <w:sz w:val="20"/>
          <w:szCs w:val="24"/>
        </w:rPr>
        <w:br w:type="page"/>
      </w:r>
      <w:r w:rsidRPr="000733E0">
        <w:rPr>
          <w:rFonts w:ascii="Times New Roman" w:eastAsia="Times New Roman" w:hAnsi="Times New Roman" w:cs="Times New Roman"/>
          <w:b/>
          <w:sz w:val="28"/>
          <w:szCs w:val="28"/>
        </w:rPr>
        <w:lastRenderedPageBreak/>
        <w:t>G.</w:t>
      </w:r>
      <w:r w:rsidRPr="000733E0">
        <w:rPr>
          <w:rFonts w:ascii="Times New Roman" w:eastAsia="Times New Roman" w:hAnsi="Times New Roman" w:cs="Times New Roman"/>
          <w:sz w:val="20"/>
          <w:szCs w:val="24"/>
        </w:rPr>
        <w:t>  </w:t>
      </w:r>
      <w:r w:rsidRPr="000733E0">
        <w:rPr>
          <w:rFonts w:ascii="Times New Roman" w:eastAsia="Times New Roman" w:hAnsi="Times New Roman" w:cs="Times New Roman"/>
          <w:b/>
          <w:bCs/>
          <w:sz w:val="24"/>
          <w:szCs w:val="24"/>
        </w:rPr>
        <w:t>Uniform Fuels and Automotive Lubricants Regulation</w:t>
      </w:r>
    </w:p>
    <w:p w:rsidR="000733E0" w:rsidRPr="000733E0" w:rsidRDefault="000733E0" w:rsidP="000733E0">
      <w:pPr>
        <w:spacing w:after="360" w:line="240" w:lineRule="auto"/>
        <w:jc w:val="center"/>
        <w:rPr>
          <w:rFonts w:ascii="Times New Roman" w:eastAsia="Times New Roman" w:hAnsi="Times New Roman" w:cs="Times New Roman"/>
          <w:b/>
          <w:bCs/>
          <w:sz w:val="24"/>
          <w:szCs w:val="24"/>
        </w:rPr>
      </w:pPr>
      <w:r w:rsidRPr="000733E0">
        <w:rPr>
          <w:rFonts w:ascii="Times New Roman" w:eastAsia="Times New Roman" w:hAnsi="Times New Roman" w:cs="Times New Roman"/>
          <w:b/>
          <w:bCs/>
          <w:sz w:val="24"/>
          <w:szCs w:val="24"/>
        </w:rPr>
        <w:t>Table of Contents</w:t>
      </w:r>
    </w:p>
    <w:p w:rsidR="000733E0" w:rsidRPr="000733E0" w:rsidRDefault="000733E0" w:rsidP="000733E0">
      <w:pPr>
        <w:tabs>
          <w:tab w:val="right" w:pos="9360"/>
        </w:tabs>
        <w:spacing w:before="200" w:after="200" w:line="240" w:lineRule="auto"/>
        <w:ind w:left="432" w:hanging="432"/>
        <w:rPr>
          <w:rFonts w:ascii="Times New Roman" w:eastAsia="Times New Roman" w:hAnsi="Times New Roman" w:cs="Times New Roman"/>
          <w:b/>
          <w:bCs/>
          <w:sz w:val="20"/>
          <w:szCs w:val="24"/>
        </w:rPr>
      </w:pPr>
      <w:r w:rsidRPr="000733E0">
        <w:rPr>
          <w:rFonts w:ascii="Times New Roman" w:eastAsia="Times New Roman" w:hAnsi="Times New Roman" w:cs="Times New Roman"/>
          <w:b/>
          <w:bCs/>
          <w:sz w:val="20"/>
          <w:szCs w:val="24"/>
        </w:rPr>
        <w:t>Section</w:t>
      </w:r>
      <w:r w:rsidRPr="000733E0">
        <w:rPr>
          <w:rFonts w:ascii="Times New Roman" w:eastAsia="Times New Roman" w:hAnsi="Times New Roman" w:cs="Times New Roman"/>
          <w:sz w:val="20"/>
          <w:szCs w:val="24"/>
        </w:rPr>
        <w:tab/>
      </w:r>
      <w:r w:rsidRPr="000733E0">
        <w:rPr>
          <w:rFonts w:ascii="Times New Roman" w:eastAsia="Times New Roman" w:hAnsi="Times New Roman" w:cs="Times New Roman"/>
          <w:b/>
          <w:bCs/>
          <w:sz w:val="20"/>
          <w:szCs w:val="24"/>
        </w:rPr>
        <w:t>Page</w:t>
      </w:r>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TOC \f \h \z \t "EngineFuelTOC2ndLevel,2,EngineFuelTOCHeading1,1,EngineFuelTOC3rdLevel,3,EngineFuelTOC4thLevel,4" </w:instrText>
      </w:r>
      <w:r w:rsidRPr="000733E0">
        <w:rPr>
          <w:rFonts w:ascii="Times New Roman" w:eastAsia="Times New Roman" w:hAnsi="Times New Roman" w:cs="Times New Roman"/>
          <w:sz w:val="20"/>
          <w:szCs w:val="24"/>
        </w:rPr>
        <w:fldChar w:fldCharType="separate"/>
      </w:r>
      <w:hyperlink w:anchor="_Toc529205366" w:history="1">
        <w:r w:rsidRPr="000733E0">
          <w:rPr>
            <w:rFonts w:ascii="Times New Roman" w:eastAsia="Times New Roman" w:hAnsi="Times New Roman" w:cs="Times New Roman"/>
            <w:noProof/>
            <w:sz w:val="20"/>
            <w:szCs w:val="24"/>
          </w:rPr>
          <w:t>Section 1.  Definitions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_Toc529205366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67" w:history="1">
        <w:r w:rsidRPr="000733E0">
          <w:rPr>
            <w:rFonts w:ascii="Times New Roman" w:eastAsia="Times New Roman" w:hAnsi="Times New Roman" w:cs="Times New Roman"/>
            <w:bCs/>
            <w:noProof/>
            <w:sz w:val="20"/>
            <w:szCs w:val="24"/>
          </w:rPr>
          <w:t>1.1.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ASTM (ASTM International).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_Toc529205367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68" w:history="1">
        <w:r w:rsidRPr="000733E0">
          <w:rPr>
            <w:rFonts w:ascii="Times New Roman" w:eastAsia="Times New Roman" w:hAnsi="Times New Roman" w:cs="Times New Roman"/>
            <w:bCs/>
            <w:noProof/>
            <w:sz w:val="20"/>
            <w:szCs w:val="24"/>
          </w:rPr>
          <w:t>1.2.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Antiknock Index (AKI).</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_Toc529205368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69" w:history="1">
        <w:r w:rsidRPr="000733E0">
          <w:rPr>
            <w:rFonts w:ascii="Times New Roman" w:eastAsia="Times New Roman" w:hAnsi="Times New Roman" w:cs="Times New Roman"/>
            <w:bCs/>
            <w:noProof/>
            <w:sz w:val="20"/>
            <w:szCs w:val="24"/>
          </w:rPr>
          <w:t>1.3.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Automatic Transmission Fluid.</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_Toc529205369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0" w:history="1">
        <w:r w:rsidRPr="000733E0">
          <w:rPr>
            <w:rFonts w:ascii="Times New Roman" w:eastAsia="Times New Roman" w:hAnsi="Times New Roman" w:cs="Times New Roman"/>
            <w:bCs/>
            <w:noProof/>
            <w:sz w:val="20"/>
            <w:szCs w:val="24"/>
          </w:rPr>
          <w:t>1.4.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Automotive Fuel Rating.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1" w:history="1">
        <w:r w:rsidRPr="000733E0">
          <w:rPr>
            <w:rFonts w:ascii="Times New Roman" w:eastAsia="Times New Roman" w:hAnsi="Times New Roman" w:cs="Times New Roman"/>
            <w:bCs/>
            <w:noProof/>
            <w:sz w:val="20"/>
            <w:szCs w:val="24"/>
          </w:rPr>
          <w:t>1.5.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Automotive Gasoline, Automotive Gasoline-Oxygenate Blend.</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2" w:history="1">
        <w:r w:rsidRPr="000733E0">
          <w:rPr>
            <w:rFonts w:ascii="Times New Roman" w:eastAsia="Times New Roman" w:hAnsi="Times New Roman" w:cs="Times New Roman"/>
            <w:bCs/>
            <w:noProof/>
            <w:sz w:val="20"/>
            <w:szCs w:val="24"/>
          </w:rPr>
          <w:t>1.6.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Aviation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3" w:history="1">
        <w:r w:rsidRPr="000733E0">
          <w:rPr>
            <w:rFonts w:ascii="Times New Roman" w:eastAsia="Times New Roman" w:hAnsi="Times New Roman" w:cs="Times New Roman"/>
            <w:bCs/>
            <w:noProof/>
            <w:sz w:val="20"/>
            <w:szCs w:val="24"/>
          </w:rPr>
          <w:t>1.7.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Aviation Turbine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4" w:history="1">
        <w:r w:rsidRPr="000733E0">
          <w:rPr>
            <w:rFonts w:ascii="Times New Roman" w:eastAsia="Times New Roman" w:hAnsi="Times New Roman" w:cs="Times New Roman"/>
            <w:bCs/>
            <w:noProof/>
            <w:sz w:val="20"/>
            <w:szCs w:val="24"/>
          </w:rPr>
          <w:t>1.8.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Biodiesel.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5" w:history="1">
        <w:r w:rsidRPr="000733E0">
          <w:rPr>
            <w:rFonts w:ascii="Times New Roman" w:eastAsia="Times New Roman" w:hAnsi="Times New Roman" w:cs="Times New Roman"/>
            <w:bCs/>
            <w:noProof/>
            <w:sz w:val="20"/>
            <w:szCs w:val="24"/>
          </w:rPr>
          <w:t>1.9.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Biodiesel Blend.</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6" w:history="1">
        <w:r w:rsidRPr="000733E0">
          <w:rPr>
            <w:rFonts w:ascii="Times New Roman" w:eastAsia="Times New Roman" w:hAnsi="Times New Roman" w:cs="Times New Roman"/>
            <w:bCs/>
            <w:noProof/>
            <w:sz w:val="20"/>
            <w:szCs w:val="24"/>
          </w:rPr>
          <w:t>1.10.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Butanol.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7" w:history="1">
        <w:r w:rsidRPr="000733E0">
          <w:rPr>
            <w:rFonts w:ascii="Times New Roman" w:eastAsia="Times New Roman" w:hAnsi="Times New Roman" w:cs="Times New Roman"/>
            <w:bCs/>
            <w:noProof/>
            <w:sz w:val="20"/>
            <w:szCs w:val="24"/>
          </w:rPr>
          <w:t>1.11.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Cetane Number.</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8" w:history="1">
        <w:r w:rsidRPr="000733E0">
          <w:rPr>
            <w:rFonts w:ascii="Times New Roman" w:eastAsia="Times New Roman" w:hAnsi="Times New Roman" w:cs="Times New Roman"/>
            <w:bCs/>
            <w:noProof/>
            <w:sz w:val="20"/>
            <w:szCs w:val="24"/>
          </w:rPr>
          <w:t>1.12.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Compressed Natural Gas (CNG).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79" w:history="1">
        <w:r w:rsidRPr="000733E0">
          <w:rPr>
            <w:rFonts w:ascii="Times New Roman" w:eastAsia="Times New Roman" w:hAnsi="Times New Roman" w:cs="Times New Roman"/>
            <w:bCs/>
            <w:noProof/>
            <w:sz w:val="20"/>
            <w:szCs w:val="24"/>
          </w:rPr>
          <w:t>1.13.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Denatured Fuel Ethanol.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_Toc529205379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0" w:history="1">
        <w:r w:rsidRPr="000733E0">
          <w:rPr>
            <w:rFonts w:ascii="Times New Roman" w:eastAsia="Times New Roman" w:hAnsi="Times New Roman" w:cs="Times New Roman"/>
            <w:bCs/>
            <w:noProof/>
            <w:sz w:val="20"/>
            <w:szCs w:val="24"/>
          </w:rPr>
          <w:t>1.14.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Diesel Exhaust Fluid (DEF).</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1" w:history="1">
        <w:r w:rsidRPr="000733E0">
          <w:rPr>
            <w:rFonts w:ascii="Times New Roman" w:eastAsia="Times New Roman" w:hAnsi="Times New Roman" w:cs="Times New Roman"/>
            <w:bCs/>
            <w:noProof/>
            <w:sz w:val="20"/>
            <w:szCs w:val="24"/>
          </w:rPr>
          <w:t>1.15.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Diesel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2" w:history="1">
        <w:r w:rsidRPr="000733E0">
          <w:rPr>
            <w:rFonts w:ascii="Times New Roman" w:eastAsia="Times New Roman" w:hAnsi="Times New Roman" w:cs="Times New Roman"/>
            <w:bCs/>
            <w:noProof/>
            <w:sz w:val="20"/>
            <w:szCs w:val="24"/>
          </w:rPr>
          <w:t xml:space="preserve">1.16. </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Director</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3" w:history="1">
        <w:r w:rsidRPr="000733E0">
          <w:rPr>
            <w:rFonts w:ascii="Times New Roman" w:eastAsia="Times New Roman" w:hAnsi="Times New Roman" w:cs="Times New Roman"/>
            <w:bCs/>
            <w:noProof/>
            <w:sz w:val="20"/>
            <w:szCs w:val="24"/>
          </w:rPr>
          <w:t>1.17.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Distillate.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4" w:history="1">
        <w:r w:rsidRPr="000733E0">
          <w:rPr>
            <w:rFonts w:ascii="Times New Roman" w:eastAsia="Times New Roman" w:hAnsi="Times New Roman" w:cs="Times New Roman"/>
            <w:bCs/>
            <w:noProof/>
            <w:sz w:val="20"/>
            <w:szCs w:val="24"/>
          </w:rPr>
          <w:t>1.18.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EPA</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5" w:history="1">
        <w:r w:rsidRPr="000733E0">
          <w:rPr>
            <w:rFonts w:ascii="Times New Roman" w:eastAsia="Times New Roman" w:hAnsi="Times New Roman" w:cs="Times New Roman"/>
            <w:bCs/>
            <w:noProof/>
            <w:sz w:val="20"/>
            <w:szCs w:val="24"/>
          </w:rPr>
          <w:t>1.19.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Energy Institute (EI)</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6" w:history="1">
        <w:r w:rsidRPr="000733E0">
          <w:rPr>
            <w:rFonts w:ascii="Times New Roman" w:eastAsia="Times New Roman" w:hAnsi="Times New Roman" w:cs="Times New Roman"/>
            <w:bCs/>
            <w:noProof/>
            <w:sz w:val="20"/>
            <w:szCs w:val="24"/>
          </w:rPr>
          <w:t>1.20.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Engine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7" w:history="1">
        <w:r w:rsidRPr="000733E0">
          <w:rPr>
            <w:rFonts w:ascii="Times New Roman" w:eastAsia="Times New Roman" w:hAnsi="Times New Roman" w:cs="Times New Roman"/>
            <w:bCs/>
            <w:noProof/>
            <w:sz w:val="20"/>
            <w:szCs w:val="24"/>
          </w:rPr>
          <w:t>1.21.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Engine Fuels Designed for Special Use.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8" w:history="1">
        <w:r w:rsidRPr="000733E0">
          <w:rPr>
            <w:rFonts w:ascii="Times New Roman" w:eastAsia="Times New Roman" w:hAnsi="Times New Roman" w:cs="Times New Roman"/>
            <w:bCs/>
            <w:noProof/>
            <w:sz w:val="20"/>
            <w:szCs w:val="24"/>
          </w:rPr>
          <w:t>1.22.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Ethanol.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89" w:history="1">
        <w:r w:rsidRPr="000733E0">
          <w:rPr>
            <w:rFonts w:ascii="Times New Roman" w:eastAsia="Times New Roman" w:hAnsi="Times New Roman" w:cs="Times New Roman"/>
            <w:bCs/>
            <w:noProof/>
            <w:sz w:val="20"/>
            <w:szCs w:val="24"/>
          </w:rPr>
          <w:t>1.23.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Ethanol Flex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_Toc529205389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0" w:history="1">
        <w:r w:rsidRPr="000733E0">
          <w:rPr>
            <w:rFonts w:ascii="Times New Roman" w:eastAsia="Times New Roman" w:hAnsi="Times New Roman" w:cs="Times New Roman"/>
            <w:bCs/>
            <w:noProof/>
            <w:sz w:val="20"/>
            <w:szCs w:val="24"/>
          </w:rPr>
          <w:t>1.24.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Flexible Fuel Vehicle.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1" w:history="1">
        <w:r w:rsidRPr="000733E0">
          <w:rPr>
            <w:rFonts w:ascii="Times New Roman" w:eastAsia="Times New Roman" w:hAnsi="Times New Roman" w:cs="Times New Roman"/>
            <w:bCs/>
            <w:noProof/>
            <w:sz w:val="20"/>
            <w:szCs w:val="24"/>
          </w:rPr>
          <w:t>1.25.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Fuel Additive.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2" w:history="1">
        <w:r w:rsidRPr="000733E0">
          <w:rPr>
            <w:rFonts w:ascii="Times New Roman" w:eastAsia="Times New Roman" w:hAnsi="Times New Roman" w:cs="Times New Roman"/>
            <w:bCs/>
            <w:noProof/>
            <w:sz w:val="20"/>
            <w:szCs w:val="24"/>
          </w:rPr>
          <w:t>1.26.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Fuel Cell.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3" w:history="1">
        <w:r w:rsidRPr="000733E0">
          <w:rPr>
            <w:rFonts w:ascii="Times New Roman" w:eastAsia="Times New Roman" w:hAnsi="Times New Roman" w:cs="Times New Roman"/>
            <w:bCs/>
            <w:noProof/>
            <w:sz w:val="20"/>
            <w:szCs w:val="24"/>
          </w:rPr>
          <w:t>1.27.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Fuel Oil.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4" w:history="1">
        <w:r w:rsidRPr="000733E0">
          <w:rPr>
            <w:rFonts w:ascii="Times New Roman" w:eastAsia="Times New Roman" w:hAnsi="Times New Roman" w:cs="Times New Roman"/>
            <w:bCs/>
            <w:noProof/>
            <w:sz w:val="20"/>
            <w:szCs w:val="24"/>
          </w:rPr>
          <w:t>1.28.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5" w:history="1">
        <w:r w:rsidRPr="000733E0">
          <w:rPr>
            <w:rFonts w:ascii="Times New Roman" w:eastAsia="Times New Roman" w:hAnsi="Times New Roman" w:cs="Times New Roman"/>
            <w:bCs/>
            <w:noProof/>
            <w:sz w:val="20"/>
            <w:szCs w:val="24"/>
          </w:rPr>
          <w:t>1.29.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Gasoline-Oxygenate Blend.</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6" w:history="1">
        <w:r w:rsidRPr="000733E0">
          <w:rPr>
            <w:rFonts w:ascii="Times New Roman" w:eastAsia="Times New Roman" w:hAnsi="Times New Roman" w:cs="Times New Roman"/>
            <w:bCs/>
            <w:noProof/>
            <w:sz w:val="20"/>
            <w:szCs w:val="24"/>
          </w:rPr>
          <w:t>1.30.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Gear Oil.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7" w:history="1">
        <w:r w:rsidRPr="000733E0">
          <w:rPr>
            <w:rFonts w:ascii="Times New Roman" w:eastAsia="Times New Roman" w:hAnsi="Times New Roman" w:cs="Times New Roman"/>
            <w:bCs/>
            <w:noProof/>
            <w:sz w:val="20"/>
            <w:szCs w:val="24"/>
          </w:rPr>
          <w:t>1.31.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Hydrogen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8" w:history="1">
        <w:r w:rsidRPr="000733E0">
          <w:rPr>
            <w:rFonts w:ascii="Times New Roman" w:eastAsia="Times New Roman" w:hAnsi="Times New Roman" w:cs="Times New Roman"/>
            <w:bCs/>
            <w:noProof/>
            <w:sz w:val="20"/>
            <w:szCs w:val="24"/>
          </w:rPr>
          <w:t>1.32.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Internal Combustion Engine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399" w:history="1">
        <w:r w:rsidRPr="000733E0">
          <w:rPr>
            <w:rFonts w:ascii="Times New Roman" w:eastAsia="Times New Roman" w:hAnsi="Times New Roman" w:cs="Times New Roman"/>
            <w:bCs/>
            <w:noProof/>
            <w:sz w:val="20"/>
            <w:szCs w:val="24"/>
          </w:rPr>
          <w:t>1.33.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International Organization for Standardization (ISO) (</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_Toc529205399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0" w:history="1">
        <w:r w:rsidRPr="000733E0">
          <w:rPr>
            <w:rFonts w:ascii="Times New Roman" w:eastAsia="Times New Roman" w:hAnsi="Times New Roman" w:cs="Times New Roman"/>
            <w:bCs/>
            <w:noProof/>
            <w:sz w:val="20"/>
            <w:szCs w:val="24"/>
          </w:rPr>
          <w:t>1.34.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Kerosene.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1" w:history="1">
        <w:r w:rsidRPr="000733E0">
          <w:rPr>
            <w:rFonts w:ascii="Times New Roman" w:eastAsia="Times New Roman" w:hAnsi="Times New Roman" w:cs="Times New Roman"/>
            <w:bCs/>
            <w:noProof/>
            <w:sz w:val="20"/>
            <w:szCs w:val="24"/>
          </w:rPr>
          <w:t>1.35.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Lead Substitute.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2" w:history="1">
        <w:r w:rsidRPr="000733E0">
          <w:rPr>
            <w:rFonts w:ascii="Times New Roman" w:eastAsia="Times New Roman" w:hAnsi="Times New Roman" w:cs="Times New Roman"/>
            <w:bCs/>
            <w:noProof/>
            <w:sz w:val="20"/>
            <w:szCs w:val="24"/>
          </w:rPr>
          <w:t>1.36.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Lead Substitute Engine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3" w:history="1">
        <w:r w:rsidRPr="000733E0">
          <w:rPr>
            <w:rFonts w:ascii="Times New Roman" w:eastAsia="Times New Roman" w:hAnsi="Times New Roman" w:cs="Times New Roman"/>
            <w:bCs/>
            <w:noProof/>
            <w:sz w:val="20"/>
            <w:szCs w:val="24"/>
          </w:rPr>
          <w:t>1.37.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Liquefied Natural Gas (LNG).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4" w:history="1">
        <w:r w:rsidRPr="000733E0">
          <w:rPr>
            <w:rFonts w:ascii="Times New Roman" w:eastAsia="Times New Roman" w:hAnsi="Times New Roman" w:cs="Times New Roman"/>
            <w:bCs/>
            <w:noProof/>
            <w:sz w:val="20"/>
            <w:szCs w:val="24"/>
          </w:rPr>
          <w:t>1.38.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Liquefied Petroleum Gas (LPG).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5" w:history="1">
        <w:r w:rsidRPr="000733E0">
          <w:rPr>
            <w:rFonts w:ascii="Times New Roman" w:eastAsia="Times New Roman" w:hAnsi="Times New Roman" w:cs="Times New Roman"/>
            <w:bCs/>
            <w:noProof/>
            <w:sz w:val="20"/>
            <w:szCs w:val="24"/>
          </w:rPr>
          <w:t>1.39.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Low Temperature Operability.</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6" w:history="1">
        <w:r w:rsidRPr="000733E0">
          <w:rPr>
            <w:rFonts w:ascii="Times New Roman" w:eastAsia="Times New Roman" w:hAnsi="Times New Roman" w:cs="Times New Roman"/>
            <w:bCs/>
            <w:noProof/>
            <w:sz w:val="20"/>
            <w:szCs w:val="24"/>
          </w:rPr>
          <w:t>1.40.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Lubricant.</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7" w:history="1">
        <w:r w:rsidRPr="000733E0">
          <w:rPr>
            <w:rFonts w:ascii="Times New Roman" w:eastAsia="Times New Roman" w:hAnsi="Times New Roman" w:cs="Times New Roman"/>
            <w:bCs/>
            <w:noProof/>
            <w:sz w:val="20"/>
            <w:szCs w:val="24"/>
          </w:rPr>
          <w:t>1.41.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Lubricity.</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8" w:history="1">
        <w:r w:rsidRPr="000733E0">
          <w:rPr>
            <w:rFonts w:ascii="Times New Roman" w:eastAsia="Times New Roman" w:hAnsi="Times New Roman" w:cs="Times New Roman"/>
            <w:bCs/>
            <w:noProof/>
            <w:sz w:val="20"/>
            <w:szCs w:val="24"/>
          </w:rPr>
          <w:t>1.42.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M85 Fuel Methanol.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09" w:history="1">
        <w:r w:rsidRPr="000733E0">
          <w:rPr>
            <w:rFonts w:ascii="Times New Roman" w:eastAsia="Times New Roman" w:hAnsi="Times New Roman" w:cs="Times New Roman"/>
            <w:bCs/>
            <w:noProof/>
            <w:sz w:val="20"/>
            <w:szCs w:val="24"/>
          </w:rPr>
          <w:t>1.43.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Motor Octane Number.</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_Toc529205409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0" w:history="1">
        <w:r w:rsidRPr="000733E0">
          <w:rPr>
            <w:rFonts w:ascii="Times New Roman" w:eastAsia="Times New Roman" w:hAnsi="Times New Roman" w:cs="Times New Roman"/>
            <w:bCs/>
            <w:noProof/>
            <w:sz w:val="20"/>
            <w:szCs w:val="24"/>
          </w:rPr>
          <w:t>1.44.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Motor Oil.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1" w:history="1">
        <w:r w:rsidRPr="000733E0">
          <w:rPr>
            <w:rFonts w:ascii="Times New Roman" w:eastAsia="Times New Roman" w:hAnsi="Times New Roman" w:cs="Times New Roman"/>
            <w:bCs/>
            <w:noProof/>
            <w:sz w:val="20"/>
            <w:szCs w:val="24"/>
          </w:rPr>
          <w:t>1.45.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MTBE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2" w:history="1">
        <w:r w:rsidRPr="000733E0">
          <w:rPr>
            <w:rFonts w:ascii="Times New Roman" w:eastAsia="Times New Roman" w:hAnsi="Times New Roman" w:cs="Times New Roman"/>
            <w:bCs/>
            <w:noProof/>
            <w:sz w:val="20"/>
            <w:szCs w:val="24"/>
          </w:rPr>
          <w:t>1.46.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Oil.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3" w:history="1">
        <w:r w:rsidRPr="000733E0">
          <w:rPr>
            <w:rFonts w:ascii="Times New Roman" w:eastAsia="Times New Roman" w:hAnsi="Times New Roman" w:cs="Times New Roman"/>
            <w:bCs/>
            <w:noProof/>
            <w:sz w:val="20"/>
            <w:szCs w:val="24"/>
          </w:rPr>
          <w:t>1.47.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Oxygen Content of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4" w:history="1">
        <w:r w:rsidRPr="000733E0">
          <w:rPr>
            <w:rFonts w:ascii="Times New Roman" w:eastAsia="Times New Roman" w:hAnsi="Times New Roman" w:cs="Times New Roman"/>
            <w:bCs/>
            <w:noProof/>
            <w:sz w:val="20"/>
            <w:szCs w:val="24"/>
          </w:rPr>
          <w:t>1.48.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Oxygenate.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5" w:history="1">
        <w:r w:rsidRPr="000733E0">
          <w:rPr>
            <w:rFonts w:ascii="Times New Roman" w:eastAsia="Times New Roman" w:hAnsi="Times New Roman" w:cs="Times New Roman"/>
            <w:bCs/>
            <w:noProof/>
            <w:sz w:val="20"/>
            <w:szCs w:val="24"/>
          </w:rPr>
          <w:t>1.49.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Racing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6" w:history="1">
        <w:r w:rsidRPr="000733E0">
          <w:rPr>
            <w:rFonts w:ascii="Times New Roman" w:eastAsia="Times New Roman" w:hAnsi="Times New Roman" w:cs="Times New Roman"/>
            <w:bCs/>
            <w:noProof/>
            <w:sz w:val="20"/>
            <w:szCs w:val="24"/>
          </w:rPr>
          <w:t>1.50.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Research Octane Number.</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7" w:history="1">
        <w:r w:rsidRPr="000733E0">
          <w:rPr>
            <w:rFonts w:ascii="Times New Roman" w:eastAsia="Times New Roman" w:hAnsi="Times New Roman" w:cs="Times New Roman"/>
            <w:bCs/>
            <w:noProof/>
            <w:sz w:val="20"/>
            <w:szCs w:val="24"/>
          </w:rPr>
          <w:t>1.51.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SAE (SAE International)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8" w:history="1">
        <w:r w:rsidRPr="000733E0">
          <w:rPr>
            <w:rFonts w:ascii="Times New Roman" w:eastAsia="Times New Roman" w:hAnsi="Times New Roman" w:cs="Times New Roman"/>
            <w:bCs/>
            <w:noProof/>
            <w:sz w:val="20"/>
            <w:szCs w:val="24"/>
          </w:rPr>
          <w:t>1.52.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Thermal Stability</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189</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19" w:history="1">
        <w:r w:rsidRPr="000733E0">
          <w:rPr>
            <w:rFonts w:ascii="Times New Roman" w:eastAsia="Times New Roman" w:hAnsi="Times New Roman" w:cs="Times New Roman"/>
            <w:bCs/>
            <w:noProof/>
            <w:sz w:val="20"/>
            <w:szCs w:val="24"/>
          </w:rPr>
          <w:t>1.53.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Unleaded.</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_Toc529205419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189</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20" w:history="1">
        <w:r w:rsidRPr="000733E0">
          <w:rPr>
            <w:rFonts w:ascii="Times New Roman" w:eastAsia="Times New Roman" w:hAnsi="Times New Roman" w:cs="Times New Roman"/>
            <w:bCs/>
            <w:noProof/>
            <w:sz w:val="20"/>
            <w:szCs w:val="24"/>
          </w:rPr>
          <w:t>1.54.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Wholesale Purchaser Consumer.</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_Toc529205420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189</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hyperlink w:anchor="_Toc529205421" w:history="1">
        <w:r w:rsidRPr="000733E0">
          <w:rPr>
            <w:rFonts w:ascii="Times New Roman" w:eastAsia="Times New Roman" w:hAnsi="Times New Roman" w:cs="Times New Roman"/>
            <w:noProof/>
            <w:sz w:val="20"/>
            <w:szCs w:val="24"/>
          </w:rPr>
          <w:t>Section 2.  Standard Specifications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22" w:history="1">
        <w:r w:rsidRPr="000733E0">
          <w:rPr>
            <w:rFonts w:ascii="Times New Roman" w:eastAsia="Times New Roman" w:hAnsi="Times New Roman" w:cs="Times New Roman"/>
            <w:bCs/>
            <w:noProof/>
            <w:sz w:val="20"/>
            <w:szCs w:val="24"/>
          </w:rPr>
          <w:t>2.1.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Gasoline and Gasoline-Oxygenate Blends.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_Toc529205422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189</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23" w:history="1">
        <w:r w:rsidRPr="000733E0">
          <w:rPr>
            <w:rFonts w:ascii="Times New Roman" w:eastAsia="Times New Roman" w:hAnsi="Times New Roman" w:cs="Times New Roman"/>
            <w:noProof/>
            <w:sz w:val="20"/>
            <w:szCs w:val="24"/>
          </w:rPr>
          <w:t>2.1.1.  Gasoline and Gasoline-Oxygenate Blends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24" w:history="1">
        <w:r w:rsidRPr="000733E0">
          <w:rPr>
            <w:rFonts w:ascii="Times New Roman" w:eastAsia="Times New Roman" w:hAnsi="Times New Roman" w:cs="Times New Roman"/>
            <w:noProof/>
            <w:sz w:val="20"/>
            <w:szCs w:val="24"/>
          </w:rPr>
          <w:t>2.1.2.  Gasoline-Ethanol Blends.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25" w:history="1">
        <w:r w:rsidRPr="000733E0">
          <w:rPr>
            <w:rFonts w:ascii="Times New Roman" w:eastAsia="Times New Roman" w:hAnsi="Times New Roman" w:cs="Times New Roman"/>
            <w:noProof/>
            <w:sz w:val="20"/>
            <w:szCs w:val="24"/>
          </w:rPr>
          <w:t>2.1.3.  Minimum Antiknock Index (AKI).</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26" w:history="1">
        <w:r w:rsidRPr="000733E0">
          <w:rPr>
            <w:rFonts w:ascii="Times New Roman" w:eastAsia="Times New Roman" w:hAnsi="Times New Roman" w:cs="Times New Roman"/>
            <w:noProof/>
            <w:sz w:val="20"/>
            <w:szCs w:val="24"/>
          </w:rPr>
          <w:t>2.1.4.  Minimum Motor Octane Number.</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27" w:history="1">
        <w:r w:rsidRPr="000733E0">
          <w:rPr>
            <w:rFonts w:ascii="Times New Roman" w:eastAsia="Times New Roman" w:hAnsi="Times New Roman" w:cs="Times New Roman"/>
            <w:noProof/>
            <w:sz w:val="20"/>
            <w:szCs w:val="24"/>
          </w:rPr>
          <w:t>2.1.5.  Lead Substitute Gasoline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189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428" w:history="1">
        <w:r w:rsidRPr="000733E0">
          <w:rPr>
            <w:rFonts w:ascii="Times New Roman" w:eastAsia="Times New Roman" w:hAnsi="Times New Roman" w:cs="Times New Roman"/>
            <w:noProof/>
            <w:sz w:val="20"/>
            <w:szCs w:val="24"/>
          </w:rPr>
          <w:t>2.1.5.1.  Documentation of Exhaust Valve Seat Protection.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29" w:history="1">
        <w:r w:rsidRPr="000733E0">
          <w:rPr>
            <w:rFonts w:ascii="Times New Roman" w:eastAsia="Times New Roman" w:hAnsi="Times New Roman" w:cs="Times New Roman"/>
            <w:noProof/>
            <w:sz w:val="20"/>
            <w:szCs w:val="24"/>
          </w:rPr>
          <w:t>2.1.6.  Blending.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_Toc529205429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0" w:history="1">
        <w:r w:rsidRPr="000733E0">
          <w:rPr>
            <w:rFonts w:ascii="Times New Roman" w:eastAsia="Times New Roman" w:hAnsi="Times New Roman" w:cs="Times New Roman"/>
            <w:bCs/>
            <w:noProof/>
            <w:sz w:val="20"/>
            <w:szCs w:val="24"/>
          </w:rPr>
          <w:t>2.2.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Diesel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190</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31" w:history="1">
        <w:r w:rsidRPr="000733E0">
          <w:rPr>
            <w:rFonts w:ascii="Times New Roman" w:eastAsia="Times New Roman" w:hAnsi="Times New Roman" w:cs="Times New Roman"/>
            <w:noProof/>
            <w:sz w:val="20"/>
            <w:szCs w:val="24"/>
          </w:rPr>
          <w:t>2.2.1.  Premium Diesel Fuel.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_Toc529205431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2" w:history="1">
        <w:r w:rsidRPr="000733E0">
          <w:rPr>
            <w:rFonts w:ascii="Times New Roman" w:eastAsia="Times New Roman" w:hAnsi="Times New Roman" w:cs="Times New Roman"/>
            <w:bCs/>
            <w:noProof/>
            <w:sz w:val="20"/>
            <w:szCs w:val="24"/>
          </w:rPr>
          <w:t>2.3.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Aviation Turbine Fuels.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3" w:history="1">
        <w:r w:rsidRPr="000733E0">
          <w:rPr>
            <w:rFonts w:ascii="Times New Roman" w:eastAsia="Times New Roman" w:hAnsi="Times New Roman" w:cs="Times New Roman"/>
            <w:bCs/>
            <w:noProof/>
            <w:sz w:val="20"/>
            <w:szCs w:val="24"/>
          </w:rPr>
          <w:t>2.4.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Aviation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4" w:history="1">
        <w:r w:rsidRPr="000733E0">
          <w:rPr>
            <w:rFonts w:ascii="Times New Roman" w:eastAsia="Times New Roman" w:hAnsi="Times New Roman" w:cs="Times New Roman"/>
            <w:bCs/>
            <w:noProof/>
            <w:sz w:val="20"/>
            <w:szCs w:val="24"/>
          </w:rPr>
          <w:t>2.5.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Fuel Oils.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5" w:history="1">
        <w:r w:rsidRPr="000733E0">
          <w:rPr>
            <w:rFonts w:ascii="Times New Roman" w:eastAsia="Times New Roman" w:hAnsi="Times New Roman" w:cs="Times New Roman"/>
            <w:bCs/>
            <w:noProof/>
            <w:sz w:val="20"/>
            <w:szCs w:val="24"/>
          </w:rPr>
          <w:t>2.6.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Kerosene (Kerosine).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6" w:history="1">
        <w:r w:rsidRPr="000733E0">
          <w:rPr>
            <w:rFonts w:ascii="Times New Roman" w:eastAsia="Times New Roman" w:hAnsi="Times New Roman" w:cs="Times New Roman"/>
            <w:bCs/>
            <w:noProof/>
            <w:sz w:val="20"/>
            <w:szCs w:val="24"/>
          </w:rPr>
          <w:t>2.7.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Denatured Fuel Ethanol.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7" w:history="1">
        <w:r w:rsidRPr="000733E0">
          <w:rPr>
            <w:rFonts w:ascii="Times New Roman" w:eastAsia="Times New Roman" w:hAnsi="Times New Roman" w:cs="Times New Roman"/>
            <w:bCs/>
            <w:noProof/>
            <w:sz w:val="20"/>
            <w:szCs w:val="24"/>
          </w:rPr>
          <w:t>2.8.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Liquefied Petroleum (LP) Gases.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8" w:history="1">
        <w:r w:rsidRPr="000733E0">
          <w:rPr>
            <w:rFonts w:ascii="Times New Roman" w:eastAsia="Times New Roman" w:hAnsi="Times New Roman" w:cs="Times New Roman"/>
            <w:bCs/>
            <w:noProof/>
            <w:sz w:val="20"/>
            <w:szCs w:val="24"/>
          </w:rPr>
          <w:t>2.9.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Liquefied Natural Gas (LNG) Vehicle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39" w:history="1">
        <w:r w:rsidRPr="000733E0">
          <w:rPr>
            <w:rFonts w:ascii="Times New Roman" w:eastAsia="Times New Roman" w:hAnsi="Times New Roman" w:cs="Times New Roman"/>
            <w:bCs/>
            <w:noProof/>
            <w:sz w:val="20"/>
            <w:szCs w:val="24"/>
          </w:rPr>
          <w:t>2.10.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Compressed Natural Gas (CNG).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_Toc529205439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0" w:history="1">
        <w:r w:rsidRPr="000733E0">
          <w:rPr>
            <w:rFonts w:ascii="Times New Roman" w:eastAsia="Times New Roman" w:hAnsi="Times New Roman" w:cs="Times New Roman"/>
            <w:bCs/>
            <w:noProof/>
            <w:sz w:val="20"/>
            <w:szCs w:val="24"/>
          </w:rPr>
          <w:t>2.11.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Ethanol Flex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191</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1" w:history="1">
        <w:r w:rsidRPr="000733E0">
          <w:rPr>
            <w:rFonts w:ascii="Times New Roman" w:eastAsia="Times New Roman" w:hAnsi="Times New Roman" w:cs="Times New Roman"/>
            <w:bCs/>
            <w:noProof/>
            <w:sz w:val="20"/>
            <w:szCs w:val="24"/>
          </w:rPr>
          <w:t>2.12.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M85 Fuel Methanol.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2" w:history="1">
        <w:r w:rsidRPr="000733E0">
          <w:rPr>
            <w:rFonts w:ascii="Times New Roman" w:eastAsia="Times New Roman" w:hAnsi="Times New Roman" w:cs="Times New Roman"/>
            <w:bCs/>
            <w:noProof/>
            <w:sz w:val="20"/>
            <w:szCs w:val="24"/>
          </w:rPr>
          <w:t>2.13.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Racing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3" w:history="1">
        <w:r w:rsidRPr="000733E0">
          <w:rPr>
            <w:rFonts w:ascii="Times New Roman" w:eastAsia="Times New Roman" w:hAnsi="Times New Roman" w:cs="Times New Roman"/>
            <w:bCs/>
            <w:noProof/>
            <w:sz w:val="20"/>
            <w:szCs w:val="24"/>
          </w:rPr>
          <w:t>2.14.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Engine (Motor) Oil.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4" w:history="1">
        <w:r w:rsidRPr="000733E0">
          <w:rPr>
            <w:rFonts w:ascii="Times New Roman" w:eastAsia="Times New Roman" w:hAnsi="Times New Roman" w:cs="Times New Roman"/>
            <w:bCs/>
            <w:noProof/>
            <w:sz w:val="20"/>
            <w:szCs w:val="24"/>
          </w:rPr>
          <w:t>2.15.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Products for Use in Lubricating Manual Transmissions, Gears, or Axles.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5" w:history="1">
        <w:r w:rsidRPr="000733E0">
          <w:rPr>
            <w:rFonts w:ascii="Times New Roman" w:eastAsia="Times New Roman" w:hAnsi="Times New Roman" w:cs="Times New Roman"/>
            <w:bCs/>
            <w:noProof/>
            <w:sz w:val="20"/>
            <w:szCs w:val="24"/>
          </w:rPr>
          <w:t>2.16.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Products for Use in Lubricating Transmissions.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46" w:history="1">
        <w:r w:rsidRPr="000733E0">
          <w:rPr>
            <w:rFonts w:ascii="Times New Roman" w:eastAsia="Times New Roman" w:hAnsi="Times New Roman" w:cs="Times New Roman"/>
            <w:noProof/>
            <w:sz w:val="20"/>
            <w:szCs w:val="24"/>
          </w:rPr>
          <w:t>2.16.1.</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Conformance.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_Toc529205446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47" w:history="1">
        <w:r w:rsidRPr="000733E0">
          <w:rPr>
            <w:rFonts w:ascii="Times New Roman" w:eastAsia="Times New Roman" w:hAnsi="Times New Roman" w:cs="Times New Roman"/>
            <w:noProof/>
            <w:sz w:val="20"/>
            <w:szCs w:val="24"/>
          </w:rPr>
          <w:t>2.16.2.</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Transmission Fluid Additives.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_Toc529205447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8" w:history="1">
        <w:r w:rsidRPr="000733E0">
          <w:rPr>
            <w:rFonts w:ascii="Times New Roman" w:eastAsia="Times New Roman" w:hAnsi="Times New Roman" w:cs="Times New Roman"/>
            <w:bCs/>
            <w:noProof/>
            <w:sz w:val="20"/>
            <w:szCs w:val="24"/>
          </w:rPr>
          <w:t>2.17.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Biodiesel Blendstock.</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49" w:history="1">
        <w:r w:rsidRPr="000733E0">
          <w:rPr>
            <w:rFonts w:ascii="Times New Roman" w:eastAsia="Times New Roman" w:hAnsi="Times New Roman" w:cs="Times New Roman"/>
            <w:bCs/>
            <w:noProof/>
            <w:sz w:val="20"/>
            <w:szCs w:val="24"/>
          </w:rPr>
          <w:t>2.18.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Butanol for Blending with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_Toc529205449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50" w:history="1">
        <w:r w:rsidRPr="000733E0">
          <w:rPr>
            <w:rFonts w:ascii="Times New Roman" w:eastAsia="Times New Roman" w:hAnsi="Times New Roman" w:cs="Times New Roman"/>
            <w:bCs/>
            <w:noProof/>
            <w:sz w:val="20"/>
            <w:szCs w:val="24"/>
          </w:rPr>
          <w:t>2.19.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Dimethyl Ether for Fuel Purposes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_Toc529205450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51" w:history="1">
        <w:r w:rsidRPr="000733E0">
          <w:rPr>
            <w:rFonts w:ascii="Times New Roman" w:eastAsia="Times New Roman" w:hAnsi="Times New Roman" w:cs="Times New Roman"/>
            <w:bCs/>
            <w:noProof/>
            <w:sz w:val="20"/>
            <w:szCs w:val="24"/>
          </w:rPr>
          <w:t>2.20.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Hydrogen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_Toc529205451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52" w:history="1">
        <w:r w:rsidRPr="000733E0">
          <w:rPr>
            <w:rFonts w:ascii="Times New Roman" w:eastAsia="Calibri" w:hAnsi="Times New Roman" w:cs="Times New Roman"/>
            <w:bCs/>
            <w:noProof/>
            <w:sz w:val="20"/>
            <w:szCs w:val="24"/>
          </w:rPr>
          <w:t>2.21.</w:t>
        </w:r>
        <w:r w:rsidRPr="000733E0">
          <w:rPr>
            <w:rFonts w:ascii="Calibri" w:eastAsia="Times New Roman" w:hAnsi="Calibri" w:cs="Times New Roman"/>
            <w:noProof/>
          </w:rPr>
          <w:tab/>
        </w:r>
        <w:r w:rsidRPr="000733E0">
          <w:rPr>
            <w:rFonts w:ascii="Times New Roman" w:eastAsia="Calibri" w:hAnsi="Times New Roman" w:cs="Times New Roman"/>
            <w:bCs/>
            <w:noProof/>
            <w:sz w:val="20"/>
            <w:szCs w:val="24"/>
          </w:rPr>
          <w:t>Diesel Exhaust Fluid (DEF).</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_Toc529205452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hyperlink w:anchor="_Toc529205453" w:history="1">
        <w:r w:rsidRPr="000733E0">
          <w:rPr>
            <w:rFonts w:ascii="Times New Roman" w:eastAsia="Times New Roman" w:hAnsi="Times New Roman" w:cs="Times New Roman"/>
            <w:noProof/>
            <w:sz w:val="20"/>
            <w:szCs w:val="24"/>
          </w:rPr>
          <w:t>Section 3.  Classification and Method of Sale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_Toc529205453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54" w:history="1">
        <w:r w:rsidRPr="000733E0">
          <w:rPr>
            <w:rFonts w:ascii="Times New Roman" w:eastAsia="Times New Roman" w:hAnsi="Times New Roman" w:cs="Times New Roman"/>
            <w:bCs/>
            <w:noProof/>
            <w:sz w:val="20"/>
            <w:szCs w:val="24"/>
          </w:rPr>
          <w:t>3.1.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General Considerations.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_Toc529205454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55" w:history="1">
        <w:r w:rsidRPr="000733E0">
          <w:rPr>
            <w:rFonts w:ascii="Times New Roman" w:eastAsia="Times New Roman" w:hAnsi="Times New Roman" w:cs="Times New Roman"/>
            <w:noProof/>
            <w:sz w:val="20"/>
            <w:szCs w:val="24"/>
          </w:rPr>
          <w:t>3.1.1.  Documentation.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_Toc529205455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56" w:history="1">
        <w:r w:rsidRPr="000733E0">
          <w:rPr>
            <w:rFonts w:ascii="Times New Roman" w:eastAsia="Times New Roman" w:hAnsi="Times New Roman" w:cs="Times New Roman"/>
            <w:noProof/>
            <w:sz w:val="20"/>
            <w:szCs w:val="24"/>
          </w:rPr>
          <w:t>3.1.2.  Retail Dispenser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_Toc529205456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57" w:history="1">
        <w:r w:rsidRPr="000733E0">
          <w:rPr>
            <w:rFonts w:ascii="Times New Roman" w:eastAsia="Times New Roman" w:hAnsi="Times New Roman" w:cs="Times New Roman"/>
            <w:noProof/>
            <w:sz w:val="20"/>
            <w:szCs w:val="24"/>
          </w:rPr>
          <w:t>3.1.3.  Grade Name.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_Toc529205457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58" w:history="1">
        <w:r w:rsidRPr="000733E0">
          <w:rPr>
            <w:rFonts w:ascii="Times New Roman" w:eastAsia="Times New Roman" w:hAnsi="Times New Roman" w:cs="Times New Roman"/>
            <w:noProof/>
            <w:sz w:val="20"/>
            <w:szCs w:val="24"/>
          </w:rPr>
          <w:t>3.1.4.  Nozzle Requirements for Automotive Gasoline, Gasoline-Oxygenate Blends,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_Toc529205458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59" w:history="1">
        <w:r w:rsidRPr="000733E0">
          <w:rPr>
            <w:rFonts w:ascii="Times New Roman" w:eastAsia="Times New Roman" w:hAnsi="Times New Roman" w:cs="Times New Roman"/>
            <w:bCs/>
            <w:noProof/>
            <w:sz w:val="20"/>
            <w:szCs w:val="24"/>
          </w:rPr>
          <w:t>3.2.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Automotive Gasoline and Automotive Gasoline-Oxygenate Blends (Including Racing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_Toc529205459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0" w:history="1">
        <w:r w:rsidRPr="000733E0">
          <w:rPr>
            <w:rFonts w:ascii="Times New Roman" w:eastAsia="Times New Roman" w:hAnsi="Times New Roman" w:cs="Times New Roman"/>
            <w:noProof/>
            <w:sz w:val="20"/>
            <w:szCs w:val="24"/>
          </w:rPr>
          <w:t>3.2.1.  Posting of Antiknock Index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1" w:history="1">
        <w:r w:rsidRPr="000733E0">
          <w:rPr>
            <w:rFonts w:ascii="Times New Roman" w:eastAsia="Times New Roman" w:hAnsi="Times New Roman" w:cs="Times New Roman"/>
            <w:noProof/>
            <w:sz w:val="20"/>
            <w:szCs w:val="24"/>
          </w:rPr>
          <w:t>3.2.2.  Use of Lead Substitute Must be Disclosed.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2" w:history="1">
        <w:r w:rsidRPr="000733E0">
          <w:rPr>
            <w:rFonts w:ascii="Times New Roman" w:eastAsia="Times New Roman" w:hAnsi="Times New Roman" w:cs="Times New Roman"/>
            <w:noProof/>
            <w:sz w:val="20"/>
            <w:szCs w:val="24"/>
          </w:rPr>
          <w:t>3.2.3.  Prohibition of Terms.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3" w:history="1">
        <w:r w:rsidRPr="000733E0">
          <w:rPr>
            <w:rFonts w:ascii="Times New Roman" w:eastAsia="Times New Roman" w:hAnsi="Times New Roman" w:cs="Times New Roman"/>
            <w:noProof/>
            <w:sz w:val="20"/>
            <w:szCs w:val="24"/>
          </w:rPr>
          <w:t>3.2.4.  Method of Retail Sale.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4" w:history="1">
        <w:r w:rsidRPr="000733E0">
          <w:rPr>
            <w:rFonts w:ascii="Times New Roman" w:eastAsia="Times New Roman" w:hAnsi="Times New Roman" w:cs="Times New Roman"/>
            <w:noProof/>
            <w:sz w:val="20"/>
            <w:szCs w:val="24"/>
          </w:rPr>
          <w:t>3.2.5.  Documentation for Dispenser Labeling Purposes.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5" w:history="1">
        <w:r w:rsidRPr="000733E0">
          <w:rPr>
            <w:rFonts w:ascii="Times New Roman" w:eastAsia="Times New Roman" w:hAnsi="Times New Roman" w:cs="Times New Roman"/>
            <w:noProof/>
            <w:sz w:val="20"/>
            <w:szCs w:val="24"/>
          </w:rPr>
          <w:t>3.2.6.  EPA Labeling Requirements.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66" w:history="1">
        <w:r w:rsidRPr="000733E0">
          <w:rPr>
            <w:rFonts w:ascii="Times New Roman" w:eastAsia="Times New Roman" w:hAnsi="Times New Roman" w:cs="Times New Roman"/>
            <w:bCs/>
            <w:noProof/>
            <w:sz w:val="20"/>
            <w:szCs w:val="24"/>
          </w:rPr>
          <w:t>3.3.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Diesel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_Toc529205466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7" w:history="1">
        <w:r w:rsidRPr="000733E0">
          <w:rPr>
            <w:rFonts w:ascii="Times New Roman" w:eastAsia="Times New Roman" w:hAnsi="Times New Roman" w:cs="Times New Roman"/>
            <w:noProof/>
            <w:sz w:val="20"/>
            <w:szCs w:val="24"/>
          </w:rPr>
          <w:t>3.3.1.  Labeling of Grade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8" w:history="1">
        <w:r w:rsidRPr="000733E0">
          <w:rPr>
            <w:rFonts w:ascii="Times New Roman" w:eastAsia="Times New Roman" w:hAnsi="Times New Roman" w:cs="Times New Roman"/>
            <w:noProof/>
            <w:sz w:val="20"/>
            <w:szCs w:val="24"/>
          </w:rPr>
          <w:t>3.3.2.  Automotive Fuel Rating.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69" w:history="1">
        <w:r w:rsidRPr="000733E0">
          <w:rPr>
            <w:rFonts w:ascii="Times New Roman" w:eastAsia="Times New Roman" w:hAnsi="Times New Roman" w:cs="Times New Roman"/>
            <w:noProof/>
            <w:sz w:val="20"/>
            <w:szCs w:val="24"/>
          </w:rPr>
          <w:t>3.3.3.  Delivery Documentation for Premium Diesel.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_Toc529205469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70" w:history="1">
        <w:r w:rsidRPr="000733E0">
          <w:rPr>
            <w:rFonts w:ascii="Times New Roman" w:eastAsia="Times New Roman" w:hAnsi="Times New Roman" w:cs="Times New Roman"/>
            <w:bCs/>
            <w:noProof/>
            <w:sz w:val="20"/>
            <w:szCs w:val="24"/>
          </w:rPr>
          <w:t>3.4.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Aviation Turbine Fuels.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_Toc529205470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71" w:history="1">
        <w:r w:rsidRPr="000733E0">
          <w:rPr>
            <w:rFonts w:ascii="Times New Roman" w:eastAsia="Times New Roman" w:hAnsi="Times New Roman" w:cs="Times New Roman"/>
            <w:noProof/>
            <w:sz w:val="20"/>
            <w:szCs w:val="24"/>
          </w:rPr>
          <w:t>3.4.1.  Labeling of Grade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_Toc529205471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196</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72" w:history="1">
        <w:r w:rsidRPr="000733E0">
          <w:rPr>
            <w:rFonts w:ascii="Times New Roman" w:eastAsia="Times New Roman" w:hAnsi="Times New Roman" w:cs="Times New Roman"/>
            <w:noProof/>
            <w:sz w:val="20"/>
            <w:szCs w:val="24"/>
          </w:rPr>
          <w:t>3.4.2.  NFPA Labeling Requirements Also Apply.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_Toc529205472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196</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73" w:history="1">
        <w:r w:rsidRPr="000733E0">
          <w:rPr>
            <w:rFonts w:ascii="Times New Roman" w:eastAsia="Times New Roman" w:hAnsi="Times New Roman" w:cs="Times New Roman"/>
            <w:bCs/>
            <w:noProof/>
            <w:sz w:val="20"/>
            <w:szCs w:val="24"/>
          </w:rPr>
          <w:t>3.5.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Aviation Gasoline.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_Toc529205473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74" w:history="1">
        <w:r w:rsidRPr="000733E0">
          <w:rPr>
            <w:rFonts w:ascii="Times New Roman" w:eastAsia="Times New Roman" w:hAnsi="Times New Roman" w:cs="Times New Roman"/>
            <w:noProof/>
            <w:sz w:val="20"/>
            <w:szCs w:val="24"/>
          </w:rPr>
          <w:t>3.5.1.  Labeling of Grade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_Toc529205474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196</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75" w:history="1">
        <w:r w:rsidRPr="000733E0">
          <w:rPr>
            <w:rFonts w:ascii="Times New Roman" w:eastAsia="Times New Roman" w:hAnsi="Times New Roman" w:cs="Times New Roman"/>
            <w:noProof/>
            <w:sz w:val="20"/>
            <w:szCs w:val="24"/>
          </w:rPr>
          <w:t>3.5.2.  NFPA Labeling Requirements Also Apply.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_Toc529205475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196</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76" w:history="1">
        <w:r w:rsidRPr="000733E0">
          <w:rPr>
            <w:rFonts w:ascii="Times New Roman" w:eastAsia="Times New Roman" w:hAnsi="Times New Roman" w:cs="Times New Roman"/>
            <w:bCs/>
            <w:noProof/>
            <w:sz w:val="20"/>
            <w:szCs w:val="24"/>
          </w:rPr>
          <w:t>3.6.</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Fuel Oils.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_Toc529205476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196</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77" w:history="1">
        <w:r w:rsidRPr="000733E0">
          <w:rPr>
            <w:rFonts w:ascii="Times New Roman" w:eastAsia="Times New Roman" w:hAnsi="Times New Roman" w:cs="Times New Roman"/>
            <w:noProof/>
            <w:sz w:val="20"/>
            <w:szCs w:val="24"/>
          </w:rPr>
          <w:t>3.6.1.  Labeling of Grade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_Toc529205477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196</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78" w:history="1">
        <w:r w:rsidRPr="000733E0">
          <w:rPr>
            <w:rFonts w:ascii="Times New Roman" w:eastAsia="Times New Roman" w:hAnsi="Times New Roman" w:cs="Times New Roman"/>
            <w:noProof/>
            <w:sz w:val="20"/>
            <w:szCs w:val="24"/>
          </w:rPr>
          <w:t>3.6.2.  Retail Fuel Oil.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_Toc529205478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196</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79" w:history="1">
        <w:r w:rsidRPr="000733E0">
          <w:rPr>
            <w:rFonts w:ascii="Times New Roman" w:eastAsia="Times New Roman" w:hAnsi="Times New Roman" w:cs="Times New Roman"/>
            <w:bCs/>
            <w:noProof/>
            <w:sz w:val="20"/>
            <w:szCs w:val="24"/>
          </w:rPr>
          <w:t>3.7.</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Kerosene (Kerosine).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_Toc529205479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0" w:history="1">
        <w:r w:rsidRPr="000733E0">
          <w:rPr>
            <w:rFonts w:ascii="Times New Roman" w:eastAsia="Times New Roman" w:hAnsi="Times New Roman" w:cs="Times New Roman"/>
            <w:noProof/>
            <w:sz w:val="20"/>
            <w:szCs w:val="24"/>
          </w:rPr>
          <w:t>3.7.1.  Labeling of Grade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1" w:history="1">
        <w:r w:rsidRPr="000733E0">
          <w:rPr>
            <w:rFonts w:ascii="Times New Roman" w:eastAsia="Times New Roman" w:hAnsi="Times New Roman" w:cs="Times New Roman"/>
            <w:noProof/>
            <w:sz w:val="20"/>
            <w:szCs w:val="24"/>
          </w:rPr>
          <w:t>3.7.2.  Additional Labeling Requirements.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82" w:history="1">
        <w:r w:rsidRPr="000733E0">
          <w:rPr>
            <w:rFonts w:ascii="Times New Roman" w:eastAsia="Times New Roman" w:hAnsi="Times New Roman" w:cs="Times New Roman"/>
            <w:bCs/>
            <w:noProof/>
            <w:sz w:val="20"/>
            <w:szCs w:val="24"/>
          </w:rPr>
          <w:t>3.8.</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Ethanol Flex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_Toc529205482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3" w:history="1">
        <w:r w:rsidRPr="000733E0">
          <w:rPr>
            <w:rFonts w:ascii="Times New Roman" w:eastAsia="Times New Roman" w:hAnsi="Times New Roman" w:cs="Times New Roman"/>
            <w:noProof/>
            <w:sz w:val="20"/>
            <w:szCs w:val="24"/>
          </w:rPr>
          <w:t>3.8.1.  How to Identify Ethanol Flex Fuel.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4" w:history="1">
        <w:r w:rsidRPr="000733E0">
          <w:rPr>
            <w:rFonts w:ascii="Times New Roman" w:eastAsia="Times New Roman" w:hAnsi="Times New Roman" w:cs="Times New Roman"/>
            <w:noProof/>
            <w:sz w:val="20"/>
            <w:szCs w:val="24"/>
          </w:rPr>
          <w:t>3.8.2.  FTC Labeling Requirements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85" w:history="1">
        <w:r w:rsidRPr="000733E0">
          <w:rPr>
            <w:rFonts w:ascii="Times New Roman" w:eastAsia="Times New Roman" w:hAnsi="Times New Roman" w:cs="Times New Roman"/>
            <w:bCs/>
            <w:noProof/>
            <w:sz w:val="20"/>
            <w:szCs w:val="24"/>
          </w:rPr>
          <w:t>3.9.</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M85 Fuel Methanol.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_Toc529205485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6" w:history="1">
        <w:r w:rsidRPr="000733E0">
          <w:rPr>
            <w:rFonts w:ascii="Times New Roman" w:eastAsia="Times New Roman" w:hAnsi="Times New Roman" w:cs="Times New Roman"/>
            <w:noProof/>
            <w:sz w:val="20"/>
            <w:szCs w:val="24"/>
          </w:rPr>
          <w:t>3.9.1.  How to Identify M85 Fuel Methanol.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7" w:history="1">
        <w:r w:rsidRPr="000733E0">
          <w:rPr>
            <w:rFonts w:ascii="Times New Roman" w:eastAsia="Times New Roman" w:hAnsi="Times New Roman" w:cs="Times New Roman"/>
            <w:noProof/>
            <w:sz w:val="20"/>
            <w:szCs w:val="24"/>
          </w:rPr>
          <w:t>3.9.2.  Retail Dispenser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88" w:history="1">
        <w:r w:rsidRPr="000733E0">
          <w:rPr>
            <w:rFonts w:ascii="Times New Roman" w:eastAsia="Times New Roman" w:hAnsi="Times New Roman" w:cs="Times New Roman"/>
            <w:bCs/>
            <w:noProof/>
            <w:sz w:val="20"/>
            <w:szCs w:val="24"/>
          </w:rPr>
          <w:t>3.10.</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Liquefied Petroleum Gas (LPG).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_Toc529205488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197</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89" w:history="1">
        <w:r w:rsidRPr="000733E0">
          <w:rPr>
            <w:rFonts w:ascii="Times New Roman" w:eastAsia="Times New Roman" w:hAnsi="Times New Roman" w:cs="Times New Roman"/>
            <w:noProof/>
            <w:sz w:val="20"/>
            <w:szCs w:val="24"/>
          </w:rPr>
          <w:t>3.10.1.  How LPG is to be Identified.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_Toc529205489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90" w:history="1">
        <w:r w:rsidRPr="000733E0">
          <w:rPr>
            <w:rFonts w:ascii="Times New Roman" w:eastAsia="Times New Roman" w:hAnsi="Times New Roman" w:cs="Times New Roman"/>
            <w:noProof/>
            <w:sz w:val="20"/>
            <w:szCs w:val="24"/>
          </w:rPr>
          <w:t>3.10.2.  Retail Dispenser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91" w:history="1">
        <w:r w:rsidRPr="000733E0">
          <w:rPr>
            <w:rFonts w:ascii="Times New Roman" w:eastAsia="Times New Roman" w:hAnsi="Times New Roman" w:cs="Times New Roman"/>
            <w:noProof/>
            <w:sz w:val="20"/>
            <w:szCs w:val="24"/>
          </w:rPr>
          <w:t>3.10.3.  Additional Labeling Requirements.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92" w:history="1">
        <w:r w:rsidRPr="000733E0">
          <w:rPr>
            <w:rFonts w:ascii="Times New Roman" w:eastAsia="Times New Roman" w:hAnsi="Times New Roman" w:cs="Times New Roman"/>
            <w:noProof/>
            <w:sz w:val="20"/>
            <w:szCs w:val="24"/>
          </w:rPr>
          <w:t>3.10.4.  NFPA Labeling Requirements Also Apply.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197</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93" w:history="1">
        <w:r w:rsidRPr="000733E0">
          <w:rPr>
            <w:rFonts w:ascii="Times New Roman" w:eastAsia="Times New Roman" w:hAnsi="Times New Roman" w:cs="Times New Roman"/>
            <w:bCs/>
            <w:noProof/>
            <w:sz w:val="20"/>
            <w:szCs w:val="24"/>
          </w:rPr>
          <w:t>3.11.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Compressed Natural Gas (CNG).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_Toc529205493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94" w:history="1">
        <w:r w:rsidRPr="000733E0">
          <w:rPr>
            <w:rFonts w:ascii="Times New Roman" w:eastAsia="Times New Roman" w:hAnsi="Times New Roman" w:cs="Times New Roman"/>
            <w:noProof/>
            <w:sz w:val="20"/>
            <w:szCs w:val="24"/>
          </w:rPr>
          <w:t>3.11.1.  How Compressed Natural Gas is to be Identified.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95" w:history="1">
        <w:r w:rsidRPr="000733E0">
          <w:rPr>
            <w:rFonts w:ascii="Times New Roman" w:eastAsia="Times New Roman" w:hAnsi="Times New Roman" w:cs="Times New Roman"/>
            <w:noProof/>
            <w:sz w:val="20"/>
            <w:szCs w:val="24"/>
          </w:rPr>
          <w:t>3.11.2.  Retail Sales of Compressed Natural Gas Sold as a Vehicle Fuel.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496" w:history="1">
        <w:r w:rsidRPr="000733E0">
          <w:rPr>
            <w:rFonts w:ascii="Times New Roman" w:eastAsia="Times New Roman" w:hAnsi="Times New Roman" w:cs="Times New Roman"/>
            <w:noProof/>
            <w:sz w:val="20"/>
            <w:szCs w:val="24"/>
          </w:rPr>
          <w:t>3.11.2.1.  Retail Dispenser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497" w:history="1">
        <w:r w:rsidRPr="000733E0">
          <w:rPr>
            <w:rFonts w:ascii="Times New Roman" w:eastAsia="Times New Roman" w:hAnsi="Times New Roman" w:cs="Times New Roman"/>
            <w:noProof/>
            <w:sz w:val="20"/>
            <w:szCs w:val="24"/>
          </w:rPr>
          <w:t>3.11.2.2.  Nozzle Requirements for CNG.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498" w:history="1">
        <w:r w:rsidRPr="000733E0">
          <w:rPr>
            <w:rFonts w:ascii="Times New Roman" w:eastAsia="Times New Roman" w:hAnsi="Times New Roman" w:cs="Times New Roman"/>
            <w:bCs/>
            <w:noProof/>
            <w:sz w:val="20"/>
            <w:szCs w:val="24"/>
          </w:rPr>
          <w:t>3.12.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Liquefied Natural Gas (LNG).</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_Toc529205498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499" w:history="1">
        <w:r w:rsidRPr="000733E0">
          <w:rPr>
            <w:rFonts w:ascii="Times New Roman" w:eastAsia="Times New Roman" w:hAnsi="Times New Roman" w:cs="Times New Roman"/>
            <w:noProof/>
            <w:sz w:val="20"/>
            <w:szCs w:val="24"/>
          </w:rPr>
          <w:t>3.12.1.  How Liquefied Natural Gas is to be Identified.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_Toc529205499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00" w:history="1">
        <w:r w:rsidRPr="000733E0">
          <w:rPr>
            <w:rFonts w:ascii="Times New Roman" w:eastAsia="Times New Roman" w:hAnsi="Times New Roman" w:cs="Times New Roman"/>
            <w:noProof/>
            <w:sz w:val="20"/>
            <w:szCs w:val="24"/>
          </w:rPr>
          <w:t>3.12.2.  Labeling of Retail Dispensers of Liquefied Natural Gas Sold as a Vehicle Fuel.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1" w:history="1">
        <w:r w:rsidRPr="000733E0">
          <w:rPr>
            <w:rFonts w:ascii="Times New Roman" w:eastAsia="Times New Roman" w:hAnsi="Times New Roman" w:cs="Times New Roman"/>
            <w:noProof/>
            <w:sz w:val="20"/>
            <w:szCs w:val="24"/>
          </w:rPr>
          <w:t>3.12.2.1.  Identification of Product.</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2" w:history="1">
        <w:r w:rsidRPr="000733E0">
          <w:rPr>
            <w:rFonts w:ascii="Times New Roman" w:eastAsia="Times New Roman" w:hAnsi="Times New Roman" w:cs="Times New Roman"/>
            <w:noProof/>
            <w:sz w:val="20"/>
            <w:szCs w:val="24"/>
          </w:rPr>
          <w:t>3.12.2.2.  Automotive Fuel Rating.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3" w:history="1">
        <w:r w:rsidRPr="000733E0">
          <w:rPr>
            <w:rFonts w:ascii="Times New Roman" w:eastAsia="Times New Roman" w:hAnsi="Times New Roman" w:cs="Times New Roman"/>
            <w:noProof/>
            <w:sz w:val="20"/>
            <w:szCs w:val="24"/>
          </w:rPr>
          <w:t>3.12.2.3.  NFPA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04" w:history="1">
        <w:r w:rsidRPr="000733E0">
          <w:rPr>
            <w:rFonts w:ascii="Times New Roman" w:eastAsia="Times New Roman" w:hAnsi="Times New Roman" w:cs="Times New Roman"/>
            <w:bCs/>
            <w:noProof/>
            <w:sz w:val="20"/>
            <w:szCs w:val="24"/>
          </w:rPr>
          <w:t>3.13.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Oil.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_Toc529205504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198</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05" w:history="1">
        <w:r w:rsidRPr="000733E0">
          <w:rPr>
            <w:rFonts w:ascii="Times New Roman" w:eastAsia="Times New Roman" w:hAnsi="Times New Roman" w:cs="Times New Roman"/>
            <w:noProof/>
            <w:sz w:val="20"/>
            <w:szCs w:val="24"/>
          </w:rPr>
          <w:t>3.13.1.  Labeling of Vehicle Engine (Motor) Oil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6" w:history="1">
        <w:r w:rsidRPr="000733E0">
          <w:rPr>
            <w:rFonts w:ascii="Times New Roman" w:eastAsia="Times New Roman" w:hAnsi="Times New Roman" w:cs="Times New Roman"/>
            <w:noProof/>
            <w:sz w:val="20"/>
            <w:szCs w:val="24"/>
          </w:rPr>
          <w:t>3.13.1.1.  Viscosity.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7" w:history="1">
        <w:r w:rsidRPr="000733E0">
          <w:rPr>
            <w:rFonts w:ascii="Times New Roman" w:eastAsia="Times New Roman" w:hAnsi="Times New Roman" w:cs="Times New Roman"/>
            <w:noProof/>
            <w:sz w:val="20"/>
            <w:szCs w:val="24"/>
          </w:rPr>
          <w:t>3.13.1.2.  Brand.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198</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8" w:history="1">
        <w:r w:rsidRPr="000733E0">
          <w:rPr>
            <w:rFonts w:ascii="Times New Roman" w:eastAsia="Times New Roman" w:hAnsi="Times New Roman" w:cs="Times New Roman"/>
            <w:noProof/>
            <w:sz w:val="20"/>
            <w:szCs w:val="24"/>
          </w:rPr>
          <w:t>3.13.1.3.  Engine Service Category.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09" w:history="1">
        <w:r w:rsidRPr="000733E0">
          <w:rPr>
            <w:rFonts w:ascii="Times New Roman" w:eastAsia="Calibri" w:hAnsi="Times New Roman" w:cs="Times New Roman"/>
            <w:noProof/>
            <w:sz w:val="20"/>
            <w:szCs w:val="24"/>
          </w:rPr>
          <w:t>3.13.1.4.  Tank Trucks or Rail Cars.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_Toc529205509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10" w:history="1">
        <w:r w:rsidRPr="000733E0">
          <w:rPr>
            <w:rFonts w:ascii="Times New Roman" w:eastAsia="Calibri" w:hAnsi="Times New Roman" w:cs="Times New Roman"/>
            <w:noProof/>
            <w:sz w:val="20"/>
            <w:szCs w:val="24"/>
          </w:rPr>
          <w:t>3.13.1.5.  Documentation.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11" w:history="1">
        <w:r w:rsidRPr="000733E0">
          <w:rPr>
            <w:rFonts w:ascii="Times New Roman" w:eastAsia="Times New Roman" w:hAnsi="Times New Roman" w:cs="Times New Roman"/>
            <w:noProof/>
            <w:sz w:val="20"/>
            <w:szCs w:val="24"/>
          </w:rPr>
          <w:t>3.13.2.  Labeling of Recreational Motor Oil.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12" w:history="1">
        <w:r w:rsidRPr="000733E0">
          <w:rPr>
            <w:rFonts w:ascii="Times New Roman" w:eastAsia="Times New Roman" w:hAnsi="Times New Roman" w:cs="Times New Roman"/>
            <w:noProof/>
            <w:sz w:val="20"/>
            <w:szCs w:val="24"/>
          </w:rPr>
          <w:t>3.13.2.1.  Viscosity.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13" w:history="1">
        <w:r w:rsidRPr="000733E0">
          <w:rPr>
            <w:rFonts w:ascii="Times New Roman" w:eastAsia="Times New Roman" w:hAnsi="Times New Roman" w:cs="Times New Roman"/>
            <w:noProof/>
            <w:sz w:val="20"/>
            <w:szCs w:val="24"/>
          </w:rPr>
          <w:t>3.13.2.2.  Intended Use.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199</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14" w:history="1">
        <w:r w:rsidRPr="000733E0">
          <w:rPr>
            <w:rFonts w:ascii="Times New Roman" w:eastAsia="Times New Roman" w:hAnsi="Times New Roman" w:cs="Times New Roman"/>
            <w:noProof/>
            <w:sz w:val="20"/>
            <w:szCs w:val="24"/>
          </w:rPr>
          <w:t>3.13.3.  Labeling of Gear Oil.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15" w:history="1">
        <w:r w:rsidRPr="000733E0">
          <w:rPr>
            <w:rFonts w:ascii="Times New Roman" w:eastAsia="Times New Roman" w:hAnsi="Times New Roman" w:cs="Times New Roman"/>
            <w:noProof/>
            <w:sz w:val="20"/>
            <w:szCs w:val="24"/>
          </w:rPr>
          <w:t>3.13.3.1.  Viscosity.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16" w:history="1">
        <w:r w:rsidRPr="000733E0">
          <w:rPr>
            <w:rFonts w:ascii="Times New Roman" w:eastAsia="Times New Roman" w:hAnsi="Times New Roman" w:cs="Times New Roman"/>
            <w:noProof/>
            <w:sz w:val="20"/>
            <w:szCs w:val="24"/>
          </w:rPr>
          <w:t>3.13.3.2.  Service Category.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17" w:history="1">
        <w:r w:rsidRPr="000733E0">
          <w:rPr>
            <w:rFonts w:ascii="Times New Roman" w:eastAsia="Times New Roman" w:hAnsi="Times New Roman" w:cs="Times New Roman"/>
            <w:bCs/>
            <w:noProof/>
            <w:sz w:val="20"/>
            <w:szCs w:val="24"/>
          </w:rPr>
          <w:t>3.14.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Transmission Fluid.</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_Toc529205517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200</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18" w:history="1">
        <w:r w:rsidRPr="000733E0">
          <w:rPr>
            <w:rFonts w:ascii="Times New Roman" w:eastAsia="Times New Roman" w:hAnsi="Times New Roman" w:cs="Times New Roman"/>
            <w:noProof/>
            <w:sz w:val="20"/>
            <w:szCs w:val="24"/>
          </w:rPr>
          <w:t>3.14.1.</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Labeling and Identification of Transmission Fluid.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9205519" w:history="1">
        <w:r w:rsidRPr="000733E0">
          <w:rPr>
            <w:rFonts w:ascii="Times New Roman" w:eastAsia="Times New Roman" w:hAnsi="Times New Roman" w:cs="Times New Roman"/>
            <w:noProof/>
            <w:sz w:val="20"/>
            <w:szCs w:val="24"/>
          </w:rPr>
          <w:t>3.14.1.1.</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Container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_Toc529205519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9205520" w:history="1">
        <w:r w:rsidRPr="000733E0">
          <w:rPr>
            <w:rFonts w:ascii="Times New Roman" w:eastAsia="Times New Roman" w:hAnsi="Times New Roman" w:cs="Times New Roman"/>
            <w:noProof/>
            <w:sz w:val="20"/>
            <w:szCs w:val="24"/>
          </w:rPr>
          <w:t>3.14.1.2.</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Identification on Documentation.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200</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9205521" w:history="1">
        <w:r w:rsidRPr="000733E0">
          <w:rPr>
            <w:rFonts w:ascii="Times New Roman" w:eastAsia="Times New Roman" w:hAnsi="Times New Roman" w:cs="Times New Roman"/>
            <w:noProof/>
            <w:sz w:val="20"/>
            <w:szCs w:val="24"/>
          </w:rPr>
          <w:t>3.14.1.3.</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Identification on Service Provider Documentation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201</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9205522" w:history="1">
        <w:r w:rsidRPr="000733E0">
          <w:rPr>
            <w:rFonts w:ascii="Times New Roman" w:eastAsia="Times New Roman" w:hAnsi="Times New Roman" w:cs="Times New Roman"/>
            <w:noProof/>
            <w:sz w:val="20"/>
            <w:szCs w:val="24"/>
          </w:rPr>
          <w:t>3.14.1.4.</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Bulk Delivery.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201</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9205523" w:history="1">
        <w:r w:rsidRPr="000733E0">
          <w:rPr>
            <w:rFonts w:ascii="Times New Roman" w:eastAsia="Times New Roman" w:hAnsi="Times New Roman" w:cs="Times New Roman"/>
            <w:noProof/>
            <w:sz w:val="20"/>
            <w:szCs w:val="24"/>
          </w:rPr>
          <w:t>3.14.1.5.</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Storage Tank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201</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left" w:pos="2504"/>
          <w:tab w:val="right" w:leader="dot" w:pos="9360"/>
        </w:tabs>
        <w:spacing w:after="0" w:line="240" w:lineRule="auto"/>
        <w:ind w:left="2390" w:hanging="806"/>
        <w:rPr>
          <w:rFonts w:ascii="Calibri" w:eastAsia="Times New Roman" w:hAnsi="Calibri" w:cs="Times New Roman"/>
          <w:noProof/>
        </w:rPr>
      </w:pPr>
      <w:hyperlink w:anchor="_Toc529205524" w:history="1">
        <w:r w:rsidRPr="000733E0">
          <w:rPr>
            <w:rFonts w:ascii="Times New Roman" w:eastAsia="Times New Roman" w:hAnsi="Times New Roman" w:cs="Times New Roman"/>
            <w:noProof/>
            <w:sz w:val="20"/>
            <w:szCs w:val="24"/>
          </w:rPr>
          <w:t>3.14.1.6.</w:t>
        </w:r>
        <w:r w:rsidRPr="000733E0">
          <w:rPr>
            <w:rFonts w:ascii="Calibri" w:eastAsia="Times New Roman" w:hAnsi="Calibri" w:cs="Times New Roman"/>
            <w:noProof/>
          </w:rPr>
          <w:tab/>
        </w:r>
        <w:r w:rsidRPr="000733E0">
          <w:rPr>
            <w:rFonts w:ascii="Times New Roman" w:eastAsia="Times New Roman" w:hAnsi="Times New Roman" w:cs="Times New Roman"/>
            <w:noProof/>
            <w:sz w:val="20"/>
            <w:szCs w:val="24"/>
          </w:rPr>
          <w:t>Documentation of Claims Made Upon Product Label.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201</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25" w:history="1">
        <w:r w:rsidRPr="000733E0">
          <w:rPr>
            <w:rFonts w:ascii="Times New Roman" w:eastAsia="Times New Roman" w:hAnsi="Times New Roman" w:cs="Times New Roman"/>
            <w:bCs/>
            <w:noProof/>
            <w:sz w:val="20"/>
            <w:szCs w:val="24"/>
          </w:rPr>
          <w:t>3.15.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Biodiesel and Biodiesel Blends.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_Toc529205525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26" w:history="1">
        <w:r w:rsidRPr="000733E0">
          <w:rPr>
            <w:rFonts w:ascii="Times New Roman" w:eastAsia="Times New Roman" w:hAnsi="Times New Roman" w:cs="Times New Roman"/>
            <w:noProof/>
            <w:sz w:val="20"/>
            <w:szCs w:val="24"/>
          </w:rPr>
          <w:t>3.15.1.  Identification of Product.</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27" w:history="1">
        <w:r w:rsidRPr="000733E0">
          <w:rPr>
            <w:rFonts w:ascii="Times New Roman" w:eastAsia="Times New Roman" w:hAnsi="Times New Roman" w:cs="Times New Roman"/>
            <w:noProof/>
            <w:sz w:val="20"/>
            <w:szCs w:val="24"/>
          </w:rPr>
          <w:t>3.15.2.  Labeling of Retail Dispensers.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28" w:history="1">
        <w:r w:rsidRPr="000733E0">
          <w:rPr>
            <w:rFonts w:ascii="Times New Roman" w:eastAsia="Times New Roman" w:hAnsi="Times New Roman" w:cs="Times New Roman"/>
            <w:noProof/>
            <w:sz w:val="20"/>
            <w:szCs w:val="24"/>
          </w:rPr>
          <w:t>3.15.2.1.  Labeling of Grade Required.</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29" w:history="1">
        <w:r w:rsidRPr="000733E0">
          <w:rPr>
            <w:rFonts w:ascii="Times New Roman" w:eastAsia="Times New Roman" w:hAnsi="Times New Roman" w:cs="Times New Roman"/>
            <w:noProof/>
            <w:sz w:val="20"/>
            <w:szCs w:val="24"/>
          </w:rPr>
          <w:t>3.15.2.2.  Automotive Fuel Rating.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_Toc529205529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30" w:history="1">
        <w:r w:rsidRPr="000733E0">
          <w:rPr>
            <w:rFonts w:ascii="Times New Roman" w:eastAsia="Times New Roman" w:hAnsi="Times New Roman" w:cs="Times New Roman"/>
            <w:noProof/>
            <w:sz w:val="20"/>
            <w:szCs w:val="24"/>
          </w:rPr>
          <w:t>3.15.2.3.  Biodiesel Blends.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31" w:history="1">
        <w:r w:rsidRPr="000733E0">
          <w:rPr>
            <w:rFonts w:ascii="Times New Roman" w:eastAsia="Times New Roman" w:hAnsi="Times New Roman" w:cs="Times New Roman"/>
            <w:noProof/>
            <w:sz w:val="20"/>
            <w:szCs w:val="24"/>
          </w:rPr>
          <w:t>3.15.3.  Documentation for Dispenser Labeling Purposes.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32" w:history="1">
        <w:r w:rsidRPr="000733E0">
          <w:rPr>
            <w:rFonts w:ascii="Times New Roman" w:eastAsia="Times New Roman" w:hAnsi="Times New Roman" w:cs="Times New Roman"/>
            <w:noProof/>
            <w:sz w:val="20"/>
            <w:szCs w:val="24"/>
          </w:rPr>
          <w:t>3.15.4.  Exemption.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33" w:history="1">
        <w:r w:rsidRPr="000733E0">
          <w:rPr>
            <w:rFonts w:ascii="Times New Roman" w:eastAsia="Times New Roman" w:hAnsi="Times New Roman" w:cs="Times New Roman"/>
            <w:bCs/>
            <w:noProof/>
            <w:sz w:val="20"/>
            <w:szCs w:val="24"/>
          </w:rPr>
          <w:t>3.16.  Diesel Exhaust Fluid (DEF).</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_Toc529205533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202</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34" w:history="1">
        <w:r w:rsidRPr="000733E0">
          <w:rPr>
            <w:rFonts w:ascii="Times New Roman" w:eastAsia="Times New Roman" w:hAnsi="Times New Roman" w:cs="Times New Roman"/>
            <w:noProof/>
            <w:sz w:val="20"/>
            <w:szCs w:val="24"/>
          </w:rPr>
          <w:t>3.16.1.  Labeling of Diesel Exhaust Fluid (DEF).</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35" w:history="1">
        <w:r w:rsidRPr="000733E0">
          <w:rPr>
            <w:rFonts w:ascii="Times New Roman" w:eastAsia="Times New Roman" w:hAnsi="Times New Roman" w:cs="Times New Roman"/>
            <w:noProof/>
            <w:sz w:val="20"/>
            <w:szCs w:val="24"/>
          </w:rPr>
          <w:t>3.16.1.1.  Retail Dispenser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36" w:history="1">
        <w:r w:rsidRPr="000733E0">
          <w:rPr>
            <w:rFonts w:ascii="Times New Roman" w:eastAsia="Times New Roman" w:hAnsi="Times New Roman" w:cs="Times New Roman"/>
            <w:noProof/>
            <w:sz w:val="20"/>
            <w:szCs w:val="24"/>
          </w:rPr>
          <w:t>3.16.1.2.  Documentation for Retailers of Bulk Product.</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37" w:history="1">
        <w:r w:rsidRPr="000733E0">
          <w:rPr>
            <w:rFonts w:ascii="Times New Roman" w:eastAsia="Times New Roman" w:hAnsi="Times New Roman" w:cs="Times New Roman"/>
            <w:noProof/>
            <w:sz w:val="20"/>
            <w:szCs w:val="24"/>
          </w:rPr>
          <w:t>3.16.1.3.  Labeling Packaged Product.</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202</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475"/>
          <w:tab w:val="left" w:pos="1080"/>
          <w:tab w:val="left" w:pos="1800"/>
          <w:tab w:val="right" w:leader="dot" w:pos="9360"/>
        </w:tabs>
        <w:spacing w:after="0" w:line="240" w:lineRule="auto"/>
        <w:ind w:left="2390" w:hanging="806"/>
        <w:rPr>
          <w:rFonts w:ascii="Calibri" w:eastAsia="Times New Roman" w:hAnsi="Calibri" w:cs="Times New Roman"/>
          <w:noProof/>
        </w:rPr>
      </w:pPr>
      <w:hyperlink w:anchor="_Toc529205538" w:history="1">
        <w:r w:rsidRPr="000733E0">
          <w:rPr>
            <w:rFonts w:ascii="Times New Roman" w:eastAsia="Times New Roman" w:hAnsi="Times New Roman" w:cs="Times New Roman"/>
            <w:noProof/>
            <w:sz w:val="20"/>
            <w:szCs w:val="24"/>
          </w:rPr>
          <w:t>3.16.1.4.  Documentation for Bulk Deliveries.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hyperlink w:anchor="_Toc529205539" w:history="1">
        <w:r w:rsidRPr="000733E0">
          <w:rPr>
            <w:rFonts w:ascii="Times New Roman" w:eastAsia="Times New Roman" w:hAnsi="Times New Roman" w:cs="Times New Roman"/>
            <w:noProof/>
            <w:sz w:val="20"/>
            <w:szCs w:val="24"/>
          </w:rPr>
          <w:t>Section 4.  Retail Storage Tanks and Dispenser Filters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_Toc529205539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40" w:history="1">
        <w:r w:rsidRPr="000733E0">
          <w:rPr>
            <w:rFonts w:ascii="Times New Roman" w:eastAsia="Times New Roman" w:hAnsi="Times New Roman" w:cs="Times New Roman"/>
            <w:bCs/>
            <w:noProof/>
            <w:sz w:val="20"/>
            <w:szCs w:val="24"/>
          </w:rPr>
          <w:t>4.1.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Water in Gasoline-Alcohol Blends, Biodiesel Blends, Ethanol Flex Fuel, Aviation Gasoline, and Aviation Turbine Fuel.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_Toc529205540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41" w:history="1">
        <w:r w:rsidRPr="000733E0">
          <w:rPr>
            <w:rFonts w:ascii="Times New Roman" w:eastAsia="Times New Roman" w:hAnsi="Times New Roman" w:cs="Times New Roman"/>
            <w:bCs/>
            <w:noProof/>
            <w:sz w:val="20"/>
            <w:szCs w:val="24"/>
          </w:rPr>
          <w:t>4.2.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Water in Gasoline, Diesel, Gasoline-Ether, and Other Fuels.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_Toc529205541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42" w:history="1">
        <w:r w:rsidRPr="000733E0">
          <w:rPr>
            <w:rFonts w:ascii="Times New Roman" w:eastAsia="Times New Roman" w:hAnsi="Times New Roman" w:cs="Times New Roman"/>
            <w:bCs/>
            <w:noProof/>
            <w:sz w:val="20"/>
            <w:szCs w:val="24"/>
          </w:rPr>
          <w:t>4.3.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Dispenser Filters.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_Toc529205542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43" w:history="1">
        <w:r w:rsidRPr="000733E0">
          <w:rPr>
            <w:rFonts w:ascii="Times New Roman" w:eastAsia="Times New Roman" w:hAnsi="Times New Roman" w:cs="Times New Roman"/>
            <w:noProof/>
            <w:sz w:val="20"/>
            <w:szCs w:val="24"/>
          </w:rPr>
          <w:t>4.3.1.  Engine Fuel Dispensers.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_Toc529205543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44" w:history="1">
        <w:r w:rsidRPr="000733E0">
          <w:rPr>
            <w:rFonts w:ascii="Times New Roman" w:eastAsia="Times New Roman" w:hAnsi="Times New Roman" w:cs="Times New Roman"/>
            <w:noProof/>
            <w:sz w:val="20"/>
            <w:szCs w:val="24"/>
          </w:rPr>
          <w:t>4.3.2.  Delivery of Aviation Fuel and Gasoline.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_Toc529205544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45" w:history="1">
        <w:r w:rsidRPr="000733E0">
          <w:rPr>
            <w:rFonts w:ascii="Times New Roman" w:eastAsia="Times New Roman" w:hAnsi="Times New Roman" w:cs="Times New Roman"/>
            <w:bCs/>
            <w:noProof/>
            <w:sz w:val="20"/>
            <w:szCs w:val="24"/>
          </w:rPr>
          <w:t>4.4.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Product Storage Identification.</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_Toc529205545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203</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46" w:history="1">
        <w:r w:rsidRPr="000733E0">
          <w:rPr>
            <w:rFonts w:ascii="Times New Roman" w:eastAsia="Times New Roman" w:hAnsi="Times New Roman" w:cs="Times New Roman"/>
            <w:noProof/>
            <w:sz w:val="20"/>
            <w:szCs w:val="24"/>
          </w:rPr>
          <w:t>4.4.1.  Fill Connection Labeling.</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_Toc529205546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203</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47" w:history="1">
        <w:r w:rsidRPr="000733E0">
          <w:rPr>
            <w:rFonts w:ascii="Times New Roman" w:eastAsia="Times New Roman" w:hAnsi="Times New Roman" w:cs="Times New Roman"/>
            <w:noProof/>
            <w:sz w:val="20"/>
            <w:szCs w:val="24"/>
          </w:rPr>
          <w:t>4.4.2.  Declaration of Meaning of Color Code.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_Toc529205547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48" w:history="1">
        <w:r w:rsidRPr="000733E0">
          <w:rPr>
            <w:rFonts w:ascii="Times New Roman" w:eastAsia="Times New Roman" w:hAnsi="Times New Roman" w:cs="Times New Roman"/>
            <w:bCs/>
            <w:noProof/>
            <w:sz w:val="20"/>
            <w:szCs w:val="24"/>
          </w:rPr>
          <w:t>4.5.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Volume of Product Information.</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_Toc529205548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hyperlink w:anchor="_Toc529205549" w:history="1">
        <w:r w:rsidRPr="000733E0">
          <w:rPr>
            <w:rFonts w:ascii="Times New Roman" w:eastAsia="Times New Roman" w:hAnsi="Times New Roman" w:cs="Times New Roman"/>
            <w:noProof/>
            <w:sz w:val="20"/>
            <w:szCs w:val="24"/>
          </w:rPr>
          <w:t>Section 5.  Condemned Product</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_Toc529205549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50" w:history="1">
        <w:r w:rsidRPr="000733E0">
          <w:rPr>
            <w:rFonts w:ascii="Times New Roman" w:eastAsia="Times New Roman" w:hAnsi="Times New Roman" w:cs="Times New Roman"/>
            <w:bCs/>
            <w:noProof/>
            <w:sz w:val="20"/>
            <w:szCs w:val="24"/>
          </w:rPr>
          <w:t>5.1.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Stop-Sale Order at Retail.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_Toc529205550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51" w:history="1">
        <w:r w:rsidRPr="000733E0">
          <w:rPr>
            <w:rFonts w:ascii="Times New Roman" w:eastAsia="Times New Roman" w:hAnsi="Times New Roman" w:cs="Times New Roman"/>
            <w:bCs/>
            <w:noProof/>
            <w:sz w:val="20"/>
            <w:szCs w:val="24"/>
          </w:rPr>
          <w:t>5.2.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Stop-Sale Order at Terminal or Bulk Plant Facility.</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_Toc529205551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hyperlink w:anchor="_Toc529205552" w:history="1">
        <w:r w:rsidRPr="000733E0">
          <w:rPr>
            <w:rFonts w:ascii="Times New Roman" w:eastAsia="Times New Roman" w:hAnsi="Times New Roman" w:cs="Times New Roman"/>
            <w:noProof/>
            <w:sz w:val="20"/>
            <w:szCs w:val="24"/>
          </w:rPr>
          <w:t>Section 6.  Product Registration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53" w:history="1">
        <w:r w:rsidRPr="000733E0">
          <w:rPr>
            <w:rFonts w:ascii="Times New Roman" w:eastAsia="Times New Roman" w:hAnsi="Times New Roman" w:cs="Times New Roman"/>
            <w:bCs/>
            <w:noProof/>
            <w:sz w:val="20"/>
            <w:szCs w:val="24"/>
          </w:rPr>
          <w:t>6.1.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Engine Fuels Designed for Special Use</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_Toc529205553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54" w:history="1">
        <w:r w:rsidRPr="000733E0">
          <w:rPr>
            <w:rFonts w:ascii="Times New Roman" w:eastAsia="Times New Roman" w:hAnsi="Times New Roman" w:cs="Times New Roman"/>
            <w:noProof/>
            <w:sz w:val="20"/>
            <w:szCs w:val="24"/>
          </w:rPr>
          <w:t>6.1.1.  Identity.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55" w:history="1">
        <w:r w:rsidRPr="000733E0">
          <w:rPr>
            <w:rFonts w:ascii="Times New Roman" w:eastAsia="Times New Roman" w:hAnsi="Times New Roman" w:cs="Times New Roman"/>
            <w:noProof/>
            <w:sz w:val="20"/>
            <w:szCs w:val="24"/>
          </w:rPr>
          <w:t>6.1.2.  Address.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_Toc529205555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56" w:history="1">
        <w:r w:rsidRPr="000733E0">
          <w:rPr>
            <w:rFonts w:ascii="Times New Roman" w:eastAsia="Times New Roman" w:hAnsi="Times New Roman" w:cs="Times New Roman"/>
            <w:noProof/>
            <w:sz w:val="20"/>
            <w:szCs w:val="24"/>
          </w:rPr>
          <w:t>6.1.3.  Business Type.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57" w:history="1">
        <w:r w:rsidRPr="000733E0">
          <w:rPr>
            <w:rFonts w:ascii="Times New Roman" w:eastAsia="Times New Roman" w:hAnsi="Times New Roman" w:cs="Times New Roman"/>
            <w:noProof/>
            <w:sz w:val="20"/>
            <w:szCs w:val="24"/>
          </w:rPr>
          <w:t>6.1.4.  Signature.</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_Toc529205557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58" w:history="1">
        <w:r w:rsidRPr="000733E0">
          <w:rPr>
            <w:rFonts w:ascii="Times New Roman" w:eastAsia="Times New Roman" w:hAnsi="Times New Roman" w:cs="Times New Roman"/>
            <w:noProof/>
            <w:sz w:val="20"/>
            <w:szCs w:val="24"/>
          </w:rPr>
          <w:t>6.1.5.  Product Description.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59" w:history="1">
        <w:r w:rsidRPr="000733E0">
          <w:rPr>
            <w:rFonts w:ascii="Times New Roman" w:eastAsia="Times New Roman" w:hAnsi="Times New Roman" w:cs="Times New Roman"/>
            <w:noProof/>
            <w:sz w:val="20"/>
            <w:szCs w:val="24"/>
          </w:rPr>
          <w:t>6.1.6.  Product Specification.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_Toc529205559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204</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60" w:history="1">
        <w:r w:rsidRPr="000733E0">
          <w:rPr>
            <w:rFonts w:ascii="Times New Roman" w:eastAsia="Times New Roman" w:hAnsi="Times New Roman" w:cs="Times New Roman"/>
            <w:bCs/>
            <w:noProof/>
            <w:sz w:val="20"/>
            <w:szCs w:val="24"/>
          </w:rPr>
          <w:t>6.2.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Renewal.</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_Toc529205560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61" w:history="1">
        <w:r w:rsidRPr="000733E0">
          <w:rPr>
            <w:rFonts w:ascii="Times New Roman" w:eastAsia="Times New Roman" w:hAnsi="Times New Roman" w:cs="Times New Roman"/>
            <w:bCs/>
            <w:noProof/>
            <w:sz w:val="20"/>
            <w:szCs w:val="24"/>
          </w:rPr>
          <w:t>6.3.</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Re-registration.</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_Toc529205561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204</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62" w:history="1">
        <w:r w:rsidRPr="000733E0">
          <w:rPr>
            <w:rFonts w:ascii="Times New Roman" w:eastAsia="Times New Roman" w:hAnsi="Times New Roman" w:cs="Times New Roman"/>
            <w:bCs/>
            <w:noProof/>
            <w:sz w:val="20"/>
            <w:szCs w:val="24"/>
          </w:rPr>
          <w:t>6.4.</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Authority to Deny Registration.</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_Toc529205562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63" w:history="1">
        <w:r w:rsidRPr="000733E0">
          <w:rPr>
            <w:rFonts w:ascii="Times New Roman" w:eastAsia="Times New Roman" w:hAnsi="Times New Roman" w:cs="Times New Roman"/>
            <w:bCs/>
            <w:noProof/>
            <w:sz w:val="20"/>
            <w:szCs w:val="24"/>
          </w:rPr>
          <w:t>6.5.</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Transferability.</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_Toc529205563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before="200" w:after="200" w:line="240" w:lineRule="auto"/>
        <w:ind w:left="432" w:hanging="432"/>
        <w:rPr>
          <w:rFonts w:ascii="Calibri" w:eastAsia="Times New Roman" w:hAnsi="Calibri" w:cs="Times New Roman"/>
          <w:noProof/>
        </w:rPr>
      </w:pPr>
      <w:hyperlink w:anchor="_Toc529205564" w:history="1">
        <w:r w:rsidRPr="000733E0">
          <w:rPr>
            <w:rFonts w:ascii="Times New Roman" w:eastAsia="Times New Roman" w:hAnsi="Times New Roman" w:cs="Times New Roman"/>
            <w:noProof/>
            <w:sz w:val="20"/>
            <w:szCs w:val="24"/>
          </w:rPr>
          <w:t>Section 7.  Test Methods and Reproducibility Limits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_Toc529205564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65" w:history="1">
        <w:r w:rsidRPr="000733E0">
          <w:rPr>
            <w:rFonts w:ascii="Times New Roman" w:eastAsia="Times New Roman" w:hAnsi="Times New Roman" w:cs="Times New Roman"/>
            <w:bCs/>
            <w:noProof/>
            <w:sz w:val="20"/>
            <w:szCs w:val="24"/>
          </w:rPr>
          <w:t>7.1.</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ASTM Standard Test Methods.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_Toc529205565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66" w:history="1">
        <w:r w:rsidRPr="000733E0">
          <w:rPr>
            <w:rFonts w:ascii="Times New Roman" w:eastAsia="Times New Roman" w:hAnsi="Times New Roman" w:cs="Times New Roman"/>
            <w:noProof/>
            <w:sz w:val="20"/>
            <w:szCs w:val="24"/>
          </w:rPr>
          <w:t>7.1.1.  Premium Diesel.</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_Toc529205566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9205567" w:history="1">
        <w:r w:rsidRPr="000733E0">
          <w:rPr>
            <w:rFonts w:ascii="Times New Roman" w:eastAsia="Times New Roman" w:hAnsi="Times New Roman" w:cs="Times New Roman"/>
            <w:bCs/>
            <w:noProof/>
            <w:sz w:val="20"/>
            <w:szCs w:val="24"/>
          </w:rPr>
          <w:t>7.2.</w:t>
        </w:r>
        <w:r w:rsidRPr="000733E0">
          <w:rPr>
            <w:rFonts w:ascii="Calibri" w:eastAsia="Times New Roman" w:hAnsi="Calibri" w:cs="Times New Roman"/>
            <w:noProof/>
          </w:rPr>
          <w:tab/>
        </w:r>
        <w:r w:rsidRPr="000733E0">
          <w:rPr>
            <w:rFonts w:ascii="Times New Roman" w:eastAsia="Times New Roman" w:hAnsi="Times New Roman" w:cs="Times New Roman"/>
            <w:bCs/>
            <w:noProof/>
            <w:sz w:val="20"/>
            <w:szCs w:val="24"/>
          </w:rPr>
          <w:t>Reproducibility Limits.</w:t>
        </w:r>
        <w:r w:rsidRPr="000733E0">
          <w:rPr>
            <w:rFonts w:ascii="Times New Roman" w:eastAsia="Times New Roman" w:hAnsi="Times New Roman" w:cs="Times New Roman"/>
            <w:bCs/>
            <w:noProof/>
            <w:webHidden/>
            <w:sz w:val="20"/>
            <w:szCs w:val="24"/>
          </w:rPr>
          <w:tab/>
        </w:r>
        <w:r w:rsidRPr="000733E0">
          <w:rPr>
            <w:rFonts w:ascii="Times New Roman" w:eastAsia="Times New Roman" w:hAnsi="Times New Roman" w:cs="Times New Roman"/>
            <w:bCs/>
            <w:noProof/>
            <w:webHidden/>
            <w:sz w:val="20"/>
            <w:szCs w:val="24"/>
          </w:rPr>
          <w:fldChar w:fldCharType="begin"/>
        </w:r>
        <w:r w:rsidRPr="000733E0">
          <w:rPr>
            <w:rFonts w:ascii="Times New Roman" w:eastAsia="Times New Roman" w:hAnsi="Times New Roman" w:cs="Times New Roman"/>
            <w:bCs/>
            <w:noProof/>
            <w:webHidden/>
            <w:sz w:val="20"/>
            <w:szCs w:val="24"/>
          </w:rPr>
          <w:instrText xml:space="preserve"> PAGEREF _Toc529205567 \h </w:instrText>
        </w:r>
        <w:r w:rsidRPr="000733E0">
          <w:rPr>
            <w:rFonts w:ascii="Times New Roman" w:eastAsia="Times New Roman" w:hAnsi="Times New Roman" w:cs="Times New Roman"/>
            <w:bCs/>
            <w:noProof/>
            <w:webHidden/>
            <w:sz w:val="20"/>
            <w:szCs w:val="24"/>
          </w:rPr>
        </w:r>
        <w:r w:rsidRPr="000733E0">
          <w:rPr>
            <w:rFonts w:ascii="Times New Roman" w:eastAsia="Times New Roman" w:hAnsi="Times New Roman" w:cs="Times New Roman"/>
            <w:bCs/>
            <w:noProof/>
            <w:webHidden/>
            <w:sz w:val="20"/>
            <w:szCs w:val="24"/>
          </w:rPr>
          <w:fldChar w:fldCharType="separate"/>
        </w:r>
        <w:r w:rsidRPr="000733E0">
          <w:rPr>
            <w:rFonts w:ascii="Times New Roman" w:eastAsia="Times New Roman" w:hAnsi="Times New Roman" w:cs="Times New Roman"/>
            <w:bCs/>
            <w:noProof/>
            <w:webHidden/>
            <w:sz w:val="20"/>
            <w:szCs w:val="24"/>
          </w:rPr>
          <w:t>205</w:t>
        </w:r>
        <w:r w:rsidRPr="000733E0">
          <w:rPr>
            <w:rFonts w:ascii="Times New Roman" w:eastAsia="Times New Roman" w:hAnsi="Times New Roman" w:cs="Times New Roman"/>
            <w:bCs/>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68" w:history="1">
        <w:r w:rsidRPr="000733E0">
          <w:rPr>
            <w:rFonts w:ascii="Times New Roman" w:eastAsia="Times New Roman" w:hAnsi="Times New Roman" w:cs="Times New Roman"/>
            <w:noProof/>
            <w:sz w:val="20"/>
            <w:szCs w:val="24"/>
          </w:rPr>
          <w:t>7.2.1.  AKI Limits.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_Toc529205568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69" w:history="1">
        <w:r w:rsidRPr="000733E0">
          <w:rPr>
            <w:rFonts w:ascii="Times New Roman" w:eastAsia="Times New Roman" w:hAnsi="Times New Roman" w:cs="Times New Roman"/>
            <w:noProof/>
            <w:sz w:val="20"/>
            <w:szCs w:val="24"/>
          </w:rPr>
          <w:t>7.2.2.  Reproducibility.</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_Toc529205569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70" w:history="1">
        <w:r w:rsidRPr="000733E0">
          <w:rPr>
            <w:rFonts w:ascii="Times New Roman" w:eastAsia="Times New Roman" w:hAnsi="Times New Roman" w:cs="Times New Roman"/>
            <w:noProof/>
            <w:sz w:val="20"/>
            <w:szCs w:val="24"/>
          </w:rPr>
          <w:t>7.2.3.  SAE Viscosity Grades for Engine Oils.</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_Toc529205570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71" w:history="1">
        <w:r w:rsidRPr="000733E0">
          <w:rPr>
            <w:rFonts w:ascii="Times New Roman" w:eastAsia="Times New Roman" w:hAnsi="Times New Roman" w:cs="Times New Roman"/>
            <w:noProof/>
            <w:sz w:val="20"/>
            <w:szCs w:val="24"/>
          </w:rPr>
          <w:t>7.2.4.  Dispute Resolution.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_Toc529205571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tabs>
          <w:tab w:val="right" w:leader="dot" w:pos="9360"/>
        </w:tabs>
        <w:spacing w:after="0" w:line="240" w:lineRule="auto"/>
        <w:ind w:left="1440" w:hanging="720"/>
        <w:rPr>
          <w:rFonts w:ascii="Calibri" w:eastAsia="Times New Roman" w:hAnsi="Calibri" w:cs="Times New Roman"/>
          <w:noProof/>
        </w:rPr>
      </w:pPr>
      <w:hyperlink w:anchor="_Toc529205572" w:history="1">
        <w:r w:rsidRPr="000733E0">
          <w:rPr>
            <w:rFonts w:ascii="Times New Roman" w:eastAsia="Times New Roman" w:hAnsi="Times New Roman" w:cs="Times New Roman"/>
            <w:noProof/>
            <w:sz w:val="20"/>
            <w:szCs w:val="24"/>
          </w:rPr>
          <w:t>7.2.5.  Additional Enforcement Action.</w:t>
        </w:r>
        <w:r w:rsidRPr="000733E0">
          <w:rPr>
            <w:rFonts w:ascii="Times New Roman" w:eastAsia="Times New Roman" w:hAnsi="Times New Roman" w:cs="Times New Roman"/>
            <w:noProof/>
            <w:webHidden/>
            <w:sz w:val="20"/>
            <w:szCs w:val="24"/>
          </w:rPr>
          <w:tab/>
        </w:r>
        <w:r w:rsidRPr="000733E0">
          <w:rPr>
            <w:rFonts w:ascii="Times New Roman" w:eastAsia="Times New Roman" w:hAnsi="Times New Roman" w:cs="Times New Roman"/>
            <w:noProof/>
            <w:webHidden/>
            <w:sz w:val="20"/>
            <w:szCs w:val="24"/>
          </w:rPr>
          <w:fldChar w:fldCharType="begin"/>
        </w:r>
        <w:r w:rsidRPr="000733E0">
          <w:rPr>
            <w:rFonts w:ascii="Times New Roman" w:eastAsia="Times New Roman" w:hAnsi="Times New Roman" w:cs="Times New Roman"/>
            <w:noProof/>
            <w:webHidden/>
            <w:sz w:val="20"/>
            <w:szCs w:val="24"/>
          </w:rPr>
          <w:instrText xml:space="preserve"> PAGEREF _Toc529205572 \h </w:instrText>
        </w:r>
        <w:r w:rsidRPr="000733E0">
          <w:rPr>
            <w:rFonts w:ascii="Times New Roman" w:eastAsia="Times New Roman" w:hAnsi="Times New Roman" w:cs="Times New Roman"/>
            <w:noProof/>
            <w:webHidden/>
            <w:sz w:val="20"/>
            <w:szCs w:val="24"/>
          </w:rPr>
        </w:r>
        <w:r w:rsidRPr="000733E0">
          <w:rPr>
            <w:rFonts w:ascii="Times New Roman" w:eastAsia="Times New Roman" w:hAnsi="Times New Roman" w:cs="Times New Roman"/>
            <w:noProof/>
            <w:webHidden/>
            <w:sz w:val="20"/>
            <w:szCs w:val="24"/>
          </w:rPr>
          <w:fldChar w:fldCharType="separate"/>
        </w:r>
        <w:r w:rsidRPr="000733E0">
          <w:rPr>
            <w:rFonts w:ascii="Times New Roman" w:eastAsia="Times New Roman" w:hAnsi="Times New Roman" w:cs="Times New Roman"/>
            <w:noProof/>
            <w:webHidden/>
            <w:sz w:val="20"/>
            <w:szCs w:val="24"/>
          </w:rPr>
          <w:t>205</w:t>
        </w:r>
        <w:r w:rsidRPr="000733E0">
          <w:rPr>
            <w:rFonts w:ascii="Times New Roman" w:eastAsia="Times New Roman" w:hAnsi="Times New Roman" w:cs="Times New Roman"/>
            <w:noProof/>
            <w:webHidden/>
            <w:sz w:val="20"/>
            <w:szCs w:val="24"/>
          </w:rPr>
          <w:fldChar w:fldCharType="end"/>
        </w:r>
      </w:hyperlink>
    </w:p>
    <w:p w:rsidR="000733E0" w:rsidRPr="000733E0" w:rsidRDefault="000733E0" w:rsidP="000733E0">
      <w:pPr>
        <w:spacing w:before="240" w:after="48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br w:type="page"/>
      </w:r>
    </w:p>
    <w:p w:rsidR="000733E0" w:rsidRPr="000733E0" w:rsidRDefault="000733E0" w:rsidP="000733E0">
      <w:pPr>
        <w:spacing w:before="240" w:after="480" w:line="240" w:lineRule="auto"/>
        <w:jc w:val="center"/>
        <w:rPr>
          <w:rFonts w:ascii="Times New Roman" w:eastAsia="Times New Roman" w:hAnsi="Times New Roman" w:cs="Times New Roman"/>
          <w:sz w:val="20"/>
          <w:szCs w:val="24"/>
        </w:rPr>
      </w:pPr>
    </w:p>
    <w:p w:rsidR="000733E0" w:rsidRPr="000733E0" w:rsidRDefault="000733E0" w:rsidP="000733E0">
      <w:pPr>
        <w:spacing w:before="4060" w:after="48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THIS PAGE INTENTIONALLY LEFT BLANK</w:t>
      </w:r>
    </w:p>
    <w:p w:rsidR="000733E0" w:rsidRPr="000733E0" w:rsidRDefault="000733E0" w:rsidP="000733E0">
      <w:pPr>
        <w:spacing w:after="0" w:line="240" w:lineRule="auto"/>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br w:type="page"/>
      </w:r>
    </w:p>
    <w:p w:rsidR="000733E0" w:rsidRPr="000733E0" w:rsidRDefault="000733E0" w:rsidP="000733E0">
      <w:pPr>
        <w:spacing w:before="360" w:after="480" w:line="240" w:lineRule="auto"/>
        <w:jc w:val="center"/>
        <w:rPr>
          <w:rFonts w:ascii="Times New Roman" w:eastAsia="Times New Roman" w:hAnsi="Times New Roman" w:cs="Times New Roman"/>
          <w:b/>
          <w:bCs/>
          <w:sz w:val="28"/>
          <w:szCs w:val="24"/>
        </w:rPr>
      </w:pPr>
      <w:r w:rsidRPr="000733E0">
        <w:rPr>
          <w:rFonts w:ascii="Times New Roman" w:eastAsia="Times New Roman" w:hAnsi="Times New Roman" w:cs="Times New Roman"/>
          <w:b/>
          <w:sz w:val="28"/>
          <w:szCs w:val="28"/>
        </w:rPr>
        <w:lastRenderedPageBreak/>
        <w:t>G.</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
          <w:bCs/>
          <w:sz w:val="28"/>
          <w:szCs w:val="24"/>
        </w:rPr>
        <w:t>Uniform Fuels and Automotive Lubricants Regulation</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1" w:name="_Toc529205366"/>
      <w:r w:rsidRPr="000733E0">
        <w:rPr>
          <w:rFonts w:ascii="Times New Roman" w:eastAsia="Times New Roman" w:hAnsi="Times New Roman" w:cs="Times New Roman"/>
          <w:b/>
          <w:bCs/>
          <w:sz w:val="24"/>
          <w:szCs w:val="20"/>
        </w:rPr>
        <w:t>Section 1.  Definitions</w:t>
      </w:r>
      <w:bookmarkEnd w:id="11"/>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bookmarkStart w:id="12" w:name="_Toc529205367"/>
      <w:bookmarkStart w:id="13" w:name="_Hlk521997463"/>
      <w:r w:rsidRPr="000733E0">
        <w:rPr>
          <w:rFonts w:ascii="Times New Roman" w:eastAsia="Times New Roman" w:hAnsi="Times New Roman" w:cs="Times New Roman"/>
          <w:b/>
          <w:bCs/>
          <w:sz w:val="20"/>
          <w:szCs w:val="24"/>
        </w:rPr>
        <w:t>1.1.</w:t>
      </w:r>
      <w:r w:rsidRPr="000733E0">
        <w:rPr>
          <w:rFonts w:ascii="Times New Roman" w:eastAsia="Times New Roman" w:hAnsi="Times New Roman" w:cs="Times New Roman"/>
          <w:b/>
          <w:bCs/>
          <w:sz w:val="20"/>
          <w:szCs w:val="24"/>
        </w:rPr>
        <w:tab/>
        <w:t>ASTM (ASTM International).</w:t>
      </w:r>
      <w:bookmarkEnd w:id="12"/>
      <w:r w:rsidRPr="000733E0">
        <w:rPr>
          <w:rFonts w:ascii="Times New Roman" w:eastAsia="Times New Roman" w:hAnsi="Times New Roman" w:cs="Times New Roman"/>
          <w:sz w:val="20"/>
          <w:szCs w:val="24"/>
        </w:rPr>
        <w:t xml:space="preserve"> (</w:t>
      </w:r>
      <w:hyperlink r:id="rId7" w:history="1">
        <w:r w:rsidRPr="000733E0">
          <w:rPr>
            <w:rFonts w:ascii="Times New Roman Bold" w:eastAsia="Times New Roman" w:hAnsi="Times New Roman Bold" w:cs="Times New Roman"/>
            <w:b/>
            <w:sz w:val="20"/>
            <w:szCs w:val="24"/>
          </w:rPr>
          <w:t>www.astm.or</w:t>
        </w:r>
        <w:r w:rsidRPr="000733E0">
          <w:rPr>
            <w:rFonts w:ascii="Times New Roman Bold" w:eastAsia="Times New Roman" w:hAnsi="Times New Roman Bold" w:cs="Times New Roman"/>
            <w:b/>
            <w:color w:val="000000"/>
            <w:sz w:val="20"/>
            <w:szCs w:val="24"/>
          </w:rPr>
          <w:t>g</w:t>
        </w:r>
      </w:hyperlink>
      <w:r w:rsidRPr="000733E0">
        <w:rPr>
          <w:rFonts w:ascii="Times New Roman" w:eastAsia="Times New Roman" w:hAnsi="Times New Roman" w:cs="Times New Roman"/>
          <w:sz w:val="20"/>
          <w:szCs w:val="24"/>
        </w:rPr>
        <w:t>)</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"Definitions:ASTM International"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"ASTM International"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The international voluntary consensus standards organization formed for the development of standards on characteristics and performance of materials, products, systems, and services, and the promotion of related knowledge.  </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14" w:name="_Toc529205368"/>
      <w:bookmarkEnd w:id="13"/>
      <w:r w:rsidRPr="000733E0">
        <w:rPr>
          <w:rFonts w:ascii="Times New Roman" w:eastAsia="Times New Roman" w:hAnsi="Times New Roman" w:cs="Times New Roman"/>
          <w:b/>
          <w:bCs/>
          <w:sz w:val="20"/>
          <w:szCs w:val="24"/>
        </w:rPr>
        <w:t>1.2.</w:t>
      </w:r>
      <w:r w:rsidRPr="000733E0">
        <w:rPr>
          <w:rFonts w:ascii="Times New Roman" w:eastAsia="Times New Roman" w:hAnsi="Times New Roman" w:cs="Times New Roman"/>
          <w:b/>
          <w:bCs/>
          <w:sz w:val="20"/>
          <w:szCs w:val="24"/>
        </w:rPr>
        <w:tab/>
      </w:r>
      <w:bookmarkStart w:id="15" w:name="_Hlk521997484"/>
      <w:r w:rsidRPr="000733E0">
        <w:rPr>
          <w:rFonts w:ascii="Times New Roman" w:eastAsia="Times New Roman" w:hAnsi="Times New Roman" w:cs="Times New Roman"/>
          <w:b/>
          <w:bCs/>
          <w:sz w:val="20"/>
          <w:szCs w:val="24"/>
        </w:rPr>
        <w:t>Antiknock Index (AKI).</w:t>
      </w:r>
      <w:bookmarkEnd w:id="14"/>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"Definitions:Antiknock"</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"Fuels:Antiknock"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The arithmetic average of the Research Octane Number (RON) and Motor Octane Number (MON):  AKI = (RON+MON)/2.  This value is called by a variety of names, in addition to antiknock index, including:  octane rating, posted octane, (R+M)/2 octane.</w:t>
      </w:r>
    </w:p>
    <w:p w:rsidR="000733E0" w:rsidRPr="000733E0" w:rsidRDefault="000733E0" w:rsidP="000733E0">
      <w:pPr>
        <w:tabs>
          <w:tab w:val="left" w:pos="540"/>
        </w:tabs>
        <w:spacing w:before="60" w:after="0" w:line="240" w:lineRule="auto"/>
        <w:ind w:right="180"/>
        <w:jc w:val="both"/>
        <w:rPr>
          <w:rFonts w:ascii="Times New Roman" w:eastAsia="Times New Roman" w:hAnsi="Times New Roman" w:cs="Times New Roman"/>
          <w:sz w:val="20"/>
          <w:szCs w:val="24"/>
        </w:rPr>
      </w:pPr>
      <w:bookmarkStart w:id="16" w:name="_Toc529205369"/>
      <w:bookmarkEnd w:id="15"/>
      <w:r w:rsidRPr="000733E0">
        <w:rPr>
          <w:rFonts w:ascii="Times New Roman" w:eastAsia="Times New Roman" w:hAnsi="Times New Roman" w:cs="Times New Roman"/>
          <w:b/>
          <w:bCs/>
          <w:sz w:val="20"/>
          <w:szCs w:val="24"/>
        </w:rPr>
        <w:t>1.3.</w:t>
      </w:r>
      <w:r w:rsidRPr="000733E0">
        <w:rPr>
          <w:rFonts w:ascii="Times New Roman" w:eastAsia="Times New Roman" w:hAnsi="Times New Roman" w:cs="Times New Roman"/>
          <w:b/>
          <w:bCs/>
          <w:sz w:val="20"/>
          <w:szCs w:val="24"/>
        </w:rPr>
        <w:tab/>
        <w:t>Automatic Transmission Fluid.</w:t>
      </w:r>
      <w:bookmarkEnd w:id="16"/>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"Definitions:Transmission Fluid"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product intended for use in a passenger vehicle, other than a bus, as either lubricant, coolant, or liquid medium in any type of fluid automatic transmission that contains a torque converter.  For the purposes of this regulation, fluids intended for use in continuously variable transmissions are not considered “Automatic Transmission Fluid.”</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17" w:name="_Toc529205370"/>
      <w:bookmarkStart w:id="18" w:name="_Hlk521935134"/>
      <w:r w:rsidRPr="000733E0">
        <w:rPr>
          <w:rFonts w:ascii="Times New Roman" w:eastAsia="Times New Roman" w:hAnsi="Times New Roman" w:cs="Times New Roman"/>
          <w:b/>
          <w:bCs/>
          <w:sz w:val="20"/>
          <w:szCs w:val="24"/>
        </w:rPr>
        <w:t>1.4.</w:t>
      </w:r>
      <w:r w:rsidRPr="000733E0">
        <w:rPr>
          <w:rFonts w:ascii="Times New Roman" w:eastAsia="Times New Roman" w:hAnsi="Times New Roman" w:cs="Times New Roman"/>
          <w:b/>
          <w:bCs/>
          <w:sz w:val="20"/>
          <w:szCs w:val="24"/>
        </w:rPr>
        <w:tab/>
        <w:t>Automotive Fuel Rating.</w:t>
      </w:r>
      <w:bookmarkEnd w:id="17"/>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"Fuels:Fuel rating"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"Definitions:Automotive fuel rating"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The automotive fuel rating required under the amended  Automotive Fuel Ratings, Certification and Posting Rule (or as amended, the Fuel Rating Rule), 16 CFR 306.  Under this Rule, sellers of liquid automotive fuels, including alternative fuels, must determine, certify, and post an appropriate automotive fuel rating.  The automotive fuel rating for gasoline and gasoline-oxygenate blends is the antiknock index (octane rating).  The automotive fuel rating for alternative liquid automotive fuels consists of the common name of the fuel, along with a disclosure of the amount, expressed as a minimum volume percent of the principal component of the fuel.  For alternative liquid automotive fuels, a disclosure of other components, expressed as a minimum volume percent, may be included, if desired. </w:t>
      </w:r>
    </w:p>
    <w:p w:rsidR="000733E0" w:rsidRPr="000733E0" w:rsidRDefault="000733E0" w:rsidP="000733E0">
      <w:pPr>
        <w:tabs>
          <w:tab w:val="left" w:pos="450"/>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19" w:name="_Toc529205371"/>
      <w:bookmarkEnd w:id="18"/>
      <w:r w:rsidRPr="000733E0">
        <w:rPr>
          <w:rFonts w:ascii="Times New Roman" w:eastAsia="Times New Roman" w:hAnsi="Times New Roman" w:cs="Times New Roman"/>
          <w:b/>
          <w:bCs/>
          <w:sz w:val="20"/>
          <w:szCs w:val="24"/>
        </w:rPr>
        <w:t>1.5.</w:t>
      </w:r>
      <w:r w:rsidRPr="000733E0">
        <w:rPr>
          <w:rFonts w:ascii="Times New Roman" w:eastAsia="Times New Roman" w:hAnsi="Times New Roman" w:cs="Times New Roman"/>
          <w:b/>
          <w:bCs/>
          <w:sz w:val="20"/>
          <w:szCs w:val="24"/>
        </w:rPr>
        <w:tab/>
        <w:t>Automotive Gasoline, Automotive Gasoline-Oxygenate Blend.</w:t>
      </w:r>
      <w:bookmarkEnd w:id="19"/>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"Fuels:Oxygenate blends"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"Definitions:Automotive gasoline, automotive gasoline-oxygenate blend"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type of fuel suitable for use in spark ignition automobile engines containing small amounts of fuel additives and also commonly used in marine and non-automotive applications.</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0" w:name="_Toc529205372"/>
      <w:r w:rsidRPr="000733E0">
        <w:rPr>
          <w:rFonts w:ascii="Times New Roman" w:eastAsia="Times New Roman" w:hAnsi="Times New Roman" w:cs="Times New Roman"/>
          <w:b/>
          <w:bCs/>
          <w:sz w:val="20"/>
          <w:szCs w:val="24"/>
        </w:rPr>
        <w:t>1.6.</w:t>
      </w:r>
      <w:r w:rsidRPr="000733E0">
        <w:rPr>
          <w:rFonts w:ascii="Times New Roman" w:eastAsia="Times New Roman" w:hAnsi="Times New Roman" w:cs="Times New Roman"/>
          <w:b/>
          <w:bCs/>
          <w:sz w:val="20"/>
          <w:szCs w:val="24"/>
        </w:rPr>
        <w:tab/>
        <w:t>Aviation Gasoline.</w:t>
      </w:r>
      <w:bookmarkEnd w:id="20"/>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"Fuels:Aviation:Gasoline"</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"Aviation:Gasoline"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"Definitions:Aviation 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type of gasoline suitable for use as a fuel in an aviation spark</w:t>
      </w:r>
      <w:r w:rsidRPr="000733E0">
        <w:rPr>
          <w:rFonts w:ascii="Times New Roman" w:eastAsia="Times New Roman" w:hAnsi="Times New Roman" w:cs="Times New Roman"/>
          <w:sz w:val="20"/>
          <w:szCs w:val="24"/>
        </w:rPr>
        <w:noBreakHyphen/>
        <w:t>ignition internal combustion engine.</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1" w:name="_Toc529205373"/>
      <w:r w:rsidRPr="000733E0">
        <w:rPr>
          <w:rFonts w:ascii="Times New Roman" w:eastAsia="Times New Roman" w:hAnsi="Times New Roman" w:cs="Times New Roman"/>
          <w:b/>
          <w:bCs/>
          <w:sz w:val="20"/>
          <w:szCs w:val="24"/>
        </w:rPr>
        <w:t>1.7.</w:t>
      </w:r>
      <w:r w:rsidRPr="000733E0">
        <w:rPr>
          <w:rFonts w:ascii="Times New Roman" w:eastAsia="Times New Roman" w:hAnsi="Times New Roman" w:cs="Times New Roman"/>
          <w:b/>
          <w:bCs/>
          <w:sz w:val="20"/>
          <w:szCs w:val="24"/>
        </w:rPr>
        <w:tab/>
        <w:t>Aviation Turbine Fuel.</w:t>
      </w:r>
      <w:bookmarkEnd w:id="21"/>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"Fuels:Aviation:Turbine fuels"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"Definitions:Aviation turbine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"Aviation:Turbine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refined middle distillate suitable for use as a fuel in an aviation gas turbine internal combustion engine.</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2" w:name="_Toc529205374"/>
      <w:r w:rsidRPr="000733E0">
        <w:rPr>
          <w:rFonts w:ascii="Times New Roman" w:eastAsia="Times New Roman" w:hAnsi="Times New Roman" w:cs="Times New Roman"/>
          <w:b/>
          <w:bCs/>
          <w:sz w:val="20"/>
          <w:szCs w:val="24"/>
        </w:rPr>
        <w:t>1.8.</w:t>
      </w:r>
      <w:r w:rsidRPr="000733E0">
        <w:rPr>
          <w:rFonts w:ascii="Times New Roman" w:eastAsia="Times New Roman" w:hAnsi="Times New Roman" w:cs="Times New Roman"/>
          <w:b/>
          <w:bCs/>
          <w:sz w:val="20"/>
          <w:szCs w:val="24"/>
        </w:rPr>
        <w:tab/>
        <w:t>Biodiesel.</w:t>
      </w:r>
      <w:bookmarkEnd w:id="22"/>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"Fuels:Biodiesel"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"Definitions:Biodiesel"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fuel comprised of at least 99 % by volume mono-alkyl esters of long chain fatty acids derived from vegetable oils or animal fats, designated B100 or B99.</w:t>
      </w:r>
    </w:p>
    <w:p w:rsidR="000733E0" w:rsidRPr="000733E0" w:rsidRDefault="000733E0" w:rsidP="000733E0">
      <w:pPr>
        <w:tabs>
          <w:tab w:val="left" w:pos="486"/>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3" w:name="_Toc529205375"/>
      <w:r w:rsidRPr="000733E0">
        <w:rPr>
          <w:rFonts w:ascii="Times New Roman" w:eastAsia="Times New Roman" w:hAnsi="Times New Roman" w:cs="Times New Roman"/>
          <w:b/>
          <w:bCs/>
          <w:sz w:val="20"/>
          <w:szCs w:val="24"/>
        </w:rPr>
        <w:t>1.9.</w:t>
      </w:r>
      <w:r w:rsidRPr="000733E0">
        <w:rPr>
          <w:rFonts w:ascii="Times New Roman" w:eastAsia="Times New Roman" w:hAnsi="Times New Roman" w:cs="Times New Roman"/>
          <w:b/>
          <w:bCs/>
          <w:sz w:val="20"/>
          <w:szCs w:val="24"/>
        </w:rPr>
        <w:tab/>
        <w:t>Biodiesel Blend.</w:t>
      </w:r>
      <w:bookmarkEnd w:id="23"/>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"Fuels:Biodiesel"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"Definitions:Biodiesel blend"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fuel comprised of a blend of biodiesel with hydrocarbon diesel fuel.   </w:t>
      </w:r>
    </w:p>
    <w:p w:rsidR="000733E0" w:rsidRPr="000733E0" w:rsidRDefault="000733E0" w:rsidP="000733E0">
      <w:pPr>
        <w:tabs>
          <w:tab w:val="left" w:pos="486"/>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bookmarkStart w:id="24" w:name="_Toc529205376"/>
      <w:r w:rsidRPr="000733E0">
        <w:rPr>
          <w:rFonts w:ascii="Times New Roman" w:eastAsia="Times New Roman" w:hAnsi="Times New Roman" w:cs="Times New Roman"/>
          <w:b/>
          <w:bCs/>
          <w:sz w:val="20"/>
          <w:szCs w:val="24"/>
        </w:rPr>
        <w:t>1.10.</w:t>
      </w:r>
      <w:r w:rsidRPr="000733E0">
        <w:rPr>
          <w:rFonts w:ascii="Times New Roman" w:eastAsia="Times New Roman" w:hAnsi="Times New Roman" w:cs="Times New Roman"/>
          <w:b/>
          <w:bCs/>
          <w:sz w:val="20"/>
          <w:szCs w:val="24"/>
        </w:rPr>
        <w:tab/>
        <w:t>Butanol.</w:t>
      </w:r>
      <w:bookmarkEnd w:id="24"/>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"Butanol"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"Fuels:Butanol"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"Definitions:Butanol"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Butyl alcohol, the chemical compound C</w:t>
      </w:r>
      <w:r w:rsidRPr="000733E0">
        <w:rPr>
          <w:rFonts w:ascii="Times New Roman" w:eastAsia="Times New Roman" w:hAnsi="Times New Roman" w:cs="Times New Roman"/>
          <w:sz w:val="20"/>
          <w:szCs w:val="24"/>
          <w:vertAlign w:val="subscript"/>
        </w:rPr>
        <w:t>4</w:t>
      </w:r>
      <w:r w:rsidRPr="000733E0">
        <w:rPr>
          <w:rFonts w:ascii="Times New Roman" w:eastAsia="Times New Roman" w:hAnsi="Times New Roman" w:cs="Times New Roman"/>
          <w:sz w:val="20"/>
          <w:szCs w:val="24"/>
        </w:rPr>
        <w:t>H</w:t>
      </w:r>
      <w:r w:rsidRPr="000733E0">
        <w:rPr>
          <w:rFonts w:ascii="Times New Roman" w:eastAsia="Times New Roman" w:hAnsi="Times New Roman" w:cs="Times New Roman"/>
          <w:sz w:val="20"/>
          <w:szCs w:val="24"/>
          <w:vertAlign w:val="subscript"/>
        </w:rPr>
        <w:t>9</w:t>
      </w:r>
      <w:r w:rsidRPr="000733E0">
        <w:rPr>
          <w:rFonts w:ascii="Times New Roman" w:eastAsia="Times New Roman" w:hAnsi="Times New Roman" w:cs="Times New Roman"/>
          <w:sz w:val="20"/>
          <w:szCs w:val="24"/>
        </w:rPr>
        <w:t>OH, a colorless substance existing in four isomeric forms.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(Added 2018)</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bookmarkStart w:id="25" w:name="_Toc529205377"/>
      <w:r w:rsidRPr="000733E0">
        <w:rPr>
          <w:rFonts w:ascii="Times New Roman" w:eastAsia="Times New Roman" w:hAnsi="Times New Roman" w:cs="Times New Roman"/>
          <w:b/>
          <w:bCs/>
          <w:sz w:val="20"/>
          <w:szCs w:val="24"/>
        </w:rPr>
        <w:t>1.11.</w:t>
      </w:r>
      <w:r w:rsidRPr="000733E0">
        <w:rPr>
          <w:rFonts w:ascii="Times New Roman" w:eastAsia="Times New Roman" w:hAnsi="Times New Roman" w:cs="Times New Roman"/>
          <w:b/>
          <w:bCs/>
          <w:sz w:val="20"/>
          <w:szCs w:val="24"/>
        </w:rPr>
        <w:tab/>
        <w:t>Cetane Number.</w:t>
      </w:r>
      <w:bookmarkEnd w:id="25"/>
      <w:r w:rsidRPr="000733E0">
        <w:rPr>
          <w:rFonts w:ascii="Times New Roman" w:eastAsia="Times New Roman" w:hAnsi="Times New Roman" w:cs="Times New Roman"/>
          <w:sz w:val="20"/>
          <w:szCs w:val="24"/>
        </w:rPr>
        <w:t xml:space="preserve"> – A numerical measure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"Definitions:Cetane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"Fuels:Cetane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"Cetane number" \t "</w:instrText>
      </w:r>
      <w:r w:rsidRPr="000733E0">
        <w:rPr>
          <w:rFonts w:ascii="Times New Roman" w:eastAsia="Times New Roman" w:hAnsi="Times New Roman" w:cs="Times New Roman"/>
          <w:i/>
          <w:sz w:val="20"/>
          <w:szCs w:val="20"/>
        </w:rPr>
        <w:instrText>See</w:instrText>
      </w:r>
      <w:r w:rsidRPr="000733E0">
        <w:rPr>
          <w:rFonts w:ascii="Times New Roman" w:eastAsia="Times New Roman" w:hAnsi="Times New Roman" w:cs="Times New Roman"/>
          <w:sz w:val="20"/>
          <w:szCs w:val="20"/>
        </w:rPr>
        <w:instrText xml:space="preserve"> Fuels</w:instrText>
      </w:r>
      <w:r w:rsidRPr="000733E0">
        <w:rPr>
          <w:rFonts w:ascii="Times New Roman" w:eastAsia="Times New Roman" w:hAnsi="Times New Roman" w:cs="Times New Roman"/>
          <w:sz w:val="20"/>
          <w:szCs w:val="24"/>
        </w:rPr>
        <w:instrText xml:space="preserv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of the ignition performance of a diesel fuel obtained by comparing it to reference fuels in a standardized engine test.</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6" w:name="_Toc529205378"/>
      <w:r w:rsidRPr="000733E0">
        <w:rPr>
          <w:rFonts w:ascii="Times New Roman" w:eastAsia="Times New Roman" w:hAnsi="Times New Roman" w:cs="Times New Roman"/>
          <w:b/>
          <w:bCs/>
          <w:sz w:val="20"/>
          <w:szCs w:val="24"/>
        </w:rPr>
        <w:t>1.12.</w:t>
      </w:r>
      <w:r w:rsidRPr="000733E0">
        <w:rPr>
          <w:rFonts w:ascii="Times New Roman" w:eastAsia="Times New Roman" w:hAnsi="Times New Roman" w:cs="Times New Roman"/>
          <w:b/>
          <w:bCs/>
          <w:sz w:val="20"/>
          <w:szCs w:val="24"/>
        </w:rPr>
        <w:tab/>
        <w:t>Compressed Natural Gas (CNG).</w:t>
      </w:r>
      <w:bookmarkEnd w:id="26"/>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"Definitions:Compressed natural gas (CNG)"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"Fuels:Natural gas"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Natural gas which has been compressed and dispensed into fuel storage containers</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"Containers:Fuel storage"</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and is suitable for use as an engine fuel.</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27" w:name="_Toc529205379"/>
      <w:r w:rsidRPr="000733E0">
        <w:rPr>
          <w:rFonts w:ascii="Times New Roman" w:eastAsia="Times New Roman" w:hAnsi="Times New Roman" w:cs="Times New Roman"/>
          <w:b/>
          <w:bCs/>
          <w:sz w:val="20"/>
          <w:szCs w:val="24"/>
        </w:rPr>
        <w:t>1.13.</w:t>
      </w:r>
      <w:r w:rsidRPr="000733E0">
        <w:rPr>
          <w:rFonts w:ascii="Times New Roman" w:eastAsia="Times New Roman" w:hAnsi="Times New Roman" w:cs="Times New Roman"/>
          <w:b/>
          <w:bCs/>
          <w:sz w:val="20"/>
          <w:szCs w:val="24"/>
        </w:rPr>
        <w:tab/>
        <w:t>Denatured Fuel Ethanol.</w:t>
      </w:r>
      <w:bookmarkEnd w:id="27"/>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"Fuels:Ethanol:Denatured"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"Definitions:Denatured fuel 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 ethanol blend component for use in gasoline-ethanol blends and ethanol flex fuel.  The ethanol is rendered unfit for beverage use by the addition of denaturants under formulas approved by the Alcohol and Tobacco Tax and Trade Bureau (TTB) (</w:t>
      </w:r>
      <w:hyperlink r:id="rId8" w:history="1">
        <w:r w:rsidRPr="000733E0">
          <w:rPr>
            <w:rFonts w:ascii="Times New Roman Bold" w:eastAsia="Times New Roman" w:hAnsi="Times New Roman Bold" w:cs="Times New Roman"/>
            <w:b/>
            <w:color w:val="000000"/>
            <w:sz w:val="20"/>
            <w:szCs w:val="24"/>
          </w:rPr>
          <w:t>ttb.gov/</w:t>
        </w:r>
      </w:hyperlink>
      <w:r w:rsidRPr="000733E0">
        <w:rPr>
          <w:rFonts w:ascii="Times New Roman" w:eastAsia="Times New Roman" w:hAnsi="Times New Roman" w:cs="Times New Roman"/>
          <w:sz w:val="20"/>
          <w:szCs w:val="24"/>
        </w:rPr>
        <w:t>), by the latest version of ASTM D4806, “Standard Specification for Denatured Fuel Ethanol for Blending with Gasolines for Use as Automotive Spark Ignition Engine Fuel” describes the acceptable denaturants for denatured fuel ethanol to be blended into spark ignition engine fuels.</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8" w:name="_Toc529205380"/>
      <w:r w:rsidRPr="000733E0">
        <w:rPr>
          <w:rFonts w:ascii="Times New Roman" w:eastAsia="Times New Roman" w:hAnsi="Times New Roman" w:cs="Times New Roman"/>
          <w:b/>
          <w:bCs/>
          <w:sz w:val="20"/>
          <w:szCs w:val="24"/>
        </w:rPr>
        <w:t>1.14.</w:t>
      </w:r>
      <w:r w:rsidRPr="000733E0">
        <w:rPr>
          <w:rFonts w:ascii="Times New Roman" w:eastAsia="Times New Roman" w:hAnsi="Times New Roman" w:cs="Times New Roman"/>
          <w:b/>
          <w:bCs/>
          <w:sz w:val="20"/>
          <w:szCs w:val="24"/>
        </w:rPr>
        <w:tab/>
        <w:t>Diesel Exhaust Fluid (DEF).</w:t>
      </w:r>
      <w:bookmarkEnd w:id="28"/>
      <w:r w:rsidRPr="000733E0">
        <w:rPr>
          <w:rFonts w:ascii="Times New Roman" w:eastAsia="Times New Roman" w:hAnsi="Times New Roman" w:cs="Times New Roman"/>
          <w:sz w:val="20"/>
          <w:szCs w:val="24"/>
        </w:rPr>
        <w:t xml:space="preserve"> – A preparation of aqueous urea [(NH2)2CO],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"Definitions:Diesel exhaust fluid (DEF)"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containing 32.5 % by mass of technically-pure urea in high-purity water with quality characteristics defined by the latest version of ISO 22241, “Diesel engines – NOx reduction agent AUS 32.”</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9" w:name="_Toc529205381"/>
      <w:r w:rsidRPr="000733E0">
        <w:rPr>
          <w:rFonts w:ascii="Times New Roman" w:eastAsia="Times New Roman" w:hAnsi="Times New Roman" w:cs="Times New Roman"/>
          <w:b/>
          <w:bCs/>
          <w:sz w:val="20"/>
          <w:szCs w:val="24"/>
        </w:rPr>
        <w:t>1.15.</w:t>
      </w:r>
      <w:r w:rsidRPr="000733E0">
        <w:rPr>
          <w:rFonts w:ascii="Times New Roman" w:eastAsia="Times New Roman" w:hAnsi="Times New Roman" w:cs="Times New Roman"/>
          <w:b/>
          <w:bCs/>
          <w:sz w:val="20"/>
          <w:szCs w:val="24"/>
        </w:rPr>
        <w:tab/>
        <w:t>Diesel Fuel.</w:t>
      </w:r>
      <w:bookmarkEnd w:id="29"/>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"Fuels:Diesel fuel"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"Definitions:Diesel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refined hydrocarbon suitable for use as a fuel in a compression</w:t>
      </w:r>
      <w:r w:rsidRPr="000733E0">
        <w:rPr>
          <w:rFonts w:ascii="Times New Roman" w:eastAsia="Times New Roman" w:hAnsi="Times New Roman" w:cs="Times New Roman"/>
          <w:sz w:val="20"/>
          <w:szCs w:val="24"/>
        </w:rPr>
        <w:noBreakHyphen/>
        <w:t>ignition (diesel) internal combustion engine that may contain a combination of biodiesel, renewable diesel, and fuel additives.</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30" w:name="_Toc529205382"/>
      <w:r w:rsidRPr="000733E0">
        <w:rPr>
          <w:rFonts w:ascii="Times New Roman" w:eastAsia="Times New Roman" w:hAnsi="Times New Roman" w:cs="Times New Roman"/>
          <w:b/>
          <w:bCs/>
          <w:sz w:val="20"/>
          <w:szCs w:val="24"/>
        </w:rPr>
        <w:t xml:space="preserve">1.16. </w:t>
      </w:r>
      <w:r w:rsidRPr="000733E0">
        <w:rPr>
          <w:rFonts w:ascii="Times New Roman" w:eastAsia="Times New Roman" w:hAnsi="Times New Roman" w:cs="Times New Roman"/>
          <w:b/>
          <w:bCs/>
          <w:sz w:val="20"/>
          <w:szCs w:val="24"/>
        </w:rPr>
        <w:tab/>
        <w:t>Director</w:t>
      </w:r>
      <w:bookmarkEnd w:id="30"/>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
          <w:sz w:val="20"/>
          <w:szCs w:val="24"/>
        </w:rPr>
        <w:t xml:space="preserve">– </w:t>
      </w:r>
      <w:r w:rsidRPr="000733E0">
        <w:rPr>
          <w:rFonts w:ascii="Times New Roman" w:eastAsia="Times New Roman" w:hAnsi="Times New Roman" w:cs="Times New Roman"/>
          <w:b/>
          <w:sz w:val="20"/>
          <w:szCs w:val="24"/>
        </w:rPr>
        <w:fldChar w:fldCharType="begin"/>
      </w:r>
      <w:r w:rsidRPr="000733E0">
        <w:rPr>
          <w:rFonts w:ascii="Times New Roman" w:eastAsia="Times New Roman" w:hAnsi="Times New Roman" w:cs="Times New Roman"/>
          <w:sz w:val="20"/>
          <w:szCs w:val="24"/>
        </w:rPr>
        <w:instrText xml:space="preserve"> XE "Definitions:Director" </w:instrText>
      </w:r>
      <w:r w:rsidRPr="000733E0">
        <w:rPr>
          <w:rFonts w:ascii="Times New Roman" w:eastAsia="Times New Roman" w:hAnsi="Times New Roman" w:cs="Times New Roman"/>
          <w:b/>
          <w:sz w:val="20"/>
          <w:szCs w:val="24"/>
        </w:rPr>
        <w:fldChar w:fldCharType="end"/>
      </w:r>
      <w:r w:rsidRPr="000733E0">
        <w:rPr>
          <w:rFonts w:ascii="Times New Roman" w:eastAsia="Times New Roman" w:hAnsi="Times New Roman" w:cs="Times New Roman"/>
          <w:sz w:val="20"/>
          <w:szCs w:val="24"/>
        </w:rPr>
        <w:t>The Director, Commissioner, or other authority having jurisdiction over a department and/or their designated agent(s).</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31" w:name="_Toc529205383"/>
      <w:r w:rsidRPr="000733E0">
        <w:rPr>
          <w:rFonts w:ascii="Times New Roman" w:eastAsia="Times New Roman" w:hAnsi="Times New Roman" w:cs="Times New Roman"/>
          <w:b/>
          <w:bCs/>
          <w:sz w:val="20"/>
          <w:szCs w:val="24"/>
        </w:rPr>
        <w:t>1.17.</w:t>
      </w:r>
      <w:r w:rsidRPr="000733E0">
        <w:rPr>
          <w:rFonts w:ascii="Times New Roman" w:eastAsia="Times New Roman" w:hAnsi="Times New Roman" w:cs="Times New Roman"/>
          <w:b/>
          <w:bCs/>
          <w:sz w:val="20"/>
          <w:szCs w:val="24"/>
        </w:rPr>
        <w:tab/>
        <w:t>Distillate.</w:t>
      </w:r>
      <w:bookmarkEnd w:id="31"/>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"Definitions:Distillate"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Any product obtained by condensing the vapors given off by boiling petroleum or its products.</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32" w:name="_Toc529205384"/>
      <w:r w:rsidRPr="000733E0">
        <w:rPr>
          <w:rFonts w:ascii="Times New Roman" w:eastAsia="Times New Roman" w:hAnsi="Times New Roman" w:cs="Times New Roman"/>
          <w:b/>
          <w:bCs/>
          <w:sz w:val="20"/>
          <w:szCs w:val="24"/>
        </w:rPr>
        <w:t>1.18.</w:t>
      </w:r>
      <w:r w:rsidRPr="000733E0">
        <w:rPr>
          <w:rFonts w:ascii="Times New Roman" w:eastAsia="Times New Roman" w:hAnsi="Times New Roman" w:cs="Times New Roman"/>
          <w:b/>
          <w:bCs/>
          <w:sz w:val="20"/>
          <w:szCs w:val="24"/>
        </w:rPr>
        <w:tab/>
        <w:t>EPA</w:t>
      </w:r>
      <w:bookmarkEnd w:id="32"/>
      <w:r w:rsidRPr="000733E0">
        <w:rPr>
          <w:rFonts w:ascii="Times New Roman" w:eastAsia="Times New Roman" w:hAnsi="Times New Roman" w:cs="Times New Roman"/>
          <w:sz w:val="20"/>
          <w:szCs w:val="24"/>
        </w:rPr>
        <w:t xml:space="preserve">  (</w:t>
      </w:r>
      <w:hyperlink r:id="rId9" w:history="1">
        <w:r w:rsidRPr="000733E0">
          <w:rPr>
            <w:rFonts w:ascii="Times New Roman Bold" w:eastAsia="Times New Roman" w:hAnsi="Times New Roman Bold" w:cs="Times New Roman"/>
            <w:b/>
            <w:color w:val="000000"/>
            <w:sz w:val="20"/>
            <w:szCs w:val="24"/>
          </w:rPr>
          <w:t>www.epa.gov</w:t>
        </w:r>
      </w:hyperlink>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"Definitions:Environments Protection Agency (EPA)"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United States Environmental Protection Agency.</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33" w:name="_Toc529205385"/>
      <w:r w:rsidRPr="000733E0">
        <w:rPr>
          <w:rFonts w:ascii="Times New Roman" w:eastAsia="Times New Roman" w:hAnsi="Times New Roman" w:cs="Times New Roman"/>
          <w:b/>
          <w:bCs/>
          <w:sz w:val="20"/>
          <w:szCs w:val="24"/>
        </w:rPr>
        <w:t>1.19.</w:t>
      </w:r>
      <w:r w:rsidRPr="000733E0">
        <w:rPr>
          <w:rFonts w:ascii="Times New Roman" w:eastAsia="Times New Roman" w:hAnsi="Times New Roman" w:cs="Times New Roman"/>
          <w:b/>
          <w:bCs/>
          <w:sz w:val="20"/>
          <w:szCs w:val="24"/>
        </w:rPr>
        <w:tab/>
        <w:t>Energy Institute (EI)</w:t>
      </w:r>
      <w:bookmarkEnd w:id="33"/>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w:t>
      </w:r>
      <w:hyperlink r:id="rId10" w:history="1">
        <w:r w:rsidRPr="000733E0">
          <w:rPr>
            <w:rFonts w:ascii="Times New Roman" w:eastAsia="Times New Roman" w:hAnsi="Times New Roman" w:cs="Times New Roman"/>
            <w:sz w:val="20"/>
            <w:szCs w:val="24"/>
          </w:rPr>
          <w:t>knowledge.energyinst.org/</w:t>
        </w:r>
      </w:hyperlink>
      <w:r w:rsidRPr="000733E0">
        <w:rPr>
          <w:rFonts w:ascii="Times New Roman" w:eastAsia="Times New Roman" w:hAnsi="Times New Roman" w:cs="Times New Roman"/>
          <w:sz w:val="20"/>
          <w:szCs w:val="24"/>
        </w:rPr>
        <w:t>)</w:t>
      </w:r>
      <w:r w:rsidRPr="000733E0">
        <w:rPr>
          <w:rFonts w:ascii="Times New Roman" w:eastAsia="Times New Roman" w:hAnsi="Times New Roman" w:cs="Times New Roman"/>
          <w:b/>
          <w:sz w:val="20"/>
          <w:szCs w:val="24"/>
        </w:rPr>
        <w:t>.</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"Definitions:Energy Institute"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"Energy Institute"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"Fuels:Flexible fuel vehicle"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"Flexible fuel vehicle"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"Fuels:Flexible fuel vehicle"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professional organization for the energy industry, developing standards, and other technical documents.</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34" w:name="_Toc529205386"/>
      <w:r w:rsidRPr="000733E0">
        <w:rPr>
          <w:rFonts w:ascii="Times New Roman" w:eastAsia="Times New Roman" w:hAnsi="Times New Roman" w:cs="Times New Roman"/>
          <w:b/>
          <w:bCs/>
          <w:sz w:val="20"/>
          <w:szCs w:val="24"/>
        </w:rPr>
        <w:t>1.20.</w:t>
      </w:r>
      <w:r w:rsidRPr="000733E0">
        <w:rPr>
          <w:rFonts w:ascii="Times New Roman" w:eastAsia="Times New Roman" w:hAnsi="Times New Roman" w:cs="Times New Roman"/>
          <w:b/>
          <w:bCs/>
          <w:sz w:val="20"/>
          <w:szCs w:val="24"/>
        </w:rPr>
        <w:tab/>
        <w:t>Engine Fuel.</w:t>
      </w:r>
      <w:bookmarkEnd w:id="34"/>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b/>
          <w:bCs/>
          <w:sz w:val="20"/>
          <w:szCs w:val="24"/>
        </w:rPr>
        <w:instrText>xe "Fuels"</w:instrText>
      </w:r>
      <w:r w:rsidRPr="000733E0">
        <w:rPr>
          <w:rFonts w:ascii="Times New Roman" w:eastAsia="Times New Roman" w:hAnsi="Times New Roman" w:cs="Times New Roman"/>
          <w:b/>
          <w:bCs/>
          <w:sz w:val="20"/>
          <w:szCs w:val="24"/>
        </w:rPr>
        <w:fldChar w:fldCharType="end"/>
      </w:r>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sz w:val="20"/>
          <w:szCs w:val="24"/>
        </w:rPr>
        <w:instrText xml:space="preserve"> XE "Definitions:Engine fuel" </w:instrText>
      </w:r>
      <w:r w:rsidRPr="000733E0">
        <w:rPr>
          <w:rFonts w:ascii="Times New Roman" w:eastAsia="Times New Roman" w:hAnsi="Times New Roman" w:cs="Times New Roman"/>
          <w:b/>
          <w:bCs/>
          <w:sz w:val="20"/>
          <w:szCs w:val="24"/>
        </w:rPr>
        <w:fldChar w:fldCharType="end"/>
      </w:r>
      <w:r w:rsidRPr="000733E0">
        <w:rPr>
          <w:rFonts w:ascii="Times New Roman" w:eastAsia="Times New Roman" w:hAnsi="Times New Roman" w:cs="Times New Roman"/>
          <w:sz w:val="20"/>
          <w:szCs w:val="24"/>
        </w:rPr>
        <w:t xml:space="preserve"> – Any liquid or gaseous matter used for the generation of power in an internal combustion engine.</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35" w:name="_Toc529205387"/>
      <w:r w:rsidRPr="000733E0">
        <w:rPr>
          <w:rFonts w:ascii="Times New Roman" w:eastAsia="Times New Roman" w:hAnsi="Times New Roman" w:cs="Times New Roman"/>
          <w:b/>
          <w:bCs/>
          <w:sz w:val="20"/>
          <w:szCs w:val="24"/>
        </w:rPr>
        <w:t>1.21.</w:t>
      </w:r>
      <w:r w:rsidRPr="000733E0">
        <w:rPr>
          <w:rFonts w:ascii="Times New Roman" w:eastAsia="Times New Roman" w:hAnsi="Times New Roman" w:cs="Times New Roman"/>
          <w:b/>
          <w:bCs/>
          <w:sz w:val="20"/>
          <w:szCs w:val="24"/>
        </w:rPr>
        <w:tab/>
        <w:t>Engine Fuels Designed for Special Use.</w:t>
      </w:r>
      <w:bookmarkEnd w:id="35"/>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xe "Fuels:Engine Designed for special use"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"Definitions:Engine fuels designed for special use"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Engine 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36" w:name="_Toc529205388"/>
      <w:r w:rsidRPr="000733E0">
        <w:rPr>
          <w:rFonts w:ascii="Times New Roman" w:eastAsia="Times New Roman" w:hAnsi="Times New Roman" w:cs="Times New Roman"/>
          <w:b/>
          <w:bCs/>
          <w:sz w:val="20"/>
          <w:szCs w:val="24"/>
        </w:rPr>
        <w:t>1.22.</w:t>
      </w:r>
      <w:r w:rsidRPr="000733E0">
        <w:rPr>
          <w:rFonts w:ascii="Times New Roman" w:eastAsia="Times New Roman" w:hAnsi="Times New Roman" w:cs="Times New Roman"/>
          <w:b/>
          <w:bCs/>
          <w:sz w:val="20"/>
          <w:szCs w:val="24"/>
        </w:rPr>
        <w:tab/>
        <w:t>Ethanol.</w:t>
      </w:r>
      <w:bookmarkEnd w:id="36"/>
      <w:r w:rsidRPr="000733E0">
        <w:rPr>
          <w:rFonts w:ascii="Times New Roman" w:eastAsia="Times New Roman" w:hAnsi="Times New Roman" w:cs="Times New Roman"/>
          <w:sz w:val="20"/>
          <w:szCs w:val="24"/>
        </w:rPr>
        <w:t xml:space="preserve"> – Also known as “ethyl alcohol.”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xe "Alcohol:Ethanol"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Ethanol is provided in gasoline-ethanol blends by blending denatured fuel ethanol.  (See Section 1.13. Denatured Fuel Ethanol.)</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(Amended 2014)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37" w:name="_Toc529205389"/>
      <w:r w:rsidRPr="000733E0">
        <w:rPr>
          <w:rFonts w:ascii="Times New Roman" w:eastAsia="Times New Roman" w:hAnsi="Times New Roman" w:cs="Times New Roman"/>
          <w:b/>
          <w:bCs/>
          <w:sz w:val="20"/>
          <w:szCs w:val="24"/>
        </w:rPr>
        <w:t>1.23.</w:t>
      </w:r>
      <w:r w:rsidRPr="000733E0">
        <w:rPr>
          <w:rFonts w:ascii="Times New Roman" w:eastAsia="Times New Roman" w:hAnsi="Times New Roman" w:cs="Times New Roman"/>
          <w:b/>
          <w:bCs/>
          <w:sz w:val="20"/>
          <w:szCs w:val="24"/>
        </w:rPr>
        <w:tab/>
        <w:t>Ethanol Flex Fuel.</w:t>
      </w:r>
      <w:bookmarkEnd w:id="37"/>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"Fuels:Ethanol flex fuel"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"Definitions:Ethanol flex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Blends of ethanol and hydrocarbons restricted for use as fuel in ground vehicles equipped with flexible-fuel spark-ignition engines.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38" w:name="_Toc529205390"/>
      <w:r w:rsidRPr="000733E0">
        <w:rPr>
          <w:rFonts w:ascii="Times New Roman" w:eastAsia="Times New Roman" w:hAnsi="Times New Roman" w:cs="Times New Roman"/>
          <w:b/>
          <w:bCs/>
          <w:sz w:val="20"/>
          <w:szCs w:val="24"/>
        </w:rPr>
        <w:t>1.24.</w:t>
      </w:r>
      <w:r w:rsidRPr="000733E0">
        <w:rPr>
          <w:rFonts w:ascii="Times New Roman" w:eastAsia="Times New Roman" w:hAnsi="Times New Roman" w:cs="Times New Roman"/>
          <w:b/>
          <w:bCs/>
          <w:sz w:val="20"/>
          <w:szCs w:val="24"/>
        </w:rPr>
        <w:tab/>
        <w:t>Flexible Fuel Vehicle.</w:t>
      </w:r>
      <w:bookmarkEnd w:id="38"/>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"Definitions:Flexible fuel vehicle"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vehicle designed to operate on either unleaded gasoline or ethanol flex fuel or mixtures of both.  Flexible fuel vehicles may also be designated to run on M85 Fuel Methanol.</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39" w:name="_Toc529205391"/>
      <w:r w:rsidRPr="000733E0">
        <w:rPr>
          <w:rFonts w:ascii="Times New Roman" w:eastAsia="Times New Roman" w:hAnsi="Times New Roman" w:cs="Times New Roman"/>
          <w:b/>
          <w:bCs/>
          <w:sz w:val="20"/>
          <w:szCs w:val="24"/>
        </w:rPr>
        <w:t>1.25.</w:t>
      </w:r>
      <w:r w:rsidRPr="000733E0">
        <w:rPr>
          <w:rFonts w:ascii="Times New Roman" w:eastAsia="Times New Roman" w:hAnsi="Times New Roman" w:cs="Times New Roman"/>
          <w:b/>
          <w:bCs/>
          <w:sz w:val="20"/>
          <w:szCs w:val="24"/>
        </w:rPr>
        <w:tab/>
        <w:t>Fuel Additive.</w:t>
      </w:r>
      <w:bookmarkEnd w:id="39"/>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"Definitions:Fuel additives"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"Vehicle fuel:Fuel additives"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material added to a fuel in small amounts to impart or enhance desirable properties or to suppress undesirable properties.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40" w:name="_Toc529205392"/>
      <w:r w:rsidRPr="000733E0">
        <w:rPr>
          <w:rFonts w:ascii="Times New Roman" w:eastAsia="Times New Roman" w:hAnsi="Times New Roman" w:cs="Times New Roman"/>
          <w:b/>
          <w:bCs/>
          <w:sz w:val="20"/>
          <w:szCs w:val="24"/>
        </w:rPr>
        <w:t>1.26.</w:t>
      </w:r>
      <w:r w:rsidRPr="000733E0">
        <w:rPr>
          <w:rFonts w:ascii="Times New Roman" w:eastAsia="Times New Roman" w:hAnsi="Times New Roman" w:cs="Times New Roman"/>
          <w:b/>
          <w:bCs/>
          <w:sz w:val="20"/>
          <w:szCs w:val="24"/>
        </w:rPr>
        <w:tab/>
        <w:t>Fuel Cell.</w:t>
      </w:r>
      <w:bookmarkEnd w:id="40"/>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"Definitions:Fuel cell"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 cell"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 electrochemical energy conversion device in which fuel and an oxidant react to generate electricity without consumption, physically or chemically, of its electrodes or electrolytes.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41" w:name="_Toc529205393"/>
      <w:r w:rsidRPr="000733E0">
        <w:rPr>
          <w:rFonts w:ascii="Times New Roman" w:eastAsia="Times New Roman" w:hAnsi="Times New Roman" w:cs="Times New Roman"/>
          <w:b/>
          <w:bCs/>
          <w:sz w:val="20"/>
          <w:szCs w:val="24"/>
        </w:rPr>
        <w:t>1.27.</w:t>
      </w:r>
      <w:r w:rsidRPr="000733E0">
        <w:rPr>
          <w:rFonts w:ascii="Times New Roman" w:eastAsia="Times New Roman" w:hAnsi="Times New Roman" w:cs="Times New Roman"/>
          <w:b/>
          <w:bCs/>
          <w:sz w:val="20"/>
          <w:szCs w:val="24"/>
        </w:rPr>
        <w:tab/>
        <w:t>Fuel Oil.</w:t>
      </w:r>
      <w:bookmarkEnd w:id="41"/>
      <w:r w:rsidRPr="000733E0">
        <w:rPr>
          <w:rFonts w:ascii="Times New Roman" w:eastAsia="Times New Roman" w:hAnsi="Times New Roman" w:cs="Times New Roman"/>
          <w:sz w:val="20"/>
          <w:szCs w:val="24"/>
        </w:rPr>
        <w:t xml:space="preserve"> – Refined oil middle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"Fuels:Fuel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"Definitions:Fuel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distillates, heavy distillates, or residues of refining, or blends of these, suitable for use as a fuel for heating or power generation.</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42" w:name="_Toc529205394"/>
      <w:r w:rsidRPr="000733E0">
        <w:rPr>
          <w:rFonts w:ascii="Times New Roman" w:eastAsia="Times New Roman" w:hAnsi="Times New Roman" w:cs="Times New Roman"/>
          <w:b/>
          <w:bCs/>
          <w:sz w:val="20"/>
          <w:szCs w:val="24"/>
        </w:rPr>
        <w:t>1.28.</w:t>
      </w:r>
      <w:r w:rsidRPr="000733E0">
        <w:rPr>
          <w:rFonts w:ascii="Times New Roman" w:eastAsia="Times New Roman" w:hAnsi="Times New Roman" w:cs="Times New Roman"/>
          <w:b/>
          <w:bCs/>
          <w:sz w:val="20"/>
          <w:szCs w:val="24"/>
        </w:rPr>
        <w:tab/>
        <w:t>Gasoline.</w:t>
      </w:r>
      <w:bookmarkEnd w:id="42"/>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volatile mixture of liquid hydrocarbons</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containing small amounts of additives suitable for use as a fuel in a spark-ignition internal combustion engine.</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43" w:name="_Toc529205395"/>
      <w:r w:rsidRPr="000733E0">
        <w:rPr>
          <w:rFonts w:ascii="Times New Roman" w:eastAsia="Times New Roman" w:hAnsi="Times New Roman" w:cs="Times New Roman"/>
          <w:b/>
          <w:bCs/>
          <w:sz w:val="20"/>
          <w:szCs w:val="24"/>
        </w:rPr>
        <w:t>1.29.</w:t>
      </w:r>
      <w:r w:rsidRPr="000733E0">
        <w:rPr>
          <w:rFonts w:ascii="Times New Roman" w:eastAsia="Times New Roman" w:hAnsi="Times New Roman" w:cs="Times New Roman"/>
          <w:b/>
          <w:bCs/>
          <w:sz w:val="20"/>
          <w:szCs w:val="24"/>
        </w:rPr>
        <w:tab/>
        <w:t>Gasoline-Oxygenate Blend.</w:t>
      </w:r>
      <w:bookmarkEnd w:id="43"/>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"Fuels:Gasoline:Oxygenate blends"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"Definitions:Gasoline-oxygenate blends"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"Gasoline:Oxygenate blends"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A fuel consisting primarily of gasoline along with a substantial amount (more than 1 % by volume oxygenate, or more than 0.3 % by volume methanol not to exceed the total oxygen content permitted by applicable laws and regulations.  Examples of oxygenates used in gasoline-alcohol blends are ethanol and butanol.</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44" w:name="_Toc529205396"/>
      <w:r w:rsidRPr="000733E0">
        <w:rPr>
          <w:rFonts w:ascii="Times New Roman" w:eastAsia="Times New Roman" w:hAnsi="Times New Roman" w:cs="Times New Roman"/>
          <w:b/>
          <w:bCs/>
          <w:sz w:val="20"/>
          <w:szCs w:val="24"/>
        </w:rPr>
        <w:t>1.30.</w:t>
      </w:r>
      <w:r w:rsidRPr="000733E0">
        <w:rPr>
          <w:rFonts w:ascii="Times New Roman" w:eastAsia="Times New Roman" w:hAnsi="Times New Roman" w:cs="Times New Roman"/>
          <w:b/>
          <w:bCs/>
          <w:sz w:val="20"/>
          <w:szCs w:val="24"/>
        </w:rPr>
        <w:tab/>
        <w:t>Gear Oil.</w:t>
      </w:r>
      <w:bookmarkEnd w:id="44"/>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"Definitions:Gear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"Fuels:Gear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 oil used to lubricate gears, axles, or some manual transmissions.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bookmarkStart w:id="45" w:name="_Toc529205397"/>
      <w:r w:rsidRPr="000733E0">
        <w:rPr>
          <w:rFonts w:ascii="Times New Roman" w:eastAsia="Times New Roman" w:hAnsi="Times New Roman" w:cs="Times New Roman"/>
          <w:b/>
          <w:bCs/>
          <w:sz w:val="20"/>
          <w:szCs w:val="24"/>
        </w:rPr>
        <w:t>1.31.</w:t>
      </w:r>
      <w:r w:rsidRPr="000733E0">
        <w:rPr>
          <w:rFonts w:ascii="Times New Roman" w:eastAsia="Times New Roman" w:hAnsi="Times New Roman" w:cs="Times New Roman"/>
          <w:b/>
          <w:bCs/>
          <w:sz w:val="20"/>
          <w:szCs w:val="24"/>
        </w:rPr>
        <w:tab/>
        <w:t>Hydrogen Fuel.</w:t>
      </w:r>
      <w:bookmarkEnd w:id="45"/>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"Definitions:Hydrogen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"Fuels:Hydrogen"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fuel composed of molecular hydrogen intended for consumption in a surface vehicle or electricity production device with an internal combustion engine or fuel cell.</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bookmarkStart w:id="46" w:name="_Toc529205398"/>
      <w:r w:rsidRPr="000733E0">
        <w:rPr>
          <w:rFonts w:ascii="Times New Roman" w:eastAsia="Times New Roman" w:hAnsi="Times New Roman" w:cs="Times New Roman"/>
          <w:b/>
          <w:bCs/>
          <w:sz w:val="20"/>
          <w:szCs w:val="24"/>
        </w:rPr>
        <w:t>1.32.</w:t>
      </w:r>
      <w:r w:rsidRPr="000733E0">
        <w:rPr>
          <w:rFonts w:ascii="Times New Roman" w:eastAsia="Times New Roman" w:hAnsi="Times New Roman" w:cs="Times New Roman"/>
          <w:b/>
          <w:bCs/>
          <w:sz w:val="20"/>
          <w:szCs w:val="24"/>
        </w:rPr>
        <w:tab/>
        <w:t>Internal Combustion Engine</w:t>
      </w:r>
      <w:bookmarkEnd w:id="46"/>
      <w:r w:rsidRPr="000733E0">
        <w:rPr>
          <w:rFonts w:ascii="Times New Roman" w:eastAsia="Times New Roman" w:hAnsi="Times New Roman" w:cs="Times New Roman"/>
          <w:b/>
          <w:sz w:val="20"/>
          <w:szCs w:val="24"/>
        </w:rPr>
        <w:t>.</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"Definitions:Combution engine"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device used to generate power by converting chemical energy bound in the fuel via spark-ignition or compression ignition combustion into mechanical work to power a vehicle or other device.</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bookmarkStart w:id="47" w:name="_Toc529205399"/>
      <w:r w:rsidRPr="000733E0">
        <w:rPr>
          <w:rFonts w:ascii="Times New Roman" w:eastAsia="Times New Roman" w:hAnsi="Times New Roman" w:cs="Times New Roman"/>
          <w:b/>
          <w:bCs/>
          <w:sz w:val="20"/>
          <w:szCs w:val="24"/>
        </w:rPr>
        <w:t>1.33.</w:t>
      </w:r>
      <w:r w:rsidRPr="000733E0">
        <w:rPr>
          <w:rFonts w:ascii="Times New Roman" w:eastAsia="Times New Roman" w:hAnsi="Times New Roman" w:cs="Times New Roman"/>
          <w:b/>
          <w:bCs/>
          <w:sz w:val="20"/>
          <w:szCs w:val="24"/>
        </w:rPr>
        <w:tab/>
        <w:t>International Organization for Standardization (ISO) (</w:t>
      </w:r>
      <w:bookmarkEnd w:id="47"/>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HYPERLINK "http://www.iso.org/" </w:instrText>
      </w:r>
      <w:r w:rsidRPr="000733E0">
        <w:rPr>
          <w:rFonts w:ascii="Times New Roman" w:eastAsia="Times New Roman" w:hAnsi="Times New Roman" w:cs="Times New Roman"/>
          <w:sz w:val="20"/>
          <w:szCs w:val="24"/>
        </w:rPr>
        <w:fldChar w:fldCharType="separate"/>
      </w:r>
      <w:r w:rsidRPr="000733E0">
        <w:rPr>
          <w:rFonts w:ascii="Times New Roman" w:eastAsia="Times New Roman" w:hAnsi="Times New Roman" w:cs="Times New Roman"/>
          <w:b/>
          <w:bCs/>
          <w:sz w:val="20"/>
          <w:szCs w:val="24"/>
        </w:rPr>
        <w:t>www.iso.org</w:t>
      </w:r>
      <w:r w:rsidRPr="000733E0">
        <w:rPr>
          <w:rFonts w:ascii="Times New Roman" w:eastAsia="Times New Roman" w:hAnsi="Times New Roman" w:cs="Times New Roman"/>
          <w:b/>
          <w:bCs/>
          <w:sz w:val="20"/>
          <w:szCs w:val="24"/>
        </w:rPr>
        <w:fldChar w:fldCharType="end"/>
      </w:r>
      <w:r w:rsidRPr="000733E0">
        <w:rPr>
          <w:rFonts w:ascii="Times New Roman" w:eastAsia="Times New Roman" w:hAnsi="Times New Roman" w:cs="Times New Roman"/>
          <w:b/>
          <w:bCs/>
          <w:sz w:val="20"/>
          <w:szCs w:val="24"/>
        </w:rPr>
        <w:t>).</w:t>
      </w:r>
      <w:r w:rsidRPr="000733E0">
        <w:rPr>
          <w:rFonts w:ascii="Times New Roman" w:eastAsia="Times New Roman" w:hAnsi="Times New Roman" w:cs="Times New Roman"/>
          <w:b/>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"Definitions:International Organization for Standardization (ISO)"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"International Organization for Standardization (ISO):International Organization"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 independent international organization with a membership of national standards and bodies.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(Added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48" w:name="_Toc529205400"/>
      <w:r w:rsidRPr="000733E0">
        <w:rPr>
          <w:rFonts w:ascii="Times New Roman" w:eastAsia="Times New Roman" w:hAnsi="Times New Roman" w:cs="Times New Roman"/>
          <w:b/>
          <w:bCs/>
          <w:sz w:val="20"/>
          <w:szCs w:val="24"/>
        </w:rPr>
        <w:t>1.34.</w:t>
      </w:r>
      <w:r w:rsidRPr="000733E0">
        <w:rPr>
          <w:rFonts w:ascii="Times New Roman" w:eastAsia="Times New Roman" w:hAnsi="Times New Roman" w:cs="Times New Roman"/>
          <w:b/>
          <w:bCs/>
          <w:sz w:val="20"/>
          <w:szCs w:val="24"/>
        </w:rPr>
        <w:tab/>
        <w:t>Kerosene.</w:t>
      </w:r>
      <w:bookmarkEnd w:id="48"/>
      <w:r w:rsidRPr="000733E0">
        <w:rPr>
          <w:rFonts w:ascii="Times New Roman" w:eastAsia="Times New Roman" w:hAnsi="Times New Roman" w:cs="Times New Roman"/>
          <w:sz w:val="20"/>
          <w:szCs w:val="24"/>
        </w:rPr>
        <w:t xml:space="preserve"> – (or “</w:t>
      </w:r>
      <w:proofErr w:type="spellStart"/>
      <w:r w:rsidRPr="000733E0">
        <w:rPr>
          <w:rFonts w:ascii="Times New Roman" w:eastAsia="Times New Roman" w:hAnsi="Times New Roman" w:cs="Times New Roman"/>
          <w:sz w:val="20"/>
          <w:szCs w:val="24"/>
        </w:rPr>
        <w:t>Kerosine</w:t>
      </w:r>
      <w:proofErr w:type="spellEnd"/>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"Fuels:Kerosene"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"Definitions:Kerosene"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A refined middle distillate suitable for use as a fuel for heating or illuminating.  </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49" w:name="_Toc529205401"/>
      <w:r w:rsidRPr="000733E0">
        <w:rPr>
          <w:rFonts w:ascii="Times New Roman" w:eastAsia="Times New Roman" w:hAnsi="Times New Roman" w:cs="Times New Roman"/>
          <w:b/>
          <w:bCs/>
          <w:sz w:val="20"/>
          <w:szCs w:val="24"/>
        </w:rPr>
        <w:t>1.35.</w:t>
      </w:r>
      <w:r w:rsidRPr="000733E0">
        <w:rPr>
          <w:rFonts w:ascii="Times New Roman" w:eastAsia="Times New Roman" w:hAnsi="Times New Roman" w:cs="Times New Roman"/>
          <w:b/>
          <w:bCs/>
          <w:sz w:val="20"/>
          <w:szCs w:val="24"/>
        </w:rPr>
        <w:tab/>
        <w:t>Lead Substitute.</w:t>
      </w:r>
      <w:bookmarkEnd w:id="49"/>
      <w:r w:rsidRPr="000733E0">
        <w:rPr>
          <w:rFonts w:ascii="Times New Roman" w:eastAsia="Times New Roman" w:hAnsi="Times New Roman" w:cs="Times New Roman"/>
          <w:sz w:val="20"/>
          <w:szCs w:val="24"/>
        </w:rPr>
        <w:t xml:space="preserve"> – An EPA</w:t>
      </w:r>
      <w:r w:rsidRPr="000733E0">
        <w:rPr>
          <w:rFonts w:ascii="Times New Roman" w:eastAsia="Times New Roman" w:hAnsi="Times New Roman" w:cs="Times New Roman"/>
          <w:sz w:val="20"/>
          <w:szCs w:val="24"/>
        </w:rPr>
        <w:noBreakHyphen/>
        <w:t xml:space="preserve">registered gasoline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"Definitions:Lead substitute"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"Fuels:Lead substitute"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additive suitable, when added in small amounts to fuel, to reduce or prevent exhaust valve recession (or seat wear) in automotive spark-ignition internal combustion engines designed to operate on leaded fuel.</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50" w:name="_Toc529205402"/>
      <w:r w:rsidRPr="000733E0">
        <w:rPr>
          <w:rFonts w:ascii="Times New Roman" w:eastAsia="Times New Roman" w:hAnsi="Times New Roman" w:cs="Times New Roman"/>
          <w:b/>
          <w:bCs/>
          <w:sz w:val="20"/>
          <w:szCs w:val="24"/>
        </w:rPr>
        <w:t>1.36.</w:t>
      </w:r>
      <w:r w:rsidRPr="000733E0">
        <w:rPr>
          <w:rFonts w:ascii="Times New Roman" w:eastAsia="Times New Roman" w:hAnsi="Times New Roman" w:cs="Times New Roman"/>
          <w:b/>
          <w:bCs/>
          <w:sz w:val="20"/>
          <w:szCs w:val="24"/>
        </w:rPr>
        <w:tab/>
        <w:t>Lead Substitute Engine Fuel.</w:t>
      </w:r>
      <w:bookmarkEnd w:id="50"/>
      <w:r w:rsidRPr="000733E0">
        <w:rPr>
          <w:rFonts w:ascii="Times New Roman" w:eastAsia="Times New Roman" w:hAnsi="Times New Roman" w:cs="Times New Roman"/>
          <w:sz w:val="20"/>
          <w:szCs w:val="24"/>
        </w:rPr>
        <w:t xml:space="preserve"> – For labeling purposes, a gasoline or gasoline</w:t>
      </w:r>
      <w:r w:rsidRPr="000733E0">
        <w:rPr>
          <w:rFonts w:ascii="Times New Roman" w:eastAsia="Times New Roman" w:hAnsi="Times New Roman" w:cs="Times New Roman"/>
          <w:sz w:val="20"/>
          <w:szCs w:val="24"/>
        </w:rPr>
        <w:noBreakHyphen/>
        <w:t xml:space="preserve">oxygenate blend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"Definitions:Lead substitute engine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"Fuels:Lead substitute"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that contains a “lead substitute”.</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51" w:name="_Toc529205403"/>
      <w:r w:rsidRPr="000733E0">
        <w:rPr>
          <w:rFonts w:ascii="Times New Roman" w:eastAsia="Times New Roman" w:hAnsi="Times New Roman" w:cs="Times New Roman"/>
          <w:b/>
          <w:bCs/>
          <w:sz w:val="20"/>
          <w:szCs w:val="24"/>
        </w:rPr>
        <w:t>1.37.</w:t>
      </w:r>
      <w:r w:rsidRPr="000733E0">
        <w:rPr>
          <w:rFonts w:ascii="Times New Roman" w:eastAsia="Times New Roman" w:hAnsi="Times New Roman" w:cs="Times New Roman"/>
          <w:b/>
          <w:bCs/>
          <w:sz w:val="20"/>
          <w:szCs w:val="24"/>
        </w:rPr>
        <w:tab/>
        <w:t>Liquefied Natural Gas (LNG).</w:t>
      </w:r>
      <w:bookmarkEnd w:id="51"/>
      <w:r w:rsidRPr="000733E0">
        <w:rPr>
          <w:rFonts w:ascii="Times New Roman" w:eastAsia="Times New Roman" w:hAnsi="Times New Roman" w:cs="Times New Roman"/>
          <w:sz w:val="20"/>
          <w:szCs w:val="24"/>
        </w:rPr>
        <w:t xml:space="preserve"> – Natural gas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"Definitions:Liquefied natural gas (LNG)"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natural gas(LNG)"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"Natural gas"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"Liquefied natural gas (LNG)"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that has been liquefied at – 162 °C (– 260 °F) and stored in insulated cryogenic tanks for use as an engine fuel.</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2016)</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52" w:name="_Toc529205404"/>
      <w:r w:rsidRPr="000733E0">
        <w:rPr>
          <w:rFonts w:ascii="Times New Roman" w:eastAsia="Times New Roman" w:hAnsi="Times New Roman" w:cs="Times New Roman"/>
          <w:b/>
          <w:bCs/>
          <w:sz w:val="20"/>
          <w:szCs w:val="24"/>
        </w:rPr>
        <w:t>1.38.</w:t>
      </w:r>
      <w:r w:rsidRPr="000733E0">
        <w:rPr>
          <w:rFonts w:ascii="Times New Roman" w:eastAsia="Times New Roman" w:hAnsi="Times New Roman" w:cs="Times New Roman"/>
          <w:b/>
          <w:bCs/>
          <w:sz w:val="20"/>
          <w:szCs w:val="24"/>
        </w:rPr>
        <w:tab/>
        <w:t>Liquefied Petroleum Gas (LPG).</w:t>
      </w:r>
      <w:bookmarkEnd w:id="52"/>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"Definitions:Liquefied petroleum gas (LPG)"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mixture of normally gaseous hydrocarbons</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"Liquefied petroleum gas (LPG)"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petroleum gas (LPG)"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predominantly propane, or butane</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"Butane"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"Fuels:Butane"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or both, that has been liquefied by compression or cooling, or both to facilitate storage, transport, and handling.</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53" w:name="_Toc529205405"/>
      <w:r w:rsidRPr="000733E0">
        <w:rPr>
          <w:rFonts w:ascii="Times New Roman" w:eastAsia="Times New Roman" w:hAnsi="Times New Roman" w:cs="Times New Roman"/>
          <w:b/>
          <w:bCs/>
          <w:sz w:val="20"/>
          <w:szCs w:val="24"/>
        </w:rPr>
        <w:t>1.39.</w:t>
      </w:r>
      <w:r w:rsidRPr="000733E0">
        <w:rPr>
          <w:rFonts w:ascii="Times New Roman" w:eastAsia="Times New Roman" w:hAnsi="Times New Roman" w:cs="Times New Roman"/>
          <w:b/>
          <w:bCs/>
          <w:sz w:val="20"/>
          <w:szCs w:val="24"/>
        </w:rPr>
        <w:tab/>
        <w:t>Low Temperature Operability.</w:t>
      </w:r>
      <w:bookmarkEnd w:id="5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"Definitions:Low temperature operability"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"Fuels:Low temperature operability"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A condition which allows the uninterrupted operation of a diesel engine through the continuous flow of fuel throughout its fuel delivery system at low temperatures.  Fuels with adequate low temperature operability characteristics </w:t>
      </w:r>
      <w:proofErr w:type="gramStart"/>
      <w:r w:rsidRPr="000733E0">
        <w:rPr>
          <w:rFonts w:ascii="Times New Roman" w:eastAsia="Times New Roman" w:hAnsi="Times New Roman" w:cs="Times New Roman"/>
          <w:sz w:val="20"/>
          <w:szCs w:val="24"/>
        </w:rPr>
        <w:t>have the ability to</w:t>
      </w:r>
      <w:proofErr w:type="gramEnd"/>
      <w:r w:rsidRPr="000733E0">
        <w:rPr>
          <w:rFonts w:ascii="Times New Roman" w:eastAsia="Times New Roman" w:hAnsi="Times New Roman" w:cs="Times New Roman"/>
          <w:sz w:val="20"/>
          <w:szCs w:val="24"/>
        </w:rPr>
        <w:t xml:space="preserve"> avoid wax precipitation and clogging in fuel filters.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1998) (Amended 1999)</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bookmarkStart w:id="54" w:name="_Toc529205406"/>
      <w:r w:rsidRPr="000733E0">
        <w:rPr>
          <w:rFonts w:ascii="Times New Roman" w:eastAsia="Times New Roman" w:hAnsi="Times New Roman" w:cs="Times New Roman"/>
          <w:b/>
          <w:bCs/>
          <w:sz w:val="20"/>
          <w:szCs w:val="24"/>
        </w:rPr>
        <w:t>1.40.</w:t>
      </w:r>
      <w:r w:rsidRPr="000733E0">
        <w:rPr>
          <w:rFonts w:ascii="Times New Roman" w:eastAsia="Times New Roman" w:hAnsi="Times New Roman" w:cs="Times New Roman"/>
          <w:b/>
          <w:bCs/>
          <w:sz w:val="20"/>
          <w:szCs w:val="24"/>
        </w:rPr>
        <w:tab/>
        <w:t>Lubricant.</w:t>
      </w:r>
      <w:bookmarkEnd w:id="54"/>
      <w:r w:rsidRPr="000733E0">
        <w:rPr>
          <w:rFonts w:ascii="Times New Roman" w:eastAsia="Times New Roman" w:hAnsi="Times New Roman" w:cs="Times New Roman"/>
          <w:sz w:val="20"/>
          <w:szCs w:val="24"/>
        </w:rPr>
        <w:t xml:space="preserve"> – Oil.  (See 1.46. Oil below.)</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"Definitions:Lubricant"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"Fuels:Lubricant"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55" w:name="_Toc529205407"/>
      <w:r w:rsidRPr="000733E0">
        <w:rPr>
          <w:rFonts w:ascii="Times New Roman" w:eastAsia="Times New Roman" w:hAnsi="Times New Roman" w:cs="Times New Roman"/>
          <w:b/>
          <w:bCs/>
          <w:sz w:val="20"/>
          <w:szCs w:val="24"/>
        </w:rPr>
        <w:t>1.41.</w:t>
      </w:r>
      <w:r w:rsidRPr="000733E0">
        <w:rPr>
          <w:rFonts w:ascii="Times New Roman" w:eastAsia="Times New Roman" w:hAnsi="Times New Roman" w:cs="Times New Roman"/>
          <w:b/>
          <w:bCs/>
          <w:sz w:val="20"/>
          <w:szCs w:val="24"/>
        </w:rPr>
        <w:tab/>
        <w:t>Lubricity.</w:t>
      </w:r>
      <w:bookmarkEnd w:id="55"/>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"Definitions:Lubricity"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"Fuels:Lubricity"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qualitative term describing the ability of a fluid to affect friction between, and wear to, surfaces</w:t>
      </w:r>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in relative motion under load.</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2003)</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56" w:name="_Toc529205408"/>
      <w:r w:rsidRPr="000733E0">
        <w:rPr>
          <w:rFonts w:ascii="Times New Roman" w:eastAsia="Times New Roman" w:hAnsi="Times New Roman" w:cs="Times New Roman"/>
          <w:b/>
          <w:bCs/>
          <w:sz w:val="20"/>
          <w:szCs w:val="24"/>
        </w:rPr>
        <w:t>1.42.</w:t>
      </w:r>
      <w:r w:rsidRPr="000733E0">
        <w:rPr>
          <w:rFonts w:ascii="Times New Roman" w:eastAsia="Times New Roman" w:hAnsi="Times New Roman" w:cs="Times New Roman"/>
          <w:b/>
          <w:bCs/>
          <w:sz w:val="20"/>
          <w:szCs w:val="24"/>
        </w:rPr>
        <w:tab/>
        <w:t>M85 Fuel Methanol.</w:t>
      </w:r>
      <w:bookmarkEnd w:id="56"/>
      <w:r w:rsidRPr="000733E0">
        <w:rPr>
          <w:rFonts w:ascii="Times New Roman" w:eastAsia="Times New Roman" w:hAnsi="Times New Roman" w:cs="Times New Roman"/>
          <w:sz w:val="20"/>
          <w:szCs w:val="24"/>
        </w:rPr>
        <w:t xml:space="preserve"> – A blend of methanol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"Definitions:M85 fuel methanol"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"Fuels:M85 methanol"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"M85 methanol"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and hydrocarbons of which the methanol portion is nominally 70 to 85 volume percent.</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57" w:name="_Toc529205409"/>
      <w:r w:rsidRPr="000733E0">
        <w:rPr>
          <w:rFonts w:ascii="Times New Roman" w:eastAsia="Times New Roman" w:hAnsi="Times New Roman" w:cs="Times New Roman"/>
          <w:b/>
          <w:bCs/>
          <w:sz w:val="20"/>
          <w:szCs w:val="24"/>
        </w:rPr>
        <w:t>1.43.</w:t>
      </w:r>
      <w:r w:rsidRPr="000733E0">
        <w:rPr>
          <w:rFonts w:ascii="Times New Roman" w:eastAsia="Times New Roman" w:hAnsi="Times New Roman" w:cs="Times New Roman"/>
          <w:b/>
          <w:bCs/>
          <w:sz w:val="20"/>
          <w:szCs w:val="24"/>
        </w:rPr>
        <w:tab/>
        <w:t>Motor Octane Number.</w:t>
      </w:r>
      <w:bookmarkEnd w:id="57"/>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"Definitions:Motor octane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"Motor octane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"Fuels:Motor octane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numerical indication of a spark-ignition engine fuel’s resistance to knock obtained by comparison with reference fuels in a standardized ASTM D2700, “Motor Method Engine Test.”</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58" w:name="_Toc529205410"/>
      <w:r w:rsidRPr="000733E0">
        <w:rPr>
          <w:rFonts w:ascii="Times New Roman" w:eastAsia="Times New Roman" w:hAnsi="Times New Roman" w:cs="Times New Roman"/>
          <w:b/>
          <w:bCs/>
          <w:sz w:val="20"/>
          <w:szCs w:val="24"/>
        </w:rPr>
        <w:t>1.44.</w:t>
      </w:r>
      <w:r w:rsidRPr="000733E0">
        <w:rPr>
          <w:rFonts w:ascii="Times New Roman" w:eastAsia="Times New Roman" w:hAnsi="Times New Roman" w:cs="Times New Roman"/>
          <w:b/>
          <w:bCs/>
          <w:sz w:val="20"/>
          <w:szCs w:val="24"/>
        </w:rPr>
        <w:tab/>
        <w:t>Motor Oil.</w:t>
      </w:r>
      <w:bookmarkEnd w:id="58"/>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"Definitions:Motor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"Fuels:Motor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"Motor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 oil that reduces friction and wear between the moving parts within a reciprocating internal combustion engine and also serves as a coolant.  For the purposes of this regulation, “vehicle motor oil” refers to motor oil which is intended for use in light</w:t>
      </w:r>
      <w:r w:rsidRPr="000733E0">
        <w:rPr>
          <w:rFonts w:ascii="Times New Roman" w:eastAsia="Times New Roman" w:hAnsi="Times New Roman" w:cs="Times New Roman"/>
          <w:sz w:val="20"/>
          <w:szCs w:val="24"/>
        </w:rPr>
        <w:noBreakHyphen/>
        <w:t xml:space="preserve"> to heavy-duty vehicles including cars, sport utility vehicles, vans, trucks, buses, and off</w:t>
      </w:r>
      <w:r w:rsidRPr="000733E0">
        <w:rPr>
          <w:rFonts w:ascii="Times New Roman" w:eastAsia="Times New Roman" w:hAnsi="Times New Roman" w:cs="Times New Roman"/>
          <w:sz w:val="20"/>
          <w:szCs w:val="24"/>
        </w:rPr>
        <w:noBreakHyphen/>
        <w:t>road farming and construction equipment.  For the purposes of this regulation, “recreational motor oil” refers to motor oil which is intended for use in four</w:t>
      </w:r>
      <w:r w:rsidRPr="000733E0">
        <w:rPr>
          <w:rFonts w:ascii="Times New Roman" w:eastAsia="Times New Roman" w:hAnsi="Times New Roman" w:cs="Times New Roman"/>
          <w:sz w:val="20"/>
          <w:szCs w:val="24"/>
        </w:rPr>
        <w:noBreakHyphen/>
        <w:t>stroke cycle engines used in motorcycles, ATVs, and lawn and garden equipment.  For the purposes of this regulation, motor oil also means engine oil.</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59" w:name="_Toc529205411"/>
      <w:r w:rsidRPr="000733E0">
        <w:rPr>
          <w:rFonts w:ascii="Times New Roman" w:eastAsia="Times New Roman" w:hAnsi="Times New Roman" w:cs="Times New Roman"/>
          <w:b/>
          <w:bCs/>
          <w:sz w:val="20"/>
          <w:szCs w:val="24"/>
        </w:rPr>
        <w:lastRenderedPageBreak/>
        <w:t>1.45.</w:t>
      </w:r>
      <w:r w:rsidRPr="000733E0">
        <w:rPr>
          <w:rFonts w:ascii="Times New Roman" w:eastAsia="Times New Roman" w:hAnsi="Times New Roman" w:cs="Times New Roman"/>
          <w:b/>
          <w:bCs/>
          <w:sz w:val="20"/>
          <w:szCs w:val="24"/>
        </w:rPr>
        <w:tab/>
        <w:t>MTBE</w:t>
      </w:r>
      <w:bookmarkEnd w:id="59"/>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"Definitions:MTBE, Methyl tertiary-butyl ether"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Methyl tertiary-butyl ether, the chemical compound (CH</w:t>
      </w:r>
      <w:r w:rsidRPr="000733E0">
        <w:rPr>
          <w:rFonts w:ascii="Times New Roman" w:eastAsia="Times New Roman" w:hAnsi="Times New Roman" w:cs="Times New Roman"/>
          <w:sz w:val="20"/>
          <w:szCs w:val="24"/>
          <w:vertAlign w:val="subscript"/>
        </w:rPr>
        <w:t>3</w:t>
      </w:r>
      <w:r w:rsidRPr="000733E0">
        <w:rPr>
          <w:rFonts w:ascii="Times New Roman" w:eastAsia="Times New Roman" w:hAnsi="Times New Roman" w:cs="Times New Roman"/>
          <w:sz w:val="20"/>
          <w:szCs w:val="24"/>
        </w:rPr>
        <w:t>)</w:t>
      </w:r>
      <w:r w:rsidRPr="000733E0">
        <w:rPr>
          <w:rFonts w:ascii="Times New Roman" w:eastAsia="Times New Roman" w:hAnsi="Times New Roman" w:cs="Times New Roman"/>
          <w:sz w:val="20"/>
          <w:szCs w:val="24"/>
          <w:vertAlign w:val="subscript"/>
        </w:rPr>
        <w:t>3</w:t>
      </w:r>
      <w:r w:rsidRPr="000733E0">
        <w:rPr>
          <w:rFonts w:ascii="Times New Roman" w:eastAsia="Times New Roman" w:hAnsi="Times New Roman" w:cs="Times New Roman"/>
          <w:sz w:val="20"/>
          <w:szCs w:val="24"/>
        </w:rPr>
        <w:t>COCH</w:t>
      </w:r>
      <w:r w:rsidRPr="000733E0">
        <w:rPr>
          <w:rFonts w:ascii="Times New Roman" w:eastAsia="Times New Roman" w:hAnsi="Times New Roman" w:cs="Times New Roman"/>
          <w:sz w:val="20"/>
          <w:szCs w:val="24"/>
          <w:vertAlign w:val="subscript"/>
        </w:rPr>
        <w:t>3</w:t>
      </w:r>
      <w:r w:rsidRPr="000733E0">
        <w:rPr>
          <w:rFonts w:ascii="Times New Roman" w:eastAsia="Times New Roman" w:hAnsi="Times New Roman" w:cs="Times New Roman"/>
          <w:sz w:val="20"/>
          <w:szCs w:val="24"/>
        </w:rPr>
        <w:t xml:space="preserve"> [C</w:t>
      </w:r>
      <w:r w:rsidRPr="000733E0">
        <w:rPr>
          <w:rFonts w:ascii="Times New Roman" w:eastAsia="Times New Roman" w:hAnsi="Times New Roman" w:cs="Times New Roman"/>
          <w:sz w:val="20"/>
          <w:szCs w:val="24"/>
          <w:vertAlign w:val="subscript"/>
        </w:rPr>
        <w:t>5</w:t>
      </w:r>
      <w:r w:rsidRPr="000733E0">
        <w:rPr>
          <w:rFonts w:ascii="Times New Roman" w:eastAsia="Times New Roman" w:hAnsi="Times New Roman" w:cs="Times New Roman"/>
          <w:sz w:val="20"/>
          <w:szCs w:val="24"/>
        </w:rPr>
        <w:t>H</w:t>
      </w:r>
      <w:r w:rsidRPr="000733E0">
        <w:rPr>
          <w:rFonts w:ascii="Times New Roman" w:eastAsia="Times New Roman" w:hAnsi="Times New Roman" w:cs="Times New Roman"/>
          <w:sz w:val="20"/>
          <w:szCs w:val="24"/>
          <w:vertAlign w:val="subscript"/>
        </w:rPr>
        <w:t>12</w:t>
      </w:r>
      <w:r w:rsidRPr="000733E0">
        <w:rPr>
          <w:rFonts w:ascii="Times New Roman" w:eastAsia="Times New Roman" w:hAnsi="Times New Roman" w:cs="Times New Roman"/>
          <w:sz w:val="20"/>
          <w:szCs w:val="24"/>
        </w:rPr>
        <w:t>O].</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2008) (Amended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60" w:name="_Toc529205412"/>
      <w:r w:rsidRPr="000733E0">
        <w:rPr>
          <w:rFonts w:ascii="Times New Roman" w:eastAsia="Times New Roman" w:hAnsi="Times New Roman" w:cs="Times New Roman"/>
          <w:b/>
          <w:bCs/>
          <w:sz w:val="20"/>
          <w:szCs w:val="24"/>
        </w:rPr>
        <w:t>1.46.</w:t>
      </w:r>
      <w:r w:rsidRPr="000733E0">
        <w:rPr>
          <w:rFonts w:ascii="Times New Roman" w:eastAsia="Times New Roman" w:hAnsi="Times New Roman" w:cs="Times New Roman"/>
          <w:b/>
          <w:bCs/>
          <w:sz w:val="20"/>
          <w:szCs w:val="24"/>
        </w:rPr>
        <w:tab/>
        <w:t>Oil.</w:t>
      </w:r>
      <w:bookmarkEnd w:id="60"/>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motor oil, engine oil, and/or gear oil.</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61" w:name="_Toc529205413"/>
      <w:r w:rsidRPr="000733E0">
        <w:rPr>
          <w:rFonts w:ascii="Times New Roman" w:eastAsia="Times New Roman" w:hAnsi="Times New Roman" w:cs="Times New Roman"/>
          <w:b/>
          <w:bCs/>
          <w:sz w:val="20"/>
          <w:szCs w:val="24"/>
        </w:rPr>
        <w:t>1.47.</w:t>
      </w:r>
      <w:r w:rsidRPr="000733E0">
        <w:rPr>
          <w:rFonts w:ascii="Times New Roman" w:eastAsia="Times New Roman" w:hAnsi="Times New Roman" w:cs="Times New Roman"/>
          <w:b/>
          <w:bCs/>
          <w:sz w:val="20"/>
          <w:szCs w:val="24"/>
        </w:rPr>
        <w:tab/>
        <w:t>Oxygen Content of Gasoline.</w:t>
      </w:r>
      <w:bookmarkEnd w:id="61"/>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"Definitions:Oxygen content of 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"Fuels:Oxygen content of 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The percentage of oxygen contained in a gasoline. </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62" w:name="_Toc529205414"/>
      <w:r w:rsidRPr="000733E0">
        <w:rPr>
          <w:rFonts w:ascii="Times New Roman" w:eastAsia="Times New Roman" w:hAnsi="Times New Roman" w:cs="Times New Roman"/>
          <w:b/>
          <w:bCs/>
          <w:sz w:val="20"/>
          <w:szCs w:val="24"/>
        </w:rPr>
        <w:t>1.48.</w:t>
      </w:r>
      <w:r w:rsidRPr="000733E0">
        <w:rPr>
          <w:rFonts w:ascii="Times New Roman" w:eastAsia="Times New Roman" w:hAnsi="Times New Roman" w:cs="Times New Roman"/>
          <w:b/>
          <w:bCs/>
          <w:sz w:val="20"/>
          <w:szCs w:val="24"/>
        </w:rPr>
        <w:tab/>
        <w:t>Oxygenate.</w:t>
      </w:r>
      <w:bookmarkEnd w:id="62"/>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"Definitions:Oxygenate"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"Fuels:Oxygenate"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An oxygen-containing, </w:t>
      </w:r>
      <w:proofErr w:type="spellStart"/>
      <w:r w:rsidRPr="000733E0">
        <w:rPr>
          <w:rFonts w:ascii="Times New Roman" w:eastAsia="Times New Roman" w:hAnsi="Times New Roman" w:cs="Times New Roman"/>
          <w:sz w:val="20"/>
          <w:szCs w:val="24"/>
        </w:rPr>
        <w:t>ashless</w:t>
      </w:r>
      <w:proofErr w:type="spellEnd"/>
      <w:r w:rsidRPr="000733E0">
        <w:rPr>
          <w:rFonts w:ascii="Times New Roman" w:eastAsia="Times New Roman" w:hAnsi="Times New Roman" w:cs="Times New Roman"/>
          <w:sz w:val="20"/>
          <w:szCs w:val="24"/>
        </w:rPr>
        <w:t>, organic compound, such as an alcohol</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"Alcohol"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or ether, which can be used as a fuel or fuel supplement.</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bookmarkStart w:id="63" w:name="_Toc529205415"/>
      <w:r w:rsidRPr="000733E0">
        <w:rPr>
          <w:rFonts w:ascii="Times New Roman" w:eastAsia="Times New Roman" w:hAnsi="Times New Roman" w:cs="Times New Roman"/>
          <w:b/>
          <w:bCs/>
          <w:sz w:val="20"/>
          <w:szCs w:val="24"/>
        </w:rPr>
        <w:t>1.49.</w:t>
      </w:r>
      <w:r w:rsidRPr="000733E0">
        <w:rPr>
          <w:rFonts w:ascii="Times New Roman" w:eastAsia="Times New Roman" w:hAnsi="Times New Roman" w:cs="Times New Roman"/>
          <w:b/>
          <w:bCs/>
          <w:sz w:val="20"/>
          <w:szCs w:val="24"/>
        </w:rPr>
        <w:tab/>
        <w:t>Racing Gasoline.</w:t>
      </w:r>
      <w:bookmarkEnd w:id="6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"Gasoline:Racing"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"Definitions:Racing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"Fuels:Racing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specialty fuel typically used in non-road racing vehicles that is generally of lower volatility, has a narrower boiling range and a higher octane rating than gasolines made for use in conventional passenger vehicles.</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keepLines/>
        <w:widowControl w:val="0"/>
        <w:tabs>
          <w:tab w:val="left" w:pos="540"/>
        </w:tabs>
        <w:spacing w:after="0" w:line="240" w:lineRule="auto"/>
        <w:jc w:val="both"/>
        <w:rPr>
          <w:rFonts w:ascii="Times New Roman" w:eastAsia="Times New Roman" w:hAnsi="Times New Roman" w:cs="Times New Roman"/>
          <w:sz w:val="20"/>
          <w:szCs w:val="24"/>
        </w:rPr>
      </w:pPr>
      <w:bookmarkStart w:id="64" w:name="_Toc529205416"/>
      <w:r w:rsidRPr="000733E0">
        <w:rPr>
          <w:rFonts w:ascii="Times New Roman" w:eastAsia="Times New Roman" w:hAnsi="Times New Roman" w:cs="Times New Roman"/>
          <w:b/>
          <w:bCs/>
          <w:sz w:val="20"/>
          <w:szCs w:val="24"/>
        </w:rPr>
        <w:t>1.50.</w:t>
      </w:r>
      <w:r w:rsidRPr="000733E0">
        <w:rPr>
          <w:rFonts w:ascii="Times New Roman" w:eastAsia="Times New Roman" w:hAnsi="Times New Roman" w:cs="Times New Roman"/>
          <w:b/>
          <w:bCs/>
          <w:sz w:val="20"/>
          <w:szCs w:val="24"/>
        </w:rPr>
        <w:tab/>
        <w:t>Research Octane Number.</w:t>
      </w:r>
      <w:bookmarkEnd w:id="64"/>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"Definitions:Research octane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"Fuels:Research octane number"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numerical indication of a spark-ignition engine fuel’s resistance to knock obtained by comparison with reference fuels in a standardized in the latest version of ASTM D2699, “Research Method Engine Test.”</w:t>
      </w:r>
    </w:p>
    <w:p w:rsidR="000733E0" w:rsidRPr="000733E0" w:rsidRDefault="000733E0" w:rsidP="000733E0">
      <w:pPr>
        <w:widowControl w:val="0"/>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65" w:name="_Toc529205417"/>
      <w:r w:rsidRPr="000733E0">
        <w:rPr>
          <w:rFonts w:ascii="Times New Roman" w:eastAsia="Times New Roman" w:hAnsi="Times New Roman" w:cs="Times New Roman"/>
          <w:b/>
          <w:bCs/>
          <w:sz w:val="20"/>
          <w:szCs w:val="24"/>
        </w:rPr>
        <w:t>1.51.</w:t>
      </w:r>
      <w:r w:rsidRPr="000733E0">
        <w:rPr>
          <w:rFonts w:ascii="Times New Roman" w:eastAsia="Times New Roman" w:hAnsi="Times New Roman" w:cs="Times New Roman"/>
          <w:b/>
          <w:bCs/>
          <w:sz w:val="20"/>
          <w:szCs w:val="24"/>
        </w:rPr>
        <w:tab/>
        <w:t>SAE (SAE International)</w:t>
      </w:r>
      <w:bookmarkEnd w:id="65"/>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b/>
          <w:sz w:val="20"/>
          <w:szCs w:val="24"/>
        </w:rPr>
        <w:t>(</w:t>
      </w:r>
      <w:hyperlink r:id="rId11" w:history="1">
        <w:r w:rsidRPr="000733E0">
          <w:rPr>
            <w:rFonts w:ascii="Times New Roman" w:eastAsia="Times New Roman" w:hAnsi="Times New Roman" w:cs="Times New Roman"/>
            <w:sz w:val="20"/>
            <w:szCs w:val="24"/>
          </w:rPr>
          <w:t>www.sae.org</w:t>
        </w:r>
      </w:hyperlink>
      <w:r w:rsidRPr="000733E0">
        <w:rPr>
          <w:rFonts w:ascii="Times New Roman" w:eastAsia="Times New Roman" w:hAnsi="Times New Roman" w:cs="Times New Roman"/>
          <w:b/>
          <w:bCs/>
          <w:sz w:val="20"/>
          <w:szCs w:val="24"/>
        </w:rPr>
        <w:t>).</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"Definitions:SAE International"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"SAE International"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technical organization for engineers, scientists, technicians, and others who cooperate closely in the engineering, design, manufacture, use, and maintainability of self-propelled vehicles.</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66" w:name="_Toc529205418"/>
      <w:r w:rsidRPr="000733E0">
        <w:rPr>
          <w:rFonts w:ascii="Times New Roman" w:eastAsia="Times New Roman" w:hAnsi="Times New Roman" w:cs="Times New Roman"/>
          <w:b/>
          <w:bCs/>
          <w:sz w:val="20"/>
          <w:szCs w:val="24"/>
        </w:rPr>
        <w:t>1.52.</w:t>
      </w:r>
      <w:r w:rsidRPr="000733E0">
        <w:rPr>
          <w:rFonts w:ascii="Times New Roman" w:eastAsia="Times New Roman" w:hAnsi="Times New Roman" w:cs="Times New Roman"/>
          <w:b/>
          <w:bCs/>
          <w:sz w:val="20"/>
          <w:szCs w:val="24"/>
        </w:rPr>
        <w:tab/>
        <w:t>Thermal Stability</w:t>
      </w:r>
      <w:bookmarkEnd w:id="66"/>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"Definitions:Thermal stability"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"Fuels:Thermal stability"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The ability of a fuel to resist the thermal stress which is experienced by the fuel when exposed to high temperatures in a fuel delivery system.  Such stress can lead to formation of insoluble gums or organic particulates.  </w:t>
      </w:r>
      <w:proofErr w:type="spellStart"/>
      <w:r w:rsidRPr="000733E0">
        <w:rPr>
          <w:rFonts w:ascii="Times New Roman" w:eastAsia="Times New Roman" w:hAnsi="Times New Roman" w:cs="Times New Roman"/>
          <w:sz w:val="20"/>
          <w:szCs w:val="24"/>
        </w:rPr>
        <w:t>Insolubles</w:t>
      </w:r>
      <w:proofErr w:type="spellEnd"/>
      <w:r w:rsidRPr="000733E0">
        <w:rPr>
          <w:rFonts w:ascii="Times New Roman" w:eastAsia="Times New Roman" w:hAnsi="Times New Roman" w:cs="Times New Roman"/>
          <w:sz w:val="20"/>
          <w:szCs w:val="24"/>
        </w:rPr>
        <w:t xml:space="preserve"> (e.g., gums or organic particulates) can clog fuel filters and contribute to injector deposits.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1998) (Amended 1999 and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67" w:name="_Toc529205419"/>
      <w:r w:rsidRPr="000733E0">
        <w:rPr>
          <w:rFonts w:ascii="Times New Roman" w:eastAsia="Times New Roman" w:hAnsi="Times New Roman" w:cs="Times New Roman"/>
          <w:b/>
          <w:bCs/>
          <w:sz w:val="20"/>
          <w:szCs w:val="24"/>
        </w:rPr>
        <w:t>1.53.</w:t>
      </w:r>
      <w:r w:rsidRPr="000733E0">
        <w:rPr>
          <w:rFonts w:ascii="Times New Roman" w:eastAsia="Times New Roman" w:hAnsi="Times New Roman" w:cs="Times New Roman"/>
          <w:b/>
          <w:bCs/>
          <w:sz w:val="20"/>
          <w:szCs w:val="24"/>
        </w:rPr>
        <w:tab/>
        <w:t>Unleaded.</w:t>
      </w:r>
      <w:bookmarkEnd w:id="67"/>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"Definitions:Unleaded"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"Fuels:Unleaded"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When used in conjunction with “engine fuel” or “gasoline” means any gasoline or gasoline-oxygenate blend to which no lead or phosphorus compounds have been intentionally added and which contains not more than 0.013 g of lead per liter (0.05 g lead per U.S. gallon) and not more than 0.0013 g of phosphorus per liter (0.005 g phosphorus per U.S. gallon).</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68" w:name="_Toc529205420"/>
      <w:r w:rsidRPr="000733E0">
        <w:rPr>
          <w:rFonts w:ascii="Times New Roman" w:eastAsia="Times New Roman" w:hAnsi="Times New Roman" w:cs="Times New Roman"/>
          <w:b/>
          <w:bCs/>
          <w:sz w:val="20"/>
          <w:szCs w:val="24"/>
        </w:rPr>
        <w:t>1.54.</w:t>
      </w:r>
      <w:r w:rsidRPr="000733E0">
        <w:rPr>
          <w:rFonts w:ascii="Times New Roman" w:eastAsia="Times New Roman" w:hAnsi="Times New Roman" w:cs="Times New Roman"/>
          <w:b/>
          <w:bCs/>
          <w:sz w:val="20"/>
          <w:szCs w:val="24"/>
        </w:rPr>
        <w:tab/>
        <w:t>Wholesale Purchaser Consumer.</w:t>
      </w:r>
      <w:bookmarkEnd w:id="68"/>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"Definitions:Wholesale purchaser consumer"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Any person who is an ultimate consumer of gasoline, fuel methanol, ethanol flex fuel, diesel fuel, biodiesel, biodiesel blends, fuel oil, kerosene, aviation turbine fuels, natural gas, compressed natural gas, or liquefied petroleum gas and who purchases or obtains the product from a supplier and receives delivery of that product into a storage tank.</w:t>
      </w:r>
    </w:p>
    <w:p w:rsidR="000733E0" w:rsidRPr="000733E0" w:rsidRDefault="000733E0" w:rsidP="000733E0">
      <w:pPr>
        <w:tabs>
          <w:tab w:val="left" w:pos="540"/>
        </w:tabs>
        <w:spacing w:before="60"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1998) (Amended 1999 and 2014)</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69" w:name="_Toc529205421"/>
      <w:r w:rsidRPr="000733E0">
        <w:rPr>
          <w:rFonts w:ascii="Times New Roman" w:eastAsia="Times New Roman" w:hAnsi="Times New Roman" w:cs="Times New Roman"/>
          <w:b/>
          <w:bCs/>
          <w:sz w:val="24"/>
          <w:szCs w:val="20"/>
        </w:rPr>
        <w:lastRenderedPageBreak/>
        <w:t>Section 2.  Standard Specifications</w:t>
      </w:r>
      <w:bookmarkEnd w:id="69"/>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strike/>
          <w:sz w:val="20"/>
          <w:szCs w:val="24"/>
        </w:rPr>
      </w:pPr>
      <w:bookmarkStart w:id="70" w:name="_Toc529205422"/>
      <w:r w:rsidRPr="000733E0">
        <w:rPr>
          <w:rFonts w:ascii="Times New Roman" w:eastAsia="Times New Roman" w:hAnsi="Times New Roman" w:cs="Times New Roman"/>
          <w:b/>
          <w:bCs/>
          <w:sz w:val="20"/>
          <w:szCs w:val="24"/>
        </w:rPr>
        <w:t>2.1.</w:t>
      </w:r>
      <w:r w:rsidRPr="000733E0">
        <w:rPr>
          <w:rFonts w:ascii="Times New Roman" w:eastAsia="Times New Roman" w:hAnsi="Times New Roman" w:cs="Times New Roman"/>
          <w:b/>
          <w:bCs/>
          <w:sz w:val="20"/>
          <w:szCs w:val="24"/>
        </w:rPr>
        <w:tab/>
        <w:t>Gasoline and Gasoline-Oxygenate Blends.</w:t>
      </w:r>
      <w:bookmarkEnd w:id="70"/>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"Gasoline:Oxygenate blends"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"Fuels:Gasoline-oxygenate blends"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p>
    <w:p w:rsidR="000733E0" w:rsidRPr="000733E0" w:rsidRDefault="000733E0" w:rsidP="000733E0">
      <w:pPr>
        <w:keepNext/>
        <w:tabs>
          <w:tab w:val="left" w:pos="360"/>
          <w:tab w:val="left" w:pos="1200"/>
        </w:tabs>
        <w:spacing w:after="240" w:line="240" w:lineRule="auto"/>
        <w:ind w:left="360"/>
        <w:jc w:val="both"/>
        <w:rPr>
          <w:rFonts w:ascii="Times New Roman" w:eastAsia="Times New Roman" w:hAnsi="Times New Roman" w:cs="Times New Roman"/>
          <w:bCs/>
          <w:sz w:val="20"/>
          <w:szCs w:val="24"/>
        </w:rPr>
      </w:pPr>
      <w:bookmarkStart w:id="71" w:name="_Toc529205423"/>
      <w:r w:rsidRPr="000733E0">
        <w:rPr>
          <w:rFonts w:ascii="Times New Roman" w:eastAsia="Times New Roman" w:hAnsi="Times New Roman" w:cs="Times New Roman"/>
          <w:b/>
          <w:bCs/>
          <w:sz w:val="20"/>
          <w:szCs w:val="24"/>
        </w:rPr>
        <w:t>2.1.1.  Gasoline and Gasoline-Oxygenate Blends</w:t>
      </w:r>
      <w:bookmarkEnd w:id="71"/>
      <w:r w:rsidRPr="000733E0">
        <w:rPr>
          <w:rFonts w:ascii="Times New Roman" w:eastAsia="Times New Roman" w:hAnsi="Times New Roman" w:cs="Times New Roman"/>
          <w:bCs/>
          <w:sz w:val="20"/>
          <w:szCs w:val="24"/>
        </w:rPr>
        <w:t xml:space="preserve"> (as defined in this regulation)</w:t>
      </w:r>
      <w:r w:rsidRPr="000733E0">
        <w:rPr>
          <w:rFonts w:ascii="Times New Roman" w:eastAsia="Times New Roman" w:hAnsi="Times New Roman" w:cs="Times New Roman"/>
          <w:b/>
          <w:bCs/>
          <w:sz w:val="20"/>
          <w:szCs w:val="24"/>
        </w:rPr>
        <w:t>.</w:t>
      </w:r>
      <w:r w:rsidRPr="000733E0">
        <w:rPr>
          <w:rFonts w:ascii="Times New Roman" w:eastAsia="Times New Roman" w:hAnsi="Times New Roman" w:cs="Times New Roman"/>
          <w:bCs/>
          <w:sz w:val="20"/>
          <w:szCs w:val="24"/>
        </w:rPr>
        <w:t xml:space="preserve"> – Shall meet the latest version of ASTM D4814, “Standard Specification for Automotive Spark-Ignition Engine Fuel” except for the permissible offsets for ethanol blends as provided in Section 2.1.2. Gasoline-Ethanol Blends. </w:t>
      </w:r>
    </w:p>
    <w:p w:rsidR="000733E0" w:rsidRPr="000733E0" w:rsidRDefault="000733E0" w:rsidP="000733E0">
      <w:pPr>
        <w:spacing w:before="60" w:after="0" w:line="240" w:lineRule="auto"/>
        <w:ind w:left="1080" w:hanging="360"/>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(a)</w:t>
      </w:r>
      <w:r w:rsidRPr="000733E0">
        <w:rPr>
          <w:rFonts w:ascii="Times New Roman" w:eastAsia="Times New Roman" w:hAnsi="Times New Roman" w:cs="Times New Roman"/>
          <w:bCs/>
          <w:sz w:val="20"/>
          <w:szCs w:val="24"/>
        </w:rPr>
        <w:tab/>
        <w:t>The maximum concentration of oxygenates contained in gasoline-oxygenate blends shall not exceed those permitted by the EPA under Section 211 of the Clean Air Act and applicable waivers.</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2009) (Amended 2018)</w:t>
      </w:r>
    </w:p>
    <w:p w:rsidR="000733E0" w:rsidRPr="000733E0" w:rsidRDefault="000733E0" w:rsidP="000733E0">
      <w:pPr>
        <w:tabs>
          <w:tab w:val="left" w:pos="360"/>
          <w:tab w:val="left" w:pos="1200"/>
        </w:tabs>
        <w:autoSpaceDE w:val="0"/>
        <w:autoSpaceDN w:val="0"/>
        <w:adjustRightInd w:val="0"/>
        <w:spacing w:after="240" w:line="240" w:lineRule="auto"/>
        <w:ind w:left="360" w:firstLine="20"/>
        <w:jc w:val="both"/>
        <w:rPr>
          <w:rFonts w:ascii="Times New Roman" w:eastAsia="Times New Roman" w:hAnsi="Times New Roman" w:cs="Times New Roman"/>
          <w:bCs/>
          <w:sz w:val="20"/>
          <w:szCs w:val="20"/>
        </w:rPr>
      </w:pPr>
      <w:bookmarkStart w:id="72" w:name="_Toc529205424"/>
      <w:r w:rsidRPr="000733E0">
        <w:rPr>
          <w:rFonts w:ascii="Times New Roman" w:eastAsia="Times New Roman" w:hAnsi="Times New Roman" w:cs="Times New Roman"/>
          <w:b/>
          <w:bCs/>
          <w:color w:val="000000"/>
          <w:sz w:val="20"/>
          <w:szCs w:val="24"/>
        </w:rPr>
        <w:t>2.1.2.  Gasoline-Ethanol Blends.</w:t>
      </w:r>
      <w:bookmarkEnd w:id="72"/>
      <w:r w:rsidRPr="000733E0">
        <w:rPr>
          <w:rFonts w:ascii="Times New Roman" w:eastAsia="Times New Roman" w:hAnsi="Times New Roman" w:cs="Times New Roman"/>
          <w:b/>
          <w:bCs/>
          <w:sz w:val="20"/>
          <w:szCs w:val="20"/>
        </w:rPr>
        <w:t xml:space="preserve"> – </w:t>
      </w:r>
      <w:r w:rsidRPr="000733E0">
        <w:rPr>
          <w:rFonts w:ascii="Times New Roman" w:eastAsia="Times New Roman" w:hAnsi="Times New Roman" w:cs="Times New Roman"/>
          <w:b/>
          <w:bCs/>
          <w:sz w:val="20"/>
          <w:szCs w:val="20"/>
        </w:rPr>
        <w:fldChar w:fldCharType="begin"/>
      </w:r>
      <w:r w:rsidRPr="000733E0">
        <w:rPr>
          <w:rFonts w:ascii="Times New Roman" w:eastAsia="Times New Roman" w:hAnsi="Times New Roman" w:cs="Times New Roman"/>
          <w:color w:val="000000"/>
          <w:sz w:val="20"/>
          <w:szCs w:val="20"/>
        </w:rPr>
        <w:instrText xml:space="preserve"> xe "Fuels:Gasoline-ethanol blends" </w:instrText>
      </w:r>
      <w:r w:rsidRPr="000733E0">
        <w:rPr>
          <w:rFonts w:ascii="Times New Roman" w:eastAsia="Times New Roman" w:hAnsi="Times New Roman" w:cs="Times New Roman"/>
          <w:b/>
          <w:bCs/>
          <w:sz w:val="20"/>
          <w:szCs w:val="20"/>
        </w:rPr>
        <w:fldChar w:fldCharType="end"/>
      </w:r>
      <w:r w:rsidRPr="000733E0">
        <w:rPr>
          <w:rFonts w:ascii="Times New Roman" w:eastAsia="Times New Roman" w:hAnsi="Times New Roman" w:cs="Times New Roman"/>
          <w:bCs/>
          <w:sz w:val="20"/>
          <w:szCs w:val="20"/>
        </w:rPr>
        <w:t>When gasoline is blended with denatured fuel ethanol, the denatured fuel ethanol shall meet the latest version of ASTM D4806, “Standard Specification for Denatured Fuel Ethanol for Blending with Gasolines for Use as Automotive Spark-Ignition Engine Fuel,” and the blend shall meet the latest version of ASTM D4814,</w:t>
      </w:r>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bCs/>
          <w:sz w:val="20"/>
          <w:szCs w:val="20"/>
        </w:rPr>
        <w:t xml:space="preserve">“Standard Specification for Automotive Spark-Ignition Engine Fuel,” with the following permissible exceptions: </w:t>
      </w:r>
    </w:p>
    <w:p w:rsidR="000733E0" w:rsidRPr="000733E0" w:rsidRDefault="000733E0" w:rsidP="000733E0">
      <w:pPr>
        <w:numPr>
          <w:ilvl w:val="1"/>
          <w:numId w:val="8"/>
        </w:numPr>
        <w:tabs>
          <w:tab w:val="left" w:pos="2400"/>
        </w:tabs>
        <w:autoSpaceDE w:val="0"/>
        <w:autoSpaceDN w:val="0"/>
        <w:adjustRightInd w:val="0"/>
        <w:spacing w:after="240" w:line="240" w:lineRule="auto"/>
        <w:ind w:left="1080"/>
        <w:jc w:val="both"/>
        <w:rPr>
          <w:rFonts w:ascii="Times New Roman" w:eastAsia="Times New Roman" w:hAnsi="Times New Roman" w:cs="Times New Roman"/>
          <w:bCs/>
          <w:sz w:val="20"/>
          <w:szCs w:val="20"/>
        </w:rPr>
      </w:pPr>
      <w:r w:rsidRPr="000733E0">
        <w:rPr>
          <w:rFonts w:ascii="Times New Roman" w:eastAsia="Times New Roman" w:hAnsi="Times New Roman" w:cs="Times New Roman"/>
          <w:bCs/>
          <w:sz w:val="20"/>
          <w:szCs w:val="20"/>
        </w:rPr>
        <w:t xml:space="preserve">The maximum vapor pressure shall not exceed the latest edition of ASTM D4814 limits by more than: </w:t>
      </w:r>
    </w:p>
    <w:p w:rsidR="000733E0" w:rsidRPr="000733E0" w:rsidRDefault="000733E0" w:rsidP="000733E0">
      <w:pPr>
        <w:spacing w:after="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(1)</w:t>
      </w:r>
      <w:r w:rsidRPr="000733E0">
        <w:rPr>
          <w:rFonts w:ascii="Times New Roman" w:eastAsia="Times New Roman" w:hAnsi="Times New Roman" w:cs="Times New Roman"/>
          <w:sz w:val="20"/>
          <w:szCs w:val="24"/>
        </w:rPr>
        <w:tab/>
        <w:t xml:space="preserve">1.0 psi for blends containing 9 to 10 volume percent ethanol from June 1 through September 15 as allowed by EPA. </w:t>
      </w:r>
    </w:p>
    <w:p w:rsidR="000733E0" w:rsidRPr="000733E0" w:rsidRDefault="000733E0" w:rsidP="000733E0">
      <w:pPr>
        <w:spacing w:before="60" w:after="240" w:line="240" w:lineRule="auto"/>
        <w:ind w:left="360"/>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(Amended 2016 and 2018)</w:t>
      </w:r>
    </w:p>
    <w:p w:rsidR="000733E0" w:rsidRPr="000733E0" w:rsidRDefault="000733E0" w:rsidP="000733E0">
      <w:pPr>
        <w:shd w:val="clear" w:color="auto" w:fill="FFFFFF"/>
        <w:spacing w:after="0" w:line="240" w:lineRule="auto"/>
        <w:ind w:left="360"/>
        <w:jc w:val="both"/>
        <w:rPr>
          <w:rFonts w:ascii="Times New Roman" w:eastAsia="Times New Roman" w:hAnsi="Times New Roman" w:cs="Times New Roman"/>
          <w:bCs/>
          <w:i/>
          <w:sz w:val="20"/>
          <w:szCs w:val="24"/>
        </w:rPr>
      </w:pPr>
      <w:r w:rsidRPr="000733E0">
        <w:rPr>
          <w:rFonts w:ascii="Times New Roman" w:eastAsia="Times New Roman" w:hAnsi="Times New Roman" w:cs="Times New Roman"/>
          <w:b/>
          <w:bCs/>
          <w:i/>
          <w:sz w:val="20"/>
          <w:szCs w:val="24"/>
        </w:rPr>
        <w:t>NOTE 1:</w:t>
      </w:r>
      <w:r w:rsidRPr="000733E0">
        <w:rPr>
          <w:rFonts w:ascii="Times New Roman" w:eastAsia="Times New Roman" w:hAnsi="Times New Roman" w:cs="Times New Roman"/>
          <w:bCs/>
          <w:i/>
          <w:sz w:val="20"/>
          <w:szCs w:val="24"/>
        </w:rPr>
        <w:t xml:space="preserve">  The values shown above appear only in U.S. customary units to ensure that the values are identical to those in ASTM standards and the Environmental Protection Agency regulation.</w:t>
      </w:r>
    </w:p>
    <w:p w:rsidR="000733E0" w:rsidRPr="000733E0" w:rsidRDefault="000733E0" w:rsidP="000733E0">
      <w:pPr>
        <w:shd w:val="clear" w:color="auto" w:fill="FFFFFF"/>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2009) (Amended 2012 and 2016)</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73" w:name="_Toc529205425"/>
      <w:r w:rsidRPr="000733E0">
        <w:rPr>
          <w:rFonts w:ascii="Times New Roman" w:eastAsia="Times New Roman" w:hAnsi="Times New Roman" w:cs="Times New Roman"/>
          <w:b/>
          <w:bCs/>
          <w:sz w:val="20"/>
          <w:szCs w:val="24"/>
        </w:rPr>
        <w:t>2.1.3.  Minimum Antiknock Index (AKI).</w:t>
      </w:r>
      <w:bookmarkEnd w:id="73"/>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"Fuels:Antiknock"</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The AKI shall not be less than the AKI posted on the product dispenser or as certified on the invoice, bill of lading, shipping paper, or other documentation;</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74" w:name="_Toc529205426"/>
      <w:r w:rsidRPr="000733E0">
        <w:rPr>
          <w:rFonts w:ascii="Times New Roman" w:eastAsia="Times New Roman" w:hAnsi="Times New Roman" w:cs="Times New Roman"/>
          <w:b/>
          <w:bCs/>
          <w:sz w:val="20"/>
          <w:szCs w:val="24"/>
        </w:rPr>
        <w:t>2.1.4.  Minimum Motor Octane Number.</w:t>
      </w:r>
      <w:bookmarkEnd w:id="74"/>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"Fuels:Motor octane number, minimum"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minimum motor octane number shall not be less than 82 for gasoline with an AKI of 87 or greater;</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75" w:name="_Toc529205427"/>
      <w:r w:rsidRPr="000733E0">
        <w:rPr>
          <w:rFonts w:ascii="Times New Roman" w:eastAsia="Times New Roman" w:hAnsi="Times New Roman" w:cs="Times New Roman"/>
          <w:b/>
          <w:bCs/>
          <w:sz w:val="20"/>
          <w:szCs w:val="24"/>
        </w:rPr>
        <w:t>2.1.5.  Lead Substitute Gasoline</w:t>
      </w:r>
      <w:bookmarkEnd w:id="75"/>
      <w:r w:rsidRPr="000733E0">
        <w:rPr>
          <w:rFonts w:ascii="Times New Roman" w:eastAsia="Times New Roman" w:hAnsi="Times New Roman" w:cs="Times New Roman"/>
          <w:b/>
          <w:bCs/>
          <w:sz w:val="20"/>
          <w:szCs w:val="24"/>
        </w:rPr>
        <w:t>.</w:t>
      </w:r>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"Fuels:Lead substitute"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Gasoline and gasoline-oxygenate blends sold as “lead substitute” gasoline shall contain a lead substitute which provides protection against exhaust valve seat recession equivalent to at least 0.026 g of lead per liter (0.10 g per U.S. gallon).</w:t>
      </w:r>
    </w:p>
    <w:p w:rsidR="000733E0" w:rsidRPr="000733E0" w:rsidRDefault="000733E0" w:rsidP="000733E0">
      <w:pPr>
        <w:spacing w:after="240" w:line="240" w:lineRule="auto"/>
        <w:ind w:left="720"/>
        <w:jc w:val="both"/>
        <w:rPr>
          <w:rFonts w:ascii="Times New Roman" w:eastAsia="Times New Roman" w:hAnsi="Times New Roman" w:cs="Times New Roman"/>
          <w:sz w:val="20"/>
          <w:szCs w:val="24"/>
        </w:rPr>
      </w:pPr>
      <w:bookmarkStart w:id="76" w:name="_Toc529205428"/>
      <w:r w:rsidRPr="000733E0">
        <w:rPr>
          <w:rFonts w:ascii="Times New Roman" w:eastAsia="Times New Roman" w:hAnsi="Times New Roman" w:cs="Times New Roman"/>
          <w:b/>
          <w:bCs/>
          <w:sz w:val="20"/>
          <w:szCs w:val="24"/>
        </w:rPr>
        <w:t>2.1.5.1.  Documentation of Exhaust Valve Seat Protection.</w:t>
      </w:r>
      <w:bookmarkEnd w:id="76"/>
      <w:r w:rsidRPr="000733E0">
        <w:rPr>
          <w:rFonts w:ascii="Times New Roman" w:eastAsia="Times New Roman" w:hAnsi="Times New Roman" w:cs="Times New Roman"/>
          <w:sz w:val="20"/>
          <w:szCs w:val="24"/>
        </w:rPr>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and approve the lead substitute additive before such additive is blended into gasoline.  This documentation shall consist of:</w:t>
      </w:r>
    </w:p>
    <w:p w:rsidR="000733E0" w:rsidRPr="000733E0" w:rsidRDefault="000733E0" w:rsidP="000733E0">
      <w:pPr>
        <w:numPr>
          <w:ilvl w:val="0"/>
          <w:numId w:val="7"/>
        </w:numPr>
        <w:spacing w:after="240" w:line="240" w:lineRule="auto"/>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test results as published in the Federal Register by the EPA Administrator as required in Section 211(f)(2) of the Clean Air Act; or</w:t>
      </w:r>
    </w:p>
    <w:p w:rsidR="000733E0" w:rsidRPr="000733E0" w:rsidRDefault="000733E0" w:rsidP="000733E0">
      <w:pPr>
        <w:numPr>
          <w:ilvl w:val="0"/>
          <w:numId w:val="7"/>
        </w:numPr>
        <w:spacing w:after="240" w:line="240" w:lineRule="auto"/>
        <w:jc w:val="both"/>
        <w:rPr>
          <w:rFonts w:ascii="Times New Roman" w:eastAsia="Times New Roman" w:hAnsi="Times New Roman" w:cs="Times New Roman"/>
          <w:bCs/>
          <w:sz w:val="20"/>
          <w:szCs w:val="24"/>
        </w:rPr>
      </w:pPr>
      <w:proofErr w:type="gramStart"/>
      <w:r w:rsidRPr="000733E0">
        <w:rPr>
          <w:rFonts w:ascii="Times New Roman" w:eastAsia="Times New Roman" w:hAnsi="Times New Roman" w:cs="Times New Roman"/>
          <w:bCs/>
          <w:sz w:val="20"/>
          <w:szCs w:val="24"/>
        </w:rPr>
        <w:t>until such time as</w:t>
      </w:r>
      <w:proofErr w:type="gramEnd"/>
      <w:r w:rsidRPr="000733E0">
        <w:rPr>
          <w:rFonts w:ascii="Times New Roman" w:eastAsia="Times New Roman" w:hAnsi="Times New Roman" w:cs="Times New Roman"/>
          <w:bCs/>
          <w:sz w:val="20"/>
          <w:szCs w:val="24"/>
        </w:rPr>
        <w:t xml:space="preserve">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77" w:name="_Toc529205429"/>
      <w:r w:rsidRPr="000733E0">
        <w:rPr>
          <w:rFonts w:ascii="Times New Roman" w:eastAsia="Times New Roman" w:hAnsi="Times New Roman" w:cs="Times New Roman"/>
          <w:b/>
          <w:bCs/>
          <w:sz w:val="20"/>
          <w:szCs w:val="24"/>
        </w:rPr>
        <w:lastRenderedPageBreak/>
        <w:t>2.1.6.  Blending.</w:t>
      </w:r>
      <w:bookmarkEnd w:id="77"/>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"Fuels:Blending"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Leaded, lead substitute, and unleaded gasoline-oxygenate blends shall be blended according to the EPA “substantially similar” rule or an EPA waiver for unleaded fuel.</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bookmarkStart w:id="78" w:name="_Toc289764035"/>
      <w:r w:rsidRPr="000733E0">
        <w:rPr>
          <w:rFonts w:ascii="Times New Roman" w:eastAsia="Times New Roman" w:hAnsi="Times New Roman" w:cs="Times New Roman"/>
          <w:sz w:val="20"/>
          <w:szCs w:val="24"/>
        </w:rPr>
        <w:t>(Amended 2009)</w:t>
      </w:r>
      <w:bookmarkEnd w:id="78"/>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79" w:name="_Toc529205430"/>
      <w:r w:rsidRPr="000733E0">
        <w:rPr>
          <w:rFonts w:ascii="Times New Roman" w:eastAsia="Times New Roman" w:hAnsi="Times New Roman" w:cs="Times New Roman"/>
          <w:b/>
          <w:bCs/>
          <w:sz w:val="20"/>
          <w:szCs w:val="24"/>
        </w:rPr>
        <w:t>2.2.</w:t>
      </w:r>
      <w:r w:rsidRPr="000733E0">
        <w:rPr>
          <w:rFonts w:ascii="Times New Roman" w:eastAsia="Times New Roman" w:hAnsi="Times New Roman" w:cs="Times New Roman"/>
          <w:b/>
          <w:bCs/>
          <w:sz w:val="20"/>
          <w:szCs w:val="24"/>
        </w:rPr>
        <w:tab/>
        <w:t>Diesel Fuel</w:t>
      </w:r>
      <w:bookmarkEnd w:id="79"/>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sz w:val="20"/>
          <w:szCs w:val="24"/>
        </w:rPr>
        <w:instrText xml:space="preserve"> XE "Fuels:Diesel fuel" </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
          <w:bCs/>
          <w:sz w:val="20"/>
          <w:szCs w:val="24"/>
        </w:rPr>
        <w:t>.</w:t>
      </w:r>
      <w:r w:rsidRPr="000733E0">
        <w:rPr>
          <w:rFonts w:ascii="Times New Roman" w:eastAsia="Times New Roman" w:hAnsi="Times New Roman" w:cs="Times New Roman"/>
          <w:sz w:val="20"/>
          <w:szCs w:val="24"/>
        </w:rPr>
        <w:t xml:space="preserve"> – Shall meet the following requirements, based on the biodiesel concentration of the fuel:</w:t>
      </w:r>
    </w:p>
    <w:p w:rsidR="000733E0" w:rsidRPr="000733E0" w:rsidRDefault="000733E0" w:rsidP="000733E0">
      <w:pPr>
        <w:numPr>
          <w:ilvl w:val="0"/>
          <w:numId w:val="21"/>
        </w:numPr>
        <w:tabs>
          <w:tab w:val="left" w:pos="540"/>
        </w:tabs>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Diesel fuel that contains less than or equal to 5 % by volume biodiesel shall meet the latest version of ASTM D975, “Standard Specifications for Diesel Fuels Oils” and shall be sold as diesel fuel.</w:t>
      </w:r>
    </w:p>
    <w:p w:rsidR="000733E0" w:rsidRPr="000733E0" w:rsidRDefault="000733E0" w:rsidP="000733E0">
      <w:pPr>
        <w:numPr>
          <w:ilvl w:val="0"/>
          <w:numId w:val="21"/>
        </w:numPr>
        <w:tabs>
          <w:tab w:val="left" w:pos="540"/>
        </w:tabs>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Diesel fuel that contains greater than or equal to 6 % by volume biodiesel and that contains less than or equal to 20 % by volume shall meet the latest version of ASTM D7467, “Standard Specifications for Diesel Fuel Oil, Biodiesel Blend (B6 to B20).”</w:t>
      </w:r>
    </w:p>
    <w:p w:rsidR="000733E0" w:rsidRPr="000733E0" w:rsidRDefault="000733E0" w:rsidP="000733E0">
      <w:pPr>
        <w:numPr>
          <w:ilvl w:val="0"/>
          <w:numId w:val="21"/>
        </w:numPr>
        <w:tabs>
          <w:tab w:val="left" w:pos="540"/>
        </w:tabs>
        <w:spacing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Only fuel additive registered with the U.S. EPA may be used to </w:t>
      </w:r>
      <w:proofErr w:type="spellStart"/>
      <w:r w:rsidRPr="000733E0">
        <w:rPr>
          <w:rFonts w:ascii="Times New Roman" w:eastAsia="Times New Roman" w:hAnsi="Times New Roman" w:cs="Times New Roman"/>
          <w:sz w:val="20"/>
          <w:szCs w:val="24"/>
        </w:rPr>
        <w:t>additize</w:t>
      </w:r>
      <w:proofErr w:type="spellEnd"/>
      <w:r w:rsidRPr="000733E0">
        <w:rPr>
          <w:rFonts w:ascii="Times New Roman" w:eastAsia="Times New Roman" w:hAnsi="Times New Roman" w:cs="Times New Roman"/>
          <w:sz w:val="20"/>
          <w:szCs w:val="24"/>
        </w:rPr>
        <w:t xml:space="preserve"> diesel fuel, and the final product shall meet the latest version of ASTM D975 and/or ASTM D7467.</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2003 and 2018)</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80" w:name="_Toc529205431"/>
      <w:r w:rsidRPr="000733E0">
        <w:rPr>
          <w:rFonts w:ascii="Times New Roman" w:eastAsia="Times New Roman" w:hAnsi="Times New Roman" w:cs="Times New Roman"/>
          <w:b/>
          <w:bCs/>
          <w:sz w:val="20"/>
          <w:szCs w:val="24"/>
        </w:rPr>
        <w:t>2.2.1.  Premium Diesel Fuel.</w:t>
      </w:r>
      <w:bookmarkEnd w:id="80"/>
      <w:r w:rsidRPr="000733E0">
        <w:rPr>
          <w:rFonts w:ascii="Times New Roman" w:eastAsia="Times New Roman" w:hAnsi="Times New Roman" w:cs="Times New Roman"/>
          <w:sz w:val="20"/>
          <w:szCs w:val="24"/>
        </w:rPr>
        <w:t xml:space="preserve"> – All diesel fuels identified on retail dispensers, bills of lading, invoices, shipping papers, or other documentation with terms such as premium, super, supreme, plus, or premier must conform to the following requirements:</w:t>
      </w:r>
    </w:p>
    <w:p w:rsidR="000733E0" w:rsidRPr="000733E0" w:rsidRDefault="000733E0" w:rsidP="000733E0">
      <w:pPr>
        <w:numPr>
          <w:ilvl w:val="0"/>
          <w:numId w:val="6"/>
        </w:numPr>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Cetane Number.</w:t>
      </w:r>
      <w:r w:rsidRPr="000733E0">
        <w:rPr>
          <w:rFonts w:ascii="Times New Roman" w:eastAsia="Times New Roman" w:hAnsi="Times New Roman" w:cs="Times New Roman"/>
          <w:sz w:val="20"/>
          <w:szCs w:val="24"/>
        </w:rPr>
        <w:t xml:space="preserve"> – A minimum cetane number of 47.0 as determined by the latest version of ASTM D613, “Standard Test Method for Cetane Number of Diesel Fuel Oil.”</w:t>
      </w:r>
    </w:p>
    <w:p w:rsidR="000733E0" w:rsidRPr="000733E0" w:rsidRDefault="000733E0" w:rsidP="000733E0">
      <w:pPr>
        <w:numPr>
          <w:ilvl w:val="0"/>
          <w:numId w:val="6"/>
        </w:numPr>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Low Temperature Operability.</w:t>
      </w:r>
      <w:r w:rsidRPr="000733E0">
        <w:rPr>
          <w:rFonts w:ascii="Times New Roman" w:eastAsia="Times New Roman" w:hAnsi="Times New Roman" w:cs="Times New Roman"/>
          <w:sz w:val="20"/>
          <w:szCs w:val="24"/>
        </w:rPr>
        <w:t xml:space="preserve"> – A cold flow performance measurement which meets the latest version of ASTM D975, “Standard Specification for Diesel Fuel Oils,” tenth percentile minimum ambient air temperature charts and maps by either ASTM Standard Test Method D2500 (Cloud Point) or the latest version of ASTM Standard D4539, “Low Temperature Flow Test, LTFT.”  Low temperature operability is only applicable October 1 to March 31 of each year.</w:t>
      </w:r>
    </w:p>
    <w:p w:rsidR="000733E0" w:rsidRPr="000733E0" w:rsidRDefault="000733E0" w:rsidP="000733E0">
      <w:pPr>
        <w:numPr>
          <w:ilvl w:val="0"/>
          <w:numId w:val="6"/>
        </w:numPr>
        <w:spacing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Thermal Stability.</w:t>
      </w:r>
      <w:r w:rsidRPr="000733E0">
        <w:rPr>
          <w:rFonts w:ascii="Times New Roman" w:eastAsia="Times New Roman" w:hAnsi="Times New Roman" w:cs="Times New Roman"/>
          <w:sz w:val="20"/>
          <w:szCs w:val="24"/>
        </w:rPr>
        <w:t xml:space="preserve"> – A minimum reflectance measurement of 80 % as determined by the latest version of ASTM Standard Test Method D6468 (180 min, 150 °C).</w:t>
      </w:r>
    </w:p>
    <w:p w:rsidR="000733E0" w:rsidRPr="000733E0" w:rsidRDefault="000733E0" w:rsidP="000733E0">
      <w:pPr>
        <w:numPr>
          <w:ilvl w:val="0"/>
          <w:numId w:val="6"/>
        </w:numPr>
        <w:spacing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Lubricity.</w:t>
      </w:r>
      <w:r w:rsidRPr="000733E0">
        <w:rPr>
          <w:rFonts w:ascii="Times New Roman" w:eastAsia="Times New Roman" w:hAnsi="Times New Roman" w:cs="Times New Roman"/>
          <w:sz w:val="20"/>
          <w:szCs w:val="24"/>
        </w:rPr>
        <w:t xml:space="preserve"> – A maximum wear scar diameter of 520 micrometers as determined by the latest version ASTM D6079, “Standard Test Method for Evaluating Lubricity of Diesel Fuels by the High-Frequency Reciprocating Rig (HFRR).”  If an enforcement jurisdiction’s single test of more than 560 micrometers is determined, a second test shall be conducted.  If the average of the two tests is more than 560 micrometers, the sample does not conform to the requirements of this part.</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2003)</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1" w:name="_Toc529205432"/>
      <w:r w:rsidRPr="000733E0">
        <w:rPr>
          <w:rFonts w:ascii="Times New Roman" w:eastAsia="Times New Roman" w:hAnsi="Times New Roman" w:cs="Times New Roman"/>
          <w:b/>
          <w:bCs/>
          <w:sz w:val="20"/>
          <w:szCs w:val="24"/>
        </w:rPr>
        <w:t>2.3.</w:t>
      </w:r>
      <w:r w:rsidRPr="000733E0">
        <w:rPr>
          <w:rFonts w:ascii="Times New Roman" w:eastAsia="Times New Roman" w:hAnsi="Times New Roman" w:cs="Times New Roman"/>
          <w:b/>
          <w:bCs/>
          <w:sz w:val="20"/>
          <w:szCs w:val="24"/>
        </w:rPr>
        <w:tab/>
        <w:t>Aviation Turbine Fuels.</w:t>
      </w:r>
      <w:bookmarkEnd w:id="81"/>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"Aviation:Turbine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"Fuels:Aviation:Turbine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Shall meet the latest version of the following standards as appropriate: </w:t>
      </w:r>
    </w:p>
    <w:p w:rsidR="000733E0" w:rsidRPr="000733E0" w:rsidRDefault="000733E0" w:rsidP="000733E0">
      <w:pPr>
        <w:numPr>
          <w:ilvl w:val="0"/>
          <w:numId w:val="22"/>
        </w:numPr>
        <w:tabs>
          <w:tab w:val="left" w:pos="540"/>
        </w:tabs>
        <w:spacing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ASTM D1655, “Standard Specification for Aviation Turbine Fuels.”</w:t>
      </w:r>
    </w:p>
    <w:p w:rsidR="000733E0" w:rsidRPr="000733E0" w:rsidRDefault="000733E0" w:rsidP="000733E0">
      <w:pPr>
        <w:numPr>
          <w:ilvl w:val="0"/>
          <w:numId w:val="22"/>
        </w:numPr>
        <w:tabs>
          <w:tab w:val="left" w:pos="540"/>
        </w:tabs>
        <w:spacing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ASTM D6615, “Standard Specification for Jet B Wide-Cut Aviation Turbine Fuel.”</w:t>
      </w:r>
    </w:p>
    <w:p w:rsidR="000733E0" w:rsidRPr="000733E0" w:rsidRDefault="000733E0" w:rsidP="000733E0">
      <w:pPr>
        <w:numPr>
          <w:ilvl w:val="0"/>
          <w:numId w:val="22"/>
        </w:numPr>
        <w:tabs>
          <w:tab w:val="left" w:pos="540"/>
        </w:tabs>
        <w:spacing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ASTM D7223, “Standard Specification for Aviation Certification Turbine Fuel.”</w:t>
      </w:r>
    </w:p>
    <w:p w:rsidR="000733E0" w:rsidRPr="000733E0" w:rsidRDefault="000733E0" w:rsidP="000733E0">
      <w:pPr>
        <w:numPr>
          <w:ilvl w:val="0"/>
          <w:numId w:val="22"/>
        </w:numPr>
        <w:tabs>
          <w:tab w:val="left" w:pos="540"/>
        </w:tabs>
        <w:spacing w:after="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ASTM D7566, “Standard Specification for Aviation Turbine Fuel Containing Synthesized Hydrocarbons.”</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2" w:name="_Toc529205433"/>
      <w:r w:rsidRPr="000733E0">
        <w:rPr>
          <w:rFonts w:ascii="Times New Roman" w:eastAsia="Times New Roman" w:hAnsi="Times New Roman" w:cs="Times New Roman"/>
          <w:b/>
          <w:bCs/>
          <w:sz w:val="20"/>
          <w:szCs w:val="24"/>
        </w:rPr>
        <w:lastRenderedPageBreak/>
        <w:t>2.4.</w:t>
      </w:r>
      <w:r w:rsidRPr="000733E0">
        <w:rPr>
          <w:rFonts w:ascii="Times New Roman" w:eastAsia="Times New Roman" w:hAnsi="Times New Roman" w:cs="Times New Roman"/>
          <w:b/>
          <w:bCs/>
          <w:sz w:val="20"/>
          <w:szCs w:val="24"/>
        </w:rPr>
        <w:tab/>
        <w:t>Aviation Gasoline.</w:t>
      </w:r>
      <w:bookmarkEnd w:id="82"/>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"Fuels:Aviation:Gasoline"</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"Aviation:Gasoline"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Shall meet the latest version of one of the following as appropriate:</w:t>
      </w:r>
    </w:p>
    <w:p w:rsidR="000733E0" w:rsidRPr="000733E0" w:rsidRDefault="000733E0" w:rsidP="000733E0">
      <w:pPr>
        <w:numPr>
          <w:ilvl w:val="0"/>
          <w:numId w:val="5"/>
        </w:numPr>
        <w:tabs>
          <w:tab w:val="num" w:pos="720"/>
        </w:tabs>
        <w:spacing w:after="240" w:line="240" w:lineRule="auto"/>
        <w:ind w:left="720"/>
        <w:jc w:val="both"/>
        <w:rPr>
          <w:rFonts w:ascii="Times New Roman" w:eastAsia="Times New Roman" w:hAnsi="Times New Roman" w:cs="Times New Roman"/>
          <w:bCs/>
          <w:sz w:val="20"/>
          <w:szCs w:val="24"/>
        </w:rPr>
      </w:pPr>
      <w:r w:rsidRPr="000733E0">
        <w:rPr>
          <w:rFonts w:ascii="Times New Roman" w:eastAsia="Times New Roman" w:hAnsi="Times New Roman" w:cs="Times New Roman"/>
          <w:sz w:val="20"/>
          <w:szCs w:val="24"/>
        </w:rPr>
        <w:t>ASTM D910,</w:t>
      </w:r>
      <w:r w:rsidRPr="000733E0">
        <w:rPr>
          <w:rFonts w:ascii="Times New Roman" w:eastAsia="Times New Roman" w:hAnsi="Times New Roman" w:cs="Times New Roman"/>
          <w:b/>
          <w:sz w:val="20"/>
          <w:szCs w:val="24"/>
        </w:rPr>
        <w:t xml:space="preserve"> </w:t>
      </w:r>
      <w:r w:rsidRPr="000733E0">
        <w:rPr>
          <w:rFonts w:ascii="Times New Roman" w:eastAsia="Times New Roman" w:hAnsi="Times New Roman" w:cs="Times New Roman"/>
          <w:sz w:val="20"/>
          <w:szCs w:val="24"/>
        </w:rPr>
        <w:t xml:space="preserve">“Standard Specification Leaded for Aviation Gasoline.” </w:t>
      </w:r>
    </w:p>
    <w:p w:rsidR="000733E0" w:rsidRPr="000733E0" w:rsidRDefault="000733E0" w:rsidP="000733E0">
      <w:pPr>
        <w:keepNext/>
        <w:numPr>
          <w:ilvl w:val="0"/>
          <w:numId w:val="5"/>
        </w:numPr>
        <w:tabs>
          <w:tab w:val="num" w:pos="720"/>
        </w:tabs>
        <w:spacing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ASTM D6227,</w:t>
      </w:r>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“Standard Specification for Grade 82 Unleaded Aviation Gasoline.”</w:t>
      </w:r>
    </w:p>
    <w:p w:rsidR="000733E0" w:rsidRPr="000733E0" w:rsidRDefault="000733E0" w:rsidP="000733E0">
      <w:pPr>
        <w:keepNext/>
        <w:numPr>
          <w:ilvl w:val="0"/>
          <w:numId w:val="5"/>
        </w:numPr>
        <w:tabs>
          <w:tab w:val="num" w:pos="720"/>
        </w:tabs>
        <w:spacing w:after="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ASTM 7547,</w:t>
      </w:r>
      <w:r w:rsidRPr="000733E0">
        <w:rPr>
          <w:rFonts w:ascii="Times New Roman" w:eastAsia="Times New Roman" w:hAnsi="Times New Roman" w:cs="Times New Roman"/>
          <w:b/>
          <w:sz w:val="20"/>
          <w:szCs w:val="24"/>
        </w:rPr>
        <w:t xml:space="preserve"> </w:t>
      </w:r>
      <w:r w:rsidRPr="000733E0">
        <w:rPr>
          <w:rFonts w:ascii="Times New Roman" w:eastAsia="Times New Roman" w:hAnsi="Times New Roman" w:cs="Times New Roman"/>
          <w:sz w:val="20"/>
          <w:szCs w:val="24"/>
        </w:rPr>
        <w:t>“Standard Specification for Hydrocarbon Unleaded Aviation Gasoline.”</w:t>
      </w:r>
    </w:p>
    <w:p w:rsidR="000733E0" w:rsidRPr="000733E0" w:rsidRDefault="000733E0" w:rsidP="000733E0">
      <w:pPr>
        <w:keepNext/>
        <w:spacing w:before="60" w:after="240" w:line="240" w:lineRule="auto"/>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(Amended 2008 and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3" w:name="_Toc529205434"/>
      <w:r w:rsidRPr="000733E0">
        <w:rPr>
          <w:rFonts w:ascii="Times New Roman" w:eastAsia="Times New Roman" w:hAnsi="Times New Roman" w:cs="Times New Roman"/>
          <w:b/>
          <w:bCs/>
          <w:sz w:val="20"/>
          <w:szCs w:val="24"/>
        </w:rPr>
        <w:t>2.5.</w:t>
      </w:r>
      <w:r w:rsidRPr="000733E0">
        <w:rPr>
          <w:rFonts w:ascii="Times New Roman" w:eastAsia="Times New Roman" w:hAnsi="Times New Roman" w:cs="Times New Roman"/>
          <w:b/>
          <w:bCs/>
          <w:sz w:val="20"/>
          <w:szCs w:val="24"/>
        </w:rPr>
        <w:tab/>
        <w:t>Fuel Oils.</w:t>
      </w:r>
      <w:bookmarkEnd w:id="8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"Fuels:Fuel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Shall meet the latest version of ASTM D396, “Standard Specification for Fuel Oils.”</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4" w:name="_Toc529205435"/>
      <w:r w:rsidRPr="000733E0">
        <w:rPr>
          <w:rFonts w:ascii="Times New Roman" w:eastAsia="Times New Roman" w:hAnsi="Times New Roman" w:cs="Times New Roman"/>
          <w:b/>
          <w:bCs/>
          <w:sz w:val="20"/>
          <w:szCs w:val="24"/>
        </w:rPr>
        <w:t>2.6.</w:t>
      </w:r>
      <w:r w:rsidRPr="000733E0">
        <w:rPr>
          <w:rFonts w:ascii="Times New Roman" w:eastAsia="Times New Roman" w:hAnsi="Times New Roman" w:cs="Times New Roman"/>
          <w:b/>
          <w:bCs/>
          <w:sz w:val="20"/>
          <w:szCs w:val="24"/>
        </w:rPr>
        <w:tab/>
        <w:t>Kerosene (</w:t>
      </w:r>
      <w:proofErr w:type="spellStart"/>
      <w:r w:rsidRPr="000733E0">
        <w:rPr>
          <w:rFonts w:ascii="Times New Roman" w:eastAsia="Times New Roman" w:hAnsi="Times New Roman" w:cs="Times New Roman"/>
          <w:b/>
          <w:bCs/>
          <w:sz w:val="20"/>
          <w:szCs w:val="24"/>
        </w:rPr>
        <w:t>Kerosine</w:t>
      </w:r>
      <w:proofErr w:type="spellEnd"/>
      <w:r w:rsidRPr="000733E0">
        <w:rPr>
          <w:rFonts w:ascii="Times New Roman" w:eastAsia="Times New Roman" w:hAnsi="Times New Roman" w:cs="Times New Roman"/>
          <w:b/>
          <w:bCs/>
          <w:sz w:val="20"/>
          <w:szCs w:val="24"/>
        </w:rPr>
        <w:t>).</w:t>
      </w:r>
      <w:bookmarkEnd w:id="84"/>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"Kerosene"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Shall meet the latest version of ASTM D3699, “Standard Specification for </w:t>
      </w:r>
      <w:proofErr w:type="spellStart"/>
      <w:r w:rsidRPr="000733E0">
        <w:rPr>
          <w:rFonts w:ascii="Times New Roman" w:eastAsia="Times New Roman" w:hAnsi="Times New Roman" w:cs="Times New Roman"/>
          <w:sz w:val="20"/>
          <w:szCs w:val="24"/>
        </w:rPr>
        <w:t>Kerosine</w:t>
      </w:r>
      <w:proofErr w:type="spellEnd"/>
      <w:r w:rsidRPr="000733E0">
        <w:rPr>
          <w:rFonts w:ascii="Times New Roman" w:eastAsia="Times New Roman" w:hAnsi="Times New Roman" w:cs="Times New Roman"/>
          <w:sz w:val="20"/>
          <w:szCs w:val="24"/>
        </w:rPr>
        <w:t>.”</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85" w:name="_Toc529205436"/>
      <w:r w:rsidRPr="000733E0">
        <w:rPr>
          <w:rFonts w:ascii="Times New Roman" w:eastAsia="Times New Roman" w:hAnsi="Times New Roman" w:cs="Times New Roman"/>
          <w:b/>
          <w:bCs/>
          <w:sz w:val="20"/>
          <w:szCs w:val="24"/>
        </w:rPr>
        <w:t>2.7.</w:t>
      </w:r>
      <w:r w:rsidRPr="000733E0">
        <w:rPr>
          <w:rFonts w:ascii="Times New Roman" w:eastAsia="Times New Roman" w:hAnsi="Times New Roman" w:cs="Times New Roman"/>
          <w:b/>
          <w:bCs/>
          <w:sz w:val="20"/>
          <w:szCs w:val="24"/>
        </w:rPr>
        <w:tab/>
        <w:t>Denatured Fuel Ethanol.</w:t>
      </w:r>
      <w:bookmarkEnd w:id="85"/>
      <w:r w:rsidRPr="000733E0">
        <w:rPr>
          <w:rFonts w:ascii="Times New Roman" w:eastAsia="Times New Roman" w:hAnsi="Times New Roman" w:cs="Times New Roman"/>
          <w:sz w:val="20"/>
          <w:szCs w:val="24"/>
        </w:rPr>
        <w:t xml:space="preserve"> – Intended for blending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"Fuels:Denatured fuel 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with gasoline shall meet the latest version of ASTM D4806, “Standard Specification for Denatured Fuel Ethanol for Blending with Gasolines for Use as Automotive Spark-Ignition Engine Fuel.”</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2014)</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6" w:name="_Toc529205437"/>
      <w:r w:rsidRPr="000733E0">
        <w:rPr>
          <w:rFonts w:ascii="Times New Roman" w:eastAsia="Times New Roman" w:hAnsi="Times New Roman" w:cs="Times New Roman"/>
          <w:b/>
          <w:bCs/>
          <w:sz w:val="20"/>
          <w:szCs w:val="24"/>
        </w:rPr>
        <w:t>2.8.</w:t>
      </w:r>
      <w:r w:rsidRPr="000733E0">
        <w:rPr>
          <w:rFonts w:ascii="Times New Roman" w:eastAsia="Times New Roman" w:hAnsi="Times New Roman" w:cs="Times New Roman"/>
          <w:b/>
          <w:bCs/>
          <w:sz w:val="20"/>
          <w:szCs w:val="24"/>
        </w:rPr>
        <w:tab/>
        <w:t>Liquefied Petroleum (LP) Gases.</w:t>
      </w:r>
      <w:bookmarkEnd w:id="86"/>
      <w:r w:rsidRPr="000733E0">
        <w:rPr>
          <w:rFonts w:ascii="Times New Roman" w:eastAsia="Times New Roman" w:hAnsi="Times New Roman" w:cs="Times New Roman"/>
          <w:sz w:val="20"/>
          <w:szCs w:val="24"/>
        </w:rPr>
        <w:t xml:space="preserve"> – Shall meet the latest version ASTM D1835</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petroleum gas (LPG)"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“Standard Specification for Liquefied Petroleum (LP) Gases.”</w:t>
      </w:r>
    </w:p>
    <w:p w:rsidR="000733E0" w:rsidRPr="000733E0" w:rsidRDefault="000733E0" w:rsidP="000733E0">
      <w:pPr>
        <w:tabs>
          <w:tab w:val="left" w:pos="540"/>
        </w:tabs>
        <w:spacing w:after="240" w:line="240" w:lineRule="auto"/>
        <w:jc w:val="both"/>
        <w:rPr>
          <w:rFonts w:ascii="Times New Roman" w:eastAsia="Times New Roman" w:hAnsi="Times New Roman" w:cs="Times New Roman"/>
          <w:i/>
          <w:iCs/>
          <w:sz w:val="20"/>
          <w:szCs w:val="24"/>
        </w:rPr>
      </w:pPr>
      <w:r w:rsidRPr="000733E0">
        <w:rPr>
          <w:rFonts w:ascii="Times New Roman" w:eastAsia="Times New Roman" w:hAnsi="Times New Roman" w:cs="Times New Roman"/>
          <w:b/>
          <w:bCs/>
          <w:i/>
          <w:iCs/>
          <w:sz w:val="20"/>
          <w:szCs w:val="24"/>
        </w:rPr>
        <w:t>NOTE:</w:t>
      </w:r>
      <w:r w:rsidRPr="000733E0">
        <w:rPr>
          <w:rFonts w:ascii="Times New Roman" w:eastAsia="Times New Roman" w:hAnsi="Times New Roman" w:cs="Times New Roman"/>
          <w:i/>
          <w:sz w:val="20"/>
          <w:szCs w:val="24"/>
        </w:rPr>
        <w:t xml:space="preserve">  </w:t>
      </w:r>
      <w:r w:rsidRPr="000733E0">
        <w:rPr>
          <w:rFonts w:ascii="Times New Roman" w:eastAsia="Times New Roman" w:hAnsi="Times New Roman" w:cs="Times New Roman"/>
          <w:i/>
          <w:iCs/>
          <w:sz w:val="20"/>
          <w:szCs w:val="24"/>
        </w:rPr>
        <w:t>Also reference Gas Processors Association 2140, Liquefied Petroleum Gas Specification and Test Methods.</w:t>
      </w:r>
    </w:p>
    <w:p w:rsidR="000733E0" w:rsidRPr="000733E0" w:rsidRDefault="000733E0" w:rsidP="000733E0">
      <w:pPr>
        <w:tabs>
          <w:tab w:val="left" w:pos="540"/>
        </w:tabs>
        <w:spacing w:after="0" w:line="240" w:lineRule="auto"/>
        <w:jc w:val="both"/>
        <w:rPr>
          <w:rFonts w:ascii="Times New Roman" w:eastAsia="Times New Roman" w:hAnsi="Times New Roman" w:cs="Times New Roman"/>
          <w:b/>
          <w:sz w:val="20"/>
          <w:szCs w:val="24"/>
        </w:rPr>
      </w:pPr>
      <w:bookmarkStart w:id="87" w:name="_Toc529205438"/>
      <w:r w:rsidRPr="000733E0">
        <w:rPr>
          <w:rFonts w:ascii="Times New Roman" w:eastAsia="Times New Roman" w:hAnsi="Times New Roman" w:cs="Times New Roman"/>
          <w:b/>
          <w:bCs/>
          <w:sz w:val="20"/>
          <w:szCs w:val="24"/>
        </w:rPr>
        <w:t>2.9.</w:t>
      </w:r>
      <w:r w:rsidRPr="000733E0">
        <w:rPr>
          <w:rFonts w:ascii="Times New Roman" w:eastAsia="Times New Roman" w:hAnsi="Times New Roman" w:cs="Times New Roman"/>
          <w:b/>
          <w:bCs/>
          <w:sz w:val="20"/>
          <w:szCs w:val="24"/>
        </w:rPr>
        <w:tab/>
        <w:t>Liquefied Natural Gas (LNG) Vehicle Fuel.</w:t>
      </w:r>
      <w:bookmarkEnd w:id="87"/>
      <w:r w:rsidRPr="000733E0">
        <w:rPr>
          <w:rFonts w:ascii="Times New Roman" w:eastAsia="Times New Roman" w:hAnsi="Times New Roman" w:cs="Times New Roman"/>
          <w:sz w:val="20"/>
          <w:szCs w:val="24"/>
        </w:rPr>
        <w:t xml:space="preserve"> – Shall meet the latest version of SAE J2699, “Liquefied Natural Gas (LNG) Vehicle Fuel.”</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8" w:name="_Toc529205439"/>
      <w:r w:rsidRPr="000733E0">
        <w:rPr>
          <w:rFonts w:ascii="Times New Roman" w:eastAsia="Times New Roman" w:hAnsi="Times New Roman" w:cs="Times New Roman"/>
          <w:b/>
          <w:bCs/>
          <w:sz w:val="20"/>
          <w:szCs w:val="24"/>
        </w:rPr>
        <w:t>2.10.</w:t>
      </w:r>
      <w:r w:rsidRPr="000733E0">
        <w:rPr>
          <w:rFonts w:ascii="Times New Roman" w:eastAsia="Times New Roman" w:hAnsi="Times New Roman" w:cs="Times New Roman"/>
          <w:b/>
          <w:bCs/>
          <w:sz w:val="20"/>
          <w:szCs w:val="24"/>
        </w:rPr>
        <w:tab/>
        <w:t>Compressed Natural Gas (CNG).</w:t>
      </w:r>
      <w:bookmarkEnd w:id="88"/>
      <w:r w:rsidRPr="000733E0">
        <w:rPr>
          <w:rFonts w:ascii="Times New Roman" w:eastAsia="Times New Roman" w:hAnsi="Times New Roman" w:cs="Times New Roman"/>
          <w:sz w:val="20"/>
          <w:szCs w:val="24"/>
        </w:rPr>
        <w:t xml:space="preserve"> – Shall meet the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"Fuels:Natural gas (CNG)"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latest version of SAE J1616, “Recommended Practice for Compressed Natural Gas Vehicle Fuel.”</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89" w:name="_Toc529205440"/>
      <w:r w:rsidRPr="000733E0">
        <w:rPr>
          <w:rFonts w:ascii="Times New Roman" w:eastAsia="Times New Roman" w:hAnsi="Times New Roman" w:cs="Times New Roman"/>
          <w:b/>
          <w:bCs/>
          <w:sz w:val="20"/>
          <w:szCs w:val="24"/>
        </w:rPr>
        <w:t>2.11.</w:t>
      </w:r>
      <w:r w:rsidRPr="000733E0">
        <w:rPr>
          <w:rFonts w:ascii="Times New Roman" w:eastAsia="Times New Roman" w:hAnsi="Times New Roman" w:cs="Times New Roman"/>
          <w:b/>
          <w:bCs/>
          <w:sz w:val="20"/>
          <w:szCs w:val="24"/>
        </w:rPr>
        <w:tab/>
        <w:t>Ethanol Flex Fuel.</w:t>
      </w:r>
      <w:bookmarkEnd w:id="89"/>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"Ethanol flex fuel"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 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Ethanol flex fuel is covered by one of two ASTM standards based on the ethanol concentration of blend:</w:t>
      </w:r>
    </w:p>
    <w:p w:rsidR="000733E0" w:rsidRPr="000733E0" w:rsidRDefault="000733E0" w:rsidP="000733E0">
      <w:pPr>
        <w:spacing w:after="24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Ethanol flex fuel containing 51 to 83 volume percent ethanol shall meet the latest version of ASTM D5798, “Standard Specification for Ethanol Fuel Blends for Flexible Fuel Automotive Spark-Ignition Engines”; and</w:t>
      </w:r>
    </w:p>
    <w:p w:rsidR="000733E0" w:rsidRPr="000733E0" w:rsidRDefault="000733E0" w:rsidP="000733E0">
      <w:pPr>
        <w:keepNext/>
        <w:spacing w:after="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t xml:space="preserve">Ethanol flex fuel containing 16 to 50 volume percent ethanol shall be blended, stored, </w:t>
      </w:r>
      <w:proofErr w:type="gramStart"/>
      <w:r w:rsidRPr="000733E0">
        <w:rPr>
          <w:rFonts w:ascii="Times New Roman" w:eastAsia="Times New Roman" w:hAnsi="Times New Roman" w:cs="Times New Roman"/>
          <w:sz w:val="20"/>
          <w:szCs w:val="24"/>
        </w:rPr>
        <w:t>delivered</w:t>
      </w:r>
      <w:proofErr w:type="gramEnd"/>
      <w:r w:rsidRPr="000733E0">
        <w:rPr>
          <w:rFonts w:ascii="Times New Roman" w:eastAsia="Times New Roman" w:hAnsi="Times New Roman" w:cs="Times New Roman"/>
          <w:sz w:val="20"/>
          <w:szCs w:val="24"/>
        </w:rPr>
        <w:t xml:space="preserve"> and offered for consumption in accordance with the latest version of ASTM D7794, “Standard Practice for Blending Mid-Level Ethanol Fuel Blends for Flexible Fuel Vehicles with Automotive Spark-Ignition Engines.”</w:t>
      </w:r>
    </w:p>
    <w:p w:rsidR="000733E0" w:rsidRPr="000733E0" w:rsidRDefault="000733E0" w:rsidP="000733E0">
      <w:pPr>
        <w:keepNext/>
        <w:spacing w:before="60" w:after="0" w:line="240" w:lineRule="auto"/>
        <w:ind w:left="108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1997) (Amended 2014 and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90" w:name="_Toc529205441"/>
      <w:r w:rsidRPr="000733E0">
        <w:rPr>
          <w:rFonts w:ascii="Times New Roman" w:eastAsia="Times New Roman" w:hAnsi="Times New Roman" w:cs="Times New Roman"/>
          <w:b/>
          <w:bCs/>
          <w:sz w:val="20"/>
          <w:szCs w:val="24"/>
        </w:rPr>
        <w:t>2.12.</w:t>
      </w:r>
      <w:r w:rsidRPr="000733E0">
        <w:rPr>
          <w:rFonts w:ascii="Times New Roman" w:eastAsia="Times New Roman" w:hAnsi="Times New Roman" w:cs="Times New Roman"/>
          <w:b/>
          <w:bCs/>
          <w:sz w:val="20"/>
          <w:szCs w:val="24"/>
        </w:rPr>
        <w:tab/>
        <w:t>M85 Fuel Methanol.</w:t>
      </w:r>
      <w:bookmarkEnd w:id="90"/>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"Fuels:M85 methanol"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Shall meet the latest version of ASTM D5797, “Standard Specification for Fuel Methanol M70</w:t>
      </w:r>
      <w:r w:rsidRPr="000733E0">
        <w:rPr>
          <w:rFonts w:ascii="Times New Roman" w:eastAsia="Times New Roman" w:hAnsi="Times New Roman" w:cs="Times New Roman"/>
          <w:sz w:val="20"/>
          <w:szCs w:val="24"/>
        </w:rPr>
        <w:noBreakHyphen/>
        <w:t>M85 for Automotive Spark Ignition Engines.”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1997)</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91" w:name="_Toc529205442"/>
      <w:r w:rsidRPr="000733E0">
        <w:rPr>
          <w:rFonts w:ascii="Times New Roman" w:eastAsia="Times New Roman" w:hAnsi="Times New Roman" w:cs="Times New Roman"/>
          <w:b/>
          <w:bCs/>
          <w:sz w:val="20"/>
          <w:szCs w:val="24"/>
        </w:rPr>
        <w:t>2.13.</w:t>
      </w:r>
      <w:r w:rsidRPr="000733E0">
        <w:rPr>
          <w:rFonts w:ascii="Times New Roman" w:eastAsia="Times New Roman" w:hAnsi="Times New Roman" w:cs="Times New Roman"/>
          <w:b/>
          <w:bCs/>
          <w:sz w:val="20"/>
          <w:szCs w:val="24"/>
        </w:rPr>
        <w:tab/>
        <w:t>Racing Gasoline.</w:t>
      </w:r>
      <w:bookmarkEnd w:id="91"/>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 Racing 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Shall meet the following requirements:</w:t>
      </w:r>
    </w:p>
    <w:p w:rsidR="000733E0" w:rsidRPr="000733E0" w:rsidRDefault="000733E0" w:rsidP="000733E0">
      <w:pPr>
        <w:spacing w:after="24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the Minimum Antiknock Index (AKI) shall not be less than the AKI posted on the product dispenser or as certified on the invoice, bill of lading, shipping paper, or other documentation.</w:t>
      </w:r>
    </w:p>
    <w:p w:rsidR="000733E0" w:rsidRPr="000733E0" w:rsidRDefault="000733E0" w:rsidP="000733E0">
      <w:pPr>
        <w:keepNext/>
        <w:spacing w:after="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(b)</w:t>
      </w:r>
      <w:r w:rsidRPr="000733E0">
        <w:rPr>
          <w:rFonts w:ascii="Times New Roman" w:eastAsia="Times New Roman" w:hAnsi="Times New Roman" w:cs="Times New Roman"/>
          <w:sz w:val="20"/>
          <w:szCs w:val="24"/>
        </w:rPr>
        <w:tab/>
        <w:t>the product specification limits shall be those as declared by the manufacturer’s product specifications.  Upon the request of the Director, each supplier of racing gasoline shall provide a copy of the manufacturer’s product specifications.</w:t>
      </w:r>
    </w:p>
    <w:p w:rsidR="000733E0" w:rsidRPr="000733E0" w:rsidRDefault="000733E0" w:rsidP="000733E0">
      <w:pPr>
        <w:keepNext/>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92" w:name="_Toc529205443"/>
      <w:r w:rsidRPr="000733E0">
        <w:rPr>
          <w:rFonts w:ascii="Times New Roman" w:eastAsia="Times New Roman" w:hAnsi="Times New Roman" w:cs="Times New Roman"/>
          <w:b/>
          <w:bCs/>
          <w:sz w:val="20"/>
          <w:szCs w:val="24"/>
        </w:rPr>
        <w:t>2.14.</w:t>
      </w:r>
      <w:r w:rsidRPr="000733E0">
        <w:rPr>
          <w:rFonts w:ascii="Times New Roman" w:eastAsia="Times New Roman" w:hAnsi="Times New Roman" w:cs="Times New Roman"/>
          <w:b/>
          <w:bCs/>
          <w:sz w:val="20"/>
          <w:szCs w:val="24"/>
        </w:rPr>
        <w:tab/>
        <w:t>Engine (Motor) Oil.</w:t>
      </w:r>
      <w:bookmarkEnd w:id="92"/>
      <w:r w:rsidRPr="000733E0">
        <w:rPr>
          <w:rFonts w:ascii="Times New Roman" w:eastAsia="Times New Roman" w:hAnsi="Times New Roman" w:cs="Times New Roman"/>
          <w:sz w:val="20"/>
          <w:szCs w:val="24"/>
        </w:rPr>
        <w:t xml:space="preserve"> – Shall</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"Fuels:Motor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not be sold or distributed for use unless the product conforms to the following specifications:</w:t>
      </w:r>
    </w:p>
    <w:p w:rsidR="000733E0" w:rsidRPr="000733E0" w:rsidRDefault="000733E0" w:rsidP="000733E0">
      <w:pPr>
        <w:spacing w:after="24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performance claims listed on the label shall be evaluated against the latest version of SAE J183, “Engine Oil Performance and Engine Service Classification,” API 1509 “Engine Oil Licensing and Certification System,” European Automobile Manufacturers’ Association (ACEA), “European Oil Sequences,” or other “Vehicle or Engine Manufacturer Standards” as applicable; and</w:t>
      </w:r>
    </w:p>
    <w:p w:rsidR="000733E0" w:rsidRPr="000733E0" w:rsidRDefault="000733E0" w:rsidP="000733E0">
      <w:pPr>
        <w:spacing w:after="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t>the product shall meet its labeled viscosity grade specification as specified in the latest version of SAE J300, “Engine Oil Viscosity Classification.”</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 (Amended 2014)</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93" w:name="_Toc529205444"/>
      <w:r w:rsidRPr="000733E0">
        <w:rPr>
          <w:rFonts w:ascii="Times New Roman" w:eastAsia="Times New Roman" w:hAnsi="Times New Roman" w:cs="Times New Roman"/>
          <w:b/>
          <w:bCs/>
          <w:sz w:val="20"/>
          <w:szCs w:val="24"/>
        </w:rPr>
        <w:t>2.15.</w:t>
      </w:r>
      <w:r w:rsidRPr="000733E0">
        <w:rPr>
          <w:rFonts w:ascii="Times New Roman" w:eastAsia="Times New Roman" w:hAnsi="Times New Roman" w:cs="Times New Roman"/>
          <w:b/>
          <w:bCs/>
          <w:sz w:val="20"/>
          <w:szCs w:val="24"/>
        </w:rPr>
        <w:tab/>
        <w:t>Products for Use in Lubricating Manual Transmissions, Gears, or Axles.</w:t>
      </w:r>
      <w:bookmarkEnd w:id="93"/>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"Lubricant:Transmissions, gears or axles"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Shall not be sold or distributed for use in lubricating manual transmissions, gears, or axles unless the product conforms to the following specifications:</w:t>
      </w:r>
    </w:p>
    <w:p w:rsidR="000733E0" w:rsidRPr="000733E0" w:rsidRDefault="000733E0" w:rsidP="000733E0">
      <w:pPr>
        <w:spacing w:after="24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it is labeled with one or more of the service designations found in the latest version of the SAE Information Report on axle and manual transmission lubricants, SAE J308, and API Publication 1560, and meets all applicable requirements of those designations;</w:t>
      </w:r>
    </w:p>
    <w:p w:rsidR="000733E0" w:rsidRPr="000733E0" w:rsidRDefault="000733E0" w:rsidP="000733E0">
      <w:pPr>
        <w:spacing w:after="24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t>the product shall meet its labeled viscosity grade classification as specified in the latest version of SAE J306; and</w:t>
      </w:r>
    </w:p>
    <w:p w:rsidR="000733E0" w:rsidRPr="000733E0" w:rsidRDefault="000733E0" w:rsidP="000733E0">
      <w:pPr>
        <w:keepNext/>
        <w:keepLines/>
        <w:spacing w:after="0" w:line="240" w:lineRule="auto"/>
        <w:ind w:left="72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(c)</w:t>
      </w:r>
      <w:r w:rsidRPr="000733E0">
        <w:rPr>
          <w:rFonts w:ascii="Times New Roman" w:eastAsia="Times New Roman" w:hAnsi="Times New Roman" w:cs="Times New Roman"/>
          <w:sz w:val="20"/>
          <w:szCs w:val="24"/>
        </w:rPr>
        <w:tab/>
        <w:t>the product shall be free from water and suspended matter when tested by means of centrifuge, in accordance with the latest version of ASTM D2273, “Standard Test Method for Trace Sediment in Lubricating Oils.”</w:t>
      </w:r>
    </w:p>
    <w:p w:rsidR="000733E0" w:rsidRPr="000733E0" w:rsidRDefault="000733E0" w:rsidP="000733E0">
      <w:pPr>
        <w:keepNext/>
        <w:keepLine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94" w:name="_Toc529205445"/>
      <w:r w:rsidRPr="000733E0">
        <w:rPr>
          <w:rFonts w:ascii="Times New Roman" w:eastAsia="Times New Roman" w:hAnsi="Times New Roman" w:cs="Times New Roman"/>
          <w:b/>
          <w:bCs/>
          <w:sz w:val="20"/>
          <w:szCs w:val="24"/>
        </w:rPr>
        <w:t>2.16.</w:t>
      </w:r>
      <w:r w:rsidRPr="000733E0">
        <w:rPr>
          <w:rFonts w:ascii="Times New Roman" w:eastAsia="Times New Roman" w:hAnsi="Times New Roman" w:cs="Times New Roman"/>
          <w:b/>
          <w:bCs/>
          <w:sz w:val="20"/>
          <w:szCs w:val="24"/>
        </w:rPr>
        <w:tab/>
        <w:t>Products for Use in Lubricating Transmissions.</w:t>
      </w:r>
      <w:bookmarkEnd w:id="94"/>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"Lubricant:Transmissions, gears or axles"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0"/>
        </w:rPr>
        <w:t xml:space="preserve">Transmission fluids shall meet the original equipment manufacturer’s requirements for those transmissions or have demonstrated performance claims to be suitable for use in those transmissions.  </w:t>
      </w:r>
      <w:r w:rsidRPr="000733E0">
        <w:rPr>
          <w:rFonts w:ascii="Times New Roman" w:eastAsia="Times New Roman" w:hAnsi="Times New Roman" w:cs="Times New Roman"/>
          <w:color w:val="000000"/>
          <w:sz w:val="20"/>
          <w:szCs w:val="20"/>
        </w:rPr>
        <w:t>Where a fluid can be licensed against an original equipment manufacturer’s specification, evidence of current licensing by the marketer is acceptable documentation of performance against the specification.  In the absence of a license from the original equipment manufacturer, a</w:t>
      </w:r>
      <w:r w:rsidRPr="000733E0">
        <w:rPr>
          <w:rFonts w:ascii="Times New Roman" w:eastAsia="Times New Roman" w:hAnsi="Times New Roman" w:cs="Times New Roman"/>
          <w:sz w:val="20"/>
          <w:szCs w:val="20"/>
        </w:rPr>
        <w:t xml:space="preserve">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w:t>
      </w:r>
      <w:r w:rsidRPr="000733E0">
        <w:rPr>
          <w:rFonts w:ascii="Times New Roman" w:eastAsia="Times New Roman" w:hAnsi="Times New Roman" w:cs="Times New Roman"/>
          <w:color w:val="000000"/>
          <w:sz w:val="20"/>
          <w:szCs w:val="2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 (Amended 2017)</w:t>
      </w:r>
    </w:p>
    <w:p w:rsidR="000733E0" w:rsidRPr="000733E0" w:rsidRDefault="000733E0" w:rsidP="000733E0">
      <w:pPr>
        <w:tabs>
          <w:tab w:val="left" w:pos="1080"/>
        </w:tabs>
        <w:spacing w:after="0" w:line="240" w:lineRule="auto"/>
        <w:ind w:left="360"/>
        <w:jc w:val="both"/>
        <w:rPr>
          <w:rFonts w:ascii="Times New Roman" w:eastAsia="Times New Roman" w:hAnsi="Times New Roman" w:cs="Times New Roman"/>
          <w:sz w:val="20"/>
          <w:szCs w:val="20"/>
        </w:rPr>
      </w:pPr>
      <w:bookmarkStart w:id="95" w:name="_Toc529205446"/>
      <w:r w:rsidRPr="000733E0">
        <w:rPr>
          <w:rFonts w:ascii="Times New Roman" w:eastAsia="Times New Roman" w:hAnsi="Times New Roman" w:cs="Times New Roman"/>
          <w:b/>
          <w:bCs/>
          <w:sz w:val="20"/>
          <w:szCs w:val="24"/>
        </w:rPr>
        <w:t>2.16.1.</w:t>
      </w:r>
      <w:r w:rsidRPr="000733E0">
        <w:rPr>
          <w:rFonts w:ascii="Times New Roman" w:eastAsia="Times New Roman" w:hAnsi="Times New Roman" w:cs="Times New Roman"/>
          <w:b/>
          <w:bCs/>
          <w:sz w:val="20"/>
          <w:szCs w:val="24"/>
        </w:rPr>
        <w:tab/>
        <w:t>Conformance.</w:t>
      </w:r>
      <w:bookmarkEnd w:id="95"/>
      <w:r w:rsidRPr="000733E0">
        <w:rPr>
          <w:rFonts w:ascii="Times New Roman" w:eastAsia="Times New Roman" w:hAnsi="Times New Roman" w:cs="Times New Roman"/>
          <w:b/>
          <w:sz w:val="20"/>
          <w:szCs w:val="20"/>
        </w:rPr>
        <w:t xml:space="preserve"> – </w:t>
      </w:r>
      <w:r w:rsidRPr="000733E0">
        <w:rPr>
          <w:rFonts w:ascii="Times New Roman" w:eastAsia="Times New Roman" w:hAnsi="Times New Roman" w:cs="Times New Roman"/>
          <w:sz w:val="20"/>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rsidR="000733E0" w:rsidRPr="000733E0" w:rsidRDefault="000733E0" w:rsidP="000733E0">
      <w:pPr>
        <w:tabs>
          <w:tab w:val="left" w:pos="1080"/>
        </w:tabs>
        <w:spacing w:before="60" w:after="240" w:line="240" w:lineRule="auto"/>
        <w:ind w:left="36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(Added 2017)</w:t>
      </w:r>
    </w:p>
    <w:p w:rsidR="000733E0" w:rsidRPr="000733E0" w:rsidRDefault="000733E0" w:rsidP="000733E0">
      <w:pPr>
        <w:tabs>
          <w:tab w:val="left" w:pos="1080"/>
        </w:tabs>
        <w:spacing w:after="0" w:line="240" w:lineRule="auto"/>
        <w:ind w:left="360"/>
        <w:jc w:val="both"/>
        <w:rPr>
          <w:rFonts w:ascii="Times New Roman" w:eastAsia="Times New Roman" w:hAnsi="Times New Roman" w:cs="Times New Roman"/>
          <w:sz w:val="20"/>
          <w:szCs w:val="20"/>
        </w:rPr>
      </w:pPr>
      <w:bookmarkStart w:id="96" w:name="_Toc529205447"/>
      <w:r w:rsidRPr="000733E0">
        <w:rPr>
          <w:rFonts w:ascii="Times New Roman" w:eastAsia="Times New Roman" w:hAnsi="Times New Roman" w:cs="Times New Roman"/>
          <w:b/>
          <w:bCs/>
          <w:sz w:val="20"/>
          <w:szCs w:val="24"/>
        </w:rPr>
        <w:t>2.16.2.</w:t>
      </w:r>
      <w:r w:rsidRPr="000733E0">
        <w:rPr>
          <w:rFonts w:ascii="Times New Roman" w:eastAsia="Times New Roman" w:hAnsi="Times New Roman" w:cs="Times New Roman"/>
          <w:b/>
          <w:bCs/>
          <w:sz w:val="20"/>
          <w:szCs w:val="24"/>
        </w:rPr>
        <w:tab/>
        <w:t>Transmission Fluid Additives.</w:t>
      </w:r>
      <w:bookmarkEnd w:id="96"/>
      <w:r w:rsidRPr="000733E0">
        <w:rPr>
          <w:rFonts w:ascii="Times New Roman" w:eastAsia="Times New Roman" w:hAnsi="Times New Roman" w:cs="Times New Roman"/>
          <w:sz w:val="20"/>
          <w:szCs w:val="20"/>
        </w:rPr>
        <w:t xml:space="preserve"> – Any material offered for sale or sold as an additive to transmission fluids shall be compatible with the transmission fluid to which it is added and shall meet all performance claims </w:t>
      </w:r>
      <w:r w:rsidRPr="000733E0">
        <w:rPr>
          <w:rFonts w:ascii="Times New Roman" w:eastAsia="Times New Roman" w:hAnsi="Times New Roman" w:cs="Times New Roman"/>
          <w:sz w:val="20"/>
          <w:szCs w:val="20"/>
        </w:rPr>
        <w:lastRenderedPageBreak/>
        <w:t>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(Added 2017)</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97" w:name="_Toc529205448"/>
      <w:bookmarkStart w:id="98" w:name="_Hlk522008674"/>
      <w:r w:rsidRPr="000733E0">
        <w:rPr>
          <w:rFonts w:ascii="Times New Roman" w:eastAsia="Times New Roman" w:hAnsi="Times New Roman" w:cs="Times New Roman"/>
          <w:b/>
          <w:bCs/>
          <w:sz w:val="20"/>
          <w:szCs w:val="24"/>
        </w:rPr>
        <w:t>2.17.</w:t>
      </w:r>
      <w:r w:rsidRPr="000733E0">
        <w:rPr>
          <w:rFonts w:ascii="Times New Roman" w:eastAsia="Times New Roman" w:hAnsi="Times New Roman" w:cs="Times New Roman"/>
          <w:b/>
          <w:bCs/>
          <w:sz w:val="20"/>
          <w:szCs w:val="24"/>
        </w:rPr>
        <w:tab/>
        <w:t xml:space="preserve">Biodiesel </w:t>
      </w:r>
      <w:proofErr w:type="spellStart"/>
      <w:r w:rsidRPr="000733E0">
        <w:rPr>
          <w:rFonts w:ascii="Times New Roman" w:eastAsia="Times New Roman" w:hAnsi="Times New Roman" w:cs="Times New Roman"/>
          <w:b/>
          <w:bCs/>
          <w:sz w:val="20"/>
          <w:szCs w:val="24"/>
        </w:rPr>
        <w:t>Blendstock</w:t>
      </w:r>
      <w:proofErr w:type="spellEnd"/>
      <w:r w:rsidRPr="000733E0">
        <w:rPr>
          <w:rFonts w:ascii="Times New Roman" w:eastAsia="Times New Roman" w:hAnsi="Times New Roman" w:cs="Times New Roman"/>
          <w:b/>
          <w:bCs/>
          <w:sz w:val="20"/>
          <w:szCs w:val="24"/>
        </w:rPr>
        <w:t>.</w:t>
      </w:r>
      <w:bookmarkEnd w:id="97"/>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"Fuels:Biodiesel"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Biodiesel intended for blending with diesel fuel shall meet the latest version of ASTM D6751, “Standard Specification for Biodiesel Fuel Blend Stock (B100) for Middle Distillate Fuels.”  Any blend stock less than 99 % by volume biodiesel (no more than 1 % by volume diesel fuel).  Any blend stock less than 99 % by volume shall not be used as a commercial blend stock for biodiesel blends without the permission of the Director</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"Director"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 (Amended 2018)</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99" w:name="_Toc529205449"/>
      <w:bookmarkStart w:id="100" w:name="_Hlk522008828"/>
      <w:bookmarkEnd w:id="98"/>
      <w:r w:rsidRPr="000733E0">
        <w:rPr>
          <w:rFonts w:ascii="Times New Roman" w:eastAsia="Times New Roman" w:hAnsi="Times New Roman" w:cs="Times New Roman"/>
          <w:b/>
          <w:bCs/>
          <w:sz w:val="20"/>
          <w:szCs w:val="24"/>
        </w:rPr>
        <w:t>2.18.</w:t>
      </w:r>
      <w:r w:rsidRPr="000733E0">
        <w:rPr>
          <w:rFonts w:ascii="Times New Roman" w:eastAsia="Times New Roman" w:hAnsi="Times New Roman" w:cs="Times New Roman"/>
          <w:b/>
          <w:bCs/>
          <w:sz w:val="20"/>
          <w:szCs w:val="24"/>
        </w:rPr>
        <w:tab/>
        <w:t>Butanol for Blending with Gasoline</w:t>
      </w:r>
      <w:bookmarkEnd w:id="99"/>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xe "Fuels:Butanol"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 Shall meet the latest version of ASTM D7862, “Standard Specifications for Butanol for Blending with Gasoline for Use as Automotive Spark-Ignition Engine Fuel.”</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(Added 2018) </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101" w:name="_Toc529205450"/>
      <w:bookmarkEnd w:id="100"/>
      <w:r w:rsidRPr="000733E0">
        <w:rPr>
          <w:rFonts w:ascii="Times New Roman" w:eastAsia="Times New Roman" w:hAnsi="Times New Roman" w:cs="Times New Roman"/>
          <w:b/>
          <w:bCs/>
          <w:sz w:val="20"/>
          <w:szCs w:val="24"/>
        </w:rPr>
        <w:t>2.19.</w:t>
      </w:r>
      <w:r w:rsidRPr="000733E0">
        <w:rPr>
          <w:rFonts w:ascii="Times New Roman" w:eastAsia="Times New Roman" w:hAnsi="Times New Roman" w:cs="Times New Roman"/>
          <w:b/>
          <w:bCs/>
          <w:sz w:val="20"/>
          <w:szCs w:val="24"/>
        </w:rPr>
        <w:tab/>
        <w:t>Dimethyl Ether for Fuel Purposes</w:t>
      </w:r>
      <w:bookmarkEnd w:id="101"/>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"Fuels:Dimethyl ether"</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 Shall meet the latest version of ASTM D7901, “Standard Specifications for Dimethyl Ether for Fuel Purposes.”</w:t>
      </w:r>
    </w:p>
    <w:p w:rsidR="000733E0" w:rsidRPr="000733E0" w:rsidRDefault="000733E0" w:rsidP="000733E0">
      <w:pPr>
        <w:keepNext/>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(Added 2018) </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102" w:name="_Toc529205451"/>
      <w:r w:rsidRPr="000733E0">
        <w:rPr>
          <w:rFonts w:ascii="Times New Roman" w:eastAsia="Times New Roman" w:hAnsi="Times New Roman" w:cs="Times New Roman"/>
          <w:b/>
          <w:bCs/>
          <w:sz w:val="20"/>
          <w:szCs w:val="24"/>
        </w:rPr>
        <w:t>2.20.</w:t>
      </w:r>
      <w:r w:rsidRPr="000733E0">
        <w:rPr>
          <w:rFonts w:ascii="Times New Roman" w:eastAsia="Times New Roman" w:hAnsi="Times New Roman" w:cs="Times New Roman"/>
          <w:b/>
          <w:bCs/>
          <w:sz w:val="20"/>
          <w:szCs w:val="24"/>
        </w:rPr>
        <w:tab/>
        <w:t>Hydrogen Fuel</w:t>
      </w:r>
      <w:bookmarkEnd w:id="102"/>
      <w:r w:rsidRPr="000733E0">
        <w:rPr>
          <w:rFonts w:ascii="Times New Roman" w:eastAsia="Times New Roman" w:hAnsi="Times New Roman" w:cs="Times New Roman"/>
          <w:b/>
          <w:sz w:val="20"/>
          <w:szCs w:val="24"/>
        </w:rPr>
        <w:t>.</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"Hydrogen:Fuel"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Shall meet the latest version of SAE J2719, “Hydrogen Fuel Quality for Fuel Cell Vehicles.”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w:t>
      </w:r>
    </w:p>
    <w:p w:rsidR="000733E0" w:rsidRPr="000733E0" w:rsidRDefault="000733E0" w:rsidP="000733E0">
      <w:pPr>
        <w:tabs>
          <w:tab w:val="left" w:pos="540"/>
        </w:tabs>
        <w:spacing w:after="60" w:line="240" w:lineRule="auto"/>
        <w:jc w:val="both"/>
        <w:rPr>
          <w:rFonts w:ascii="Times New Roman" w:eastAsia="Calibri" w:hAnsi="Times New Roman" w:cs="Times New Roman"/>
          <w:sz w:val="20"/>
        </w:rPr>
      </w:pPr>
      <w:bookmarkStart w:id="103" w:name="_Toc529205452"/>
      <w:r w:rsidRPr="000733E0">
        <w:rPr>
          <w:rFonts w:ascii="Times New Roman" w:eastAsia="Calibri" w:hAnsi="Times New Roman" w:cs="Times New Roman"/>
          <w:b/>
          <w:bCs/>
          <w:sz w:val="20"/>
          <w:szCs w:val="24"/>
        </w:rPr>
        <w:t>2.21.</w:t>
      </w:r>
      <w:r w:rsidRPr="000733E0">
        <w:rPr>
          <w:rFonts w:ascii="Times New Roman" w:eastAsia="Calibri" w:hAnsi="Times New Roman" w:cs="Times New Roman"/>
          <w:b/>
          <w:bCs/>
          <w:sz w:val="20"/>
          <w:szCs w:val="24"/>
        </w:rPr>
        <w:tab/>
        <w:t>Diesel Exhaust Fluid (DEF).</w:t>
      </w:r>
      <w:bookmarkEnd w:id="103"/>
      <w:r w:rsidRPr="000733E0">
        <w:rPr>
          <w:rFonts w:ascii="Times New Roman" w:eastAsia="Calibri" w:hAnsi="Times New Roman" w:cs="Times New Roman"/>
          <w:b/>
          <w:sz w:val="20"/>
        </w:rPr>
        <w:t xml:space="preserve"> – </w:t>
      </w:r>
      <w:r w:rsidRPr="000733E0">
        <w:rPr>
          <w:rFonts w:ascii="Times New Roman" w:eastAsia="Calibri" w:hAnsi="Times New Roman" w:cs="Times New Roman"/>
          <w:sz w:val="20"/>
        </w:rPr>
        <w:fldChar w:fldCharType="begin"/>
      </w:r>
      <w:r w:rsidRPr="000733E0">
        <w:rPr>
          <w:rFonts w:ascii="Times New Roman" w:eastAsia="Calibri" w:hAnsi="Times New Roman" w:cs="Times New Roman"/>
          <w:sz w:val="20"/>
        </w:rPr>
        <w:instrText xml:space="preserve"> XE "Diesel exhaust fluid (DEF)" </w:instrText>
      </w:r>
      <w:r w:rsidRPr="000733E0">
        <w:rPr>
          <w:rFonts w:ascii="Times New Roman" w:eastAsia="Calibri" w:hAnsi="Times New Roman" w:cs="Times New Roman"/>
          <w:sz w:val="20"/>
        </w:rPr>
        <w:fldChar w:fldCharType="end"/>
      </w:r>
      <w:r w:rsidRPr="000733E0">
        <w:rPr>
          <w:rFonts w:ascii="Times New Roman" w:eastAsia="Calibri" w:hAnsi="Times New Roman" w:cs="Times New Roman"/>
          <w:sz w:val="20"/>
        </w:rPr>
        <w:t>Shall meet the latest version of the ISO 22241, “Diesel engines – NOx reduction agent AUS 32.”</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2014)</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04" w:name="_Toc529205453"/>
      <w:r w:rsidRPr="000733E0">
        <w:rPr>
          <w:rFonts w:ascii="Times New Roman" w:eastAsia="Times New Roman" w:hAnsi="Times New Roman" w:cs="Times New Roman"/>
          <w:b/>
          <w:bCs/>
          <w:sz w:val="24"/>
          <w:szCs w:val="20"/>
        </w:rPr>
        <w:t>Section 3.  Classification and Method of Sale</w:t>
      </w:r>
      <w:bookmarkEnd w:id="104"/>
      <w:r w:rsidRPr="000733E0">
        <w:rPr>
          <w:rFonts w:ascii="Times New Roman" w:eastAsia="Times New Roman" w:hAnsi="Times New Roman" w:cs="Times New Roman"/>
          <w:b/>
          <w:bCs/>
          <w:sz w:val="24"/>
          <w:szCs w:val="20"/>
        </w:rPr>
        <w:t xml:space="preserve"> </w:t>
      </w:r>
      <w:r w:rsidRPr="000733E0">
        <w:rPr>
          <w:rFonts w:ascii="Times New Roman" w:eastAsia="Times New Roman" w:hAnsi="Times New Roman" w:cs="Times New Roman"/>
          <w:b/>
          <w:bCs/>
          <w:sz w:val="24"/>
          <w:szCs w:val="20"/>
        </w:rPr>
        <w:fldChar w:fldCharType="begin"/>
      </w:r>
      <w:r w:rsidRPr="000733E0">
        <w:rPr>
          <w:rFonts w:ascii="Times New Roman" w:eastAsia="Times New Roman" w:hAnsi="Times New Roman" w:cs="Times New Roman"/>
          <w:b/>
          <w:bCs/>
          <w:sz w:val="24"/>
          <w:szCs w:val="20"/>
        </w:rPr>
        <w:instrText>xe "Method of sale:Petroleum products"</w:instrText>
      </w:r>
      <w:r w:rsidRPr="000733E0">
        <w:rPr>
          <w:rFonts w:ascii="Times New Roman" w:eastAsia="Times New Roman" w:hAnsi="Times New Roman" w:cs="Times New Roman"/>
          <w:b/>
          <w:bCs/>
          <w:sz w:val="24"/>
          <w:szCs w:val="20"/>
        </w:rPr>
        <w:fldChar w:fldCharType="end"/>
      </w:r>
      <w:r w:rsidRPr="000733E0">
        <w:rPr>
          <w:rFonts w:ascii="Times New Roman" w:eastAsia="Times New Roman" w:hAnsi="Times New Roman" w:cs="Times New Roman"/>
          <w:b/>
          <w:bCs/>
          <w:sz w:val="24"/>
          <w:szCs w:val="20"/>
        </w:rPr>
        <w:fldChar w:fldCharType="begin"/>
      </w:r>
      <w:r w:rsidRPr="000733E0">
        <w:rPr>
          <w:rFonts w:ascii="Times New Roman" w:eastAsia="Times New Roman" w:hAnsi="Times New Roman" w:cs="Times New Roman"/>
          <w:b/>
          <w:bCs/>
          <w:sz w:val="24"/>
          <w:szCs w:val="20"/>
        </w:rPr>
        <w:instrText xml:space="preserve"> XE "Fuels:Classifications" </w:instrText>
      </w:r>
      <w:r w:rsidRPr="000733E0">
        <w:rPr>
          <w:rFonts w:ascii="Times New Roman" w:eastAsia="Times New Roman" w:hAnsi="Times New Roman" w:cs="Times New Roman"/>
          <w:b/>
          <w:bCs/>
          <w:sz w:val="24"/>
          <w:szCs w:val="20"/>
        </w:rPr>
        <w:fldChar w:fldCharType="end"/>
      </w:r>
      <w:r w:rsidRPr="000733E0">
        <w:rPr>
          <w:rFonts w:ascii="Times New Roman" w:eastAsia="Times New Roman" w:hAnsi="Times New Roman" w:cs="Times New Roman"/>
          <w:b/>
          <w:bCs/>
          <w:sz w:val="24"/>
          <w:szCs w:val="20"/>
        </w:rPr>
        <w:fldChar w:fldCharType="begin"/>
      </w:r>
      <w:r w:rsidRPr="000733E0">
        <w:rPr>
          <w:rFonts w:ascii="Times New Roman" w:eastAsia="Times New Roman" w:hAnsi="Times New Roman" w:cs="Times New Roman"/>
          <w:b/>
          <w:bCs/>
          <w:sz w:val="24"/>
          <w:szCs w:val="20"/>
        </w:rPr>
        <w:instrText xml:space="preserve"> XE "Fuels:Method of sale" </w:instrText>
      </w:r>
      <w:r w:rsidRPr="000733E0">
        <w:rPr>
          <w:rFonts w:ascii="Times New Roman" w:eastAsia="Times New Roman" w:hAnsi="Times New Roman" w:cs="Times New Roman"/>
          <w:b/>
          <w:bCs/>
          <w:sz w:val="24"/>
          <w:szCs w:val="20"/>
        </w:rPr>
        <w:fldChar w:fldCharType="end"/>
      </w:r>
      <w:r w:rsidRPr="000733E0">
        <w:rPr>
          <w:rFonts w:ascii="Times New Roman" w:eastAsia="Times New Roman" w:hAnsi="Times New Roman" w:cs="Times New Roman"/>
          <w:b/>
          <w:bCs/>
          <w:sz w:val="24"/>
          <w:szCs w:val="20"/>
        </w:rPr>
        <w:fldChar w:fldCharType="begin"/>
      </w:r>
      <w:r w:rsidRPr="000733E0">
        <w:rPr>
          <w:rFonts w:ascii="Times New Roman" w:eastAsia="Times New Roman" w:hAnsi="Times New Roman" w:cs="Times New Roman"/>
          <w:b/>
          <w:bCs/>
          <w:sz w:val="24"/>
          <w:szCs w:val="20"/>
        </w:rPr>
        <w:instrText xml:space="preserve"> XE "Method of Sale:Fuels" </w:instrText>
      </w:r>
      <w:r w:rsidRPr="000733E0">
        <w:rPr>
          <w:rFonts w:ascii="Times New Roman" w:eastAsia="Times New Roman" w:hAnsi="Times New Roman" w:cs="Times New Roman"/>
          <w:b/>
          <w:bCs/>
          <w:sz w:val="24"/>
          <w:szCs w:val="20"/>
        </w:rPr>
        <w:fldChar w:fldCharType="end"/>
      </w:r>
    </w:p>
    <w:p w:rsidR="000733E0" w:rsidRPr="000733E0" w:rsidRDefault="000733E0" w:rsidP="000733E0">
      <w:pPr>
        <w:tabs>
          <w:tab w:val="left" w:pos="540"/>
        </w:tabs>
        <w:spacing w:after="240" w:line="240" w:lineRule="auto"/>
        <w:jc w:val="both"/>
        <w:rPr>
          <w:rFonts w:ascii="Times New Roman" w:eastAsia="Times New Roman" w:hAnsi="Times New Roman" w:cs="Times New Roman"/>
          <w:b/>
          <w:bCs/>
          <w:sz w:val="20"/>
          <w:szCs w:val="24"/>
        </w:rPr>
      </w:pPr>
      <w:bookmarkStart w:id="105" w:name="_Toc529205454"/>
      <w:r w:rsidRPr="000733E0">
        <w:rPr>
          <w:rFonts w:ascii="Times New Roman" w:eastAsia="Times New Roman" w:hAnsi="Times New Roman" w:cs="Times New Roman"/>
          <w:b/>
          <w:bCs/>
          <w:sz w:val="20"/>
          <w:szCs w:val="24"/>
        </w:rPr>
        <w:t>3.1.</w:t>
      </w:r>
      <w:r w:rsidRPr="000733E0">
        <w:rPr>
          <w:rFonts w:ascii="Times New Roman" w:eastAsia="Times New Roman" w:hAnsi="Times New Roman" w:cs="Times New Roman"/>
          <w:b/>
          <w:bCs/>
          <w:sz w:val="20"/>
          <w:szCs w:val="24"/>
        </w:rPr>
        <w:tab/>
        <w:t>General Considerations.</w:t>
      </w:r>
      <w:bookmarkEnd w:id="105"/>
    </w:p>
    <w:p w:rsidR="000733E0" w:rsidRPr="000733E0" w:rsidRDefault="000733E0" w:rsidP="000733E0">
      <w:pPr>
        <w:tabs>
          <w:tab w:val="left" w:pos="540"/>
        </w:tabs>
        <w:spacing w:after="0" w:line="240" w:lineRule="auto"/>
        <w:ind w:left="360"/>
        <w:jc w:val="both"/>
        <w:rPr>
          <w:rFonts w:ascii="Times New Roman" w:eastAsia="Times New Roman" w:hAnsi="Times New Roman" w:cs="Times New Roman"/>
          <w:sz w:val="20"/>
          <w:szCs w:val="24"/>
        </w:rPr>
      </w:pPr>
      <w:bookmarkStart w:id="106" w:name="_Toc529205455"/>
      <w:r w:rsidRPr="000733E0">
        <w:rPr>
          <w:rFonts w:ascii="Times New Roman" w:eastAsia="Times New Roman" w:hAnsi="Times New Roman" w:cs="Times New Roman"/>
          <w:b/>
          <w:bCs/>
          <w:sz w:val="20"/>
          <w:szCs w:val="24"/>
        </w:rPr>
        <w:t>3.1.1.  Documentation.</w:t>
      </w:r>
      <w:bookmarkEnd w:id="106"/>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"Fuels:Documentation"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When products regulated by this rule are sold, an invoice, bill of lading, shipping paper, or other documentation must accompany each delivery other than a retail sale.  This document must identify the quantity, the name of the product, the </w:t>
      </w:r>
      <w:proofErr w:type="gramStart"/>
      <w:r w:rsidRPr="000733E0">
        <w:rPr>
          <w:rFonts w:ascii="Times New Roman" w:eastAsia="Times New Roman" w:hAnsi="Times New Roman" w:cs="Times New Roman"/>
          <w:sz w:val="20"/>
          <w:szCs w:val="24"/>
        </w:rPr>
        <w:t>particular grade</w:t>
      </w:r>
      <w:proofErr w:type="gramEnd"/>
      <w:r w:rsidRPr="000733E0">
        <w:rPr>
          <w:rFonts w:ascii="Times New Roman" w:eastAsia="Times New Roman" w:hAnsi="Times New Roman" w:cs="Times New Roman"/>
          <w:sz w:val="20"/>
          <w:szCs w:val="24"/>
        </w:rPr>
        <w:t xml:space="preserve"> of the product, the applicable automotive fuel rating, and oxygenate type and content (if applicable), the name and address of the seller and buyer, and the date and time of the sale.  Documentation must be retained at the retail establishment for a period not less than one year.</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2008)</w:t>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107" w:name="_Toc529205456"/>
      <w:r w:rsidRPr="000733E0">
        <w:rPr>
          <w:rFonts w:ascii="Times New Roman" w:eastAsia="Times New Roman" w:hAnsi="Times New Roman" w:cs="Times New Roman"/>
          <w:b/>
          <w:bCs/>
          <w:sz w:val="20"/>
          <w:szCs w:val="24"/>
        </w:rPr>
        <w:t>3.1.2.  Retail Dispenser Labeling.</w:t>
      </w:r>
      <w:bookmarkEnd w:id="107"/>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"Fuels:Dispenser:Labeling"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All retail dispensing devices must identify conspicuously the type of product (exception:  gasoline and gasoline-oxygenate blends), the </w:t>
      </w:r>
      <w:proofErr w:type="gramStart"/>
      <w:r w:rsidRPr="000733E0">
        <w:rPr>
          <w:rFonts w:ascii="Times New Roman" w:eastAsia="Times New Roman" w:hAnsi="Times New Roman" w:cs="Times New Roman"/>
          <w:sz w:val="20"/>
          <w:szCs w:val="24"/>
        </w:rPr>
        <w:t>particular grade</w:t>
      </w:r>
      <w:proofErr w:type="gramEnd"/>
      <w:r w:rsidRPr="000733E0">
        <w:rPr>
          <w:rFonts w:ascii="Times New Roman" w:eastAsia="Times New Roman" w:hAnsi="Times New Roman" w:cs="Times New Roman"/>
          <w:sz w:val="20"/>
          <w:szCs w:val="24"/>
        </w:rPr>
        <w:t xml:space="preserve"> of the product (exception:  No. 2 Diesel), and the applicable automotive fuel rating.</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108" w:name="_Toc529205457"/>
      <w:r w:rsidRPr="000733E0">
        <w:rPr>
          <w:rFonts w:ascii="Times New Roman" w:eastAsia="Times New Roman" w:hAnsi="Times New Roman" w:cs="Times New Roman"/>
          <w:b/>
          <w:bCs/>
          <w:sz w:val="20"/>
          <w:szCs w:val="24"/>
        </w:rPr>
        <w:t>3.1.3.  Grade Name.</w:t>
      </w:r>
      <w:bookmarkEnd w:id="108"/>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"Fuels:Grade name"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Specifications.</w:t>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109" w:name="_Toc529205458"/>
      <w:r w:rsidRPr="000733E0">
        <w:rPr>
          <w:rFonts w:ascii="Times New Roman" w:eastAsia="Times New Roman" w:hAnsi="Times New Roman" w:cs="Times New Roman"/>
          <w:b/>
          <w:bCs/>
          <w:sz w:val="20"/>
          <w:szCs w:val="24"/>
        </w:rPr>
        <w:lastRenderedPageBreak/>
        <w:t>3.1.4.  Nozzle Requirements for Automotive Gasoline, Gasoline-Oxygenate Blends,</w:t>
      </w:r>
      <w:bookmarkEnd w:id="109"/>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sz w:val="20"/>
          <w:szCs w:val="24"/>
        </w:rPr>
        <w:instrText xml:space="preserve"> XE "Fuels:Nozzles" </w:instrText>
      </w:r>
      <w:r w:rsidRPr="000733E0">
        <w:rPr>
          <w:rFonts w:ascii="Times New Roman" w:eastAsia="Times New Roman" w:hAnsi="Times New Roman" w:cs="Times New Roman"/>
          <w:b/>
          <w:bCs/>
          <w:sz w:val="20"/>
          <w:szCs w:val="24"/>
        </w:rPr>
        <w:fldChar w:fldCharType="end"/>
      </w:r>
      <w:r w:rsidRPr="000733E0">
        <w:rPr>
          <w:rFonts w:ascii="Times New Roman" w:eastAsia="Times New Roman" w:hAnsi="Times New Roman" w:cs="Times New Roman"/>
          <w:b/>
          <w:bCs/>
          <w:sz w:val="20"/>
          <w:szCs w:val="24"/>
        </w:rPr>
        <w:t xml:space="preserve"> and Diesel Fuel Dispensers.</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"Fuels:Grade name"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"Nozzle requirements"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Each retail dispensing device from which fuel products are sold shall be equipped with a nozzle spout having a diameter that conforms with the latest version of SAE J285, “Dispenser Nozzle Spouts for Liquid Fuel Intended for Use with Spark-Ignition and Compression Ignition Engines.” </w:t>
      </w:r>
    </w:p>
    <w:p w:rsidR="000733E0" w:rsidRPr="000733E0" w:rsidRDefault="000733E0" w:rsidP="000733E0">
      <w:pPr>
        <w:spacing w:before="60" w:after="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bCs/>
          <w:sz w:val="20"/>
          <w:szCs w:val="24"/>
        </w:rPr>
      </w:pPr>
      <w:bookmarkStart w:id="110" w:name="_Toc529205459"/>
      <w:r w:rsidRPr="000733E0">
        <w:rPr>
          <w:rFonts w:ascii="Times New Roman" w:eastAsia="Times New Roman" w:hAnsi="Times New Roman" w:cs="Times New Roman"/>
          <w:b/>
          <w:bCs/>
          <w:sz w:val="20"/>
          <w:szCs w:val="24"/>
        </w:rPr>
        <w:t>3.2.</w:t>
      </w:r>
      <w:r w:rsidRPr="000733E0">
        <w:rPr>
          <w:rFonts w:ascii="Times New Roman" w:eastAsia="Times New Roman" w:hAnsi="Times New Roman" w:cs="Times New Roman"/>
          <w:b/>
          <w:bCs/>
          <w:sz w:val="20"/>
          <w:szCs w:val="24"/>
        </w:rPr>
        <w:tab/>
        <w:t>Automotive Gasoline and Automotive Gasoline-Oxygenate Blends (Including Racing Gasoline).</w:t>
      </w:r>
      <w:bookmarkEnd w:id="110"/>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111" w:name="_Toc529205460"/>
      <w:r w:rsidRPr="000733E0">
        <w:rPr>
          <w:rFonts w:ascii="Times New Roman" w:eastAsia="Times New Roman" w:hAnsi="Times New Roman" w:cs="Times New Roman"/>
          <w:b/>
          <w:bCs/>
          <w:sz w:val="20"/>
          <w:szCs w:val="24"/>
        </w:rPr>
        <w:t>3.2.1.  Posting of Antiknock Index Required.</w:t>
      </w:r>
      <w:bookmarkEnd w:id="111"/>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bCs/>
          <w:sz w:val="20"/>
          <w:szCs w:val="24"/>
        </w:rPr>
        <w:instrText>XE "Antiknock index"</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sz w:val="20"/>
          <w:szCs w:val="24"/>
        </w:rPr>
        <w:instrText xml:space="preserve"> XE "Fuels:Antiknock </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sz w:val="20"/>
          <w:szCs w:val="24"/>
        </w:rPr>
        <w:t xml:space="preserve"> – Automotive gasoline and automotive gasoline-oxygenate blends shall post the minimum antiknock index in accordance with applicable regulations, 16 CFR 306 issued pursuant to the “Petroleum Marketing Practices Act,” as amended. </w:t>
      </w:r>
    </w:p>
    <w:p w:rsidR="000733E0" w:rsidRPr="000733E0" w:rsidRDefault="000733E0" w:rsidP="000733E0">
      <w:pPr>
        <w:keepNext/>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112" w:name="_Toc529205461"/>
      <w:r w:rsidRPr="000733E0">
        <w:rPr>
          <w:rFonts w:ascii="Times New Roman" w:eastAsia="Times New Roman" w:hAnsi="Times New Roman" w:cs="Times New Roman"/>
          <w:b/>
          <w:bCs/>
          <w:sz w:val="20"/>
          <w:szCs w:val="24"/>
        </w:rPr>
        <w:t>3.2.2.  Use of Lead Substitute Must be Disclosed.</w:t>
      </w:r>
      <w:bookmarkEnd w:id="112"/>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"Fuels:Lead substitute"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Each dispensing device from which gasoline or gasoline-oxygenate blends containing a lead substitute is dispensed shall display the following legend</w:t>
      </w:r>
      <w:proofErr w:type="gramStart"/>
      <w:r w:rsidRPr="000733E0">
        <w:rPr>
          <w:rFonts w:ascii="Times New Roman" w:eastAsia="Times New Roman" w:hAnsi="Times New Roman" w:cs="Times New Roman"/>
          <w:sz w:val="20"/>
          <w:szCs w:val="24"/>
        </w:rPr>
        <w:t>:  “</w:t>
      </w:r>
      <w:proofErr w:type="gramEnd"/>
      <w:r w:rsidRPr="000733E0">
        <w:rPr>
          <w:rFonts w:ascii="Times New Roman" w:eastAsia="Times New Roman" w:hAnsi="Times New Roman" w:cs="Times New Roman"/>
          <w:sz w:val="20"/>
          <w:szCs w:val="24"/>
        </w:rPr>
        <w:t>Contains Lead Substitute.”  The lettering of this legend shall not be less than 12.7 mm (½ in) in height and the color of the lettering shall be in definite contrast to the background color to which it is applied.</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113" w:name="_Toc529205462"/>
      <w:r w:rsidRPr="000733E0">
        <w:rPr>
          <w:rFonts w:ascii="Times New Roman" w:eastAsia="Times New Roman" w:hAnsi="Times New Roman" w:cs="Times New Roman"/>
          <w:b/>
          <w:bCs/>
          <w:sz w:val="20"/>
          <w:szCs w:val="24"/>
        </w:rPr>
        <w:t>3.2.3.  Prohibition of Terms.</w:t>
      </w:r>
      <w:bookmarkEnd w:id="113"/>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"Fuels:Prohibition of terms"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It is prohibited to use specific terms to describe a grade of gasoline or gasoline-oxygenate blend unless it meets the minimum antiknock index</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"Antiknock index"</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requirement shown in Table 1. Minimum Antiknock Index Requirements.</w:t>
      </w:r>
    </w:p>
    <w:tbl>
      <w:tblPr>
        <w:tblW w:w="9397" w:type="dxa"/>
        <w:jc w:val="center"/>
        <w:tblLayout w:type="fixed"/>
        <w:tblCellMar>
          <w:top w:w="58" w:type="dxa"/>
          <w:left w:w="120" w:type="dxa"/>
          <w:bottom w:w="58" w:type="dxa"/>
          <w:right w:w="120" w:type="dxa"/>
        </w:tblCellMar>
        <w:tblLook w:val="0000" w:firstRow="0" w:lastRow="0" w:firstColumn="0" w:lastColumn="0" w:noHBand="0" w:noVBand="0"/>
        <w:tblCaption w:val="Table 1. Minimum Antiknock Index Requirements"/>
        <w:tblDescription w:val="Minimun Antiknock Index providing term, ASTM D4814 Altitude Reduction Areas IV and V, and all other ASTM D4814 Areas."/>
      </w:tblPr>
      <w:tblGrid>
        <w:gridCol w:w="2929"/>
        <w:gridCol w:w="3210"/>
        <w:gridCol w:w="3258"/>
      </w:tblGrid>
      <w:tr w:rsidR="000733E0" w:rsidRPr="000733E0" w:rsidTr="004A2FE4">
        <w:trPr>
          <w:cantSplit/>
          <w:trHeight w:val="441"/>
          <w:tblHeader/>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b/>
                <w:sz w:val="20"/>
                <w:szCs w:val="24"/>
              </w:rPr>
            </w:pPr>
            <w:r w:rsidRPr="000733E0">
              <w:rPr>
                <w:rFonts w:ascii="Times New Roman" w:eastAsia="Times New Roman" w:hAnsi="Times New Roman" w:cs="Times New Roman"/>
                <w:sz w:val="20"/>
                <w:szCs w:val="24"/>
              </w:rPr>
              <w:br w:type="page"/>
            </w:r>
            <w:r w:rsidRPr="000733E0">
              <w:rPr>
                <w:rFonts w:ascii="Times New Roman" w:eastAsia="Times New Roman" w:hAnsi="Times New Roman" w:cs="Times New Roman"/>
                <w:b/>
                <w:sz w:val="20"/>
                <w:szCs w:val="24"/>
              </w:rPr>
              <w:t xml:space="preserve">Table 1. </w:t>
            </w:r>
          </w:p>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b/>
                <w:sz w:val="20"/>
                <w:szCs w:val="24"/>
              </w:rPr>
              <w:t>Minimum Antiknock Index Requirements</w:t>
            </w:r>
          </w:p>
        </w:tc>
      </w:tr>
      <w:tr w:rsidR="000733E0" w:rsidRPr="000733E0" w:rsidTr="004A2FE4">
        <w:trPr>
          <w:cantSplit/>
          <w:trHeight w:val="403"/>
          <w:tblHeader/>
          <w:jc w:val="center"/>
        </w:trPr>
        <w:tc>
          <w:tcPr>
            <w:tcW w:w="2929" w:type="dxa"/>
            <w:tcBorders>
              <w:top w:val="double" w:sz="6" w:space="0" w:color="auto"/>
              <w:left w:val="doub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both"/>
              <w:rPr>
                <w:rFonts w:ascii="Times New Roman" w:eastAsia="Times New Roman" w:hAnsi="Times New Roman" w:cs="Times New Roman"/>
                <w:sz w:val="20"/>
                <w:szCs w:val="24"/>
              </w:rPr>
            </w:pPr>
          </w:p>
        </w:tc>
        <w:tc>
          <w:tcPr>
            <w:tcW w:w="6468" w:type="dxa"/>
            <w:gridSpan w:val="2"/>
            <w:tcBorders>
              <w:top w:val="double" w:sz="6" w:space="0" w:color="auto"/>
              <w:left w:val="single" w:sz="6" w:space="0" w:color="auto"/>
              <w:bottom w:val="nil"/>
              <w:right w:val="double" w:sz="6" w:space="0" w:color="auto"/>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b/>
                <w:bCs/>
                <w:sz w:val="20"/>
                <w:szCs w:val="24"/>
              </w:rPr>
            </w:pPr>
            <w:r w:rsidRPr="000733E0">
              <w:rPr>
                <w:rFonts w:ascii="Times New Roman" w:eastAsia="Times New Roman" w:hAnsi="Times New Roman" w:cs="Times New Roman"/>
                <w:b/>
                <w:bCs/>
                <w:sz w:val="20"/>
                <w:szCs w:val="24"/>
              </w:rPr>
              <w:t>Minimum Antiknock Index</w:t>
            </w:r>
          </w:p>
        </w:tc>
      </w:tr>
      <w:tr w:rsidR="000733E0" w:rsidRPr="000733E0" w:rsidTr="004A2FE4">
        <w:trPr>
          <w:cantSplit/>
          <w:trHeight w:val="504"/>
          <w:tblHeader/>
          <w:jc w:val="center"/>
        </w:trPr>
        <w:tc>
          <w:tcPr>
            <w:tcW w:w="2929" w:type="dxa"/>
            <w:tcBorders>
              <w:top w:val="nil"/>
              <w:left w:val="double" w:sz="6" w:space="0" w:color="auto"/>
              <w:bottom w:val="nil"/>
              <w:right w:val="nil"/>
            </w:tcBorders>
            <w:vAlign w:val="center"/>
          </w:tcPr>
          <w:p w:rsidR="000733E0" w:rsidRPr="000733E0" w:rsidRDefault="000733E0" w:rsidP="000733E0">
            <w:pPr>
              <w:keepNext/>
              <w:spacing w:after="0" w:line="240" w:lineRule="auto"/>
              <w:jc w:val="center"/>
              <w:rPr>
                <w:rFonts w:ascii="Times New Roman" w:eastAsia="Times New Roman" w:hAnsi="Times New Roman" w:cs="Times New Roman"/>
                <w:b/>
                <w:sz w:val="20"/>
                <w:szCs w:val="24"/>
              </w:rPr>
            </w:pPr>
            <w:r w:rsidRPr="000733E0">
              <w:rPr>
                <w:rFonts w:ascii="Times New Roman" w:eastAsia="Times New Roman" w:hAnsi="Times New Roman" w:cs="Times New Roman"/>
                <w:b/>
                <w:sz w:val="20"/>
                <w:szCs w:val="24"/>
              </w:rPr>
              <w:t>Term</w:t>
            </w:r>
          </w:p>
        </w:tc>
        <w:tc>
          <w:tcPr>
            <w:tcW w:w="3210" w:type="dxa"/>
            <w:tcBorders>
              <w:top w:val="single" w:sz="6" w:space="0" w:color="auto"/>
              <w:left w:val="single" w:sz="6" w:space="0" w:color="auto"/>
              <w:bottom w:val="nil"/>
              <w:right w:val="nil"/>
            </w:tcBorders>
            <w:vAlign w:val="center"/>
          </w:tcPr>
          <w:p w:rsidR="000733E0" w:rsidRPr="000733E0" w:rsidRDefault="000733E0" w:rsidP="000733E0">
            <w:pPr>
              <w:keepNext/>
              <w:spacing w:after="0" w:line="240" w:lineRule="auto"/>
              <w:jc w:val="center"/>
              <w:rPr>
                <w:rFonts w:ascii="Times New Roman" w:eastAsia="Times New Roman" w:hAnsi="Times New Roman" w:cs="Times New Roman"/>
                <w:b/>
                <w:bCs/>
                <w:sz w:val="20"/>
                <w:szCs w:val="24"/>
              </w:rPr>
            </w:pPr>
            <w:r w:rsidRPr="000733E0">
              <w:rPr>
                <w:rFonts w:ascii="Times New Roman" w:eastAsia="Times New Roman" w:hAnsi="Times New Roman" w:cs="Times New Roman"/>
                <w:b/>
                <w:bCs/>
                <w:sz w:val="20"/>
                <w:szCs w:val="24"/>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0733E0" w:rsidRPr="000733E0" w:rsidRDefault="000733E0" w:rsidP="000733E0">
            <w:pPr>
              <w:keepNext/>
              <w:spacing w:after="0" w:line="240" w:lineRule="auto"/>
              <w:jc w:val="center"/>
              <w:rPr>
                <w:rFonts w:ascii="Times New Roman" w:eastAsia="Times New Roman" w:hAnsi="Times New Roman" w:cs="Times New Roman"/>
                <w:b/>
                <w:sz w:val="20"/>
                <w:szCs w:val="24"/>
              </w:rPr>
            </w:pPr>
            <w:r w:rsidRPr="000733E0">
              <w:rPr>
                <w:rFonts w:ascii="Times New Roman" w:eastAsia="Times New Roman" w:hAnsi="Times New Roman" w:cs="Times New Roman"/>
                <w:b/>
                <w:sz w:val="20"/>
                <w:szCs w:val="24"/>
              </w:rPr>
              <w:t>All Other ASTM D4814 Areas</w:t>
            </w:r>
          </w:p>
        </w:tc>
      </w:tr>
      <w:tr w:rsidR="000733E0" w:rsidRPr="000733E0" w:rsidTr="004A2FE4">
        <w:trPr>
          <w:cantSplit/>
          <w:trHeight w:val="494"/>
          <w:jc w:val="center"/>
        </w:trPr>
        <w:tc>
          <w:tcPr>
            <w:tcW w:w="2929" w:type="dxa"/>
            <w:tcBorders>
              <w:top w:val="single" w:sz="6" w:space="0" w:color="auto"/>
              <w:left w:val="doub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Premium, Super, Supreme, High Test</w:t>
            </w:r>
          </w:p>
        </w:tc>
        <w:tc>
          <w:tcPr>
            <w:tcW w:w="3210" w:type="dxa"/>
            <w:tcBorders>
              <w:top w:val="single" w:sz="6" w:space="0" w:color="auto"/>
              <w:left w:val="sing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90</w:t>
            </w:r>
          </w:p>
        </w:tc>
        <w:tc>
          <w:tcPr>
            <w:tcW w:w="3258" w:type="dxa"/>
            <w:tcBorders>
              <w:top w:val="single" w:sz="6" w:space="0" w:color="auto"/>
              <w:left w:val="single" w:sz="6" w:space="0" w:color="auto"/>
              <w:bottom w:val="nil"/>
              <w:right w:val="double" w:sz="6" w:space="0" w:color="auto"/>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91</w:t>
            </w:r>
          </w:p>
        </w:tc>
      </w:tr>
      <w:tr w:rsidR="000733E0" w:rsidRPr="000733E0" w:rsidTr="004A2FE4">
        <w:trPr>
          <w:cantSplit/>
          <w:trHeight w:val="494"/>
          <w:jc w:val="center"/>
        </w:trPr>
        <w:tc>
          <w:tcPr>
            <w:tcW w:w="2929" w:type="dxa"/>
            <w:tcBorders>
              <w:top w:val="single" w:sz="6" w:space="0" w:color="auto"/>
              <w:left w:val="doub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Midgrade, Plus</w:t>
            </w:r>
          </w:p>
        </w:tc>
        <w:tc>
          <w:tcPr>
            <w:tcW w:w="3210" w:type="dxa"/>
            <w:tcBorders>
              <w:top w:val="single" w:sz="6" w:space="0" w:color="auto"/>
              <w:left w:val="sing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87</w:t>
            </w:r>
          </w:p>
        </w:tc>
        <w:tc>
          <w:tcPr>
            <w:tcW w:w="3258" w:type="dxa"/>
            <w:tcBorders>
              <w:top w:val="single" w:sz="6" w:space="0" w:color="auto"/>
              <w:left w:val="single" w:sz="6" w:space="0" w:color="auto"/>
              <w:bottom w:val="nil"/>
              <w:right w:val="double" w:sz="6" w:space="0" w:color="auto"/>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89</w:t>
            </w:r>
          </w:p>
        </w:tc>
      </w:tr>
      <w:tr w:rsidR="000733E0" w:rsidRPr="000733E0" w:rsidTr="004A2FE4">
        <w:trPr>
          <w:cantSplit/>
          <w:trHeight w:val="494"/>
          <w:jc w:val="center"/>
        </w:trPr>
        <w:tc>
          <w:tcPr>
            <w:tcW w:w="2929" w:type="dxa"/>
            <w:tcBorders>
              <w:top w:val="single" w:sz="6" w:space="0" w:color="auto"/>
              <w:left w:val="doub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Regular, Unleaded (alone)</w:t>
            </w:r>
          </w:p>
        </w:tc>
        <w:tc>
          <w:tcPr>
            <w:tcW w:w="3210" w:type="dxa"/>
            <w:tcBorders>
              <w:top w:val="single" w:sz="6" w:space="0" w:color="auto"/>
              <w:left w:val="single" w:sz="6" w:space="0" w:color="auto"/>
              <w:bottom w:val="nil"/>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85</w:t>
            </w:r>
          </w:p>
        </w:tc>
        <w:tc>
          <w:tcPr>
            <w:tcW w:w="3258" w:type="dxa"/>
            <w:tcBorders>
              <w:top w:val="single" w:sz="6" w:space="0" w:color="auto"/>
              <w:left w:val="single" w:sz="6" w:space="0" w:color="auto"/>
              <w:bottom w:val="nil"/>
              <w:right w:val="double" w:sz="6" w:space="0" w:color="auto"/>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87</w:t>
            </w:r>
          </w:p>
        </w:tc>
      </w:tr>
      <w:tr w:rsidR="000733E0" w:rsidRPr="000733E0" w:rsidTr="004A2FE4">
        <w:trPr>
          <w:cantSplit/>
          <w:trHeight w:val="494"/>
          <w:jc w:val="center"/>
        </w:trPr>
        <w:tc>
          <w:tcPr>
            <w:tcW w:w="2929" w:type="dxa"/>
            <w:tcBorders>
              <w:top w:val="single" w:sz="6" w:space="0" w:color="auto"/>
              <w:left w:val="double" w:sz="6" w:space="0" w:color="auto"/>
              <w:bottom w:val="double" w:sz="6" w:space="0" w:color="auto"/>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Economy</w:t>
            </w:r>
          </w:p>
        </w:tc>
        <w:tc>
          <w:tcPr>
            <w:tcW w:w="3210" w:type="dxa"/>
            <w:tcBorders>
              <w:top w:val="single" w:sz="6" w:space="0" w:color="auto"/>
              <w:left w:val="single" w:sz="6" w:space="0" w:color="auto"/>
              <w:bottom w:val="double" w:sz="6" w:space="0" w:color="auto"/>
              <w:right w:val="nil"/>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w:t>
            </w:r>
          </w:p>
        </w:tc>
        <w:tc>
          <w:tcPr>
            <w:tcW w:w="3258" w:type="dxa"/>
            <w:tcBorders>
              <w:top w:val="single" w:sz="6" w:space="0" w:color="auto"/>
              <w:left w:val="single" w:sz="6" w:space="0" w:color="auto"/>
              <w:bottom w:val="double" w:sz="6" w:space="0" w:color="auto"/>
              <w:right w:val="double" w:sz="6" w:space="0" w:color="auto"/>
            </w:tcBorders>
            <w:vAlign w:val="center"/>
          </w:tcPr>
          <w:p w:rsidR="000733E0" w:rsidRPr="000733E0" w:rsidRDefault="000733E0" w:rsidP="000733E0">
            <w:pPr>
              <w:keepNext/>
              <w:tabs>
                <w:tab w:val="left" w:pos="288"/>
                <w:tab w:val="left" w:pos="648"/>
                <w:tab w:val="left" w:pos="1008"/>
                <w:tab w:val="left" w:pos="1296"/>
                <w:tab w:val="right" w:leader="dot" w:pos="9778"/>
              </w:tabs>
              <w:spacing w:after="0" w:line="240" w:lineRule="auto"/>
              <w:jc w:val="center"/>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86</w:t>
            </w:r>
          </w:p>
        </w:tc>
      </w:tr>
    </w:tbl>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(Table 1.  Amended 1997 and 2018)</w:t>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114" w:name="_Toc529205463"/>
      <w:r w:rsidRPr="000733E0">
        <w:rPr>
          <w:rFonts w:ascii="Times New Roman" w:eastAsia="Times New Roman" w:hAnsi="Times New Roman" w:cs="Times New Roman"/>
          <w:b/>
          <w:bCs/>
          <w:sz w:val="20"/>
          <w:szCs w:val="24"/>
        </w:rPr>
        <w:t>3.2.4.  Method of Retail Sale.</w:t>
      </w:r>
      <w:bookmarkEnd w:id="114"/>
      <w:r w:rsidRPr="000733E0">
        <w:rPr>
          <w:rFonts w:ascii="Times New Roman" w:eastAsia="Times New Roman" w:hAnsi="Times New Roman" w:cs="Times New Roman"/>
          <w:sz w:val="20"/>
          <w:szCs w:val="24"/>
        </w:rPr>
        <w:t xml:space="preserve"> – Type of Oxygenate must be disclosed.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"Fuels:Method of sale"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"Method of sale:Fuels"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All automotive gasoline or automotive gasoline-oxygenate blends, or racing gasoline</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"Fuels:Racing gasoline"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kept, offered, or exposed for sale, or sold at retail containing more than one volume percent oxygenate shall be identified as “with” or “containing” (or similar wording) the predominant oxygenate in the engine fuel.  For example, the label may read “contains ethanol” or “with methyl </w:t>
      </w:r>
      <w:r w:rsidRPr="000733E0">
        <w:rPr>
          <w:rFonts w:ascii="Times New Roman" w:eastAsia="Times New Roman" w:hAnsi="Times New Roman" w:cs="Times New Roman"/>
          <w:i/>
          <w:sz w:val="20"/>
          <w:szCs w:val="24"/>
        </w:rPr>
        <w:t>tertiary</w:t>
      </w:r>
      <w:r w:rsidRPr="000733E0">
        <w:rPr>
          <w:rFonts w:ascii="Times New Roman" w:eastAsia="Times New Roman" w:hAnsi="Times New Roman" w:cs="Times New Roman"/>
          <w:sz w:val="20"/>
          <w:szCs w:val="24"/>
        </w:rPr>
        <w:t xml:space="preserve">-butyl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blends containing more than 0.3 % by volume methanol shall be identified as “with” or “containing” methanol.  This information shall be posted on the upper 50 % of the dispenser front </w:t>
      </w:r>
      <w:r w:rsidRPr="000733E0">
        <w:rPr>
          <w:rFonts w:ascii="Times New Roman" w:eastAsia="Times New Roman" w:hAnsi="Times New Roman" w:cs="Times New Roman"/>
          <w:sz w:val="20"/>
          <w:szCs w:val="24"/>
        </w:rPr>
        <w:lastRenderedPageBreak/>
        <w:t>panel in a position clear and conspicuous from the driver’s position in a type at least 12.7 mm (</w:t>
      </w:r>
      <w:r w:rsidRPr="000733E0">
        <w:rPr>
          <w:rFonts w:ascii="Times New Roman" w:eastAsia="Times New Roman" w:hAnsi="Times New Roman" w:cs="Times New Roman"/>
          <w:sz w:val="20"/>
          <w:szCs w:val="20"/>
        </w:rPr>
        <w:t>½</w:t>
      </w:r>
      <w:r w:rsidRPr="000733E0">
        <w:rPr>
          <w:rFonts w:ascii="Times New Roman" w:eastAsia="Times New Roman" w:hAnsi="Times New Roman" w:cs="Times New Roman"/>
          <w:sz w:val="20"/>
          <w:szCs w:val="24"/>
        </w:rPr>
        <w:t> in) in height, 1.5 mm (</w:t>
      </w:r>
      <w:r w:rsidRPr="000733E0">
        <w:rPr>
          <w:rFonts w:ascii="Times New Roman" w:eastAsia="Times New Roman" w:hAnsi="Times New Roman" w:cs="Times New Roman"/>
          <w:spacing w:val="-10"/>
          <w:position w:val="-2"/>
          <w:sz w:val="20"/>
          <w:szCs w:val="20"/>
          <w:vertAlign w:val="superscript"/>
        </w:rPr>
        <w:t>1</w:t>
      </w:r>
      <w:r w:rsidRPr="000733E0">
        <w:rPr>
          <w:rFonts w:ascii="Times New Roman" w:eastAsia="Times New Roman" w:hAnsi="Times New Roman" w:cs="Times New Roman"/>
          <w:spacing w:val="-10"/>
          <w:sz w:val="20"/>
          <w:szCs w:val="20"/>
        </w:rPr>
        <w:t>/</w:t>
      </w:r>
      <w:r w:rsidRPr="000733E0">
        <w:rPr>
          <w:rFonts w:ascii="Times New Roman" w:eastAsia="Times New Roman" w:hAnsi="Times New Roman" w:cs="Times New Roman"/>
          <w:spacing w:val="-10"/>
          <w:position w:val="2"/>
          <w:sz w:val="20"/>
          <w:szCs w:val="20"/>
          <w:vertAlign w:val="subscript"/>
        </w:rPr>
        <w:t>16</w:t>
      </w:r>
      <w:r w:rsidRPr="000733E0">
        <w:rPr>
          <w:rFonts w:ascii="Times New Roman" w:eastAsia="Times New Roman" w:hAnsi="Times New Roman" w:cs="Times New Roman"/>
          <w:sz w:val="20"/>
          <w:szCs w:val="24"/>
        </w:rPr>
        <w:t> in) stroke (width of type).</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1996 and 2018)</w:t>
      </w:r>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115" w:name="_Toc529205464"/>
      <w:r w:rsidRPr="000733E0">
        <w:rPr>
          <w:rFonts w:ascii="Times New Roman" w:eastAsia="Times New Roman" w:hAnsi="Times New Roman" w:cs="Times New Roman"/>
          <w:b/>
          <w:bCs/>
          <w:sz w:val="20"/>
          <w:szCs w:val="24"/>
        </w:rPr>
        <w:t>3.2.5.  Documentation for Dispenser Labeling Purposes.</w:t>
      </w:r>
      <w:bookmarkEnd w:id="115"/>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"Fuels:Dispenser"</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For automotive gasoline, automotive gasoline-oxygenate blends or racing gasoline, the retailer shall be provided, at the time of delivery of the fuel, on product transfer documents such as an invoice, bill of lading, shipping paper, or other documentation: </w:t>
      </w:r>
    </w:p>
    <w:p w:rsidR="000733E0" w:rsidRPr="000733E0" w:rsidRDefault="000733E0" w:rsidP="000733E0">
      <w:pPr>
        <w:keepNext/>
        <w:numPr>
          <w:ilvl w:val="0"/>
          <w:numId w:val="9"/>
        </w:numPr>
        <w:tabs>
          <w:tab w:val="left" w:pos="720"/>
          <w:tab w:val="left" w:pos="9720"/>
        </w:tabs>
        <w:spacing w:before="200"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Information that complies with 40 CFR</w:t>
      </w:r>
      <w:r w:rsidRPr="000733E0">
        <w:rPr>
          <w:rFonts w:ascii="Times New Roman" w:eastAsia="Calibri" w:hAnsi="Times New Roman" w:cs="Times New Roman"/>
          <w:bCs/>
          <w:sz w:val="20"/>
          <w:szCs w:val="24"/>
        </w:rPr>
        <w:t> 80.1503 when the fuel contains ethanol.</w:t>
      </w:r>
    </w:p>
    <w:p w:rsidR="000733E0" w:rsidRPr="000733E0" w:rsidRDefault="000733E0" w:rsidP="000733E0">
      <w:pPr>
        <w:keepNext/>
        <w:tabs>
          <w:tab w:val="left" w:pos="720"/>
          <w:tab w:val="left" w:pos="1080"/>
          <w:tab w:val="left" w:pos="9720"/>
        </w:tabs>
        <w:spacing w:before="60"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2014)</w:t>
      </w:r>
    </w:p>
    <w:p w:rsidR="000733E0" w:rsidRPr="000733E0" w:rsidRDefault="000733E0" w:rsidP="000733E0">
      <w:pPr>
        <w:tabs>
          <w:tab w:val="left" w:pos="720"/>
          <w:tab w:val="left" w:pos="9720"/>
        </w:tabs>
        <w:spacing w:before="60" w:after="0" w:line="240" w:lineRule="auto"/>
        <w:ind w:left="108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For fuels that do not contain ethanol, information that complies with 40 CFR 80.1503 and a declaration of the predominant oxygenate or combination of oxygenates present in concentrations sufficient to yield an oxygenate content of at least 1.0 % by volume in the fuel. Where mixtures of only ethers are present, the fuel supplier may identify either the predominant oxygenate in the fuel (i.e., the oxygenate contributing the largest mass percent oxygen) or alternatively, use the phrase “contains MTBE or other ethers.”</w:t>
      </w:r>
    </w:p>
    <w:p w:rsidR="000733E0" w:rsidRPr="000733E0" w:rsidRDefault="000733E0" w:rsidP="000733E0">
      <w:pPr>
        <w:tabs>
          <w:tab w:val="left" w:pos="720"/>
          <w:tab w:val="left" w:pos="9720"/>
        </w:tabs>
        <w:spacing w:before="60"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(Added 2014) </w:t>
      </w:r>
    </w:p>
    <w:p w:rsidR="000733E0" w:rsidRPr="000733E0" w:rsidRDefault="000733E0" w:rsidP="000733E0">
      <w:pPr>
        <w:keepNext/>
        <w:tabs>
          <w:tab w:val="left" w:pos="720"/>
          <w:tab w:val="left" w:pos="9720"/>
        </w:tabs>
        <w:spacing w:after="0" w:line="240" w:lineRule="auto"/>
        <w:ind w:left="1080" w:hanging="360"/>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Gasoline containing more than 0.3 % by volume methanol shall be identified as “with” or “containing” methanol.</w:t>
      </w:r>
    </w:p>
    <w:p w:rsidR="000733E0" w:rsidRPr="000733E0" w:rsidRDefault="000733E0" w:rsidP="000733E0">
      <w:pPr>
        <w:spacing w:before="60" w:after="60" w:line="240" w:lineRule="auto"/>
        <w:ind w:left="1080"/>
        <w:jc w:val="both"/>
        <w:rPr>
          <w:rFonts w:ascii="Times New Roman" w:eastAsia="Calibri" w:hAnsi="Times New Roman" w:cs="Times New Roman"/>
          <w:sz w:val="20"/>
          <w:szCs w:val="24"/>
        </w:rPr>
      </w:pPr>
      <w:r w:rsidRPr="000733E0">
        <w:rPr>
          <w:rFonts w:ascii="Times New Roman" w:eastAsia="Calibri" w:hAnsi="Times New Roman" w:cs="Times New Roman"/>
          <w:sz w:val="20"/>
          <w:szCs w:val="24"/>
        </w:rPr>
        <w:t>(Added 2014) (Amended 2018)</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1996, 2014, and 2018)</w:t>
      </w:r>
    </w:p>
    <w:p w:rsidR="000733E0" w:rsidRPr="000733E0" w:rsidRDefault="000733E0" w:rsidP="000733E0">
      <w:pPr>
        <w:spacing w:before="60" w:after="0" w:line="240" w:lineRule="auto"/>
        <w:ind w:left="360"/>
        <w:jc w:val="both"/>
        <w:rPr>
          <w:rFonts w:ascii="Times New Roman" w:eastAsia="Times New Roman" w:hAnsi="Times New Roman" w:cs="Times New Roman"/>
          <w:sz w:val="20"/>
          <w:szCs w:val="24"/>
        </w:rPr>
      </w:pPr>
      <w:bookmarkStart w:id="116" w:name="_Toc529205465"/>
      <w:r w:rsidRPr="000733E0">
        <w:rPr>
          <w:rFonts w:ascii="Times New Roman" w:eastAsia="Times New Roman" w:hAnsi="Times New Roman" w:cs="Times New Roman"/>
          <w:b/>
          <w:bCs/>
          <w:sz w:val="20"/>
          <w:szCs w:val="24"/>
        </w:rPr>
        <w:t>3.2.6.  EPA Labeling Requirements.</w:t>
      </w:r>
      <w:bookmarkEnd w:id="116"/>
      <w:r w:rsidRPr="000733E0">
        <w:rPr>
          <w:rFonts w:ascii="Times New Roman" w:eastAsia="Times New Roman" w:hAnsi="Times New Roman" w:cs="Times New Roman"/>
          <w:b/>
          <w:sz w:val="20"/>
          <w:szCs w:val="24"/>
        </w:rPr>
        <w:t xml:space="preserve"> – </w:t>
      </w:r>
      <w:r w:rsidRPr="000733E0">
        <w:rPr>
          <w:rFonts w:ascii="Times New Roman" w:eastAsia="Times New Roman" w:hAnsi="Times New Roman" w:cs="Times New Roman"/>
          <w:b/>
          <w:sz w:val="20"/>
          <w:szCs w:val="24"/>
        </w:rPr>
        <w:fldChar w:fldCharType="begin"/>
      </w:r>
      <w:r w:rsidRPr="000733E0">
        <w:rPr>
          <w:rFonts w:ascii="Times New Roman" w:eastAsia="Times New Roman" w:hAnsi="Times New Roman" w:cs="Times New Roman"/>
          <w:sz w:val="20"/>
          <w:szCs w:val="24"/>
        </w:rPr>
        <w:instrText xml:space="preserve"> XE "Fuels:EPA labeling" </w:instrText>
      </w:r>
      <w:r w:rsidRPr="000733E0">
        <w:rPr>
          <w:rFonts w:ascii="Times New Roman" w:eastAsia="Times New Roman" w:hAnsi="Times New Roman" w:cs="Times New Roman"/>
          <w:b/>
          <w:sz w:val="20"/>
          <w:szCs w:val="24"/>
        </w:rPr>
        <w:fldChar w:fldCharType="end"/>
      </w:r>
      <w:r w:rsidRPr="000733E0">
        <w:rPr>
          <w:rFonts w:ascii="Times New Roman" w:eastAsia="Times New Roman" w:hAnsi="Times New Roman" w:cs="Times New Roman"/>
          <w:sz w:val="20"/>
          <w:szCs w:val="24"/>
        </w:rPr>
        <w:t>Retailers and wholesale purchaser-consumers of gasoline shall comply with the EPA pump labeling requirements for gasoline containing greater than 10 volume percent (v%) up to 15 volume percent (v%) ethanol (E15) under 40 CFR 80.1501.  (For additional information, refer to Section 3.8.2. FTC Labeling Requirements.)</w:t>
      </w:r>
    </w:p>
    <w:p w:rsidR="000733E0" w:rsidRPr="000733E0" w:rsidRDefault="000733E0" w:rsidP="000733E0">
      <w:pPr>
        <w:spacing w:before="60" w:after="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 (Amended 2018)</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sz w:val="20"/>
          <w:szCs w:val="24"/>
        </w:rPr>
      </w:pPr>
      <w:bookmarkStart w:id="117" w:name="_Toc529205466"/>
      <w:r w:rsidRPr="000733E0">
        <w:rPr>
          <w:rFonts w:ascii="Times New Roman" w:eastAsia="Times New Roman" w:hAnsi="Times New Roman" w:cs="Times New Roman"/>
          <w:b/>
          <w:bCs/>
          <w:sz w:val="20"/>
          <w:szCs w:val="24"/>
        </w:rPr>
        <w:t>3.3.</w:t>
      </w:r>
      <w:r w:rsidRPr="000733E0">
        <w:rPr>
          <w:rFonts w:ascii="Times New Roman" w:eastAsia="Times New Roman" w:hAnsi="Times New Roman" w:cs="Times New Roman"/>
          <w:b/>
          <w:bCs/>
          <w:sz w:val="20"/>
          <w:szCs w:val="24"/>
        </w:rPr>
        <w:tab/>
        <w:t>Diesel Fuel.</w:t>
      </w:r>
      <w:bookmarkEnd w:id="117"/>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"Fuels:Diesel fuel"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118" w:name="_Toc529205467"/>
      <w:r w:rsidRPr="000733E0">
        <w:rPr>
          <w:rFonts w:ascii="Times New Roman" w:eastAsia="Times New Roman" w:hAnsi="Times New Roman" w:cs="Times New Roman"/>
          <w:b/>
          <w:bCs/>
          <w:sz w:val="20"/>
          <w:szCs w:val="24"/>
        </w:rPr>
        <w:t>3.3.1.  Labeling of Grade Required.</w:t>
      </w:r>
      <w:bookmarkEnd w:id="118"/>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"Labeling:Requirements"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Diesel Fuel other than No 2-D shall be identified by grade.  </w:t>
      </w:r>
    </w:p>
    <w:p w:rsidR="000733E0" w:rsidRPr="000733E0" w:rsidRDefault="000733E0" w:rsidP="000733E0">
      <w:pPr>
        <w:keepNext/>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119" w:name="_Toc529205468"/>
      <w:r w:rsidRPr="000733E0">
        <w:rPr>
          <w:rFonts w:ascii="Times New Roman" w:eastAsia="Times New Roman" w:hAnsi="Times New Roman" w:cs="Times New Roman"/>
          <w:b/>
          <w:bCs/>
          <w:sz w:val="20"/>
          <w:szCs w:val="24"/>
        </w:rPr>
        <w:t>3.3.2.  Automotive Fuel Rating.</w:t>
      </w:r>
      <w:bookmarkEnd w:id="119"/>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"Fuels:Fuel rating"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Diesel fuel containing 6 % to 20 % by volume biodiesel shall be labeled with its automotive fuel rating in accordance with the FTC “Automotive Fuel Ratings, Certification and Posting Rule,” 16 CFR 306.</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120" w:name="_Toc529205469"/>
      <w:r w:rsidRPr="000733E0">
        <w:rPr>
          <w:rFonts w:ascii="Times New Roman" w:eastAsia="Times New Roman" w:hAnsi="Times New Roman" w:cs="Times New Roman"/>
          <w:b/>
          <w:bCs/>
          <w:sz w:val="20"/>
          <w:szCs w:val="24"/>
        </w:rPr>
        <w:t>3.3.3.  Delivery Documentation for Premium Diesel.</w:t>
      </w:r>
      <w:bookmarkEnd w:id="120"/>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"Fuels:Diesel"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Premium Diesel Fuel.</w:t>
      </w:r>
    </w:p>
    <w:p w:rsidR="000733E0" w:rsidRPr="000733E0" w:rsidRDefault="000733E0" w:rsidP="000733E0">
      <w:pPr>
        <w:keepNext/>
        <w:spacing w:before="60" w:after="6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1998) (Amended 1999)</w:t>
      </w:r>
    </w:p>
    <w:p w:rsidR="000733E0" w:rsidRPr="000733E0" w:rsidRDefault="000733E0" w:rsidP="000733E0">
      <w:pPr>
        <w:keepNext/>
        <w:spacing w:before="60" w:after="240" w:line="240" w:lineRule="auto"/>
        <w:jc w:val="both"/>
        <w:rPr>
          <w:rFonts w:ascii="Times New Roman" w:eastAsia="Times New Roman" w:hAnsi="Times New Roman" w:cs="Times New Roman"/>
          <w:sz w:val="20"/>
          <w:szCs w:val="20"/>
        </w:rPr>
      </w:pPr>
      <w:r w:rsidRPr="000733E0">
        <w:rPr>
          <w:rFonts w:ascii="Times New Roman" w:eastAsia="Times New Roman" w:hAnsi="Times New Roman" w:cs="Times New Roman"/>
          <w:bCs/>
          <w:sz w:val="20"/>
          <w:szCs w:val="20"/>
        </w:rPr>
        <w:t xml:space="preserve">(Amended 1998, 1999, 2008, 2012, and 2018)) </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sz w:val="20"/>
          <w:szCs w:val="24"/>
        </w:rPr>
      </w:pPr>
      <w:bookmarkStart w:id="121" w:name="_Toc529205470"/>
      <w:r w:rsidRPr="000733E0">
        <w:rPr>
          <w:rFonts w:ascii="Times New Roman" w:eastAsia="Times New Roman" w:hAnsi="Times New Roman" w:cs="Times New Roman"/>
          <w:b/>
          <w:bCs/>
          <w:sz w:val="20"/>
          <w:szCs w:val="24"/>
        </w:rPr>
        <w:t>3.4.</w:t>
      </w:r>
      <w:r w:rsidRPr="000733E0">
        <w:rPr>
          <w:rFonts w:ascii="Times New Roman" w:eastAsia="Times New Roman" w:hAnsi="Times New Roman" w:cs="Times New Roman"/>
          <w:b/>
          <w:bCs/>
          <w:sz w:val="20"/>
          <w:szCs w:val="24"/>
        </w:rPr>
        <w:tab/>
        <w:t>Aviation Turbine Fuels.</w:t>
      </w:r>
      <w:bookmarkEnd w:id="121"/>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"Aviation:Turbine fuels"</w:instrText>
      </w:r>
      <w:r w:rsidRPr="000733E0">
        <w:rPr>
          <w:rFonts w:ascii="Times New Roman" w:eastAsia="Times New Roman" w:hAnsi="Times New Roman" w:cs="Times New Roman"/>
          <w:sz w:val="20"/>
          <w:szCs w:val="24"/>
        </w:rPr>
        <w:fldChar w:fldCharType="end"/>
      </w:r>
    </w:p>
    <w:p w:rsidR="000733E0" w:rsidRPr="000733E0" w:rsidRDefault="000733E0" w:rsidP="000733E0">
      <w:pPr>
        <w:tabs>
          <w:tab w:val="left" w:pos="540"/>
        </w:tabs>
        <w:spacing w:after="0" w:line="240" w:lineRule="auto"/>
        <w:ind w:left="360"/>
        <w:jc w:val="both"/>
        <w:rPr>
          <w:rFonts w:ascii="Times New Roman" w:eastAsia="Times New Roman" w:hAnsi="Times New Roman" w:cs="Times New Roman"/>
          <w:sz w:val="20"/>
          <w:szCs w:val="24"/>
        </w:rPr>
      </w:pPr>
      <w:bookmarkStart w:id="122" w:name="_Toc529205471"/>
      <w:r w:rsidRPr="000733E0">
        <w:rPr>
          <w:rFonts w:ascii="Times New Roman" w:eastAsia="Times New Roman" w:hAnsi="Times New Roman" w:cs="Times New Roman"/>
          <w:b/>
          <w:bCs/>
          <w:sz w:val="20"/>
          <w:szCs w:val="24"/>
        </w:rPr>
        <w:t>3.4.1.  Labeling of Grade Required.</w:t>
      </w:r>
      <w:bookmarkEnd w:id="122"/>
      <w:r w:rsidRPr="000733E0">
        <w:rPr>
          <w:rFonts w:ascii="Times New Roman" w:eastAsia="Times New Roman" w:hAnsi="Times New Roman" w:cs="Times New Roman"/>
          <w:sz w:val="20"/>
          <w:szCs w:val="24"/>
        </w:rPr>
        <w:t xml:space="preserve"> – Aviation</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"Aviation:Turbine fuels"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"Labeling:Fuels"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turbine fuels shall be identified by the grade terms contained in applicable ASTM Standard Specifications.  (See EI 1542 for additional details.)  </w:t>
      </w:r>
    </w:p>
    <w:p w:rsidR="000733E0" w:rsidRPr="000733E0" w:rsidRDefault="000733E0" w:rsidP="000733E0">
      <w:pPr>
        <w:tabs>
          <w:tab w:val="left" w:pos="540"/>
        </w:tabs>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(Amended 2018)</w:t>
      </w:r>
    </w:p>
    <w:p w:rsidR="000733E0" w:rsidRPr="000733E0" w:rsidRDefault="000733E0" w:rsidP="000733E0">
      <w:pPr>
        <w:keepNext/>
        <w:keepLines/>
        <w:tabs>
          <w:tab w:val="left" w:pos="540"/>
        </w:tabs>
        <w:spacing w:after="240" w:line="240" w:lineRule="auto"/>
        <w:ind w:left="360"/>
        <w:jc w:val="both"/>
        <w:rPr>
          <w:rFonts w:ascii="Times New Roman" w:eastAsia="Times New Roman" w:hAnsi="Times New Roman" w:cs="Times New Roman"/>
          <w:sz w:val="20"/>
          <w:szCs w:val="24"/>
        </w:rPr>
      </w:pPr>
      <w:bookmarkStart w:id="123" w:name="_Toc529205472"/>
      <w:r w:rsidRPr="000733E0">
        <w:rPr>
          <w:rFonts w:ascii="Times New Roman" w:eastAsia="Times New Roman" w:hAnsi="Times New Roman" w:cs="Times New Roman"/>
          <w:b/>
          <w:bCs/>
          <w:sz w:val="20"/>
          <w:szCs w:val="24"/>
        </w:rPr>
        <w:t>3.4.2.  NFPA Labeling Requirements Also Apply.</w:t>
      </w:r>
      <w:bookmarkEnd w:id="123"/>
      <w:r w:rsidRPr="000733E0">
        <w:rPr>
          <w:rFonts w:ascii="Times New Roman" w:eastAsia="Times New Roman" w:hAnsi="Times New Roman" w:cs="Times New Roman"/>
          <w:sz w:val="20"/>
          <w:szCs w:val="24"/>
        </w:rPr>
        <w:t xml:space="preserve"> </w:t>
      </w:r>
      <w:bookmarkStart w:id="124" w:name="_Hlk522025746"/>
      <w:r w:rsidRPr="000733E0">
        <w:rPr>
          <w:rFonts w:ascii="Times New Roman" w:eastAsia="Times New Roman" w:hAnsi="Times New Roman" w:cs="Times New Roman"/>
          <w:sz w:val="20"/>
          <w:szCs w:val="24"/>
          <w:vertAlign w:val="superscript"/>
        </w:rPr>
        <w:t>[</w:t>
      </w:r>
      <w:r w:rsidRPr="000733E0">
        <w:rPr>
          <w:rFonts w:ascii="Times New Roman" w:eastAsia="Times New Roman" w:hAnsi="Times New Roman" w:cs="Times New Roman"/>
          <w:b/>
          <w:i/>
          <w:sz w:val="20"/>
          <w:szCs w:val="24"/>
          <w:vertAlign w:val="superscript"/>
        </w:rPr>
        <w:t>NOTE</w:t>
      </w:r>
      <w:r w:rsidRPr="000733E0">
        <w:rPr>
          <w:rFonts w:ascii="Times New Roman" w:eastAsia="Times New Roman" w:hAnsi="Times New Roman" w:cs="Times New Roman"/>
          <w:sz w:val="20"/>
          <w:szCs w:val="24"/>
          <w:vertAlign w:val="superscript"/>
        </w:rPr>
        <w:t xml:space="preserve"> </w:t>
      </w:r>
      <w:r w:rsidRPr="000733E0">
        <w:rPr>
          <w:rFonts w:ascii="Times New Roman" w:eastAsia="Times New Roman" w:hAnsi="Times New Roman" w:cs="Times New Roman"/>
          <w:b/>
          <w:i/>
          <w:sz w:val="20"/>
          <w:szCs w:val="24"/>
          <w:vertAlign w:val="superscript"/>
        </w:rPr>
        <w:t>2</w:t>
      </w:r>
      <w:r w:rsidRPr="000733E0">
        <w:rPr>
          <w:rFonts w:ascii="Times New Roman" w:eastAsia="Times New Roman" w:hAnsi="Times New Roman" w:cs="Times New Roman"/>
          <w:sz w:val="20"/>
          <w:szCs w:val="24"/>
          <w:vertAlign w:val="superscript"/>
        </w:rPr>
        <w:t>, page 196]</w:t>
      </w:r>
      <w:bookmarkEnd w:id="124"/>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Each dispenser or airport fuel truck dispensing aviation</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"Aviation:Turbine fuels"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turbine fuels shall be labeled in accordance with the most recent edition of National Fire Protection Association (NFPA 407)</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"Labeling:NFPA requirements"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“Standard for Aircraft Fuel Servicing.”</w:t>
      </w:r>
    </w:p>
    <w:p w:rsidR="000733E0" w:rsidRPr="000733E0" w:rsidRDefault="000733E0" w:rsidP="000733E0">
      <w:pPr>
        <w:tabs>
          <w:tab w:val="left" w:pos="540"/>
        </w:tabs>
        <w:spacing w:before="60" w:after="0" w:line="240" w:lineRule="auto"/>
        <w:ind w:left="360"/>
        <w:jc w:val="both"/>
        <w:rPr>
          <w:rFonts w:ascii="Times New Roman" w:eastAsia="Times New Roman" w:hAnsi="Times New Roman" w:cs="Times New Roman"/>
          <w:i/>
          <w:sz w:val="20"/>
          <w:szCs w:val="24"/>
        </w:rPr>
      </w:pPr>
      <w:r w:rsidRPr="000733E0">
        <w:rPr>
          <w:rFonts w:ascii="Times New Roman" w:eastAsia="Times New Roman" w:hAnsi="Times New Roman" w:cs="Times New Roman"/>
          <w:b/>
          <w:i/>
          <w:sz w:val="20"/>
          <w:szCs w:val="24"/>
        </w:rPr>
        <w:t xml:space="preserve">NOTE 2:  </w:t>
      </w:r>
      <w:r w:rsidRPr="000733E0">
        <w:rPr>
          <w:rFonts w:ascii="Times New Roman" w:eastAsia="Times New Roman" w:hAnsi="Times New Roman" w:cs="Times New Roman"/>
          <w:i/>
          <w:sz w:val="20"/>
          <w:szCs w:val="24"/>
        </w:rPr>
        <w:t>For example,</w:t>
      </w:r>
      <w:r w:rsidRPr="000733E0">
        <w:rPr>
          <w:rFonts w:ascii="Times New Roman" w:eastAsia="Times New Roman" w:hAnsi="Times New Roman" w:cs="Times New Roman"/>
          <w:b/>
          <w:i/>
          <w:sz w:val="20"/>
          <w:szCs w:val="24"/>
        </w:rPr>
        <w:t xml:space="preserve"> </w:t>
      </w:r>
      <w:r w:rsidRPr="000733E0">
        <w:rPr>
          <w:rFonts w:ascii="Times New Roman" w:eastAsia="Times New Roman" w:hAnsi="Times New Roman" w:cs="Times New Roman"/>
          <w:i/>
          <w:sz w:val="20"/>
          <w:szCs w:val="24"/>
        </w:rPr>
        <w:t>NFPA 407, 2017 edition:  Section 6.1.11.3. Signage.  Each aircraft fuel servicing vehicle or cart shall have signage viewable from all sides of the vehicle.  Signs shall have letters at least 75 mm (3 in) high.  Signs shall be of a color contrasting sharply with the background for visibility.  The words “FLAMMABLE,” “NO SMOKING,” and the name of the product carried, such as JET A, JET B, GASOLINE, or AVGAS shall appear on each sign.  (</w:t>
      </w:r>
      <w:r w:rsidRPr="000733E0">
        <w:rPr>
          <w:rFonts w:ascii="Times New Roman" w:eastAsia="Times New Roman" w:hAnsi="Times New Roman" w:cs="Times New Roman"/>
          <w:b/>
          <w:i/>
          <w:sz w:val="20"/>
          <w:szCs w:val="24"/>
        </w:rPr>
        <w:t>NOTE:</w:t>
      </w:r>
      <w:r w:rsidRPr="000733E0">
        <w:rPr>
          <w:rFonts w:ascii="Times New Roman" w:eastAsia="Times New Roman" w:hAnsi="Times New Roman" w:cs="Times New Roman"/>
          <w:i/>
          <w:sz w:val="20"/>
          <w:szCs w:val="24"/>
        </w:rPr>
        <w:t xml:space="preserve">  Refer to the most recent edition NFPA 407.)</w:t>
      </w:r>
    </w:p>
    <w:p w:rsidR="000733E0" w:rsidRPr="000733E0" w:rsidRDefault="000733E0" w:rsidP="000733E0">
      <w:pPr>
        <w:tabs>
          <w:tab w:val="left" w:pos="540"/>
        </w:tabs>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sz w:val="20"/>
          <w:szCs w:val="24"/>
        </w:rPr>
      </w:pPr>
      <w:bookmarkStart w:id="125" w:name="_Toc529205473"/>
      <w:r w:rsidRPr="000733E0">
        <w:rPr>
          <w:rFonts w:ascii="Times New Roman" w:eastAsia="Times New Roman" w:hAnsi="Times New Roman" w:cs="Times New Roman"/>
          <w:b/>
          <w:bCs/>
          <w:sz w:val="20"/>
          <w:szCs w:val="24"/>
        </w:rPr>
        <w:t>3.5.</w:t>
      </w:r>
      <w:r w:rsidRPr="000733E0">
        <w:rPr>
          <w:rFonts w:ascii="Times New Roman" w:eastAsia="Times New Roman" w:hAnsi="Times New Roman" w:cs="Times New Roman"/>
          <w:b/>
          <w:bCs/>
          <w:sz w:val="20"/>
          <w:szCs w:val="24"/>
        </w:rPr>
        <w:tab/>
        <w:t>Aviation Gasoline.</w:t>
      </w:r>
      <w:bookmarkEnd w:id="125"/>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sz w:val="20"/>
          <w:szCs w:val="24"/>
        </w:rPr>
        <w:instrText xml:space="preserve"> XE "Fuels:Aviation:Gasoline" </w:instrText>
      </w:r>
      <w:r w:rsidRPr="000733E0">
        <w:rPr>
          <w:rFonts w:ascii="Times New Roman" w:eastAsia="Times New Roman" w:hAnsi="Times New Roman" w:cs="Times New Roman"/>
          <w:b/>
          <w:bCs/>
          <w:sz w:val="20"/>
          <w:szCs w:val="24"/>
        </w:rPr>
        <w:fldChar w:fldCharType="end"/>
      </w:r>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sz w:val="20"/>
          <w:szCs w:val="24"/>
        </w:rPr>
        <w:instrText xml:space="preserve"> XE "Aviation:Gasoline" </w:instrText>
      </w:r>
      <w:r w:rsidRPr="000733E0">
        <w:rPr>
          <w:rFonts w:ascii="Times New Roman" w:eastAsia="Times New Roman" w:hAnsi="Times New Roman" w:cs="Times New Roman"/>
          <w:b/>
          <w:bCs/>
          <w:sz w:val="20"/>
          <w:szCs w:val="24"/>
        </w:rPr>
        <w:fldChar w:fldCharType="end"/>
      </w:r>
    </w:p>
    <w:p w:rsidR="000733E0" w:rsidRPr="000733E0" w:rsidRDefault="000733E0" w:rsidP="000733E0">
      <w:pPr>
        <w:keepNext/>
        <w:tabs>
          <w:tab w:val="left" w:pos="540"/>
        </w:tabs>
        <w:spacing w:after="0" w:line="240" w:lineRule="auto"/>
        <w:ind w:left="360"/>
        <w:jc w:val="both"/>
        <w:rPr>
          <w:rFonts w:ascii="Times New Roman" w:eastAsia="Times New Roman" w:hAnsi="Times New Roman" w:cs="Times New Roman"/>
          <w:sz w:val="20"/>
          <w:szCs w:val="24"/>
        </w:rPr>
      </w:pPr>
      <w:bookmarkStart w:id="126" w:name="_Toc529205474"/>
      <w:r w:rsidRPr="000733E0">
        <w:rPr>
          <w:rFonts w:ascii="Times New Roman" w:eastAsia="Times New Roman" w:hAnsi="Times New Roman" w:cs="Times New Roman"/>
          <w:b/>
          <w:bCs/>
          <w:sz w:val="20"/>
          <w:szCs w:val="24"/>
        </w:rPr>
        <w:t>3.5.1.  Labeling of Grade Required.</w:t>
      </w:r>
      <w:bookmarkEnd w:id="126"/>
      <w:r w:rsidRPr="000733E0">
        <w:rPr>
          <w:rFonts w:ascii="Times New Roman" w:eastAsia="Times New Roman" w:hAnsi="Times New Roman" w:cs="Times New Roman"/>
          <w:sz w:val="20"/>
          <w:szCs w:val="24"/>
        </w:rPr>
        <w:t xml:space="preserve"> – Aviation</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"Fuels:Aviation:Labeling"</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"Aviation:Labeling of grade required"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"Labeling:Fuels"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gasoline shall be identified by the grade terms contained in the latest version of ASTM Standard Specifications.  (See EI 1542, “Identification Markings for Dedicated Aviation Fuel Manufacturing and Distribution Facilities, Airport Storage and Mobile Fueling Equipment” for additional detail.) </w:t>
      </w:r>
    </w:p>
    <w:p w:rsidR="000733E0" w:rsidRPr="000733E0" w:rsidRDefault="000733E0" w:rsidP="000733E0">
      <w:pPr>
        <w:tabs>
          <w:tab w:val="left" w:pos="540"/>
        </w:tabs>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2008 and 2018)</w:t>
      </w:r>
    </w:p>
    <w:p w:rsidR="000733E0" w:rsidRPr="000733E0" w:rsidRDefault="000733E0" w:rsidP="000733E0">
      <w:pPr>
        <w:tabs>
          <w:tab w:val="left" w:pos="540"/>
        </w:tabs>
        <w:spacing w:after="0" w:line="240" w:lineRule="auto"/>
        <w:ind w:left="360"/>
        <w:jc w:val="both"/>
        <w:rPr>
          <w:rFonts w:ascii="Times New Roman" w:eastAsia="Times New Roman" w:hAnsi="Times New Roman" w:cs="Times New Roman"/>
          <w:sz w:val="20"/>
          <w:szCs w:val="24"/>
        </w:rPr>
      </w:pPr>
      <w:bookmarkStart w:id="127" w:name="_Toc529205475"/>
      <w:r w:rsidRPr="000733E0">
        <w:rPr>
          <w:rFonts w:ascii="Times New Roman" w:eastAsia="Times New Roman" w:hAnsi="Times New Roman" w:cs="Times New Roman"/>
          <w:b/>
          <w:bCs/>
          <w:sz w:val="20"/>
          <w:szCs w:val="24"/>
        </w:rPr>
        <w:t>3.5.2.  NFPA Labeling Requirements Also Apply.</w:t>
      </w:r>
      <w:bookmarkEnd w:id="127"/>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vertAlign w:val="superscript"/>
        </w:rPr>
        <w:t>[</w:t>
      </w:r>
      <w:r w:rsidRPr="000733E0">
        <w:rPr>
          <w:rFonts w:ascii="Times New Roman" w:eastAsia="Times New Roman" w:hAnsi="Times New Roman" w:cs="Times New Roman"/>
          <w:b/>
          <w:i/>
          <w:sz w:val="20"/>
          <w:szCs w:val="24"/>
          <w:vertAlign w:val="superscript"/>
        </w:rPr>
        <w:t>NOTE 2</w:t>
      </w:r>
      <w:r w:rsidRPr="000733E0">
        <w:rPr>
          <w:rFonts w:ascii="Times New Roman" w:eastAsia="Times New Roman" w:hAnsi="Times New Roman" w:cs="Times New Roman"/>
          <w:sz w:val="20"/>
          <w:szCs w:val="24"/>
          <w:vertAlign w:val="superscript"/>
        </w:rPr>
        <w:t xml:space="preserve">, page 196]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"Fuels:NFPA 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Each dispenser or airport fuel truck dispensing aviation</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"Fuels:Aviation:Labeling"</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gasoline shall be labeled in accordance with the most recent edition of National Fire Protection Association (NFPA) 407, “Standard for Aircraft Fuel Servicing.”</w:t>
      </w:r>
    </w:p>
    <w:p w:rsidR="000733E0" w:rsidRPr="000733E0" w:rsidRDefault="000733E0" w:rsidP="000733E0">
      <w:pPr>
        <w:tabs>
          <w:tab w:val="left" w:pos="540"/>
        </w:tabs>
        <w:spacing w:before="60" w:after="240" w:line="240" w:lineRule="auto"/>
        <w:ind w:left="360"/>
        <w:jc w:val="both"/>
        <w:rPr>
          <w:rFonts w:ascii="Times New Roman" w:eastAsia="Times New Roman" w:hAnsi="Times New Roman" w:cs="Times New Roman"/>
          <w:iCs/>
          <w:sz w:val="20"/>
          <w:szCs w:val="24"/>
        </w:rPr>
      </w:pPr>
      <w:r w:rsidRPr="000733E0">
        <w:rPr>
          <w:rFonts w:ascii="Times New Roman" w:eastAsia="Times New Roman" w:hAnsi="Times New Roman" w:cs="Times New Roman"/>
          <w:iCs/>
          <w:sz w:val="20"/>
          <w:szCs w:val="24"/>
        </w:rPr>
        <w:t>(Amended 2018)</w:t>
      </w:r>
    </w:p>
    <w:p w:rsidR="000733E0" w:rsidRPr="000733E0" w:rsidRDefault="000733E0" w:rsidP="000733E0">
      <w:pPr>
        <w:keepLines/>
        <w:tabs>
          <w:tab w:val="left" w:pos="540"/>
        </w:tabs>
        <w:spacing w:after="240" w:line="240" w:lineRule="auto"/>
        <w:jc w:val="both"/>
        <w:rPr>
          <w:rFonts w:ascii="Times New Roman" w:eastAsia="Times New Roman" w:hAnsi="Times New Roman" w:cs="Times New Roman"/>
          <w:b/>
          <w:bCs/>
          <w:sz w:val="20"/>
          <w:szCs w:val="24"/>
        </w:rPr>
      </w:pPr>
      <w:bookmarkStart w:id="128" w:name="_Toc529205476"/>
      <w:r w:rsidRPr="000733E0">
        <w:rPr>
          <w:rFonts w:ascii="Times New Roman" w:eastAsia="Times New Roman" w:hAnsi="Times New Roman" w:cs="Times New Roman"/>
          <w:b/>
          <w:bCs/>
          <w:sz w:val="20"/>
          <w:szCs w:val="24"/>
        </w:rPr>
        <w:t>3.6.</w:t>
      </w:r>
      <w:r w:rsidRPr="000733E0">
        <w:rPr>
          <w:rFonts w:ascii="Times New Roman" w:eastAsia="Times New Roman" w:hAnsi="Times New Roman" w:cs="Times New Roman"/>
          <w:b/>
          <w:bCs/>
          <w:sz w:val="20"/>
          <w:szCs w:val="24"/>
        </w:rPr>
        <w:tab/>
        <w:t>Fuel Oils.</w:t>
      </w:r>
      <w:bookmarkEnd w:id="128"/>
    </w:p>
    <w:p w:rsidR="000733E0" w:rsidRPr="000733E0" w:rsidRDefault="000733E0" w:rsidP="000733E0">
      <w:pPr>
        <w:keepLines/>
        <w:tabs>
          <w:tab w:val="left" w:pos="540"/>
        </w:tabs>
        <w:spacing w:after="0" w:line="240" w:lineRule="auto"/>
        <w:ind w:left="360"/>
        <w:jc w:val="both"/>
        <w:rPr>
          <w:rFonts w:ascii="Times New Roman" w:eastAsia="Times New Roman" w:hAnsi="Times New Roman" w:cs="Times New Roman"/>
          <w:sz w:val="20"/>
          <w:szCs w:val="24"/>
        </w:rPr>
      </w:pPr>
      <w:bookmarkStart w:id="129" w:name="_Toc529205477"/>
      <w:bookmarkStart w:id="130" w:name="_Hlk522026704"/>
      <w:r w:rsidRPr="000733E0">
        <w:rPr>
          <w:rFonts w:ascii="Times New Roman" w:eastAsia="Times New Roman" w:hAnsi="Times New Roman" w:cs="Times New Roman"/>
          <w:b/>
          <w:bCs/>
          <w:sz w:val="20"/>
          <w:szCs w:val="24"/>
        </w:rPr>
        <w:t>3.6.1.  Labeling of Grade Required.</w:t>
      </w:r>
      <w:bookmarkEnd w:id="129"/>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Fuel Oil shall be identified by the grades contained in the latest version of ASTM D396, “Standard Specification for Fuel Oils.”  </w:t>
      </w:r>
    </w:p>
    <w:p w:rsidR="000733E0" w:rsidRPr="000733E0" w:rsidRDefault="000733E0" w:rsidP="000733E0">
      <w:pPr>
        <w:keepLines/>
        <w:tabs>
          <w:tab w:val="left" w:pos="540"/>
        </w:tabs>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keepLines/>
        <w:tabs>
          <w:tab w:val="left" w:pos="540"/>
        </w:tabs>
        <w:spacing w:after="240" w:line="240" w:lineRule="auto"/>
        <w:ind w:left="360"/>
        <w:jc w:val="both"/>
        <w:rPr>
          <w:rFonts w:ascii="Times New Roman" w:eastAsia="Times New Roman" w:hAnsi="Times New Roman" w:cs="Times New Roman"/>
          <w:sz w:val="20"/>
          <w:szCs w:val="24"/>
        </w:rPr>
      </w:pPr>
      <w:bookmarkStart w:id="131" w:name="_Toc529205478"/>
      <w:bookmarkEnd w:id="130"/>
      <w:r w:rsidRPr="000733E0">
        <w:rPr>
          <w:rFonts w:ascii="Times New Roman" w:eastAsia="Times New Roman" w:hAnsi="Times New Roman" w:cs="Times New Roman"/>
          <w:b/>
          <w:bCs/>
          <w:sz w:val="20"/>
          <w:szCs w:val="24"/>
        </w:rPr>
        <w:t>3.6.2.  Retail Fuel Oil.</w:t>
      </w:r>
      <w:bookmarkEnd w:id="131"/>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"Fuels:Retail fuel oil"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Dispensers shall display the following legend:</w:t>
      </w:r>
    </w:p>
    <w:p w:rsidR="000733E0" w:rsidRPr="000733E0" w:rsidRDefault="000733E0" w:rsidP="000733E0">
      <w:pPr>
        <w:keepLines/>
        <w:tabs>
          <w:tab w:val="left" w:pos="540"/>
        </w:tabs>
        <w:spacing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“Warning – Not Suitable for Use in Unvented Heaters Requiring No. 1-K Kerosene.”</w:t>
      </w:r>
    </w:p>
    <w:p w:rsidR="000733E0" w:rsidRPr="000733E0" w:rsidRDefault="000733E0" w:rsidP="000733E0">
      <w:pPr>
        <w:keepLines/>
        <w:tabs>
          <w:tab w:val="left" w:pos="540"/>
        </w:tabs>
        <w:spacing w:after="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The lettering of this legend shall not be less than 12.7 mm (</w:t>
      </w:r>
      <w:r w:rsidRPr="000733E0">
        <w:rPr>
          <w:rFonts w:ascii="Times New Roman" w:eastAsia="Times New Roman" w:hAnsi="Times New Roman" w:cs="Times New Roman"/>
          <w:position w:val="-2"/>
          <w:sz w:val="20"/>
          <w:szCs w:val="24"/>
          <w:vertAlign w:val="superscript"/>
        </w:rPr>
        <w:t>1</w:t>
      </w:r>
      <w:r w:rsidRPr="000733E0">
        <w:rPr>
          <w:rFonts w:ascii="Times New Roman" w:eastAsia="Times New Roman" w:hAnsi="Times New Roman" w:cs="Times New Roman"/>
          <w:sz w:val="20"/>
          <w:szCs w:val="24"/>
        </w:rPr>
        <w:t>/</w:t>
      </w:r>
      <w:r w:rsidRPr="000733E0">
        <w:rPr>
          <w:rFonts w:ascii="Times New Roman" w:eastAsia="Times New Roman" w:hAnsi="Times New Roman" w:cs="Times New Roman"/>
          <w:position w:val="2"/>
          <w:sz w:val="20"/>
          <w:szCs w:val="24"/>
          <w:vertAlign w:val="subscript"/>
        </w:rPr>
        <w:t>2</w:t>
      </w:r>
      <w:r w:rsidRPr="000733E0">
        <w:rPr>
          <w:rFonts w:ascii="Times New Roman" w:eastAsia="Times New Roman" w:hAnsi="Times New Roman" w:cs="Times New Roman"/>
          <w:sz w:val="20"/>
          <w:szCs w:val="24"/>
        </w:rPr>
        <w:t xml:space="preserve"> in) in height by 1.5 mm (</w:t>
      </w:r>
      <w:r w:rsidRPr="000733E0">
        <w:rPr>
          <w:rFonts w:ascii="Times New Roman" w:eastAsia="Times New Roman" w:hAnsi="Times New Roman" w:cs="Times New Roman"/>
          <w:position w:val="-2"/>
          <w:sz w:val="20"/>
          <w:szCs w:val="24"/>
          <w:vertAlign w:val="superscript"/>
        </w:rPr>
        <w:t>1</w:t>
      </w:r>
      <w:r w:rsidRPr="000733E0">
        <w:rPr>
          <w:rFonts w:ascii="Times New Roman" w:eastAsia="Times New Roman" w:hAnsi="Times New Roman" w:cs="Times New Roman"/>
          <w:sz w:val="20"/>
          <w:szCs w:val="24"/>
        </w:rPr>
        <w:t>/</w:t>
      </w:r>
      <w:r w:rsidRPr="000733E0">
        <w:rPr>
          <w:rFonts w:ascii="Times New Roman" w:eastAsia="Times New Roman" w:hAnsi="Times New Roman" w:cs="Times New Roman"/>
          <w:position w:val="2"/>
          <w:sz w:val="20"/>
          <w:szCs w:val="24"/>
          <w:vertAlign w:val="subscript"/>
        </w:rPr>
        <w:t>16</w:t>
      </w:r>
      <w:r w:rsidRPr="000733E0">
        <w:rPr>
          <w:rFonts w:ascii="Times New Roman" w:eastAsia="Times New Roman" w:hAnsi="Times New Roman" w:cs="Times New Roman"/>
          <w:sz w:val="20"/>
          <w:szCs w:val="24"/>
        </w:rPr>
        <w:t xml:space="preserve"> in) strokes (width of type), block style letters, and the color of lettering shall be in definite contrast to the background color to which it is applied. </w:t>
      </w:r>
    </w:p>
    <w:p w:rsidR="000733E0" w:rsidRPr="000733E0" w:rsidRDefault="000733E0" w:rsidP="000733E0">
      <w:pPr>
        <w:keepLines/>
        <w:tabs>
          <w:tab w:val="left" w:pos="540"/>
        </w:tabs>
        <w:spacing w:before="60" w:after="6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keepLines/>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2008 and 2018)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Cs/>
          <w:sz w:val="20"/>
          <w:szCs w:val="24"/>
        </w:rPr>
      </w:pPr>
      <w:bookmarkStart w:id="132" w:name="_Toc529205479"/>
      <w:r w:rsidRPr="000733E0">
        <w:rPr>
          <w:rFonts w:ascii="Times New Roman" w:eastAsia="Times New Roman" w:hAnsi="Times New Roman" w:cs="Times New Roman"/>
          <w:b/>
          <w:bCs/>
          <w:sz w:val="20"/>
          <w:szCs w:val="24"/>
        </w:rPr>
        <w:t>3.7.</w:t>
      </w:r>
      <w:r w:rsidRPr="000733E0">
        <w:rPr>
          <w:rFonts w:ascii="Times New Roman" w:eastAsia="Times New Roman" w:hAnsi="Times New Roman" w:cs="Times New Roman"/>
          <w:b/>
          <w:bCs/>
          <w:sz w:val="20"/>
          <w:szCs w:val="24"/>
        </w:rPr>
        <w:tab/>
        <w:t>Kerosene (</w:t>
      </w:r>
      <w:proofErr w:type="spellStart"/>
      <w:r w:rsidRPr="000733E0">
        <w:rPr>
          <w:rFonts w:ascii="Times New Roman" w:eastAsia="Times New Roman" w:hAnsi="Times New Roman" w:cs="Times New Roman"/>
          <w:b/>
          <w:bCs/>
          <w:sz w:val="20"/>
          <w:szCs w:val="24"/>
        </w:rPr>
        <w:t>Kerosine</w:t>
      </w:r>
      <w:proofErr w:type="spellEnd"/>
      <w:r w:rsidRPr="000733E0">
        <w:rPr>
          <w:rFonts w:ascii="Times New Roman" w:eastAsia="Times New Roman" w:hAnsi="Times New Roman" w:cs="Times New Roman"/>
          <w:b/>
          <w:bCs/>
          <w:sz w:val="20"/>
          <w:szCs w:val="24"/>
        </w:rPr>
        <w:t>).</w:t>
      </w:r>
      <w:bookmarkEnd w:id="132"/>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bCs/>
          <w:sz w:val="20"/>
          <w:szCs w:val="24"/>
        </w:rPr>
        <w:instrText>xe "Fuels:Kerosene"</w:instrText>
      </w:r>
      <w:r w:rsidRPr="000733E0">
        <w:rPr>
          <w:rFonts w:ascii="Times New Roman" w:eastAsia="Times New Roman" w:hAnsi="Times New Roman" w:cs="Times New Roman"/>
          <w:bCs/>
          <w:sz w:val="20"/>
          <w:szCs w:val="24"/>
        </w:rPr>
        <w:fldChar w:fldCharType="end"/>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33" w:name="_Toc529205480"/>
      <w:r w:rsidRPr="000733E0">
        <w:rPr>
          <w:rFonts w:ascii="Times New Roman" w:eastAsia="Times New Roman" w:hAnsi="Times New Roman" w:cs="Times New Roman"/>
          <w:b/>
          <w:bCs/>
          <w:sz w:val="20"/>
          <w:szCs w:val="24"/>
        </w:rPr>
        <w:t>3.7.1.  Labeling of Grade Required.</w:t>
      </w:r>
      <w:bookmarkEnd w:id="133"/>
      <w:r w:rsidRPr="000733E0">
        <w:rPr>
          <w:rFonts w:ascii="Times New Roman" w:eastAsia="Times New Roman" w:hAnsi="Times New Roman" w:cs="Times New Roman"/>
          <w:sz w:val="20"/>
          <w:szCs w:val="24"/>
        </w:rPr>
        <w:t xml:space="preserve"> – Kerosene shall be identified by the grades No. 1</w:t>
      </w:r>
      <w:r w:rsidRPr="000733E0">
        <w:rPr>
          <w:rFonts w:ascii="Times New Roman" w:eastAsia="Times New Roman" w:hAnsi="Times New Roman" w:cs="Times New Roman"/>
          <w:sz w:val="20"/>
          <w:szCs w:val="24"/>
        </w:rPr>
        <w:noBreakHyphen/>
        <w:t>K or No. 2</w:t>
      </w:r>
      <w:r w:rsidRPr="000733E0">
        <w:rPr>
          <w:rFonts w:ascii="Times New Roman" w:eastAsia="Times New Roman" w:hAnsi="Times New Roman" w:cs="Times New Roman"/>
          <w:sz w:val="20"/>
          <w:szCs w:val="24"/>
        </w:rPr>
        <w:noBreakHyphen/>
        <w:t>K.</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34" w:name="_Toc529205481"/>
      <w:r w:rsidRPr="000733E0">
        <w:rPr>
          <w:rFonts w:ascii="Times New Roman" w:eastAsia="Times New Roman" w:hAnsi="Times New Roman" w:cs="Times New Roman"/>
          <w:b/>
          <w:bCs/>
          <w:sz w:val="20"/>
          <w:szCs w:val="24"/>
        </w:rPr>
        <w:t>3.7.2.  Additional Labeling Requirements.</w:t>
      </w:r>
      <w:bookmarkEnd w:id="134"/>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"Fuels:Kerosene:Labeling"</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 Each retail dispenser of kerosene shall be labeled as 1</w:t>
      </w:r>
      <w:r w:rsidRPr="000733E0">
        <w:rPr>
          <w:rFonts w:ascii="Times New Roman" w:eastAsia="Times New Roman" w:hAnsi="Times New Roman" w:cs="Times New Roman"/>
          <w:sz w:val="20"/>
          <w:szCs w:val="24"/>
        </w:rPr>
        <w:noBreakHyphen/>
        <w:t>K Kerosene or 2</w:t>
      </w:r>
      <w:r w:rsidRPr="000733E0">
        <w:rPr>
          <w:rFonts w:ascii="Times New Roman" w:eastAsia="Times New Roman" w:hAnsi="Times New Roman" w:cs="Times New Roman"/>
          <w:sz w:val="20"/>
          <w:szCs w:val="24"/>
        </w:rPr>
        <w:noBreakHyphen/>
        <w:t>K.  In addition, No. 2</w:t>
      </w:r>
      <w:r w:rsidRPr="000733E0">
        <w:rPr>
          <w:rFonts w:ascii="Times New Roman" w:eastAsia="Times New Roman" w:hAnsi="Times New Roman" w:cs="Times New Roman"/>
          <w:sz w:val="20"/>
          <w:szCs w:val="24"/>
        </w:rPr>
        <w:noBreakHyphen/>
        <w:t>K dispensers shall display the following legend:</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“Warning – Not Suitable for Use in Unvented Heaters Requiring No. 1</w:t>
      </w:r>
      <w:r w:rsidRPr="000733E0">
        <w:rPr>
          <w:rFonts w:ascii="Times New Roman" w:eastAsia="Times New Roman" w:hAnsi="Times New Roman" w:cs="Times New Roman"/>
          <w:sz w:val="20"/>
          <w:szCs w:val="24"/>
        </w:rPr>
        <w:noBreakHyphen/>
        <w:t>K”</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The lettering of this legend shall not be less than 12.7 mm (</w:t>
      </w:r>
      <w:r w:rsidRPr="000733E0">
        <w:rPr>
          <w:rFonts w:ascii="Times New Roman" w:eastAsia="Times New Roman" w:hAnsi="Times New Roman" w:cs="Times New Roman"/>
          <w:spacing w:val="-10"/>
          <w:sz w:val="18"/>
          <w:szCs w:val="18"/>
        </w:rPr>
        <w:t>½</w:t>
      </w:r>
      <w:r w:rsidRPr="000733E0">
        <w:rPr>
          <w:rFonts w:ascii="Times New Roman" w:eastAsia="Times New Roman" w:hAnsi="Times New Roman" w:cs="Times New Roman"/>
          <w:sz w:val="20"/>
          <w:szCs w:val="24"/>
        </w:rPr>
        <w:t> in) in height by 1.5 mm (</w:t>
      </w:r>
      <w:r w:rsidRPr="000733E0">
        <w:rPr>
          <w:rFonts w:ascii="Times New Roman" w:eastAsia="Times New Roman" w:hAnsi="Times New Roman" w:cs="Times New Roman"/>
          <w:spacing w:val="-10"/>
          <w:position w:val="-2"/>
          <w:sz w:val="20"/>
          <w:szCs w:val="20"/>
          <w:vertAlign w:val="superscript"/>
        </w:rPr>
        <w:t>1</w:t>
      </w:r>
      <w:r w:rsidRPr="000733E0">
        <w:rPr>
          <w:rFonts w:ascii="Times New Roman" w:eastAsia="Times New Roman" w:hAnsi="Times New Roman" w:cs="Times New Roman"/>
          <w:spacing w:val="-10"/>
          <w:sz w:val="20"/>
          <w:szCs w:val="24"/>
        </w:rPr>
        <w:t>/</w:t>
      </w:r>
      <w:r w:rsidRPr="000733E0">
        <w:rPr>
          <w:rFonts w:ascii="Times New Roman" w:eastAsia="Times New Roman" w:hAnsi="Times New Roman" w:cs="Times New Roman"/>
          <w:spacing w:val="-10"/>
          <w:position w:val="2"/>
          <w:sz w:val="20"/>
          <w:szCs w:val="20"/>
          <w:vertAlign w:val="subscript"/>
        </w:rPr>
        <w:t>16</w:t>
      </w:r>
      <w:r w:rsidRPr="000733E0">
        <w:rPr>
          <w:rFonts w:ascii="Times New Roman" w:eastAsia="Times New Roman" w:hAnsi="Times New Roman" w:cs="Times New Roman"/>
          <w:sz w:val="20"/>
          <w:szCs w:val="24"/>
        </w:rPr>
        <w:t> in) stroke; block style letters and the color of lettering shall be in definite contrast to the background color to which it is applied.</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sz w:val="20"/>
          <w:szCs w:val="24"/>
        </w:rPr>
      </w:pPr>
      <w:bookmarkStart w:id="135" w:name="_Toc529205482"/>
      <w:r w:rsidRPr="000733E0">
        <w:rPr>
          <w:rFonts w:ascii="Times New Roman" w:eastAsia="Times New Roman" w:hAnsi="Times New Roman" w:cs="Times New Roman"/>
          <w:b/>
          <w:bCs/>
          <w:sz w:val="20"/>
          <w:szCs w:val="24"/>
        </w:rPr>
        <w:t>3.8.</w:t>
      </w:r>
      <w:r w:rsidRPr="000733E0">
        <w:rPr>
          <w:rFonts w:ascii="Times New Roman" w:eastAsia="Times New Roman" w:hAnsi="Times New Roman" w:cs="Times New Roman"/>
          <w:b/>
          <w:bCs/>
          <w:sz w:val="20"/>
          <w:szCs w:val="24"/>
        </w:rPr>
        <w:tab/>
        <w:t>Ethanol Flex Fuel.</w:t>
      </w:r>
      <w:bookmarkEnd w:id="135"/>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"Fuels:Ethanol:Flex fuel"</w:instrText>
      </w:r>
      <w:r w:rsidRPr="000733E0">
        <w:rPr>
          <w:rFonts w:ascii="Times New Roman" w:eastAsia="Times New Roman" w:hAnsi="Times New Roman" w:cs="Times New Roman"/>
          <w:sz w:val="20"/>
          <w:szCs w:val="24"/>
        </w:rPr>
        <w:fldChar w:fldCharType="end"/>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36" w:name="_Toc529205483"/>
      <w:r w:rsidRPr="000733E0">
        <w:rPr>
          <w:rFonts w:ascii="Times New Roman" w:eastAsia="Times New Roman" w:hAnsi="Times New Roman" w:cs="Times New Roman"/>
          <w:b/>
          <w:bCs/>
          <w:sz w:val="20"/>
          <w:szCs w:val="24"/>
        </w:rPr>
        <w:t>3.8.1.  How to Identify Ethanol Flex Fuel.</w:t>
      </w:r>
      <w:bookmarkEnd w:id="136"/>
      <w:r w:rsidRPr="000733E0">
        <w:rPr>
          <w:rFonts w:ascii="Times New Roman" w:eastAsia="Times New Roman" w:hAnsi="Times New Roman" w:cs="Times New Roman"/>
          <w:sz w:val="20"/>
          <w:szCs w:val="24"/>
        </w:rPr>
        <w:t xml:space="preserve"> – Ethanol flex fuel shall be identified </w:t>
      </w:r>
      <w:r w:rsidRPr="000733E0">
        <w:rPr>
          <w:rFonts w:ascii="Times New Roman" w:eastAsia="Times New Roman" w:hAnsi="Times New Roman" w:cs="Times New Roman"/>
          <w:bCs/>
          <w:sz w:val="20"/>
          <w:szCs w:val="24"/>
        </w:rPr>
        <w:t>as Ethanol Flex Fuel or EXX Flex Fuel</w:t>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sz w:val="20"/>
          <w:szCs w:val="24"/>
        </w:rPr>
        <w:instrText xml:space="preserve"> XE "Ethanol flex fuel"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Fuels:Ethanol" </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sz w:val="20"/>
          <w:szCs w:val="24"/>
        </w:rPr>
        <w:t>.</w:t>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137" w:name="_Toc529205484"/>
      <w:r w:rsidRPr="000733E0">
        <w:rPr>
          <w:rFonts w:ascii="Times New Roman" w:eastAsia="Times New Roman" w:hAnsi="Times New Roman" w:cs="Times New Roman"/>
          <w:b/>
          <w:bCs/>
          <w:sz w:val="20"/>
          <w:szCs w:val="24"/>
        </w:rPr>
        <w:t>3.8.2.  FTC Labeling Requirements</w:t>
      </w:r>
      <w:bookmarkEnd w:id="137"/>
      <w:r w:rsidRPr="000733E0">
        <w:rPr>
          <w:rFonts w:ascii="Times New Roman" w:eastAsia="Times New Roman" w:hAnsi="Times New Roman" w:cs="Times New Roman"/>
          <w:sz w:val="20"/>
          <w:szCs w:val="24"/>
        </w:rPr>
        <w:t xml:space="preserve">. – Ethanol flex fuel shall be identified and labeled in accordance with the Federal Trade Commission, Automotive Fuel Ratings, Certification and Posting, 16 CFR 306, as amended.  (For additional information, refer to Section 3.2.6. EPA Labeling Requirements.)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"Fuels:Ethanol 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"Labeling:Requirements" </w:instrText>
      </w:r>
      <w:r w:rsidRPr="000733E0">
        <w:rPr>
          <w:rFonts w:ascii="Times New Roman" w:eastAsia="Times New Roman" w:hAnsi="Times New Roman" w:cs="Times New Roman"/>
          <w:sz w:val="20"/>
          <w:szCs w:val="24"/>
        </w:rPr>
        <w:fldChar w:fldCharType="end"/>
      </w:r>
    </w:p>
    <w:p w:rsidR="000733E0" w:rsidRPr="000733E0" w:rsidRDefault="000733E0" w:rsidP="000733E0">
      <w:pPr>
        <w:tabs>
          <w:tab w:val="left" w:pos="540"/>
          <w:tab w:val="left" w:pos="900"/>
          <w:tab w:val="left" w:pos="9720"/>
        </w:tabs>
        <w:spacing w:before="60" w:after="240" w:line="240" w:lineRule="auto"/>
        <w:ind w:left="360" w:hanging="360"/>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(Amended 2007, 2008, 2014, and 2018)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bCs/>
          <w:sz w:val="20"/>
          <w:szCs w:val="24"/>
        </w:rPr>
      </w:pPr>
      <w:bookmarkStart w:id="138" w:name="_Toc529205485"/>
      <w:r w:rsidRPr="000733E0">
        <w:rPr>
          <w:rFonts w:ascii="Times New Roman" w:eastAsia="Times New Roman" w:hAnsi="Times New Roman" w:cs="Times New Roman"/>
          <w:b/>
          <w:bCs/>
          <w:sz w:val="20"/>
          <w:szCs w:val="24"/>
        </w:rPr>
        <w:t>3.9.</w:t>
      </w:r>
      <w:r w:rsidRPr="000733E0">
        <w:rPr>
          <w:rFonts w:ascii="Times New Roman" w:eastAsia="Times New Roman" w:hAnsi="Times New Roman" w:cs="Times New Roman"/>
          <w:b/>
          <w:bCs/>
          <w:sz w:val="20"/>
          <w:szCs w:val="24"/>
        </w:rPr>
        <w:tab/>
        <w:t>M85 Fuel Methanol.</w:t>
      </w:r>
      <w:bookmarkEnd w:id="138"/>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39" w:name="_Toc529205486"/>
      <w:r w:rsidRPr="000733E0">
        <w:rPr>
          <w:rFonts w:ascii="Times New Roman" w:eastAsia="Times New Roman" w:hAnsi="Times New Roman" w:cs="Times New Roman"/>
          <w:b/>
          <w:bCs/>
          <w:sz w:val="20"/>
          <w:szCs w:val="24"/>
        </w:rPr>
        <w:t>3.9.1.  How to Identify M85 Fuel Methanol.</w:t>
      </w:r>
      <w:bookmarkEnd w:id="139"/>
      <w:r w:rsidRPr="000733E0">
        <w:rPr>
          <w:rFonts w:ascii="Times New Roman" w:eastAsia="Times New Roman" w:hAnsi="Times New Roman" w:cs="Times New Roman"/>
          <w:sz w:val="20"/>
          <w:szCs w:val="24"/>
        </w:rPr>
        <w:t xml:space="preserve"> – Fuel methanol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"Fuels:M85 methanol"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shall be identified as M85.</w:t>
      </w:r>
    </w:p>
    <w:p w:rsidR="000733E0" w:rsidRPr="000733E0" w:rsidRDefault="000733E0" w:rsidP="000733E0">
      <w:pPr>
        <w:tabs>
          <w:tab w:val="left" w:pos="0"/>
        </w:tabs>
        <w:spacing w:after="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Example</w:t>
      </w:r>
      <w:r w:rsidRPr="000733E0">
        <w:rPr>
          <w:rFonts w:ascii="Times New Roman" w:eastAsia="Times New Roman" w:hAnsi="Times New Roman" w:cs="Times New Roman"/>
          <w:b/>
          <w:sz w:val="20"/>
          <w:szCs w:val="24"/>
        </w:rPr>
        <w:t>:</w:t>
      </w:r>
      <w:r w:rsidRPr="000733E0">
        <w:rPr>
          <w:rFonts w:ascii="Times New Roman" w:eastAsia="Times New Roman" w:hAnsi="Times New Roman" w:cs="Times New Roman"/>
          <w:sz w:val="20"/>
          <w:szCs w:val="24"/>
        </w:rPr>
        <w:t xml:space="preserve">  </w:t>
      </w:r>
    </w:p>
    <w:p w:rsidR="000733E0" w:rsidRPr="000733E0" w:rsidRDefault="000733E0" w:rsidP="000733E0">
      <w:pPr>
        <w:tabs>
          <w:tab w:val="left" w:pos="0"/>
        </w:tabs>
        <w:spacing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M85</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b/>
          <w:bCs/>
          <w:sz w:val="20"/>
          <w:szCs w:val="24"/>
        </w:rPr>
      </w:pPr>
      <w:bookmarkStart w:id="140" w:name="_Toc529205487"/>
      <w:r w:rsidRPr="000733E0">
        <w:rPr>
          <w:rFonts w:ascii="Times New Roman" w:eastAsia="Times New Roman" w:hAnsi="Times New Roman" w:cs="Times New Roman"/>
          <w:b/>
          <w:bCs/>
          <w:sz w:val="20"/>
          <w:szCs w:val="24"/>
        </w:rPr>
        <w:t>3.9.2.  Retail Dispenser Labeling.</w:t>
      </w:r>
      <w:bookmarkEnd w:id="140"/>
    </w:p>
    <w:p w:rsidR="000733E0" w:rsidRPr="000733E0" w:rsidRDefault="000733E0" w:rsidP="000733E0">
      <w:pPr>
        <w:tabs>
          <w:tab w:val="left" w:pos="540"/>
          <w:tab w:val="left" w:pos="900"/>
          <w:tab w:val="left" w:pos="9720"/>
        </w:tabs>
        <w:spacing w:after="240" w:line="240" w:lineRule="auto"/>
        <w:ind w:left="1080" w:hanging="360"/>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(a)</w:t>
      </w:r>
      <w:r w:rsidRPr="000733E0">
        <w:rPr>
          <w:rFonts w:ascii="Times New Roman" w:eastAsia="Times New Roman" w:hAnsi="Times New Roman" w:cs="Times New Roman"/>
          <w:bCs/>
          <w:sz w:val="20"/>
          <w:szCs w:val="24"/>
        </w:rPr>
        <w:tab/>
        <w:t>Fuel methanol</w:t>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sz w:val="20"/>
          <w:szCs w:val="24"/>
        </w:rPr>
        <w:instrText xml:space="preserve"> XE "Labeling:Dispenser" </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sz w:val="20"/>
          <w:szCs w:val="24"/>
        </w:rPr>
        <w:instrText xml:space="preserve"> XE "Dispenser:Labeling" \i </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Cs/>
          <w:sz w:val="20"/>
          <w:szCs w:val="24"/>
        </w:rPr>
        <w:t xml:space="preserve"> shall be labeled with its automotive fuel rating in accordance with 16 CFR 306.</w:t>
      </w:r>
    </w:p>
    <w:p w:rsidR="000733E0" w:rsidRPr="000733E0" w:rsidRDefault="000733E0" w:rsidP="000733E0">
      <w:pPr>
        <w:keepNext/>
        <w:tabs>
          <w:tab w:val="left" w:pos="540"/>
        </w:tabs>
        <w:spacing w:after="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b/>
      </w:r>
      <w:r w:rsidRPr="000733E0">
        <w:rPr>
          <w:rFonts w:ascii="Times New Roman" w:eastAsia="Times New Roman" w:hAnsi="Times New Roman" w:cs="Times New Roman"/>
          <w:b/>
          <w:bCs/>
          <w:sz w:val="20"/>
          <w:szCs w:val="24"/>
        </w:rPr>
        <w:t>Example</w:t>
      </w:r>
      <w:r w:rsidRPr="000733E0">
        <w:rPr>
          <w:rFonts w:ascii="Times New Roman" w:eastAsia="Times New Roman" w:hAnsi="Times New Roman" w:cs="Times New Roman"/>
          <w:b/>
          <w:sz w:val="20"/>
          <w:szCs w:val="24"/>
        </w:rPr>
        <w:t>:</w:t>
      </w:r>
      <w:r w:rsidRPr="000733E0">
        <w:rPr>
          <w:rFonts w:ascii="Times New Roman" w:eastAsia="Times New Roman" w:hAnsi="Times New Roman" w:cs="Times New Roman"/>
          <w:sz w:val="20"/>
          <w:szCs w:val="24"/>
        </w:rPr>
        <w:t xml:space="preserve">  </w:t>
      </w:r>
    </w:p>
    <w:p w:rsidR="000733E0" w:rsidRPr="000733E0" w:rsidRDefault="000733E0" w:rsidP="000733E0">
      <w:pPr>
        <w:tabs>
          <w:tab w:val="left" w:pos="540"/>
        </w:tabs>
        <w:spacing w:after="240" w:line="240" w:lineRule="auto"/>
        <w:ind w:left="144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M85 Methanol</w:t>
      </w:r>
    </w:p>
    <w:p w:rsidR="000733E0" w:rsidRPr="000733E0" w:rsidRDefault="000733E0" w:rsidP="000733E0">
      <w:pPr>
        <w:keepNext/>
        <w:tabs>
          <w:tab w:val="left" w:pos="540"/>
          <w:tab w:val="left" w:pos="900"/>
          <w:tab w:val="left" w:pos="9720"/>
        </w:tabs>
        <w:spacing w:after="0" w:line="240" w:lineRule="auto"/>
        <w:ind w:left="1080" w:hanging="360"/>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(b)</w:t>
      </w:r>
      <w:r w:rsidRPr="000733E0">
        <w:rPr>
          <w:rFonts w:ascii="Times New Roman" w:eastAsia="Times New Roman" w:hAnsi="Times New Roman" w:cs="Times New Roman"/>
          <w:bCs/>
          <w:sz w:val="20"/>
          <w:szCs w:val="24"/>
        </w:rPr>
        <w:tab/>
        <w:t>A label shall be posted which states “For Use in Vehicles Capable of Using M85 Only.”  This information shall be clearly and conspicuously posted on the upper 50 % of the dispenser front panel in a type of at least 12.7 mm (½ in) in height, 1.5 mm (</w:t>
      </w:r>
      <w:r w:rsidRPr="000733E0">
        <w:rPr>
          <w:rFonts w:ascii="Times New Roman" w:eastAsia="Times New Roman" w:hAnsi="Times New Roman" w:cs="Times New Roman"/>
          <w:spacing w:val="-10"/>
          <w:position w:val="-2"/>
          <w:sz w:val="20"/>
          <w:szCs w:val="20"/>
          <w:vertAlign w:val="superscript"/>
        </w:rPr>
        <w:t>1</w:t>
      </w:r>
      <w:r w:rsidRPr="000733E0">
        <w:rPr>
          <w:rFonts w:ascii="Times New Roman" w:eastAsia="Times New Roman" w:hAnsi="Times New Roman" w:cs="Times New Roman"/>
          <w:spacing w:val="-10"/>
          <w:sz w:val="20"/>
          <w:szCs w:val="24"/>
        </w:rPr>
        <w:t>/</w:t>
      </w:r>
      <w:r w:rsidRPr="000733E0">
        <w:rPr>
          <w:rFonts w:ascii="Times New Roman" w:eastAsia="Times New Roman" w:hAnsi="Times New Roman" w:cs="Times New Roman"/>
          <w:spacing w:val="-10"/>
          <w:position w:val="2"/>
          <w:sz w:val="20"/>
          <w:szCs w:val="20"/>
          <w:vertAlign w:val="subscript"/>
        </w:rPr>
        <w:t>16</w:t>
      </w:r>
      <w:r w:rsidRPr="000733E0">
        <w:rPr>
          <w:rFonts w:ascii="Times New Roman" w:eastAsia="Times New Roman" w:hAnsi="Times New Roman" w:cs="Times New Roman"/>
          <w:bCs/>
          <w:sz w:val="20"/>
          <w:szCs w:val="24"/>
        </w:rPr>
        <w:t xml:space="preserve"> in) stroke (width of type).</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0"/>
        </w:rPr>
        <w:t>(Amended 2008)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bCs/>
          <w:sz w:val="20"/>
          <w:szCs w:val="24"/>
        </w:rPr>
      </w:pPr>
      <w:bookmarkStart w:id="141" w:name="_Toc529205488"/>
      <w:r w:rsidRPr="000733E0">
        <w:rPr>
          <w:rFonts w:ascii="Times New Roman" w:eastAsia="Times New Roman" w:hAnsi="Times New Roman" w:cs="Times New Roman"/>
          <w:b/>
          <w:bCs/>
          <w:sz w:val="20"/>
          <w:szCs w:val="24"/>
        </w:rPr>
        <w:t>3.10.</w:t>
      </w:r>
      <w:r w:rsidRPr="000733E0">
        <w:rPr>
          <w:rFonts w:ascii="Times New Roman" w:eastAsia="Times New Roman" w:hAnsi="Times New Roman" w:cs="Times New Roman"/>
          <w:b/>
          <w:bCs/>
          <w:sz w:val="20"/>
          <w:szCs w:val="24"/>
        </w:rPr>
        <w:tab/>
        <w:t>Liquefied Petroleum Gas (LPG).</w:t>
      </w:r>
      <w:bookmarkEnd w:id="141"/>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42" w:name="_Toc529205489"/>
      <w:r w:rsidRPr="000733E0">
        <w:rPr>
          <w:rFonts w:ascii="Times New Roman" w:eastAsia="Times New Roman" w:hAnsi="Times New Roman" w:cs="Times New Roman"/>
          <w:b/>
          <w:bCs/>
          <w:sz w:val="20"/>
          <w:szCs w:val="24"/>
        </w:rPr>
        <w:t>3.10.1.  How LPG is to be Identified.</w:t>
      </w:r>
      <w:bookmarkEnd w:id="142"/>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petroleum gas (LPG)"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Liquefied petroleum gases shall be identified by grades Commercial Propane</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"Propane"</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Commercial Butane</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"Butane"</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Commercial PB Mixtures or Special-Duty Propane (HD5).</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43" w:name="_Toc529205490"/>
      <w:r w:rsidRPr="000733E0">
        <w:rPr>
          <w:rFonts w:ascii="Times New Roman" w:eastAsia="Times New Roman" w:hAnsi="Times New Roman" w:cs="Times New Roman"/>
          <w:b/>
          <w:bCs/>
          <w:sz w:val="20"/>
          <w:szCs w:val="24"/>
        </w:rPr>
        <w:t>3.10.2.  Retail Dispenser Labeling.</w:t>
      </w:r>
      <w:bookmarkEnd w:id="143"/>
      <w:r w:rsidRPr="000733E0">
        <w:rPr>
          <w:rFonts w:ascii="Times New Roman" w:eastAsia="Times New Roman" w:hAnsi="Times New Roman" w:cs="Times New Roman"/>
          <w:sz w:val="20"/>
          <w:szCs w:val="24"/>
        </w:rPr>
        <w:t xml:space="preserve"> – Each retail dispenser of LPGs shall be labeled</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"Labeling:Dispenser"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petroleum gas (LPG):Dispenser"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as “Commercial Propane,” “Commercial Butane,” “Commercial PB Mixtures,” or “Special-Duty Propane (HD5).”</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44" w:name="_Toc529205491"/>
      <w:r w:rsidRPr="000733E0">
        <w:rPr>
          <w:rFonts w:ascii="Times New Roman" w:eastAsia="Times New Roman" w:hAnsi="Times New Roman" w:cs="Times New Roman"/>
          <w:b/>
          <w:bCs/>
          <w:sz w:val="20"/>
          <w:szCs w:val="24"/>
        </w:rPr>
        <w:t>3.10.3.  Additional Labeling Requirements.</w:t>
      </w:r>
      <w:bookmarkEnd w:id="144"/>
      <w:r w:rsidRPr="000733E0">
        <w:rPr>
          <w:rFonts w:ascii="Times New Roman" w:eastAsia="Times New Roman" w:hAnsi="Times New Roman" w:cs="Times New Roman"/>
          <w:sz w:val="20"/>
          <w:szCs w:val="24"/>
        </w:rPr>
        <w:t xml:space="preserve"> – LPG shall be labeled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"Labeling:Requirements"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with its automotive fuel rating in accordance with 16 CFR 306.</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45" w:name="_Toc529205492"/>
      <w:r w:rsidRPr="000733E0">
        <w:rPr>
          <w:rFonts w:ascii="Times New Roman" w:eastAsia="Times New Roman" w:hAnsi="Times New Roman" w:cs="Times New Roman"/>
          <w:b/>
          <w:bCs/>
          <w:sz w:val="20"/>
          <w:szCs w:val="24"/>
        </w:rPr>
        <w:t>3.10.4.  NFPA Labeling Requirements Also Apply.</w:t>
      </w:r>
      <w:bookmarkEnd w:id="145"/>
      <w:r w:rsidRPr="000733E0">
        <w:rPr>
          <w:rFonts w:ascii="Times New Roman" w:eastAsia="Times New Roman" w:hAnsi="Times New Roman" w:cs="Times New Roman"/>
          <w:sz w:val="20"/>
          <w:szCs w:val="24"/>
        </w:rPr>
        <w:t xml:space="preserve">  (Refer to the most recent edition of NFPA 58.)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bCs/>
          <w:sz w:val="20"/>
          <w:szCs w:val="24"/>
        </w:rPr>
      </w:pPr>
      <w:bookmarkStart w:id="146" w:name="_Toc529205493"/>
      <w:r w:rsidRPr="000733E0">
        <w:rPr>
          <w:rFonts w:ascii="Times New Roman" w:eastAsia="Times New Roman" w:hAnsi="Times New Roman" w:cs="Times New Roman"/>
          <w:b/>
          <w:bCs/>
          <w:sz w:val="20"/>
          <w:szCs w:val="24"/>
        </w:rPr>
        <w:t>3.11.</w:t>
      </w:r>
      <w:r w:rsidRPr="000733E0">
        <w:rPr>
          <w:rFonts w:ascii="Times New Roman" w:eastAsia="Times New Roman" w:hAnsi="Times New Roman" w:cs="Times New Roman"/>
          <w:b/>
          <w:bCs/>
          <w:sz w:val="20"/>
          <w:szCs w:val="24"/>
        </w:rPr>
        <w:tab/>
        <w:t>Compressed Natural Gas (CNG).</w:t>
      </w:r>
      <w:bookmarkEnd w:id="146"/>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47" w:name="_Toc529205494"/>
      <w:r w:rsidRPr="000733E0">
        <w:rPr>
          <w:rFonts w:ascii="Times New Roman" w:eastAsia="Times New Roman" w:hAnsi="Times New Roman" w:cs="Times New Roman"/>
          <w:b/>
          <w:bCs/>
          <w:sz w:val="20"/>
          <w:szCs w:val="24"/>
        </w:rPr>
        <w:t>3.11.1.  How Compressed Natural Gas is to be Identified.</w:t>
      </w:r>
      <w:bookmarkEnd w:id="147"/>
      <w:r w:rsidRPr="000733E0">
        <w:rPr>
          <w:rFonts w:ascii="Times New Roman" w:eastAsia="Times New Roman" w:hAnsi="Times New Roman" w:cs="Times New Roman"/>
          <w:sz w:val="20"/>
          <w:szCs w:val="24"/>
        </w:rPr>
        <w:t xml:space="preserve"> – For the purposes of this regulation, compressed natural gas shall be identified by the term “Compressed Natural Gas” or “CNG.”</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b/>
          <w:bCs/>
          <w:sz w:val="20"/>
          <w:szCs w:val="24"/>
        </w:rPr>
      </w:pPr>
      <w:bookmarkStart w:id="148" w:name="_Toc529205495"/>
      <w:r w:rsidRPr="000733E0">
        <w:rPr>
          <w:rFonts w:ascii="Times New Roman" w:eastAsia="Times New Roman" w:hAnsi="Times New Roman" w:cs="Times New Roman"/>
          <w:b/>
          <w:bCs/>
          <w:sz w:val="20"/>
          <w:szCs w:val="24"/>
        </w:rPr>
        <w:lastRenderedPageBreak/>
        <w:t>3.11.2.  Retail Sales of Compressed Natural Gas Sold as a Vehicle Fuel.</w:t>
      </w:r>
      <w:bookmarkEnd w:id="148"/>
    </w:p>
    <w:p w:rsidR="000733E0" w:rsidRPr="000733E0" w:rsidRDefault="000733E0" w:rsidP="000733E0">
      <w:pPr>
        <w:tabs>
          <w:tab w:val="left" w:pos="540"/>
        </w:tabs>
        <w:spacing w:after="240" w:line="240" w:lineRule="auto"/>
        <w:ind w:left="720"/>
        <w:jc w:val="both"/>
        <w:rPr>
          <w:rFonts w:ascii="Times New Roman" w:eastAsia="Times New Roman" w:hAnsi="Times New Roman" w:cs="Times New Roman"/>
          <w:b/>
          <w:bCs/>
          <w:sz w:val="20"/>
          <w:szCs w:val="24"/>
        </w:rPr>
      </w:pPr>
      <w:bookmarkStart w:id="149" w:name="_Toc529205496"/>
      <w:r w:rsidRPr="000733E0">
        <w:rPr>
          <w:rFonts w:ascii="Times New Roman" w:eastAsia="Times New Roman" w:hAnsi="Times New Roman" w:cs="Times New Roman"/>
          <w:b/>
          <w:bCs/>
          <w:sz w:val="20"/>
          <w:szCs w:val="24"/>
        </w:rPr>
        <w:t>3.11.2.1.  Retail Dispenser Labeling.</w:t>
      </w:r>
      <w:bookmarkEnd w:id="149"/>
    </w:p>
    <w:p w:rsidR="000733E0" w:rsidRPr="000733E0" w:rsidRDefault="000733E0" w:rsidP="000733E0">
      <w:pPr>
        <w:tabs>
          <w:tab w:val="left" w:pos="540"/>
        </w:tabs>
        <w:spacing w:after="240" w:line="240" w:lineRule="auto"/>
        <w:ind w:left="1080"/>
        <w:jc w:val="both"/>
        <w:rPr>
          <w:rFonts w:ascii="Times New Roman" w:eastAsia="Times New Roman" w:hAnsi="Times New Roman" w:cs="Times New Roman"/>
          <w:sz w:val="20"/>
          <w:szCs w:val="24"/>
        </w:rPr>
      </w:pPr>
      <w:bookmarkStart w:id="150" w:name="_Hlk522027663"/>
      <w:r w:rsidRPr="000733E0">
        <w:rPr>
          <w:rFonts w:ascii="Times New Roman" w:eastAsia="Times New Roman" w:hAnsi="Times New Roman" w:cs="Times New Roman"/>
          <w:b/>
          <w:bCs/>
          <w:sz w:val="20"/>
          <w:szCs w:val="24"/>
        </w:rPr>
        <w:t>3.11.2.1.1.  Identification of Product.</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"Fuels:Dispenser:Labeling"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"Fuels:Compressed natural gas (CNG):Identification"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Each retail dispenser of CNG shall be labeled as “Compressed Natural Gas.”</w:t>
      </w:r>
    </w:p>
    <w:bookmarkEnd w:id="150"/>
    <w:p w:rsidR="000733E0" w:rsidRPr="000733E0" w:rsidRDefault="000733E0" w:rsidP="000733E0">
      <w:pPr>
        <w:tabs>
          <w:tab w:val="left" w:pos="540"/>
        </w:tabs>
        <w:spacing w:before="60"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3.11.2.1.2.  Non-Liquid Alternative Vehicle Fuel Rating.</w:t>
      </w:r>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"Fuels:Dispenser:Labeling"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CNG shall be labeled with its non-liquid alternative vehicle fuel rating in accordance with 16 CFR 309.  </w:t>
      </w:r>
    </w:p>
    <w:p w:rsidR="000733E0" w:rsidRPr="000733E0" w:rsidRDefault="000733E0" w:rsidP="000733E0">
      <w:pPr>
        <w:keepNext/>
        <w:tabs>
          <w:tab w:val="left" w:pos="540"/>
        </w:tabs>
        <w:spacing w:before="60"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2018)</w:t>
      </w:r>
    </w:p>
    <w:p w:rsidR="000733E0" w:rsidRPr="000733E0" w:rsidRDefault="000733E0" w:rsidP="000733E0">
      <w:pPr>
        <w:tabs>
          <w:tab w:val="left" w:pos="540"/>
        </w:tabs>
        <w:spacing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3.11.2.1.3.  NFPA Labeling.</w:t>
      </w:r>
      <w:r w:rsidRPr="000733E0">
        <w:rPr>
          <w:rFonts w:ascii="Times New Roman" w:eastAsia="Times New Roman" w:hAnsi="Times New Roman" w:cs="Times New Roman"/>
          <w:sz w:val="20"/>
          <w:szCs w:val="24"/>
        </w:rPr>
        <w:t xml:space="preserve"> – NFPA Labeling requirements also apply.  (Refer to NFPA 52.)</w:t>
      </w:r>
    </w:p>
    <w:p w:rsidR="000733E0" w:rsidRPr="000733E0" w:rsidRDefault="000733E0" w:rsidP="000733E0">
      <w:pPr>
        <w:spacing w:after="240" w:line="240" w:lineRule="auto"/>
        <w:ind w:left="720"/>
        <w:jc w:val="both"/>
        <w:rPr>
          <w:rFonts w:ascii="Times New Roman" w:eastAsia="Times New Roman" w:hAnsi="Times New Roman" w:cs="Times New Roman"/>
          <w:b/>
          <w:bCs/>
          <w:vanish/>
          <w:sz w:val="20"/>
          <w:szCs w:val="24"/>
        </w:rPr>
      </w:pPr>
      <w:bookmarkStart w:id="151" w:name="_Toc529205497"/>
      <w:r w:rsidRPr="000733E0">
        <w:rPr>
          <w:rFonts w:ascii="Times New Roman" w:eastAsia="Times New Roman" w:hAnsi="Times New Roman" w:cs="Times New Roman"/>
          <w:b/>
          <w:bCs/>
          <w:sz w:val="20"/>
          <w:szCs w:val="24"/>
        </w:rPr>
        <w:t>3.11.2.2.  Nozzle Requirements for CNG.</w:t>
      </w:r>
      <w:bookmarkEnd w:id="151"/>
      <w:r w:rsidRPr="000733E0">
        <w:rPr>
          <w:rFonts w:ascii="Times New Roman" w:eastAsia="Times New Roman" w:hAnsi="Times New Roman" w:cs="Times New Roman"/>
          <w:b/>
          <w:bCs/>
          <w:sz w:val="20"/>
          <w:szCs w:val="24"/>
        </w:rPr>
        <w:t xml:space="preserve"> </w:t>
      </w:r>
    </w:p>
    <w:p w:rsidR="000733E0" w:rsidRPr="000733E0" w:rsidRDefault="000733E0" w:rsidP="000733E0">
      <w:pPr>
        <w:autoSpaceDE w:val="0"/>
        <w:autoSpaceDN w:val="0"/>
        <w:adjustRightInd w:val="0"/>
        <w:spacing w:after="240" w:line="240" w:lineRule="auto"/>
        <w:jc w:val="both"/>
        <w:rPr>
          <w:rFonts w:ascii="Times New Roman" w:eastAsia="Times New Roman" w:hAnsi="Times New Roman" w:cs="Times New Roman"/>
          <w:b/>
          <w:sz w:val="20"/>
          <w:szCs w:val="20"/>
        </w:rPr>
      </w:pPr>
      <w:r w:rsidRPr="000733E0">
        <w:rPr>
          <w:rFonts w:ascii="Times New Roman" w:eastAsia="Times New Roman" w:hAnsi="Times New Roman" w:cs="Times New Roman"/>
          <w:sz w:val="20"/>
          <w:szCs w:val="20"/>
        </w:rPr>
        <w:t>– CNG fueling nozzles shall comply with ANSI/AGA/CGA NGV 1.</w:t>
      </w:r>
      <w:r w:rsidRPr="000733E0">
        <w:rPr>
          <w:rFonts w:ascii="Times New Roman" w:eastAsia="Times New Roman" w:hAnsi="Times New Roman" w:cs="Times New Roman"/>
          <w:b/>
          <w:sz w:val="20"/>
          <w:szCs w:val="20"/>
        </w:rPr>
        <w:t xml:space="preserve"> </w:t>
      </w:r>
    </w:p>
    <w:p w:rsidR="000733E0" w:rsidRPr="000733E0" w:rsidRDefault="000733E0" w:rsidP="000733E0">
      <w:pPr>
        <w:tabs>
          <w:tab w:val="left" w:pos="540"/>
        </w:tabs>
        <w:spacing w:after="240" w:line="240" w:lineRule="auto"/>
        <w:jc w:val="both"/>
        <w:rPr>
          <w:rFonts w:ascii="Times New Roman" w:eastAsia="Times New Roman" w:hAnsi="Times New Roman" w:cs="Times New Roman"/>
          <w:b/>
          <w:bCs/>
          <w:sz w:val="20"/>
          <w:szCs w:val="24"/>
        </w:rPr>
      </w:pPr>
      <w:r w:rsidRPr="000733E0">
        <w:rPr>
          <w:rFonts w:ascii="Times New Roman" w:eastAsia="Times New Roman" w:hAnsi="Times New Roman" w:cs="Times New Roman"/>
          <w:b/>
          <w:bCs/>
          <w:sz w:val="20"/>
          <w:szCs w:val="24"/>
        </w:rPr>
        <w:t xml:space="preserve"> </w:t>
      </w:r>
      <w:bookmarkStart w:id="152" w:name="_Toc529205498"/>
      <w:r w:rsidRPr="000733E0">
        <w:rPr>
          <w:rFonts w:ascii="Times New Roman" w:eastAsia="Times New Roman" w:hAnsi="Times New Roman" w:cs="Times New Roman"/>
          <w:b/>
          <w:bCs/>
          <w:sz w:val="20"/>
          <w:szCs w:val="24"/>
        </w:rPr>
        <w:t>3.12.</w:t>
      </w:r>
      <w:r w:rsidRPr="000733E0">
        <w:rPr>
          <w:rFonts w:ascii="Times New Roman" w:eastAsia="Times New Roman" w:hAnsi="Times New Roman" w:cs="Times New Roman"/>
          <w:b/>
          <w:bCs/>
          <w:sz w:val="20"/>
          <w:szCs w:val="24"/>
        </w:rPr>
        <w:tab/>
        <w:t>Liquefied Natural Gas (LNG).</w:t>
      </w:r>
      <w:bookmarkEnd w:id="152"/>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sz w:val="20"/>
          <w:szCs w:val="24"/>
        </w:rPr>
      </w:pPr>
      <w:bookmarkStart w:id="153" w:name="_Toc529205499"/>
      <w:r w:rsidRPr="000733E0">
        <w:rPr>
          <w:rFonts w:ascii="Times New Roman" w:eastAsia="Times New Roman" w:hAnsi="Times New Roman" w:cs="Times New Roman"/>
          <w:b/>
          <w:bCs/>
          <w:sz w:val="20"/>
          <w:szCs w:val="24"/>
        </w:rPr>
        <w:t>3.12.1.  How Liquefied Natural Gas is to be Identified.</w:t>
      </w:r>
      <w:bookmarkEnd w:id="15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natural gas (LNG)"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"Fuels:Liquefied natural gas (LNG):Identification"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For the purposes of this regulation, liquefied natural gas shall be identified by the term “Liquefied Natural Gas” or “LNG.”</w:t>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b/>
          <w:bCs/>
          <w:sz w:val="20"/>
          <w:szCs w:val="24"/>
        </w:rPr>
      </w:pPr>
      <w:bookmarkStart w:id="154" w:name="_Toc529205500"/>
      <w:r w:rsidRPr="000733E0">
        <w:rPr>
          <w:rFonts w:ascii="Times New Roman" w:eastAsia="Times New Roman" w:hAnsi="Times New Roman" w:cs="Times New Roman"/>
          <w:b/>
          <w:bCs/>
          <w:sz w:val="20"/>
          <w:szCs w:val="24"/>
        </w:rPr>
        <w:t>3.12.2.  Labeling of Retail Dispensers of Liquefied Natural Gas Sold as a Vehicle Fuel.</w:t>
      </w:r>
      <w:bookmarkEnd w:id="154"/>
    </w:p>
    <w:p w:rsidR="000733E0" w:rsidRPr="000733E0" w:rsidRDefault="000733E0" w:rsidP="000733E0">
      <w:pPr>
        <w:tabs>
          <w:tab w:val="left" w:pos="540"/>
        </w:tabs>
        <w:spacing w:after="240" w:line="240" w:lineRule="auto"/>
        <w:ind w:left="720"/>
        <w:jc w:val="both"/>
        <w:rPr>
          <w:rFonts w:ascii="Times New Roman" w:eastAsia="Times New Roman" w:hAnsi="Times New Roman" w:cs="Times New Roman"/>
          <w:sz w:val="20"/>
          <w:szCs w:val="24"/>
        </w:rPr>
      </w:pPr>
      <w:bookmarkStart w:id="155" w:name="_Toc529205501"/>
      <w:r w:rsidRPr="000733E0">
        <w:rPr>
          <w:rFonts w:ascii="Times New Roman" w:eastAsia="Times New Roman" w:hAnsi="Times New Roman" w:cs="Times New Roman"/>
          <w:b/>
          <w:bCs/>
          <w:sz w:val="20"/>
          <w:szCs w:val="24"/>
        </w:rPr>
        <w:t>3.12.2.1.  Identification of Product.</w:t>
      </w:r>
      <w:bookmarkEnd w:id="155"/>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"Liquefied natural gas (LNG):Identification"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Each retail dispenser of LNG shall be labeled as “Liquefied Natural Gas.”</w:t>
      </w:r>
    </w:p>
    <w:p w:rsidR="000733E0" w:rsidRPr="000733E0" w:rsidRDefault="000733E0" w:rsidP="000733E0">
      <w:pPr>
        <w:tabs>
          <w:tab w:val="left" w:pos="540"/>
        </w:tabs>
        <w:spacing w:after="240" w:line="240" w:lineRule="auto"/>
        <w:ind w:left="720"/>
        <w:jc w:val="both"/>
        <w:rPr>
          <w:rFonts w:ascii="Times New Roman" w:eastAsia="Times New Roman" w:hAnsi="Times New Roman" w:cs="Times New Roman"/>
          <w:sz w:val="20"/>
          <w:szCs w:val="24"/>
        </w:rPr>
      </w:pPr>
      <w:bookmarkStart w:id="156" w:name="_Toc529205502"/>
      <w:r w:rsidRPr="000733E0">
        <w:rPr>
          <w:rFonts w:ascii="Times New Roman" w:eastAsia="Times New Roman" w:hAnsi="Times New Roman" w:cs="Times New Roman"/>
          <w:b/>
          <w:bCs/>
          <w:sz w:val="20"/>
          <w:szCs w:val="24"/>
        </w:rPr>
        <w:t>3.12.2.2.  Automotive Fuel Rating.</w:t>
      </w:r>
      <w:bookmarkEnd w:id="156"/>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LNG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"Liquefied natural gas (LNG):Fuel rating"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automotive fuel shall be labeled with its automotive fuel rating in accordance with 16 CFR 306.</w:t>
      </w:r>
    </w:p>
    <w:p w:rsidR="000733E0" w:rsidRPr="000733E0" w:rsidRDefault="000733E0" w:rsidP="000733E0">
      <w:pPr>
        <w:tabs>
          <w:tab w:val="left" w:pos="540"/>
        </w:tabs>
        <w:spacing w:after="240" w:line="240" w:lineRule="auto"/>
        <w:ind w:left="720"/>
        <w:jc w:val="both"/>
        <w:rPr>
          <w:rFonts w:ascii="Times New Roman" w:eastAsia="Times New Roman" w:hAnsi="Times New Roman" w:cs="Times New Roman"/>
          <w:sz w:val="20"/>
          <w:szCs w:val="24"/>
        </w:rPr>
      </w:pPr>
      <w:bookmarkStart w:id="157" w:name="_Toc529205503"/>
      <w:r w:rsidRPr="000733E0">
        <w:rPr>
          <w:rFonts w:ascii="Times New Roman" w:eastAsia="Times New Roman" w:hAnsi="Times New Roman" w:cs="Times New Roman"/>
          <w:b/>
          <w:bCs/>
          <w:sz w:val="20"/>
          <w:szCs w:val="24"/>
        </w:rPr>
        <w:t>3.12.2.3.  NFPA Labeling.</w:t>
      </w:r>
      <w:bookmarkEnd w:id="157"/>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NFPA Labeling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"Liquefied natural gas (LNG):Labeling"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requirements also apply.  (Refer to NFPA 57.)</w:t>
      </w:r>
    </w:p>
    <w:p w:rsidR="000733E0" w:rsidRPr="000733E0" w:rsidRDefault="000733E0" w:rsidP="000733E0">
      <w:pPr>
        <w:tabs>
          <w:tab w:val="left" w:pos="540"/>
        </w:tabs>
        <w:spacing w:after="240" w:line="240" w:lineRule="auto"/>
        <w:jc w:val="both"/>
        <w:rPr>
          <w:rFonts w:ascii="Times New Roman" w:eastAsia="Times New Roman" w:hAnsi="Times New Roman" w:cs="Times New Roman"/>
          <w:b/>
          <w:bCs/>
          <w:sz w:val="20"/>
          <w:szCs w:val="24"/>
        </w:rPr>
      </w:pPr>
      <w:bookmarkStart w:id="158" w:name="_Toc529205504"/>
      <w:r w:rsidRPr="000733E0">
        <w:rPr>
          <w:rFonts w:ascii="Times New Roman" w:eastAsia="Times New Roman" w:hAnsi="Times New Roman" w:cs="Times New Roman"/>
          <w:b/>
          <w:bCs/>
          <w:sz w:val="20"/>
          <w:szCs w:val="24"/>
        </w:rPr>
        <w:t>3.13.</w:t>
      </w:r>
      <w:r w:rsidRPr="000733E0">
        <w:rPr>
          <w:rFonts w:ascii="Times New Roman" w:eastAsia="Times New Roman" w:hAnsi="Times New Roman" w:cs="Times New Roman"/>
          <w:b/>
          <w:bCs/>
          <w:sz w:val="20"/>
          <w:szCs w:val="24"/>
        </w:rPr>
        <w:tab/>
        <w:t>Oil.</w:t>
      </w:r>
      <w:bookmarkEnd w:id="158"/>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bCs/>
          <w:sz w:val="20"/>
          <w:szCs w:val="24"/>
        </w:rPr>
        <w:instrText xml:space="preserve"> XE "Oil:Labeling" </w:instrText>
      </w:r>
      <w:r w:rsidRPr="000733E0">
        <w:rPr>
          <w:rFonts w:ascii="Times New Roman" w:eastAsia="Times New Roman" w:hAnsi="Times New Roman" w:cs="Times New Roman"/>
          <w:b/>
          <w:bCs/>
          <w:sz w:val="20"/>
          <w:szCs w:val="24"/>
        </w:rPr>
        <w:fldChar w:fldCharType="end"/>
      </w:r>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bCs/>
          <w:sz w:val="20"/>
          <w:szCs w:val="24"/>
        </w:rPr>
        <w:instrText xml:space="preserve"> XE "Oil" </w:instrText>
      </w:r>
      <w:r w:rsidRPr="000733E0">
        <w:rPr>
          <w:rFonts w:ascii="Times New Roman" w:eastAsia="Times New Roman" w:hAnsi="Times New Roman" w:cs="Times New Roman"/>
          <w:b/>
          <w:bCs/>
          <w:sz w:val="20"/>
          <w:szCs w:val="24"/>
        </w:rPr>
        <w:fldChar w:fldCharType="end"/>
      </w:r>
    </w:p>
    <w:p w:rsidR="000733E0" w:rsidRPr="000733E0" w:rsidRDefault="000733E0" w:rsidP="000733E0">
      <w:pPr>
        <w:tabs>
          <w:tab w:val="left" w:pos="540"/>
        </w:tabs>
        <w:spacing w:after="240" w:line="240" w:lineRule="auto"/>
        <w:ind w:left="360"/>
        <w:jc w:val="both"/>
        <w:rPr>
          <w:rFonts w:ascii="Times New Roman" w:eastAsia="Times New Roman" w:hAnsi="Times New Roman" w:cs="Times New Roman"/>
          <w:b/>
          <w:bCs/>
          <w:sz w:val="20"/>
          <w:szCs w:val="24"/>
        </w:rPr>
      </w:pPr>
      <w:bookmarkStart w:id="159" w:name="_Toc529205505"/>
      <w:r w:rsidRPr="000733E0">
        <w:rPr>
          <w:rFonts w:ascii="Times New Roman" w:eastAsia="Times New Roman" w:hAnsi="Times New Roman" w:cs="Times New Roman"/>
          <w:b/>
          <w:bCs/>
          <w:sz w:val="20"/>
          <w:szCs w:val="24"/>
        </w:rPr>
        <w:t>3.13.1.  Labeling of Vehicle Engine (Motor) Oil Required.</w:t>
      </w:r>
      <w:bookmarkEnd w:id="159"/>
    </w:p>
    <w:p w:rsidR="000733E0" w:rsidRPr="000733E0" w:rsidRDefault="000733E0" w:rsidP="000733E0">
      <w:pPr>
        <w:tabs>
          <w:tab w:val="left" w:pos="540"/>
        </w:tabs>
        <w:spacing w:after="0" w:line="240" w:lineRule="auto"/>
        <w:ind w:left="720"/>
        <w:jc w:val="both"/>
        <w:rPr>
          <w:rFonts w:ascii="Times New Roman" w:eastAsia="Times New Roman" w:hAnsi="Times New Roman" w:cs="Times New Roman"/>
          <w:sz w:val="20"/>
          <w:szCs w:val="24"/>
        </w:rPr>
      </w:pPr>
      <w:bookmarkStart w:id="160" w:name="_Toc529205506"/>
      <w:r w:rsidRPr="000733E0">
        <w:rPr>
          <w:rFonts w:ascii="Times New Roman" w:eastAsia="Times New Roman" w:hAnsi="Times New Roman" w:cs="Times New Roman"/>
          <w:b/>
          <w:bCs/>
          <w:sz w:val="20"/>
          <w:szCs w:val="24"/>
        </w:rPr>
        <w:t>3.13.1.1.  Viscosity.</w:t>
      </w:r>
      <w:bookmarkEnd w:id="160"/>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"Viscosity"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bulk vehicle engine (motor) oil dispensed from a receptacle, dispenser, or storage tank shall contain the viscosity grade classification preceded by the letters “SAE” in accordance with the SAE International’s latest version of SAE J300, “Engine Oil Viscosity Classification.”</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2012 and 2014)</w:t>
      </w:r>
    </w:p>
    <w:p w:rsidR="000733E0" w:rsidRPr="000733E0" w:rsidRDefault="000733E0" w:rsidP="000733E0">
      <w:pPr>
        <w:tabs>
          <w:tab w:val="left" w:pos="540"/>
        </w:tabs>
        <w:spacing w:after="0" w:line="240" w:lineRule="auto"/>
        <w:ind w:left="720"/>
        <w:jc w:val="both"/>
        <w:rPr>
          <w:rFonts w:ascii="Times New Roman" w:eastAsia="Times New Roman" w:hAnsi="Times New Roman" w:cs="Times New Roman"/>
          <w:sz w:val="20"/>
          <w:szCs w:val="24"/>
        </w:rPr>
      </w:pPr>
      <w:bookmarkStart w:id="161" w:name="_Toc529205507"/>
      <w:r w:rsidRPr="000733E0">
        <w:rPr>
          <w:rFonts w:ascii="Times New Roman" w:eastAsia="Times New Roman" w:hAnsi="Times New Roman" w:cs="Times New Roman"/>
          <w:b/>
          <w:bCs/>
          <w:sz w:val="20"/>
          <w:szCs w:val="24"/>
        </w:rPr>
        <w:t>3.13.1.2.  Brand.</w:t>
      </w:r>
      <w:bookmarkEnd w:id="161"/>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"Oil:Brand"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label on any vehicle engine (motor) oil container and the invoice or receipt from service on an engine that includes the installation of bulk vehicle engine (motor) oil dispensed from a receptacle, dispenser, or storage tank shall contain the name, brand, trademark, or trade name of the vehicle engine (motor) oil.</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 and 2014)</w:t>
      </w:r>
    </w:p>
    <w:p w:rsidR="000733E0" w:rsidRPr="000733E0" w:rsidRDefault="000733E0" w:rsidP="000733E0">
      <w:pPr>
        <w:tabs>
          <w:tab w:val="left" w:pos="540"/>
        </w:tabs>
        <w:spacing w:after="0" w:line="240" w:lineRule="auto"/>
        <w:ind w:left="720"/>
        <w:jc w:val="both"/>
        <w:rPr>
          <w:rFonts w:ascii="Times New Roman" w:eastAsia="Times New Roman" w:hAnsi="Times New Roman" w:cs="Times New Roman"/>
          <w:sz w:val="20"/>
          <w:szCs w:val="24"/>
        </w:rPr>
      </w:pPr>
      <w:bookmarkStart w:id="162" w:name="_Toc529205508"/>
      <w:r w:rsidRPr="000733E0">
        <w:rPr>
          <w:rFonts w:ascii="Times New Roman" w:eastAsia="Times New Roman" w:hAnsi="Times New Roman" w:cs="Times New Roman"/>
          <w:b/>
          <w:bCs/>
          <w:sz w:val="20"/>
          <w:szCs w:val="24"/>
        </w:rPr>
        <w:t>3.13.1.3.  Engine Service Category.</w:t>
      </w:r>
      <w:bookmarkEnd w:id="162"/>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"Oil:Engine service category"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The label on any vehicle engine (motor) oil container, receptacle, dispenser or storage tank and the invoice or receipt from service on an </w:t>
      </w:r>
      <w:r w:rsidRPr="000733E0">
        <w:rPr>
          <w:rFonts w:ascii="Times New Roman" w:eastAsia="Times New Roman" w:hAnsi="Times New Roman" w:cs="Times New Roman"/>
          <w:sz w:val="20"/>
          <w:szCs w:val="24"/>
        </w:rPr>
        <w:lastRenderedPageBreak/>
        <w:t>engine that includes the installation of bulk vehicle engine (motor) oil dispensed from a receptacle, dispenser, or storage tank shall contain the engine service category, or categories, displayed in letters not less than 3.18 mm (</w:t>
      </w:r>
      <w:r w:rsidRPr="000733E0">
        <w:rPr>
          <w:rFonts w:ascii="Times New Roman" w:eastAsia="Times New Roman" w:hAnsi="Times New Roman" w:cs="Times New Roman"/>
          <w:spacing w:val="-10"/>
          <w:sz w:val="20"/>
          <w:szCs w:val="20"/>
          <w:vertAlign w:val="superscript"/>
        </w:rPr>
        <w:t>1</w:t>
      </w:r>
      <w:r w:rsidRPr="000733E0">
        <w:rPr>
          <w:rFonts w:ascii="Times New Roman" w:eastAsia="Times New Roman" w:hAnsi="Times New Roman" w:cs="Times New Roman"/>
          <w:spacing w:val="-10"/>
          <w:sz w:val="20"/>
          <w:szCs w:val="24"/>
        </w:rPr>
        <w:t>/</w:t>
      </w:r>
      <w:r w:rsidRPr="000733E0">
        <w:rPr>
          <w:rFonts w:ascii="Times New Roman" w:eastAsia="Times New Roman" w:hAnsi="Times New Roman" w:cs="Times New Roman"/>
          <w:spacing w:val="-10"/>
          <w:sz w:val="20"/>
          <w:szCs w:val="20"/>
          <w:vertAlign w:val="subscript"/>
        </w:rPr>
        <w:t>8</w:t>
      </w:r>
      <w:r w:rsidRPr="000733E0">
        <w:rPr>
          <w:rFonts w:ascii="Times New Roman" w:eastAsia="Times New Roman" w:hAnsi="Times New Roman" w:cs="Times New Roman"/>
          <w:sz w:val="20"/>
          <w:szCs w:val="24"/>
        </w:rPr>
        <w:t> in) in height, as 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provided in Section 3.13.1.3.1.</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2012 and 2014)</w:t>
      </w:r>
    </w:p>
    <w:p w:rsidR="000733E0" w:rsidRPr="000733E0" w:rsidRDefault="000733E0" w:rsidP="000733E0">
      <w:pPr>
        <w:tabs>
          <w:tab w:val="left" w:pos="540"/>
        </w:tabs>
        <w:spacing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b/>
          <w:sz w:val="20"/>
          <w:szCs w:val="24"/>
        </w:rPr>
        <w:t xml:space="preserve">3.13.1.3.1. Vehicle or Engine Manufacturer Standard. – </w:t>
      </w:r>
      <w:r w:rsidRPr="000733E0">
        <w:rPr>
          <w:rFonts w:ascii="Times New Roman" w:eastAsia="Times New Roman" w:hAnsi="Times New Roman" w:cs="Times New Roman"/>
          <w:b/>
          <w:sz w:val="20"/>
          <w:szCs w:val="24"/>
        </w:rPr>
        <w:fldChar w:fldCharType="begin"/>
      </w:r>
      <w:r w:rsidRPr="000733E0">
        <w:rPr>
          <w:rFonts w:ascii="Times New Roman" w:eastAsia="Times New Roman" w:hAnsi="Times New Roman" w:cs="Times New Roman"/>
          <w:sz w:val="20"/>
          <w:szCs w:val="24"/>
        </w:rPr>
        <w:instrText xml:space="preserve"> XE "Oil:Service categories" </w:instrText>
      </w:r>
      <w:r w:rsidRPr="000733E0">
        <w:rPr>
          <w:rFonts w:ascii="Times New Roman" w:eastAsia="Times New Roman" w:hAnsi="Times New Roman" w:cs="Times New Roman"/>
          <w:b/>
          <w:sz w:val="20"/>
          <w:szCs w:val="24"/>
        </w:rPr>
        <w:fldChar w:fldCharType="end"/>
      </w:r>
      <w:r w:rsidRPr="000733E0">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vehicle engine (motor) oil dispensed from a receptacle, dispenser, or storage tank shall identify the specific vehicle or engine manufacturer standard, or standards, met in letters not less than 3.18 mm (</w:t>
      </w:r>
      <w:r w:rsidRPr="000733E0">
        <w:rPr>
          <w:rFonts w:ascii="Times New Roman" w:eastAsia="Times New Roman" w:hAnsi="Times New Roman" w:cs="Times New Roman"/>
          <w:position w:val="-2"/>
          <w:sz w:val="20"/>
          <w:szCs w:val="24"/>
          <w:vertAlign w:val="superscript"/>
        </w:rPr>
        <w:t>1</w:t>
      </w:r>
      <w:r w:rsidRPr="000733E0">
        <w:rPr>
          <w:rFonts w:ascii="Times New Roman" w:eastAsia="Times New Roman" w:hAnsi="Times New Roman" w:cs="Times New Roman"/>
          <w:sz w:val="20"/>
          <w:szCs w:val="24"/>
        </w:rPr>
        <w:t>/</w:t>
      </w:r>
      <w:r w:rsidRPr="000733E0">
        <w:rPr>
          <w:rFonts w:ascii="Times New Roman" w:eastAsia="Times New Roman" w:hAnsi="Times New Roman" w:cs="Times New Roman"/>
          <w:position w:val="2"/>
          <w:sz w:val="20"/>
          <w:szCs w:val="24"/>
          <w:vertAlign w:val="subscript"/>
        </w:rPr>
        <w:t>8</w:t>
      </w:r>
      <w:r w:rsidRPr="000733E0">
        <w:rPr>
          <w:rFonts w:ascii="Times New Roman" w:eastAsia="Times New Roman" w:hAnsi="Times New Roman" w:cs="Times New Roman"/>
          <w:sz w:val="20"/>
          <w:szCs w:val="24"/>
        </w:rPr>
        <w:t xml:space="preserve"> in) in height.  If the vehicle (motor) oil only meets a vehicle or engine manufacturer standard, the label must clearly identify that the oil is only intended for use where specifically recommended by the vehicle or engine manufacturer.</w:t>
      </w:r>
    </w:p>
    <w:p w:rsidR="000733E0" w:rsidRPr="000733E0" w:rsidRDefault="000733E0" w:rsidP="000733E0">
      <w:pPr>
        <w:tabs>
          <w:tab w:val="left" w:pos="540"/>
        </w:tabs>
        <w:spacing w:before="60"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2014)</w:t>
      </w:r>
    </w:p>
    <w:p w:rsidR="000733E0" w:rsidRPr="000733E0" w:rsidRDefault="000733E0" w:rsidP="000733E0">
      <w:pPr>
        <w:tabs>
          <w:tab w:val="left" w:pos="540"/>
        </w:tabs>
        <w:spacing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b/>
          <w:sz w:val="20"/>
          <w:szCs w:val="24"/>
        </w:rPr>
        <w:t xml:space="preserve">3.13.1.3.2. Inactive or Obsolete Service Categories. – </w:t>
      </w:r>
      <w:r w:rsidRPr="000733E0">
        <w:rPr>
          <w:rFonts w:ascii="Times New Roman" w:eastAsia="Times New Roman" w:hAnsi="Times New Roman" w:cs="Times New Roman"/>
          <w:b/>
          <w:sz w:val="20"/>
          <w:szCs w:val="24"/>
        </w:rPr>
        <w:fldChar w:fldCharType="begin"/>
      </w:r>
      <w:r w:rsidRPr="000733E0">
        <w:rPr>
          <w:rFonts w:ascii="Times New Roman" w:eastAsia="Times New Roman" w:hAnsi="Times New Roman" w:cs="Times New Roman"/>
          <w:sz w:val="20"/>
          <w:szCs w:val="24"/>
        </w:rPr>
        <w:instrText xml:space="preserve"> XE "Oil:Service categories" </w:instrText>
      </w:r>
      <w:r w:rsidRPr="000733E0">
        <w:rPr>
          <w:rFonts w:ascii="Times New Roman" w:eastAsia="Times New Roman" w:hAnsi="Times New Roman" w:cs="Times New Roman"/>
          <w:b/>
          <w:sz w:val="20"/>
          <w:szCs w:val="24"/>
        </w:rPr>
        <w:fldChar w:fldCharType="end"/>
      </w:r>
      <w:r w:rsidRPr="000733E0">
        <w:rPr>
          <w:rFonts w:ascii="Times New Roman" w:eastAsia="Times New Roman" w:hAnsi="Times New Roman" w:cs="Times New Roman"/>
          <w:sz w:val="20"/>
          <w:szCs w:val="24"/>
        </w:rPr>
        <w:t>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the latest version of SAE J183, “Engine Oil Performance and Engine Service Classification (Other than “Energy Conserving”)” Appendix A, whenever the vehicle engine (motor) oil in the container or in bulk does not meet an active API service category as defined by the latest version of SAE J183, “Engine Oil Performance and Engine Service Classification (Other than “Energy Conserving”).”  If a vehicle engine (motor) oil is identified as only meeting a vehicle or engine manufacturer standard, the labeling requirements in Section 3.13.1.3.1. Vehicle or Engine Manufacturer Standard applies.</w:t>
      </w:r>
    </w:p>
    <w:p w:rsidR="000733E0" w:rsidRPr="000733E0" w:rsidRDefault="000733E0" w:rsidP="000733E0">
      <w:pPr>
        <w:tabs>
          <w:tab w:val="left" w:pos="540"/>
        </w:tabs>
        <w:spacing w:before="60"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2012) (Amended 2014)</w:t>
      </w:r>
    </w:p>
    <w:p w:rsidR="000733E0" w:rsidRPr="000733E0" w:rsidRDefault="000733E0" w:rsidP="000733E0">
      <w:pPr>
        <w:spacing w:after="0" w:line="240" w:lineRule="auto"/>
        <w:ind w:left="720"/>
        <w:jc w:val="both"/>
        <w:rPr>
          <w:rFonts w:ascii="Times New Roman" w:eastAsia="Calibri" w:hAnsi="Times New Roman" w:cs="Times New Roman"/>
          <w:sz w:val="20"/>
        </w:rPr>
      </w:pPr>
      <w:bookmarkStart w:id="163" w:name="_Toc529205509"/>
      <w:r w:rsidRPr="000733E0">
        <w:rPr>
          <w:rFonts w:ascii="Times New Roman" w:eastAsia="Calibri" w:hAnsi="Times New Roman" w:cs="Times New Roman"/>
          <w:b/>
          <w:bCs/>
          <w:sz w:val="20"/>
          <w:szCs w:val="24"/>
        </w:rPr>
        <w:t>3.13.1.4.  Tank Trucks or Rail Cars.</w:t>
      </w:r>
      <w:bookmarkEnd w:id="163"/>
      <w:r w:rsidRPr="000733E0">
        <w:rPr>
          <w:rFonts w:ascii="Times New Roman" w:eastAsia="Calibri" w:hAnsi="Times New Roman" w:cs="Times New Roman"/>
          <w:b/>
          <w:sz w:val="20"/>
        </w:rPr>
        <w:t xml:space="preserve"> – </w:t>
      </w:r>
      <w:r w:rsidRPr="000733E0">
        <w:rPr>
          <w:rFonts w:ascii="Times New Roman" w:eastAsia="Calibri" w:hAnsi="Times New Roman" w:cs="Times New Roman"/>
          <w:sz w:val="20"/>
        </w:rPr>
        <w:fldChar w:fldCharType="begin"/>
      </w:r>
      <w:r w:rsidRPr="000733E0">
        <w:rPr>
          <w:rFonts w:ascii="Times New Roman" w:eastAsia="Calibri" w:hAnsi="Times New Roman" w:cs="Times New Roman"/>
          <w:sz w:val="20"/>
        </w:rPr>
        <w:instrText xml:space="preserve"> XE "Oil:Tank trucks" </w:instrText>
      </w:r>
      <w:r w:rsidRPr="000733E0">
        <w:rPr>
          <w:rFonts w:ascii="Times New Roman" w:eastAsia="Calibri" w:hAnsi="Times New Roman" w:cs="Times New Roman"/>
          <w:sz w:val="20"/>
        </w:rPr>
        <w:fldChar w:fldCharType="end"/>
      </w:r>
      <w:r w:rsidRPr="000733E0">
        <w:rPr>
          <w:rFonts w:ascii="Times New Roman" w:eastAsia="Calibri" w:hAnsi="Times New Roman" w:cs="Times New Roman"/>
          <w:sz w:val="20"/>
        </w:rPr>
        <w:fldChar w:fldCharType="begin"/>
      </w:r>
      <w:r w:rsidRPr="000733E0">
        <w:rPr>
          <w:rFonts w:ascii="Times New Roman" w:eastAsia="Calibri" w:hAnsi="Times New Roman" w:cs="Times New Roman"/>
          <w:b/>
          <w:sz w:val="20"/>
          <w:u w:val="single"/>
        </w:rPr>
        <w:instrText xml:space="preserve"> XE "Railroad cars:Tank trucks or rail cars" </w:instrText>
      </w:r>
      <w:r w:rsidRPr="000733E0">
        <w:rPr>
          <w:rFonts w:ascii="Times New Roman" w:eastAsia="Calibri" w:hAnsi="Times New Roman" w:cs="Times New Roman"/>
          <w:sz w:val="20"/>
        </w:rPr>
        <w:fldChar w:fldCharType="end"/>
      </w:r>
      <w:r w:rsidRPr="000733E0">
        <w:rPr>
          <w:rFonts w:ascii="Times New Roman" w:eastAsia="Calibri" w:hAnsi="Times New Roman" w:cs="Times New Roman"/>
          <w:sz w:val="20"/>
        </w:rPr>
        <w:fldChar w:fldCharType="begin"/>
      </w:r>
      <w:r w:rsidRPr="000733E0">
        <w:rPr>
          <w:rFonts w:ascii="Times New Roman" w:eastAsia="Calibri" w:hAnsi="Times New Roman" w:cs="Times New Roman"/>
          <w:sz w:val="20"/>
          <w:u w:val="single"/>
        </w:rPr>
        <w:instrText xml:space="preserve"> XE "Oil:Rail cars" </w:instrText>
      </w:r>
      <w:r w:rsidRPr="000733E0">
        <w:rPr>
          <w:rFonts w:ascii="Times New Roman" w:eastAsia="Calibri" w:hAnsi="Times New Roman" w:cs="Times New Roman"/>
          <w:sz w:val="20"/>
        </w:rPr>
        <w:fldChar w:fldCharType="end"/>
      </w:r>
      <w:r w:rsidRPr="000733E0">
        <w:rPr>
          <w:rFonts w:ascii="Times New Roman" w:eastAsia="Calibri" w:hAnsi="Times New Roman" w:cs="Times New Roman"/>
          <w:sz w:val="20"/>
        </w:rPr>
        <w:t>Tank trucks, rail cars, and types of delivery trucks that are used to deliver bulk vehicle engine (motor) oil are not required to display the SAE viscosity grade and service category or categories on such tank trucks, rail cars, and other types of delivery trucks.</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(Added 2012) (Amend 2013 and 2014) </w:t>
      </w:r>
    </w:p>
    <w:p w:rsidR="000733E0" w:rsidRPr="000733E0" w:rsidRDefault="000733E0" w:rsidP="000733E0">
      <w:pPr>
        <w:spacing w:before="60" w:after="0" w:line="240" w:lineRule="auto"/>
        <w:ind w:left="720"/>
        <w:jc w:val="both"/>
        <w:rPr>
          <w:rFonts w:ascii="Times New Roman" w:eastAsia="Calibri" w:hAnsi="Times New Roman" w:cs="Times New Roman"/>
          <w:sz w:val="20"/>
        </w:rPr>
      </w:pPr>
      <w:bookmarkStart w:id="164" w:name="_Toc529205510"/>
      <w:r w:rsidRPr="000733E0">
        <w:rPr>
          <w:rFonts w:ascii="Times New Roman" w:eastAsia="Calibri" w:hAnsi="Times New Roman" w:cs="Times New Roman"/>
          <w:b/>
          <w:bCs/>
          <w:sz w:val="20"/>
          <w:szCs w:val="24"/>
        </w:rPr>
        <w:t>3.13.1.5.  Documentation.</w:t>
      </w:r>
      <w:bookmarkEnd w:id="164"/>
      <w:r w:rsidRPr="000733E0">
        <w:rPr>
          <w:rFonts w:ascii="Times New Roman" w:eastAsia="Calibri" w:hAnsi="Times New Roman" w:cs="Times New Roman"/>
          <w:sz w:val="20"/>
        </w:rPr>
        <w:t xml:space="preserve"> – When the engine (motor) oil is sold in bulk, an invoice, bill of lading, shipping paper, or other documentation must accompany each delivery.  This document must identify the quantity of bulk engine (motor) oil delivered as defined in Sections 3.13.1.1. Viscosity; 3.13.1.2. Brand; 3.13.1.3. Engine Service Category; the name and address of the seller and buyer; and the date and time of the sale.  For inactive or obsolete service categories, the documentation shall also bear a plainly visible cautionary statement as required in Section 3.13.1.3.2. Inactive or Obsolete Service Categories.  Documentation must be retained at the retail establishment for a period of not less than one year.</w:t>
      </w:r>
    </w:p>
    <w:p w:rsidR="000733E0" w:rsidRPr="000733E0" w:rsidRDefault="000733E0" w:rsidP="000733E0">
      <w:pPr>
        <w:spacing w:before="60" w:after="0" w:line="240" w:lineRule="auto"/>
        <w:ind w:left="720"/>
        <w:jc w:val="both"/>
        <w:rPr>
          <w:rFonts w:ascii="Times New Roman" w:eastAsia="Calibri" w:hAnsi="Times New Roman" w:cs="Times New Roman"/>
          <w:sz w:val="20"/>
        </w:rPr>
      </w:pPr>
      <w:r w:rsidRPr="000733E0">
        <w:rPr>
          <w:rFonts w:ascii="Times New Roman" w:eastAsia="Calibri" w:hAnsi="Times New Roman" w:cs="Times New Roman"/>
          <w:sz w:val="20"/>
        </w:rPr>
        <w:t>(Added 2013)</w:t>
      </w:r>
      <w:r w:rsidRPr="000733E0" w:rsidDel="00FB2715">
        <w:rPr>
          <w:rFonts w:ascii="Times New Roman" w:eastAsia="Calibri" w:hAnsi="Times New Roman" w:cs="Times New Roman"/>
          <w:sz w:val="20"/>
        </w:rPr>
        <w:t xml:space="preserve"> </w:t>
      </w:r>
      <w:r w:rsidRPr="000733E0">
        <w:rPr>
          <w:rFonts w:ascii="Times New Roman" w:eastAsia="Calibri" w:hAnsi="Times New Roman" w:cs="Times New Roman"/>
          <w:sz w:val="20"/>
        </w:rPr>
        <w:t>(Amended 2014)</w:t>
      </w:r>
    </w:p>
    <w:p w:rsidR="000733E0" w:rsidRPr="000733E0" w:rsidRDefault="000733E0" w:rsidP="000733E0">
      <w:pPr>
        <w:spacing w:before="60" w:after="240" w:line="240" w:lineRule="auto"/>
        <w:jc w:val="both"/>
        <w:rPr>
          <w:rFonts w:ascii="Times New Roman" w:eastAsia="Calibri" w:hAnsi="Times New Roman" w:cs="Times New Roman"/>
          <w:sz w:val="20"/>
          <w:u w:val="single"/>
        </w:rPr>
      </w:pPr>
      <w:r w:rsidRPr="000733E0">
        <w:rPr>
          <w:rFonts w:ascii="Times New Roman" w:eastAsia="Calibri" w:hAnsi="Times New Roman" w:cs="Times New Roman"/>
          <w:sz w:val="20"/>
        </w:rPr>
        <w:t xml:space="preserve">(Amended 2012, 2013, and 2014) </w:t>
      </w:r>
    </w:p>
    <w:p w:rsidR="000733E0" w:rsidRPr="000733E0" w:rsidRDefault="000733E0" w:rsidP="000733E0">
      <w:pPr>
        <w:keepNext/>
        <w:tabs>
          <w:tab w:val="left" w:pos="540"/>
        </w:tabs>
        <w:spacing w:after="240" w:line="240" w:lineRule="auto"/>
        <w:ind w:left="360"/>
        <w:jc w:val="both"/>
        <w:rPr>
          <w:rFonts w:ascii="Times New Roman" w:eastAsia="Times New Roman" w:hAnsi="Times New Roman" w:cs="Times New Roman"/>
          <w:b/>
          <w:bCs/>
          <w:sz w:val="20"/>
          <w:szCs w:val="24"/>
        </w:rPr>
      </w:pPr>
      <w:bookmarkStart w:id="165" w:name="_Toc529205511"/>
      <w:r w:rsidRPr="000733E0">
        <w:rPr>
          <w:rFonts w:ascii="Times New Roman" w:eastAsia="Times New Roman" w:hAnsi="Times New Roman" w:cs="Times New Roman"/>
          <w:b/>
          <w:bCs/>
          <w:sz w:val="20"/>
          <w:szCs w:val="24"/>
        </w:rPr>
        <w:t>3.13.2.  Labeling of Recreational Motor Oil.</w:t>
      </w:r>
      <w:bookmarkEnd w:id="165"/>
    </w:p>
    <w:p w:rsidR="000733E0" w:rsidRPr="000733E0" w:rsidRDefault="000733E0" w:rsidP="000733E0">
      <w:pPr>
        <w:keepNext/>
        <w:tabs>
          <w:tab w:val="left" w:pos="540"/>
        </w:tabs>
        <w:spacing w:after="240" w:line="240" w:lineRule="auto"/>
        <w:ind w:left="720"/>
        <w:jc w:val="both"/>
        <w:rPr>
          <w:rFonts w:ascii="Times New Roman" w:eastAsia="Times New Roman" w:hAnsi="Times New Roman" w:cs="Times New Roman"/>
          <w:sz w:val="20"/>
          <w:szCs w:val="24"/>
        </w:rPr>
      </w:pPr>
      <w:bookmarkStart w:id="166" w:name="_Toc529205512"/>
      <w:r w:rsidRPr="000733E0">
        <w:rPr>
          <w:rFonts w:ascii="Times New Roman" w:eastAsia="Times New Roman" w:hAnsi="Times New Roman" w:cs="Times New Roman"/>
          <w:b/>
          <w:bCs/>
          <w:sz w:val="20"/>
          <w:szCs w:val="24"/>
        </w:rPr>
        <w:t>3.13.2.1.  Viscosity.</w:t>
      </w:r>
      <w:bookmarkEnd w:id="166"/>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"Viscosity"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"Oil:Recreational"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label on each container of recreational motor oil shall contain the viscosity grade classification preceded by the letters “SAE” in accordance with the SAE International’s latest version of SAE J300, “Engine Oil Viscosity Classification.”</w:t>
      </w:r>
    </w:p>
    <w:p w:rsidR="000733E0" w:rsidRPr="000733E0" w:rsidRDefault="000733E0" w:rsidP="000733E0">
      <w:pPr>
        <w:tabs>
          <w:tab w:val="left" w:pos="540"/>
        </w:tabs>
        <w:spacing w:after="240" w:line="240" w:lineRule="auto"/>
        <w:ind w:left="720"/>
        <w:jc w:val="both"/>
        <w:rPr>
          <w:rFonts w:ascii="Times New Roman" w:eastAsia="Times New Roman" w:hAnsi="Times New Roman" w:cs="Times New Roman"/>
          <w:sz w:val="20"/>
          <w:szCs w:val="24"/>
        </w:rPr>
      </w:pPr>
      <w:bookmarkStart w:id="167" w:name="_Toc529205513"/>
      <w:r w:rsidRPr="000733E0">
        <w:rPr>
          <w:rFonts w:ascii="Times New Roman" w:eastAsia="Times New Roman" w:hAnsi="Times New Roman" w:cs="Times New Roman"/>
          <w:b/>
          <w:bCs/>
          <w:sz w:val="20"/>
          <w:szCs w:val="24"/>
        </w:rPr>
        <w:t>3.13.2.2.  Intended Use.</w:t>
      </w:r>
      <w:bookmarkEnd w:id="167"/>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"Oil:Use" \i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label on each container of recreational motor oil shall contain a statement of its intended use in accordance with the latest version of SAE J300, “Engine Oil Viscosity Classification.”</w:t>
      </w:r>
    </w:p>
    <w:p w:rsidR="000733E0" w:rsidRPr="000733E0" w:rsidRDefault="000733E0" w:rsidP="000733E0">
      <w:pPr>
        <w:keepNext/>
        <w:tabs>
          <w:tab w:val="left" w:pos="540"/>
        </w:tabs>
        <w:spacing w:after="240" w:line="240" w:lineRule="auto"/>
        <w:ind w:left="360"/>
        <w:jc w:val="both"/>
        <w:rPr>
          <w:rFonts w:ascii="Times New Roman" w:eastAsia="Times New Roman" w:hAnsi="Times New Roman" w:cs="Times New Roman"/>
          <w:b/>
          <w:bCs/>
          <w:sz w:val="20"/>
          <w:szCs w:val="24"/>
        </w:rPr>
      </w:pPr>
      <w:bookmarkStart w:id="168" w:name="_Toc529205514"/>
      <w:r w:rsidRPr="000733E0">
        <w:rPr>
          <w:rFonts w:ascii="Times New Roman" w:eastAsia="Times New Roman" w:hAnsi="Times New Roman" w:cs="Times New Roman"/>
          <w:b/>
          <w:bCs/>
          <w:sz w:val="20"/>
          <w:szCs w:val="24"/>
        </w:rPr>
        <w:lastRenderedPageBreak/>
        <w:t>3.13.3.  Labeling of Gear Oil.</w:t>
      </w:r>
      <w:bookmarkEnd w:id="168"/>
    </w:p>
    <w:p w:rsidR="000733E0" w:rsidRPr="000733E0" w:rsidRDefault="000733E0" w:rsidP="000733E0">
      <w:pPr>
        <w:tabs>
          <w:tab w:val="left" w:pos="540"/>
        </w:tabs>
        <w:spacing w:after="240" w:line="240" w:lineRule="auto"/>
        <w:ind w:left="720"/>
        <w:jc w:val="both"/>
        <w:rPr>
          <w:rFonts w:ascii="Times New Roman" w:eastAsia="Times New Roman" w:hAnsi="Times New Roman" w:cs="Times New Roman"/>
          <w:sz w:val="20"/>
          <w:szCs w:val="24"/>
        </w:rPr>
      </w:pPr>
      <w:bookmarkStart w:id="169" w:name="_Toc529205515"/>
      <w:r w:rsidRPr="000733E0">
        <w:rPr>
          <w:rFonts w:ascii="Times New Roman" w:eastAsia="Times New Roman" w:hAnsi="Times New Roman" w:cs="Times New Roman"/>
          <w:b/>
          <w:bCs/>
          <w:sz w:val="20"/>
          <w:szCs w:val="24"/>
        </w:rPr>
        <w:t>3.13.3.1.  Viscosity.</w:t>
      </w:r>
      <w:bookmarkEnd w:id="169"/>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"Viscosity"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"Oil:Viscosity"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label on each container of gear oil shall contain the viscosity grade classification preceded by the letters “SAE” in accordance with the SAE International’s latest version of SAE J306, “Automotive Gear Lubricant Viscosity Classification” or SAE J300, “Engine Oil Viscosity Classification.”</w:t>
      </w:r>
    </w:p>
    <w:p w:rsidR="000733E0" w:rsidRPr="000733E0" w:rsidRDefault="000733E0" w:rsidP="000733E0">
      <w:pPr>
        <w:tabs>
          <w:tab w:val="left" w:pos="540"/>
        </w:tabs>
        <w:spacing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b/>
          <w:bCs/>
          <w:sz w:val="20"/>
          <w:szCs w:val="24"/>
        </w:rPr>
        <w:t xml:space="preserve">3.13.3.1.1.  Exception.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"Oil:Labeling" \i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Some automotive equipment manufacturers may not specify an SAE viscosity grade requirement for some applications.  Gear oils intended to be used only in such applications are not required to contain an SAE viscosity grade on their labels.</w:t>
      </w:r>
    </w:p>
    <w:p w:rsidR="000733E0" w:rsidRPr="000733E0" w:rsidRDefault="000733E0" w:rsidP="000733E0">
      <w:pPr>
        <w:keepNext/>
        <w:keepLines/>
        <w:tabs>
          <w:tab w:val="left" w:pos="540"/>
        </w:tabs>
        <w:spacing w:after="0" w:line="240" w:lineRule="auto"/>
        <w:ind w:left="720"/>
        <w:jc w:val="both"/>
        <w:rPr>
          <w:rFonts w:ascii="Times New Roman" w:eastAsia="Times New Roman" w:hAnsi="Times New Roman" w:cs="Times New Roman"/>
          <w:sz w:val="20"/>
          <w:szCs w:val="24"/>
        </w:rPr>
      </w:pPr>
      <w:bookmarkStart w:id="170" w:name="_Toc529205516"/>
      <w:r w:rsidRPr="000733E0">
        <w:rPr>
          <w:rFonts w:ascii="Times New Roman" w:eastAsia="Times New Roman" w:hAnsi="Times New Roman" w:cs="Times New Roman"/>
          <w:b/>
          <w:bCs/>
          <w:sz w:val="20"/>
          <w:szCs w:val="24"/>
        </w:rPr>
        <w:t>3.13.3.2.  Service Category.</w:t>
      </w:r>
      <w:bookmarkEnd w:id="170"/>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"Oil:Service categories"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label on each container of gear oil shall contain the service category, or categories, in letters not less than 3.18 mm (</w:t>
      </w:r>
      <w:r w:rsidRPr="000733E0">
        <w:rPr>
          <w:rFonts w:ascii="Times New Roman" w:eastAsia="Times New Roman" w:hAnsi="Times New Roman" w:cs="Times New Roman"/>
          <w:spacing w:val="-10"/>
          <w:sz w:val="20"/>
          <w:szCs w:val="20"/>
          <w:vertAlign w:val="superscript"/>
        </w:rPr>
        <w:t>1</w:t>
      </w:r>
      <w:r w:rsidRPr="000733E0">
        <w:rPr>
          <w:rFonts w:ascii="Times New Roman" w:eastAsia="Times New Roman" w:hAnsi="Times New Roman" w:cs="Times New Roman"/>
          <w:spacing w:val="-10"/>
          <w:sz w:val="20"/>
          <w:szCs w:val="24"/>
        </w:rPr>
        <w:t>/</w:t>
      </w:r>
      <w:r w:rsidRPr="000733E0">
        <w:rPr>
          <w:rFonts w:ascii="Times New Roman" w:eastAsia="Times New Roman" w:hAnsi="Times New Roman" w:cs="Times New Roman"/>
          <w:spacing w:val="-10"/>
          <w:sz w:val="20"/>
          <w:szCs w:val="20"/>
          <w:vertAlign w:val="subscript"/>
        </w:rPr>
        <w:t>8</w:t>
      </w:r>
      <w:r w:rsidRPr="000733E0">
        <w:rPr>
          <w:rFonts w:ascii="Times New Roman" w:eastAsia="Times New Roman" w:hAnsi="Times New Roman" w:cs="Times New Roman"/>
          <w:sz w:val="20"/>
          <w:szCs w:val="24"/>
        </w:rPr>
        <w:t> in) in height, as defined by the latest version of SAE J308, “Axle and Manual Transmission Lubricants.”</w:t>
      </w:r>
    </w:p>
    <w:p w:rsidR="000733E0" w:rsidRPr="000733E0" w:rsidRDefault="000733E0" w:rsidP="000733E0">
      <w:pPr>
        <w:tabs>
          <w:tab w:val="left" w:pos="540"/>
        </w:tabs>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b/>
          <w:bCs/>
          <w:sz w:val="20"/>
          <w:szCs w:val="24"/>
        </w:rPr>
      </w:pPr>
      <w:bookmarkStart w:id="171" w:name="_Toc529205517"/>
      <w:r w:rsidRPr="000733E0">
        <w:rPr>
          <w:rFonts w:ascii="Times New Roman" w:eastAsia="Times New Roman" w:hAnsi="Times New Roman" w:cs="Times New Roman"/>
          <w:b/>
          <w:bCs/>
          <w:sz w:val="20"/>
          <w:szCs w:val="24"/>
        </w:rPr>
        <w:t>3.14.</w:t>
      </w:r>
      <w:r w:rsidRPr="000733E0">
        <w:rPr>
          <w:rFonts w:ascii="Times New Roman" w:eastAsia="Times New Roman" w:hAnsi="Times New Roman" w:cs="Times New Roman"/>
          <w:b/>
          <w:bCs/>
          <w:sz w:val="20"/>
          <w:szCs w:val="24"/>
        </w:rPr>
        <w:tab/>
        <w:t>Transmission Fluid.</w:t>
      </w:r>
      <w:bookmarkEnd w:id="171"/>
      <w:r w:rsidRPr="000733E0">
        <w:rPr>
          <w:rFonts w:ascii="Times New Roman" w:eastAsia="Times New Roman" w:hAnsi="Times New Roman" w:cs="Times New Roman"/>
          <w:b/>
          <w:bCs/>
          <w:sz w:val="20"/>
          <w:szCs w:val="24"/>
        </w:rPr>
        <w:fldChar w:fldCharType="begin"/>
      </w:r>
      <w:r w:rsidRPr="000733E0">
        <w:rPr>
          <w:rFonts w:ascii="Times New Roman" w:eastAsia="Times New Roman" w:hAnsi="Times New Roman" w:cs="Times New Roman"/>
          <w:bCs/>
          <w:sz w:val="20"/>
          <w:szCs w:val="24"/>
        </w:rPr>
        <w:instrText xml:space="preserve"> XE "Transmission fluid" </w:instrText>
      </w:r>
      <w:r w:rsidRPr="000733E0">
        <w:rPr>
          <w:rFonts w:ascii="Times New Roman" w:eastAsia="Times New Roman" w:hAnsi="Times New Roman" w:cs="Times New Roman"/>
          <w:b/>
          <w:bCs/>
          <w:sz w:val="20"/>
          <w:szCs w:val="24"/>
        </w:rPr>
        <w:fldChar w:fldCharType="end"/>
      </w:r>
    </w:p>
    <w:p w:rsidR="000733E0" w:rsidRPr="000733E0" w:rsidRDefault="000733E0" w:rsidP="000733E0">
      <w:pPr>
        <w:keepNext/>
        <w:spacing w:after="0" w:line="240" w:lineRule="auto"/>
        <w:jc w:val="both"/>
        <w:rPr>
          <w:rFonts w:ascii="Times New Roman" w:eastAsia="Times New Roman" w:hAnsi="Times New Roman" w:cs="Times New Roman"/>
          <w:sz w:val="20"/>
          <w:szCs w:val="24"/>
        </w:rPr>
      </w:pPr>
    </w:p>
    <w:p w:rsidR="000733E0" w:rsidRPr="000733E0" w:rsidRDefault="000733E0" w:rsidP="000733E0">
      <w:pPr>
        <w:keepNext/>
        <w:tabs>
          <w:tab w:val="left" w:pos="1080"/>
        </w:tabs>
        <w:spacing w:after="0" w:line="240" w:lineRule="auto"/>
        <w:ind w:left="360"/>
        <w:jc w:val="both"/>
        <w:rPr>
          <w:rFonts w:ascii="Times New Roman" w:eastAsia="Times New Roman" w:hAnsi="Times New Roman" w:cs="Times New Roman"/>
          <w:sz w:val="20"/>
          <w:szCs w:val="24"/>
        </w:rPr>
      </w:pPr>
      <w:bookmarkStart w:id="172" w:name="_Toc529205518"/>
      <w:r w:rsidRPr="000733E0">
        <w:rPr>
          <w:rFonts w:ascii="Times New Roman" w:eastAsia="Times New Roman" w:hAnsi="Times New Roman" w:cs="Times New Roman"/>
          <w:b/>
          <w:bCs/>
          <w:sz w:val="20"/>
          <w:szCs w:val="24"/>
        </w:rPr>
        <w:t>3.14.1.</w:t>
      </w:r>
      <w:r w:rsidRPr="000733E0">
        <w:rPr>
          <w:rFonts w:ascii="Times New Roman" w:eastAsia="Times New Roman" w:hAnsi="Times New Roman" w:cs="Times New Roman"/>
          <w:b/>
          <w:bCs/>
          <w:sz w:val="20"/>
          <w:szCs w:val="24"/>
        </w:rPr>
        <w:tab/>
        <w:t>Labeling and Identification of Transmission Fluid.</w:t>
      </w:r>
      <w:bookmarkEnd w:id="172"/>
      <w:r w:rsidRPr="000733E0">
        <w:rPr>
          <w:rFonts w:ascii="Times New Roman" w:eastAsia="Times New Roman" w:hAnsi="Times New Roman" w:cs="Times New Roman"/>
          <w:sz w:val="20"/>
          <w:szCs w:val="24"/>
        </w:rPr>
        <w:t xml:space="preserve"> – Transmission fluid shall be labeled or identified as described below.</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fluid:Labeling" </w:instrText>
      </w:r>
      <w:r w:rsidRPr="000733E0">
        <w:rPr>
          <w:rFonts w:ascii="Times New Roman" w:eastAsia="Times New Roman" w:hAnsi="Times New Roman" w:cs="Times New Roman"/>
          <w:sz w:val="20"/>
          <w:szCs w:val="24"/>
        </w:rPr>
        <w:fldChar w:fldCharType="end"/>
      </w:r>
    </w:p>
    <w:p w:rsidR="000733E0" w:rsidRPr="000733E0" w:rsidRDefault="000733E0" w:rsidP="000733E0">
      <w:pPr>
        <w:keepNext/>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2017)</w:t>
      </w:r>
    </w:p>
    <w:p w:rsidR="000733E0" w:rsidRPr="000733E0" w:rsidRDefault="000733E0" w:rsidP="000733E0">
      <w:pPr>
        <w:tabs>
          <w:tab w:val="left" w:pos="1080"/>
          <w:tab w:val="left" w:pos="1530"/>
        </w:tabs>
        <w:spacing w:after="240" w:line="240" w:lineRule="auto"/>
        <w:ind w:left="720"/>
        <w:jc w:val="both"/>
        <w:rPr>
          <w:rFonts w:ascii="Times New Roman" w:eastAsia="Times New Roman" w:hAnsi="Times New Roman" w:cs="Times New Roman"/>
          <w:sz w:val="20"/>
          <w:szCs w:val="20"/>
        </w:rPr>
      </w:pPr>
      <w:bookmarkStart w:id="173" w:name="_Toc529205519"/>
      <w:r w:rsidRPr="000733E0">
        <w:rPr>
          <w:rFonts w:ascii="Times New Roman" w:eastAsia="Times New Roman" w:hAnsi="Times New Roman" w:cs="Times New Roman"/>
          <w:b/>
          <w:bCs/>
          <w:sz w:val="20"/>
          <w:szCs w:val="24"/>
        </w:rPr>
        <w:t>3.14.1.1.</w:t>
      </w:r>
      <w:r w:rsidRPr="000733E0">
        <w:rPr>
          <w:rFonts w:ascii="Times New Roman" w:eastAsia="Times New Roman" w:hAnsi="Times New Roman" w:cs="Times New Roman"/>
          <w:b/>
          <w:bCs/>
          <w:sz w:val="20"/>
          <w:szCs w:val="24"/>
        </w:rPr>
        <w:tab/>
        <w:t>Container Labeling.</w:t>
      </w:r>
      <w:bookmarkEnd w:id="17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0"/>
        </w:rPr>
        <w:t xml:space="preserve">The label on a container </w:t>
      </w:r>
      <w:r w:rsidRPr="000733E0">
        <w:rPr>
          <w:rFonts w:ascii="Times New Roman" w:eastAsia="Times New Roman" w:hAnsi="Times New Roman" w:cs="Times New Roman"/>
          <w:sz w:val="20"/>
          <w:szCs w:val="20"/>
        </w:rPr>
        <w:fldChar w:fldCharType="begin"/>
      </w:r>
      <w:r w:rsidRPr="000733E0">
        <w:rPr>
          <w:rFonts w:ascii="Times New Roman" w:eastAsia="Times New Roman" w:hAnsi="Times New Roman" w:cs="Times New Roman"/>
          <w:sz w:val="20"/>
          <w:szCs w:val="24"/>
        </w:rPr>
        <w:instrText xml:space="preserve"> XE "Transmission fluid:Labeling" </w:instrText>
      </w:r>
      <w:r w:rsidRPr="000733E0">
        <w:rPr>
          <w:rFonts w:ascii="Times New Roman" w:eastAsia="Times New Roman" w:hAnsi="Times New Roman" w:cs="Times New Roman"/>
          <w:sz w:val="20"/>
          <w:szCs w:val="20"/>
        </w:rPr>
        <w:fldChar w:fldCharType="end"/>
      </w:r>
      <w:r w:rsidRPr="000733E0">
        <w:rPr>
          <w:rFonts w:ascii="Times New Roman" w:eastAsia="Times New Roman" w:hAnsi="Times New Roman" w:cs="Times New Roman"/>
          <w:sz w:val="20"/>
          <w:szCs w:val="20"/>
        </w:rPr>
        <w:t>of transmission fluid shall not contain any information that is false or misleading.  Containers include bottles, cans, multi-</w:t>
      </w:r>
      <w:proofErr w:type="gramStart"/>
      <w:r w:rsidRPr="000733E0">
        <w:rPr>
          <w:rFonts w:ascii="Times New Roman" w:eastAsia="Times New Roman" w:hAnsi="Times New Roman" w:cs="Times New Roman"/>
          <w:sz w:val="20"/>
          <w:szCs w:val="20"/>
        </w:rPr>
        <w:t>quart</w:t>
      </w:r>
      <w:proofErr w:type="gramEnd"/>
      <w:r w:rsidRPr="000733E0">
        <w:rPr>
          <w:rFonts w:ascii="Times New Roman" w:eastAsia="Times New Roman" w:hAnsi="Times New Roman" w:cs="Times New Roman"/>
          <w:sz w:val="20"/>
          <w:szCs w:val="20"/>
        </w:rPr>
        <w:t xml:space="preserve"> or liter containers, pails, kegs, drums, and intermediate bulk containers (IBCs).</w:t>
      </w:r>
      <w:r w:rsidRPr="000733E0">
        <w:rPr>
          <w:rFonts w:ascii="Times New Roman" w:eastAsia="Times New Roman" w:hAnsi="Times New Roman" w:cs="Times New Roman"/>
          <w:b/>
          <w:sz w:val="20"/>
          <w:szCs w:val="20"/>
        </w:rPr>
        <w:t xml:space="preserve">  </w:t>
      </w:r>
      <w:r w:rsidRPr="000733E0">
        <w:rPr>
          <w:rFonts w:ascii="Times New Roman" w:eastAsia="Times New Roman" w:hAnsi="Times New Roman" w:cs="Times New Roman"/>
          <w:sz w:val="20"/>
          <w:szCs w:val="20"/>
        </w:rPr>
        <w:t>In addition, each container of transmission fluid shall be labeled with the following:</w:t>
      </w:r>
    </w:p>
    <w:p w:rsidR="000733E0" w:rsidRPr="000733E0" w:rsidRDefault="000733E0" w:rsidP="000733E0">
      <w:pPr>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the brand name;</w:t>
      </w:r>
    </w:p>
    <w:p w:rsidR="000733E0" w:rsidRPr="000733E0" w:rsidRDefault="000733E0" w:rsidP="000733E0">
      <w:pPr>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t>the name and place of business of the manufacturer, packer, seller, or distributor;</w:t>
      </w:r>
    </w:p>
    <w:p w:rsidR="000733E0" w:rsidRPr="000733E0" w:rsidRDefault="000733E0" w:rsidP="000733E0">
      <w:pPr>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(c)</w:t>
      </w:r>
      <w:r w:rsidRPr="000733E0">
        <w:rPr>
          <w:rFonts w:ascii="Times New Roman" w:eastAsia="Times New Roman" w:hAnsi="Times New Roman" w:cs="Times New Roman"/>
          <w:sz w:val="20"/>
          <w:szCs w:val="24"/>
        </w:rPr>
        <w:tab/>
        <w:t>the words “Transmission Fluid,” which may be incorporated into a more specific description of transmission type such as “Automatic Transmission Fluid” or “Continuously Variable Transmission Fluid</w:t>
      </w:r>
      <w:proofErr w:type="gramStart"/>
      <w:r w:rsidRPr="000733E0">
        <w:rPr>
          <w:rFonts w:ascii="Times New Roman" w:eastAsia="Times New Roman" w:hAnsi="Times New Roman" w:cs="Times New Roman"/>
          <w:sz w:val="20"/>
          <w:szCs w:val="24"/>
        </w:rPr>
        <w:t>”;</w:t>
      </w:r>
      <w:proofErr w:type="gramEnd"/>
    </w:p>
    <w:p w:rsidR="000733E0" w:rsidRPr="000733E0" w:rsidRDefault="000733E0" w:rsidP="000733E0">
      <w:pPr>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(d)</w:t>
      </w:r>
      <w:r w:rsidRPr="000733E0">
        <w:rPr>
          <w:rFonts w:ascii="Times New Roman" w:eastAsia="Times New Roman" w:hAnsi="Times New Roman" w:cs="Times New Roman"/>
          <w:sz w:val="20"/>
          <w:szCs w:val="24"/>
        </w:rPr>
        <w:tab/>
        <w:t>the primary performance claim or claims met by the fluid and reference to where any supplemental claims may be viewed (e.g., website reference).  Performance claims include but are not limited to those set by original equipment manufacturers and standards setting organizations such as SAE and JASO and are acknowledged by reference; and</w:t>
      </w:r>
    </w:p>
    <w:p w:rsidR="000733E0" w:rsidRPr="000733E0" w:rsidRDefault="000733E0" w:rsidP="000733E0">
      <w:pPr>
        <w:keepNext/>
        <w:tabs>
          <w:tab w:val="left" w:pos="1080"/>
        </w:tabs>
        <w:spacing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(e)</w:t>
      </w:r>
      <w:r w:rsidRPr="000733E0">
        <w:rPr>
          <w:rFonts w:ascii="Times New Roman" w:eastAsia="Times New Roman" w:hAnsi="Times New Roman" w:cs="Times New Roman"/>
          <w:sz w:val="20"/>
          <w:szCs w:val="24"/>
        </w:rPr>
        <w:tab/>
        <w:t>an accurate statement of the quantity of the contents in terms of liquid measure.</w:t>
      </w:r>
    </w:p>
    <w:p w:rsidR="000733E0" w:rsidRPr="000733E0" w:rsidRDefault="000733E0" w:rsidP="000733E0">
      <w:pPr>
        <w:keepNext/>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2017)</w:t>
      </w:r>
    </w:p>
    <w:p w:rsidR="000733E0" w:rsidRPr="000733E0" w:rsidRDefault="000733E0" w:rsidP="000733E0">
      <w:pPr>
        <w:tabs>
          <w:tab w:val="left" w:pos="1530"/>
        </w:tabs>
        <w:spacing w:before="60" w:after="240" w:line="240" w:lineRule="auto"/>
        <w:ind w:left="720"/>
        <w:jc w:val="both"/>
        <w:rPr>
          <w:rFonts w:ascii="Times New Roman" w:eastAsia="Times New Roman" w:hAnsi="Times New Roman" w:cs="Times New Roman"/>
          <w:sz w:val="20"/>
          <w:szCs w:val="24"/>
        </w:rPr>
      </w:pPr>
      <w:bookmarkStart w:id="174" w:name="_Toc529205520"/>
      <w:r w:rsidRPr="000733E0">
        <w:rPr>
          <w:rFonts w:ascii="Times New Roman" w:eastAsia="Times New Roman" w:hAnsi="Times New Roman" w:cs="Times New Roman"/>
          <w:b/>
          <w:bCs/>
          <w:sz w:val="20"/>
          <w:szCs w:val="24"/>
        </w:rPr>
        <w:t>3.14.1.2.</w:t>
      </w:r>
      <w:r w:rsidRPr="000733E0">
        <w:rPr>
          <w:rFonts w:ascii="Times New Roman" w:eastAsia="Times New Roman" w:hAnsi="Times New Roman" w:cs="Times New Roman"/>
          <w:b/>
          <w:bCs/>
          <w:sz w:val="20"/>
          <w:szCs w:val="24"/>
        </w:rPr>
        <w:tab/>
        <w:t>Identification on Documentation.</w:t>
      </w:r>
      <w:bookmarkEnd w:id="174"/>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Transmission fluid sold in bulk shall be identified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fluid:Documentation"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on the manufacturer, packer, seller or distributor invoice, bill of lading, shipping paper, or other documentation with the information listed below:</w:t>
      </w:r>
    </w:p>
    <w:p w:rsidR="000733E0" w:rsidRPr="000733E0" w:rsidRDefault="000733E0" w:rsidP="00775804">
      <w:pPr>
        <w:numPr>
          <w:ilvl w:val="0"/>
          <w:numId w:val="20"/>
        </w:numPr>
        <w:tabs>
          <w:tab w:val="left" w:pos="1530"/>
          <w:tab w:val="left" w:pos="1620"/>
        </w:tabs>
        <w:spacing w:after="240" w:line="240" w:lineRule="auto"/>
        <w:ind w:left="144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 xml:space="preserve">the brand name; </w:t>
      </w:r>
    </w:p>
    <w:p w:rsidR="000733E0" w:rsidRPr="000733E0" w:rsidRDefault="000733E0" w:rsidP="00775804">
      <w:pPr>
        <w:numPr>
          <w:ilvl w:val="0"/>
          <w:numId w:val="20"/>
        </w:numPr>
        <w:tabs>
          <w:tab w:val="left" w:pos="1440"/>
          <w:tab w:val="left" w:pos="1620"/>
        </w:tabs>
        <w:spacing w:after="240" w:line="240" w:lineRule="auto"/>
        <w:ind w:left="144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 xml:space="preserve">the name and place of business of the manufacturer, packer, seller, or distributor; </w:t>
      </w:r>
    </w:p>
    <w:p w:rsidR="000733E0" w:rsidRPr="000733E0" w:rsidRDefault="000733E0" w:rsidP="00775804">
      <w:pPr>
        <w:numPr>
          <w:ilvl w:val="0"/>
          <w:numId w:val="20"/>
        </w:numPr>
        <w:tabs>
          <w:tab w:val="left" w:pos="1440"/>
          <w:tab w:val="left" w:pos="1620"/>
        </w:tabs>
        <w:spacing w:after="240" w:line="240" w:lineRule="auto"/>
        <w:ind w:left="144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the words “Transmission Fluid” which may be incorporated into a more specific description of transmission type such as “Automatic Transmission Fluid” or “Continuously Variable Transmission Fluid</w:t>
      </w:r>
      <w:proofErr w:type="gramStart"/>
      <w:r w:rsidRPr="000733E0">
        <w:rPr>
          <w:rFonts w:ascii="Times New Roman" w:eastAsia="Times New Roman" w:hAnsi="Times New Roman" w:cs="Times New Roman"/>
          <w:sz w:val="20"/>
          <w:szCs w:val="20"/>
        </w:rPr>
        <w:t>”;</w:t>
      </w:r>
      <w:proofErr w:type="gramEnd"/>
      <w:r w:rsidRPr="000733E0">
        <w:rPr>
          <w:rFonts w:ascii="Times New Roman" w:eastAsia="Times New Roman" w:hAnsi="Times New Roman" w:cs="Times New Roman"/>
          <w:sz w:val="20"/>
          <w:szCs w:val="20"/>
        </w:rPr>
        <w:t xml:space="preserve"> </w:t>
      </w:r>
    </w:p>
    <w:p w:rsidR="000733E0" w:rsidRPr="000733E0" w:rsidRDefault="000733E0" w:rsidP="00775804">
      <w:pPr>
        <w:numPr>
          <w:ilvl w:val="0"/>
          <w:numId w:val="20"/>
        </w:numPr>
        <w:spacing w:after="240" w:line="240" w:lineRule="auto"/>
        <w:ind w:left="144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lastRenderedPageBreak/>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w:t>
      </w:r>
      <w:r w:rsidRPr="000733E0">
        <w:rPr>
          <w:rFonts w:ascii="Times New Roman" w:eastAsia="Times New Roman" w:hAnsi="Times New Roman" w:cs="Times New Roman"/>
          <w:strike/>
          <w:sz w:val="20"/>
          <w:szCs w:val="20"/>
        </w:rPr>
        <w:t xml:space="preserve"> </w:t>
      </w:r>
    </w:p>
    <w:p w:rsidR="000733E0" w:rsidRPr="000733E0" w:rsidRDefault="000733E0" w:rsidP="000733E0">
      <w:pPr>
        <w:numPr>
          <w:ilvl w:val="0"/>
          <w:numId w:val="20"/>
        </w:numPr>
        <w:tabs>
          <w:tab w:val="left" w:pos="1440"/>
          <w:tab w:val="left" w:pos="1620"/>
        </w:tabs>
        <w:spacing w:after="60" w:line="240" w:lineRule="auto"/>
        <w:ind w:left="144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an accurate statement of the quantity of the contents in terms of liquid measure.</w:t>
      </w:r>
    </w:p>
    <w:p w:rsidR="000733E0" w:rsidRPr="000733E0" w:rsidRDefault="000733E0" w:rsidP="000733E0">
      <w:pPr>
        <w:tabs>
          <w:tab w:val="left" w:pos="1080"/>
          <w:tab w:val="left" w:pos="1170"/>
        </w:tabs>
        <w:spacing w:after="200" w:line="240" w:lineRule="auto"/>
        <w:ind w:left="720"/>
        <w:jc w:val="both"/>
        <w:rPr>
          <w:rFonts w:ascii="Times New Roman" w:eastAsia="Times New Roman" w:hAnsi="Times New Roman" w:cs="Times New Roman"/>
          <w:sz w:val="20"/>
          <w:szCs w:val="20"/>
        </w:rPr>
      </w:pPr>
      <w:r w:rsidRPr="000733E0">
        <w:rPr>
          <w:rFonts w:ascii="Times New Roman" w:eastAsia="Times New Roman" w:hAnsi="Times New Roman" w:cs="Times New Roman"/>
          <w:sz w:val="20"/>
          <w:szCs w:val="20"/>
        </w:rPr>
        <w:t>(Added 2017)</w:t>
      </w:r>
    </w:p>
    <w:p w:rsidR="000733E0" w:rsidRPr="000733E0" w:rsidRDefault="000733E0" w:rsidP="000733E0">
      <w:pPr>
        <w:tabs>
          <w:tab w:val="left" w:pos="1566"/>
        </w:tabs>
        <w:spacing w:after="200" w:line="240" w:lineRule="auto"/>
        <w:ind w:left="720"/>
        <w:jc w:val="both"/>
        <w:rPr>
          <w:rFonts w:ascii="Times New Roman" w:eastAsia="Times New Roman" w:hAnsi="Times New Roman" w:cs="Times New Roman"/>
          <w:sz w:val="20"/>
          <w:szCs w:val="24"/>
        </w:rPr>
      </w:pPr>
      <w:bookmarkStart w:id="175" w:name="_Toc529205521"/>
      <w:r w:rsidRPr="000733E0">
        <w:rPr>
          <w:rFonts w:ascii="Times New Roman" w:eastAsia="Times New Roman" w:hAnsi="Times New Roman" w:cs="Times New Roman"/>
          <w:b/>
          <w:bCs/>
          <w:sz w:val="20"/>
          <w:szCs w:val="24"/>
        </w:rPr>
        <w:t>3.14.1.3.</w:t>
      </w:r>
      <w:r w:rsidRPr="000733E0">
        <w:rPr>
          <w:rFonts w:ascii="Times New Roman" w:eastAsia="Times New Roman" w:hAnsi="Times New Roman" w:cs="Times New Roman"/>
          <w:b/>
          <w:bCs/>
          <w:sz w:val="20"/>
          <w:szCs w:val="24"/>
        </w:rPr>
        <w:tab/>
        <w:t>Identification on Service Provider Documentation</w:t>
      </w:r>
      <w:bookmarkEnd w:id="175"/>
      <w:r w:rsidRPr="000733E0">
        <w:rPr>
          <w:rFonts w:ascii="Times New Roman" w:eastAsia="Times New Roman" w:hAnsi="Times New Roman" w:cs="Times New Roman"/>
          <w:b/>
          <w:bCs/>
          <w:sz w:val="20"/>
          <w:szCs w:val="24"/>
        </w:rPr>
        <w:t>.</w:t>
      </w:r>
      <w:r w:rsidRPr="000733E0">
        <w:rPr>
          <w:rFonts w:ascii="Times New Roman" w:eastAsia="Times New Roman" w:hAnsi="Times New Roman" w:cs="Times New Roman"/>
          <w:sz w:val="20"/>
          <w:szCs w:val="20"/>
        </w:rPr>
        <w:t xml:space="preserve"> –</w:t>
      </w:r>
      <w:r w:rsidRPr="000733E0">
        <w:rPr>
          <w:rFonts w:ascii="Times New Roman" w:eastAsia="Times New Roman" w:hAnsi="Times New Roman" w:cs="Times New Roman"/>
          <w:sz w:val="20"/>
          <w:szCs w:val="24"/>
        </w:rPr>
        <w:t xml:space="preserve"> Transmission fluid installed from a bulk tank at time of transmission service shall be identified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fluid:Documentation"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on the customer invoice with the information listed below:</w:t>
      </w:r>
    </w:p>
    <w:p w:rsidR="000733E0" w:rsidRPr="000733E0" w:rsidRDefault="000733E0" w:rsidP="000733E0">
      <w:pPr>
        <w:tabs>
          <w:tab w:val="left" w:pos="1440"/>
        </w:tabs>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the brand name;</w:t>
      </w:r>
    </w:p>
    <w:p w:rsidR="000733E0" w:rsidRPr="000733E0" w:rsidRDefault="000733E0" w:rsidP="000733E0">
      <w:pPr>
        <w:tabs>
          <w:tab w:val="left" w:pos="1440"/>
        </w:tabs>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t xml:space="preserve">the name and place of business of the service provider; </w:t>
      </w:r>
    </w:p>
    <w:p w:rsidR="000733E0" w:rsidRPr="000733E0" w:rsidRDefault="000733E0" w:rsidP="000733E0">
      <w:pPr>
        <w:tabs>
          <w:tab w:val="left" w:pos="1440"/>
        </w:tabs>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(c)</w:t>
      </w:r>
      <w:r w:rsidRPr="000733E0">
        <w:rPr>
          <w:rFonts w:ascii="Times New Roman" w:eastAsia="Times New Roman" w:hAnsi="Times New Roman" w:cs="Times New Roman"/>
          <w:sz w:val="20"/>
          <w:szCs w:val="24"/>
        </w:rPr>
        <w:tab/>
        <w:t>the words “Transmission Fluid” which may be incorporated into a more specific description of transmission type such as “Automatic Transmission Fluid” or “Continuously Variable Transmission Fluid</w:t>
      </w:r>
      <w:proofErr w:type="gramStart"/>
      <w:r w:rsidRPr="000733E0">
        <w:rPr>
          <w:rFonts w:ascii="Times New Roman" w:eastAsia="Times New Roman" w:hAnsi="Times New Roman" w:cs="Times New Roman"/>
          <w:sz w:val="20"/>
          <w:szCs w:val="24"/>
        </w:rPr>
        <w:t>”;</w:t>
      </w:r>
      <w:proofErr w:type="gramEnd"/>
      <w:r w:rsidRPr="000733E0">
        <w:rPr>
          <w:rFonts w:ascii="Times New Roman" w:eastAsia="Times New Roman" w:hAnsi="Times New Roman" w:cs="Times New Roman"/>
          <w:sz w:val="20"/>
          <w:szCs w:val="24"/>
        </w:rPr>
        <w:t xml:space="preserve"> </w:t>
      </w:r>
    </w:p>
    <w:p w:rsidR="000733E0" w:rsidRPr="000733E0" w:rsidRDefault="000733E0" w:rsidP="000733E0">
      <w:pPr>
        <w:tabs>
          <w:tab w:val="left" w:pos="1440"/>
        </w:tabs>
        <w:spacing w:after="24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(d)</w:t>
      </w:r>
      <w:r w:rsidRPr="000733E0">
        <w:rPr>
          <w:rFonts w:ascii="Times New Roman" w:eastAsia="Times New Roman" w:hAnsi="Times New Roman" w:cs="Times New Roman"/>
          <w:sz w:val="20"/>
          <w:szCs w:val="24"/>
        </w:rPr>
        <w:tab/>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rsidR="000733E0" w:rsidRPr="000733E0" w:rsidRDefault="000733E0" w:rsidP="000733E0">
      <w:pPr>
        <w:spacing w:after="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(e)</w:t>
      </w:r>
      <w:r w:rsidRPr="000733E0">
        <w:rPr>
          <w:rFonts w:ascii="Times New Roman" w:eastAsia="Times New Roman" w:hAnsi="Times New Roman" w:cs="Times New Roman"/>
          <w:sz w:val="20"/>
          <w:szCs w:val="24"/>
        </w:rPr>
        <w:tab/>
        <w:t>an accurate statement of the quantity of the contents in terms of liquid measure.</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2017)</w:t>
      </w:r>
    </w:p>
    <w:p w:rsidR="000733E0" w:rsidRPr="000733E0" w:rsidRDefault="000733E0" w:rsidP="000733E0">
      <w:pPr>
        <w:tabs>
          <w:tab w:val="left" w:pos="1620"/>
        </w:tabs>
        <w:spacing w:after="0" w:line="240" w:lineRule="auto"/>
        <w:ind w:left="720"/>
        <w:jc w:val="both"/>
        <w:rPr>
          <w:rFonts w:ascii="Times New Roman" w:eastAsia="Times New Roman" w:hAnsi="Times New Roman" w:cs="Times New Roman"/>
          <w:sz w:val="20"/>
          <w:szCs w:val="24"/>
        </w:rPr>
      </w:pPr>
      <w:bookmarkStart w:id="176" w:name="_Toc529205522"/>
      <w:r w:rsidRPr="000733E0">
        <w:rPr>
          <w:rFonts w:ascii="Times New Roman" w:eastAsia="Times New Roman" w:hAnsi="Times New Roman" w:cs="Times New Roman"/>
          <w:b/>
          <w:bCs/>
          <w:sz w:val="20"/>
          <w:szCs w:val="24"/>
        </w:rPr>
        <w:t>3.14.1.4.</w:t>
      </w:r>
      <w:r w:rsidRPr="000733E0">
        <w:rPr>
          <w:rFonts w:ascii="Times New Roman" w:eastAsia="Times New Roman" w:hAnsi="Times New Roman" w:cs="Times New Roman"/>
          <w:b/>
          <w:bCs/>
          <w:sz w:val="20"/>
          <w:szCs w:val="24"/>
        </w:rPr>
        <w:tab/>
        <w:t>Bulk Delivery.</w:t>
      </w:r>
      <w:bookmarkEnd w:id="176"/>
      <w:r w:rsidRPr="000733E0">
        <w:rPr>
          <w:rFonts w:ascii="Times New Roman" w:eastAsia="Times New Roman" w:hAnsi="Times New Roman" w:cs="Times New Roman"/>
          <w:sz w:val="20"/>
          <w:szCs w:val="24"/>
        </w:rPr>
        <w:t xml:space="preserve"> – When the transmission fluid is sold in bulk</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fluid:Bulk delivery"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an invoice, bill of lading, shipping paper, or other documentation must accompany each delivery.  This document must identify the fluid as defined in Section 3.14.2. Container Labeling.</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2017)</w:t>
      </w:r>
    </w:p>
    <w:p w:rsidR="000733E0" w:rsidRPr="000733E0" w:rsidRDefault="000733E0" w:rsidP="000733E0">
      <w:pPr>
        <w:tabs>
          <w:tab w:val="left" w:pos="1080"/>
          <w:tab w:val="left" w:pos="1620"/>
        </w:tabs>
        <w:spacing w:after="200" w:line="240" w:lineRule="auto"/>
        <w:ind w:left="720"/>
        <w:jc w:val="both"/>
        <w:rPr>
          <w:rFonts w:ascii="Times New Roman" w:eastAsia="Times New Roman" w:hAnsi="Times New Roman" w:cs="Times New Roman"/>
          <w:sz w:val="20"/>
          <w:szCs w:val="24"/>
        </w:rPr>
      </w:pPr>
      <w:bookmarkStart w:id="177" w:name="_Toc529205523"/>
      <w:r w:rsidRPr="000733E0">
        <w:rPr>
          <w:rFonts w:ascii="Times New Roman" w:eastAsia="Times New Roman" w:hAnsi="Times New Roman" w:cs="Times New Roman"/>
          <w:b/>
          <w:bCs/>
          <w:sz w:val="20"/>
          <w:szCs w:val="24"/>
        </w:rPr>
        <w:t>3.14.1.5.</w:t>
      </w:r>
      <w:r w:rsidRPr="000733E0">
        <w:rPr>
          <w:rFonts w:ascii="Times New Roman" w:eastAsia="Times New Roman" w:hAnsi="Times New Roman" w:cs="Times New Roman"/>
          <w:b/>
          <w:bCs/>
          <w:sz w:val="20"/>
          <w:szCs w:val="24"/>
        </w:rPr>
        <w:tab/>
        <w:t>Storage Tank Labeling.</w:t>
      </w:r>
      <w:bookmarkEnd w:id="177"/>
      <w:r w:rsidRPr="000733E0">
        <w:rPr>
          <w:rFonts w:ascii="Times New Roman" w:eastAsia="Times New Roman" w:hAnsi="Times New Roman" w:cs="Times New Roman"/>
          <w:sz w:val="20"/>
          <w:szCs w:val="24"/>
        </w:rPr>
        <w:t xml:space="preserve"> – Each storage tank of transmission fluid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fluid:Storage tank"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shall be labeled with the following:</w:t>
      </w:r>
    </w:p>
    <w:p w:rsidR="000733E0" w:rsidRPr="000733E0" w:rsidRDefault="000733E0" w:rsidP="000733E0">
      <w:pPr>
        <w:spacing w:before="240" w:after="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t xml:space="preserve">the brand name; </w:t>
      </w:r>
    </w:p>
    <w:p w:rsidR="000733E0" w:rsidRPr="000733E0" w:rsidRDefault="000733E0" w:rsidP="000733E0">
      <w:pPr>
        <w:spacing w:before="240" w:after="0" w:line="240" w:lineRule="auto"/>
        <w:ind w:left="144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highlight w:val="yellow"/>
        </w:rPr>
      </w:pPr>
      <w:r w:rsidRPr="000733E0">
        <w:rPr>
          <w:rFonts w:ascii="Times New Roman" w:eastAsia="Times New Roman" w:hAnsi="Times New Roman" w:cs="Times New Roman"/>
          <w:sz w:val="20"/>
          <w:szCs w:val="24"/>
        </w:rPr>
        <w:t>(Added 2017)</w:t>
      </w:r>
    </w:p>
    <w:p w:rsidR="000733E0" w:rsidRPr="000733E0" w:rsidRDefault="000733E0" w:rsidP="000733E0">
      <w:pPr>
        <w:tabs>
          <w:tab w:val="left" w:pos="1620"/>
        </w:tabs>
        <w:spacing w:after="0" w:line="240" w:lineRule="auto"/>
        <w:ind w:left="720"/>
        <w:jc w:val="both"/>
        <w:rPr>
          <w:rFonts w:ascii="Times New Roman" w:eastAsia="Times New Roman" w:hAnsi="Times New Roman" w:cs="Times New Roman"/>
          <w:sz w:val="20"/>
          <w:szCs w:val="24"/>
        </w:rPr>
      </w:pPr>
      <w:bookmarkStart w:id="178" w:name="_Toc529205524"/>
      <w:r w:rsidRPr="000733E0">
        <w:rPr>
          <w:rFonts w:ascii="Times New Roman" w:eastAsia="Times New Roman" w:hAnsi="Times New Roman" w:cs="Times New Roman"/>
          <w:b/>
          <w:bCs/>
          <w:sz w:val="20"/>
          <w:szCs w:val="24"/>
        </w:rPr>
        <w:t>3.14.1.6.</w:t>
      </w:r>
      <w:r w:rsidRPr="000733E0">
        <w:rPr>
          <w:rFonts w:ascii="Times New Roman" w:eastAsia="Times New Roman" w:hAnsi="Times New Roman" w:cs="Times New Roman"/>
          <w:b/>
          <w:bCs/>
          <w:sz w:val="20"/>
          <w:szCs w:val="24"/>
        </w:rPr>
        <w:tab/>
        <w:t>Documentation of Claims Made Upon Product Label.</w:t>
      </w:r>
      <w:bookmarkEnd w:id="178"/>
      <w:r w:rsidRPr="000733E0">
        <w:rPr>
          <w:rFonts w:ascii="Times New Roman" w:eastAsia="Times New Roman" w:hAnsi="Times New Roman" w:cs="Times New Roman"/>
          <w:b/>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"Transmission fluid:Documentation"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Any manufacturer, packer, or distributor of any product subject to this article and sold in this state shall provide, upon request of duly authorized representatives of the Director, credible documentation of any claim made upon their product label, including claims made on any website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2004) (Amended 2017)</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sz w:val="20"/>
          <w:szCs w:val="24"/>
        </w:rPr>
      </w:pPr>
      <w:bookmarkStart w:id="179" w:name="_Toc529205525"/>
      <w:r w:rsidRPr="000733E0">
        <w:rPr>
          <w:rFonts w:ascii="Times New Roman" w:eastAsia="Times New Roman" w:hAnsi="Times New Roman" w:cs="Times New Roman"/>
          <w:b/>
          <w:bCs/>
          <w:sz w:val="20"/>
          <w:szCs w:val="24"/>
        </w:rPr>
        <w:lastRenderedPageBreak/>
        <w:t>3.15.</w:t>
      </w:r>
      <w:r w:rsidRPr="000733E0">
        <w:rPr>
          <w:rFonts w:ascii="Times New Roman" w:eastAsia="Times New Roman" w:hAnsi="Times New Roman" w:cs="Times New Roman"/>
          <w:b/>
          <w:bCs/>
          <w:sz w:val="20"/>
          <w:szCs w:val="24"/>
        </w:rPr>
        <w:tab/>
        <w:t>Biodiesel and Biodiesel Blends.</w:t>
      </w:r>
      <w:bookmarkEnd w:id="179"/>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"Fuels:Biodiesel"</w:instrText>
      </w:r>
      <w:r w:rsidRPr="000733E0">
        <w:rPr>
          <w:rFonts w:ascii="Times New Roman" w:eastAsia="Times New Roman" w:hAnsi="Times New Roman" w:cs="Times New Roman"/>
          <w:sz w:val="20"/>
          <w:szCs w:val="24"/>
        </w:rPr>
        <w:fldChar w:fldCharType="end"/>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180" w:name="_Toc529205526"/>
      <w:r w:rsidRPr="000733E0">
        <w:rPr>
          <w:rFonts w:ascii="Times New Roman" w:eastAsia="Times New Roman" w:hAnsi="Times New Roman" w:cs="Times New Roman"/>
          <w:b/>
          <w:bCs/>
          <w:sz w:val="20"/>
          <w:szCs w:val="24"/>
        </w:rPr>
        <w:t>3.15.1.  Identification of Product.</w:t>
      </w:r>
      <w:bookmarkEnd w:id="180"/>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Biodiesel</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"Fuels:Biodiesel:Blends"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"Biodiesel"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proofErr w:type="spellStart"/>
      <w:r w:rsidRPr="000733E0">
        <w:rPr>
          <w:rFonts w:ascii="Times New Roman" w:eastAsia="Times New Roman" w:hAnsi="Times New Roman" w:cs="Times New Roman"/>
          <w:sz w:val="20"/>
          <w:szCs w:val="24"/>
        </w:rPr>
        <w:t>Blendstock</w:t>
      </w:r>
      <w:proofErr w:type="spellEnd"/>
      <w:r w:rsidRPr="000733E0">
        <w:rPr>
          <w:rFonts w:ascii="Times New Roman" w:eastAsia="Times New Roman" w:hAnsi="Times New Roman" w:cs="Times New Roman"/>
          <w:sz w:val="20"/>
          <w:szCs w:val="24"/>
        </w:rPr>
        <w:t xml:space="preserve"> shall be identified by the term “biodiesel” with the designation “B100” or “B99.”   </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spacing w:after="240" w:line="240" w:lineRule="auto"/>
        <w:ind w:left="360"/>
        <w:jc w:val="both"/>
        <w:rPr>
          <w:rFonts w:ascii="Times New Roman" w:eastAsia="Times New Roman" w:hAnsi="Times New Roman" w:cs="Times New Roman"/>
          <w:b/>
          <w:bCs/>
          <w:sz w:val="20"/>
          <w:szCs w:val="24"/>
        </w:rPr>
      </w:pPr>
      <w:bookmarkStart w:id="181" w:name="_Toc529205527"/>
      <w:r w:rsidRPr="000733E0">
        <w:rPr>
          <w:rFonts w:ascii="Times New Roman" w:eastAsia="Times New Roman" w:hAnsi="Times New Roman" w:cs="Times New Roman"/>
          <w:b/>
          <w:bCs/>
          <w:sz w:val="20"/>
          <w:szCs w:val="24"/>
        </w:rPr>
        <w:t>3.15.2.  Labeling of Retail Dispensers.</w:t>
      </w:r>
      <w:bookmarkEnd w:id="181"/>
    </w:p>
    <w:p w:rsidR="000733E0" w:rsidRPr="000733E0" w:rsidRDefault="000733E0" w:rsidP="000733E0">
      <w:pPr>
        <w:spacing w:after="0" w:line="240" w:lineRule="auto"/>
        <w:ind w:left="720"/>
        <w:jc w:val="both"/>
        <w:rPr>
          <w:rFonts w:ascii="Times New Roman" w:eastAsia="Times New Roman" w:hAnsi="Times New Roman" w:cs="Times New Roman"/>
          <w:sz w:val="20"/>
          <w:szCs w:val="24"/>
        </w:rPr>
      </w:pPr>
      <w:bookmarkStart w:id="182" w:name="_Toc529205528"/>
      <w:r w:rsidRPr="000733E0">
        <w:rPr>
          <w:rFonts w:ascii="Times New Roman" w:eastAsia="Times New Roman" w:hAnsi="Times New Roman" w:cs="Times New Roman"/>
          <w:b/>
          <w:bCs/>
          <w:sz w:val="20"/>
          <w:szCs w:val="24"/>
        </w:rPr>
        <w:t>3.15.2.1.  Labeling of Grade Required.</w:t>
      </w:r>
      <w:bookmarkEnd w:id="182"/>
      <w:r w:rsidRPr="000733E0">
        <w:rPr>
          <w:rFonts w:ascii="Times New Roman" w:eastAsia="Times New Roman" w:hAnsi="Times New Roman" w:cs="Times New Roman"/>
          <w:sz w:val="20"/>
          <w:szCs w:val="24"/>
        </w:rPr>
        <w:t xml:space="preserve"> – Biodiesel</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"Fuels:Biodiesel:Dispenser"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shall be identified by the grades No. 1</w:t>
      </w:r>
      <w:r w:rsidRPr="000733E0">
        <w:rPr>
          <w:rFonts w:ascii="Times New Roman" w:eastAsia="Times New Roman" w:hAnsi="Times New Roman" w:cs="Times New Roman"/>
          <w:sz w:val="20"/>
          <w:szCs w:val="24"/>
        </w:rPr>
        <w:noBreakHyphen/>
        <w:t>B S15 or No. 1</w:t>
      </w:r>
      <w:r w:rsidRPr="000733E0">
        <w:rPr>
          <w:rFonts w:ascii="Times New Roman" w:eastAsia="Times New Roman" w:hAnsi="Times New Roman" w:cs="Times New Roman"/>
          <w:sz w:val="20"/>
          <w:szCs w:val="24"/>
        </w:rPr>
        <w:noBreakHyphen/>
        <w:t>B S500, or No. 2-B S500.</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spacing w:after="0" w:line="240" w:lineRule="auto"/>
        <w:ind w:left="720"/>
        <w:jc w:val="both"/>
        <w:rPr>
          <w:rFonts w:ascii="Times New Roman" w:eastAsia="Times New Roman" w:hAnsi="Times New Roman" w:cs="Times New Roman"/>
          <w:sz w:val="20"/>
          <w:szCs w:val="24"/>
        </w:rPr>
      </w:pPr>
      <w:bookmarkStart w:id="183" w:name="_Toc529205529"/>
      <w:bookmarkStart w:id="184" w:name="_Toc205537425"/>
      <w:r w:rsidRPr="000733E0">
        <w:rPr>
          <w:rFonts w:ascii="Times New Roman" w:eastAsia="Times New Roman" w:hAnsi="Times New Roman" w:cs="Times New Roman"/>
          <w:b/>
          <w:bCs/>
          <w:sz w:val="20"/>
          <w:szCs w:val="24"/>
        </w:rPr>
        <w:t>3.15.2.2.  Automotive Fuel Rating.</w:t>
      </w:r>
      <w:bookmarkEnd w:id="18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"Fuels:Biodiesel:Fuel rating"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Biodiesel and biodiesel blends shall be labeled with its automotive fuel rating in accordance with the FTC Automotive Fuel Ratings, Certification and Posting Rule,16 CFR 306.</w:t>
      </w:r>
      <w:bookmarkEnd w:id="184"/>
      <w:r w:rsidRPr="000733E0">
        <w:rPr>
          <w:rFonts w:ascii="Times New Roman" w:eastAsia="Times New Roman" w:hAnsi="Times New Roman" w:cs="Times New Roman"/>
          <w:sz w:val="20"/>
          <w:szCs w:val="24"/>
        </w:rPr>
        <w:t xml:space="preserve"> </w:t>
      </w:r>
    </w:p>
    <w:p w:rsidR="000733E0" w:rsidRPr="000733E0" w:rsidRDefault="000733E0" w:rsidP="000733E0">
      <w:pPr>
        <w:spacing w:before="60" w:after="240" w:line="240" w:lineRule="auto"/>
        <w:ind w:left="72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spacing w:after="240" w:line="240" w:lineRule="auto"/>
        <w:ind w:left="720"/>
        <w:jc w:val="both"/>
        <w:rPr>
          <w:rFonts w:ascii="Times New Roman" w:eastAsia="Times New Roman" w:hAnsi="Times New Roman" w:cs="Times New Roman"/>
          <w:sz w:val="20"/>
          <w:szCs w:val="24"/>
        </w:rPr>
      </w:pPr>
      <w:bookmarkStart w:id="185" w:name="_Toc529205530"/>
      <w:bookmarkStart w:id="186" w:name="_Toc205537427"/>
      <w:r w:rsidRPr="000733E0">
        <w:rPr>
          <w:rFonts w:ascii="Times New Roman" w:eastAsia="Times New Roman" w:hAnsi="Times New Roman" w:cs="Times New Roman"/>
          <w:b/>
          <w:bCs/>
          <w:sz w:val="20"/>
          <w:szCs w:val="24"/>
        </w:rPr>
        <w:t>3.15.2.3.  Biodiesel Blends.</w:t>
      </w:r>
      <w:bookmarkEnd w:id="185"/>
      <w:r w:rsidRPr="000733E0">
        <w:rPr>
          <w:rFonts w:ascii="Times New Roman" w:eastAsia="Times New Roman" w:hAnsi="Times New Roman" w:cs="Times New Roman"/>
          <w:sz w:val="20"/>
          <w:szCs w:val="24"/>
        </w:rPr>
        <w:t xml:space="preserve"> – When biodiesel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"Fuels:Biodiesel:Blends"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blends greater than 20 % by volume are offered by sale, each side of the dispenser where fuel can be delivered shall have a label conspicuously placed that states “Consult Vehicle Manufacturer Fuel Recommendations.”</w:t>
      </w:r>
      <w:bookmarkEnd w:id="186"/>
    </w:p>
    <w:p w:rsidR="000733E0" w:rsidRPr="000733E0" w:rsidRDefault="000733E0" w:rsidP="000733E0">
      <w:pPr>
        <w:spacing w:after="240" w:line="240" w:lineRule="auto"/>
        <w:ind w:left="720"/>
        <w:jc w:val="both"/>
        <w:rPr>
          <w:rFonts w:ascii="Times New Roman" w:eastAsia="Times New Roman" w:hAnsi="Times New Roman" w:cs="Times New Roman"/>
          <w:sz w:val="20"/>
          <w:szCs w:val="24"/>
        </w:rPr>
      </w:pPr>
      <w:bookmarkStart w:id="187" w:name="_Toc205537429"/>
      <w:r w:rsidRPr="000733E0">
        <w:rPr>
          <w:rFonts w:ascii="Times New Roman" w:eastAsia="Times New Roman" w:hAnsi="Times New Roman" w:cs="Times New Roman"/>
          <w:sz w:val="20"/>
          <w:szCs w:val="24"/>
        </w:rPr>
        <w:t>The lettering of this legend shall not be less than 6 mm (¼ in) in height by 0.8 mm (</w:t>
      </w:r>
      <w:r w:rsidRPr="000733E0">
        <w:rPr>
          <w:rFonts w:ascii="Times New Roman" w:eastAsia="Times New Roman" w:hAnsi="Times New Roman" w:cs="Times New Roman"/>
          <w:spacing w:val="-10"/>
          <w:sz w:val="20"/>
          <w:szCs w:val="20"/>
          <w:vertAlign w:val="superscript"/>
        </w:rPr>
        <w:t>1</w:t>
      </w:r>
      <w:r w:rsidRPr="000733E0">
        <w:rPr>
          <w:rFonts w:ascii="Times New Roman" w:eastAsia="Times New Roman" w:hAnsi="Times New Roman" w:cs="Times New Roman"/>
          <w:spacing w:val="-10"/>
          <w:sz w:val="20"/>
          <w:szCs w:val="20"/>
        </w:rPr>
        <w:t>/</w:t>
      </w:r>
      <w:r w:rsidRPr="000733E0">
        <w:rPr>
          <w:rFonts w:ascii="Times New Roman" w:eastAsia="Times New Roman" w:hAnsi="Times New Roman" w:cs="Times New Roman"/>
          <w:spacing w:val="-10"/>
          <w:sz w:val="20"/>
          <w:szCs w:val="20"/>
          <w:vertAlign w:val="subscript"/>
        </w:rPr>
        <w:t>32</w:t>
      </w:r>
      <w:r w:rsidRPr="000733E0">
        <w:rPr>
          <w:rFonts w:ascii="Times New Roman" w:eastAsia="Times New Roman" w:hAnsi="Times New Roman" w:cs="Times New Roman"/>
          <w:sz w:val="20"/>
          <w:szCs w:val="24"/>
        </w:rPr>
        <w:t> in) stroke; block style letters and the color shall be in definite contrast to the background color to which it is applied.</w:t>
      </w:r>
      <w:bookmarkEnd w:id="187"/>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188" w:name="_Toc529205531"/>
      <w:r w:rsidRPr="000733E0">
        <w:rPr>
          <w:rFonts w:ascii="Times New Roman" w:eastAsia="Times New Roman" w:hAnsi="Times New Roman" w:cs="Times New Roman"/>
          <w:b/>
          <w:bCs/>
          <w:sz w:val="20"/>
          <w:szCs w:val="24"/>
        </w:rPr>
        <w:t>3.15.3.  Documentation for Dispenser Labeling Purposes.</w:t>
      </w:r>
      <w:bookmarkEnd w:id="188"/>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The retailer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"Fuels:Biodiesel:Dispenser"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shall be provided, at the time of delivery of the fuel, a declaration of the volume percent biodiesel on an invoice, bill of lading, shipping paper, or </w:t>
      </w:r>
      <w:proofErr w:type="gramStart"/>
      <w:r w:rsidRPr="000733E0">
        <w:rPr>
          <w:rFonts w:ascii="Times New Roman" w:eastAsia="Times New Roman" w:hAnsi="Times New Roman" w:cs="Times New Roman"/>
          <w:sz w:val="20"/>
          <w:szCs w:val="24"/>
        </w:rPr>
        <w:t>other</w:t>
      </w:r>
      <w:proofErr w:type="gramEnd"/>
      <w:r w:rsidRPr="000733E0">
        <w:rPr>
          <w:rFonts w:ascii="Times New Roman" w:eastAsia="Times New Roman" w:hAnsi="Times New Roman" w:cs="Times New Roman"/>
          <w:sz w:val="20"/>
          <w:szCs w:val="24"/>
        </w:rPr>
        <w:t xml:space="preserve"> document.  This documentation is for dispenser labeling purposes only; it is the responsibility of any potential blender to determine the amount of biodiesel in the diesel fuel prior to blending.</w:t>
      </w:r>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189" w:name="_Toc529205532"/>
      <w:r w:rsidRPr="000733E0">
        <w:rPr>
          <w:rFonts w:ascii="Times New Roman" w:eastAsia="Times New Roman" w:hAnsi="Times New Roman" w:cs="Times New Roman"/>
          <w:b/>
          <w:bCs/>
          <w:sz w:val="20"/>
          <w:szCs w:val="24"/>
        </w:rPr>
        <w:t>3.15.4.  Exemption.</w:t>
      </w:r>
      <w:bookmarkEnd w:id="189"/>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Biodiesel blends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"Fuels:Biodiesel:Exemption"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that contain less than or equal to 5 % biodiesel by volume are exempted from the requirements of Sections 3.15.1. Identification of Product, 3.15.2. Labeling of Retail Dispensers, and 3.15.3. Documentation for Dispenser Labeling Purposes when it is sold as “diesel fuel” as required in Section 3.3. Diesel Fuel.</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2005) (Amended 2008 and 2018)</w:t>
      </w:r>
    </w:p>
    <w:p w:rsidR="000733E0" w:rsidRPr="000733E0" w:rsidRDefault="000733E0" w:rsidP="000733E0">
      <w:pPr>
        <w:spacing w:after="240" w:line="240" w:lineRule="auto"/>
        <w:jc w:val="both"/>
        <w:rPr>
          <w:rFonts w:ascii="Times New Roman" w:eastAsia="Times New Roman" w:hAnsi="Times New Roman" w:cs="Times New Roman"/>
          <w:b/>
          <w:bCs/>
          <w:sz w:val="20"/>
          <w:szCs w:val="24"/>
        </w:rPr>
      </w:pPr>
      <w:bookmarkStart w:id="190" w:name="_Toc529205533"/>
      <w:r w:rsidRPr="000733E0">
        <w:rPr>
          <w:rFonts w:ascii="Times New Roman" w:eastAsia="Times New Roman" w:hAnsi="Times New Roman" w:cs="Times New Roman"/>
          <w:b/>
          <w:bCs/>
          <w:sz w:val="20"/>
          <w:szCs w:val="24"/>
        </w:rPr>
        <w:t>3.16.  Diesel Exhaust Fluid (DEF).</w:t>
      </w:r>
      <w:bookmarkEnd w:id="190"/>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191" w:name="_Toc529205534"/>
      <w:r w:rsidRPr="000733E0">
        <w:rPr>
          <w:rFonts w:ascii="Times New Roman" w:eastAsia="Times New Roman" w:hAnsi="Times New Roman" w:cs="Times New Roman"/>
          <w:b/>
          <w:bCs/>
          <w:sz w:val="20"/>
          <w:szCs w:val="24"/>
        </w:rPr>
        <w:t>3.16.1.  Labeling of Diesel Exhaust Fluid (DEF).</w:t>
      </w:r>
      <w:bookmarkEnd w:id="191"/>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DEF shall be labeled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t>
      </w:r>
    </w:p>
    <w:p w:rsidR="000733E0" w:rsidRPr="000733E0" w:rsidRDefault="000733E0" w:rsidP="000733E0">
      <w:pPr>
        <w:spacing w:after="240" w:line="240" w:lineRule="auto"/>
        <w:ind w:left="720"/>
        <w:jc w:val="both"/>
        <w:rPr>
          <w:rFonts w:ascii="Times New Roman" w:eastAsia="Times New Roman" w:hAnsi="Times New Roman" w:cs="Times New Roman"/>
          <w:sz w:val="20"/>
          <w:szCs w:val="24"/>
        </w:rPr>
      </w:pPr>
      <w:bookmarkStart w:id="192" w:name="_Toc529205535"/>
      <w:r w:rsidRPr="000733E0">
        <w:rPr>
          <w:rFonts w:ascii="Times New Roman" w:eastAsia="Times New Roman" w:hAnsi="Times New Roman" w:cs="Times New Roman"/>
          <w:b/>
          <w:bCs/>
          <w:sz w:val="20"/>
          <w:szCs w:val="24"/>
        </w:rPr>
        <w:t>3.16.1.1.  Retail Dispenser Labeling.</w:t>
      </w:r>
      <w:bookmarkEnd w:id="192"/>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 label shall be clearly and conspicuously placed on the front panel of the DEF dispenser stating “for operation of selective catalytic reduction (SCR) converters in motor vehicles with diesel engines.”</w:t>
      </w:r>
    </w:p>
    <w:p w:rsidR="000733E0" w:rsidRPr="000733E0" w:rsidRDefault="000733E0" w:rsidP="000733E0">
      <w:pPr>
        <w:spacing w:after="240" w:line="240" w:lineRule="auto"/>
        <w:ind w:left="720"/>
        <w:jc w:val="both"/>
        <w:rPr>
          <w:rFonts w:ascii="Times New Roman" w:eastAsia="Times New Roman" w:hAnsi="Times New Roman" w:cs="Times New Roman"/>
          <w:sz w:val="20"/>
          <w:szCs w:val="24"/>
        </w:rPr>
      </w:pPr>
      <w:bookmarkStart w:id="193" w:name="_Toc529205536"/>
      <w:r w:rsidRPr="000733E0">
        <w:rPr>
          <w:rFonts w:ascii="Times New Roman" w:eastAsia="Times New Roman" w:hAnsi="Times New Roman" w:cs="Times New Roman"/>
          <w:b/>
          <w:bCs/>
          <w:sz w:val="20"/>
          <w:szCs w:val="24"/>
        </w:rPr>
        <w:t>3.16.1.2.  Documentation for Retailers of Bulk Product.</w:t>
      </w:r>
      <w:bookmarkEnd w:id="193"/>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(DEF):Documentation"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w:t>
      </w:r>
      <w:proofErr w:type="gramStart"/>
      <w:r w:rsidRPr="000733E0">
        <w:rPr>
          <w:rFonts w:ascii="Times New Roman" w:eastAsia="Times New Roman" w:hAnsi="Times New Roman" w:cs="Times New Roman"/>
          <w:sz w:val="20"/>
          <w:szCs w:val="24"/>
        </w:rPr>
        <w:t>other</w:t>
      </w:r>
      <w:proofErr w:type="gramEnd"/>
      <w:r w:rsidRPr="000733E0">
        <w:rPr>
          <w:rFonts w:ascii="Times New Roman" w:eastAsia="Times New Roman" w:hAnsi="Times New Roman" w:cs="Times New Roman"/>
          <w:sz w:val="20"/>
          <w:szCs w:val="24"/>
        </w:rPr>
        <w:t xml:space="preserve"> document.</w:t>
      </w:r>
    </w:p>
    <w:p w:rsidR="000733E0" w:rsidRPr="000733E0" w:rsidRDefault="000733E0" w:rsidP="000733E0">
      <w:pPr>
        <w:spacing w:after="240" w:line="240" w:lineRule="auto"/>
        <w:ind w:left="720"/>
        <w:jc w:val="both"/>
        <w:rPr>
          <w:rFonts w:ascii="Times New Roman" w:eastAsia="Times New Roman" w:hAnsi="Times New Roman" w:cs="Times New Roman"/>
          <w:sz w:val="20"/>
          <w:szCs w:val="24"/>
        </w:rPr>
      </w:pPr>
      <w:bookmarkStart w:id="194" w:name="_Toc529205537"/>
      <w:r w:rsidRPr="000733E0">
        <w:rPr>
          <w:rFonts w:ascii="Times New Roman" w:eastAsia="Times New Roman" w:hAnsi="Times New Roman" w:cs="Times New Roman"/>
          <w:b/>
          <w:bCs/>
          <w:sz w:val="20"/>
          <w:szCs w:val="24"/>
        </w:rPr>
        <w:t>3.16.1.3.  Labeling Packaged Product.</w:t>
      </w:r>
      <w:bookmarkEnd w:id="194"/>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Any DEF retail package shall bear a label that includes the name of the fluid manufacturer, the brand name, trade name, or </w:t>
      </w:r>
      <w:r w:rsidRPr="000733E0">
        <w:rPr>
          <w:rFonts w:ascii="Times New Roman" w:eastAsia="Times New Roman" w:hAnsi="Times New Roman" w:cs="Times New Roman"/>
          <w:sz w:val="20"/>
          <w:szCs w:val="24"/>
        </w:rPr>
        <w:lastRenderedPageBreak/>
        <w:t>trademark, a statement identifying the fluid as DEF conforming to specifications given in the latest version of ISO 22241, “Diesel engines – NOx reduction agent AUX 32.”  And the statement, “It is recommended to store DEF between − 5 °C to 30 °C (23 °F to 86 °F).”</w:t>
      </w:r>
    </w:p>
    <w:p w:rsidR="000733E0" w:rsidRPr="000733E0" w:rsidRDefault="000733E0" w:rsidP="000733E0">
      <w:pPr>
        <w:keepNext/>
        <w:spacing w:after="240" w:line="240" w:lineRule="auto"/>
        <w:ind w:left="720"/>
        <w:jc w:val="both"/>
        <w:rPr>
          <w:rFonts w:ascii="Times New Roman" w:eastAsia="Times New Roman" w:hAnsi="Times New Roman" w:cs="Times New Roman"/>
          <w:sz w:val="20"/>
          <w:szCs w:val="24"/>
        </w:rPr>
      </w:pPr>
      <w:bookmarkStart w:id="195" w:name="_Toc529205538"/>
      <w:r w:rsidRPr="000733E0">
        <w:rPr>
          <w:rFonts w:ascii="Times New Roman" w:eastAsia="Times New Roman" w:hAnsi="Times New Roman" w:cs="Times New Roman"/>
          <w:b/>
          <w:bCs/>
          <w:sz w:val="20"/>
          <w:szCs w:val="24"/>
        </w:rPr>
        <w:t>3.16.1.4.  Documentation for Bulk Deliveries.</w:t>
      </w:r>
      <w:bookmarkEnd w:id="195"/>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(DEF):Documentation"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"Diesel exhaust fluid (DEF):Bulk"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w:t>
      </w:r>
      <w:proofErr w:type="gramStart"/>
      <w:r w:rsidRPr="000733E0">
        <w:rPr>
          <w:rFonts w:ascii="Times New Roman" w:eastAsia="Times New Roman" w:hAnsi="Times New Roman" w:cs="Times New Roman"/>
          <w:sz w:val="20"/>
          <w:szCs w:val="24"/>
        </w:rPr>
        <w:t>other</w:t>
      </w:r>
      <w:proofErr w:type="gramEnd"/>
      <w:r w:rsidRPr="000733E0">
        <w:rPr>
          <w:rFonts w:ascii="Times New Roman" w:eastAsia="Times New Roman" w:hAnsi="Times New Roman" w:cs="Times New Roman"/>
          <w:sz w:val="20"/>
          <w:szCs w:val="24"/>
        </w:rPr>
        <w:t xml:space="preserve"> document.</w:t>
      </w:r>
    </w:p>
    <w:p w:rsidR="000733E0" w:rsidRPr="000733E0" w:rsidRDefault="000733E0" w:rsidP="000733E0">
      <w:pPr>
        <w:keepNext/>
        <w:spacing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Effective date shall be January 1, 2016.</w:t>
      </w:r>
    </w:p>
    <w:p w:rsidR="000733E0" w:rsidRPr="000733E0" w:rsidRDefault="000733E0" w:rsidP="000733E0">
      <w:pPr>
        <w:keepNext/>
        <w:spacing w:before="60" w:after="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2014)</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196" w:name="_Toc529205539"/>
      <w:r w:rsidRPr="000733E0">
        <w:rPr>
          <w:rFonts w:ascii="Times New Roman" w:eastAsia="Times New Roman" w:hAnsi="Times New Roman" w:cs="Times New Roman"/>
          <w:b/>
          <w:bCs/>
          <w:sz w:val="24"/>
          <w:szCs w:val="20"/>
        </w:rPr>
        <w:t>Section 4.  Retail Storage Tanks and Dispenser Filters</w:t>
      </w:r>
      <w:bookmarkEnd w:id="196"/>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197" w:name="_Toc529205540"/>
      <w:r w:rsidRPr="000733E0">
        <w:rPr>
          <w:rFonts w:ascii="Times New Roman" w:eastAsia="Times New Roman" w:hAnsi="Times New Roman" w:cs="Times New Roman"/>
          <w:b/>
          <w:bCs/>
          <w:sz w:val="20"/>
          <w:szCs w:val="24"/>
        </w:rPr>
        <w:t>4.1.</w:t>
      </w:r>
      <w:r w:rsidRPr="000733E0">
        <w:rPr>
          <w:rFonts w:ascii="Times New Roman" w:eastAsia="Times New Roman" w:hAnsi="Times New Roman" w:cs="Times New Roman"/>
          <w:b/>
          <w:bCs/>
          <w:sz w:val="20"/>
          <w:szCs w:val="24"/>
        </w:rPr>
        <w:tab/>
        <w:t>Water in Gasoline-Alcohol Blends, Biodiesel Blends, Ethanol Flex Fuel, Aviation Gasoline, and Aviation Turbine Fuel.</w:t>
      </w:r>
      <w:bookmarkEnd w:id="197"/>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"Alcohol:Gasoline-alcohol blends"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"Fuels:Aviation:Turbine fuels"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"Fuels:Dispenser:Filters"</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"Fuels:Water in"</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"Fuels:</w:instrText>
      </w:r>
      <w:r w:rsidRPr="000733E0" w:rsidDel="00F97178">
        <w:rPr>
          <w:rFonts w:ascii="Times New Roman" w:eastAsia="Times New Roman" w:hAnsi="Times New Roman" w:cs="Times New Roman"/>
          <w:sz w:val="20"/>
          <w:szCs w:val="24"/>
        </w:rPr>
        <w:instrText xml:space="preserve"> </w:instrText>
      </w:r>
      <w:r w:rsidRPr="000733E0">
        <w:rPr>
          <w:rFonts w:ascii="Times New Roman" w:eastAsia="Times New Roman" w:hAnsi="Times New Roman" w:cs="Times New Roman"/>
          <w:sz w:val="20"/>
          <w:szCs w:val="24"/>
        </w:rPr>
        <w:instrText>Ethanol:Flex fuel"</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"Aviation fuel" \t "</w:instrText>
      </w:r>
      <w:r w:rsidRPr="000733E0">
        <w:rPr>
          <w:rFonts w:ascii="Times New Roman" w:eastAsia="Times New Roman" w:hAnsi="Times New Roman" w:cs="Times New Roman"/>
          <w:i/>
          <w:sz w:val="20"/>
          <w:szCs w:val="24"/>
        </w:rPr>
        <w:instrText>See</w:instrText>
      </w:r>
      <w:r w:rsidRPr="000733E0">
        <w:rPr>
          <w:rFonts w:ascii="Times New Roman" w:eastAsia="Times New Roman" w:hAnsi="Times New Roman" w:cs="Times New Roman"/>
          <w:sz w:val="20"/>
          <w:szCs w:val="24"/>
        </w:rPr>
        <w:instrText xml:space="preserve"> Fuels"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No water phase greater than 6 mm (¼ in) as determined by an appropriate detection paste or other acceptable means, is allowed to accumulate in any tank utilized in the storage of gasoline-alcohol blend, biodiesel, biodiesel blends, ethanol flex fuel, aviation gasoline, and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"Aviation:Gasoline"</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aviation turbine fuel.</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2008, 2012, and 2014)</w:t>
      </w:r>
    </w:p>
    <w:p w:rsidR="000733E0" w:rsidRPr="000733E0" w:rsidRDefault="000733E0" w:rsidP="000733E0">
      <w:pPr>
        <w:keepNext/>
        <w:tabs>
          <w:tab w:val="left" w:pos="540"/>
        </w:tabs>
        <w:spacing w:after="0" w:line="240" w:lineRule="auto"/>
        <w:jc w:val="both"/>
        <w:rPr>
          <w:rFonts w:ascii="Times New Roman" w:eastAsia="Times New Roman" w:hAnsi="Times New Roman" w:cs="Times New Roman"/>
          <w:sz w:val="20"/>
          <w:szCs w:val="24"/>
        </w:rPr>
      </w:pPr>
      <w:bookmarkStart w:id="198" w:name="_Toc529205541"/>
      <w:bookmarkStart w:id="199" w:name="_Toc173475807"/>
      <w:r w:rsidRPr="000733E0">
        <w:rPr>
          <w:rFonts w:ascii="Times New Roman" w:eastAsia="Times New Roman" w:hAnsi="Times New Roman" w:cs="Times New Roman"/>
          <w:b/>
          <w:bCs/>
          <w:sz w:val="20"/>
          <w:szCs w:val="24"/>
        </w:rPr>
        <w:t>4.2.</w:t>
      </w:r>
      <w:r w:rsidRPr="000733E0">
        <w:rPr>
          <w:rFonts w:ascii="Times New Roman" w:eastAsia="Times New Roman" w:hAnsi="Times New Roman" w:cs="Times New Roman"/>
          <w:b/>
          <w:bCs/>
          <w:sz w:val="20"/>
          <w:szCs w:val="24"/>
        </w:rPr>
        <w:tab/>
        <w:t>Water in Gasoline, Diesel, Gasoline-Ether, and Other Fuels.</w:t>
      </w:r>
      <w:bookmarkEnd w:id="198"/>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"Fuels:Water in"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Water shall not exceed 25 mm (1 in) in depth when measured with water indicating paste or other acceptable means in any tank utilized in the storage of diesel, gasoline, gasoline-ether blends, and kerosene sold at retail except as required in Section 4.1.</w:t>
      </w:r>
      <w:bookmarkEnd w:id="199"/>
      <w:r w:rsidRPr="000733E0">
        <w:rPr>
          <w:rFonts w:ascii="Times New Roman" w:eastAsia="Times New Roman" w:hAnsi="Times New Roman" w:cs="Times New Roman"/>
          <w:sz w:val="20"/>
          <w:szCs w:val="24"/>
        </w:rPr>
        <w:t xml:space="preserve"> Water in Gasoline-Alcohol Blends, Biodiesel Blends, Ethanol Flex Fuel, Aviation Gasoline, and Aviation Turbine Fuel.</w:t>
      </w:r>
    </w:p>
    <w:p w:rsidR="000733E0" w:rsidRPr="000733E0" w:rsidRDefault="000733E0" w:rsidP="000733E0">
      <w:pPr>
        <w:spacing w:before="60" w:after="240" w:line="240" w:lineRule="auto"/>
        <w:jc w:val="both"/>
        <w:rPr>
          <w:rFonts w:ascii="Times New Roman" w:eastAsia="Times New Roman" w:hAnsi="Times New Roman" w:cs="Times New Roman"/>
          <w:bCs/>
          <w:sz w:val="20"/>
          <w:szCs w:val="24"/>
        </w:rPr>
      </w:pPr>
      <w:r w:rsidRPr="000733E0">
        <w:rPr>
          <w:rFonts w:ascii="Times New Roman" w:eastAsia="Times New Roman" w:hAnsi="Times New Roman" w:cs="Times New Roman"/>
          <w:bCs/>
          <w:sz w:val="20"/>
          <w:szCs w:val="24"/>
        </w:rPr>
        <w:t>(Amended 2008, 2012, and 2014)</w:t>
      </w:r>
    </w:p>
    <w:p w:rsidR="000733E0" w:rsidRPr="000733E0" w:rsidRDefault="000733E0" w:rsidP="000733E0">
      <w:pPr>
        <w:tabs>
          <w:tab w:val="left" w:pos="540"/>
        </w:tabs>
        <w:spacing w:after="240" w:line="240" w:lineRule="auto"/>
        <w:jc w:val="both"/>
        <w:rPr>
          <w:rFonts w:ascii="Times New Roman" w:eastAsia="Times New Roman" w:hAnsi="Times New Roman" w:cs="Times New Roman"/>
          <w:b/>
          <w:bCs/>
          <w:sz w:val="20"/>
          <w:szCs w:val="24"/>
        </w:rPr>
      </w:pPr>
      <w:bookmarkStart w:id="200" w:name="_Toc529205542"/>
      <w:r w:rsidRPr="000733E0">
        <w:rPr>
          <w:rFonts w:ascii="Times New Roman" w:eastAsia="Times New Roman" w:hAnsi="Times New Roman" w:cs="Times New Roman"/>
          <w:b/>
          <w:bCs/>
          <w:sz w:val="20"/>
          <w:szCs w:val="24"/>
        </w:rPr>
        <w:t>4.3.</w:t>
      </w:r>
      <w:r w:rsidRPr="000733E0">
        <w:rPr>
          <w:rFonts w:ascii="Times New Roman" w:eastAsia="Times New Roman" w:hAnsi="Times New Roman" w:cs="Times New Roman"/>
          <w:b/>
          <w:bCs/>
          <w:sz w:val="20"/>
          <w:szCs w:val="24"/>
        </w:rPr>
        <w:tab/>
        <w:t>Dispenser Filters.</w:t>
      </w:r>
      <w:bookmarkEnd w:id="200"/>
    </w:p>
    <w:p w:rsidR="000733E0" w:rsidRPr="000733E0" w:rsidRDefault="000733E0" w:rsidP="000733E0">
      <w:pPr>
        <w:spacing w:after="240" w:line="240" w:lineRule="auto"/>
        <w:ind w:left="360"/>
        <w:jc w:val="both"/>
        <w:rPr>
          <w:rFonts w:ascii="Times New Roman" w:eastAsia="Times New Roman" w:hAnsi="Times New Roman" w:cs="Times New Roman"/>
          <w:b/>
          <w:bCs/>
          <w:sz w:val="20"/>
          <w:szCs w:val="24"/>
        </w:rPr>
      </w:pPr>
      <w:bookmarkStart w:id="201" w:name="_Toc529205543"/>
      <w:r w:rsidRPr="000733E0">
        <w:rPr>
          <w:rFonts w:ascii="Times New Roman" w:eastAsia="Times New Roman" w:hAnsi="Times New Roman" w:cs="Times New Roman"/>
          <w:b/>
          <w:bCs/>
          <w:sz w:val="20"/>
          <w:szCs w:val="24"/>
        </w:rPr>
        <w:t>4.3.1.  Engine Fuel Dispensers.</w:t>
      </w:r>
      <w:bookmarkEnd w:id="201"/>
    </w:p>
    <w:p w:rsidR="000733E0" w:rsidRPr="000733E0" w:rsidRDefault="000733E0" w:rsidP="000733E0">
      <w:pPr>
        <w:numPr>
          <w:ilvl w:val="0"/>
          <w:numId w:val="3"/>
        </w:numPr>
        <w:tabs>
          <w:tab w:val="num" w:pos="1080"/>
        </w:tabs>
        <w:spacing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All gasoline, gasoline-alcohol blends,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"Fuels:Dispenser"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"Fuels:Filters"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gasoline-ether blends, ethanol flex fuel, and M85 methanol dispensers shall have a 10 micron or smaller nominal pore-sized filter.</w:t>
      </w:r>
    </w:p>
    <w:p w:rsidR="000733E0" w:rsidRPr="000733E0" w:rsidRDefault="000733E0" w:rsidP="000733E0">
      <w:pPr>
        <w:numPr>
          <w:ilvl w:val="0"/>
          <w:numId w:val="3"/>
        </w:numPr>
        <w:tabs>
          <w:tab w:val="num" w:pos="1080"/>
        </w:tabs>
        <w:spacing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All biodiesel, biodiesel blends, diesel, and kerosene dispensers shall have a 30 micron or smaller nominal pore-sized filter.</w:t>
      </w:r>
    </w:p>
    <w:p w:rsidR="000733E0" w:rsidRPr="000733E0" w:rsidRDefault="000733E0" w:rsidP="000733E0">
      <w:pPr>
        <w:tabs>
          <w:tab w:val="left" w:pos="360"/>
        </w:tabs>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2014)</w:t>
      </w:r>
    </w:p>
    <w:p w:rsidR="000733E0" w:rsidRPr="000733E0" w:rsidRDefault="000733E0" w:rsidP="000733E0">
      <w:pPr>
        <w:keepNext/>
        <w:spacing w:after="240" w:line="240" w:lineRule="auto"/>
        <w:ind w:left="360"/>
        <w:jc w:val="both"/>
        <w:rPr>
          <w:rFonts w:ascii="Times New Roman" w:eastAsia="Times New Roman" w:hAnsi="Times New Roman" w:cs="Times New Roman"/>
          <w:b/>
          <w:bCs/>
          <w:sz w:val="20"/>
          <w:szCs w:val="24"/>
        </w:rPr>
      </w:pPr>
      <w:bookmarkStart w:id="202" w:name="_Toc529205544"/>
      <w:r w:rsidRPr="000733E0">
        <w:rPr>
          <w:rFonts w:ascii="Times New Roman" w:eastAsia="Times New Roman" w:hAnsi="Times New Roman" w:cs="Times New Roman"/>
          <w:b/>
          <w:bCs/>
          <w:sz w:val="20"/>
          <w:szCs w:val="24"/>
        </w:rPr>
        <w:t>4.3.2.  Delivery of Aviation Fuel and Gasoline.</w:t>
      </w:r>
      <w:bookmarkEnd w:id="202"/>
    </w:p>
    <w:p w:rsidR="000733E0" w:rsidRPr="000733E0" w:rsidRDefault="000733E0" w:rsidP="000733E0">
      <w:pPr>
        <w:numPr>
          <w:ilvl w:val="0"/>
          <w:numId w:val="4"/>
        </w:numPr>
        <w:tabs>
          <w:tab w:val="left" w:pos="1080"/>
        </w:tabs>
        <w:spacing w:after="24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 xml:space="preserve">Fuel delivery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"Fuels:Aviation:Delivery"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of aviation turbine fuel into aircraft shall be filtered through a fuel filter/separator conforming to EI 1581, “Specification and Qualification Procedures for Aviation Jet Fuel Filter/Separators.”</w:t>
      </w:r>
    </w:p>
    <w:p w:rsidR="000733E0" w:rsidRPr="000733E0" w:rsidRDefault="000733E0" w:rsidP="000733E0">
      <w:pPr>
        <w:numPr>
          <w:ilvl w:val="0"/>
          <w:numId w:val="4"/>
        </w:numPr>
        <w:tabs>
          <w:tab w:val="left" w:pos="1080"/>
        </w:tabs>
        <w:spacing w:after="0" w:line="240" w:lineRule="auto"/>
        <w:ind w:left="108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Fuel delivery of aviation gasoline into aircraft shall be filtered through a fuel filter/separator conforming to EI 1581, “Specification and Qualification Procedures for Aviation Jet Fuel Filter/Separators.”</w:t>
      </w:r>
    </w:p>
    <w:p w:rsidR="000733E0" w:rsidRPr="000733E0" w:rsidRDefault="000733E0" w:rsidP="000733E0">
      <w:pPr>
        <w:tabs>
          <w:tab w:val="left" w:pos="360"/>
        </w:tabs>
        <w:spacing w:before="60" w:after="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lastRenderedPageBreak/>
        <w:t>(Amended 2018)</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2008) (Amended 2014 and 2018)</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bCs/>
          <w:sz w:val="20"/>
          <w:szCs w:val="24"/>
        </w:rPr>
      </w:pPr>
      <w:bookmarkStart w:id="203" w:name="_Toc529205545"/>
      <w:r w:rsidRPr="000733E0">
        <w:rPr>
          <w:rFonts w:ascii="Times New Roman" w:eastAsia="Times New Roman" w:hAnsi="Times New Roman" w:cs="Times New Roman"/>
          <w:b/>
          <w:bCs/>
          <w:sz w:val="20"/>
          <w:szCs w:val="24"/>
        </w:rPr>
        <w:t>4.4.</w:t>
      </w:r>
      <w:r w:rsidRPr="000733E0">
        <w:rPr>
          <w:rFonts w:ascii="Times New Roman" w:eastAsia="Times New Roman" w:hAnsi="Times New Roman" w:cs="Times New Roman"/>
          <w:b/>
          <w:bCs/>
          <w:sz w:val="20"/>
          <w:szCs w:val="24"/>
        </w:rPr>
        <w:tab/>
        <w:t>Product Storage Identification.</w:t>
      </w:r>
      <w:bookmarkEnd w:id="203"/>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204" w:name="_Toc529205546"/>
      <w:r w:rsidRPr="000733E0">
        <w:rPr>
          <w:rFonts w:ascii="Times New Roman" w:eastAsia="Times New Roman" w:hAnsi="Times New Roman" w:cs="Times New Roman"/>
          <w:b/>
          <w:bCs/>
          <w:sz w:val="20"/>
          <w:szCs w:val="24"/>
        </w:rPr>
        <w:t>4.4.1.  Fill Connection Labeling.</w:t>
      </w:r>
      <w:bookmarkEnd w:id="204"/>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fill connection for any fuel product storage tank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"Fuels:Aviation:Product storage"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or vessel supplying engine-fuel devices shall be permanently, plainly, and visibly marked as to the product contained.</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bCs/>
          <w:sz w:val="20"/>
          <w:szCs w:val="24"/>
        </w:rPr>
        <w:t>(Amended 2008)</w:t>
      </w:r>
    </w:p>
    <w:p w:rsidR="000733E0" w:rsidRPr="000733E0" w:rsidRDefault="000733E0" w:rsidP="000733E0">
      <w:pPr>
        <w:spacing w:after="0" w:line="240" w:lineRule="auto"/>
        <w:ind w:left="360"/>
        <w:jc w:val="both"/>
        <w:rPr>
          <w:rFonts w:ascii="Times New Roman" w:eastAsia="Times New Roman" w:hAnsi="Times New Roman" w:cs="Times New Roman"/>
          <w:sz w:val="20"/>
          <w:szCs w:val="24"/>
        </w:rPr>
      </w:pPr>
      <w:bookmarkStart w:id="205" w:name="_Toc529205547"/>
      <w:r w:rsidRPr="000733E0">
        <w:rPr>
          <w:rFonts w:ascii="Times New Roman" w:eastAsia="Times New Roman" w:hAnsi="Times New Roman" w:cs="Times New Roman"/>
          <w:b/>
          <w:bCs/>
          <w:sz w:val="20"/>
          <w:szCs w:val="24"/>
        </w:rPr>
        <w:t>4.4.2.  Declaration of Meaning of Color Code.</w:t>
      </w:r>
      <w:bookmarkEnd w:id="205"/>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When the fill connection device is marked by means of a color code, the color code shall be conspicuously displayed at the place of business and the API color codes as specified and published in “API Recommended Practice 1637” shall be used.  </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2018)</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06" w:name="_Toc529205548"/>
      <w:r w:rsidRPr="000733E0">
        <w:rPr>
          <w:rFonts w:ascii="Times New Roman" w:eastAsia="Times New Roman" w:hAnsi="Times New Roman" w:cs="Times New Roman"/>
          <w:b/>
          <w:bCs/>
          <w:sz w:val="20"/>
          <w:szCs w:val="24"/>
        </w:rPr>
        <w:t>4.5.</w:t>
      </w:r>
      <w:r w:rsidRPr="000733E0">
        <w:rPr>
          <w:rFonts w:ascii="Times New Roman" w:eastAsia="Times New Roman" w:hAnsi="Times New Roman" w:cs="Times New Roman"/>
          <w:b/>
          <w:bCs/>
          <w:sz w:val="20"/>
          <w:szCs w:val="24"/>
        </w:rPr>
        <w:tab/>
        <w:t>Volume of Product Information.</w:t>
      </w:r>
      <w:bookmarkEnd w:id="206"/>
      <w:r w:rsidRPr="000733E0">
        <w:rPr>
          <w:rFonts w:ascii="Times New Roman" w:eastAsia="Times New Roman" w:hAnsi="Times New Roman" w:cs="Times New Roman"/>
          <w:sz w:val="20"/>
          <w:szCs w:val="24"/>
        </w:rPr>
        <w:t xml:space="preserve"> – Each retail location shall maintain on file a calibration chart or other means of determining the volume of each regulated product in each storage tank and the total capacity of such storage tank(s).  This information shall be supplied immediately to the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"Director"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Director.</w:t>
      </w:r>
    </w:p>
    <w:p w:rsidR="000733E0" w:rsidRPr="000733E0" w:rsidRDefault="000733E0" w:rsidP="000733E0">
      <w:pPr>
        <w:keepNext/>
        <w:tabs>
          <w:tab w:val="left" w:pos="360"/>
        </w:tabs>
        <w:spacing w:before="360" w:after="240" w:line="240" w:lineRule="auto"/>
        <w:jc w:val="both"/>
        <w:outlineLvl w:val="5"/>
        <w:rPr>
          <w:rFonts w:ascii="Times New Roman" w:eastAsia="Times New Roman" w:hAnsi="Times New Roman" w:cs="Times New Roman"/>
          <w:b/>
          <w:bCs/>
          <w:sz w:val="24"/>
          <w:szCs w:val="20"/>
        </w:rPr>
      </w:pPr>
      <w:bookmarkStart w:id="207" w:name="_Toc529205549"/>
      <w:r w:rsidRPr="000733E0">
        <w:rPr>
          <w:rFonts w:ascii="Times New Roman" w:eastAsia="Times New Roman" w:hAnsi="Times New Roman" w:cs="Times New Roman"/>
          <w:b/>
          <w:bCs/>
          <w:sz w:val="24"/>
          <w:szCs w:val="20"/>
        </w:rPr>
        <w:t>Section 5.  Condemned Product</w:t>
      </w:r>
      <w:bookmarkEnd w:id="207"/>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sz w:val="20"/>
          <w:szCs w:val="24"/>
        </w:rPr>
      </w:pPr>
      <w:bookmarkStart w:id="208" w:name="_Toc529205550"/>
      <w:r w:rsidRPr="000733E0">
        <w:rPr>
          <w:rFonts w:ascii="Times New Roman" w:eastAsia="Times New Roman" w:hAnsi="Times New Roman" w:cs="Times New Roman"/>
          <w:b/>
          <w:bCs/>
          <w:sz w:val="20"/>
          <w:szCs w:val="24"/>
        </w:rPr>
        <w:t>5.1.</w:t>
      </w:r>
      <w:r w:rsidRPr="000733E0">
        <w:rPr>
          <w:rFonts w:ascii="Times New Roman" w:eastAsia="Times New Roman" w:hAnsi="Times New Roman" w:cs="Times New Roman"/>
          <w:b/>
          <w:bCs/>
          <w:sz w:val="20"/>
          <w:szCs w:val="24"/>
        </w:rPr>
        <w:tab/>
        <w:t>Stop-Sale Order at Retail.</w:t>
      </w:r>
      <w:bookmarkEnd w:id="208"/>
      <w:r w:rsidRPr="000733E0">
        <w:rPr>
          <w:rFonts w:ascii="Times New Roman" w:eastAsia="Times New Roman" w:hAnsi="Times New Roman" w:cs="Times New Roman"/>
          <w:sz w:val="20"/>
          <w:szCs w:val="24"/>
        </w:rPr>
        <w:t xml:space="preserve"> –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"Fuels:Stop-sale"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"Fuels:Condemned product"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 stop-sale order may be issued to retail establishment dealers for fuels failing to meet specifications or when a condition exists that causes product degradation.  A release from a stop-sale order will be awarded only after final disposition has been agreed upon by the Director</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"Director"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09" w:name="_Toc529205551"/>
      <w:r w:rsidRPr="000733E0">
        <w:rPr>
          <w:rFonts w:ascii="Times New Roman" w:eastAsia="Times New Roman" w:hAnsi="Times New Roman" w:cs="Times New Roman"/>
          <w:b/>
          <w:bCs/>
          <w:sz w:val="20"/>
          <w:szCs w:val="24"/>
        </w:rPr>
        <w:t>5.2.</w:t>
      </w:r>
      <w:r w:rsidRPr="000733E0">
        <w:rPr>
          <w:rFonts w:ascii="Times New Roman" w:eastAsia="Times New Roman" w:hAnsi="Times New Roman" w:cs="Times New Roman"/>
          <w:b/>
          <w:bCs/>
          <w:sz w:val="20"/>
          <w:szCs w:val="24"/>
        </w:rPr>
        <w:tab/>
        <w:t>Stop-Sale Order at Terminal or Bulk Plant Facility.</w:t>
      </w:r>
      <w:bookmarkEnd w:id="209"/>
      <w:r w:rsidRPr="000733E0">
        <w:rPr>
          <w:rFonts w:ascii="Times New Roman" w:eastAsia="Times New Roman" w:hAnsi="Times New Roman" w:cs="Times New Roman"/>
          <w:sz w:val="20"/>
          <w:szCs w:val="24"/>
        </w:rPr>
        <w:t xml:space="preserve"> – A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"Fuels:Stop-sale"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210" w:name="_Toc529205552"/>
      <w:r w:rsidRPr="000733E0">
        <w:rPr>
          <w:rFonts w:ascii="Times New Roman" w:eastAsia="Times New Roman" w:hAnsi="Times New Roman" w:cs="Times New Roman"/>
          <w:b/>
          <w:bCs/>
          <w:sz w:val="24"/>
          <w:szCs w:val="20"/>
        </w:rPr>
        <w:t>Section 6.  Product Registration</w:t>
      </w:r>
      <w:bookmarkEnd w:id="210"/>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11" w:name="_Toc529205553"/>
      <w:bookmarkStart w:id="212" w:name="_Toc173475814"/>
      <w:r w:rsidRPr="000733E0">
        <w:rPr>
          <w:rFonts w:ascii="Times New Roman" w:eastAsia="Times New Roman" w:hAnsi="Times New Roman" w:cs="Times New Roman"/>
          <w:b/>
          <w:bCs/>
          <w:sz w:val="20"/>
          <w:szCs w:val="24"/>
        </w:rPr>
        <w:t>6.1.</w:t>
      </w:r>
      <w:r w:rsidRPr="000733E0">
        <w:rPr>
          <w:rFonts w:ascii="Times New Roman" w:eastAsia="Times New Roman" w:hAnsi="Times New Roman" w:cs="Times New Roman"/>
          <w:b/>
          <w:bCs/>
          <w:sz w:val="20"/>
          <w:szCs w:val="24"/>
        </w:rPr>
        <w:tab/>
        <w:t>Engine Fuels Designed for Special Use</w:t>
      </w:r>
      <w:bookmarkEnd w:id="211"/>
      <w:r w:rsidRPr="000733E0">
        <w:rPr>
          <w:rFonts w:ascii="Times New Roman" w:eastAsia="Times New Roman" w:hAnsi="Times New Roman" w:cs="Times New Roman"/>
          <w:b/>
          <w:sz w:val="20"/>
          <w:szCs w:val="24"/>
        </w:rPr>
        <w:fldChar w:fldCharType="begin"/>
      </w:r>
      <w:r w:rsidRPr="000733E0">
        <w:rPr>
          <w:rFonts w:ascii="Times New Roman" w:eastAsia="Times New Roman" w:hAnsi="Times New Roman" w:cs="Times New Roman"/>
          <w:b/>
          <w:sz w:val="20"/>
          <w:szCs w:val="24"/>
        </w:rPr>
        <w:instrText>xe "Fuels:Designed for special use"</w:instrText>
      </w:r>
      <w:r w:rsidRPr="000733E0">
        <w:rPr>
          <w:rFonts w:ascii="Times New Roman" w:eastAsia="Times New Roman" w:hAnsi="Times New Roman" w:cs="Times New Roman"/>
          <w:b/>
          <w:sz w:val="20"/>
          <w:szCs w:val="24"/>
        </w:rPr>
        <w:fldChar w:fldCharType="end"/>
      </w:r>
      <w:r w:rsidRPr="000733E0">
        <w:rPr>
          <w:rFonts w:ascii="Times New Roman" w:eastAsia="Times New Roman" w:hAnsi="Times New Roman" w:cs="Times New Roman"/>
          <w:b/>
          <w:sz w:val="20"/>
          <w:szCs w:val="24"/>
        </w:rPr>
        <w:t>.</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"Fuels:Product registration"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"Fuels:Labeling"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All engine fuels designed for special use that do not meet ASTM specifications or standards addressed in Section 2. Standard Specifications shall be registered with the Director on forms prescribed by the Director</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"Director"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30 days prior to when the registrant wishes to engage in sales.  The registration form shall include </w:t>
      </w:r>
      <w:proofErr w:type="gramStart"/>
      <w:r w:rsidRPr="000733E0">
        <w:rPr>
          <w:rFonts w:ascii="Times New Roman" w:eastAsia="Times New Roman" w:hAnsi="Times New Roman" w:cs="Times New Roman"/>
          <w:sz w:val="20"/>
          <w:szCs w:val="24"/>
        </w:rPr>
        <w:t>all of</w:t>
      </w:r>
      <w:proofErr w:type="gramEnd"/>
      <w:r w:rsidRPr="000733E0">
        <w:rPr>
          <w:rFonts w:ascii="Times New Roman" w:eastAsia="Times New Roman" w:hAnsi="Times New Roman" w:cs="Times New Roman"/>
          <w:sz w:val="20"/>
          <w:szCs w:val="24"/>
        </w:rPr>
        <w:t xml:space="preserve"> the following information:</w:t>
      </w:r>
      <w:bookmarkEnd w:id="212"/>
    </w:p>
    <w:p w:rsidR="000733E0" w:rsidRPr="000733E0" w:rsidRDefault="000733E0" w:rsidP="000733E0">
      <w:pPr>
        <w:keepNext/>
        <w:spacing w:after="240" w:line="240" w:lineRule="auto"/>
        <w:ind w:left="360"/>
        <w:jc w:val="both"/>
        <w:rPr>
          <w:rFonts w:ascii="Times New Roman" w:eastAsia="Times New Roman" w:hAnsi="Times New Roman" w:cs="Times New Roman"/>
          <w:sz w:val="20"/>
          <w:szCs w:val="24"/>
        </w:rPr>
      </w:pPr>
      <w:bookmarkStart w:id="213" w:name="_Toc529205554"/>
      <w:r w:rsidRPr="000733E0">
        <w:rPr>
          <w:rFonts w:ascii="Times New Roman" w:eastAsia="Times New Roman" w:hAnsi="Times New Roman" w:cs="Times New Roman"/>
          <w:b/>
          <w:bCs/>
          <w:sz w:val="20"/>
          <w:szCs w:val="24"/>
        </w:rPr>
        <w:t>6.1.1.  Identity.</w:t>
      </w:r>
      <w:bookmarkEnd w:id="213"/>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Business name and address(</w:t>
      </w:r>
      <w:proofErr w:type="spellStart"/>
      <w:r w:rsidRPr="000733E0">
        <w:rPr>
          <w:rFonts w:ascii="Times New Roman" w:eastAsia="Times New Roman" w:hAnsi="Times New Roman" w:cs="Times New Roman"/>
          <w:sz w:val="20"/>
          <w:szCs w:val="24"/>
        </w:rPr>
        <w:t>es</w:t>
      </w:r>
      <w:proofErr w:type="spellEnd"/>
      <w:r w:rsidRPr="000733E0">
        <w:rPr>
          <w:rFonts w:ascii="Times New Roman" w:eastAsia="Times New Roman" w:hAnsi="Times New Roman" w:cs="Times New Roman"/>
          <w:sz w:val="20"/>
          <w:szCs w:val="24"/>
        </w:rPr>
        <w:t>).</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214" w:name="_Toc529205555"/>
      <w:r w:rsidRPr="000733E0">
        <w:rPr>
          <w:rFonts w:ascii="Times New Roman" w:eastAsia="Times New Roman" w:hAnsi="Times New Roman" w:cs="Times New Roman"/>
          <w:b/>
          <w:bCs/>
          <w:sz w:val="20"/>
          <w:szCs w:val="24"/>
        </w:rPr>
        <w:t>6.1.2.  Address.</w:t>
      </w:r>
      <w:bookmarkEnd w:id="214"/>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Mailing address, if different than business address.</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215" w:name="_Toc529205556"/>
      <w:r w:rsidRPr="000733E0">
        <w:rPr>
          <w:rFonts w:ascii="Times New Roman" w:eastAsia="Times New Roman" w:hAnsi="Times New Roman" w:cs="Times New Roman"/>
          <w:b/>
          <w:bCs/>
          <w:sz w:val="20"/>
          <w:szCs w:val="24"/>
        </w:rPr>
        <w:t>6.1.3.  Business Type.</w:t>
      </w:r>
      <w:bookmarkEnd w:id="215"/>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Type of ownership of the distributor or retail dealer, such as an individual, partnership, association, trust, corporation, or any other legal entity or combination thereof.</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216" w:name="_Toc529205557"/>
      <w:r w:rsidRPr="000733E0">
        <w:rPr>
          <w:rFonts w:ascii="Times New Roman" w:eastAsia="Times New Roman" w:hAnsi="Times New Roman" w:cs="Times New Roman"/>
          <w:b/>
          <w:bCs/>
          <w:sz w:val="20"/>
          <w:szCs w:val="24"/>
        </w:rPr>
        <w:lastRenderedPageBreak/>
        <w:t>6.1.4.  Signature.</w:t>
      </w:r>
      <w:bookmarkEnd w:id="216"/>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An authorized signature, title, and date for each registration.</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217" w:name="_Toc529205558"/>
      <w:r w:rsidRPr="000733E0">
        <w:rPr>
          <w:rFonts w:ascii="Times New Roman" w:eastAsia="Times New Roman" w:hAnsi="Times New Roman" w:cs="Times New Roman"/>
          <w:b/>
          <w:bCs/>
          <w:sz w:val="20"/>
          <w:szCs w:val="24"/>
        </w:rPr>
        <w:t>6.1.5.  Product Description.</w:t>
      </w:r>
      <w:bookmarkEnd w:id="217"/>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Product brand name and product description.</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218" w:name="_Toc529205559"/>
      <w:r w:rsidRPr="000733E0">
        <w:rPr>
          <w:rFonts w:ascii="Times New Roman" w:eastAsia="Times New Roman" w:hAnsi="Times New Roman" w:cs="Times New Roman"/>
          <w:b/>
          <w:bCs/>
          <w:sz w:val="20"/>
          <w:szCs w:val="24"/>
        </w:rPr>
        <w:t>6.1.6.  Product Specification.</w:t>
      </w:r>
      <w:bookmarkEnd w:id="218"/>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A product specification sheet shall be attached.</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19" w:name="_Toc529205560"/>
      <w:r w:rsidRPr="000733E0">
        <w:rPr>
          <w:rFonts w:ascii="Times New Roman" w:eastAsia="Times New Roman" w:hAnsi="Times New Roman" w:cs="Times New Roman"/>
          <w:b/>
          <w:bCs/>
          <w:sz w:val="20"/>
          <w:szCs w:val="24"/>
        </w:rPr>
        <w:t>6.2.</w:t>
      </w:r>
      <w:r w:rsidRPr="000733E0">
        <w:rPr>
          <w:rFonts w:ascii="Times New Roman" w:eastAsia="Times New Roman" w:hAnsi="Times New Roman" w:cs="Times New Roman"/>
          <w:b/>
          <w:bCs/>
          <w:sz w:val="20"/>
          <w:szCs w:val="24"/>
        </w:rPr>
        <w:tab/>
        <w:t>Renewal.</w:t>
      </w:r>
      <w:bookmarkEnd w:id="219"/>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Registration is subject to annual renewal.</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20" w:name="_Toc529205561"/>
      <w:r w:rsidRPr="000733E0">
        <w:rPr>
          <w:rFonts w:ascii="Times New Roman" w:eastAsia="Times New Roman" w:hAnsi="Times New Roman" w:cs="Times New Roman"/>
          <w:b/>
          <w:bCs/>
          <w:sz w:val="20"/>
          <w:szCs w:val="24"/>
        </w:rPr>
        <w:t>6.3.</w:t>
      </w:r>
      <w:r w:rsidRPr="000733E0">
        <w:rPr>
          <w:rFonts w:ascii="Times New Roman" w:eastAsia="Times New Roman" w:hAnsi="Times New Roman" w:cs="Times New Roman"/>
          <w:b/>
          <w:bCs/>
          <w:sz w:val="20"/>
          <w:szCs w:val="24"/>
        </w:rPr>
        <w:tab/>
        <w:t>Re-registration.</w:t>
      </w:r>
      <w:bookmarkEnd w:id="220"/>
      <w:r w:rsidRPr="000733E0">
        <w:rPr>
          <w:rFonts w:ascii="Times New Roman" w:eastAsia="Times New Roman" w:hAnsi="Times New Roman" w:cs="Times New Roman"/>
          <w:sz w:val="20"/>
          <w:szCs w:val="24"/>
        </w:rPr>
        <w:t xml:space="preserve"> – Re-registration is required 30 days prior to any changes in Section 6.1. Engine Fuels Designed for Special Use.</w:t>
      </w:r>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21" w:name="_Toc529205562"/>
      <w:r w:rsidRPr="000733E0">
        <w:rPr>
          <w:rFonts w:ascii="Times New Roman" w:eastAsia="Times New Roman" w:hAnsi="Times New Roman" w:cs="Times New Roman"/>
          <w:b/>
          <w:bCs/>
          <w:sz w:val="20"/>
          <w:szCs w:val="24"/>
        </w:rPr>
        <w:t>6.4.</w:t>
      </w:r>
      <w:r w:rsidRPr="000733E0">
        <w:rPr>
          <w:rFonts w:ascii="Times New Roman" w:eastAsia="Times New Roman" w:hAnsi="Times New Roman" w:cs="Times New Roman"/>
          <w:b/>
          <w:bCs/>
          <w:sz w:val="20"/>
          <w:szCs w:val="24"/>
        </w:rPr>
        <w:tab/>
        <w:t>Authority to Deny Registration.</w:t>
      </w:r>
      <w:bookmarkEnd w:id="221"/>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Director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"Director"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may decline to register any product that </w:t>
      </w:r>
      <w:proofErr w:type="gramStart"/>
      <w:r w:rsidRPr="000733E0">
        <w:rPr>
          <w:rFonts w:ascii="Times New Roman" w:eastAsia="Times New Roman" w:hAnsi="Times New Roman" w:cs="Times New Roman"/>
          <w:sz w:val="20"/>
          <w:szCs w:val="24"/>
        </w:rPr>
        <w:t>actually or</w:t>
      </w:r>
      <w:proofErr w:type="gramEnd"/>
      <w:r w:rsidRPr="000733E0">
        <w:rPr>
          <w:rFonts w:ascii="Times New Roman" w:eastAsia="Times New Roman" w:hAnsi="Times New Roman" w:cs="Times New Roman"/>
          <w:sz w:val="20"/>
          <w:szCs w:val="24"/>
        </w:rPr>
        <w:t xml:space="preserve"> by implication would deceive or tend to deceive a purchaser as to the identity or the quality of the engine fuel.</w:t>
      </w:r>
    </w:p>
    <w:p w:rsidR="000733E0" w:rsidRPr="000733E0" w:rsidRDefault="000733E0" w:rsidP="000733E0">
      <w:pPr>
        <w:tabs>
          <w:tab w:val="left" w:pos="540"/>
        </w:tabs>
        <w:spacing w:after="0" w:line="240" w:lineRule="auto"/>
        <w:jc w:val="both"/>
        <w:rPr>
          <w:rFonts w:ascii="Times New Roman" w:eastAsia="Times New Roman" w:hAnsi="Times New Roman" w:cs="Times New Roman"/>
          <w:sz w:val="20"/>
          <w:szCs w:val="24"/>
        </w:rPr>
      </w:pPr>
      <w:bookmarkStart w:id="222" w:name="_Toc529205563"/>
      <w:r w:rsidRPr="000733E0">
        <w:rPr>
          <w:rFonts w:ascii="Times New Roman" w:eastAsia="Times New Roman" w:hAnsi="Times New Roman" w:cs="Times New Roman"/>
          <w:b/>
          <w:bCs/>
          <w:sz w:val="20"/>
          <w:szCs w:val="24"/>
        </w:rPr>
        <w:t>6.5.</w:t>
      </w:r>
      <w:r w:rsidRPr="000733E0">
        <w:rPr>
          <w:rFonts w:ascii="Times New Roman" w:eastAsia="Times New Roman" w:hAnsi="Times New Roman" w:cs="Times New Roman"/>
          <w:b/>
          <w:bCs/>
          <w:sz w:val="20"/>
          <w:szCs w:val="24"/>
        </w:rPr>
        <w:tab/>
        <w:t>Transferability.</w:t>
      </w:r>
      <w:bookmarkEnd w:id="222"/>
      <w:r w:rsidRPr="000733E0">
        <w:rPr>
          <w:rFonts w:ascii="Times New Roman" w:eastAsia="Times New Roman" w:hAnsi="Times New Roman" w:cs="Times New Roman"/>
          <w:sz w:val="20"/>
          <w:szCs w:val="24"/>
        </w:rPr>
        <w:t xml:space="preserve"> – The registration is not transferable.</w:t>
      </w:r>
    </w:p>
    <w:p w:rsidR="000733E0" w:rsidRPr="000733E0" w:rsidRDefault="000733E0" w:rsidP="000733E0">
      <w:pPr>
        <w:keepNext/>
        <w:tabs>
          <w:tab w:val="left" w:pos="360"/>
        </w:tabs>
        <w:spacing w:before="360" w:after="360" w:line="240" w:lineRule="auto"/>
        <w:jc w:val="both"/>
        <w:outlineLvl w:val="5"/>
        <w:rPr>
          <w:rFonts w:ascii="Times New Roman" w:eastAsia="Times New Roman" w:hAnsi="Times New Roman" w:cs="Times New Roman"/>
          <w:b/>
          <w:bCs/>
          <w:sz w:val="24"/>
          <w:szCs w:val="20"/>
        </w:rPr>
      </w:pPr>
      <w:bookmarkStart w:id="223" w:name="_Toc529205564"/>
      <w:r w:rsidRPr="000733E0">
        <w:rPr>
          <w:rFonts w:ascii="Times New Roman" w:eastAsia="Times New Roman" w:hAnsi="Times New Roman" w:cs="Times New Roman"/>
          <w:b/>
          <w:bCs/>
          <w:sz w:val="24"/>
          <w:szCs w:val="20"/>
        </w:rPr>
        <w:t>Section 7.  Test Methods and Reproducibility Limits</w:t>
      </w:r>
      <w:bookmarkEnd w:id="223"/>
    </w:p>
    <w:p w:rsidR="000733E0" w:rsidRPr="000733E0" w:rsidRDefault="000733E0" w:rsidP="000733E0">
      <w:pPr>
        <w:tabs>
          <w:tab w:val="left" w:pos="540"/>
        </w:tabs>
        <w:spacing w:after="240" w:line="240" w:lineRule="auto"/>
        <w:jc w:val="both"/>
        <w:rPr>
          <w:rFonts w:ascii="Times New Roman" w:eastAsia="Times New Roman" w:hAnsi="Times New Roman" w:cs="Times New Roman"/>
          <w:sz w:val="20"/>
          <w:szCs w:val="24"/>
        </w:rPr>
      </w:pPr>
      <w:bookmarkStart w:id="224" w:name="_Toc529205565"/>
      <w:r w:rsidRPr="000733E0">
        <w:rPr>
          <w:rFonts w:ascii="Times New Roman" w:eastAsia="Times New Roman" w:hAnsi="Times New Roman" w:cs="Times New Roman"/>
          <w:b/>
          <w:bCs/>
          <w:sz w:val="20"/>
          <w:szCs w:val="24"/>
        </w:rPr>
        <w:t>7.1.</w:t>
      </w:r>
      <w:r w:rsidRPr="000733E0">
        <w:rPr>
          <w:rFonts w:ascii="Times New Roman" w:eastAsia="Times New Roman" w:hAnsi="Times New Roman" w:cs="Times New Roman"/>
          <w:b/>
          <w:bCs/>
          <w:sz w:val="20"/>
          <w:szCs w:val="24"/>
        </w:rPr>
        <w:tab/>
        <w:t>ASTM Standard Test Methods.</w:t>
      </w:r>
      <w:bookmarkEnd w:id="224"/>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ASTM Standard Test Methods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"Fuels:Test methods"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referenced for use within the applicable Standard Specification shall be used to determine the specification values for enforcement purposes.</w:t>
      </w:r>
    </w:p>
    <w:p w:rsidR="000733E0" w:rsidRPr="000733E0" w:rsidRDefault="000733E0" w:rsidP="000733E0">
      <w:pPr>
        <w:spacing w:after="240" w:line="240" w:lineRule="auto"/>
        <w:ind w:left="360"/>
        <w:jc w:val="both"/>
        <w:rPr>
          <w:rFonts w:ascii="Times New Roman" w:eastAsia="Times New Roman" w:hAnsi="Times New Roman" w:cs="Times New Roman"/>
          <w:sz w:val="20"/>
          <w:szCs w:val="24"/>
        </w:rPr>
      </w:pPr>
      <w:bookmarkStart w:id="225" w:name="_Toc529205566"/>
      <w:r w:rsidRPr="000733E0">
        <w:rPr>
          <w:rFonts w:ascii="Times New Roman" w:eastAsia="Times New Roman" w:hAnsi="Times New Roman" w:cs="Times New Roman"/>
          <w:b/>
          <w:bCs/>
          <w:sz w:val="20"/>
          <w:szCs w:val="24"/>
        </w:rPr>
        <w:t>7.1.1.  Premium Diesel.</w:t>
      </w:r>
      <w:bookmarkEnd w:id="225"/>
      <w:r w:rsidRPr="000733E0">
        <w:rPr>
          <w:rFonts w:ascii="Times New Roman" w:eastAsia="Times New Roman" w:hAnsi="Times New Roman" w:cs="Times New Roman"/>
          <w:bCs/>
          <w:sz w:val="20"/>
          <w:szCs w:val="24"/>
        </w:rPr>
        <w:t xml:space="preserve"> –</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"Fuels:Diesel"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The following test methods shall be used to determine compliance with the premium diesel parameters:</w:t>
      </w:r>
    </w:p>
    <w:p w:rsidR="000733E0" w:rsidRPr="000733E0" w:rsidRDefault="000733E0" w:rsidP="000733E0">
      <w:pPr>
        <w:spacing w:after="240" w:line="240" w:lineRule="auto"/>
        <w:ind w:left="108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w:t>
      </w:r>
      <w:r w:rsidRPr="000733E0">
        <w:rPr>
          <w:rFonts w:ascii="Times New Roman" w:eastAsia="Times New Roman" w:hAnsi="Times New Roman" w:cs="Times New Roman"/>
          <w:sz w:val="20"/>
          <w:szCs w:val="24"/>
        </w:rPr>
        <w:tab/>
      </w:r>
      <w:r w:rsidRPr="000733E0">
        <w:rPr>
          <w:rFonts w:ascii="Times New Roman" w:eastAsia="Times New Roman" w:hAnsi="Times New Roman" w:cs="Times New Roman"/>
          <w:b/>
          <w:sz w:val="20"/>
          <w:szCs w:val="24"/>
        </w:rPr>
        <w:t>Cetane Number.</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latest version of ASTM D613, “Standard Test Method for Cetane Number of Diesel Fuel Oil”;</w:t>
      </w:r>
    </w:p>
    <w:p w:rsidR="000733E0" w:rsidRPr="000733E0" w:rsidRDefault="000733E0" w:rsidP="000733E0">
      <w:pPr>
        <w:spacing w:after="240" w:line="240" w:lineRule="auto"/>
        <w:ind w:left="108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(b)</w:t>
      </w:r>
      <w:r w:rsidRPr="000733E0">
        <w:rPr>
          <w:rFonts w:ascii="Times New Roman" w:eastAsia="Times New Roman" w:hAnsi="Times New Roman" w:cs="Times New Roman"/>
          <w:sz w:val="20"/>
          <w:szCs w:val="24"/>
        </w:rPr>
        <w:tab/>
      </w:r>
      <w:r w:rsidRPr="000733E0">
        <w:rPr>
          <w:rFonts w:ascii="Times New Roman" w:eastAsia="Times New Roman" w:hAnsi="Times New Roman" w:cs="Times New Roman"/>
          <w:b/>
          <w:sz w:val="20"/>
          <w:szCs w:val="24"/>
        </w:rPr>
        <w:t>Low Temperature Operability.</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latest version of ASTM D4539, “Standard Test Method for Filterability of Diesel Fuels by Low-Temperature Flow Test (LTFT)” or ASTM D2500, “Standard Test Method for Cloud Point of Petroleum Products” (according to marketing claim);</w:t>
      </w:r>
    </w:p>
    <w:p w:rsidR="000733E0" w:rsidRPr="000733E0" w:rsidRDefault="000733E0" w:rsidP="000733E0">
      <w:pPr>
        <w:keepNext/>
        <w:spacing w:after="240" w:line="240" w:lineRule="auto"/>
        <w:ind w:left="108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(c)</w:t>
      </w:r>
      <w:r w:rsidRPr="000733E0">
        <w:rPr>
          <w:rFonts w:ascii="Times New Roman" w:eastAsia="Times New Roman" w:hAnsi="Times New Roman" w:cs="Times New Roman"/>
          <w:sz w:val="20"/>
          <w:szCs w:val="24"/>
        </w:rPr>
        <w:tab/>
      </w:r>
      <w:r w:rsidRPr="000733E0">
        <w:rPr>
          <w:rFonts w:ascii="Times New Roman" w:eastAsia="Times New Roman" w:hAnsi="Times New Roman" w:cs="Times New Roman"/>
          <w:b/>
          <w:sz w:val="20"/>
          <w:szCs w:val="24"/>
        </w:rPr>
        <w:t>Thermal Stability.</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latest version of ASTM D6468, “Standard Test Method for High Temperature Stability of Middle Distillate Fuels” (180 min, 150 °C); and</w:t>
      </w:r>
    </w:p>
    <w:p w:rsidR="000733E0" w:rsidRPr="000733E0" w:rsidRDefault="000733E0" w:rsidP="000733E0">
      <w:pPr>
        <w:keepNext/>
        <w:spacing w:after="0" w:line="240" w:lineRule="auto"/>
        <w:ind w:left="1080" w:hanging="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(d)</w:t>
      </w:r>
      <w:r w:rsidRPr="000733E0">
        <w:rPr>
          <w:rFonts w:ascii="Times New Roman" w:eastAsia="Times New Roman" w:hAnsi="Times New Roman" w:cs="Times New Roman"/>
          <w:sz w:val="20"/>
          <w:szCs w:val="24"/>
        </w:rPr>
        <w:tab/>
      </w:r>
      <w:r w:rsidRPr="000733E0">
        <w:rPr>
          <w:rFonts w:ascii="Times New Roman" w:eastAsia="Times New Roman" w:hAnsi="Times New Roman" w:cs="Times New Roman"/>
          <w:b/>
          <w:sz w:val="20"/>
          <w:szCs w:val="24"/>
        </w:rPr>
        <w:t>Lubricity.</w:t>
      </w:r>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latest version of ASTM D6079, “Standard Test Method for Evaluating Lubricity of Diesel Fuels by the High Frequency Reciprocating Rig (HFRR).”</w:t>
      </w:r>
    </w:p>
    <w:p w:rsidR="000733E0" w:rsidRPr="000733E0" w:rsidRDefault="000733E0" w:rsidP="000733E0">
      <w:pPr>
        <w:spacing w:before="60" w:after="240" w:line="240" w:lineRule="auto"/>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2003)</w:t>
      </w:r>
    </w:p>
    <w:p w:rsidR="000733E0" w:rsidRPr="000733E0" w:rsidRDefault="000733E0" w:rsidP="000733E0">
      <w:pPr>
        <w:keepNext/>
        <w:tabs>
          <w:tab w:val="left" w:pos="540"/>
        </w:tabs>
        <w:spacing w:after="240" w:line="240" w:lineRule="auto"/>
        <w:jc w:val="both"/>
        <w:rPr>
          <w:rFonts w:ascii="Times New Roman" w:eastAsia="Times New Roman" w:hAnsi="Times New Roman" w:cs="Times New Roman"/>
          <w:b/>
          <w:bCs/>
          <w:sz w:val="20"/>
          <w:szCs w:val="24"/>
        </w:rPr>
      </w:pPr>
      <w:bookmarkStart w:id="226" w:name="_Toc529205567"/>
      <w:r w:rsidRPr="000733E0">
        <w:rPr>
          <w:rFonts w:ascii="Times New Roman" w:eastAsia="Times New Roman" w:hAnsi="Times New Roman" w:cs="Times New Roman"/>
          <w:b/>
          <w:bCs/>
          <w:sz w:val="20"/>
          <w:szCs w:val="24"/>
        </w:rPr>
        <w:t>7.2.</w:t>
      </w:r>
      <w:r w:rsidRPr="000733E0">
        <w:rPr>
          <w:rFonts w:ascii="Times New Roman" w:eastAsia="Times New Roman" w:hAnsi="Times New Roman" w:cs="Times New Roman"/>
          <w:b/>
          <w:bCs/>
          <w:sz w:val="20"/>
          <w:szCs w:val="24"/>
        </w:rPr>
        <w:tab/>
        <w:t>Reproducibility Limits.</w:t>
      </w:r>
      <w:bookmarkEnd w:id="226"/>
    </w:p>
    <w:p w:rsidR="000733E0" w:rsidRPr="000733E0" w:rsidRDefault="000733E0" w:rsidP="000733E0">
      <w:pPr>
        <w:keepNext/>
        <w:spacing w:after="240" w:line="240" w:lineRule="auto"/>
        <w:ind w:left="360"/>
        <w:jc w:val="both"/>
        <w:rPr>
          <w:rFonts w:ascii="Times New Roman" w:eastAsia="Times New Roman" w:hAnsi="Times New Roman" w:cs="Times New Roman"/>
          <w:sz w:val="20"/>
          <w:szCs w:val="24"/>
        </w:rPr>
      </w:pPr>
      <w:bookmarkStart w:id="227" w:name="_Toc529205568"/>
      <w:r w:rsidRPr="000733E0">
        <w:rPr>
          <w:rFonts w:ascii="Times New Roman" w:eastAsia="Times New Roman" w:hAnsi="Times New Roman" w:cs="Times New Roman"/>
          <w:b/>
          <w:bCs/>
          <w:sz w:val="20"/>
          <w:szCs w:val="24"/>
        </w:rPr>
        <w:t>7.2.1.  AKI Limits.</w:t>
      </w:r>
      <w:bookmarkEnd w:id="227"/>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When determining the antiknock index</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xe "Antiknock index"</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 xml:space="preserve"> (AKI)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"Fuels:Reproducibility limits"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"Fuels:AKI limits"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acceptance or rejection of a gasoline sample, the AKI reproducibility limits as outlined in the latest version of ASTM D4814, “Standard Specification for Automotive Spark-Ignition Engine Fuel,” Appendix X1 shall be acknowledged for enforcement purposes.</w:t>
      </w:r>
    </w:p>
    <w:p w:rsidR="000733E0" w:rsidRPr="000733E0" w:rsidRDefault="000733E0" w:rsidP="000733E0">
      <w:pPr>
        <w:spacing w:after="0" w:line="240" w:lineRule="auto"/>
        <w:ind w:left="360"/>
        <w:jc w:val="both"/>
        <w:rPr>
          <w:rFonts w:ascii="Times New Roman" w:eastAsia="Times New Roman" w:hAnsi="Times New Roman" w:cs="Times New Roman"/>
          <w:sz w:val="20"/>
          <w:szCs w:val="24"/>
          <w:u w:val="single"/>
        </w:rPr>
      </w:pPr>
      <w:bookmarkStart w:id="228" w:name="_Toc529205569"/>
      <w:r w:rsidRPr="000733E0">
        <w:rPr>
          <w:rFonts w:ascii="Times New Roman" w:eastAsia="Times New Roman" w:hAnsi="Times New Roman" w:cs="Times New Roman"/>
          <w:b/>
          <w:bCs/>
          <w:sz w:val="20"/>
          <w:szCs w:val="24"/>
        </w:rPr>
        <w:t>7.2.2.  Reproducibility.</w:t>
      </w:r>
      <w:bookmarkEnd w:id="228"/>
      <w:r w:rsidRPr="000733E0">
        <w:rPr>
          <w:rFonts w:ascii="Times New Roman" w:eastAsia="Times New Roman" w:hAnsi="Times New Roman" w:cs="Times New Roman"/>
          <w:sz w:val="20"/>
          <w:szCs w:val="24"/>
        </w:rPr>
        <w:t xml:space="preserve"> </w:t>
      </w:r>
      <w:r w:rsidRPr="000733E0">
        <w:rPr>
          <w:rFonts w:ascii="Times New Roman" w:eastAsia="Times New Roman" w:hAnsi="Times New Roman" w:cs="Times New Roman"/>
          <w:bCs/>
          <w:sz w:val="20"/>
          <w:szCs w:val="24"/>
        </w:rPr>
        <w:t>–</w:t>
      </w:r>
      <w:r w:rsidRPr="000733E0">
        <w:rPr>
          <w:rFonts w:ascii="Times New Roman" w:eastAsia="Times New Roman" w:hAnsi="Times New Roman" w:cs="Times New Roman"/>
          <w:sz w:val="20"/>
          <w:szCs w:val="24"/>
        </w:rPr>
        <w:t xml:space="preserve"> The reproducibility limits of the standard test method used for each test performed shall be acknowledged for enforcement purposes, except as indicated in Section 2.2.1. Premium Diesel Fuel and Section 7.2.1. AKI Limits.  No allowance shall be made for the precision of the test methods for aviation gasoline or aviation turbine fuels.</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(Amended 2008)</w:t>
      </w:r>
    </w:p>
    <w:p w:rsidR="000733E0" w:rsidRPr="000733E0" w:rsidRDefault="000733E0" w:rsidP="000733E0">
      <w:pPr>
        <w:keepNext/>
        <w:keepLines/>
        <w:spacing w:after="0" w:line="240" w:lineRule="auto"/>
        <w:ind w:left="360"/>
        <w:jc w:val="both"/>
        <w:rPr>
          <w:rFonts w:ascii="Times New Roman" w:eastAsia="Times New Roman" w:hAnsi="Times New Roman" w:cs="Times New Roman"/>
          <w:bCs/>
          <w:sz w:val="20"/>
          <w:szCs w:val="24"/>
        </w:rPr>
      </w:pPr>
      <w:bookmarkStart w:id="229" w:name="_Toc529205570"/>
      <w:r w:rsidRPr="000733E0">
        <w:rPr>
          <w:rFonts w:ascii="Times New Roman" w:eastAsia="Times New Roman" w:hAnsi="Times New Roman" w:cs="Times New Roman"/>
          <w:b/>
          <w:bCs/>
          <w:sz w:val="20"/>
          <w:szCs w:val="24"/>
        </w:rPr>
        <w:lastRenderedPageBreak/>
        <w:t>7.2.3.  SAE Viscosity Grades for Engine Oils.</w:t>
      </w:r>
      <w:bookmarkEnd w:id="229"/>
      <w:r w:rsidRPr="000733E0">
        <w:rPr>
          <w:rFonts w:ascii="Times New Roman" w:eastAsia="Times New Roman" w:hAnsi="Times New Roman" w:cs="Times New Roman"/>
          <w:bCs/>
          <w:sz w:val="20"/>
          <w:szCs w:val="24"/>
        </w:rPr>
        <w:t xml:space="preserve"> – All values </w:t>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sz w:val="20"/>
          <w:szCs w:val="24"/>
        </w:rPr>
        <w:instrText xml:space="preserve"> XE "Fuels:Viscosity" </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Cs/>
          <w:sz w:val="20"/>
          <w:szCs w:val="24"/>
        </w:rPr>
        <w:t xml:space="preserve">are critical specifications as defined in the latest version of ASTM D3244, “Standard Practice for Utilization of Test Data to Determine Conformance with Specifications.”  The product shall </w:t>
      </w:r>
      <w:proofErr w:type="gramStart"/>
      <w:r w:rsidRPr="000733E0">
        <w:rPr>
          <w:rFonts w:ascii="Times New Roman" w:eastAsia="Times New Roman" w:hAnsi="Times New Roman" w:cs="Times New Roman"/>
          <w:bCs/>
          <w:sz w:val="20"/>
          <w:szCs w:val="24"/>
        </w:rPr>
        <w:t>be considered to be</w:t>
      </w:r>
      <w:proofErr w:type="gramEnd"/>
      <w:r w:rsidRPr="000733E0">
        <w:rPr>
          <w:rFonts w:ascii="Times New Roman" w:eastAsia="Times New Roman" w:hAnsi="Times New Roman" w:cs="Times New Roman"/>
          <w:bCs/>
          <w:sz w:val="20"/>
          <w:szCs w:val="24"/>
        </w:rPr>
        <w:t xml:space="preserve"> in conformance if the Assigned Test Value (ATV) is within the specification.</w:t>
      </w:r>
    </w:p>
    <w:p w:rsidR="000733E0" w:rsidRPr="000733E0" w:rsidRDefault="000733E0" w:rsidP="000733E0">
      <w:pPr>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2008)</w:t>
      </w:r>
    </w:p>
    <w:p w:rsidR="000733E0" w:rsidRPr="000733E0" w:rsidRDefault="000733E0" w:rsidP="000733E0">
      <w:pPr>
        <w:spacing w:after="240" w:line="240" w:lineRule="auto"/>
        <w:ind w:left="360"/>
        <w:jc w:val="both"/>
        <w:rPr>
          <w:rFonts w:ascii="Times New Roman" w:eastAsia="Times New Roman" w:hAnsi="Times New Roman" w:cs="Times New Roman"/>
          <w:bCs/>
          <w:sz w:val="20"/>
          <w:szCs w:val="24"/>
        </w:rPr>
      </w:pPr>
      <w:bookmarkStart w:id="230" w:name="_Toc529205571"/>
      <w:r w:rsidRPr="000733E0">
        <w:rPr>
          <w:rFonts w:ascii="Times New Roman" w:eastAsia="Times New Roman" w:hAnsi="Times New Roman" w:cs="Times New Roman"/>
          <w:b/>
          <w:bCs/>
          <w:sz w:val="20"/>
          <w:szCs w:val="24"/>
        </w:rPr>
        <w:t>7.2.4.  Dispute Resolution.</w:t>
      </w:r>
      <w:bookmarkEnd w:id="230"/>
      <w:r w:rsidRPr="000733E0">
        <w:rPr>
          <w:rFonts w:ascii="Times New Roman" w:eastAsia="Times New Roman" w:hAnsi="Times New Roman" w:cs="Times New Roman"/>
          <w:bCs/>
          <w:sz w:val="20"/>
          <w:szCs w:val="24"/>
        </w:rPr>
        <w:t xml:space="preserve"> – In the event of a dispute over a reported test value, the guidelines presented in the latest version of ASTM D3244, “Standard</w:t>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bCs/>
          <w:sz w:val="20"/>
          <w:szCs w:val="24"/>
        </w:rPr>
        <w:instrText>xe "Standard"</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Cs/>
          <w:sz w:val="20"/>
          <w:szCs w:val="24"/>
        </w:rPr>
        <w:t xml:space="preserve"> Practice for Utilization of Test Data to Determine Conformance with Specifications</w:t>
      </w:r>
      <w:r w:rsidRPr="000733E0">
        <w:rPr>
          <w:rFonts w:ascii="Times New Roman" w:eastAsia="Times New Roman" w:hAnsi="Times New Roman" w:cs="Times New Roman"/>
          <w:bCs/>
          <w:sz w:val="20"/>
          <w:szCs w:val="24"/>
        </w:rPr>
        <w:fldChar w:fldCharType="begin"/>
      </w:r>
      <w:r w:rsidRPr="000733E0">
        <w:rPr>
          <w:rFonts w:ascii="Times New Roman" w:eastAsia="Times New Roman" w:hAnsi="Times New Roman" w:cs="Times New Roman"/>
          <w:bCs/>
          <w:sz w:val="20"/>
          <w:szCs w:val="24"/>
        </w:rPr>
        <w:instrText>xe "Specifications"</w:instrText>
      </w:r>
      <w:r w:rsidRPr="000733E0">
        <w:rPr>
          <w:rFonts w:ascii="Times New Roman" w:eastAsia="Times New Roman" w:hAnsi="Times New Roman" w:cs="Times New Roman"/>
          <w:bCs/>
          <w:sz w:val="20"/>
          <w:szCs w:val="24"/>
        </w:rPr>
        <w:fldChar w:fldCharType="end"/>
      </w:r>
      <w:r w:rsidRPr="000733E0">
        <w:rPr>
          <w:rFonts w:ascii="Times New Roman" w:eastAsia="Times New Roman" w:hAnsi="Times New Roman" w:cs="Times New Roman"/>
          <w:bCs/>
          <w:sz w:val="20"/>
          <w:szCs w:val="24"/>
        </w:rPr>
        <w:t>,” shall be used to determine the acceptance or rejection of the sample.</w:t>
      </w:r>
    </w:p>
    <w:p w:rsidR="000733E0" w:rsidRPr="000733E0" w:rsidRDefault="000733E0" w:rsidP="000733E0">
      <w:pPr>
        <w:keepNext/>
        <w:spacing w:after="0" w:line="240" w:lineRule="auto"/>
        <w:ind w:left="360"/>
        <w:jc w:val="both"/>
        <w:rPr>
          <w:rFonts w:ascii="Times New Roman" w:eastAsia="Times New Roman" w:hAnsi="Times New Roman" w:cs="Times New Roman"/>
          <w:sz w:val="20"/>
          <w:szCs w:val="24"/>
        </w:rPr>
      </w:pPr>
      <w:bookmarkStart w:id="231" w:name="_Toc529205572"/>
      <w:r w:rsidRPr="000733E0">
        <w:rPr>
          <w:rFonts w:ascii="Times New Roman" w:eastAsia="Times New Roman" w:hAnsi="Times New Roman" w:cs="Times New Roman"/>
          <w:b/>
          <w:bCs/>
          <w:sz w:val="20"/>
          <w:szCs w:val="24"/>
        </w:rPr>
        <w:t>7.2.5.  Additional Enforcement Action.</w:t>
      </w:r>
      <w:bookmarkEnd w:id="231"/>
      <w:r w:rsidRPr="000733E0">
        <w:rPr>
          <w:rFonts w:ascii="Times New Roman" w:eastAsia="Times New Roman" w:hAnsi="Times New Roman" w:cs="Times New Roman"/>
          <w:sz w:val="20"/>
          <w:szCs w:val="24"/>
        </w:rPr>
        <w:t xml:space="preserve"> – The Director may initiate </w:t>
      </w:r>
      <w:r w:rsidRPr="000733E0">
        <w:rPr>
          <w:rFonts w:ascii="Times New Roman" w:eastAsia="Times New Roman" w:hAnsi="Times New Roman" w:cs="Times New Roman"/>
          <w:sz w:val="20"/>
          <w:szCs w:val="24"/>
        </w:rPr>
        <w:fldChar w:fldCharType="begin"/>
      </w:r>
      <w:r w:rsidRPr="000733E0">
        <w:rPr>
          <w:rFonts w:ascii="Times New Roman" w:eastAsia="Times New Roman" w:hAnsi="Times New Roman" w:cs="Times New Roman"/>
          <w:sz w:val="20"/>
          <w:szCs w:val="24"/>
        </w:rPr>
        <w:instrText xml:space="preserve"> XE "Fuels:Enforcement" </w:instrText>
      </w:r>
      <w:r w:rsidRPr="000733E0">
        <w:rPr>
          <w:rFonts w:ascii="Times New Roman" w:eastAsia="Times New Roman" w:hAnsi="Times New Roman" w:cs="Times New Roman"/>
          <w:sz w:val="20"/>
          <w:szCs w:val="24"/>
        </w:rPr>
        <w:fldChar w:fldCharType="end"/>
      </w:r>
      <w:r w:rsidRPr="000733E0">
        <w:rPr>
          <w:rFonts w:ascii="Times New Roman" w:eastAsia="Times New Roman" w:hAnsi="Times New Roman" w:cs="Times New Roman"/>
          <w:sz w:val="20"/>
          <w:szCs w:val="24"/>
        </w:rPr>
        <w:t>enforcement action in the event that, based upon a statistically significant number of samples, the average test result for products sampled from the same source location is greater than the legal maximum or less than the legal minimum limits (specification value), posted values, certified values, or registered values.</w:t>
      </w:r>
    </w:p>
    <w:p w:rsidR="000733E0" w:rsidRPr="000733E0" w:rsidRDefault="000733E0" w:rsidP="000733E0">
      <w:pPr>
        <w:keepNext/>
        <w:spacing w:before="60" w:after="240" w:line="240" w:lineRule="auto"/>
        <w:ind w:left="360"/>
        <w:jc w:val="both"/>
        <w:rPr>
          <w:rFonts w:ascii="Times New Roman" w:eastAsia="Times New Roman" w:hAnsi="Times New Roman" w:cs="Times New Roman"/>
          <w:sz w:val="20"/>
          <w:szCs w:val="24"/>
        </w:rPr>
      </w:pPr>
      <w:r w:rsidRPr="000733E0">
        <w:rPr>
          <w:rFonts w:ascii="Times New Roman" w:eastAsia="Times New Roman" w:hAnsi="Times New Roman" w:cs="Times New Roman"/>
          <w:sz w:val="20"/>
          <w:szCs w:val="24"/>
        </w:rPr>
        <w:t>(Added 2008) (Amended 2018)</w:t>
      </w:r>
    </w:p>
    <w:p w:rsidR="00CF37E6" w:rsidRDefault="009469DF">
      <w:r>
        <w:t>-</w:t>
      </w:r>
      <w:bookmarkStart w:id="232" w:name="_GoBack"/>
      <w:bookmarkEnd w:id="232"/>
    </w:p>
    <w:sectPr w:rsidR="00CF37E6" w:rsidSect="00AC05C3">
      <w:headerReference w:type="even" r:id="rId12"/>
      <w:headerReference w:type="default" r:id="rId13"/>
      <w:footerReference w:type="even" r:id="rId14"/>
      <w:footerReference w:type="default" r:id="rId15"/>
      <w:pgSz w:w="12240" w:h="15840"/>
      <w:pgMar w:top="1440" w:right="1440" w:bottom="1440" w:left="1440" w:header="720" w:footer="720" w:gutter="0"/>
      <w:pgNumType w:start="17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FE4" w:rsidRDefault="004A2FE4" w:rsidP="000733E0">
      <w:pPr>
        <w:spacing w:after="0" w:line="240" w:lineRule="auto"/>
      </w:pPr>
      <w:r>
        <w:separator/>
      </w:r>
    </w:p>
  </w:endnote>
  <w:endnote w:type="continuationSeparator" w:id="0">
    <w:p w:rsidR="004A2FE4" w:rsidRDefault="004A2FE4" w:rsidP="00073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4109243"/>
      <w:docPartObj>
        <w:docPartGallery w:val="Page Numbers (Bottom of Page)"/>
        <w:docPartUnique/>
      </w:docPartObj>
    </w:sdtPr>
    <w:sdtEndPr>
      <w:rPr>
        <w:noProof/>
      </w:rPr>
    </w:sdtEndPr>
    <w:sdtContent>
      <w:p w:rsidR="00AC05C3" w:rsidRDefault="00AC05C3" w:rsidP="00AC05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662263"/>
      <w:docPartObj>
        <w:docPartGallery w:val="Page Numbers (Bottom of Page)"/>
        <w:docPartUnique/>
      </w:docPartObj>
    </w:sdtPr>
    <w:sdtEndPr>
      <w:rPr>
        <w:noProof/>
      </w:rPr>
    </w:sdtEndPr>
    <w:sdtContent>
      <w:p w:rsidR="004A2FE4" w:rsidRDefault="00AC05C3" w:rsidP="00AC05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FE4" w:rsidRDefault="004A2FE4" w:rsidP="000733E0">
      <w:pPr>
        <w:spacing w:after="0" w:line="240" w:lineRule="auto"/>
      </w:pPr>
      <w:r>
        <w:separator/>
      </w:r>
    </w:p>
  </w:footnote>
  <w:footnote w:type="continuationSeparator" w:id="0">
    <w:p w:rsidR="004A2FE4" w:rsidRDefault="004A2FE4" w:rsidP="000733E0">
      <w:pPr>
        <w:spacing w:after="0" w:line="240" w:lineRule="auto"/>
      </w:pPr>
      <w:r>
        <w:continuationSeparator/>
      </w:r>
    </w:p>
  </w:footnote>
  <w:footnote w:id="1">
    <w:p w:rsidR="004A2FE4" w:rsidRPr="004C6E2D" w:rsidRDefault="004A2FE4" w:rsidP="000733E0">
      <w:pPr>
        <w:spacing w:line="240" w:lineRule="auto"/>
        <w:jc w:val="both"/>
        <w:rPr>
          <w:rFonts w:ascii="Times New Roman" w:hAnsi="Times New Roman" w:cs="Times New Roman"/>
          <w:i/>
          <w:iCs/>
          <w:sz w:val="20"/>
          <w:szCs w:val="20"/>
        </w:rPr>
      </w:pPr>
      <w:r w:rsidRPr="004C6E2D">
        <w:rPr>
          <w:rStyle w:val="FootnoteReference"/>
          <w:rFonts w:ascii="Times New Roman" w:hAnsi="Times New Roman"/>
          <w:sz w:val="20"/>
          <w:szCs w:val="20"/>
        </w:rPr>
        <w:sym w:font="Symbol" w:char="F02A"/>
      </w:r>
      <w:r w:rsidRPr="004C6E2D">
        <w:rPr>
          <w:rFonts w:ascii="Times New Roman" w:hAnsi="Times New Roman" w:cs="Times New Roman"/>
          <w:i/>
          <w:iCs/>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E4" w:rsidRDefault="004A2FE4" w:rsidP="004A2FE4">
    <w:pPr>
      <w:pStyle w:val="Header"/>
      <w:tabs>
        <w:tab w:val="clear" w:pos="8640"/>
        <w:tab w:val="right" w:pos="9360"/>
      </w:tabs>
    </w:pPr>
    <w:r>
      <w:t>IV.  Uniform Regulations</w:t>
    </w:r>
    <w:r>
      <w:tab/>
      <w:t xml:space="preserve"> </w:t>
    </w:r>
    <w:r>
      <w:tab/>
      <w:t>Handbook 130 – 2019</w:t>
    </w:r>
  </w:p>
  <w:p w:rsidR="004A2FE4" w:rsidRDefault="004A2FE4" w:rsidP="004A2FE4">
    <w:pPr>
      <w:pStyle w:val="Header"/>
      <w:tabs>
        <w:tab w:val="clear" w:pos="8640"/>
        <w:tab w:val="right" w:pos="9360"/>
      </w:tabs>
    </w:pPr>
    <w:r>
      <w:t>G. Uniform Fuels and Automotive Lubricants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FE4" w:rsidRDefault="004A2FE4" w:rsidP="004A2FE4">
    <w:pPr>
      <w:pStyle w:val="Header"/>
      <w:tabs>
        <w:tab w:val="clear" w:pos="4320"/>
        <w:tab w:val="clear" w:pos="8640"/>
        <w:tab w:val="right" w:pos="9360"/>
      </w:tabs>
    </w:pPr>
    <w:r>
      <w:t>Handbook 130 – 2019</w:t>
    </w:r>
    <w:r>
      <w:tab/>
      <w:t>IV. Uniform Regulations</w:t>
    </w:r>
  </w:p>
  <w:p w:rsidR="004A2FE4" w:rsidRDefault="004A2FE4" w:rsidP="004A2FE4">
    <w:pPr>
      <w:pStyle w:val="Header"/>
      <w:tabs>
        <w:tab w:val="clear" w:pos="8640"/>
        <w:tab w:val="right" w:pos="9360"/>
      </w:tabs>
      <w:jc w:val="right"/>
    </w:pPr>
    <w:r>
      <w:t>G. Uniform Fuels and Automotive Lubricants Regulation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BE1FFC"/>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2"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2594559"/>
    <w:multiLevelType w:val="hybridMultilevel"/>
    <w:tmpl w:val="73AC32B4"/>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DC74F1"/>
    <w:multiLevelType w:val="hybridMultilevel"/>
    <w:tmpl w:val="3D32FF1E"/>
    <w:lvl w:ilvl="0" w:tplc="70E6B3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3"/>
  </w:num>
  <w:num w:numId="3">
    <w:abstractNumId w:val="19"/>
  </w:num>
  <w:num w:numId="4">
    <w:abstractNumId w:val="15"/>
  </w:num>
  <w:num w:numId="5">
    <w:abstractNumId w:val="14"/>
  </w:num>
  <w:num w:numId="6">
    <w:abstractNumId w:val="17"/>
  </w:num>
  <w:num w:numId="7">
    <w:abstractNumId w:val="10"/>
  </w:num>
  <w:num w:numId="8">
    <w:abstractNumId w:val="12"/>
  </w:num>
  <w:num w:numId="9">
    <w:abstractNumId w:val="12"/>
    <w:lvlOverride w:ilvl="0">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1"/>
  </w:num>
  <w:num w:numId="21">
    <w:abstractNumId w:val="18"/>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E0"/>
    <w:rsid w:val="000733E0"/>
    <w:rsid w:val="000D3F10"/>
    <w:rsid w:val="004A2FE4"/>
    <w:rsid w:val="004C6E2D"/>
    <w:rsid w:val="00605045"/>
    <w:rsid w:val="00775804"/>
    <w:rsid w:val="0090595F"/>
    <w:rsid w:val="0091029E"/>
    <w:rsid w:val="009469DF"/>
    <w:rsid w:val="00AC05C3"/>
    <w:rsid w:val="00B7256F"/>
    <w:rsid w:val="00CF37E6"/>
    <w:rsid w:val="00DA5077"/>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F5C80"/>
  <w15:chartTrackingRefBased/>
  <w15:docId w15:val="{F3C0486A-C302-4A73-9E54-5B34A61B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733E0"/>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0733E0"/>
    <w:pPr>
      <w:keepNext/>
      <w:spacing w:before="240" w:after="60" w:line="240" w:lineRule="auto"/>
      <w:jc w:val="both"/>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0733E0"/>
    <w:pPr>
      <w:keepNext/>
      <w:spacing w:before="240" w:after="60" w:line="240" w:lineRule="auto"/>
      <w:jc w:val="both"/>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733E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0733E0"/>
    <w:pPr>
      <w:spacing w:before="240" w:after="60" w:line="240" w:lineRule="auto"/>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1"/>
    <w:qFormat/>
    <w:rsid w:val="000733E0"/>
    <w:pPr>
      <w:keepNext/>
      <w:tabs>
        <w:tab w:val="left" w:pos="360"/>
      </w:tabs>
      <w:spacing w:before="360" w:after="360" w:line="240" w:lineRule="auto"/>
      <w:jc w:val="both"/>
      <w:outlineLvl w:val="5"/>
    </w:pPr>
    <w:rPr>
      <w:rFonts w:ascii="Times New Roman" w:eastAsia="Times New Roman" w:hAnsi="Times New Roman" w:cs="Times New Roman"/>
      <w:b/>
      <w:bCs/>
      <w:sz w:val="24"/>
    </w:rPr>
  </w:style>
  <w:style w:type="paragraph" w:styleId="Heading7">
    <w:name w:val="heading 7"/>
    <w:basedOn w:val="Normal"/>
    <w:next w:val="Normal"/>
    <w:link w:val="Heading7Char1"/>
    <w:qFormat/>
    <w:rsid w:val="000733E0"/>
    <w:pPr>
      <w:spacing w:before="240" w:after="60" w:line="240" w:lineRule="auto"/>
      <w:jc w:val="both"/>
      <w:outlineLvl w:val="6"/>
    </w:pPr>
    <w:rPr>
      <w:rFonts w:ascii="Times New Roman" w:eastAsia="Times New Roman" w:hAnsi="Times New Roman" w:cs="Times New Roman"/>
      <w:sz w:val="20"/>
      <w:szCs w:val="24"/>
    </w:rPr>
  </w:style>
  <w:style w:type="paragraph" w:styleId="Heading8">
    <w:name w:val="heading 8"/>
    <w:basedOn w:val="Normal"/>
    <w:next w:val="Normal"/>
    <w:link w:val="Heading8Char1"/>
    <w:qFormat/>
    <w:rsid w:val="000733E0"/>
    <w:pPr>
      <w:spacing w:before="240" w:after="60" w:line="240" w:lineRule="auto"/>
      <w:ind w:left="360"/>
      <w:jc w:val="both"/>
      <w:outlineLvl w:val="7"/>
    </w:pPr>
    <w:rPr>
      <w:rFonts w:ascii="Times New Roman" w:eastAsia="Times New Roman" w:hAnsi="Times New Roman" w:cs="Times New Roman"/>
      <w:iCs/>
      <w:sz w:val="20"/>
      <w:szCs w:val="24"/>
    </w:rPr>
  </w:style>
  <w:style w:type="paragraph" w:styleId="Heading9">
    <w:name w:val="heading 9"/>
    <w:basedOn w:val="Normal"/>
    <w:next w:val="Normal"/>
    <w:link w:val="Heading9Char"/>
    <w:qFormat/>
    <w:rsid w:val="000733E0"/>
    <w:pPr>
      <w:spacing w:before="240" w:after="60" w:line="240" w:lineRule="auto"/>
      <w:ind w:left="720"/>
      <w:jc w:val="both"/>
      <w:outlineLvl w:val="8"/>
    </w:pPr>
    <w:rPr>
      <w:rFonts w:ascii="Times New Roman" w:eastAsia="Times New Roman" w:hAnsi="Times New Roman"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3E0"/>
    <w:rPr>
      <w:rFonts w:ascii="Arial" w:eastAsia="Times New Roman" w:hAnsi="Arial" w:cs="Arial"/>
      <w:b/>
      <w:bCs/>
      <w:kern w:val="32"/>
      <w:sz w:val="32"/>
      <w:szCs w:val="32"/>
    </w:rPr>
  </w:style>
  <w:style w:type="character" w:customStyle="1" w:styleId="Heading2Char">
    <w:name w:val="Heading 2 Char"/>
    <w:basedOn w:val="DefaultParagraphFont"/>
    <w:link w:val="Heading2"/>
    <w:rsid w:val="000733E0"/>
    <w:rPr>
      <w:rFonts w:ascii="Arial" w:eastAsia="Times New Roman" w:hAnsi="Arial" w:cs="Arial"/>
      <w:b/>
      <w:bCs/>
      <w:i/>
      <w:iCs/>
      <w:sz w:val="28"/>
      <w:szCs w:val="28"/>
    </w:rPr>
  </w:style>
  <w:style w:type="character" w:customStyle="1" w:styleId="Heading3Char">
    <w:name w:val="Heading 3 Char"/>
    <w:basedOn w:val="DefaultParagraphFont"/>
    <w:link w:val="Heading3"/>
    <w:rsid w:val="000733E0"/>
    <w:rPr>
      <w:rFonts w:ascii="Arial" w:eastAsia="Times New Roman" w:hAnsi="Arial" w:cs="Arial"/>
      <w:b/>
      <w:bCs/>
      <w:sz w:val="26"/>
      <w:szCs w:val="26"/>
    </w:rPr>
  </w:style>
  <w:style w:type="character" w:customStyle="1" w:styleId="Heading4Char">
    <w:name w:val="Heading 4 Char"/>
    <w:basedOn w:val="DefaultParagraphFont"/>
    <w:link w:val="Heading4"/>
    <w:rsid w:val="000733E0"/>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733E0"/>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0733E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rsid w:val="000733E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rsid w:val="000733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733E0"/>
    <w:rPr>
      <w:rFonts w:ascii="Times New Roman" w:eastAsia="Times New Roman" w:hAnsi="Times New Roman" w:cs="Arial"/>
      <w:sz w:val="20"/>
    </w:rPr>
  </w:style>
  <w:style w:type="numbering" w:customStyle="1" w:styleId="NoList1">
    <w:name w:val="No List1"/>
    <w:next w:val="NoList"/>
    <w:uiPriority w:val="99"/>
    <w:semiHidden/>
    <w:unhideWhenUsed/>
    <w:rsid w:val="000733E0"/>
  </w:style>
  <w:style w:type="character" w:customStyle="1" w:styleId="Heading6Char1">
    <w:name w:val="Heading 6 Char1"/>
    <w:basedOn w:val="DefaultParagraphFont"/>
    <w:link w:val="Heading6"/>
    <w:locked/>
    <w:rsid w:val="000733E0"/>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0733E0"/>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0733E0"/>
    <w:rPr>
      <w:rFonts w:ascii="Times New Roman" w:eastAsia="Times New Roman" w:hAnsi="Times New Roman" w:cs="Times New Roman"/>
      <w:iCs/>
      <w:sz w:val="20"/>
      <w:szCs w:val="24"/>
    </w:rPr>
  </w:style>
  <w:style w:type="paragraph" w:customStyle="1" w:styleId="SectionHeader">
    <w:name w:val="Section Header"/>
    <w:basedOn w:val="TOC1"/>
    <w:rsid w:val="000733E0"/>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0733E0"/>
    <w:pPr>
      <w:tabs>
        <w:tab w:val="right" w:leader="dot" w:pos="9360"/>
      </w:tabs>
      <w:spacing w:before="200" w:after="200" w:line="240" w:lineRule="auto"/>
      <w:ind w:left="432" w:hanging="432"/>
    </w:pPr>
    <w:rPr>
      <w:rFonts w:ascii="Times New Roman" w:eastAsia="Times New Roman" w:hAnsi="Times New Roman" w:cs="Times New Roman"/>
      <w:sz w:val="20"/>
      <w:szCs w:val="24"/>
    </w:rPr>
  </w:style>
  <w:style w:type="paragraph" w:customStyle="1" w:styleId="MainTOC1">
    <w:name w:val="Main TOC1"/>
    <w:basedOn w:val="Normal"/>
    <w:rsid w:val="000733E0"/>
    <w:pPr>
      <w:spacing w:after="0" w:line="240" w:lineRule="auto"/>
      <w:jc w:val="both"/>
    </w:pPr>
    <w:rPr>
      <w:rFonts w:ascii="Times New Roman" w:eastAsia="Times New Roman" w:hAnsi="Times New Roman" w:cs="Times New Roman"/>
      <w:b/>
      <w:bCs/>
      <w:sz w:val="28"/>
      <w:szCs w:val="28"/>
    </w:rPr>
  </w:style>
  <w:style w:type="character" w:customStyle="1" w:styleId="CharChar">
    <w:name w:val="Char Char"/>
    <w:basedOn w:val="DefaultParagraphFont"/>
    <w:rsid w:val="000733E0"/>
    <w:rPr>
      <w:rFonts w:cs="Times New Roman"/>
      <w:b/>
      <w:bCs/>
      <w:sz w:val="22"/>
      <w:szCs w:val="22"/>
      <w:lang w:val="en-US" w:eastAsia="en-US" w:bidi="ar-SA"/>
    </w:rPr>
  </w:style>
  <w:style w:type="paragraph" w:customStyle="1" w:styleId="Style1">
    <w:name w:val="Style1"/>
    <w:basedOn w:val="Normal"/>
    <w:rsid w:val="000733E0"/>
    <w:pPr>
      <w:spacing w:after="0" w:line="240" w:lineRule="auto"/>
      <w:jc w:val="both"/>
    </w:pPr>
    <w:rPr>
      <w:rFonts w:ascii="Times New Roman" w:eastAsia="Times New Roman" w:hAnsi="Times New Roman" w:cs="Times New Roman"/>
      <w:i/>
      <w:sz w:val="20"/>
      <w:szCs w:val="24"/>
    </w:rPr>
  </w:style>
  <w:style w:type="paragraph" w:styleId="BodyTextIndent">
    <w:name w:val="Body Text Indent"/>
    <w:basedOn w:val="Normal"/>
    <w:link w:val="BodyTextIndentChar"/>
    <w:rsid w:val="000733E0"/>
    <w:pPr>
      <w:spacing w:after="0" w:line="240" w:lineRule="auto"/>
      <w:ind w:left="1080"/>
      <w:jc w:val="both"/>
    </w:pPr>
    <w:rPr>
      <w:rFonts w:ascii="Times New Roman" w:eastAsia="Times New Roman" w:hAnsi="Times New Roman" w:cs="Times New Roman"/>
      <w:sz w:val="20"/>
      <w:szCs w:val="24"/>
    </w:rPr>
  </w:style>
  <w:style w:type="character" w:customStyle="1" w:styleId="BodyTextIndentChar">
    <w:name w:val="Body Text Indent Char"/>
    <w:basedOn w:val="DefaultParagraphFont"/>
    <w:link w:val="BodyTextIndent"/>
    <w:rsid w:val="000733E0"/>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0733E0"/>
    <w:pPr>
      <w:spacing w:before="360" w:after="480" w:line="240" w:lineRule="auto"/>
      <w:jc w:val="center"/>
    </w:pPr>
    <w:rPr>
      <w:rFonts w:ascii="Times New Roman" w:eastAsia="Times New Roman" w:hAnsi="Times New Roman" w:cs="Times New Roman"/>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0733E0"/>
    <w:rPr>
      <w:rFonts w:ascii="Times New Roman" w:eastAsia="Times New Roman" w:hAnsi="Times New Roman" w:cs="Times New Roman"/>
      <w:b/>
      <w:bCs/>
      <w:sz w:val="28"/>
      <w:szCs w:val="20"/>
    </w:rPr>
  </w:style>
  <w:style w:type="paragraph" w:styleId="Footer">
    <w:name w:val="footer"/>
    <w:basedOn w:val="Normal"/>
    <w:link w:val="FooterChar"/>
    <w:uiPriority w:val="99"/>
    <w:rsid w:val="000733E0"/>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FooterChar">
    <w:name w:val="Footer Char"/>
    <w:basedOn w:val="DefaultParagraphFont"/>
    <w:link w:val="Footer"/>
    <w:uiPriority w:val="99"/>
    <w:rsid w:val="000733E0"/>
    <w:rPr>
      <w:rFonts w:ascii="Times New Roman" w:eastAsia="Times New Roman" w:hAnsi="Times New Roman" w:cs="Times New Roman"/>
      <w:sz w:val="20"/>
      <w:szCs w:val="24"/>
    </w:rPr>
  </w:style>
  <w:style w:type="character" w:styleId="PageNumber">
    <w:name w:val="page number"/>
    <w:basedOn w:val="DefaultParagraphFont"/>
    <w:rsid w:val="000733E0"/>
    <w:rPr>
      <w:rFonts w:cs="Times New Roman"/>
    </w:rPr>
  </w:style>
  <w:style w:type="paragraph" w:styleId="Header">
    <w:name w:val="header"/>
    <w:basedOn w:val="Normal"/>
    <w:link w:val="HeaderChar"/>
    <w:rsid w:val="000733E0"/>
    <w:pPr>
      <w:tabs>
        <w:tab w:val="center" w:pos="4320"/>
        <w:tab w:val="right" w:pos="864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rsid w:val="000733E0"/>
    <w:rPr>
      <w:rFonts w:ascii="Times New Roman" w:eastAsia="Times New Roman" w:hAnsi="Times New Roman" w:cs="Times New Roman"/>
      <w:sz w:val="20"/>
      <w:szCs w:val="24"/>
    </w:rPr>
  </w:style>
  <w:style w:type="paragraph" w:styleId="BlockText">
    <w:name w:val="Block Text"/>
    <w:basedOn w:val="Normal"/>
    <w:rsid w:val="000733E0"/>
    <w:pPr>
      <w:framePr w:w="432" w:h="1872" w:wrap="auto" w:vAnchor="text" w:hAnchor="margin" w:xAlign="right" w:yAlign="top"/>
      <w:spacing w:after="0" w:line="240" w:lineRule="auto"/>
      <w:ind w:left="113" w:right="113"/>
      <w:jc w:val="center"/>
    </w:pPr>
    <w:rPr>
      <w:rFonts w:ascii="Times New Roman" w:eastAsia="Times New Roman" w:hAnsi="Times New Roman" w:cs="Times New Roman"/>
      <w:sz w:val="20"/>
      <w:szCs w:val="20"/>
    </w:rPr>
  </w:style>
  <w:style w:type="paragraph" w:customStyle="1" w:styleId="TOC2">
    <w:name w:val="TOC2"/>
    <w:basedOn w:val="Normal"/>
    <w:rsid w:val="000733E0"/>
    <w:pPr>
      <w:spacing w:after="0" w:line="240" w:lineRule="auto"/>
      <w:jc w:val="center"/>
    </w:pPr>
    <w:rPr>
      <w:rFonts w:ascii="Times New Roman" w:eastAsia="Times New Roman" w:hAnsi="Times New Roman" w:cs="Times New Roman"/>
      <w:b/>
      <w:sz w:val="28"/>
      <w:szCs w:val="24"/>
    </w:rPr>
  </w:style>
  <w:style w:type="paragraph" w:customStyle="1" w:styleId="MainTOC">
    <w:name w:val="Main TOC"/>
    <w:basedOn w:val="Normal"/>
    <w:rsid w:val="000733E0"/>
    <w:pPr>
      <w:spacing w:after="0" w:line="240" w:lineRule="auto"/>
      <w:jc w:val="center"/>
    </w:pPr>
    <w:rPr>
      <w:rFonts w:ascii="Times New Roman" w:eastAsia="Times New Roman" w:hAnsi="Times New Roman" w:cs="Times New Roman"/>
      <w:b/>
      <w:sz w:val="28"/>
      <w:szCs w:val="24"/>
    </w:rPr>
  </w:style>
  <w:style w:type="paragraph" w:customStyle="1" w:styleId="MainTOC2">
    <w:name w:val="Main TOC2"/>
    <w:basedOn w:val="Normal"/>
    <w:rsid w:val="000733E0"/>
    <w:pPr>
      <w:spacing w:after="0" w:line="240" w:lineRule="auto"/>
      <w:jc w:val="center"/>
    </w:pPr>
    <w:rPr>
      <w:rFonts w:ascii="Times New Roman" w:eastAsia="Times New Roman" w:hAnsi="Times New Roman" w:cs="Times New Roman"/>
      <w:b/>
      <w:sz w:val="28"/>
      <w:szCs w:val="24"/>
    </w:rPr>
  </w:style>
  <w:style w:type="paragraph" w:customStyle="1" w:styleId="StyleMainTOC1Centered">
    <w:name w:val="Style Main TOC1 + Centered"/>
    <w:basedOn w:val="MainTOC1"/>
    <w:next w:val="MainTOC2"/>
    <w:rsid w:val="000733E0"/>
    <w:pPr>
      <w:jc w:val="center"/>
    </w:pPr>
    <w:rPr>
      <w:szCs w:val="20"/>
    </w:rPr>
  </w:style>
  <w:style w:type="paragraph" w:customStyle="1" w:styleId="StyleLeft05Hanging025Right008">
    <w:name w:val="Style Left:  0.5&quot; Hanging:  0.25&quot; Right:  0.08&quot;"/>
    <w:basedOn w:val="Normal"/>
    <w:rsid w:val="000733E0"/>
    <w:pPr>
      <w:tabs>
        <w:tab w:val="left" w:pos="1080"/>
      </w:tabs>
      <w:spacing w:after="0" w:line="240" w:lineRule="auto"/>
      <w:ind w:left="1080" w:right="113" w:hanging="360"/>
      <w:jc w:val="both"/>
    </w:pPr>
    <w:rPr>
      <w:rFonts w:ascii="Times New Roman" w:eastAsia="Times New Roman" w:hAnsi="Times New Roman" w:cs="Times New Roman"/>
      <w:sz w:val="20"/>
      <w:szCs w:val="20"/>
    </w:rPr>
  </w:style>
  <w:style w:type="paragraph" w:customStyle="1" w:styleId="a0">
    <w:name w:val="_"/>
    <w:rsid w:val="000733E0"/>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0733E0"/>
    <w:rPr>
      <w:rFonts w:cs="Times New Roman"/>
      <w:sz w:val="16"/>
      <w:szCs w:val="16"/>
    </w:rPr>
  </w:style>
  <w:style w:type="paragraph" w:styleId="CommentText">
    <w:name w:val="annotation text"/>
    <w:basedOn w:val="Normal"/>
    <w:link w:val="CommentTextChar"/>
    <w:semiHidden/>
    <w:rsid w:val="000733E0"/>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733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0733E0"/>
    <w:rPr>
      <w:b/>
      <w:bCs/>
    </w:rPr>
  </w:style>
  <w:style w:type="character" w:customStyle="1" w:styleId="CommentSubjectChar">
    <w:name w:val="Comment Subject Char"/>
    <w:basedOn w:val="CommentTextChar"/>
    <w:link w:val="CommentSubject"/>
    <w:semiHidden/>
    <w:rsid w:val="000733E0"/>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0733E0"/>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733E0"/>
    <w:rPr>
      <w:rFonts w:ascii="Tahoma" w:eastAsia="Times New Roman" w:hAnsi="Tahoma" w:cs="Tahoma"/>
      <w:sz w:val="16"/>
      <w:szCs w:val="16"/>
    </w:rPr>
  </w:style>
  <w:style w:type="paragraph" w:customStyle="1" w:styleId="StyleJustified">
    <w:name w:val="Style _ + Justified"/>
    <w:basedOn w:val="a0"/>
    <w:rsid w:val="000733E0"/>
    <w:pPr>
      <w:jc w:val="both"/>
    </w:pPr>
    <w:rPr>
      <w:szCs w:val="20"/>
    </w:rPr>
  </w:style>
  <w:style w:type="paragraph" w:customStyle="1" w:styleId="StyleHeading6NotBold">
    <w:name w:val="Style Heading 6 + Not Bold"/>
    <w:basedOn w:val="Heading6"/>
    <w:rsid w:val="000733E0"/>
    <w:rPr>
      <w:b w:val="0"/>
      <w:bCs w:val="0"/>
    </w:rPr>
  </w:style>
  <w:style w:type="character" w:customStyle="1" w:styleId="StyleHeading6NotBoldChar">
    <w:name w:val="Style Heading 6 + Not Bold Char"/>
    <w:basedOn w:val="CharChar"/>
    <w:rsid w:val="000733E0"/>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0733E0"/>
    <w:rPr>
      <w:szCs w:val="20"/>
    </w:rPr>
  </w:style>
  <w:style w:type="character" w:customStyle="1" w:styleId="StyleHeading6After0ptChar1">
    <w:name w:val="Style Heading 6 + After:  0 pt Char1"/>
    <w:basedOn w:val="Heading6Char1"/>
    <w:link w:val="StyleHeading6After0pt"/>
    <w:locked/>
    <w:rsid w:val="000733E0"/>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0733E0"/>
  </w:style>
  <w:style w:type="character" w:customStyle="1" w:styleId="StyleStyleHeading6After0pt10ptChar1">
    <w:name w:val="Style Style Heading 6 + After:  0 pt + 10 pt Char1"/>
    <w:basedOn w:val="StyleHeading6After0ptChar1"/>
    <w:link w:val="StyleStyleHeading6After0pt10pt"/>
    <w:locked/>
    <w:rsid w:val="000733E0"/>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0733E0"/>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0733E0"/>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0733E0"/>
    <w:rPr>
      <w:rFonts w:cs="Times New Roman"/>
      <w:b/>
      <w:bCs/>
      <w:sz w:val="28"/>
      <w:lang w:val="en-US" w:eastAsia="en-US" w:bidi="ar-SA"/>
    </w:rPr>
  </w:style>
  <w:style w:type="paragraph" w:styleId="BodyTextIndent2">
    <w:name w:val="Body Text Indent 2"/>
    <w:basedOn w:val="Normal"/>
    <w:link w:val="BodyTextIndent2Char"/>
    <w:rsid w:val="000733E0"/>
    <w:pPr>
      <w:spacing w:after="0" w:line="240" w:lineRule="auto"/>
      <w:ind w:left="360" w:firstLine="720"/>
      <w:jc w:val="both"/>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rsid w:val="000733E0"/>
    <w:rPr>
      <w:rFonts w:ascii="Times New Roman" w:eastAsia="Times New Roman" w:hAnsi="Times New Roman" w:cs="Times New Roman"/>
      <w:sz w:val="20"/>
      <w:szCs w:val="24"/>
    </w:rPr>
  </w:style>
  <w:style w:type="paragraph" w:styleId="BodyText">
    <w:name w:val="Body Text"/>
    <w:basedOn w:val="Normal"/>
    <w:link w:val="BodyTextChar"/>
    <w:rsid w:val="000733E0"/>
    <w:pPr>
      <w:autoSpaceDE w:val="0"/>
      <w:autoSpaceDN w:val="0"/>
      <w:adjustRightInd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0733E0"/>
    <w:rPr>
      <w:rFonts w:ascii="Times New Roman" w:eastAsia="Times New Roman" w:hAnsi="Times New Roman" w:cs="Times New Roman"/>
      <w:sz w:val="20"/>
      <w:szCs w:val="20"/>
    </w:rPr>
  </w:style>
  <w:style w:type="paragraph" w:styleId="BodyTextIndent3">
    <w:name w:val="Body Text Indent 3"/>
    <w:basedOn w:val="Normal"/>
    <w:link w:val="BodyTextIndent3Char"/>
    <w:rsid w:val="000733E0"/>
    <w:pPr>
      <w:spacing w:after="0" w:line="240" w:lineRule="auto"/>
      <w:ind w:left="1080" w:hanging="360"/>
      <w:jc w:val="both"/>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rsid w:val="000733E0"/>
    <w:rPr>
      <w:rFonts w:ascii="Times New Roman" w:eastAsia="Times New Roman" w:hAnsi="Times New Roman" w:cs="Times New Roman"/>
      <w:sz w:val="20"/>
      <w:szCs w:val="24"/>
    </w:rPr>
  </w:style>
  <w:style w:type="paragraph" w:styleId="EndnoteText">
    <w:name w:val="endnote text"/>
    <w:basedOn w:val="Normal"/>
    <w:link w:val="EndnoteTextChar"/>
    <w:semiHidden/>
    <w:rsid w:val="000733E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0733E0"/>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0733E0"/>
    <w:rPr>
      <w:rFonts w:ascii="Times New Roman" w:hAnsi="Times New Roman"/>
    </w:rPr>
  </w:style>
  <w:style w:type="paragraph" w:styleId="FootnoteText">
    <w:name w:val="footnote text"/>
    <w:basedOn w:val="Normal"/>
    <w:link w:val="FootnoteTextChar"/>
    <w:semiHidden/>
    <w:rsid w:val="000733E0"/>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733E0"/>
    <w:rPr>
      <w:rFonts w:ascii="Times New Roman" w:eastAsia="Times New Roman" w:hAnsi="Times New Roman" w:cs="Times New Roman"/>
      <w:sz w:val="20"/>
      <w:szCs w:val="20"/>
    </w:rPr>
  </w:style>
  <w:style w:type="character" w:styleId="FootnoteReference">
    <w:name w:val="footnote reference"/>
    <w:basedOn w:val="DefaultParagraphFont"/>
    <w:semiHidden/>
    <w:rsid w:val="000733E0"/>
    <w:rPr>
      <w:rFonts w:cs="Times New Roman"/>
      <w:vertAlign w:val="superscript"/>
    </w:rPr>
  </w:style>
  <w:style w:type="character" w:styleId="FollowedHyperlink">
    <w:name w:val="FollowedHyperlink"/>
    <w:basedOn w:val="DefaultParagraphFont"/>
    <w:rsid w:val="000733E0"/>
    <w:rPr>
      <w:rFonts w:ascii="Times New Roman Bold" w:hAnsi="Times New Roman Bold" w:cs="Times New Roman"/>
      <w:b/>
      <w:color w:val="auto"/>
      <w:sz w:val="20"/>
      <w:u w:val="none"/>
    </w:rPr>
  </w:style>
  <w:style w:type="paragraph" w:customStyle="1" w:styleId="TOC10">
    <w:name w:val="TOC1"/>
    <w:basedOn w:val="Normal"/>
    <w:next w:val="Normal"/>
    <w:rsid w:val="000733E0"/>
    <w:pPr>
      <w:spacing w:after="0" w:line="240" w:lineRule="auto"/>
      <w:jc w:val="both"/>
    </w:pPr>
    <w:rPr>
      <w:rFonts w:ascii="Times New Roman" w:eastAsia="Times New Roman" w:hAnsi="Times New Roman" w:cs="Times New Roman"/>
      <w:sz w:val="20"/>
      <w:szCs w:val="24"/>
    </w:rPr>
  </w:style>
  <w:style w:type="paragraph" w:styleId="TOC20">
    <w:name w:val="toc 2"/>
    <w:basedOn w:val="Normal"/>
    <w:next w:val="Normal"/>
    <w:autoRedefine/>
    <w:uiPriority w:val="39"/>
    <w:rsid w:val="000733E0"/>
    <w:pPr>
      <w:tabs>
        <w:tab w:val="left" w:pos="360"/>
        <w:tab w:val="left" w:pos="990"/>
        <w:tab w:val="right" w:leader="dot" w:pos="9360"/>
      </w:tabs>
      <w:spacing w:after="0" w:line="240" w:lineRule="auto"/>
      <w:ind w:left="936" w:hanging="576"/>
    </w:pPr>
    <w:rPr>
      <w:rFonts w:ascii="Times New Roman" w:eastAsia="Times New Roman" w:hAnsi="Times New Roman" w:cs="Times New Roman"/>
      <w:bCs/>
      <w:noProof/>
      <w:sz w:val="20"/>
      <w:szCs w:val="24"/>
    </w:rPr>
  </w:style>
  <w:style w:type="paragraph" w:styleId="TOC6">
    <w:name w:val="toc 6"/>
    <w:basedOn w:val="Normal"/>
    <w:next w:val="Normal"/>
    <w:autoRedefine/>
    <w:uiPriority w:val="39"/>
    <w:rsid w:val="000733E0"/>
    <w:pPr>
      <w:tabs>
        <w:tab w:val="left" w:pos="475"/>
        <w:tab w:val="right" w:leader="dot" w:pos="9576"/>
      </w:tabs>
      <w:spacing w:before="200" w:after="0" w:line="240" w:lineRule="auto"/>
    </w:pPr>
    <w:rPr>
      <w:rFonts w:ascii="Times New Roman" w:eastAsia="Times New Roman" w:hAnsi="Times New Roman" w:cs="Times New Roman"/>
      <w:sz w:val="20"/>
      <w:szCs w:val="24"/>
    </w:rPr>
  </w:style>
  <w:style w:type="paragraph" w:styleId="TOC7">
    <w:name w:val="toc 7"/>
    <w:basedOn w:val="Normal"/>
    <w:next w:val="Normal"/>
    <w:autoRedefine/>
    <w:uiPriority w:val="39"/>
    <w:rsid w:val="000733E0"/>
    <w:pPr>
      <w:tabs>
        <w:tab w:val="left" w:pos="475"/>
        <w:tab w:val="left" w:pos="1080"/>
        <w:tab w:val="right" w:leader="dot" w:pos="9576"/>
      </w:tabs>
      <w:spacing w:after="0" w:line="240" w:lineRule="auto"/>
      <w:ind w:left="1440" w:hanging="720"/>
      <w:jc w:val="both"/>
    </w:pPr>
    <w:rPr>
      <w:rFonts w:ascii="Times New Roman" w:eastAsia="Times New Roman" w:hAnsi="Times New Roman" w:cs="Times New Roman"/>
      <w:sz w:val="20"/>
      <w:szCs w:val="24"/>
    </w:rPr>
  </w:style>
  <w:style w:type="paragraph" w:styleId="TOC3">
    <w:name w:val="toc 3"/>
    <w:basedOn w:val="Normal"/>
    <w:next w:val="Normal"/>
    <w:autoRedefine/>
    <w:uiPriority w:val="39"/>
    <w:rsid w:val="000733E0"/>
    <w:pPr>
      <w:tabs>
        <w:tab w:val="right" w:leader="dot" w:pos="9360"/>
      </w:tabs>
      <w:spacing w:after="0" w:line="240" w:lineRule="auto"/>
      <w:ind w:left="1440" w:hanging="720"/>
    </w:pPr>
    <w:rPr>
      <w:rFonts w:ascii="Times New Roman" w:eastAsia="Times New Roman" w:hAnsi="Times New Roman" w:cs="Times New Roman"/>
      <w:noProof/>
      <w:sz w:val="20"/>
      <w:szCs w:val="24"/>
    </w:rPr>
  </w:style>
  <w:style w:type="paragraph" w:styleId="TOC4">
    <w:name w:val="toc 4"/>
    <w:basedOn w:val="Normal"/>
    <w:next w:val="Normal"/>
    <w:autoRedefine/>
    <w:uiPriority w:val="39"/>
    <w:rsid w:val="000733E0"/>
    <w:pPr>
      <w:tabs>
        <w:tab w:val="left" w:pos="475"/>
        <w:tab w:val="left" w:pos="1080"/>
        <w:tab w:val="left" w:pos="1800"/>
        <w:tab w:val="right" w:leader="dot" w:pos="9360"/>
      </w:tabs>
      <w:spacing w:after="0" w:line="240" w:lineRule="auto"/>
      <w:ind w:left="2390" w:hanging="806"/>
    </w:pPr>
    <w:rPr>
      <w:rFonts w:ascii="Times New Roman" w:eastAsia="Times New Roman" w:hAnsi="Times New Roman" w:cs="Times New Roman"/>
      <w:sz w:val="20"/>
      <w:szCs w:val="24"/>
    </w:rPr>
  </w:style>
  <w:style w:type="paragraph" w:styleId="TOC5">
    <w:name w:val="toc 5"/>
    <w:basedOn w:val="Normal"/>
    <w:next w:val="Normal"/>
    <w:autoRedefine/>
    <w:uiPriority w:val="39"/>
    <w:rsid w:val="000733E0"/>
    <w:pPr>
      <w:spacing w:after="0" w:line="240" w:lineRule="auto"/>
      <w:ind w:left="960"/>
    </w:pPr>
    <w:rPr>
      <w:rFonts w:ascii="Times New Roman" w:eastAsia="Times New Roman" w:hAnsi="Times New Roman" w:cs="Times New Roman"/>
      <w:sz w:val="24"/>
      <w:szCs w:val="24"/>
    </w:rPr>
  </w:style>
  <w:style w:type="paragraph" w:styleId="TOC8">
    <w:name w:val="toc 8"/>
    <w:basedOn w:val="Normal"/>
    <w:next w:val="Normal"/>
    <w:autoRedefine/>
    <w:uiPriority w:val="39"/>
    <w:rsid w:val="000733E0"/>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uiPriority w:val="39"/>
    <w:rsid w:val="000733E0"/>
    <w:pPr>
      <w:spacing w:after="0" w:line="240" w:lineRule="auto"/>
      <w:ind w:left="1920"/>
    </w:pPr>
    <w:rPr>
      <w:rFonts w:ascii="Times New Roman" w:eastAsia="Times New Roman" w:hAnsi="Times New Roman" w:cs="Times New Roman"/>
      <w:sz w:val="24"/>
      <w:szCs w:val="24"/>
    </w:rPr>
  </w:style>
  <w:style w:type="paragraph" w:customStyle="1" w:styleId="EngineFuelTOC2ndLevel">
    <w:name w:val="EngineFuelTOC2ndLevel"/>
    <w:basedOn w:val="Normal"/>
    <w:link w:val="EngineFuelTOC2ndLevelChar"/>
    <w:rsid w:val="000733E0"/>
    <w:pPr>
      <w:spacing w:after="0" w:line="240" w:lineRule="auto"/>
      <w:jc w:val="both"/>
    </w:pPr>
    <w:rPr>
      <w:rFonts w:ascii="Times New Roman" w:eastAsia="Times New Roman" w:hAnsi="Times New Roman" w:cs="Times New Roman"/>
      <w:bCs/>
      <w:sz w:val="20"/>
      <w:szCs w:val="24"/>
    </w:rPr>
  </w:style>
  <w:style w:type="character" w:customStyle="1" w:styleId="EngineFuelTOC2ndLevelChar">
    <w:name w:val="EngineFuelTOC2ndLevel Char"/>
    <w:basedOn w:val="DefaultParagraphFont"/>
    <w:link w:val="EngineFuelTOC2ndLevel"/>
    <w:locked/>
    <w:rsid w:val="000733E0"/>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0733E0"/>
  </w:style>
  <w:style w:type="character" w:customStyle="1" w:styleId="EngineFuelTOCHeading1Char">
    <w:name w:val="EngineFuelTOCHeading1 Char"/>
    <w:basedOn w:val="StyleStyleHeading6After0pt10ptChar1"/>
    <w:link w:val="EngineFuelTOCHeading1"/>
    <w:locked/>
    <w:rsid w:val="000733E0"/>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0733E0"/>
  </w:style>
  <w:style w:type="character" w:customStyle="1" w:styleId="ExamProcLevel1Char">
    <w:name w:val="ExamProcLevel1 Char"/>
    <w:basedOn w:val="Heading6Char1"/>
    <w:link w:val="ExamProcLevel1"/>
    <w:locked/>
    <w:rsid w:val="000733E0"/>
    <w:rPr>
      <w:rFonts w:ascii="Times New Roman" w:eastAsia="Times New Roman" w:hAnsi="Times New Roman" w:cs="Times New Roman"/>
      <w:b/>
      <w:bCs/>
      <w:sz w:val="24"/>
    </w:rPr>
  </w:style>
  <w:style w:type="paragraph" w:customStyle="1" w:styleId="ExamProcLevel2">
    <w:name w:val="ExamProcLevel2"/>
    <w:basedOn w:val="Normal"/>
    <w:link w:val="ExamProcLevel2Char"/>
    <w:rsid w:val="000733E0"/>
    <w:pPr>
      <w:spacing w:after="0" w:line="240" w:lineRule="auto"/>
      <w:jc w:val="both"/>
    </w:pPr>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0733E0"/>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0733E0"/>
    <w:pPr>
      <w:spacing w:after="0" w:line="240" w:lineRule="auto"/>
      <w:ind w:left="360"/>
      <w:jc w:val="both"/>
    </w:pPr>
    <w:rPr>
      <w:rFonts w:ascii="Times New Roman" w:eastAsia="Times New Roman" w:hAnsi="Times New Roman" w:cs="Times New Roman"/>
      <w:bCs/>
      <w:sz w:val="20"/>
      <w:szCs w:val="24"/>
    </w:rPr>
  </w:style>
  <w:style w:type="character" w:customStyle="1" w:styleId="ExaminProcLevel3Char">
    <w:name w:val="ExaminProcLevel3 Char"/>
    <w:basedOn w:val="DefaultParagraphFont"/>
    <w:link w:val="ExaminProcLevel3"/>
    <w:locked/>
    <w:rsid w:val="000733E0"/>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0733E0"/>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0733E0"/>
    <w:rPr>
      <w:rFonts w:ascii="Times New Roman Bold" w:eastAsia="Times New Roman" w:hAnsi="Times New Roman Bold" w:cs="Times New Roman"/>
      <w:b/>
      <w:bCs/>
      <w:sz w:val="20"/>
    </w:rPr>
  </w:style>
  <w:style w:type="paragraph" w:customStyle="1" w:styleId="WandMLevel1">
    <w:name w:val="WandMLevel1"/>
    <w:basedOn w:val="Heading6"/>
    <w:link w:val="WandMLevel1Char"/>
    <w:rsid w:val="000733E0"/>
    <w:pPr>
      <w:tabs>
        <w:tab w:val="clear" w:pos="360"/>
      </w:tabs>
    </w:pPr>
  </w:style>
  <w:style w:type="character" w:customStyle="1" w:styleId="WandMLevel1Char">
    <w:name w:val="WandMLevel1 Char"/>
    <w:basedOn w:val="Heading6Char1"/>
    <w:link w:val="WandMLevel1"/>
    <w:locked/>
    <w:rsid w:val="000733E0"/>
    <w:rPr>
      <w:rFonts w:ascii="Times New Roman" w:eastAsia="Times New Roman" w:hAnsi="Times New Roman" w:cs="Times New Roman"/>
      <w:b/>
      <w:bCs/>
      <w:sz w:val="24"/>
    </w:rPr>
  </w:style>
  <w:style w:type="paragraph" w:customStyle="1" w:styleId="WandMLevel2">
    <w:name w:val="WandMLevel2"/>
    <w:basedOn w:val="Heading7"/>
    <w:link w:val="WandMLevel2Char"/>
    <w:rsid w:val="000733E0"/>
    <w:pPr>
      <w:spacing w:before="0" w:after="0"/>
      <w:ind w:left="1440" w:hanging="720"/>
    </w:pPr>
    <w:rPr>
      <w:bCs/>
    </w:rPr>
  </w:style>
  <w:style w:type="character" w:customStyle="1" w:styleId="WandMLevel2Char">
    <w:name w:val="WandMLevel2 Char"/>
    <w:basedOn w:val="Heading7Char1"/>
    <w:link w:val="WandMLevel2"/>
    <w:locked/>
    <w:rsid w:val="000733E0"/>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0733E0"/>
  </w:style>
  <w:style w:type="character" w:customStyle="1" w:styleId="WeighmasterLevel1Char">
    <w:name w:val="WeighmasterLevel1 Char"/>
    <w:basedOn w:val="Heading6Char1"/>
    <w:link w:val="WeighmasterLevel1"/>
    <w:locked/>
    <w:rsid w:val="000733E0"/>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0733E0"/>
  </w:style>
  <w:style w:type="character" w:customStyle="1" w:styleId="WeighmasterLevel2Char">
    <w:name w:val="WeighmasterLevel2 Char"/>
    <w:basedOn w:val="Heading7Char1"/>
    <w:link w:val="WeighmasterLevel2"/>
    <w:locked/>
    <w:rsid w:val="000733E0"/>
    <w:rPr>
      <w:rFonts w:ascii="Times New Roman" w:eastAsia="Times New Roman" w:hAnsi="Times New Roman" w:cs="Times New Roman"/>
      <w:sz w:val="20"/>
      <w:szCs w:val="24"/>
    </w:rPr>
  </w:style>
  <w:style w:type="paragraph" w:customStyle="1" w:styleId="UniformEngFuelLevel1">
    <w:name w:val="UniformEngFuelLevel1"/>
    <w:basedOn w:val="Heading6"/>
    <w:rsid w:val="000733E0"/>
  </w:style>
  <w:style w:type="paragraph" w:customStyle="1" w:styleId="UniformEngFuelLevel2">
    <w:name w:val="UniformEngFuelLevel2"/>
    <w:basedOn w:val="Heading7"/>
    <w:link w:val="UniformEngFuelLevel2Char"/>
    <w:rsid w:val="000733E0"/>
    <w:rPr>
      <w:bCs/>
    </w:rPr>
  </w:style>
  <w:style w:type="character" w:customStyle="1" w:styleId="UniformEngFuelLevel2Char">
    <w:name w:val="UniformEngFuelLevel2 Char"/>
    <w:basedOn w:val="Heading7Char1"/>
    <w:link w:val="UniformEngFuelLevel2"/>
    <w:locked/>
    <w:rsid w:val="000733E0"/>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0733E0"/>
    <w:rPr>
      <w:rFonts w:ascii="Times New Roman Bold" w:hAnsi="Times New Roman Bold"/>
    </w:rPr>
  </w:style>
  <w:style w:type="character" w:customStyle="1" w:styleId="UniformLevel1Char">
    <w:name w:val="UniformLevel1 Char"/>
    <w:basedOn w:val="Heading6Char1"/>
    <w:link w:val="UniformLevel1"/>
    <w:locked/>
    <w:rsid w:val="000733E0"/>
    <w:rPr>
      <w:rFonts w:ascii="Times New Roman Bold" w:eastAsia="Times New Roman" w:hAnsi="Times New Roman Bold" w:cs="Times New Roman"/>
      <w:b/>
      <w:bCs/>
      <w:sz w:val="24"/>
    </w:rPr>
  </w:style>
  <w:style w:type="paragraph" w:customStyle="1" w:styleId="UniformLevel2">
    <w:name w:val="UniformLevel2"/>
    <w:basedOn w:val="Heading7"/>
    <w:link w:val="UniformLevel2Char"/>
    <w:rsid w:val="000733E0"/>
    <w:pPr>
      <w:keepNext/>
    </w:pPr>
  </w:style>
  <w:style w:type="character" w:customStyle="1" w:styleId="UniformLevel2Char">
    <w:name w:val="UniformLevel2 Char"/>
    <w:basedOn w:val="Heading7Char1"/>
    <w:link w:val="UniformLevel2"/>
    <w:locked/>
    <w:rsid w:val="000733E0"/>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0733E0"/>
    <w:rPr>
      <w:bCs/>
    </w:rPr>
  </w:style>
  <w:style w:type="character" w:customStyle="1" w:styleId="UniformLevel3Char">
    <w:name w:val="UniformLevel3 Char"/>
    <w:basedOn w:val="Heading8Char1"/>
    <w:link w:val="UniformLevel3"/>
    <w:locked/>
    <w:rsid w:val="000733E0"/>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0733E0"/>
  </w:style>
  <w:style w:type="character" w:customStyle="1" w:styleId="UniformLevel4Char">
    <w:name w:val="UniformLevel4 Char"/>
    <w:basedOn w:val="Heading9Char"/>
    <w:link w:val="UniformLevel4"/>
    <w:locked/>
    <w:rsid w:val="000733E0"/>
    <w:rPr>
      <w:rFonts w:ascii="Times New Roman" w:eastAsia="Times New Roman" w:hAnsi="Times New Roman" w:cs="Arial"/>
      <w:sz w:val="20"/>
    </w:rPr>
  </w:style>
  <w:style w:type="table" w:styleId="TableGrid">
    <w:name w:val="Table Grid"/>
    <w:basedOn w:val="TableNormal"/>
    <w:uiPriority w:val="59"/>
    <w:rsid w:val="000733E0"/>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0733E0"/>
    <w:pPr>
      <w:spacing w:before="60" w:after="240" w:line="240" w:lineRule="auto"/>
      <w:jc w:val="both"/>
    </w:pPr>
    <w:rPr>
      <w:rFonts w:ascii="Times New Roman" w:eastAsia="Times New Roman" w:hAnsi="Times New Roman" w:cs="Times New Roman"/>
      <w:sz w:val="20"/>
      <w:szCs w:val="24"/>
    </w:rPr>
  </w:style>
  <w:style w:type="paragraph" w:customStyle="1" w:styleId="DateLeft">
    <w:name w:val="Date Left"/>
    <w:basedOn w:val="Normal"/>
    <w:rsid w:val="000733E0"/>
    <w:pPr>
      <w:spacing w:before="60" w:after="240" w:line="240" w:lineRule="auto"/>
      <w:jc w:val="both"/>
    </w:pPr>
    <w:rPr>
      <w:rFonts w:ascii="Times New Roman" w:eastAsia="Times New Roman" w:hAnsi="Times New Roman" w:cs="Times New Roman"/>
      <w:sz w:val="20"/>
      <w:szCs w:val="24"/>
    </w:rPr>
  </w:style>
  <w:style w:type="paragraph" w:customStyle="1" w:styleId="Style2L-Date">
    <w:name w:val="Style2 L-Date"/>
    <w:basedOn w:val="Normal"/>
    <w:rsid w:val="000733E0"/>
    <w:pPr>
      <w:spacing w:before="60" w:after="240" w:line="240" w:lineRule="auto"/>
      <w:jc w:val="both"/>
    </w:pPr>
    <w:rPr>
      <w:rFonts w:ascii="Times New Roman" w:eastAsia="Times New Roman" w:hAnsi="Times New Roman" w:cs="Times New Roman"/>
      <w:sz w:val="20"/>
      <w:szCs w:val="24"/>
    </w:rPr>
  </w:style>
  <w:style w:type="paragraph" w:customStyle="1" w:styleId="StyleBefore3ptAfter12pt">
    <w:name w:val="Style Before:  3 pt After:  12 pt"/>
    <w:basedOn w:val="Normal"/>
    <w:link w:val="StyleBefore3ptAfter12ptChar"/>
    <w:rsid w:val="000733E0"/>
    <w:pPr>
      <w:spacing w:before="60" w:after="0" w:line="240" w:lineRule="auto"/>
      <w:jc w:val="both"/>
    </w:pPr>
    <w:rPr>
      <w:rFonts w:ascii="Times New Roman" w:eastAsia="Times New Roman" w:hAnsi="Times New Roman" w:cs="Times New Roman"/>
      <w:sz w:val="20"/>
      <w:szCs w:val="20"/>
    </w:rPr>
  </w:style>
  <w:style w:type="character" w:customStyle="1" w:styleId="StyleBefore3ptAfter12ptChar">
    <w:name w:val="Style Before:  3 pt After:  12 pt Char"/>
    <w:basedOn w:val="DefaultParagraphFont"/>
    <w:link w:val="StyleBefore3ptAfter12pt"/>
    <w:locked/>
    <w:rsid w:val="000733E0"/>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0733E0"/>
    <w:pPr>
      <w:ind w:firstLine="720"/>
    </w:pPr>
  </w:style>
  <w:style w:type="paragraph" w:customStyle="1" w:styleId="StyleHeading8Bold">
    <w:name w:val="Style Heading 8 + Bold"/>
    <w:basedOn w:val="Heading8"/>
    <w:link w:val="StyleHeading8BoldChar"/>
    <w:rsid w:val="000733E0"/>
    <w:rPr>
      <w:b/>
      <w:bCs/>
      <w:iCs w:val="0"/>
    </w:rPr>
  </w:style>
  <w:style w:type="character" w:customStyle="1" w:styleId="StyleHeading8BoldChar">
    <w:name w:val="Style Heading 8 + Bold Char"/>
    <w:basedOn w:val="Heading8Char1"/>
    <w:link w:val="StyleHeading8Bold"/>
    <w:locked/>
    <w:rsid w:val="000733E0"/>
    <w:rPr>
      <w:rFonts w:ascii="Times New Roman" w:eastAsia="Times New Roman" w:hAnsi="Times New Roman" w:cs="Times New Roman"/>
      <w:b/>
      <w:bCs/>
      <w:iCs w:val="0"/>
      <w:sz w:val="20"/>
      <w:szCs w:val="24"/>
    </w:rPr>
  </w:style>
  <w:style w:type="paragraph" w:customStyle="1" w:styleId="Index11">
    <w:name w:val="Index 11"/>
    <w:basedOn w:val="Normal"/>
    <w:next w:val="Normal"/>
    <w:autoRedefine/>
    <w:uiPriority w:val="99"/>
    <w:semiHidden/>
    <w:rsid w:val="000733E0"/>
    <w:pPr>
      <w:spacing w:after="0" w:line="240" w:lineRule="auto"/>
      <w:ind w:left="200" w:hanging="200"/>
    </w:pPr>
    <w:rPr>
      <w:rFonts w:ascii="Times New Roman" w:eastAsia="Times New Roman" w:hAnsi="Times New Roman" w:cs="Calibri"/>
      <w:b/>
      <w:sz w:val="20"/>
      <w:szCs w:val="18"/>
    </w:rPr>
  </w:style>
  <w:style w:type="paragraph" w:customStyle="1" w:styleId="Index21">
    <w:name w:val="Index 21"/>
    <w:basedOn w:val="Normal"/>
    <w:next w:val="Normal"/>
    <w:autoRedefine/>
    <w:uiPriority w:val="99"/>
    <w:semiHidden/>
    <w:rsid w:val="000733E0"/>
    <w:pPr>
      <w:spacing w:after="0" w:line="240" w:lineRule="auto"/>
      <w:ind w:left="400" w:hanging="200"/>
    </w:pPr>
    <w:rPr>
      <w:rFonts w:ascii="Times New Roman" w:eastAsia="Times New Roman" w:hAnsi="Times New Roman" w:cs="Calibri"/>
      <w:sz w:val="18"/>
      <w:szCs w:val="18"/>
    </w:rPr>
  </w:style>
  <w:style w:type="paragraph" w:customStyle="1" w:styleId="Index41">
    <w:name w:val="Index 41"/>
    <w:basedOn w:val="Normal"/>
    <w:next w:val="Normal"/>
    <w:autoRedefine/>
    <w:uiPriority w:val="99"/>
    <w:semiHidden/>
    <w:rsid w:val="000733E0"/>
    <w:pPr>
      <w:spacing w:after="0" w:line="240" w:lineRule="auto"/>
      <w:ind w:left="800" w:hanging="200"/>
    </w:pPr>
    <w:rPr>
      <w:rFonts w:ascii="Times New Roman" w:eastAsia="Times New Roman" w:hAnsi="Times New Roman" w:cs="Calibri"/>
      <w:sz w:val="18"/>
      <w:szCs w:val="18"/>
    </w:rPr>
  </w:style>
  <w:style w:type="paragraph" w:customStyle="1" w:styleId="Index31">
    <w:name w:val="Index 31"/>
    <w:basedOn w:val="Normal"/>
    <w:next w:val="Normal"/>
    <w:autoRedefine/>
    <w:uiPriority w:val="99"/>
    <w:semiHidden/>
    <w:rsid w:val="000733E0"/>
    <w:pPr>
      <w:spacing w:after="0" w:line="240" w:lineRule="auto"/>
      <w:ind w:left="600" w:hanging="200"/>
    </w:pPr>
    <w:rPr>
      <w:rFonts w:ascii="Times New Roman" w:eastAsia="Times New Roman" w:hAnsi="Times New Roman" w:cs="Calibri"/>
      <w:sz w:val="18"/>
      <w:szCs w:val="18"/>
    </w:rPr>
  </w:style>
  <w:style w:type="paragraph" w:customStyle="1" w:styleId="Index51">
    <w:name w:val="Index 51"/>
    <w:basedOn w:val="Normal"/>
    <w:next w:val="Normal"/>
    <w:autoRedefine/>
    <w:semiHidden/>
    <w:rsid w:val="000733E0"/>
    <w:pPr>
      <w:spacing w:after="0" w:line="240" w:lineRule="auto"/>
      <w:ind w:left="1000" w:hanging="200"/>
    </w:pPr>
    <w:rPr>
      <w:rFonts w:eastAsia="Times New Roman" w:cs="Calibri"/>
      <w:sz w:val="18"/>
      <w:szCs w:val="18"/>
    </w:rPr>
  </w:style>
  <w:style w:type="paragraph" w:customStyle="1" w:styleId="Index61">
    <w:name w:val="Index 61"/>
    <w:basedOn w:val="Normal"/>
    <w:next w:val="Normal"/>
    <w:autoRedefine/>
    <w:semiHidden/>
    <w:rsid w:val="000733E0"/>
    <w:pPr>
      <w:spacing w:after="0" w:line="240" w:lineRule="auto"/>
      <w:ind w:left="1200" w:hanging="200"/>
    </w:pPr>
    <w:rPr>
      <w:rFonts w:eastAsia="Times New Roman" w:cs="Calibri"/>
      <w:sz w:val="18"/>
      <w:szCs w:val="18"/>
    </w:rPr>
  </w:style>
  <w:style w:type="paragraph" w:customStyle="1" w:styleId="Index71">
    <w:name w:val="Index 71"/>
    <w:basedOn w:val="Normal"/>
    <w:next w:val="Normal"/>
    <w:autoRedefine/>
    <w:semiHidden/>
    <w:rsid w:val="000733E0"/>
    <w:pPr>
      <w:spacing w:after="0" w:line="240" w:lineRule="auto"/>
      <w:ind w:left="1400" w:hanging="200"/>
    </w:pPr>
    <w:rPr>
      <w:rFonts w:eastAsia="Times New Roman" w:cs="Calibri"/>
      <w:sz w:val="18"/>
      <w:szCs w:val="18"/>
    </w:rPr>
  </w:style>
  <w:style w:type="paragraph" w:customStyle="1" w:styleId="Index81">
    <w:name w:val="Index 81"/>
    <w:basedOn w:val="Normal"/>
    <w:next w:val="Normal"/>
    <w:autoRedefine/>
    <w:semiHidden/>
    <w:rsid w:val="000733E0"/>
    <w:pPr>
      <w:spacing w:after="0" w:line="240" w:lineRule="auto"/>
      <w:ind w:left="1600" w:hanging="200"/>
    </w:pPr>
    <w:rPr>
      <w:rFonts w:eastAsia="Times New Roman" w:cs="Calibri"/>
      <w:sz w:val="18"/>
      <w:szCs w:val="18"/>
    </w:rPr>
  </w:style>
  <w:style w:type="paragraph" w:customStyle="1" w:styleId="Index91">
    <w:name w:val="Index 91"/>
    <w:basedOn w:val="Normal"/>
    <w:next w:val="Normal"/>
    <w:autoRedefine/>
    <w:semiHidden/>
    <w:rsid w:val="000733E0"/>
    <w:pPr>
      <w:spacing w:after="0" w:line="240" w:lineRule="auto"/>
      <w:ind w:left="1800" w:hanging="200"/>
    </w:pPr>
    <w:rPr>
      <w:rFonts w:eastAsia="Times New Roman" w:cs="Calibri"/>
      <w:sz w:val="18"/>
      <w:szCs w:val="18"/>
    </w:rPr>
  </w:style>
  <w:style w:type="paragraph" w:customStyle="1" w:styleId="IndexHeading1">
    <w:name w:val="Index Heading1"/>
    <w:basedOn w:val="Normal"/>
    <w:next w:val="Index1"/>
    <w:uiPriority w:val="99"/>
    <w:semiHidden/>
    <w:rsid w:val="000733E0"/>
    <w:pPr>
      <w:spacing w:before="240" w:after="120" w:line="240" w:lineRule="auto"/>
      <w:jc w:val="center"/>
    </w:pPr>
    <w:rPr>
      <w:rFonts w:eastAsia="Times New Roman" w:cs="Calibri"/>
      <w:b/>
      <w:bCs/>
      <w:sz w:val="26"/>
      <w:szCs w:val="26"/>
    </w:rPr>
  </w:style>
  <w:style w:type="paragraph" w:customStyle="1" w:styleId="ExaminProcLevel4">
    <w:name w:val="ExaminProcLevel4"/>
    <w:basedOn w:val="Heading9"/>
    <w:rsid w:val="000733E0"/>
    <w:rPr>
      <w:b/>
      <w:bCs/>
    </w:rPr>
  </w:style>
  <w:style w:type="paragraph" w:customStyle="1" w:styleId="EngineFuelTOC3rdLevel">
    <w:name w:val="EngineFuelTOC3rdLevel"/>
    <w:basedOn w:val="Normal"/>
    <w:link w:val="EngineFuelTOC3rdLevelChar"/>
    <w:rsid w:val="000733E0"/>
    <w:pPr>
      <w:spacing w:after="0" w:line="240" w:lineRule="auto"/>
      <w:ind w:left="360"/>
      <w:jc w:val="both"/>
    </w:pPr>
    <w:rPr>
      <w:rFonts w:ascii="Times New Roman" w:eastAsia="Times New Roman" w:hAnsi="Times New Roman" w:cs="Times New Roman"/>
      <w:b/>
      <w:bCs/>
      <w:sz w:val="20"/>
      <w:szCs w:val="24"/>
    </w:rPr>
  </w:style>
  <w:style w:type="character" w:customStyle="1" w:styleId="EngineFuelTOC3rdLevelChar">
    <w:name w:val="EngineFuelTOC3rdLevel Char"/>
    <w:basedOn w:val="EngineFuelTOC2ndLevelChar"/>
    <w:link w:val="EngineFuelTOC3rdLevel"/>
    <w:locked/>
    <w:rsid w:val="000733E0"/>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0733E0"/>
    <w:rPr>
      <w:bCs w:val="0"/>
      <w:iCs w:val="0"/>
    </w:rPr>
  </w:style>
  <w:style w:type="paragraph" w:customStyle="1" w:styleId="StyleUniformLevel3Condensedby05pt">
    <w:name w:val="Style UniformLevel3 + Condensed by  0.5 pt"/>
    <w:basedOn w:val="UniformLevel3"/>
    <w:link w:val="StyleUniformLevel3Condensedby05ptChar"/>
    <w:rsid w:val="000733E0"/>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0733E0"/>
    <w:rPr>
      <w:rFonts w:ascii="Times New Roman" w:eastAsia="Times New Roman" w:hAnsi="Times New Roman" w:cs="Times New Roman"/>
      <w:bCs w:val="0"/>
      <w:iCs w:val="0"/>
      <w:spacing w:val="-10"/>
      <w:sz w:val="20"/>
      <w:szCs w:val="24"/>
    </w:rPr>
  </w:style>
  <w:style w:type="character" w:customStyle="1" w:styleId="boldlarge">
    <w:name w:val="bold large"/>
    <w:rsid w:val="000733E0"/>
  </w:style>
  <w:style w:type="paragraph" w:customStyle="1" w:styleId="PkgLabelLevel1">
    <w:name w:val="PkgLabelLevel1"/>
    <w:basedOn w:val="Heading6"/>
    <w:link w:val="PkgLabelLevel1Char"/>
    <w:rsid w:val="000733E0"/>
  </w:style>
  <w:style w:type="character" w:customStyle="1" w:styleId="PkgLabelLevel1Char">
    <w:name w:val="PkgLabelLevel1 Char"/>
    <w:basedOn w:val="Heading6Char1"/>
    <w:link w:val="PkgLabelLevel1"/>
    <w:locked/>
    <w:rsid w:val="000733E0"/>
    <w:rPr>
      <w:rFonts w:ascii="Times New Roman" w:eastAsia="Times New Roman" w:hAnsi="Times New Roman" w:cs="Times New Roman"/>
      <w:b/>
      <w:bCs/>
      <w:sz w:val="24"/>
    </w:rPr>
  </w:style>
  <w:style w:type="paragraph" w:customStyle="1" w:styleId="PkgLabelLevel2">
    <w:name w:val="PkgLabelLevel2"/>
    <w:basedOn w:val="Normal"/>
    <w:link w:val="PkgLabelLevel2Char"/>
    <w:rsid w:val="000733E0"/>
    <w:pPr>
      <w:spacing w:after="0" w:line="240" w:lineRule="auto"/>
      <w:jc w:val="both"/>
    </w:pPr>
    <w:rPr>
      <w:rFonts w:ascii="Times New Roman" w:eastAsia="Times New Roman" w:hAnsi="Times New Roman" w:cs="Times New Roman"/>
      <w:sz w:val="20"/>
      <w:szCs w:val="24"/>
    </w:rPr>
  </w:style>
  <w:style w:type="character" w:customStyle="1" w:styleId="PkgLabelLevel2Char">
    <w:name w:val="PkgLabelLevel2 Char"/>
    <w:basedOn w:val="DefaultParagraphFont"/>
    <w:link w:val="PkgLabelLevel2"/>
    <w:locked/>
    <w:rsid w:val="000733E0"/>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0733E0"/>
    <w:pPr>
      <w:spacing w:after="0" w:line="240" w:lineRule="auto"/>
      <w:ind w:left="360"/>
      <w:jc w:val="both"/>
    </w:pPr>
    <w:rPr>
      <w:rFonts w:ascii="Times New Roman" w:eastAsia="Times New Roman" w:hAnsi="Times New Roman" w:cs="Times New Roman"/>
      <w:sz w:val="20"/>
      <w:szCs w:val="24"/>
    </w:rPr>
  </w:style>
  <w:style w:type="character" w:customStyle="1" w:styleId="PkgLabelLevel3Char">
    <w:name w:val="PkgLabelLevel3 Char"/>
    <w:basedOn w:val="DefaultParagraphFont"/>
    <w:link w:val="PkgLabelLevel3"/>
    <w:locked/>
    <w:rsid w:val="000733E0"/>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0733E0"/>
  </w:style>
  <w:style w:type="character" w:customStyle="1" w:styleId="UnitPriceLevel1Char">
    <w:name w:val="UnitPriceLevel1 Char"/>
    <w:basedOn w:val="StyleHeading6After0ptChar1"/>
    <w:link w:val="UnitPriceLevel1"/>
    <w:locked/>
    <w:rsid w:val="000733E0"/>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0733E0"/>
  </w:style>
  <w:style w:type="character" w:customStyle="1" w:styleId="VolRegLevel1Char">
    <w:name w:val="VolRegLevel1 Char"/>
    <w:basedOn w:val="StyleHeading6After0ptChar1"/>
    <w:link w:val="VolRegLevel1"/>
    <w:locked/>
    <w:rsid w:val="000733E0"/>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0733E0"/>
    <w:rPr>
      <w:b/>
      <w:bCs/>
    </w:rPr>
  </w:style>
  <w:style w:type="character" w:customStyle="1" w:styleId="VolRegLevel2Char">
    <w:name w:val="VolRegLevel2 Char"/>
    <w:basedOn w:val="Heading7Char1"/>
    <w:link w:val="VolRegLevel2"/>
    <w:locked/>
    <w:rsid w:val="000733E0"/>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0733E0"/>
  </w:style>
  <w:style w:type="character" w:customStyle="1" w:styleId="OpenDateLevel1Char">
    <w:name w:val="OpenDateLevel1 Char"/>
    <w:basedOn w:val="Heading6Char1"/>
    <w:link w:val="OpenDateLevel1"/>
    <w:locked/>
    <w:rsid w:val="000733E0"/>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0733E0"/>
    <w:rPr>
      <w:b/>
      <w:bCs/>
    </w:rPr>
  </w:style>
  <w:style w:type="character" w:customStyle="1" w:styleId="OpenDateLevel2Char">
    <w:name w:val="OpenDateLevel2 Char"/>
    <w:basedOn w:val="Heading7Char1"/>
    <w:link w:val="OpenDateLevel2"/>
    <w:locked/>
    <w:rsid w:val="000733E0"/>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0733E0"/>
    <w:rPr>
      <w:b/>
      <w:bCs/>
    </w:rPr>
  </w:style>
  <w:style w:type="character" w:customStyle="1" w:styleId="OpenDateLevel3Char">
    <w:name w:val="OpenDateLevel3 Char"/>
    <w:basedOn w:val="Heading8Char1"/>
    <w:link w:val="OpenDateLevel3"/>
    <w:locked/>
    <w:rsid w:val="000733E0"/>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0733E0"/>
  </w:style>
  <w:style w:type="paragraph" w:customStyle="1" w:styleId="NatlTypeLevel2">
    <w:name w:val="NatlTypeLevel2"/>
    <w:basedOn w:val="Heading7"/>
    <w:next w:val="Normal"/>
    <w:link w:val="NatlTypeLevel2Char"/>
    <w:rsid w:val="000733E0"/>
    <w:rPr>
      <w:b/>
      <w:bCs/>
    </w:rPr>
  </w:style>
  <w:style w:type="character" w:customStyle="1" w:styleId="NatlTypeLevel2Char">
    <w:name w:val="NatlTypeLevel2 Char"/>
    <w:basedOn w:val="Heading7Char1"/>
    <w:link w:val="NatlTypeLevel2"/>
    <w:locked/>
    <w:rsid w:val="000733E0"/>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0733E0"/>
  </w:style>
  <w:style w:type="character" w:customStyle="1" w:styleId="EngineFuelTOC4thLevelChar">
    <w:name w:val="EngineFuelTOC4thLevel Char"/>
    <w:basedOn w:val="EngineFuelTOC3rdLevelChar"/>
    <w:link w:val="EngineFuelTOC4thLevel"/>
    <w:locked/>
    <w:rsid w:val="000733E0"/>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0733E0"/>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0733E0"/>
    <w:pPr>
      <w:numPr>
        <w:numId w:val="1"/>
      </w:numPr>
      <w:tabs>
        <w:tab w:val="left" w:pos="630"/>
      </w:tabs>
    </w:pPr>
    <w:rPr>
      <w:szCs w:val="20"/>
    </w:rPr>
  </w:style>
  <w:style w:type="paragraph" w:styleId="NoSpacing">
    <w:name w:val="No Spacing"/>
    <w:qFormat/>
    <w:rsid w:val="000733E0"/>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0733E0"/>
    <w:pPr>
      <w:spacing w:after="0" w:line="240" w:lineRule="auto"/>
      <w:ind w:left="720"/>
      <w:jc w:val="both"/>
    </w:pPr>
    <w:rPr>
      <w:rFonts w:ascii="Times New Roman" w:eastAsia="Times New Roman" w:hAnsi="Times New Roman" w:cs="Times New Roman"/>
      <w:sz w:val="20"/>
      <w:szCs w:val="24"/>
    </w:rPr>
  </w:style>
  <w:style w:type="character" w:customStyle="1" w:styleId="ListParagraphChar">
    <w:name w:val="List Paragraph Char"/>
    <w:basedOn w:val="DefaultParagraphFont"/>
    <w:link w:val="ListParagraph"/>
    <w:uiPriority w:val="34"/>
    <w:rsid w:val="000733E0"/>
    <w:rPr>
      <w:rFonts w:ascii="Times New Roman" w:eastAsia="Times New Roman" w:hAnsi="Times New Roman" w:cs="Times New Roman"/>
      <w:sz w:val="20"/>
      <w:szCs w:val="24"/>
    </w:rPr>
  </w:style>
  <w:style w:type="character" w:styleId="LineNumber">
    <w:name w:val="line number"/>
    <w:basedOn w:val="DefaultParagraphFont"/>
    <w:rsid w:val="000733E0"/>
    <w:rPr>
      <w:rFonts w:cs="Times New Roman"/>
    </w:rPr>
  </w:style>
  <w:style w:type="character" w:styleId="Strong">
    <w:name w:val="Strong"/>
    <w:basedOn w:val="DefaultParagraphFont"/>
    <w:qFormat/>
    <w:rsid w:val="000733E0"/>
    <w:rPr>
      <w:rFonts w:cs="Times New Roman"/>
      <w:b/>
      <w:bCs/>
    </w:rPr>
  </w:style>
  <w:style w:type="paragraph" w:customStyle="1" w:styleId="Default">
    <w:name w:val="Default"/>
    <w:rsid w:val="000733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0733E0"/>
    <w:pPr>
      <w:tabs>
        <w:tab w:val="left" w:pos="446"/>
      </w:tabs>
    </w:pPr>
    <w:rPr>
      <w:b/>
    </w:rPr>
  </w:style>
  <w:style w:type="paragraph" w:customStyle="1" w:styleId="StyleWandMLevel2Bold">
    <w:name w:val="Style WandMLevel2 + Bold"/>
    <w:basedOn w:val="WandMLevel2"/>
    <w:rsid w:val="000733E0"/>
    <w:pPr>
      <w:tabs>
        <w:tab w:val="left" w:pos="547"/>
      </w:tabs>
    </w:pPr>
    <w:rPr>
      <w:b/>
    </w:rPr>
  </w:style>
  <w:style w:type="paragraph" w:styleId="Revision">
    <w:name w:val="Revision"/>
    <w:hidden/>
    <w:uiPriority w:val="99"/>
    <w:semiHidden/>
    <w:rsid w:val="000733E0"/>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0733E0"/>
    <w:pPr>
      <w:spacing w:after="240" w:line="240" w:lineRule="auto"/>
      <w:ind w:left="360"/>
      <w:jc w:val="both"/>
    </w:pPr>
    <w:rPr>
      <w:rFonts w:ascii="Times New Roman" w:eastAsia="Calibri" w:hAnsi="Times New Roman" w:cs="Times New Roman"/>
      <w:b/>
      <w:sz w:val="20"/>
    </w:rPr>
  </w:style>
  <w:style w:type="paragraph" w:customStyle="1" w:styleId="I-Normal3indent">
    <w:name w:val="I - Normal 3 indent"/>
    <w:basedOn w:val="Normal"/>
    <w:unhideWhenUsed/>
    <w:qFormat/>
    <w:rsid w:val="000733E0"/>
    <w:pPr>
      <w:spacing w:after="240" w:line="240" w:lineRule="auto"/>
      <w:ind w:left="2340"/>
      <w:jc w:val="both"/>
    </w:pPr>
    <w:rPr>
      <w:rFonts w:ascii="Times New Roman" w:eastAsia="Calibri" w:hAnsi="Times New Roman" w:cs="Times New Roman"/>
      <w:b/>
      <w:sz w:val="20"/>
      <w:u w:val="single"/>
    </w:rPr>
  </w:style>
  <w:style w:type="paragraph" w:customStyle="1" w:styleId="a">
    <w:name w:val="(a)"/>
    <w:basedOn w:val="Normal"/>
    <w:link w:val="aChar"/>
    <w:qFormat/>
    <w:rsid w:val="000733E0"/>
    <w:pPr>
      <w:numPr>
        <w:numId w:val="8"/>
      </w:numPr>
      <w:tabs>
        <w:tab w:val="left" w:pos="720"/>
        <w:tab w:val="left" w:pos="9720"/>
      </w:tabs>
      <w:spacing w:after="0" w:line="240" w:lineRule="auto"/>
      <w:jc w:val="both"/>
    </w:pPr>
    <w:rPr>
      <w:rFonts w:ascii="Times New Roman" w:eastAsia="Times New Roman" w:hAnsi="Times New Roman" w:cs="Times New Roman"/>
      <w:bCs/>
      <w:sz w:val="20"/>
      <w:szCs w:val="24"/>
    </w:rPr>
  </w:style>
  <w:style w:type="character" w:customStyle="1" w:styleId="aChar">
    <w:name w:val="(a) Char"/>
    <w:basedOn w:val="DefaultParagraphFont"/>
    <w:link w:val="a"/>
    <w:rsid w:val="000733E0"/>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0733E0"/>
    <w:pPr>
      <w:spacing w:before="0" w:after="0"/>
    </w:pPr>
    <w:rPr>
      <w:rFonts w:cs="Times New Roman"/>
      <w:szCs w:val="20"/>
    </w:rPr>
  </w:style>
  <w:style w:type="paragraph" w:customStyle="1" w:styleId="TableHeader1">
    <w:name w:val="Table Header 1"/>
    <w:basedOn w:val="Normal"/>
    <w:link w:val="TableHeader1Char"/>
    <w:qFormat/>
    <w:rsid w:val="000733E0"/>
    <w:pPr>
      <w:spacing w:after="0" w:line="240" w:lineRule="auto"/>
      <w:jc w:val="center"/>
    </w:pPr>
    <w:rPr>
      <w:rFonts w:ascii="Times New Roman" w:eastAsia="Times New Roman" w:hAnsi="Times New Roman" w:cs="Times New Roman"/>
      <w:b/>
      <w:sz w:val="20"/>
      <w:szCs w:val="24"/>
    </w:rPr>
  </w:style>
  <w:style w:type="character" w:customStyle="1" w:styleId="TableHeader1Char">
    <w:name w:val="Table Header 1 Char"/>
    <w:basedOn w:val="DefaultParagraphFont"/>
    <w:link w:val="TableHeader1"/>
    <w:rsid w:val="000733E0"/>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0733E0"/>
    <w:pPr>
      <w:spacing w:after="0" w:line="240" w:lineRule="auto"/>
      <w:jc w:val="both"/>
    </w:pPr>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0733E0"/>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0733E0"/>
    <w:pPr>
      <w:spacing w:after="0" w:line="240" w:lineRule="auto"/>
      <w:jc w:val="both"/>
    </w:pPr>
    <w:rPr>
      <w:rFonts w:ascii="Times New Roman" w:eastAsia="Times New Roman" w:hAnsi="Times New Roman" w:cs="Times New Roman"/>
      <w:sz w:val="20"/>
      <w:szCs w:val="24"/>
    </w:rPr>
  </w:style>
  <w:style w:type="paragraph" w:styleId="BodyText2">
    <w:name w:val="Body Text 2"/>
    <w:basedOn w:val="Normal"/>
    <w:link w:val="BodyText2Char"/>
    <w:rsid w:val="000733E0"/>
    <w:pPr>
      <w:spacing w:after="120" w:line="480" w:lineRule="auto"/>
      <w:jc w:val="both"/>
    </w:pPr>
    <w:rPr>
      <w:rFonts w:ascii="Times New Roman" w:eastAsia="Times New Roman" w:hAnsi="Times New Roman" w:cs="Times New Roman"/>
      <w:sz w:val="20"/>
      <w:szCs w:val="24"/>
    </w:rPr>
  </w:style>
  <w:style w:type="character" w:customStyle="1" w:styleId="BodyText2Char">
    <w:name w:val="Body Text 2 Char"/>
    <w:basedOn w:val="DefaultParagraphFont"/>
    <w:link w:val="BodyText2"/>
    <w:rsid w:val="000733E0"/>
    <w:rPr>
      <w:rFonts w:ascii="Times New Roman" w:eastAsia="Times New Roman" w:hAnsi="Times New Roman" w:cs="Times New Roman"/>
      <w:sz w:val="20"/>
      <w:szCs w:val="24"/>
    </w:rPr>
  </w:style>
  <w:style w:type="paragraph" w:styleId="BodyText3">
    <w:name w:val="Body Text 3"/>
    <w:basedOn w:val="Normal"/>
    <w:link w:val="BodyText3Char"/>
    <w:rsid w:val="000733E0"/>
    <w:pPr>
      <w:spacing w:after="120" w:line="240" w:lineRule="auto"/>
      <w:jc w:val="both"/>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733E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0733E0"/>
    <w:pPr>
      <w:autoSpaceDE/>
      <w:autoSpaceDN/>
      <w:adjustRightInd/>
      <w:ind w:firstLine="360"/>
    </w:pPr>
    <w:rPr>
      <w:szCs w:val="24"/>
    </w:rPr>
  </w:style>
  <w:style w:type="character" w:customStyle="1" w:styleId="BodyTextFirstIndentChar">
    <w:name w:val="Body Text First Indent Char"/>
    <w:basedOn w:val="BodyTextChar"/>
    <w:link w:val="BodyTextFirstIndent"/>
    <w:rsid w:val="000733E0"/>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0733E0"/>
    <w:pPr>
      <w:ind w:left="360" w:firstLine="360"/>
    </w:pPr>
  </w:style>
  <w:style w:type="character" w:customStyle="1" w:styleId="BodyTextFirstIndent2Char">
    <w:name w:val="Body Text First Indent 2 Char"/>
    <w:basedOn w:val="BodyTextIndentChar"/>
    <w:link w:val="BodyTextFirstIndent2"/>
    <w:rsid w:val="000733E0"/>
    <w:rPr>
      <w:rFonts w:ascii="Times New Roman" w:eastAsia="Times New Roman" w:hAnsi="Times New Roman" w:cs="Times New Roman"/>
      <w:sz w:val="20"/>
      <w:szCs w:val="24"/>
    </w:rPr>
  </w:style>
  <w:style w:type="paragraph" w:customStyle="1" w:styleId="Caption1">
    <w:name w:val="Caption1"/>
    <w:basedOn w:val="Normal"/>
    <w:next w:val="Normal"/>
    <w:semiHidden/>
    <w:unhideWhenUsed/>
    <w:qFormat/>
    <w:locked/>
    <w:rsid w:val="000733E0"/>
    <w:pPr>
      <w:spacing w:after="200" w:line="240" w:lineRule="auto"/>
      <w:jc w:val="both"/>
    </w:pPr>
    <w:rPr>
      <w:rFonts w:ascii="Times New Roman" w:eastAsia="Times New Roman" w:hAnsi="Times New Roman" w:cs="Times New Roman"/>
      <w:b/>
      <w:bCs/>
      <w:color w:val="4F81BD"/>
      <w:sz w:val="18"/>
      <w:szCs w:val="18"/>
    </w:rPr>
  </w:style>
  <w:style w:type="paragraph" w:styleId="Closing">
    <w:name w:val="Closing"/>
    <w:basedOn w:val="Normal"/>
    <w:link w:val="ClosingChar"/>
    <w:rsid w:val="000733E0"/>
    <w:pPr>
      <w:spacing w:after="0" w:line="240" w:lineRule="auto"/>
      <w:ind w:left="4320"/>
      <w:jc w:val="both"/>
    </w:pPr>
    <w:rPr>
      <w:rFonts w:ascii="Times New Roman" w:eastAsia="Times New Roman" w:hAnsi="Times New Roman" w:cs="Times New Roman"/>
      <w:sz w:val="20"/>
      <w:szCs w:val="24"/>
    </w:rPr>
  </w:style>
  <w:style w:type="character" w:customStyle="1" w:styleId="ClosingChar">
    <w:name w:val="Closing Char"/>
    <w:basedOn w:val="DefaultParagraphFont"/>
    <w:link w:val="Closing"/>
    <w:rsid w:val="000733E0"/>
    <w:rPr>
      <w:rFonts w:ascii="Times New Roman" w:eastAsia="Times New Roman" w:hAnsi="Times New Roman" w:cs="Times New Roman"/>
      <w:sz w:val="20"/>
      <w:szCs w:val="24"/>
    </w:rPr>
  </w:style>
  <w:style w:type="paragraph" w:styleId="Date">
    <w:name w:val="Date"/>
    <w:basedOn w:val="Normal"/>
    <w:next w:val="Normal"/>
    <w:link w:val="DateChar"/>
    <w:rsid w:val="000733E0"/>
    <w:pPr>
      <w:spacing w:after="0" w:line="240" w:lineRule="auto"/>
      <w:jc w:val="both"/>
    </w:pPr>
    <w:rPr>
      <w:rFonts w:ascii="Times New Roman" w:eastAsia="Times New Roman" w:hAnsi="Times New Roman" w:cs="Times New Roman"/>
      <w:sz w:val="20"/>
      <w:szCs w:val="24"/>
    </w:rPr>
  </w:style>
  <w:style w:type="character" w:customStyle="1" w:styleId="DateChar">
    <w:name w:val="Date Char"/>
    <w:basedOn w:val="DefaultParagraphFont"/>
    <w:link w:val="Date"/>
    <w:rsid w:val="000733E0"/>
    <w:rPr>
      <w:rFonts w:ascii="Times New Roman" w:eastAsia="Times New Roman" w:hAnsi="Times New Roman" w:cs="Times New Roman"/>
      <w:sz w:val="20"/>
      <w:szCs w:val="24"/>
    </w:rPr>
  </w:style>
  <w:style w:type="paragraph" w:styleId="DocumentMap">
    <w:name w:val="Document Map"/>
    <w:basedOn w:val="Normal"/>
    <w:link w:val="DocumentMapChar"/>
    <w:rsid w:val="000733E0"/>
    <w:pPr>
      <w:spacing w:after="0" w:line="240"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rsid w:val="000733E0"/>
    <w:rPr>
      <w:rFonts w:ascii="Tahoma" w:eastAsia="Times New Roman" w:hAnsi="Tahoma" w:cs="Tahoma"/>
      <w:sz w:val="16"/>
      <w:szCs w:val="16"/>
    </w:rPr>
  </w:style>
  <w:style w:type="paragraph" w:styleId="E-mailSignature">
    <w:name w:val="E-mail Signature"/>
    <w:basedOn w:val="Normal"/>
    <w:link w:val="E-mailSignatureChar"/>
    <w:rsid w:val="000733E0"/>
    <w:pPr>
      <w:spacing w:after="0" w:line="240" w:lineRule="auto"/>
      <w:jc w:val="both"/>
    </w:pPr>
    <w:rPr>
      <w:rFonts w:ascii="Times New Roman" w:eastAsia="Times New Roman" w:hAnsi="Times New Roman" w:cs="Times New Roman"/>
      <w:sz w:val="20"/>
      <w:szCs w:val="24"/>
    </w:rPr>
  </w:style>
  <w:style w:type="character" w:customStyle="1" w:styleId="E-mailSignatureChar">
    <w:name w:val="E-mail Signature Char"/>
    <w:basedOn w:val="DefaultParagraphFont"/>
    <w:link w:val="E-mailSignature"/>
    <w:rsid w:val="000733E0"/>
    <w:rPr>
      <w:rFonts w:ascii="Times New Roman" w:eastAsia="Times New Roman" w:hAnsi="Times New Roman" w:cs="Times New Roman"/>
      <w:sz w:val="20"/>
      <w:szCs w:val="24"/>
    </w:rPr>
  </w:style>
  <w:style w:type="paragraph" w:customStyle="1" w:styleId="EnvelopeAddress1">
    <w:name w:val="Envelope Address1"/>
    <w:basedOn w:val="Normal"/>
    <w:next w:val="EnvelopeAddress"/>
    <w:locked/>
    <w:rsid w:val="000733E0"/>
    <w:pPr>
      <w:framePr w:w="7920" w:h="1980" w:hRule="exact" w:hSpace="180" w:wrap="auto" w:hAnchor="page" w:xAlign="center" w:yAlign="bottom"/>
      <w:spacing w:after="0" w:line="240" w:lineRule="auto"/>
      <w:ind w:left="2880"/>
      <w:jc w:val="both"/>
    </w:pPr>
    <w:rPr>
      <w:rFonts w:ascii="Cambria" w:eastAsia="Times New Roman" w:hAnsi="Cambria" w:cs="Times New Roman"/>
      <w:sz w:val="24"/>
      <w:szCs w:val="24"/>
    </w:rPr>
  </w:style>
  <w:style w:type="paragraph" w:customStyle="1" w:styleId="EnvelopeReturn1">
    <w:name w:val="Envelope Return1"/>
    <w:basedOn w:val="Normal"/>
    <w:next w:val="EnvelopeReturn"/>
    <w:locked/>
    <w:rsid w:val="000733E0"/>
    <w:pPr>
      <w:spacing w:after="0" w:line="240" w:lineRule="auto"/>
      <w:jc w:val="both"/>
    </w:pPr>
    <w:rPr>
      <w:rFonts w:ascii="Cambria" w:eastAsia="Times New Roman" w:hAnsi="Cambria" w:cs="Times New Roman"/>
      <w:sz w:val="20"/>
      <w:szCs w:val="20"/>
    </w:rPr>
  </w:style>
  <w:style w:type="paragraph" w:styleId="HTMLAddress">
    <w:name w:val="HTML Address"/>
    <w:basedOn w:val="Normal"/>
    <w:link w:val="HTMLAddressChar"/>
    <w:rsid w:val="000733E0"/>
    <w:pPr>
      <w:spacing w:after="0" w:line="240" w:lineRule="auto"/>
      <w:jc w:val="both"/>
    </w:pPr>
    <w:rPr>
      <w:rFonts w:ascii="Times New Roman" w:eastAsia="Times New Roman" w:hAnsi="Times New Roman" w:cs="Times New Roman"/>
      <w:i/>
      <w:iCs/>
      <w:sz w:val="20"/>
      <w:szCs w:val="24"/>
    </w:rPr>
  </w:style>
  <w:style w:type="character" w:customStyle="1" w:styleId="HTMLAddressChar">
    <w:name w:val="HTML Address Char"/>
    <w:basedOn w:val="DefaultParagraphFont"/>
    <w:link w:val="HTMLAddress"/>
    <w:rsid w:val="000733E0"/>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0733E0"/>
    <w:pPr>
      <w:spacing w:after="0" w:line="240" w:lineRule="auto"/>
      <w:jc w:val="both"/>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rsid w:val="000733E0"/>
    <w:rPr>
      <w:rFonts w:ascii="Consolas" w:eastAsia="Times New Roman" w:hAnsi="Consolas" w:cs="Consolas"/>
      <w:sz w:val="20"/>
      <w:szCs w:val="20"/>
    </w:rPr>
  </w:style>
  <w:style w:type="paragraph" w:customStyle="1" w:styleId="IntenseQuote1">
    <w:name w:val="Intense Quote1"/>
    <w:basedOn w:val="Normal"/>
    <w:next w:val="Normal"/>
    <w:uiPriority w:val="30"/>
    <w:qFormat/>
    <w:rsid w:val="000733E0"/>
    <w:pPr>
      <w:pBdr>
        <w:bottom w:val="single" w:sz="4" w:space="4" w:color="4F81BD"/>
      </w:pBdr>
      <w:spacing w:before="200" w:after="280" w:line="240" w:lineRule="auto"/>
      <w:ind w:left="936" w:right="936"/>
      <w:jc w:val="both"/>
    </w:pPr>
    <w:rPr>
      <w:rFonts w:ascii="Times New Roman" w:eastAsia="Times New Roman" w:hAnsi="Times New Roman" w:cs="Times New Roman"/>
      <w:b/>
      <w:bCs/>
      <w:i/>
      <w:iCs/>
      <w:color w:val="4F81BD"/>
      <w:sz w:val="20"/>
      <w:szCs w:val="24"/>
    </w:rPr>
  </w:style>
  <w:style w:type="character" w:customStyle="1" w:styleId="IntenseQuoteChar">
    <w:name w:val="Intense Quote Char"/>
    <w:basedOn w:val="DefaultParagraphFont"/>
    <w:link w:val="IntenseQuote"/>
    <w:uiPriority w:val="30"/>
    <w:rsid w:val="000733E0"/>
    <w:rPr>
      <w:b/>
      <w:bCs/>
      <w:i/>
      <w:iCs/>
      <w:color w:val="4F81BD"/>
      <w:szCs w:val="24"/>
    </w:rPr>
  </w:style>
  <w:style w:type="paragraph" w:styleId="List">
    <w:name w:val="List"/>
    <w:basedOn w:val="Normal"/>
    <w:rsid w:val="000733E0"/>
    <w:pPr>
      <w:spacing w:after="0" w:line="240" w:lineRule="auto"/>
      <w:ind w:left="360" w:hanging="360"/>
      <w:contextualSpacing/>
      <w:jc w:val="both"/>
    </w:pPr>
    <w:rPr>
      <w:rFonts w:ascii="Times New Roman" w:eastAsia="Times New Roman" w:hAnsi="Times New Roman" w:cs="Times New Roman"/>
      <w:sz w:val="20"/>
      <w:szCs w:val="24"/>
    </w:rPr>
  </w:style>
  <w:style w:type="paragraph" w:styleId="List2">
    <w:name w:val="List 2"/>
    <w:basedOn w:val="Normal"/>
    <w:rsid w:val="000733E0"/>
    <w:pPr>
      <w:spacing w:after="0" w:line="240" w:lineRule="auto"/>
      <w:ind w:left="720" w:hanging="360"/>
      <w:contextualSpacing/>
      <w:jc w:val="both"/>
    </w:pPr>
    <w:rPr>
      <w:rFonts w:ascii="Times New Roman" w:eastAsia="Times New Roman" w:hAnsi="Times New Roman" w:cs="Times New Roman"/>
      <w:sz w:val="20"/>
      <w:szCs w:val="24"/>
    </w:rPr>
  </w:style>
  <w:style w:type="paragraph" w:styleId="List3">
    <w:name w:val="List 3"/>
    <w:basedOn w:val="Normal"/>
    <w:rsid w:val="000733E0"/>
    <w:pPr>
      <w:spacing w:after="0" w:line="240" w:lineRule="auto"/>
      <w:ind w:left="1080" w:hanging="360"/>
      <w:contextualSpacing/>
      <w:jc w:val="both"/>
    </w:pPr>
    <w:rPr>
      <w:rFonts w:ascii="Times New Roman" w:eastAsia="Times New Roman" w:hAnsi="Times New Roman" w:cs="Times New Roman"/>
      <w:sz w:val="20"/>
      <w:szCs w:val="24"/>
    </w:rPr>
  </w:style>
  <w:style w:type="paragraph" w:styleId="List4">
    <w:name w:val="List 4"/>
    <w:basedOn w:val="Normal"/>
    <w:rsid w:val="000733E0"/>
    <w:pPr>
      <w:spacing w:after="0" w:line="240" w:lineRule="auto"/>
      <w:ind w:left="1440" w:hanging="360"/>
      <w:contextualSpacing/>
      <w:jc w:val="both"/>
    </w:pPr>
    <w:rPr>
      <w:rFonts w:ascii="Times New Roman" w:eastAsia="Times New Roman" w:hAnsi="Times New Roman" w:cs="Times New Roman"/>
      <w:sz w:val="20"/>
      <w:szCs w:val="24"/>
    </w:rPr>
  </w:style>
  <w:style w:type="paragraph" w:styleId="List5">
    <w:name w:val="List 5"/>
    <w:basedOn w:val="Normal"/>
    <w:rsid w:val="000733E0"/>
    <w:pPr>
      <w:spacing w:after="0" w:line="240" w:lineRule="auto"/>
      <w:ind w:left="1800" w:hanging="360"/>
      <w:contextualSpacing/>
      <w:jc w:val="both"/>
    </w:pPr>
    <w:rPr>
      <w:rFonts w:ascii="Times New Roman" w:eastAsia="Times New Roman" w:hAnsi="Times New Roman" w:cs="Times New Roman"/>
      <w:sz w:val="20"/>
      <w:szCs w:val="24"/>
    </w:rPr>
  </w:style>
  <w:style w:type="paragraph" w:styleId="ListBullet">
    <w:name w:val="List Bullet"/>
    <w:basedOn w:val="Normal"/>
    <w:rsid w:val="000733E0"/>
    <w:pPr>
      <w:numPr>
        <w:numId w:val="10"/>
      </w:numPr>
      <w:spacing w:after="0" w:line="240" w:lineRule="auto"/>
      <w:contextualSpacing/>
      <w:jc w:val="both"/>
    </w:pPr>
    <w:rPr>
      <w:rFonts w:ascii="Times New Roman" w:eastAsia="Times New Roman" w:hAnsi="Times New Roman" w:cs="Times New Roman"/>
      <w:sz w:val="20"/>
      <w:szCs w:val="24"/>
    </w:rPr>
  </w:style>
  <w:style w:type="paragraph" w:styleId="ListBullet2">
    <w:name w:val="List Bullet 2"/>
    <w:basedOn w:val="Normal"/>
    <w:rsid w:val="000733E0"/>
    <w:pPr>
      <w:numPr>
        <w:numId w:val="11"/>
      </w:numPr>
      <w:spacing w:after="0" w:line="240" w:lineRule="auto"/>
      <w:contextualSpacing/>
      <w:jc w:val="both"/>
    </w:pPr>
    <w:rPr>
      <w:rFonts w:ascii="Times New Roman" w:eastAsia="Times New Roman" w:hAnsi="Times New Roman" w:cs="Times New Roman"/>
      <w:sz w:val="20"/>
      <w:szCs w:val="24"/>
    </w:rPr>
  </w:style>
  <w:style w:type="paragraph" w:styleId="ListBullet3">
    <w:name w:val="List Bullet 3"/>
    <w:basedOn w:val="Normal"/>
    <w:rsid w:val="000733E0"/>
    <w:pPr>
      <w:numPr>
        <w:numId w:val="12"/>
      </w:numPr>
      <w:spacing w:after="0" w:line="240" w:lineRule="auto"/>
      <w:contextualSpacing/>
      <w:jc w:val="both"/>
    </w:pPr>
    <w:rPr>
      <w:rFonts w:ascii="Times New Roman" w:eastAsia="Times New Roman" w:hAnsi="Times New Roman" w:cs="Times New Roman"/>
      <w:sz w:val="20"/>
      <w:szCs w:val="24"/>
    </w:rPr>
  </w:style>
  <w:style w:type="paragraph" w:styleId="ListBullet4">
    <w:name w:val="List Bullet 4"/>
    <w:basedOn w:val="Normal"/>
    <w:rsid w:val="000733E0"/>
    <w:pPr>
      <w:numPr>
        <w:numId w:val="13"/>
      </w:numPr>
      <w:spacing w:after="0" w:line="240" w:lineRule="auto"/>
      <w:contextualSpacing/>
      <w:jc w:val="both"/>
    </w:pPr>
    <w:rPr>
      <w:rFonts w:ascii="Times New Roman" w:eastAsia="Times New Roman" w:hAnsi="Times New Roman" w:cs="Times New Roman"/>
      <w:sz w:val="20"/>
      <w:szCs w:val="24"/>
    </w:rPr>
  </w:style>
  <w:style w:type="paragraph" w:styleId="ListBullet5">
    <w:name w:val="List Bullet 5"/>
    <w:basedOn w:val="Normal"/>
    <w:rsid w:val="000733E0"/>
    <w:pPr>
      <w:numPr>
        <w:numId w:val="14"/>
      </w:numPr>
      <w:spacing w:after="0" w:line="240" w:lineRule="auto"/>
      <w:contextualSpacing/>
      <w:jc w:val="both"/>
    </w:pPr>
    <w:rPr>
      <w:rFonts w:ascii="Times New Roman" w:eastAsia="Times New Roman" w:hAnsi="Times New Roman" w:cs="Times New Roman"/>
      <w:sz w:val="20"/>
      <w:szCs w:val="24"/>
    </w:rPr>
  </w:style>
  <w:style w:type="paragraph" w:styleId="ListContinue">
    <w:name w:val="List Continue"/>
    <w:basedOn w:val="Normal"/>
    <w:rsid w:val="000733E0"/>
    <w:pPr>
      <w:spacing w:after="120" w:line="240" w:lineRule="auto"/>
      <w:ind w:left="360"/>
      <w:contextualSpacing/>
      <w:jc w:val="both"/>
    </w:pPr>
    <w:rPr>
      <w:rFonts w:ascii="Times New Roman" w:eastAsia="Times New Roman" w:hAnsi="Times New Roman" w:cs="Times New Roman"/>
      <w:sz w:val="20"/>
      <w:szCs w:val="24"/>
    </w:rPr>
  </w:style>
  <w:style w:type="paragraph" w:styleId="ListContinue2">
    <w:name w:val="List Continue 2"/>
    <w:basedOn w:val="Normal"/>
    <w:rsid w:val="000733E0"/>
    <w:pPr>
      <w:spacing w:after="120" w:line="240" w:lineRule="auto"/>
      <w:ind w:left="720"/>
      <w:contextualSpacing/>
      <w:jc w:val="both"/>
    </w:pPr>
    <w:rPr>
      <w:rFonts w:ascii="Times New Roman" w:eastAsia="Times New Roman" w:hAnsi="Times New Roman" w:cs="Times New Roman"/>
      <w:sz w:val="20"/>
      <w:szCs w:val="24"/>
    </w:rPr>
  </w:style>
  <w:style w:type="paragraph" w:styleId="ListContinue3">
    <w:name w:val="List Continue 3"/>
    <w:basedOn w:val="Normal"/>
    <w:rsid w:val="000733E0"/>
    <w:pPr>
      <w:spacing w:after="120" w:line="240" w:lineRule="auto"/>
      <w:ind w:left="1080"/>
      <w:contextualSpacing/>
      <w:jc w:val="both"/>
    </w:pPr>
    <w:rPr>
      <w:rFonts w:ascii="Times New Roman" w:eastAsia="Times New Roman" w:hAnsi="Times New Roman" w:cs="Times New Roman"/>
      <w:sz w:val="20"/>
      <w:szCs w:val="24"/>
    </w:rPr>
  </w:style>
  <w:style w:type="paragraph" w:styleId="ListContinue4">
    <w:name w:val="List Continue 4"/>
    <w:basedOn w:val="Normal"/>
    <w:rsid w:val="000733E0"/>
    <w:pPr>
      <w:spacing w:after="120" w:line="240" w:lineRule="auto"/>
      <w:ind w:left="1440"/>
      <w:contextualSpacing/>
      <w:jc w:val="both"/>
    </w:pPr>
    <w:rPr>
      <w:rFonts w:ascii="Times New Roman" w:eastAsia="Times New Roman" w:hAnsi="Times New Roman" w:cs="Times New Roman"/>
      <w:sz w:val="20"/>
      <w:szCs w:val="24"/>
    </w:rPr>
  </w:style>
  <w:style w:type="paragraph" w:styleId="ListContinue5">
    <w:name w:val="List Continue 5"/>
    <w:basedOn w:val="Normal"/>
    <w:rsid w:val="000733E0"/>
    <w:pPr>
      <w:spacing w:after="120" w:line="240" w:lineRule="auto"/>
      <w:ind w:left="1800"/>
      <w:contextualSpacing/>
      <w:jc w:val="both"/>
    </w:pPr>
    <w:rPr>
      <w:rFonts w:ascii="Times New Roman" w:eastAsia="Times New Roman" w:hAnsi="Times New Roman" w:cs="Times New Roman"/>
      <w:sz w:val="20"/>
      <w:szCs w:val="24"/>
    </w:rPr>
  </w:style>
  <w:style w:type="paragraph" w:styleId="ListNumber">
    <w:name w:val="List Number"/>
    <w:basedOn w:val="Normal"/>
    <w:rsid w:val="000733E0"/>
    <w:pPr>
      <w:numPr>
        <w:numId w:val="15"/>
      </w:numPr>
      <w:spacing w:after="0" w:line="240" w:lineRule="auto"/>
      <w:contextualSpacing/>
      <w:jc w:val="both"/>
    </w:pPr>
    <w:rPr>
      <w:rFonts w:ascii="Times New Roman" w:eastAsia="Times New Roman" w:hAnsi="Times New Roman" w:cs="Times New Roman"/>
      <w:sz w:val="20"/>
      <w:szCs w:val="24"/>
    </w:rPr>
  </w:style>
  <w:style w:type="paragraph" w:styleId="ListNumber2">
    <w:name w:val="List Number 2"/>
    <w:basedOn w:val="Normal"/>
    <w:rsid w:val="000733E0"/>
    <w:pPr>
      <w:numPr>
        <w:numId w:val="16"/>
      </w:numPr>
      <w:spacing w:after="0" w:line="240" w:lineRule="auto"/>
      <w:contextualSpacing/>
      <w:jc w:val="both"/>
    </w:pPr>
    <w:rPr>
      <w:rFonts w:ascii="Times New Roman" w:eastAsia="Times New Roman" w:hAnsi="Times New Roman" w:cs="Times New Roman"/>
      <w:sz w:val="20"/>
      <w:szCs w:val="24"/>
    </w:rPr>
  </w:style>
  <w:style w:type="paragraph" w:styleId="ListNumber3">
    <w:name w:val="List Number 3"/>
    <w:basedOn w:val="Normal"/>
    <w:rsid w:val="000733E0"/>
    <w:pPr>
      <w:numPr>
        <w:numId w:val="17"/>
      </w:numPr>
      <w:spacing w:after="0" w:line="240" w:lineRule="auto"/>
      <w:contextualSpacing/>
      <w:jc w:val="both"/>
    </w:pPr>
    <w:rPr>
      <w:rFonts w:ascii="Times New Roman" w:eastAsia="Times New Roman" w:hAnsi="Times New Roman" w:cs="Times New Roman"/>
      <w:sz w:val="20"/>
      <w:szCs w:val="24"/>
    </w:rPr>
  </w:style>
  <w:style w:type="paragraph" w:styleId="ListNumber4">
    <w:name w:val="List Number 4"/>
    <w:basedOn w:val="Normal"/>
    <w:rsid w:val="000733E0"/>
    <w:pPr>
      <w:numPr>
        <w:numId w:val="18"/>
      </w:numPr>
      <w:spacing w:after="0" w:line="240" w:lineRule="auto"/>
      <w:contextualSpacing/>
      <w:jc w:val="both"/>
    </w:pPr>
    <w:rPr>
      <w:rFonts w:ascii="Times New Roman" w:eastAsia="Times New Roman" w:hAnsi="Times New Roman" w:cs="Times New Roman"/>
      <w:sz w:val="20"/>
      <w:szCs w:val="24"/>
    </w:rPr>
  </w:style>
  <w:style w:type="paragraph" w:styleId="ListNumber5">
    <w:name w:val="List Number 5"/>
    <w:basedOn w:val="Normal"/>
    <w:rsid w:val="000733E0"/>
    <w:pPr>
      <w:numPr>
        <w:numId w:val="19"/>
      </w:numPr>
      <w:spacing w:after="0" w:line="240" w:lineRule="auto"/>
      <w:contextualSpacing/>
      <w:jc w:val="both"/>
    </w:pPr>
    <w:rPr>
      <w:rFonts w:ascii="Times New Roman" w:eastAsia="Times New Roman" w:hAnsi="Times New Roman" w:cs="Times New Roman"/>
      <w:sz w:val="20"/>
      <w:szCs w:val="24"/>
    </w:rPr>
  </w:style>
  <w:style w:type="paragraph" w:styleId="MacroText">
    <w:name w:val="macro"/>
    <w:link w:val="MacroTextChar"/>
    <w:rsid w:val="000733E0"/>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0733E0"/>
    <w:rPr>
      <w:rFonts w:ascii="Consolas" w:eastAsia="Times New Roman" w:hAnsi="Consolas" w:cs="Consolas"/>
      <w:sz w:val="20"/>
      <w:szCs w:val="20"/>
    </w:rPr>
  </w:style>
  <w:style w:type="paragraph" w:customStyle="1" w:styleId="MessageHeader1">
    <w:name w:val="Message Header1"/>
    <w:basedOn w:val="Normal"/>
    <w:next w:val="MessageHeader"/>
    <w:link w:val="MessageHeaderChar"/>
    <w:locked/>
    <w:rsid w:val="000733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Cambria" w:eastAsia="Times New Roman" w:hAnsi="Cambria" w:cs="Times New Roman"/>
      <w:sz w:val="24"/>
      <w:szCs w:val="24"/>
    </w:rPr>
  </w:style>
  <w:style w:type="character" w:customStyle="1" w:styleId="MessageHeaderChar">
    <w:name w:val="Message Header Char"/>
    <w:basedOn w:val="DefaultParagraphFont"/>
    <w:link w:val="MessageHeader1"/>
    <w:rsid w:val="000733E0"/>
    <w:rPr>
      <w:rFonts w:ascii="Cambria" w:eastAsia="Times New Roman" w:hAnsi="Cambria" w:cs="Times New Roman"/>
      <w:sz w:val="24"/>
      <w:szCs w:val="24"/>
      <w:shd w:val="pct20" w:color="auto" w:fill="auto"/>
    </w:rPr>
  </w:style>
  <w:style w:type="paragraph" w:styleId="NormalWeb">
    <w:name w:val="Normal (Web)"/>
    <w:basedOn w:val="Normal"/>
    <w:rsid w:val="000733E0"/>
    <w:pPr>
      <w:spacing w:after="0" w:line="240" w:lineRule="auto"/>
      <w:jc w:val="both"/>
    </w:pPr>
    <w:rPr>
      <w:rFonts w:ascii="Times New Roman" w:eastAsia="Times New Roman" w:hAnsi="Times New Roman" w:cs="Times New Roman"/>
      <w:sz w:val="24"/>
      <w:szCs w:val="24"/>
    </w:rPr>
  </w:style>
  <w:style w:type="paragraph" w:styleId="NormalIndent">
    <w:name w:val="Normal Indent"/>
    <w:basedOn w:val="Normal"/>
    <w:rsid w:val="000733E0"/>
    <w:pPr>
      <w:spacing w:after="0" w:line="240" w:lineRule="auto"/>
      <w:ind w:left="720"/>
      <w:jc w:val="both"/>
    </w:pPr>
    <w:rPr>
      <w:rFonts w:ascii="Times New Roman" w:eastAsia="Times New Roman" w:hAnsi="Times New Roman" w:cs="Times New Roman"/>
      <w:sz w:val="20"/>
      <w:szCs w:val="24"/>
    </w:rPr>
  </w:style>
  <w:style w:type="paragraph" w:styleId="NoteHeading">
    <w:name w:val="Note Heading"/>
    <w:basedOn w:val="Normal"/>
    <w:next w:val="Normal"/>
    <w:link w:val="NoteHeadingChar"/>
    <w:rsid w:val="000733E0"/>
    <w:pPr>
      <w:spacing w:after="0" w:line="240" w:lineRule="auto"/>
      <w:jc w:val="both"/>
    </w:pPr>
    <w:rPr>
      <w:rFonts w:ascii="Times New Roman" w:eastAsia="Times New Roman" w:hAnsi="Times New Roman" w:cs="Times New Roman"/>
      <w:sz w:val="20"/>
      <w:szCs w:val="24"/>
    </w:rPr>
  </w:style>
  <w:style w:type="character" w:customStyle="1" w:styleId="NoteHeadingChar">
    <w:name w:val="Note Heading Char"/>
    <w:basedOn w:val="DefaultParagraphFont"/>
    <w:link w:val="NoteHeading"/>
    <w:rsid w:val="000733E0"/>
    <w:rPr>
      <w:rFonts w:ascii="Times New Roman" w:eastAsia="Times New Roman" w:hAnsi="Times New Roman" w:cs="Times New Roman"/>
      <w:sz w:val="20"/>
      <w:szCs w:val="24"/>
    </w:rPr>
  </w:style>
  <w:style w:type="paragraph" w:styleId="PlainText">
    <w:name w:val="Plain Text"/>
    <w:basedOn w:val="Normal"/>
    <w:link w:val="PlainTextChar"/>
    <w:rsid w:val="000733E0"/>
    <w:pPr>
      <w:spacing w:after="0" w:line="240" w:lineRule="auto"/>
      <w:jc w:val="both"/>
    </w:pPr>
    <w:rPr>
      <w:rFonts w:ascii="Consolas" w:eastAsia="Times New Roman" w:hAnsi="Consolas" w:cs="Consolas"/>
      <w:sz w:val="21"/>
      <w:szCs w:val="21"/>
    </w:rPr>
  </w:style>
  <w:style w:type="character" w:customStyle="1" w:styleId="PlainTextChar">
    <w:name w:val="Plain Text Char"/>
    <w:basedOn w:val="DefaultParagraphFont"/>
    <w:link w:val="PlainText"/>
    <w:rsid w:val="000733E0"/>
    <w:rPr>
      <w:rFonts w:ascii="Consolas" w:eastAsia="Times New Roman" w:hAnsi="Consolas" w:cs="Consolas"/>
      <w:sz w:val="21"/>
      <w:szCs w:val="21"/>
    </w:rPr>
  </w:style>
  <w:style w:type="paragraph" w:customStyle="1" w:styleId="Quote1">
    <w:name w:val="Quote1"/>
    <w:basedOn w:val="Normal"/>
    <w:next w:val="Normal"/>
    <w:uiPriority w:val="29"/>
    <w:qFormat/>
    <w:rsid w:val="000733E0"/>
    <w:pPr>
      <w:spacing w:after="0" w:line="240" w:lineRule="auto"/>
      <w:jc w:val="both"/>
    </w:pPr>
    <w:rPr>
      <w:rFonts w:ascii="Times New Roman" w:eastAsia="Times New Roman" w:hAnsi="Times New Roman" w:cs="Times New Roman"/>
      <w:i/>
      <w:iCs/>
      <w:color w:val="000000"/>
      <w:sz w:val="20"/>
      <w:szCs w:val="24"/>
    </w:rPr>
  </w:style>
  <w:style w:type="character" w:customStyle="1" w:styleId="QuoteChar">
    <w:name w:val="Quote Char"/>
    <w:basedOn w:val="DefaultParagraphFont"/>
    <w:link w:val="Quote"/>
    <w:uiPriority w:val="29"/>
    <w:rsid w:val="000733E0"/>
    <w:rPr>
      <w:i/>
      <w:iCs/>
      <w:color w:val="000000"/>
      <w:szCs w:val="24"/>
    </w:rPr>
  </w:style>
  <w:style w:type="paragraph" w:styleId="Salutation">
    <w:name w:val="Salutation"/>
    <w:basedOn w:val="Normal"/>
    <w:next w:val="Normal"/>
    <w:link w:val="SalutationChar"/>
    <w:rsid w:val="000733E0"/>
    <w:pPr>
      <w:spacing w:after="0" w:line="240" w:lineRule="auto"/>
      <w:jc w:val="both"/>
    </w:pPr>
    <w:rPr>
      <w:rFonts w:ascii="Times New Roman" w:eastAsia="Times New Roman" w:hAnsi="Times New Roman" w:cs="Times New Roman"/>
      <w:sz w:val="20"/>
      <w:szCs w:val="24"/>
    </w:rPr>
  </w:style>
  <w:style w:type="character" w:customStyle="1" w:styleId="SalutationChar">
    <w:name w:val="Salutation Char"/>
    <w:basedOn w:val="DefaultParagraphFont"/>
    <w:link w:val="Salutation"/>
    <w:rsid w:val="000733E0"/>
    <w:rPr>
      <w:rFonts w:ascii="Times New Roman" w:eastAsia="Times New Roman" w:hAnsi="Times New Roman" w:cs="Times New Roman"/>
      <w:sz w:val="20"/>
      <w:szCs w:val="24"/>
    </w:rPr>
  </w:style>
  <w:style w:type="paragraph" w:styleId="Signature">
    <w:name w:val="Signature"/>
    <w:basedOn w:val="Normal"/>
    <w:link w:val="SignatureChar"/>
    <w:rsid w:val="000733E0"/>
    <w:pPr>
      <w:spacing w:after="0" w:line="240" w:lineRule="auto"/>
      <w:ind w:left="4320"/>
      <w:jc w:val="both"/>
    </w:pPr>
    <w:rPr>
      <w:rFonts w:ascii="Times New Roman" w:eastAsia="Times New Roman" w:hAnsi="Times New Roman" w:cs="Times New Roman"/>
      <w:sz w:val="20"/>
      <w:szCs w:val="24"/>
    </w:rPr>
  </w:style>
  <w:style w:type="character" w:customStyle="1" w:styleId="SignatureChar">
    <w:name w:val="Signature Char"/>
    <w:basedOn w:val="DefaultParagraphFont"/>
    <w:link w:val="Signature"/>
    <w:rsid w:val="000733E0"/>
    <w:rPr>
      <w:rFonts w:ascii="Times New Roman" w:eastAsia="Times New Roman" w:hAnsi="Times New Roman" w:cs="Times New Roman"/>
      <w:sz w:val="20"/>
      <w:szCs w:val="24"/>
    </w:rPr>
  </w:style>
  <w:style w:type="paragraph" w:customStyle="1" w:styleId="Subtitle1">
    <w:name w:val="Subtitle1"/>
    <w:basedOn w:val="Normal"/>
    <w:next w:val="Normal"/>
    <w:qFormat/>
    <w:locked/>
    <w:rsid w:val="000733E0"/>
    <w:pPr>
      <w:numPr>
        <w:ilvl w:val="1"/>
      </w:numPr>
      <w:spacing w:after="0" w:line="240"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0733E0"/>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0733E0"/>
    <w:pPr>
      <w:spacing w:after="0" w:line="240" w:lineRule="auto"/>
      <w:ind w:left="200" w:hanging="200"/>
      <w:jc w:val="both"/>
    </w:pPr>
    <w:rPr>
      <w:rFonts w:ascii="Times New Roman" w:eastAsia="Times New Roman" w:hAnsi="Times New Roman" w:cs="Times New Roman"/>
      <w:sz w:val="20"/>
      <w:szCs w:val="24"/>
    </w:rPr>
  </w:style>
  <w:style w:type="paragraph" w:styleId="TableofFigures">
    <w:name w:val="table of figures"/>
    <w:basedOn w:val="Normal"/>
    <w:next w:val="Normal"/>
    <w:rsid w:val="000733E0"/>
    <w:pPr>
      <w:spacing w:after="0" w:line="240" w:lineRule="auto"/>
      <w:jc w:val="both"/>
    </w:pPr>
    <w:rPr>
      <w:rFonts w:ascii="Times New Roman" w:eastAsia="Times New Roman" w:hAnsi="Times New Roman" w:cs="Times New Roman"/>
      <w:sz w:val="20"/>
      <w:szCs w:val="24"/>
    </w:rPr>
  </w:style>
  <w:style w:type="paragraph" w:customStyle="1" w:styleId="Title1">
    <w:name w:val="Title1"/>
    <w:basedOn w:val="Normal"/>
    <w:next w:val="Normal"/>
    <w:qFormat/>
    <w:locked/>
    <w:rsid w:val="000733E0"/>
    <w:pPr>
      <w:pBdr>
        <w:bottom w:val="single" w:sz="8" w:space="4" w:color="4F81BD"/>
      </w:pBdr>
      <w:spacing w:after="300" w:line="240" w:lineRule="auto"/>
      <w:contextualSpacing/>
      <w:jc w:val="both"/>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rsid w:val="000733E0"/>
    <w:rPr>
      <w:rFonts w:ascii="Cambria" w:eastAsia="Times New Roman" w:hAnsi="Cambria" w:cs="Times New Roman"/>
      <w:color w:val="17365D"/>
      <w:spacing w:val="5"/>
      <w:kern w:val="28"/>
      <w:sz w:val="52"/>
      <w:szCs w:val="52"/>
    </w:rPr>
  </w:style>
  <w:style w:type="paragraph" w:customStyle="1" w:styleId="TOAHeading1">
    <w:name w:val="TOA Heading1"/>
    <w:basedOn w:val="Normal"/>
    <w:next w:val="Normal"/>
    <w:locked/>
    <w:rsid w:val="000733E0"/>
    <w:pPr>
      <w:spacing w:before="120" w:after="0" w:line="240" w:lineRule="auto"/>
      <w:jc w:val="both"/>
    </w:pPr>
    <w:rPr>
      <w:rFonts w:ascii="Cambria" w:eastAsia="Times New Roman" w:hAnsi="Cambria" w:cs="Times New Roman"/>
      <w:b/>
      <w:bCs/>
      <w:sz w:val="24"/>
      <w:szCs w:val="24"/>
    </w:rPr>
  </w:style>
  <w:style w:type="paragraph" w:customStyle="1" w:styleId="TOCHeading1">
    <w:name w:val="TOC Heading1"/>
    <w:basedOn w:val="Heading1"/>
    <w:next w:val="Normal"/>
    <w:uiPriority w:val="39"/>
    <w:semiHidden/>
    <w:unhideWhenUsed/>
    <w:qFormat/>
    <w:rsid w:val="000733E0"/>
    <w:pPr>
      <w:keepLines/>
      <w:spacing w:before="480" w:after="0"/>
      <w:outlineLvl w:val="9"/>
    </w:pPr>
    <w:rPr>
      <w:rFonts w:ascii="Cambria" w:hAnsi="Cambria" w:cs="Times New Roman"/>
      <w:color w:val="365F91"/>
      <w:kern w:val="0"/>
      <w:sz w:val="28"/>
      <w:szCs w:val="28"/>
    </w:rPr>
  </w:style>
  <w:style w:type="paragraph" w:customStyle="1" w:styleId="StyleUniformLevel3">
    <w:name w:val="Style UniformLevel3 +"/>
    <w:basedOn w:val="UniformLevel3"/>
    <w:rsid w:val="000733E0"/>
    <w:rPr>
      <w:bCs w:val="0"/>
      <w:iCs w:val="0"/>
    </w:rPr>
  </w:style>
  <w:style w:type="paragraph" w:customStyle="1" w:styleId="StyleWandMLevel2Bold1">
    <w:name w:val="Style WandMLevel2 + Bold1"/>
    <w:basedOn w:val="WandMLevel2"/>
    <w:rsid w:val="000733E0"/>
    <w:rPr>
      <w:b/>
    </w:rPr>
  </w:style>
  <w:style w:type="paragraph" w:customStyle="1" w:styleId="StyleMainTOC1Centered1">
    <w:name w:val="Style Main TOC1 + Centered1"/>
    <w:basedOn w:val="MainTOC1"/>
    <w:rsid w:val="000733E0"/>
    <w:pPr>
      <w:spacing w:before="360" w:after="480"/>
      <w:jc w:val="center"/>
    </w:pPr>
    <w:rPr>
      <w:szCs w:val="20"/>
    </w:rPr>
  </w:style>
  <w:style w:type="character" w:styleId="Mention">
    <w:name w:val="Mention"/>
    <w:basedOn w:val="DefaultParagraphFont"/>
    <w:uiPriority w:val="99"/>
    <w:semiHidden/>
    <w:unhideWhenUsed/>
    <w:rsid w:val="000733E0"/>
    <w:rPr>
      <w:color w:val="2B579A"/>
      <w:shd w:val="clear" w:color="auto" w:fill="E6E6E6"/>
    </w:rPr>
  </w:style>
  <w:style w:type="paragraph" w:customStyle="1" w:styleId="StyleInterpretationsGuidelinesTOCAfter0pt">
    <w:name w:val="Style InterpretationsGuidelinesTOC + After:  0 pt"/>
    <w:basedOn w:val="InterpretationsGuidelinesTOC"/>
    <w:rsid w:val="000733E0"/>
    <w:rPr>
      <w:szCs w:val="20"/>
    </w:rPr>
  </w:style>
  <w:style w:type="paragraph" w:customStyle="1" w:styleId="Style2">
    <w:name w:val="Style2"/>
    <w:basedOn w:val="ListParagraph"/>
    <w:link w:val="Style2Char"/>
    <w:qFormat/>
    <w:rsid w:val="000733E0"/>
    <w:pPr>
      <w:numPr>
        <w:numId w:val="2"/>
      </w:numPr>
      <w:tabs>
        <w:tab w:val="clear" w:pos="2340"/>
      </w:tabs>
      <w:spacing w:after="240"/>
      <w:ind w:left="0" w:firstLine="0"/>
    </w:pPr>
  </w:style>
  <w:style w:type="character" w:customStyle="1" w:styleId="Style2Char">
    <w:name w:val="Style2 Char"/>
    <w:basedOn w:val="ListParagraphChar"/>
    <w:link w:val="Style2"/>
    <w:rsid w:val="000733E0"/>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0733E0"/>
    <w:pPr>
      <w:outlineLvl w:val="9"/>
    </w:pPr>
    <w:rPr>
      <w:b w:val="0"/>
      <w:vertAlign w:val="superscript"/>
    </w:rPr>
  </w:style>
  <w:style w:type="paragraph" w:customStyle="1" w:styleId="Hyperlink1B">
    <w:name w:val="Hyperlink 1 B"/>
    <w:basedOn w:val="Normal"/>
    <w:next w:val="FollowedHyperlinkH130"/>
    <w:link w:val="Hyperlink1BChar"/>
    <w:qFormat/>
    <w:rsid w:val="000733E0"/>
    <w:pPr>
      <w:autoSpaceDE w:val="0"/>
      <w:spacing w:after="0" w:line="240" w:lineRule="auto"/>
      <w:jc w:val="both"/>
    </w:pPr>
    <w:rPr>
      <w:rFonts w:ascii="Times New Roman Bold" w:eastAsia="Times New Roman" w:hAnsi="Times New Roman Bold" w:cs="Times New Roman"/>
      <w:b/>
      <w:color w:val="000000"/>
      <w:sz w:val="20"/>
      <w:szCs w:val="24"/>
    </w:rPr>
  </w:style>
  <w:style w:type="character" w:customStyle="1" w:styleId="Hyperlink1BChar">
    <w:name w:val="Hyperlink 1 B Char"/>
    <w:basedOn w:val="DefaultParagraphFont"/>
    <w:link w:val="Hyperlink1B"/>
    <w:rsid w:val="000733E0"/>
    <w:rPr>
      <w:rFonts w:ascii="Times New Roman Bold" w:eastAsia="Times New Roman" w:hAnsi="Times New Roman Bold" w:cs="Times New Roman"/>
      <w:b/>
      <w:color w:val="000000"/>
      <w:sz w:val="20"/>
      <w:szCs w:val="24"/>
    </w:rPr>
  </w:style>
  <w:style w:type="paragraph" w:customStyle="1" w:styleId="Hyperlink1ItalicsB">
    <w:name w:val="Hyperlink 1 Italics B"/>
    <w:basedOn w:val="Normal"/>
    <w:link w:val="Hyperlink1ItalicsBChar"/>
    <w:qFormat/>
    <w:rsid w:val="000733E0"/>
    <w:pPr>
      <w:spacing w:after="0" w:line="240" w:lineRule="auto"/>
      <w:jc w:val="both"/>
    </w:pPr>
    <w:rPr>
      <w:rFonts w:ascii="Times New Roman Bold" w:eastAsia="Times New Roman" w:hAnsi="Times New Roman Bold" w:cs="Times New Roman"/>
      <w:b/>
      <w:i/>
      <w:sz w:val="20"/>
      <w:szCs w:val="24"/>
    </w:rPr>
  </w:style>
  <w:style w:type="character" w:customStyle="1" w:styleId="Hyperlink1ItalicsBChar">
    <w:name w:val="Hyperlink 1 Italics B Char"/>
    <w:basedOn w:val="DefaultParagraphFont"/>
    <w:link w:val="Hyperlink1ItalicsB"/>
    <w:rsid w:val="000733E0"/>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0733E0"/>
    <w:pPr>
      <w:spacing w:before="360" w:after="120" w:line="240" w:lineRule="auto"/>
      <w:ind w:left="-180" w:right="547"/>
      <w:jc w:val="both"/>
    </w:pPr>
    <w:rPr>
      <w:rFonts w:ascii="Times New Roman Bold" w:eastAsia="Times New Roman" w:hAnsi="Times New Roman Bold" w:cs="Times New Roman"/>
      <w:b/>
      <w:sz w:val="16"/>
      <w:szCs w:val="24"/>
    </w:rPr>
  </w:style>
  <w:style w:type="character" w:customStyle="1" w:styleId="HyperlinkB-8ptChar">
    <w:name w:val="Hyperlink B-8 pt Char"/>
    <w:basedOn w:val="DefaultParagraphFont"/>
    <w:link w:val="HyperlinkB-8pt"/>
    <w:rsid w:val="000733E0"/>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0733E0"/>
    <w:rPr>
      <w:color w:val="808080"/>
      <w:shd w:val="clear" w:color="auto" w:fill="E6E6E6"/>
    </w:rPr>
  </w:style>
  <w:style w:type="paragraph" w:customStyle="1" w:styleId="TabHdgB-single">
    <w:name w:val="Tab Hdg B-single"/>
    <w:basedOn w:val="TableHeader1"/>
    <w:link w:val="TabHdgB-singleChar"/>
    <w:qFormat/>
    <w:rsid w:val="000733E0"/>
    <w:pPr>
      <w:keepNext/>
      <w:tabs>
        <w:tab w:val="left" w:pos="360"/>
      </w:tabs>
      <w:outlineLvl w:val="5"/>
    </w:pPr>
    <w:rPr>
      <w:b w:val="0"/>
      <w:bCs/>
    </w:rPr>
  </w:style>
  <w:style w:type="character" w:customStyle="1" w:styleId="TabHdgB-singleChar">
    <w:name w:val="Tab Hdg B-single Char"/>
    <w:basedOn w:val="TableHeader1Char"/>
    <w:link w:val="TabHdgB-single"/>
    <w:rsid w:val="000733E0"/>
    <w:rPr>
      <w:rFonts w:ascii="Times New Roman" w:eastAsia="Times New Roman" w:hAnsi="Times New Roman" w:cs="Times New Roman"/>
      <w:b w:val="0"/>
      <w:bCs/>
      <w:sz w:val="20"/>
      <w:szCs w:val="24"/>
    </w:rPr>
  </w:style>
  <w:style w:type="paragraph" w:customStyle="1" w:styleId="StyleInterpretationsGuidelinesTOCAfter0pt1">
    <w:name w:val="Style InterpretationsGuidelinesTOC + After:  0 pt1"/>
    <w:basedOn w:val="InterpretationsGuidelinesTOC"/>
    <w:rsid w:val="000733E0"/>
    <w:pPr>
      <w:ind w:left="360"/>
      <w:outlineLvl w:val="6"/>
    </w:pPr>
    <w:rPr>
      <w:szCs w:val="20"/>
    </w:rPr>
  </w:style>
  <w:style w:type="paragraph" w:customStyle="1" w:styleId="StyleUniformLevel1">
    <w:name w:val="Style UniformLevel1 +"/>
    <w:basedOn w:val="UniformLevel1"/>
    <w:rsid w:val="000733E0"/>
  </w:style>
  <w:style w:type="paragraph" w:customStyle="1" w:styleId="StyleOpenDateLevel1">
    <w:name w:val="Style OpenDateLevel1 +"/>
    <w:basedOn w:val="OpenDateLevel1"/>
    <w:rsid w:val="000733E0"/>
  </w:style>
  <w:style w:type="paragraph" w:customStyle="1" w:styleId="StyleUniformLevel11">
    <w:name w:val="Style UniformLevel1 +1"/>
    <w:basedOn w:val="UniformLevel1"/>
    <w:rsid w:val="000733E0"/>
  </w:style>
  <w:style w:type="paragraph" w:customStyle="1" w:styleId="StyleOpenDateLevel11">
    <w:name w:val="Style OpenDateLevel1 +1"/>
    <w:basedOn w:val="OpenDateLevel1"/>
    <w:rsid w:val="000733E0"/>
  </w:style>
  <w:style w:type="paragraph" w:customStyle="1" w:styleId="Style14ptBoldCenteredBefore18ptAfter24pt">
    <w:name w:val="Style 14 pt Bold Centered Before:  18 pt After:  24 pt"/>
    <w:basedOn w:val="Normal"/>
    <w:rsid w:val="000733E0"/>
    <w:pPr>
      <w:spacing w:before="360" w:after="480" w:line="240" w:lineRule="auto"/>
      <w:jc w:val="center"/>
    </w:pPr>
    <w:rPr>
      <w:rFonts w:ascii="Times New Roman" w:eastAsia="Times New Roman" w:hAnsi="Times New Roman" w:cs="Times New Roman"/>
      <w:b/>
      <w:bCs/>
      <w:sz w:val="28"/>
      <w:szCs w:val="20"/>
    </w:rPr>
  </w:style>
  <w:style w:type="paragraph" w:customStyle="1" w:styleId="StyleListParagraph12ptBold">
    <w:name w:val="Style List Paragraph + 12 pt Bold"/>
    <w:basedOn w:val="ListParagraph"/>
    <w:rsid w:val="000733E0"/>
    <w:pPr>
      <w:spacing w:before="360" w:after="480"/>
    </w:pPr>
    <w:rPr>
      <w:b/>
      <w:bCs/>
      <w:sz w:val="24"/>
    </w:rPr>
  </w:style>
  <w:style w:type="paragraph" w:customStyle="1" w:styleId="StyleListParagraph12ptBoldCentered">
    <w:name w:val="Style List Paragraph + 12 pt Bold Centered"/>
    <w:basedOn w:val="ListParagraph"/>
    <w:rsid w:val="000733E0"/>
    <w:pPr>
      <w:spacing w:before="360" w:after="480"/>
      <w:jc w:val="center"/>
    </w:pPr>
    <w:rPr>
      <w:b/>
      <w:bCs/>
      <w:sz w:val="24"/>
      <w:szCs w:val="20"/>
    </w:rPr>
  </w:style>
  <w:style w:type="paragraph" w:customStyle="1" w:styleId="StylePkgLabelLevel1CenteredAfter24pt">
    <w:name w:val="Style PkgLabelLevel1 + Centered After:  24 pt"/>
    <w:basedOn w:val="PkgLabelLevel1"/>
    <w:link w:val="StylePkgLabelLevel1CenteredAfter24ptChar"/>
    <w:rsid w:val="000733E0"/>
    <w:pPr>
      <w:spacing w:after="480"/>
      <w:jc w:val="center"/>
    </w:pPr>
    <w:rPr>
      <w:szCs w:val="20"/>
    </w:rPr>
  </w:style>
  <w:style w:type="paragraph" w:customStyle="1" w:styleId="StyleStyleHeading6After0ptBefore0pt">
    <w:name w:val="Style Style Heading 6 + After:  0 pt + Before:  0 pt"/>
    <w:basedOn w:val="StyleHeading6After0pt"/>
    <w:rsid w:val="000733E0"/>
  </w:style>
  <w:style w:type="paragraph" w:customStyle="1" w:styleId="PkgLabelLevel1CtrB">
    <w:name w:val="PkgLabelLevel1+Ctr B"/>
    <w:basedOn w:val="Heading1"/>
    <w:next w:val="StylePkgLabelLevel1CenteredAfter24pt"/>
    <w:rsid w:val="000733E0"/>
    <w:pPr>
      <w:jc w:val="center"/>
    </w:pPr>
    <w:rPr>
      <w:rFonts w:ascii="Times New Roman" w:hAnsi="Times New Roman"/>
      <w:bCs w:val="0"/>
      <w:sz w:val="28"/>
    </w:rPr>
  </w:style>
  <w:style w:type="paragraph" w:customStyle="1" w:styleId="StyleZWAdobeF1ptBold">
    <w:name w:val="Style _ + ZWAdobeF 1 pt Bold"/>
    <w:basedOn w:val="a0"/>
    <w:rsid w:val="000733E0"/>
    <w:rPr>
      <w:bCs/>
    </w:rPr>
  </w:style>
  <w:style w:type="character" w:styleId="EndnoteReference">
    <w:name w:val="endnote reference"/>
    <w:basedOn w:val="DefaultParagraphFont"/>
    <w:semiHidden/>
    <w:unhideWhenUsed/>
    <w:rsid w:val="000733E0"/>
    <w:rPr>
      <w:vertAlign w:val="superscript"/>
    </w:rPr>
  </w:style>
  <w:style w:type="character" w:styleId="PlaceholderText">
    <w:name w:val="Placeholder Text"/>
    <w:basedOn w:val="DefaultParagraphFont"/>
    <w:uiPriority w:val="99"/>
    <w:semiHidden/>
    <w:rsid w:val="000733E0"/>
    <w:rPr>
      <w:color w:val="808080"/>
    </w:rPr>
  </w:style>
  <w:style w:type="paragraph" w:customStyle="1" w:styleId="StyleHyperlink1BLeftAfter12pt">
    <w:name w:val="Style Hyperlink 1 B + Left After:  12 pt"/>
    <w:basedOn w:val="Hyperlink1B"/>
    <w:rsid w:val="000733E0"/>
    <w:pPr>
      <w:spacing w:after="240"/>
      <w:jc w:val="left"/>
    </w:pPr>
    <w:rPr>
      <w:bCs/>
      <w:szCs w:val="20"/>
    </w:rPr>
  </w:style>
  <w:style w:type="paragraph" w:customStyle="1" w:styleId="FollowedHyperlinkH130">
    <w:name w:val="Followed Hyperlink H130"/>
    <w:basedOn w:val="I-Normal-bold"/>
    <w:link w:val="FollowedHyperlinkH130Char"/>
    <w:qFormat/>
    <w:rsid w:val="000733E0"/>
    <w:pPr>
      <w:spacing w:after="0"/>
    </w:pPr>
    <w:rPr>
      <w:rFonts w:ascii="Times New Roman Bold" w:hAnsi="Times New Roman Bold"/>
      <w:color w:val="000000"/>
      <w:szCs w:val="20"/>
    </w:rPr>
  </w:style>
  <w:style w:type="paragraph" w:customStyle="1" w:styleId="HyperlinkH133Left">
    <w:name w:val="Hyperlink H133 Left"/>
    <w:basedOn w:val="Hyperlink1B"/>
    <w:link w:val="HyperlinkH133LeftChar"/>
    <w:qFormat/>
    <w:rsid w:val="000733E0"/>
    <w:pPr>
      <w:spacing w:after="240"/>
      <w:jc w:val="left"/>
    </w:pPr>
    <w:rPr>
      <w:bCs/>
    </w:rPr>
  </w:style>
  <w:style w:type="character" w:customStyle="1" w:styleId="StylePkgLabelLevel1CenteredAfter24ptChar">
    <w:name w:val="Style PkgLabelLevel1 + Centered After:  24 pt Char"/>
    <w:basedOn w:val="PkgLabelLevel1Char"/>
    <w:link w:val="StylePkgLabelLevel1CenteredAfter24pt"/>
    <w:rsid w:val="000733E0"/>
    <w:rPr>
      <w:rFonts w:ascii="Times New Roman" w:eastAsia="Times New Roman" w:hAnsi="Times New Roman" w:cs="Times New Roman"/>
      <w:b/>
      <w:bCs/>
      <w:sz w:val="24"/>
      <w:szCs w:val="20"/>
    </w:rPr>
  </w:style>
  <w:style w:type="character" w:customStyle="1" w:styleId="FollowedHyperlinkH130Char">
    <w:name w:val="Followed Hyperlink H130 Char"/>
    <w:basedOn w:val="StylePkgLabelLevel1CenteredAfter24ptChar"/>
    <w:link w:val="FollowedHyperlinkH130"/>
    <w:rsid w:val="000733E0"/>
    <w:rPr>
      <w:rFonts w:ascii="Times New Roman Bold" w:eastAsia="Calibri" w:hAnsi="Times New Roman Bold" w:cs="Times New Roman"/>
      <w:b/>
      <w:bCs w:val="0"/>
      <w:color w:val="000000"/>
      <w:sz w:val="20"/>
      <w:szCs w:val="20"/>
    </w:rPr>
  </w:style>
  <w:style w:type="character" w:customStyle="1" w:styleId="HyperlinkH133LeftChar">
    <w:name w:val="Hyperlink H133 Left Char"/>
    <w:basedOn w:val="Hyperlink1BChar"/>
    <w:link w:val="HyperlinkH133Left"/>
    <w:rsid w:val="000733E0"/>
    <w:rPr>
      <w:rFonts w:ascii="Times New Roman Bold" w:eastAsia="Times New Roman" w:hAnsi="Times New Roman Bold" w:cs="Times New Roman"/>
      <w:b/>
      <w:bCs/>
      <w:color w:val="000000"/>
      <w:sz w:val="20"/>
      <w:szCs w:val="24"/>
    </w:rPr>
  </w:style>
  <w:style w:type="character" w:customStyle="1" w:styleId="StyleHyperlinkHyperlink-tocBold">
    <w:name w:val="Style HyperlinkHyperlink-toc + Bold"/>
    <w:basedOn w:val="Hyperlink"/>
    <w:rsid w:val="000733E0"/>
    <w:rPr>
      <w:rFonts w:ascii="Times New Roman" w:hAnsi="Times New Roman"/>
      <w:b/>
      <w:bCs/>
      <w:sz w:val="20"/>
    </w:rPr>
  </w:style>
  <w:style w:type="paragraph" w:styleId="Index1">
    <w:name w:val="index 1"/>
    <w:basedOn w:val="Normal"/>
    <w:next w:val="Normal"/>
    <w:autoRedefine/>
    <w:uiPriority w:val="99"/>
    <w:semiHidden/>
    <w:unhideWhenUsed/>
    <w:rsid w:val="000733E0"/>
    <w:pPr>
      <w:spacing w:after="0" w:line="240" w:lineRule="auto"/>
      <w:ind w:left="220" w:hanging="220"/>
    </w:pPr>
  </w:style>
  <w:style w:type="paragraph" w:styleId="EnvelopeAddress">
    <w:name w:val="envelope address"/>
    <w:basedOn w:val="Normal"/>
    <w:uiPriority w:val="99"/>
    <w:semiHidden/>
    <w:unhideWhenUsed/>
    <w:rsid w:val="000733E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33E0"/>
    <w:pPr>
      <w:spacing w:after="0" w:line="240" w:lineRule="auto"/>
    </w:pPr>
    <w:rPr>
      <w:rFonts w:asciiTheme="majorHAnsi" w:eastAsiaTheme="majorEastAsia" w:hAnsiTheme="majorHAnsi" w:cstheme="majorBidi"/>
      <w:sz w:val="20"/>
      <w:szCs w:val="20"/>
    </w:rPr>
  </w:style>
  <w:style w:type="paragraph" w:styleId="IntenseQuote">
    <w:name w:val="Intense Quote"/>
    <w:basedOn w:val="Normal"/>
    <w:next w:val="Normal"/>
    <w:link w:val="IntenseQuoteChar"/>
    <w:uiPriority w:val="30"/>
    <w:qFormat/>
    <w:rsid w:val="000733E0"/>
    <w:pPr>
      <w:pBdr>
        <w:top w:val="single" w:sz="4" w:space="10" w:color="4472C4" w:themeColor="accent1"/>
        <w:bottom w:val="single" w:sz="4" w:space="10" w:color="4472C4" w:themeColor="accent1"/>
      </w:pBdr>
      <w:spacing w:before="360" w:after="360"/>
      <w:ind w:left="864" w:right="864"/>
      <w:jc w:val="center"/>
    </w:pPr>
    <w:rPr>
      <w:b/>
      <w:bCs/>
      <w:i/>
      <w:iCs/>
      <w:color w:val="4F81BD"/>
      <w:szCs w:val="24"/>
    </w:rPr>
  </w:style>
  <w:style w:type="character" w:customStyle="1" w:styleId="IntenseQuoteChar1">
    <w:name w:val="Intense Quote Char1"/>
    <w:basedOn w:val="DefaultParagraphFont"/>
    <w:link w:val="IntenseQuote"/>
    <w:uiPriority w:val="30"/>
    <w:rsid w:val="000733E0"/>
    <w:rPr>
      <w:i/>
      <w:iCs/>
      <w:color w:val="4472C4" w:themeColor="accent1"/>
    </w:rPr>
  </w:style>
  <w:style w:type="paragraph" w:styleId="MessageHeader">
    <w:name w:val="Message Header"/>
    <w:basedOn w:val="Normal"/>
    <w:link w:val="MessageHeaderChar1"/>
    <w:uiPriority w:val="99"/>
    <w:semiHidden/>
    <w:unhideWhenUsed/>
    <w:rsid w:val="000733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733E0"/>
    <w:rPr>
      <w:rFonts w:asciiTheme="majorHAnsi" w:eastAsiaTheme="majorEastAsia" w:hAnsiTheme="majorHAnsi" w:cstheme="majorBidi"/>
      <w:sz w:val="24"/>
      <w:szCs w:val="24"/>
      <w:shd w:val="pct20" w:color="auto" w:fill="auto"/>
    </w:rPr>
  </w:style>
  <w:style w:type="paragraph" w:styleId="Quote">
    <w:name w:val="Quote"/>
    <w:basedOn w:val="Normal"/>
    <w:next w:val="Normal"/>
    <w:link w:val="QuoteChar"/>
    <w:uiPriority w:val="29"/>
    <w:qFormat/>
    <w:rsid w:val="000733E0"/>
    <w:pPr>
      <w:spacing w:before="200"/>
      <w:ind w:left="864" w:right="864"/>
      <w:jc w:val="center"/>
    </w:pPr>
    <w:rPr>
      <w:i/>
      <w:iCs/>
      <w:color w:val="000000"/>
      <w:szCs w:val="24"/>
    </w:rPr>
  </w:style>
  <w:style w:type="character" w:customStyle="1" w:styleId="QuoteChar1">
    <w:name w:val="Quote Char1"/>
    <w:basedOn w:val="DefaultParagraphFont"/>
    <w:link w:val="Quote"/>
    <w:uiPriority w:val="29"/>
    <w:rsid w:val="000733E0"/>
    <w:rPr>
      <w:i/>
      <w:iCs/>
      <w:color w:val="404040" w:themeColor="text1" w:themeTint="BF"/>
    </w:rPr>
  </w:style>
  <w:style w:type="paragraph" w:styleId="Subtitle">
    <w:name w:val="Subtitle"/>
    <w:basedOn w:val="Normal"/>
    <w:next w:val="Normal"/>
    <w:link w:val="SubtitleChar"/>
    <w:qFormat/>
    <w:rsid w:val="000733E0"/>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link w:val="Subtitle"/>
    <w:uiPriority w:val="11"/>
    <w:rsid w:val="000733E0"/>
    <w:rPr>
      <w:rFonts w:eastAsiaTheme="minorEastAsia"/>
      <w:color w:val="5A5A5A" w:themeColor="text1" w:themeTint="A5"/>
      <w:spacing w:val="15"/>
    </w:rPr>
  </w:style>
  <w:style w:type="paragraph" w:styleId="Title">
    <w:name w:val="Title"/>
    <w:basedOn w:val="Normal"/>
    <w:next w:val="Normal"/>
    <w:link w:val="TitleChar"/>
    <w:qFormat/>
    <w:rsid w:val="000733E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TitleChar1">
    <w:name w:val="Title Char1"/>
    <w:basedOn w:val="DefaultParagraphFont"/>
    <w:link w:val="Title"/>
    <w:uiPriority w:val="10"/>
    <w:rsid w:val="000733E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b.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knowledge.energyinst.org/" TargetMode="External"/><Relationship Id="rId4" Type="http://schemas.openxmlformats.org/officeDocument/2006/relationships/webSettings" Target="webSettings.xml"/><Relationship Id="rId9" Type="http://schemas.openxmlformats.org/officeDocument/2006/relationships/hyperlink" Target="http://www.e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14379</Words>
  <Characters>81965</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6</cp:revision>
  <dcterms:created xsi:type="dcterms:W3CDTF">2018-12-13T15:28:00Z</dcterms:created>
  <dcterms:modified xsi:type="dcterms:W3CDTF">2018-12-13T15:46:00Z</dcterms:modified>
</cp:coreProperties>
</file>