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00146" w14:textId="637963F3" w:rsidR="00E137FA" w:rsidRPr="00AA0305" w:rsidRDefault="17167336" w:rsidP="00A2461C">
      <w:pPr>
        <w:jc w:val="center"/>
        <w:rPr>
          <w:b/>
          <w:bCs/>
          <w:u w:val="single"/>
        </w:rPr>
      </w:pPr>
      <w:r w:rsidRPr="0C026B7C">
        <w:rPr>
          <w:b/>
          <w:bCs/>
          <w:u w:val="single"/>
        </w:rPr>
        <w:t>Immersive Tech</w:t>
      </w:r>
      <w:r w:rsidR="6029347D" w:rsidRPr="0C026B7C">
        <w:rPr>
          <w:b/>
          <w:bCs/>
          <w:u w:val="single"/>
        </w:rPr>
        <w:t>nolog</w:t>
      </w:r>
      <w:r w:rsidR="08D0DB87" w:rsidRPr="0C026B7C">
        <w:rPr>
          <w:b/>
          <w:bCs/>
          <w:u w:val="single"/>
        </w:rPr>
        <w:t>ies</w:t>
      </w:r>
      <w:r w:rsidR="564FCE57" w:rsidRPr="0C026B7C">
        <w:rPr>
          <w:b/>
          <w:bCs/>
          <w:u w:val="single"/>
        </w:rPr>
        <w:t xml:space="preserve"> Cybersecurity and Privacy</w:t>
      </w:r>
      <w:r w:rsidR="08D0DB87" w:rsidRPr="0C026B7C">
        <w:rPr>
          <w:b/>
          <w:bCs/>
          <w:u w:val="single"/>
        </w:rPr>
        <w:t xml:space="preserve"> </w:t>
      </w:r>
      <w:r w:rsidR="098C3997" w:rsidRPr="0C026B7C">
        <w:rPr>
          <w:b/>
          <w:bCs/>
          <w:u w:val="single"/>
        </w:rPr>
        <w:t>Topics</w:t>
      </w:r>
      <w:r w:rsidRPr="0C026B7C">
        <w:rPr>
          <w:b/>
          <w:bCs/>
          <w:u w:val="single"/>
        </w:rPr>
        <w:t xml:space="preserve"> for </w:t>
      </w:r>
      <w:r w:rsidR="00191F0C">
        <w:rPr>
          <w:b/>
          <w:bCs/>
          <w:u w:val="single"/>
        </w:rPr>
        <w:t>Feedback</w:t>
      </w:r>
    </w:p>
    <w:p w14:paraId="6DCB1C62" w14:textId="69F2F98F" w:rsidR="00067F36" w:rsidRDefault="00067F36" w:rsidP="43726E74"/>
    <w:p w14:paraId="390ECB86" w14:textId="37077739" w:rsidR="00067F36" w:rsidRPr="00B47F72" w:rsidRDefault="00067F36" w:rsidP="000B721E">
      <w:pPr>
        <w:rPr>
          <w:b/>
          <w:bCs/>
        </w:rPr>
      </w:pPr>
      <w:r w:rsidRPr="00B47F72">
        <w:rPr>
          <w:b/>
          <w:bCs/>
        </w:rPr>
        <w:t>I. Background</w:t>
      </w:r>
    </w:p>
    <w:p w14:paraId="07A2B251" w14:textId="77777777" w:rsidR="00067F36" w:rsidRDefault="00067F36" w:rsidP="00067F36"/>
    <w:p w14:paraId="4877BA8B" w14:textId="33A8373B" w:rsidR="0000219E" w:rsidRDefault="1AA293B1" w:rsidP="0000219E">
      <w:r>
        <w:t>Advances in computer vision, data processing, and other technologies ha</w:t>
      </w:r>
      <w:r w:rsidR="4D9966DD">
        <w:t>ve</w:t>
      </w:r>
      <w:r>
        <w:t xml:space="preserve"> </w:t>
      </w:r>
      <w:r w:rsidR="4D9966DD">
        <w:t>enabled</w:t>
      </w:r>
      <w:r>
        <w:t xml:space="preserve"> </w:t>
      </w:r>
      <w:r w:rsidR="6321B02C">
        <w:t xml:space="preserve">novel </w:t>
      </w:r>
      <w:r>
        <w:t>V</w:t>
      </w:r>
      <w:r w:rsidR="4BF45E83">
        <w:t xml:space="preserve">irtual </w:t>
      </w:r>
      <w:r>
        <w:t>R</w:t>
      </w:r>
      <w:r w:rsidR="517D56C9">
        <w:t>eality (VR)</w:t>
      </w:r>
      <w:r>
        <w:t>, A</w:t>
      </w:r>
      <w:r w:rsidR="54C9B532">
        <w:t xml:space="preserve">ugmented </w:t>
      </w:r>
      <w:r>
        <w:t>R</w:t>
      </w:r>
      <w:r w:rsidR="1D51BCAD">
        <w:t>eality (AR)</w:t>
      </w:r>
      <w:r>
        <w:t xml:space="preserve">, and </w:t>
      </w:r>
      <w:r w:rsidR="5FE37736">
        <w:t>M</w:t>
      </w:r>
      <w:r w:rsidR="7F03D955">
        <w:t xml:space="preserve">ixed </w:t>
      </w:r>
      <w:r w:rsidR="5FE37736">
        <w:t>R</w:t>
      </w:r>
      <w:r w:rsidR="11484517">
        <w:t>eality (MR)</w:t>
      </w:r>
      <w:r w:rsidR="5FE37736">
        <w:t xml:space="preserve"> </w:t>
      </w:r>
      <w:r>
        <w:t xml:space="preserve">solutions, collectively called immersive technologies. </w:t>
      </w:r>
      <w:r w:rsidR="11732F04">
        <w:t>In general, i</w:t>
      </w:r>
      <w:r>
        <w:t xml:space="preserve">mmersive technologies are hardware and software systems that create </w:t>
      </w:r>
      <w:r w:rsidR="27FE6C5E">
        <w:t>interactive</w:t>
      </w:r>
      <w:r w:rsidR="4D9966DD">
        <w:t xml:space="preserve"> </w:t>
      </w:r>
      <w:r>
        <w:t>digital visual</w:t>
      </w:r>
      <w:r w:rsidR="297BE98B">
        <w:t xml:space="preserve"> and </w:t>
      </w:r>
      <w:r>
        <w:t>spatial environments</w:t>
      </w:r>
      <w:r w:rsidR="6321B02C">
        <w:t xml:space="preserve"> that users can inhabit</w:t>
      </w:r>
      <w:r w:rsidR="27FE6C5E">
        <w:t>.</w:t>
      </w:r>
      <w:r w:rsidR="70494CDE">
        <w:t xml:space="preserve"> </w:t>
      </w:r>
      <w:r w:rsidR="6321B02C">
        <w:t xml:space="preserve">These immersive environments can vary in the extent to which they incorporate virtual components. For example, AR layers digital </w:t>
      </w:r>
      <w:r w:rsidR="1F755390">
        <w:t>objects over the user’s “real-world” environment</w:t>
      </w:r>
      <w:r w:rsidR="0E41F7BC">
        <w:t>,</w:t>
      </w:r>
      <w:r w:rsidR="1F755390">
        <w:t xml:space="preserve"> while VR can transport users to an entirely virtual alternate environment.</w:t>
      </w:r>
      <w:r w:rsidR="6321B02C">
        <w:t xml:space="preserve"> </w:t>
      </w:r>
      <w:r w:rsidR="08431421">
        <w:t>These</w:t>
      </w:r>
      <w:r w:rsidR="52D82AD3">
        <w:t xml:space="preserve"> technologies</w:t>
      </w:r>
      <w:r w:rsidR="08431421">
        <w:t xml:space="preserve"> </w:t>
      </w:r>
      <w:r w:rsidR="52D82AD3">
        <w:t xml:space="preserve">hold promise to drive innovation and economic growth in numerous areas such as workforce, accessibility, and healthcare. </w:t>
      </w:r>
      <w:r w:rsidR="689302C7">
        <w:t>The</w:t>
      </w:r>
      <w:r w:rsidR="1F755390">
        <w:t>ir</w:t>
      </w:r>
      <w:r w:rsidR="689302C7">
        <w:t xml:space="preserve"> creation and use </w:t>
      </w:r>
      <w:r w:rsidR="0272E21A">
        <w:t>can</w:t>
      </w:r>
      <w:r w:rsidR="4D9966DD">
        <w:t>, however,</w:t>
      </w:r>
      <w:r w:rsidR="689302C7">
        <w:t xml:space="preserve"> </w:t>
      </w:r>
      <w:r w:rsidR="4D9966DD">
        <w:t>generate</w:t>
      </w:r>
      <w:r w:rsidR="689302C7">
        <w:t xml:space="preserve"> </w:t>
      </w:r>
      <w:r w:rsidR="6D46F877">
        <w:t xml:space="preserve">cybersecurity and privacy </w:t>
      </w:r>
      <w:r w:rsidR="1AD79DE8">
        <w:t>risks</w:t>
      </w:r>
      <w:r w:rsidR="0272E21A">
        <w:t xml:space="preserve">, some of which may be </w:t>
      </w:r>
      <w:r w:rsidR="6321B02C">
        <w:t>novel</w:t>
      </w:r>
      <w:r w:rsidR="0272E21A">
        <w:t>.</w:t>
      </w:r>
    </w:p>
    <w:p w14:paraId="35B7A6AA" w14:textId="77777777" w:rsidR="00F50BBC" w:rsidRDefault="00F50BBC" w:rsidP="0000219E"/>
    <w:p w14:paraId="0E12C5B1" w14:textId="25A03B05" w:rsidR="00F50BBC" w:rsidRPr="00F50BBC" w:rsidRDefault="00F50BBC" w:rsidP="00F50BBC">
      <w:r w:rsidRPr="00F50BBC">
        <w:t>These new technologies have interdisciplinary and integrative implications as</w:t>
      </w:r>
      <w:r>
        <w:t xml:space="preserve"> </w:t>
      </w:r>
      <w:r w:rsidRPr="00F50BBC">
        <w:t>well. They mix</w:t>
      </w:r>
      <w:r>
        <w:t xml:space="preserve"> </w:t>
      </w:r>
      <w:r w:rsidRPr="00F50BBC">
        <w:t>knowledge and approaches from myriad fields, such as</w:t>
      </w:r>
      <w:r>
        <w:t xml:space="preserve"> </w:t>
      </w:r>
      <w:r w:rsidRPr="00F50BBC">
        <w:t>neuroscience, psychology, behavioral</w:t>
      </w:r>
      <w:r>
        <w:t xml:space="preserve"> </w:t>
      </w:r>
      <w:r w:rsidRPr="00F50BBC">
        <w:t>studies, and statistics. Further, their</w:t>
      </w:r>
      <w:r>
        <w:t xml:space="preserve"> </w:t>
      </w:r>
      <w:r w:rsidRPr="00F50BBC">
        <w:t xml:space="preserve">integration with other emergent technologies like Artificial Intelligence </w:t>
      </w:r>
      <w:r>
        <w:t xml:space="preserve">(AI) and Internet of Things (IoT) </w:t>
      </w:r>
      <w:r w:rsidRPr="00F50BBC">
        <w:t>adds</w:t>
      </w:r>
      <w:r>
        <w:t xml:space="preserve"> </w:t>
      </w:r>
      <w:r w:rsidRPr="00F50BBC">
        <w:t>complexity to the unique context in which cybersecurity and privacy risks can</w:t>
      </w:r>
      <w:r>
        <w:t xml:space="preserve"> </w:t>
      </w:r>
      <w:r w:rsidRPr="00F50BBC">
        <w:t>arise and will need to be managed.</w:t>
      </w:r>
    </w:p>
    <w:p w14:paraId="1D0EA5C2" w14:textId="77777777" w:rsidR="00351036" w:rsidRDefault="00351036" w:rsidP="0000219E"/>
    <w:p w14:paraId="6DC0160B" w14:textId="0218806C" w:rsidR="00947D7F" w:rsidRDefault="4FFDA449" w:rsidP="0000219E">
      <w:r>
        <w:t xml:space="preserve">With these motivations, </w:t>
      </w:r>
      <w:r w:rsidR="00351036">
        <w:t xml:space="preserve">NIST </w:t>
      </w:r>
      <w:r w:rsidR="31DA2CC8">
        <w:t>aims to learn more about potential</w:t>
      </w:r>
      <w:r w:rsidR="00351036">
        <w:t xml:space="preserve"> cybersecurity and privacy considerations associated with immersive technologies.</w:t>
      </w:r>
      <w:r w:rsidR="00915FE0">
        <w:t xml:space="preserve"> We seek comment </w:t>
      </w:r>
      <w:r w:rsidR="05DCE08A">
        <w:t xml:space="preserve">or feedback </w:t>
      </w:r>
      <w:r w:rsidR="00915FE0">
        <w:t>on a variety of topics</w:t>
      </w:r>
      <w:r w:rsidR="00EA7C84">
        <w:t xml:space="preserve"> </w:t>
      </w:r>
      <w:r w:rsidR="10F949AD">
        <w:t xml:space="preserve">(described </w:t>
      </w:r>
      <w:r w:rsidR="00EA7C84">
        <w:t>below</w:t>
      </w:r>
      <w:r w:rsidR="37887537">
        <w:t>)</w:t>
      </w:r>
      <w:r w:rsidR="00915FE0">
        <w:t xml:space="preserve"> to help inform future research and development of guidelines, tools, and other resources to support effective privacy and cybersecurity risk management for immersive technologies.</w:t>
      </w:r>
    </w:p>
    <w:p w14:paraId="1F2EF3C1" w14:textId="77777777" w:rsidR="00947D7F" w:rsidRDefault="00947D7F" w:rsidP="0000219E"/>
    <w:p w14:paraId="7426264D" w14:textId="47774CD6" w:rsidR="00283C77" w:rsidRPr="000D42D0" w:rsidRDefault="79D68AD1" w:rsidP="0000219E">
      <w:r>
        <w:t>NIST will gather</w:t>
      </w:r>
      <w:r w:rsidR="00EF0A4D">
        <w:t xml:space="preserve"> feedback on these topics at a variety of roundtables</w:t>
      </w:r>
      <w:r w:rsidR="291630A9">
        <w:t>, meetings, workshops</w:t>
      </w:r>
      <w:r w:rsidR="00100AA0">
        <w:t>,</w:t>
      </w:r>
      <w:r w:rsidR="00EF0A4D">
        <w:t xml:space="preserve"> and </w:t>
      </w:r>
      <w:r w:rsidR="00541D02">
        <w:t xml:space="preserve">other </w:t>
      </w:r>
      <w:r w:rsidR="00970148">
        <w:t>engagements</w:t>
      </w:r>
      <w:r w:rsidR="1D70A952">
        <w:t xml:space="preserve">, </w:t>
      </w:r>
      <w:r w:rsidR="0B454A6A">
        <w:t>but</w:t>
      </w:r>
      <w:r w:rsidR="1D70A952">
        <w:t xml:space="preserve"> </w:t>
      </w:r>
      <w:r w:rsidR="6ADF9A59">
        <w:t xml:space="preserve">we </w:t>
      </w:r>
      <w:r w:rsidR="1D70A952">
        <w:t>also welcome</w:t>
      </w:r>
      <w:r w:rsidR="53E59C5D">
        <w:t xml:space="preserve"> direct </w:t>
      </w:r>
      <w:r w:rsidR="1D70A952">
        <w:t xml:space="preserve">feedback </w:t>
      </w:r>
      <w:r w:rsidR="3487CF7F">
        <w:t>via our email:</w:t>
      </w:r>
      <w:r w:rsidR="1D70A952">
        <w:t xml:space="preserve"> </w:t>
      </w:r>
      <w:hyperlink r:id="rId11" w:history="1">
        <w:r w:rsidR="1D70A952">
          <w:t>immersivete</w:t>
        </w:r>
        <w:r w:rsidR="1D70A952" w:rsidRPr="0C026B7C">
          <w:rPr>
            <w:rStyle w:val="Hyperlink"/>
          </w:rPr>
          <w:t>ch@nist.gov</w:t>
        </w:r>
      </w:hyperlink>
      <w:r w:rsidR="00970148">
        <w:t>.</w:t>
      </w:r>
      <w:r w:rsidR="00252BD5">
        <w:t xml:space="preserve"> Updated information on </w:t>
      </w:r>
      <w:r w:rsidR="00AB4D9B">
        <w:t>t</w:t>
      </w:r>
      <w:r w:rsidR="00C53008">
        <w:t xml:space="preserve">his workstream is available at </w:t>
      </w:r>
      <w:r w:rsidR="00970148">
        <w:t xml:space="preserve"> </w:t>
      </w:r>
      <w:hyperlink r:id="rId12" w:history="1">
        <w:r w:rsidR="00717454" w:rsidRPr="0C026B7C">
          <w:rPr>
            <w:rStyle w:val="Hyperlink"/>
          </w:rPr>
          <w:t>https://www.nist.gov/securing-emerging-technologies</w:t>
        </w:r>
      </w:hyperlink>
      <w:r w:rsidR="00717454">
        <w:t xml:space="preserve">. </w:t>
      </w:r>
    </w:p>
    <w:p w14:paraId="0F7F744E" w14:textId="77777777" w:rsidR="00067F36" w:rsidRDefault="00067F36" w:rsidP="00067F36"/>
    <w:p w14:paraId="65733878" w14:textId="65103BC0" w:rsidR="005E01FC" w:rsidRPr="00BD580A" w:rsidRDefault="00676AFC" w:rsidP="00067F36">
      <w:pPr>
        <w:rPr>
          <w:b/>
          <w:bCs/>
        </w:rPr>
      </w:pPr>
      <w:r w:rsidRPr="00BD580A">
        <w:rPr>
          <w:b/>
          <w:bCs/>
        </w:rPr>
        <w:t>I</w:t>
      </w:r>
      <w:r w:rsidR="00357545">
        <w:rPr>
          <w:b/>
          <w:bCs/>
        </w:rPr>
        <w:t>I</w:t>
      </w:r>
      <w:r w:rsidR="00067F36" w:rsidRPr="00BD580A">
        <w:rPr>
          <w:b/>
          <w:bCs/>
        </w:rPr>
        <w:t xml:space="preserve">. </w:t>
      </w:r>
      <w:r w:rsidR="005E01FC" w:rsidRPr="00BD580A">
        <w:rPr>
          <w:b/>
          <w:bCs/>
        </w:rPr>
        <w:t xml:space="preserve">Topics for </w:t>
      </w:r>
      <w:r w:rsidR="00191F0C">
        <w:rPr>
          <w:b/>
          <w:bCs/>
        </w:rPr>
        <w:t>Feedback</w:t>
      </w:r>
    </w:p>
    <w:p w14:paraId="0A3EFBAC" w14:textId="77777777" w:rsidR="005E01FC" w:rsidRDefault="005E01FC" w:rsidP="00067F36"/>
    <w:p w14:paraId="279D942D" w14:textId="77ABFA28" w:rsidR="00067F36" w:rsidRDefault="009A6786" w:rsidP="00067F36">
      <w:r>
        <w:t xml:space="preserve">Respondents can </w:t>
      </w:r>
      <w:r w:rsidR="00723318">
        <w:t>address</w:t>
      </w:r>
      <w:r>
        <w:t xml:space="preserve"> one or more </w:t>
      </w:r>
      <w:r w:rsidR="00351036">
        <w:t xml:space="preserve">of the following </w:t>
      </w:r>
      <w:r>
        <w:t xml:space="preserve">topics and need not respond to </w:t>
      </w:r>
      <w:r w:rsidR="00F41875">
        <w:t>all topics</w:t>
      </w:r>
      <w:r w:rsidR="00AB0337">
        <w:t>.</w:t>
      </w:r>
    </w:p>
    <w:p w14:paraId="7B8DD1EF" w14:textId="77777777" w:rsidR="005E01FC" w:rsidRDefault="005E01FC" w:rsidP="00067F36"/>
    <w:p w14:paraId="4A3E0F39" w14:textId="6BB91CEB" w:rsidR="00F41875" w:rsidRPr="00837247" w:rsidRDefault="00067F36" w:rsidP="11D4C706">
      <w:pPr>
        <w:jc w:val="center"/>
        <w:rPr>
          <w:i/>
          <w:iCs/>
        </w:rPr>
      </w:pPr>
      <w:r w:rsidRPr="11D4C706">
        <w:rPr>
          <w:i/>
          <w:iCs/>
        </w:rPr>
        <w:lastRenderedPageBreak/>
        <w:t xml:space="preserve">A. </w:t>
      </w:r>
      <w:r w:rsidR="00552393" w:rsidRPr="11D4C706">
        <w:rPr>
          <w:i/>
          <w:iCs/>
        </w:rPr>
        <w:t>Immersive Tech</w:t>
      </w:r>
      <w:r w:rsidR="75362AEF" w:rsidRPr="11D4C706">
        <w:rPr>
          <w:i/>
          <w:iCs/>
        </w:rPr>
        <w:t>nology</w:t>
      </w:r>
      <w:r w:rsidR="00552393" w:rsidRPr="11D4C706">
        <w:rPr>
          <w:i/>
          <w:iCs/>
        </w:rPr>
        <w:t xml:space="preserve"> Ecosystem and </w:t>
      </w:r>
      <w:r w:rsidR="00F966A5" w:rsidRPr="11D4C706">
        <w:rPr>
          <w:i/>
          <w:iCs/>
        </w:rPr>
        <w:t>Use Cases</w:t>
      </w:r>
      <w:r w:rsidR="00C2639A">
        <w:rPr>
          <w:noProof/>
        </w:rPr>
        <w:drawing>
          <wp:inline distT="0" distB="0" distL="0" distR="0" wp14:anchorId="4EC848C0" wp14:editId="2D8BA76F">
            <wp:extent cx="5000273" cy="3022600"/>
            <wp:effectExtent l="0" t="0" r="3810" b="0"/>
            <wp:docPr id="489389327" name="Picture 1" descr="Immersive Technology Ecosystem and Use Cases graphic with &quot;Immersive Technologies&quot; in the center branching out to each of these: Developers, Individual Users, Enterprise Users, Suppliers, Third-Party Supporting Entities, and Manufactur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389327" name="Picture 1" descr="Immersive Technology Ecosystem and Use Cases graphic with &quot;Immersive Technologies&quot; in the center branching out to each of these: Developers, Individual Users, Enterprise Users, Suppliers, Third-Party Supporting Entities, and Manufacturers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273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E58E4" w14:textId="689EEB7B" w:rsidR="00552393" w:rsidRDefault="00552393" w:rsidP="00067F36">
      <w:r>
        <w:t>NIST seeks comment on the ecosystem of</w:t>
      </w:r>
      <w:r w:rsidR="00B95459">
        <w:t xml:space="preserve"> entities</w:t>
      </w:r>
      <w:r w:rsidR="00952F5F">
        <w:t xml:space="preserve"> </w:t>
      </w:r>
      <w:r w:rsidR="00AA0305">
        <w:t>that support immersive technologies</w:t>
      </w:r>
      <w:r w:rsidR="0477F050">
        <w:t>.</w:t>
      </w:r>
      <w:r w:rsidR="006D27AA">
        <w:t xml:space="preserve"> </w:t>
      </w:r>
      <w:r w:rsidR="008C3C0E">
        <w:t xml:space="preserve">This ecosystem encompasses a range of entities and </w:t>
      </w:r>
      <w:r w:rsidR="000D295C">
        <w:t xml:space="preserve">roles that may have complex, multi-directional relationships. </w:t>
      </w:r>
      <w:r w:rsidR="000F3621">
        <w:t>Complexity can increase w</w:t>
      </w:r>
      <w:r w:rsidR="001B544F">
        <w:t>hen</w:t>
      </w:r>
      <w:r w:rsidR="000F3621">
        <w:t xml:space="preserve"> entities are supported by a chain of sub</w:t>
      </w:r>
      <w:r w:rsidR="00044DB2">
        <w:t>-entities</w:t>
      </w:r>
      <w:r w:rsidR="5D4C6471">
        <w:t xml:space="preserve"> (</w:t>
      </w:r>
      <w:r w:rsidR="4EC002F4">
        <w:t>e.g.,</w:t>
      </w:r>
      <w:r w:rsidR="00044DB2">
        <w:t xml:space="preserve"> manufacturers supported by </w:t>
      </w:r>
      <w:r w:rsidR="001B544F">
        <w:t>multiple component suppliers</w:t>
      </w:r>
      <w:r w:rsidR="0C90B3AE">
        <w:t>)</w:t>
      </w:r>
      <w:r w:rsidR="001B544F">
        <w:t>.</w:t>
      </w:r>
      <w:r w:rsidR="003D0DC8">
        <w:t xml:space="preserve"> </w:t>
      </w:r>
      <w:proofErr w:type="gramStart"/>
      <w:r w:rsidR="003D0DC8">
        <w:t>In particular, NIST</w:t>
      </w:r>
      <w:proofErr w:type="gramEnd"/>
      <w:r w:rsidR="003D0DC8">
        <w:t xml:space="preserve"> seeks stakeholder feedback on the following </w:t>
      </w:r>
      <w:r w:rsidR="00297F99">
        <w:t>topics</w:t>
      </w:r>
      <w:r w:rsidR="003D0DC8">
        <w:t>:</w:t>
      </w:r>
    </w:p>
    <w:p w14:paraId="78A9CFAD" w14:textId="77777777" w:rsidR="00AA0305" w:rsidRPr="00552393" w:rsidRDefault="00AA0305" w:rsidP="00067F36"/>
    <w:p w14:paraId="2A6A874E" w14:textId="2C122852" w:rsidR="00552393" w:rsidRDefault="000432B5" w:rsidP="006D5E5A">
      <w:pPr>
        <w:pStyle w:val="ListParagraph"/>
        <w:numPr>
          <w:ilvl w:val="0"/>
          <w:numId w:val="8"/>
        </w:numPr>
      </w:pPr>
      <w:r>
        <w:t>Types of</w:t>
      </w:r>
      <w:r w:rsidR="5510BB2D">
        <w:t xml:space="preserve"> entities and roles (e.g., manufacturer, developer,</w:t>
      </w:r>
      <w:r w:rsidR="37ED872C">
        <w:t xml:space="preserve"> customer</w:t>
      </w:r>
      <w:r w:rsidR="6BB92978">
        <w:t xml:space="preserve">, </w:t>
      </w:r>
      <w:r w:rsidR="37ED872C">
        <w:t>user,</w:t>
      </w:r>
      <w:r w:rsidR="5510BB2D">
        <w:t xml:space="preserve"> </w:t>
      </w:r>
      <w:r w:rsidR="583694C5">
        <w:t xml:space="preserve">and </w:t>
      </w:r>
      <w:r w:rsidR="5510BB2D">
        <w:t>business partners) that characterize the immersive technolog</w:t>
      </w:r>
      <w:r w:rsidR="09E83297">
        <w:t>ies</w:t>
      </w:r>
      <w:r w:rsidR="5510BB2D">
        <w:t xml:space="preserve"> </w:t>
      </w:r>
      <w:proofErr w:type="gramStart"/>
      <w:r w:rsidR="5510BB2D">
        <w:t>ecosystem</w:t>
      </w:r>
      <w:proofErr w:type="gramEnd"/>
      <w:r w:rsidR="5510BB2D">
        <w:t xml:space="preserve"> </w:t>
      </w:r>
    </w:p>
    <w:p w14:paraId="3DA74112" w14:textId="076B00FD" w:rsidR="00552393" w:rsidRDefault="00F67E62" w:rsidP="003B4D24">
      <w:pPr>
        <w:pStyle w:val="ListParagraph"/>
        <w:numPr>
          <w:ilvl w:val="0"/>
          <w:numId w:val="8"/>
        </w:numPr>
      </w:pPr>
      <w:r>
        <w:t>W</w:t>
      </w:r>
      <w:r w:rsidR="5510BB2D">
        <w:t>ays i</w:t>
      </w:r>
      <w:r>
        <w:t>n which</w:t>
      </w:r>
      <w:r w:rsidR="5510BB2D">
        <w:t xml:space="preserve"> the immersive technolog</w:t>
      </w:r>
      <w:r w:rsidR="09E83297">
        <w:t>ies</w:t>
      </w:r>
      <w:r w:rsidR="5510BB2D">
        <w:t xml:space="preserve"> ecosystem </w:t>
      </w:r>
      <w:r>
        <w:t xml:space="preserve">is </w:t>
      </w:r>
      <w:r w:rsidR="5510BB2D">
        <w:t xml:space="preserve">unique from other data processing </w:t>
      </w:r>
      <w:proofErr w:type="gramStart"/>
      <w:r w:rsidR="5510BB2D">
        <w:t>ecosystems</w:t>
      </w:r>
      <w:proofErr w:type="gramEnd"/>
    </w:p>
    <w:p w14:paraId="6121E3CE" w14:textId="77777777" w:rsidR="0029136D" w:rsidRDefault="0029136D" w:rsidP="007547C8"/>
    <w:p w14:paraId="632B6149" w14:textId="1ACE07F2" w:rsidR="55597A65" w:rsidRDefault="61BBA777" w:rsidP="007547C8">
      <w:r>
        <w:t>NIST also seeks comments on current and potential future uses</w:t>
      </w:r>
      <w:r w:rsidR="513C83CF">
        <w:t xml:space="preserve"> and</w:t>
      </w:r>
      <w:r>
        <w:t xml:space="preserve"> misuses of immersive technologies across all applicable sectors and user bases</w:t>
      </w:r>
      <w:r w:rsidR="23BCD790">
        <w:t xml:space="preserve">, </w:t>
      </w:r>
      <w:r w:rsidR="0D4258F0">
        <w:t>including any</w:t>
      </w:r>
      <w:r w:rsidR="23BCD790">
        <w:t xml:space="preserve"> barrier</w:t>
      </w:r>
      <w:r w:rsidR="1DC9B0C3">
        <w:t>s</w:t>
      </w:r>
      <w:r w:rsidR="23BCD790">
        <w:t xml:space="preserve"> to adoption</w:t>
      </w:r>
      <w:r>
        <w:t>.</w:t>
      </w:r>
      <w:r w:rsidR="5B7528A9">
        <w:t xml:space="preserve"> </w:t>
      </w:r>
      <w:proofErr w:type="gramStart"/>
      <w:r w:rsidR="5B7528A9">
        <w:t>In particular, NIST</w:t>
      </w:r>
      <w:proofErr w:type="gramEnd"/>
      <w:r w:rsidR="5B7528A9">
        <w:t xml:space="preserve"> seeks stakeholder feedback on the following </w:t>
      </w:r>
      <w:r w:rsidR="00E22E29">
        <w:t>topics</w:t>
      </w:r>
      <w:r w:rsidR="5B7528A9">
        <w:t>:</w:t>
      </w:r>
    </w:p>
    <w:p w14:paraId="7C4CE687" w14:textId="77777777" w:rsidR="00BC030B" w:rsidRDefault="00BC030B" w:rsidP="007547C8"/>
    <w:p w14:paraId="411B7DFB" w14:textId="13D85F80" w:rsidR="003B4D24" w:rsidRDefault="00E22E29" w:rsidP="003B4D24">
      <w:pPr>
        <w:pStyle w:val="ListParagraph"/>
        <w:numPr>
          <w:ilvl w:val="0"/>
          <w:numId w:val="8"/>
        </w:numPr>
      </w:pPr>
      <w:r>
        <w:t>C</w:t>
      </w:r>
      <w:r w:rsidR="4CBBD194">
        <w:t xml:space="preserve">urrent </w:t>
      </w:r>
      <w:r w:rsidR="0C2C5501">
        <w:t xml:space="preserve">and potential future </w:t>
      </w:r>
      <w:r w:rsidR="4CBBD194">
        <w:t>use cases for immersive technolo</w:t>
      </w:r>
      <w:r w:rsidR="2B6060AC">
        <w:t>g</w:t>
      </w:r>
      <w:r w:rsidR="7834716D">
        <w:t>ies</w:t>
      </w:r>
      <w:r w:rsidR="00255F27">
        <w:t xml:space="preserve">, including benefits to </w:t>
      </w:r>
      <w:r w:rsidR="00027722">
        <w:t xml:space="preserve">innovation </w:t>
      </w:r>
      <w:r w:rsidR="00AE2186">
        <w:t>and to</w:t>
      </w:r>
      <w:r w:rsidR="00027722">
        <w:t xml:space="preserve"> the public </w:t>
      </w:r>
      <w:proofErr w:type="gramStart"/>
      <w:r w:rsidR="00027722">
        <w:t>interest</w:t>
      </w:r>
      <w:proofErr w:type="gramEnd"/>
    </w:p>
    <w:p w14:paraId="4F2F092F" w14:textId="5DE73719" w:rsidR="00723318" w:rsidRDefault="00FB183F" w:rsidP="003B4D24">
      <w:pPr>
        <w:pStyle w:val="ListParagraph"/>
        <w:numPr>
          <w:ilvl w:val="0"/>
          <w:numId w:val="8"/>
        </w:numPr>
      </w:pPr>
      <w:r>
        <w:t>The r</w:t>
      </w:r>
      <w:r w:rsidR="0C2C5501">
        <w:t>ole</w:t>
      </w:r>
      <w:r>
        <w:t>(s) of</w:t>
      </w:r>
      <w:r w:rsidR="0C2C5501">
        <w:t xml:space="preserve"> emergent technologies (e.g., AI, IoT, </w:t>
      </w:r>
      <w:r w:rsidR="7FDBEF95">
        <w:t xml:space="preserve">blockchain, </w:t>
      </w:r>
      <w:r w:rsidR="0C2C5501">
        <w:t xml:space="preserve">etc.) in current or potential future immersive technology use cases </w:t>
      </w:r>
    </w:p>
    <w:p w14:paraId="0463D67C" w14:textId="263C6DDC" w:rsidR="64BA88AA" w:rsidRDefault="00FB183F" w:rsidP="71FCD0B8">
      <w:pPr>
        <w:pStyle w:val="ListParagraph"/>
        <w:numPr>
          <w:ilvl w:val="0"/>
          <w:numId w:val="8"/>
        </w:numPr>
      </w:pPr>
      <w:r>
        <w:t>The</w:t>
      </w:r>
      <w:r w:rsidR="64BA88AA">
        <w:t xml:space="preserve"> role</w:t>
      </w:r>
      <w:r>
        <w:t>(s) that</w:t>
      </w:r>
      <w:r w:rsidR="64BA88AA">
        <w:t xml:space="preserve"> emerging, but </w:t>
      </w:r>
      <w:r w:rsidR="0EFADB1B">
        <w:t>nascent</w:t>
      </w:r>
      <w:r w:rsidR="00C1011A">
        <w:t>,</w:t>
      </w:r>
      <w:r w:rsidR="64BA88AA">
        <w:t xml:space="preserve"> technologies (e.g., quantum computing, brain-computer interfaces) </w:t>
      </w:r>
      <w:r>
        <w:t xml:space="preserve">could </w:t>
      </w:r>
      <w:r w:rsidR="64BA88AA">
        <w:t xml:space="preserve">play in potential future immersive technology use </w:t>
      </w:r>
      <w:proofErr w:type="gramStart"/>
      <w:r w:rsidR="64BA88AA">
        <w:t>cases</w:t>
      </w:r>
      <w:proofErr w:type="gramEnd"/>
    </w:p>
    <w:p w14:paraId="47A0CA84" w14:textId="13A40760" w:rsidR="003B4D24" w:rsidRDefault="00C92F37" w:rsidP="003B4D24">
      <w:pPr>
        <w:pStyle w:val="ListParagraph"/>
        <w:numPr>
          <w:ilvl w:val="0"/>
          <w:numId w:val="8"/>
        </w:numPr>
      </w:pPr>
      <w:r>
        <w:t>Ways in which</w:t>
      </w:r>
      <w:r w:rsidR="4CBBD194">
        <w:t xml:space="preserve"> immersive technolo</w:t>
      </w:r>
      <w:r w:rsidR="476455DF">
        <w:t>g</w:t>
      </w:r>
      <w:r w:rsidR="7BE5139D">
        <w:t>ies</w:t>
      </w:r>
      <w:r w:rsidR="4CBBD194">
        <w:t xml:space="preserve"> </w:t>
      </w:r>
      <w:r w:rsidR="00831821">
        <w:t xml:space="preserve">could </w:t>
      </w:r>
      <w:r w:rsidR="4CBBD194">
        <w:t>be misused</w:t>
      </w:r>
      <w:r w:rsidR="00831821">
        <w:t xml:space="preserve">, including </w:t>
      </w:r>
      <w:r w:rsidR="476455DF">
        <w:t xml:space="preserve">potential harms such misuse </w:t>
      </w:r>
      <w:r w:rsidR="00E90BED">
        <w:t xml:space="preserve">could </w:t>
      </w:r>
      <w:r w:rsidR="476455DF">
        <w:t xml:space="preserve">create for individuals or </w:t>
      </w:r>
      <w:proofErr w:type="gramStart"/>
      <w:r w:rsidR="476455DF">
        <w:t>groups</w:t>
      </w:r>
      <w:proofErr w:type="gramEnd"/>
    </w:p>
    <w:p w14:paraId="711E4EA6" w14:textId="33CCF48B" w:rsidR="5F60EFA3" w:rsidRDefault="00E90BED" w:rsidP="2F38257D">
      <w:pPr>
        <w:pStyle w:val="ListParagraph"/>
        <w:numPr>
          <w:ilvl w:val="0"/>
          <w:numId w:val="8"/>
        </w:numPr>
      </w:pPr>
      <w:r>
        <w:t>B</w:t>
      </w:r>
      <w:r w:rsidR="5F60EFA3">
        <w:t xml:space="preserve">arriers (e.g., technical limitations, costs, </w:t>
      </w:r>
      <w:r w:rsidR="00A12C8E">
        <w:t xml:space="preserve">usability, </w:t>
      </w:r>
      <w:r w:rsidR="5F60EFA3">
        <w:t xml:space="preserve">etc.) </w:t>
      </w:r>
      <w:r>
        <w:t>that</w:t>
      </w:r>
      <w:r w:rsidR="00A3727C">
        <w:t xml:space="preserve"> </w:t>
      </w:r>
      <w:r w:rsidR="5F60EFA3">
        <w:t xml:space="preserve">hinder the development or deployment of current and future immersive </w:t>
      </w:r>
      <w:proofErr w:type="gramStart"/>
      <w:r w:rsidR="5F60EFA3">
        <w:t>technologies</w:t>
      </w:r>
      <w:proofErr w:type="gramEnd"/>
    </w:p>
    <w:p w14:paraId="373D757D" w14:textId="77777777" w:rsidR="003B4D24" w:rsidRPr="00F41875" w:rsidRDefault="003B4D24" w:rsidP="003B4D24">
      <w:pPr>
        <w:pStyle w:val="ListParagraph"/>
      </w:pPr>
    </w:p>
    <w:p w14:paraId="634A52E5" w14:textId="09652C01" w:rsidR="00067F36" w:rsidRDefault="00F966A5" w:rsidP="0C026B7C">
      <w:pPr>
        <w:rPr>
          <w:i/>
          <w:iCs/>
        </w:rPr>
      </w:pPr>
      <w:r w:rsidRPr="0C026B7C">
        <w:rPr>
          <w:i/>
          <w:iCs/>
        </w:rPr>
        <w:lastRenderedPageBreak/>
        <w:t xml:space="preserve">B. </w:t>
      </w:r>
      <w:r w:rsidR="00067F36" w:rsidRPr="0C026B7C">
        <w:rPr>
          <w:i/>
          <w:iCs/>
        </w:rPr>
        <w:t>Privacy and Cyber</w:t>
      </w:r>
      <w:r w:rsidR="002A2AA7" w:rsidRPr="0C026B7C">
        <w:rPr>
          <w:i/>
          <w:iCs/>
        </w:rPr>
        <w:t>security</w:t>
      </w:r>
      <w:r w:rsidR="00067F36" w:rsidRPr="0C026B7C">
        <w:rPr>
          <w:i/>
          <w:iCs/>
        </w:rPr>
        <w:t xml:space="preserve"> Risk</w:t>
      </w:r>
      <w:r w:rsidRPr="0C026B7C">
        <w:rPr>
          <w:i/>
          <w:iCs/>
        </w:rPr>
        <w:t xml:space="preserve"> </w:t>
      </w:r>
      <w:r w:rsidR="00C677BB" w:rsidRPr="0C026B7C">
        <w:rPr>
          <w:i/>
          <w:iCs/>
        </w:rPr>
        <w:t>Considerations</w:t>
      </w:r>
    </w:p>
    <w:p w14:paraId="2EA0298D" w14:textId="57AD809A" w:rsidR="554B3FD8" w:rsidRDefault="00FF4837" w:rsidP="007547C8">
      <w:pPr>
        <w:jc w:val="center"/>
      </w:pPr>
      <w:r>
        <w:rPr>
          <w:noProof/>
        </w:rPr>
        <w:drawing>
          <wp:inline distT="0" distB="0" distL="0" distR="0" wp14:anchorId="6C4163BF" wp14:editId="4359404E">
            <wp:extent cx="4157133" cy="2476797"/>
            <wp:effectExtent l="0" t="0" r="0" b="0"/>
            <wp:docPr id="2020876188" name="Picture 3" descr="Venn Diagram. The left circle contains the text &quot;Cybersecurity Risks associated with cybersecurity incidents arising from loss of confidentiality, integrity, or availability.&quot; The right circle has the following text: &quot;Privacy Risks associated with privacy events arising from data processing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876188" name="Picture 3" descr="Venn Diagram. The left circle contains the text &quot;Cybersecurity Risks associated with cybersecurity incidents arising from loss of confidentiality, integrity, or availability.&quot; The right circle has the following text: &quot;Privacy Risks associated with privacy events arising from data processing.&quot;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7133" cy="2476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5CCC7" w14:textId="77777777" w:rsidR="00F966A5" w:rsidRDefault="00F966A5" w:rsidP="00067F36">
      <w:pPr>
        <w:rPr>
          <w:i/>
          <w:iCs/>
        </w:rPr>
      </w:pPr>
    </w:p>
    <w:p w14:paraId="7EA2420D" w14:textId="010EB10F" w:rsidR="00585318" w:rsidRDefault="66B20241" w:rsidP="2F38257D">
      <w:r>
        <w:t xml:space="preserve">Cybersecurity and privacy risks </w:t>
      </w:r>
      <w:r w:rsidR="35E69959">
        <w:t>are</w:t>
      </w:r>
      <w:r>
        <w:t xml:space="preserve"> distinct but </w:t>
      </w:r>
      <w:r w:rsidR="07200FF1">
        <w:t>can</w:t>
      </w:r>
      <w:r>
        <w:t xml:space="preserve"> overlap</w:t>
      </w:r>
      <w:r w:rsidR="08196A7E">
        <w:t>, as illustrated in the Venn diagram above</w:t>
      </w:r>
      <w:r>
        <w:t>.</w:t>
      </w:r>
      <w:r w:rsidR="00130358">
        <w:rPr>
          <w:rStyle w:val="FootnoteReference"/>
        </w:rPr>
        <w:footnoteReference w:id="2"/>
      </w:r>
      <w:r>
        <w:t xml:space="preserve"> For example, data confidentiality may be both a cybersecurity and privacy consideration for a system</w:t>
      </w:r>
      <w:r w:rsidR="363F1B33">
        <w:t>.</w:t>
      </w:r>
      <w:r>
        <w:t xml:space="preserve"> </w:t>
      </w:r>
      <w:r w:rsidR="6DFD1463">
        <w:t>B</w:t>
      </w:r>
      <w:r>
        <w:t>ut syst</w:t>
      </w:r>
      <w:r w:rsidR="3D46030C">
        <w:t xml:space="preserve">em availability considerations may not involve privacy, while </w:t>
      </w:r>
      <w:r w:rsidR="00E333C7">
        <w:t>secondary use of information derived from user engagement</w:t>
      </w:r>
      <w:r w:rsidR="0FC2072C">
        <w:t xml:space="preserve"> </w:t>
      </w:r>
      <w:r w:rsidR="64C53D5A">
        <w:t>may not involve system cybersecurity. Immersive technol</w:t>
      </w:r>
      <w:r w:rsidR="49ED387A">
        <w:t xml:space="preserve">ogies may generate cybersecurity and privacy risks, some of which </w:t>
      </w:r>
      <w:r w:rsidR="1B9186AC">
        <w:t>can</w:t>
      </w:r>
      <w:r w:rsidR="49ED387A">
        <w:t xml:space="preserve"> be novel</w:t>
      </w:r>
      <w:r w:rsidR="248425F8">
        <w:t xml:space="preserve"> or mix in complex ways.</w:t>
      </w:r>
      <w:r w:rsidR="49ED387A">
        <w:t xml:space="preserve"> </w:t>
      </w:r>
      <w:r w:rsidR="35B9219D">
        <w:t xml:space="preserve">NIST seeks comment </w:t>
      </w:r>
      <w:r w:rsidR="6C0D8328">
        <w:t>on this topic, including</w:t>
      </w:r>
      <w:r w:rsidR="35B9219D">
        <w:t xml:space="preserve"> the following:</w:t>
      </w:r>
    </w:p>
    <w:p w14:paraId="1B31AE4C" w14:textId="77777777" w:rsidR="00585318" w:rsidRDefault="00585318" w:rsidP="00F966A5"/>
    <w:p w14:paraId="2E7EB27F" w14:textId="47B59D04" w:rsidR="00C677BB" w:rsidRDefault="00EA7F78" w:rsidP="000432B5">
      <w:pPr>
        <w:pStyle w:val="ListParagraph"/>
        <w:numPr>
          <w:ilvl w:val="0"/>
          <w:numId w:val="9"/>
        </w:numPr>
      </w:pPr>
      <w:r>
        <w:t>E</w:t>
      </w:r>
      <w:r w:rsidR="057F3A45">
        <w:t>xamples of cybersecurity</w:t>
      </w:r>
      <w:r w:rsidR="2B6060AC">
        <w:t xml:space="preserve"> </w:t>
      </w:r>
      <w:r w:rsidR="2906C321">
        <w:t xml:space="preserve">or privacy </w:t>
      </w:r>
      <w:r w:rsidR="057F3A45">
        <w:t xml:space="preserve">risks </w:t>
      </w:r>
      <w:r w:rsidR="1B6DB78A">
        <w:t>associated with</w:t>
      </w:r>
      <w:r w:rsidR="057F3A45">
        <w:t xml:space="preserve"> immersive </w:t>
      </w:r>
      <w:proofErr w:type="gramStart"/>
      <w:r w:rsidR="057F3A45">
        <w:t>technolog</w:t>
      </w:r>
      <w:r w:rsidR="6C0D8328">
        <w:t>ies</w:t>
      </w:r>
      <w:proofErr w:type="gramEnd"/>
    </w:p>
    <w:p w14:paraId="5E2F4144" w14:textId="488798A7" w:rsidR="00220E92" w:rsidRDefault="00EA7F78" w:rsidP="00220E92">
      <w:pPr>
        <w:pStyle w:val="ListParagraph"/>
        <w:numPr>
          <w:ilvl w:val="0"/>
          <w:numId w:val="9"/>
        </w:numPr>
      </w:pPr>
      <w:r>
        <w:t>C</w:t>
      </w:r>
      <w:r w:rsidR="476455DF">
        <w:t xml:space="preserve">ybersecurity </w:t>
      </w:r>
      <w:r w:rsidR="549428C0">
        <w:t>o</w:t>
      </w:r>
      <w:r w:rsidR="476455DF">
        <w:t xml:space="preserve">r privacy risks that are unique or novel to immersive </w:t>
      </w:r>
      <w:proofErr w:type="gramStart"/>
      <w:r w:rsidR="476455DF">
        <w:t>tech</w:t>
      </w:r>
      <w:r w:rsidR="6C0D8328">
        <w:t>nologies</w:t>
      </w:r>
      <w:proofErr w:type="gramEnd"/>
    </w:p>
    <w:p w14:paraId="6344B70C" w14:textId="62253EEC" w:rsidR="00220E92" w:rsidRDefault="00220E92" w:rsidP="00220E92">
      <w:pPr>
        <w:pStyle w:val="ListParagraph"/>
        <w:numPr>
          <w:ilvl w:val="1"/>
          <w:numId w:val="9"/>
        </w:numPr>
      </w:pPr>
      <w:r>
        <w:t xml:space="preserve">If </w:t>
      </w:r>
      <w:r w:rsidR="002C283C">
        <w:t xml:space="preserve">such </w:t>
      </w:r>
      <w:r w:rsidR="00EA7F78">
        <w:t>risks exist</w:t>
      </w:r>
      <w:r>
        <w:t xml:space="preserve">, </w:t>
      </w:r>
      <w:r w:rsidR="004041F0">
        <w:t>factors that make</w:t>
      </w:r>
      <w:r>
        <w:t xml:space="preserve"> </w:t>
      </w:r>
      <w:r w:rsidR="004733FD">
        <w:t>them</w:t>
      </w:r>
      <w:r>
        <w:t xml:space="preserve"> unique</w:t>
      </w:r>
      <w:r w:rsidR="004733FD">
        <w:t xml:space="preserve"> or novel</w:t>
      </w:r>
      <w:r>
        <w:t xml:space="preserve"> (e.g., the type(s) or characteristics of data processed, the context in which the data is processed, etc.) </w:t>
      </w:r>
    </w:p>
    <w:p w14:paraId="2FBB6688" w14:textId="774FA114" w:rsidR="000D2966" w:rsidRDefault="00B665F0" w:rsidP="00C677BB">
      <w:pPr>
        <w:pStyle w:val="ListParagraph"/>
        <w:numPr>
          <w:ilvl w:val="0"/>
          <w:numId w:val="9"/>
        </w:numPr>
      </w:pPr>
      <w:r>
        <w:t>W</w:t>
      </w:r>
      <w:r w:rsidR="7FDBEF95">
        <w:t xml:space="preserve">ays in which </w:t>
      </w:r>
      <w:r w:rsidR="617304E4">
        <w:t xml:space="preserve">immersive </w:t>
      </w:r>
      <w:r w:rsidR="7FDBEF95">
        <w:t>technolog</w:t>
      </w:r>
      <w:r w:rsidR="757DE9FA">
        <w:t>ies</w:t>
      </w:r>
      <w:r w:rsidR="7FDBEF95">
        <w:t xml:space="preserve"> can improve cybersecurity or privacy </w:t>
      </w:r>
      <w:proofErr w:type="gramStart"/>
      <w:r w:rsidR="7FDBEF95">
        <w:t>outcomes</w:t>
      </w:r>
      <w:proofErr w:type="gramEnd"/>
    </w:p>
    <w:p w14:paraId="08C05D88" w14:textId="465ACC37" w:rsidR="2D52D01B" w:rsidRDefault="47CDCA37" w:rsidP="71FCD0B8">
      <w:pPr>
        <w:pStyle w:val="ListParagraph"/>
        <w:numPr>
          <w:ilvl w:val="0"/>
          <w:numId w:val="9"/>
        </w:numPr>
      </w:pPr>
      <w:r>
        <w:t>N</w:t>
      </w:r>
      <w:r w:rsidR="06231C62">
        <w:t>ew</w:t>
      </w:r>
      <w:r w:rsidR="2D52D01B">
        <w:t xml:space="preserve"> </w:t>
      </w:r>
      <w:r w:rsidR="5F7166D8">
        <w:t xml:space="preserve">technological, organizational, or societal </w:t>
      </w:r>
      <w:r w:rsidR="06231C62">
        <w:t>approaches</w:t>
      </w:r>
      <w:r w:rsidR="2D52D01B">
        <w:t xml:space="preserve"> to cybersecurity and privacy that are available or needed for immersive </w:t>
      </w:r>
      <w:proofErr w:type="gramStart"/>
      <w:r w:rsidR="2D52D01B">
        <w:t>technologies</w:t>
      </w:r>
      <w:proofErr w:type="gramEnd"/>
    </w:p>
    <w:p w14:paraId="3772D3F7" w14:textId="31124CFB" w:rsidR="00C677BB" w:rsidRDefault="00DE0697" w:rsidP="009728E9">
      <w:pPr>
        <w:pStyle w:val="ListParagraph"/>
        <w:numPr>
          <w:ilvl w:val="0"/>
          <w:numId w:val="9"/>
        </w:numPr>
      </w:pPr>
      <w:r>
        <w:t>Ways</w:t>
      </w:r>
      <w:r w:rsidR="00220867">
        <w:t xml:space="preserve"> in which</w:t>
      </w:r>
      <w:r w:rsidR="057F3A45">
        <w:t xml:space="preserve"> the use of machine learning and other </w:t>
      </w:r>
      <w:r w:rsidR="476455DF">
        <w:t>AI</w:t>
      </w:r>
      <w:r w:rsidR="057F3A45">
        <w:t xml:space="preserve"> techniques </w:t>
      </w:r>
      <w:r w:rsidR="476455DF">
        <w:t xml:space="preserve">or systems </w:t>
      </w:r>
      <w:r w:rsidR="057F3A45">
        <w:t xml:space="preserve">impact cybersecurity </w:t>
      </w:r>
      <w:r w:rsidR="476455DF">
        <w:t xml:space="preserve">and privacy </w:t>
      </w:r>
      <w:r w:rsidR="057F3A45">
        <w:t>risks for immersive technolog</w:t>
      </w:r>
      <w:r w:rsidR="757DE9FA">
        <w:t>ies</w:t>
      </w:r>
      <w:r w:rsidR="1B6DB78A">
        <w:t xml:space="preserve"> </w:t>
      </w:r>
    </w:p>
    <w:p w14:paraId="727991FE" w14:textId="6668701F" w:rsidR="00C677BB" w:rsidRDefault="00DB331F" w:rsidP="00C677BB">
      <w:pPr>
        <w:pStyle w:val="ListParagraph"/>
        <w:numPr>
          <w:ilvl w:val="0"/>
          <w:numId w:val="9"/>
        </w:numPr>
      </w:pPr>
      <w:r>
        <w:t>Ways in which</w:t>
      </w:r>
      <w:r w:rsidR="04435A68">
        <w:t xml:space="preserve"> delivery of</w:t>
      </w:r>
      <w:r w:rsidR="712500B3">
        <w:t xml:space="preserve"> other trust factors </w:t>
      </w:r>
      <w:r w:rsidR="0652DB28">
        <w:t>or engineering objectives</w:t>
      </w:r>
      <w:r w:rsidR="55EE680F">
        <w:t xml:space="preserve"> </w:t>
      </w:r>
      <w:r w:rsidR="712500B3">
        <w:t>(i.e., privacy, safety, resiliency, reliability)</w:t>
      </w:r>
      <w:r w:rsidR="55214919">
        <w:t xml:space="preserve"> rely</w:t>
      </w:r>
      <w:r w:rsidR="712500B3">
        <w:t xml:space="preserve"> on</w:t>
      </w:r>
      <w:r w:rsidR="00A332C5">
        <w:t>,</w:t>
      </w:r>
      <w:r w:rsidR="6BB89579">
        <w:t xml:space="preserve"> or </w:t>
      </w:r>
      <w:r w:rsidR="000F50C2">
        <w:t>are</w:t>
      </w:r>
      <w:r w:rsidR="6BB89579">
        <w:t xml:space="preserve"> hindered</w:t>
      </w:r>
      <w:r w:rsidR="00A332C5">
        <w:t xml:space="preserve"> by,</w:t>
      </w:r>
      <w:r w:rsidR="712500B3">
        <w:t xml:space="preserve"> cybersecurity </w:t>
      </w:r>
      <w:r w:rsidR="40362C56">
        <w:t>in the context</w:t>
      </w:r>
      <w:r w:rsidR="4B4A27E5">
        <w:t xml:space="preserve"> </w:t>
      </w:r>
      <w:r w:rsidR="00A332C5">
        <w:t xml:space="preserve">of </w:t>
      </w:r>
      <w:r w:rsidR="4B4A27E5">
        <w:t xml:space="preserve">immersive </w:t>
      </w:r>
      <w:proofErr w:type="gramStart"/>
      <w:r w:rsidR="4B4A27E5">
        <w:t>technolog</w:t>
      </w:r>
      <w:r w:rsidR="79C4CAF0">
        <w:t>ies</w:t>
      </w:r>
      <w:proofErr w:type="gramEnd"/>
    </w:p>
    <w:p w14:paraId="13EFA13B" w14:textId="71F2959E" w:rsidR="00C677BB" w:rsidRDefault="33671800" w:rsidP="009728E9">
      <w:pPr>
        <w:pStyle w:val="ListParagraph"/>
        <w:numPr>
          <w:ilvl w:val="1"/>
          <w:numId w:val="9"/>
        </w:numPr>
      </w:pPr>
      <w:r>
        <w:t>Ways, if any,</w:t>
      </w:r>
      <w:r w:rsidR="0064287F">
        <w:t xml:space="preserve"> that</w:t>
      </w:r>
      <w:r>
        <w:t xml:space="preserve"> cybersecurity</w:t>
      </w:r>
      <w:r w:rsidR="7F8F2EC2">
        <w:t xml:space="preserve"> </w:t>
      </w:r>
      <w:r w:rsidR="3331EDE7">
        <w:t xml:space="preserve">enables </w:t>
      </w:r>
      <w:r>
        <w:t xml:space="preserve">immersive technologies </w:t>
      </w:r>
      <w:r w:rsidR="5FEC9C97">
        <w:t xml:space="preserve">to be privacy-, and safety-preserving, resilient, and reliable for </w:t>
      </w:r>
      <w:proofErr w:type="gramStart"/>
      <w:r w:rsidR="5FEC9C97">
        <w:t>users</w:t>
      </w:r>
      <w:proofErr w:type="gramEnd"/>
    </w:p>
    <w:p w14:paraId="71AC468B" w14:textId="347234C6" w:rsidR="00C677BB" w:rsidRDefault="0064287F" w:rsidP="71FCD0B8">
      <w:pPr>
        <w:pStyle w:val="ListParagraph"/>
        <w:numPr>
          <w:ilvl w:val="1"/>
          <w:numId w:val="9"/>
        </w:numPr>
      </w:pPr>
      <w:r>
        <w:t>W</w:t>
      </w:r>
      <w:r w:rsidR="1C1BF4A7">
        <w:t xml:space="preserve">ays, if any, </w:t>
      </w:r>
      <w:r>
        <w:t>that</w:t>
      </w:r>
      <w:r w:rsidR="1C1BF4A7">
        <w:t xml:space="preserve"> cybersecurity when applied to immersive technologies </w:t>
      </w:r>
      <w:r w:rsidR="06938211">
        <w:t xml:space="preserve">may </w:t>
      </w:r>
      <w:r w:rsidR="1C1BF4A7">
        <w:t xml:space="preserve">be detrimental to privacy, safety, resiliency, or </w:t>
      </w:r>
      <w:proofErr w:type="gramStart"/>
      <w:r w:rsidR="1C1BF4A7">
        <w:t>reliability</w:t>
      </w:r>
      <w:proofErr w:type="gramEnd"/>
    </w:p>
    <w:p w14:paraId="6F6F812E" w14:textId="74BD87F8" w:rsidR="001C3248" w:rsidRDefault="2B6060AC" w:rsidP="001C3248">
      <w:pPr>
        <w:pStyle w:val="ListParagraph"/>
        <w:numPr>
          <w:ilvl w:val="0"/>
          <w:numId w:val="9"/>
        </w:numPr>
      </w:pPr>
      <w:proofErr w:type="gramStart"/>
      <w:r>
        <w:lastRenderedPageBreak/>
        <w:t>How</w:t>
      </w:r>
      <w:proofErr w:type="gramEnd"/>
      <w:r>
        <w:t xml:space="preserve"> traditional privacy principles (e.g., data minimization) </w:t>
      </w:r>
      <w:r w:rsidR="003730E2">
        <w:t xml:space="preserve">are </w:t>
      </w:r>
      <w:r>
        <w:t>applied in the context of immersive technolo</w:t>
      </w:r>
      <w:r w:rsidR="476455DF">
        <w:t>g</w:t>
      </w:r>
      <w:r w:rsidR="757DE9FA">
        <w:t>ies</w:t>
      </w:r>
    </w:p>
    <w:p w14:paraId="23BBC177" w14:textId="5BF3CF2C" w:rsidR="001C3248" w:rsidRDefault="2B6060AC" w:rsidP="001C3248">
      <w:pPr>
        <w:pStyle w:val="ListParagraph"/>
        <w:numPr>
          <w:ilvl w:val="1"/>
          <w:numId w:val="9"/>
        </w:numPr>
      </w:pPr>
      <w:r>
        <w:t>Ways</w:t>
      </w:r>
      <w:r w:rsidR="00A5685B">
        <w:t xml:space="preserve"> in </w:t>
      </w:r>
      <w:r w:rsidR="00123A61">
        <w:t xml:space="preserve">which </w:t>
      </w:r>
      <w:r>
        <w:t>the</w:t>
      </w:r>
      <w:r w:rsidR="757DE9FA">
        <w:t>se</w:t>
      </w:r>
      <w:r>
        <w:t xml:space="preserve"> technolog</w:t>
      </w:r>
      <w:r w:rsidR="757DE9FA">
        <w:t>ies</w:t>
      </w:r>
      <w:r>
        <w:t xml:space="preserve"> support privacy principles</w:t>
      </w:r>
      <w:r w:rsidR="00E12F85">
        <w:t xml:space="preserve"> or pose challenges to upholding privacy </w:t>
      </w:r>
      <w:proofErr w:type="gramStart"/>
      <w:r w:rsidR="00E12F85">
        <w:t>principles</w:t>
      </w:r>
      <w:proofErr w:type="gramEnd"/>
    </w:p>
    <w:p w14:paraId="48AFECA9" w14:textId="1012F32C" w:rsidR="001D7167" w:rsidRDefault="00E12F85" w:rsidP="007C2D1C">
      <w:pPr>
        <w:pStyle w:val="ListParagraph"/>
        <w:numPr>
          <w:ilvl w:val="0"/>
          <w:numId w:val="9"/>
        </w:numPr>
      </w:pPr>
      <w:r>
        <w:t xml:space="preserve">How </w:t>
      </w:r>
      <w:r w:rsidR="000C78A6">
        <w:t xml:space="preserve">security and </w:t>
      </w:r>
      <w:r>
        <w:t xml:space="preserve">privacy engineering objectives are </w:t>
      </w:r>
      <w:r w:rsidR="001D7167">
        <w:t>applied in the context of immersive technologies</w:t>
      </w:r>
    </w:p>
    <w:p w14:paraId="73C1040C" w14:textId="77777777" w:rsidR="00594F9E" w:rsidRDefault="00901BEF" w:rsidP="001D7167">
      <w:pPr>
        <w:pStyle w:val="ListParagraph"/>
        <w:numPr>
          <w:ilvl w:val="0"/>
          <w:numId w:val="9"/>
        </w:numPr>
      </w:pPr>
      <w:r>
        <w:t xml:space="preserve">Risk mitigations for privacy and cybersecurity </w:t>
      </w:r>
      <w:r w:rsidR="00594F9E">
        <w:t>for immersive technologies</w:t>
      </w:r>
    </w:p>
    <w:p w14:paraId="4F6AC8CC" w14:textId="7AA17612" w:rsidR="001D7167" w:rsidRDefault="00306436" w:rsidP="0C026B7C">
      <w:pPr>
        <w:pStyle w:val="ListParagraph"/>
        <w:numPr>
          <w:ilvl w:val="0"/>
          <w:numId w:val="18"/>
        </w:numPr>
      </w:pPr>
      <w:r>
        <w:t xml:space="preserve">The </w:t>
      </w:r>
      <w:r w:rsidR="007C2D1C">
        <w:t xml:space="preserve">role(s) </w:t>
      </w:r>
      <w:r>
        <w:t>of</w:t>
      </w:r>
      <w:r w:rsidR="007C2D1C">
        <w:t xml:space="preserve"> </w:t>
      </w:r>
      <w:r w:rsidR="212D26A5">
        <w:t>p</w:t>
      </w:r>
      <w:r w:rsidR="007C2D1C">
        <w:t xml:space="preserve">rivacy </w:t>
      </w:r>
      <w:r w:rsidR="04817ABF">
        <w:t>e</w:t>
      </w:r>
      <w:r w:rsidR="007C2D1C">
        <w:t xml:space="preserve">nhancing </w:t>
      </w:r>
      <w:r w:rsidR="08A7490C">
        <w:t>t</w:t>
      </w:r>
      <w:r w:rsidR="007C2D1C">
        <w:t xml:space="preserve">echnologies (e.g., differential privacy, secure multi-party computation, privacy-preserving federated learning, etc.) in managing risks associated with immersive </w:t>
      </w:r>
      <w:proofErr w:type="gramStart"/>
      <w:r w:rsidR="007C2D1C">
        <w:t>technologies</w:t>
      </w:r>
      <w:proofErr w:type="gramEnd"/>
    </w:p>
    <w:p w14:paraId="1879F17A" w14:textId="4E96436E" w:rsidR="002A7C72" w:rsidRDefault="009D6585" w:rsidP="007C2D1C">
      <w:pPr>
        <w:pStyle w:val="ListParagraph"/>
        <w:numPr>
          <w:ilvl w:val="0"/>
          <w:numId w:val="9"/>
        </w:numPr>
      </w:pPr>
      <w:r>
        <w:t>T</w:t>
      </w:r>
      <w:r w:rsidR="003C5321">
        <w:t xml:space="preserve">he </w:t>
      </w:r>
      <w:r>
        <w:t xml:space="preserve">extent </w:t>
      </w:r>
      <w:r w:rsidR="003C5321">
        <w:t>t</w:t>
      </w:r>
      <w:r>
        <w:t>o</w:t>
      </w:r>
      <w:r w:rsidR="00392E9F">
        <w:t xml:space="preserve"> </w:t>
      </w:r>
      <w:r w:rsidR="003C5321">
        <w:t xml:space="preserve">which </w:t>
      </w:r>
      <w:r w:rsidR="00392E9F">
        <w:t xml:space="preserve">immersive technologies impact </w:t>
      </w:r>
      <w:r>
        <w:t>the cybersecurity and privacy workforce</w:t>
      </w:r>
      <w:r w:rsidR="00C85E11">
        <w:t>,</w:t>
      </w:r>
      <w:r w:rsidR="006A2A0C">
        <w:t xml:space="preserve"> </w:t>
      </w:r>
      <w:r w:rsidR="00C85E11">
        <w:t xml:space="preserve">including </w:t>
      </w:r>
      <w:r w:rsidR="006A2A0C">
        <w:t xml:space="preserve">examples of potential benefits and </w:t>
      </w:r>
      <w:proofErr w:type="gramStart"/>
      <w:r w:rsidR="006A2A0C">
        <w:t>problems</w:t>
      </w:r>
      <w:proofErr w:type="gramEnd"/>
    </w:p>
    <w:p w14:paraId="5BC461DB" w14:textId="4F90F4B2" w:rsidR="00714F9E" w:rsidRDefault="00714F9E" w:rsidP="007C2D1C">
      <w:pPr>
        <w:pStyle w:val="ListParagraph"/>
        <w:numPr>
          <w:ilvl w:val="0"/>
          <w:numId w:val="9"/>
        </w:numPr>
      </w:pPr>
      <w:r>
        <w:t>The regulatory landscape and the relationship (whether positive or deficient) to managing privacy</w:t>
      </w:r>
      <w:r w:rsidR="00C21FB0">
        <w:t xml:space="preserve"> and </w:t>
      </w:r>
      <w:r>
        <w:t xml:space="preserve">cybersecurity </w:t>
      </w:r>
      <w:proofErr w:type="gramStart"/>
      <w:r>
        <w:t>risk</w:t>
      </w:r>
      <w:proofErr w:type="gramEnd"/>
    </w:p>
    <w:p w14:paraId="6472AE12" w14:textId="7049DE81" w:rsidR="00F966A5" w:rsidRDefault="00F966A5" w:rsidP="00067F36">
      <w:pPr>
        <w:rPr>
          <w:i/>
          <w:iCs/>
        </w:rPr>
      </w:pPr>
    </w:p>
    <w:p w14:paraId="65708A31" w14:textId="0051C204" w:rsidR="00F966A5" w:rsidRDefault="00F966A5" w:rsidP="00067F36">
      <w:pPr>
        <w:rPr>
          <w:i/>
          <w:iCs/>
        </w:rPr>
      </w:pPr>
      <w:r w:rsidRPr="42E6D15C">
        <w:rPr>
          <w:i/>
          <w:iCs/>
        </w:rPr>
        <w:t xml:space="preserve">C. </w:t>
      </w:r>
      <w:r w:rsidR="00C677BB" w:rsidRPr="42E6D15C">
        <w:rPr>
          <w:i/>
          <w:iCs/>
        </w:rPr>
        <w:t xml:space="preserve">Immersive Technology </w:t>
      </w:r>
      <w:r w:rsidRPr="42E6D15C">
        <w:rPr>
          <w:i/>
          <w:iCs/>
        </w:rPr>
        <w:t xml:space="preserve">Standards and </w:t>
      </w:r>
      <w:r w:rsidR="00C677BB" w:rsidRPr="42E6D15C">
        <w:rPr>
          <w:i/>
          <w:iCs/>
        </w:rPr>
        <w:t>Risk Management Resources</w:t>
      </w:r>
    </w:p>
    <w:p w14:paraId="33B349DE" w14:textId="127E10E8" w:rsidR="42E6D15C" w:rsidRDefault="42E6D15C" w:rsidP="42E6D15C"/>
    <w:p w14:paraId="3A07221F" w14:textId="4BEDD415" w:rsidR="43430532" w:rsidRDefault="739E63CC" w:rsidP="42E6D15C">
      <w:r>
        <w:t>Standards and guid</w:t>
      </w:r>
      <w:r w:rsidR="757DE9FA">
        <w:t xml:space="preserve">elines </w:t>
      </w:r>
      <w:r>
        <w:t xml:space="preserve">play a critical role in cybersecurity and privacy. Immersive technologies may break existing cybersecurity and privacy assumptions, requiring adaptation or update to </w:t>
      </w:r>
      <w:r w:rsidR="7970FB83">
        <w:t xml:space="preserve">tools and techniques documented in standards and </w:t>
      </w:r>
      <w:r w:rsidR="0229BE99">
        <w:t>guidelines</w:t>
      </w:r>
      <w:r w:rsidR="7970FB83">
        <w:t>. Additionally, immersive technologies may warrant new standards and guid</w:t>
      </w:r>
      <w:r w:rsidR="0229BE99">
        <w:t>elines</w:t>
      </w:r>
      <w:r w:rsidR="7970FB83">
        <w:t xml:space="preserve"> efforts to complement </w:t>
      </w:r>
      <w:r w:rsidR="55931727">
        <w:t>existing</w:t>
      </w:r>
      <w:r w:rsidR="7970FB83">
        <w:t xml:space="preserve"> resources.</w:t>
      </w:r>
      <w:r w:rsidR="36B71249">
        <w:t xml:space="preserve"> To inform NIST’s understanding of these considerations, NIST seeks comment on the following:</w:t>
      </w:r>
    </w:p>
    <w:p w14:paraId="0E55C673" w14:textId="77777777" w:rsidR="00F41875" w:rsidRDefault="00F41875" w:rsidP="00067F36">
      <w:pPr>
        <w:rPr>
          <w:i/>
          <w:iCs/>
        </w:rPr>
      </w:pPr>
    </w:p>
    <w:p w14:paraId="0D6C8B7F" w14:textId="4F188301" w:rsidR="00187BEB" w:rsidRDefault="00D612E8" w:rsidP="0C026B7C">
      <w:pPr>
        <w:pStyle w:val="ListParagraph"/>
        <w:numPr>
          <w:ilvl w:val="0"/>
          <w:numId w:val="11"/>
        </w:numPr>
      </w:pPr>
      <w:r>
        <w:t>T</w:t>
      </w:r>
      <w:r w:rsidR="7160EC44">
        <w:t>he current state of standards and standards development for immersive technolog</w:t>
      </w:r>
      <w:r w:rsidR="55931727">
        <w:t>ies</w:t>
      </w:r>
      <w:r w:rsidR="7160EC44">
        <w:t xml:space="preserve"> </w:t>
      </w:r>
    </w:p>
    <w:p w14:paraId="183044A8" w14:textId="503329E3" w:rsidR="00187BEB" w:rsidRDefault="7160EC44" w:rsidP="0C026B7C">
      <w:pPr>
        <w:pStyle w:val="ListParagraph"/>
        <w:numPr>
          <w:ilvl w:val="0"/>
          <w:numId w:val="11"/>
        </w:numPr>
      </w:pPr>
      <w:r>
        <w:t>NIST</w:t>
      </w:r>
      <w:r w:rsidR="0066056E">
        <w:t>’s</w:t>
      </w:r>
      <w:r>
        <w:t xml:space="preserve"> </w:t>
      </w:r>
      <w:r w:rsidR="0066056E">
        <w:t>role in</w:t>
      </w:r>
      <w:r>
        <w:t xml:space="preserve"> support</w:t>
      </w:r>
      <w:r w:rsidR="0066056E">
        <w:t>ing</w:t>
      </w:r>
      <w:r>
        <w:t xml:space="preserve"> development of standards for immersive </w:t>
      </w:r>
      <w:proofErr w:type="gramStart"/>
      <w:r>
        <w:t>technolog</w:t>
      </w:r>
      <w:r w:rsidR="55931727">
        <w:t>ies</w:t>
      </w:r>
      <w:proofErr w:type="gramEnd"/>
    </w:p>
    <w:p w14:paraId="2D98FB78" w14:textId="3A0771DA" w:rsidR="00C677BB" w:rsidRDefault="0043011B" w:rsidP="0C026B7C">
      <w:pPr>
        <w:pStyle w:val="ListParagraph"/>
        <w:numPr>
          <w:ilvl w:val="0"/>
          <w:numId w:val="11"/>
        </w:numPr>
      </w:pPr>
      <w:r>
        <w:t>NIST’s role in supporting effective risk management</w:t>
      </w:r>
      <w:r w:rsidR="00716C1F">
        <w:t xml:space="preserve"> for immersive technologies</w:t>
      </w:r>
      <w:r w:rsidR="00314B15">
        <w:t xml:space="preserve"> through </w:t>
      </w:r>
      <w:r w:rsidR="057F3A45">
        <w:t xml:space="preserve">guidelines, resources, and </w:t>
      </w:r>
      <w:proofErr w:type="gramStart"/>
      <w:r w:rsidR="057F3A45">
        <w:t>tools</w:t>
      </w:r>
      <w:proofErr w:type="gramEnd"/>
    </w:p>
    <w:p w14:paraId="5230A5DB" w14:textId="77777777" w:rsidR="00F41875" w:rsidRPr="00F41875" w:rsidRDefault="00F41875" w:rsidP="00067F36"/>
    <w:p w14:paraId="0CB723D2" w14:textId="14D1D50C" w:rsidR="00F966A5" w:rsidRPr="002A2AA7" w:rsidRDefault="00F966A5" w:rsidP="00067F36">
      <w:pPr>
        <w:rPr>
          <w:i/>
          <w:iCs/>
        </w:rPr>
      </w:pPr>
      <w:r>
        <w:rPr>
          <w:i/>
          <w:iCs/>
        </w:rPr>
        <w:t xml:space="preserve">D. Other </w:t>
      </w:r>
      <w:r w:rsidR="00D761DC">
        <w:rPr>
          <w:i/>
          <w:iCs/>
        </w:rPr>
        <w:t xml:space="preserve">Topics and </w:t>
      </w:r>
      <w:r>
        <w:rPr>
          <w:i/>
          <w:iCs/>
        </w:rPr>
        <w:t>Considerations</w:t>
      </w:r>
    </w:p>
    <w:p w14:paraId="1BFD43B9" w14:textId="77777777" w:rsidR="00067F36" w:rsidRDefault="00067F36" w:rsidP="43726E74"/>
    <w:p w14:paraId="4D8DCEAE" w14:textId="6405DEEC" w:rsidR="00F41875" w:rsidRDefault="14E92D31" w:rsidP="43726E74">
      <w:r>
        <w:t>NIST welcomes stakeholder feedback on any other topics and considerations related to immersive technolog</w:t>
      </w:r>
      <w:r w:rsidR="0B629061">
        <w:t>ies</w:t>
      </w:r>
      <w:r>
        <w:t xml:space="preserve">. </w:t>
      </w:r>
    </w:p>
    <w:p w14:paraId="24721AD6" w14:textId="7A979716" w:rsidR="00E72FF1" w:rsidRDefault="00E72FF1" w:rsidP="00952C01"/>
    <w:sectPr w:rsidR="00E72FF1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1A5B7" w14:textId="77777777" w:rsidR="00325AFA" w:rsidRDefault="00325AFA" w:rsidP="00383EF8">
      <w:r>
        <w:separator/>
      </w:r>
    </w:p>
  </w:endnote>
  <w:endnote w:type="continuationSeparator" w:id="0">
    <w:p w14:paraId="7645C173" w14:textId="77777777" w:rsidR="00325AFA" w:rsidRDefault="00325AFA" w:rsidP="00383EF8">
      <w:r>
        <w:continuationSeparator/>
      </w:r>
    </w:p>
  </w:endnote>
  <w:endnote w:type="continuationNotice" w:id="1">
    <w:p w14:paraId="4DE0BEF7" w14:textId="77777777" w:rsidR="00325AFA" w:rsidRDefault="00325A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4C361" w14:textId="77777777" w:rsidR="00325AFA" w:rsidRDefault="00325AFA" w:rsidP="00383EF8">
      <w:r>
        <w:separator/>
      </w:r>
    </w:p>
  </w:footnote>
  <w:footnote w:type="continuationSeparator" w:id="0">
    <w:p w14:paraId="71184FDA" w14:textId="77777777" w:rsidR="00325AFA" w:rsidRDefault="00325AFA" w:rsidP="00383EF8">
      <w:r>
        <w:continuationSeparator/>
      </w:r>
    </w:p>
  </w:footnote>
  <w:footnote w:type="continuationNotice" w:id="1">
    <w:p w14:paraId="6EF1BE15" w14:textId="77777777" w:rsidR="00325AFA" w:rsidRDefault="00325AFA"/>
  </w:footnote>
  <w:footnote w:id="2">
    <w:p w14:paraId="5CFA2B5B" w14:textId="1B618D5D" w:rsidR="00130358" w:rsidRDefault="0013035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728E9">
        <w:t xml:space="preserve">For more </w:t>
      </w:r>
      <w:r w:rsidR="00837247">
        <w:t>information on the relationship between cybersecurity and privacy risk,</w:t>
      </w:r>
      <w:r w:rsidR="00825875">
        <w:t xml:space="preserve"> see, e.g., </w:t>
      </w:r>
      <w:r w:rsidR="00476F0B" w:rsidRPr="007958CB">
        <w:rPr>
          <w:i/>
          <w:iCs/>
        </w:rPr>
        <w:t>NIST Privacy Framework</w:t>
      </w:r>
      <w:r w:rsidR="007958CB" w:rsidRPr="007958CB">
        <w:rPr>
          <w:i/>
          <w:iCs/>
        </w:rPr>
        <w:t xml:space="preserve">: A Tool for Improving Privacy Through Enterprise Risk Management, Version 1.0 </w:t>
      </w:r>
      <w:r w:rsidR="007958CB">
        <w:t>(2020),</w:t>
      </w:r>
      <w:r w:rsidR="00476F0B">
        <w:t xml:space="preserve"> </w:t>
      </w:r>
      <w:r w:rsidR="007B4590">
        <w:t xml:space="preserve">at p. 2. Available at </w:t>
      </w:r>
      <w:r w:rsidR="007B4590" w:rsidRPr="007B4590">
        <w:rPr>
          <w:rFonts w:ascii="Calibri" w:hAnsi="Calibri" w:cs="Calibri"/>
          <w:color w:val="0B4CB4"/>
          <w:kern w:val="0"/>
        </w:rPr>
        <w:t>https://doi.org/10.6028/NIST.CSWP.01162020.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F7633" w14:textId="0AADC109" w:rsidR="00383EF8" w:rsidRDefault="00383EF8" w:rsidP="00383EF8">
    <w:pPr>
      <w:pStyle w:val="Header"/>
      <w:jc w:val="center"/>
    </w:pPr>
    <w:r>
      <w:t>Draft for USG Use Only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2DFF"/>
    <w:multiLevelType w:val="hybridMultilevel"/>
    <w:tmpl w:val="D6FAAF76"/>
    <w:lvl w:ilvl="0" w:tplc="F1528A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34260"/>
    <w:multiLevelType w:val="hybridMultilevel"/>
    <w:tmpl w:val="31BC5F14"/>
    <w:lvl w:ilvl="0" w:tplc="033A3B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987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7A5F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94A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E28C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1C41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827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F0C5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C864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D47C0"/>
    <w:multiLevelType w:val="hybridMultilevel"/>
    <w:tmpl w:val="0DCCC700"/>
    <w:lvl w:ilvl="0" w:tplc="E46A4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F0C9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98B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52B2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8C21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7EB6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5C2E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C66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209D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264A1"/>
    <w:multiLevelType w:val="multilevel"/>
    <w:tmpl w:val="7BFAC30A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24C8F"/>
    <w:multiLevelType w:val="hybridMultilevel"/>
    <w:tmpl w:val="B9265564"/>
    <w:lvl w:ilvl="0" w:tplc="040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5" w15:restartNumberingAfterBreak="0">
    <w:nsid w:val="231C23AD"/>
    <w:multiLevelType w:val="hybridMultilevel"/>
    <w:tmpl w:val="BF54B0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672F8C"/>
    <w:multiLevelType w:val="hybridMultilevel"/>
    <w:tmpl w:val="37C4C39C"/>
    <w:lvl w:ilvl="0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4163A5"/>
    <w:multiLevelType w:val="hybridMultilevel"/>
    <w:tmpl w:val="1CC4D7D2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3EFA441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9" w15:restartNumberingAfterBreak="0">
    <w:nsid w:val="3FBD73B9"/>
    <w:multiLevelType w:val="hybridMultilevel"/>
    <w:tmpl w:val="C68A3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3570D"/>
    <w:multiLevelType w:val="hybridMultilevel"/>
    <w:tmpl w:val="BBB834D6"/>
    <w:lvl w:ilvl="0" w:tplc="6FC8C0EC">
      <w:start w:val="1"/>
      <w:numFmt w:val="decimal"/>
      <w:lvlText w:val="%1."/>
      <w:lvlJc w:val="left"/>
      <w:pPr>
        <w:ind w:left="774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50A87A5F"/>
    <w:multiLevelType w:val="hybridMultilevel"/>
    <w:tmpl w:val="D8BA0FB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597C2E4C"/>
    <w:multiLevelType w:val="hybridMultilevel"/>
    <w:tmpl w:val="974EF48C"/>
    <w:lvl w:ilvl="0" w:tplc="B0228A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60F0B"/>
    <w:multiLevelType w:val="hybridMultilevel"/>
    <w:tmpl w:val="AF747F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A685B"/>
    <w:multiLevelType w:val="hybridMultilevel"/>
    <w:tmpl w:val="BBB834D6"/>
    <w:lvl w:ilvl="0" w:tplc="FFFFFFFF">
      <w:start w:val="1"/>
      <w:numFmt w:val="decimal"/>
      <w:lvlText w:val="%1."/>
      <w:lvlJc w:val="left"/>
      <w:pPr>
        <w:ind w:left="774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69B04157"/>
    <w:multiLevelType w:val="hybridMultilevel"/>
    <w:tmpl w:val="0D18CAF6"/>
    <w:lvl w:ilvl="0" w:tplc="C94E5BA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942811"/>
    <w:multiLevelType w:val="hybridMultilevel"/>
    <w:tmpl w:val="AB7432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FA76B1A"/>
    <w:multiLevelType w:val="hybridMultilevel"/>
    <w:tmpl w:val="2D28CCD2"/>
    <w:lvl w:ilvl="0" w:tplc="52A27C7C">
      <w:start w:val="1"/>
      <w:numFmt w:val="upperRoman"/>
      <w:lvlText w:val="%1."/>
      <w:lvlJc w:val="left"/>
      <w:pPr>
        <w:ind w:left="720" w:hanging="360"/>
      </w:pPr>
    </w:lvl>
    <w:lvl w:ilvl="1" w:tplc="42A630FC">
      <w:start w:val="1"/>
      <w:numFmt w:val="lowerLetter"/>
      <w:lvlText w:val="%2."/>
      <w:lvlJc w:val="left"/>
      <w:pPr>
        <w:ind w:left="1440" w:hanging="360"/>
      </w:pPr>
    </w:lvl>
    <w:lvl w:ilvl="2" w:tplc="9490C7B6">
      <w:start w:val="1"/>
      <w:numFmt w:val="lowerRoman"/>
      <w:lvlText w:val="%3."/>
      <w:lvlJc w:val="right"/>
      <w:pPr>
        <w:ind w:left="2160" w:hanging="180"/>
      </w:pPr>
    </w:lvl>
    <w:lvl w:ilvl="3" w:tplc="3EA23AB8">
      <w:start w:val="1"/>
      <w:numFmt w:val="decimal"/>
      <w:lvlText w:val="%4."/>
      <w:lvlJc w:val="left"/>
      <w:pPr>
        <w:ind w:left="2880" w:hanging="360"/>
      </w:pPr>
    </w:lvl>
    <w:lvl w:ilvl="4" w:tplc="F93C3136">
      <w:start w:val="1"/>
      <w:numFmt w:val="lowerLetter"/>
      <w:lvlText w:val="%5."/>
      <w:lvlJc w:val="left"/>
      <w:pPr>
        <w:ind w:left="3600" w:hanging="360"/>
      </w:pPr>
    </w:lvl>
    <w:lvl w:ilvl="5" w:tplc="40205CFC">
      <w:start w:val="1"/>
      <w:numFmt w:val="lowerRoman"/>
      <w:lvlText w:val="%6."/>
      <w:lvlJc w:val="right"/>
      <w:pPr>
        <w:ind w:left="4320" w:hanging="180"/>
      </w:pPr>
    </w:lvl>
    <w:lvl w:ilvl="6" w:tplc="C07AAD6C">
      <w:start w:val="1"/>
      <w:numFmt w:val="decimal"/>
      <w:lvlText w:val="%7."/>
      <w:lvlJc w:val="left"/>
      <w:pPr>
        <w:ind w:left="5040" w:hanging="360"/>
      </w:pPr>
    </w:lvl>
    <w:lvl w:ilvl="7" w:tplc="73981894">
      <w:start w:val="1"/>
      <w:numFmt w:val="lowerLetter"/>
      <w:lvlText w:val="%8."/>
      <w:lvlJc w:val="left"/>
      <w:pPr>
        <w:ind w:left="5760" w:hanging="360"/>
      </w:pPr>
    </w:lvl>
    <w:lvl w:ilvl="8" w:tplc="37482282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886857">
    <w:abstractNumId w:val="17"/>
  </w:num>
  <w:num w:numId="2" w16cid:durableId="1419863490">
    <w:abstractNumId w:val="1"/>
  </w:num>
  <w:num w:numId="3" w16cid:durableId="105658571">
    <w:abstractNumId w:val="2"/>
  </w:num>
  <w:num w:numId="4" w16cid:durableId="1566186382">
    <w:abstractNumId w:val="8"/>
  </w:num>
  <w:num w:numId="5" w16cid:durableId="948047761">
    <w:abstractNumId w:val="12"/>
  </w:num>
  <w:num w:numId="6" w16cid:durableId="1638995515">
    <w:abstractNumId w:val="0"/>
  </w:num>
  <w:num w:numId="7" w16cid:durableId="1536624037">
    <w:abstractNumId w:val="9"/>
  </w:num>
  <w:num w:numId="8" w16cid:durableId="1242569795">
    <w:abstractNumId w:val="15"/>
  </w:num>
  <w:num w:numId="9" w16cid:durableId="366415750">
    <w:abstractNumId w:val="10"/>
  </w:num>
  <w:num w:numId="10" w16cid:durableId="917440054">
    <w:abstractNumId w:val="3"/>
  </w:num>
  <w:num w:numId="11" w16cid:durableId="1178883810">
    <w:abstractNumId w:val="14"/>
  </w:num>
  <w:num w:numId="12" w16cid:durableId="2001274569">
    <w:abstractNumId w:val="4"/>
  </w:num>
  <w:num w:numId="13" w16cid:durableId="464081776">
    <w:abstractNumId w:val="7"/>
  </w:num>
  <w:num w:numId="14" w16cid:durableId="2083218096">
    <w:abstractNumId w:val="11"/>
  </w:num>
  <w:num w:numId="15" w16cid:durableId="865481796">
    <w:abstractNumId w:val="13"/>
  </w:num>
  <w:num w:numId="16" w16cid:durableId="233199137">
    <w:abstractNumId w:val="16"/>
  </w:num>
  <w:num w:numId="17" w16cid:durableId="1390306104">
    <w:abstractNumId w:val="5"/>
  </w:num>
  <w:num w:numId="18" w16cid:durableId="4352903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549"/>
    <w:rsid w:val="0000219E"/>
    <w:rsid w:val="00005177"/>
    <w:rsid w:val="00025109"/>
    <w:rsid w:val="0002617E"/>
    <w:rsid w:val="00026348"/>
    <w:rsid w:val="00027722"/>
    <w:rsid w:val="000323DA"/>
    <w:rsid w:val="00032D3C"/>
    <w:rsid w:val="00042106"/>
    <w:rsid w:val="000432B5"/>
    <w:rsid w:val="00044DB2"/>
    <w:rsid w:val="0004518A"/>
    <w:rsid w:val="00045ED5"/>
    <w:rsid w:val="0005073C"/>
    <w:rsid w:val="0005357B"/>
    <w:rsid w:val="00064DD8"/>
    <w:rsid w:val="00067F36"/>
    <w:rsid w:val="000728AC"/>
    <w:rsid w:val="00077B49"/>
    <w:rsid w:val="0008033B"/>
    <w:rsid w:val="00082A2D"/>
    <w:rsid w:val="00085D9C"/>
    <w:rsid w:val="000B721E"/>
    <w:rsid w:val="000C5CFC"/>
    <w:rsid w:val="000C78A6"/>
    <w:rsid w:val="000D295C"/>
    <w:rsid w:val="000D2966"/>
    <w:rsid w:val="000D42D0"/>
    <w:rsid w:val="000E51F3"/>
    <w:rsid w:val="000F3621"/>
    <w:rsid w:val="000F50C2"/>
    <w:rsid w:val="000F743F"/>
    <w:rsid w:val="00100AA0"/>
    <w:rsid w:val="0010512D"/>
    <w:rsid w:val="0010691B"/>
    <w:rsid w:val="001100C6"/>
    <w:rsid w:val="00112289"/>
    <w:rsid w:val="00123A61"/>
    <w:rsid w:val="00130358"/>
    <w:rsid w:val="00132C2B"/>
    <w:rsid w:val="001331B8"/>
    <w:rsid w:val="00142D56"/>
    <w:rsid w:val="00154A1D"/>
    <w:rsid w:val="00172B53"/>
    <w:rsid w:val="00181743"/>
    <w:rsid w:val="00187BEB"/>
    <w:rsid w:val="00191F0C"/>
    <w:rsid w:val="001A175D"/>
    <w:rsid w:val="001B544F"/>
    <w:rsid w:val="001B6C1D"/>
    <w:rsid w:val="001C3248"/>
    <w:rsid w:val="001D2093"/>
    <w:rsid w:val="001D4082"/>
    <w:rsid w:val="001D52AD"/>
    <w:rsid w:val="001D7167"/>
    <w:rsid w:val="001F7E1D"/>
    <w:rsid w:val="00200380"/>
    <w:rsid w:val="00202D79"/>
    <w:rsid w:val="00206C9B"/>
    <w:rsid w:val="00211059"/>
    <w:rsid w:val="00214AAA"/>
    <w:rsid w:val="00220867"/>
    <w:rsid w:val="00220E92"/>
    <w:rsid w:val="00226DC8"/>
    <w:rsid w:val="0024035A"/>
    <w:rsid w:val="002467BE"/>
    <w:rsid w:val="00252BD5"/>
    <w:rsid w:val="00255F27"/>
    <w:rsid w:val="00256778"/>
    <w:rsid w:val="0026008C"/>
    <w:rsid w:val="00272AE6"/>
    <w:rsid w:val="002750E0"/>
    <w:rsid w:val="002762A1"/>
    <w:rsid w:val="0028011C"/>
    <w:rsid w:val="00283C77"/>
    <w:rsid w:val="00283EC6"/>
    <w:rsid w:val="00286CFB"/>
    <w:rsid w:val="0029136D"/>
    <w:rsid w:val="00297F99"/>
    <w:rsid w:val="002A2AA7"/>
    <w:rsid w:val="002A703C"/>
    <w:rsid w:val="002A7C72"/>
    <w:rsid w:val="002C283C"/>
    <w:rsid w:val="002C75E3"/>
    <w:rsid w:val="002D390D"/>
    <w:rsid w:val="002D446E"/>
    <w:rsid w:val="002E7D0A"/>
    <w:rsid w:val="00303396"/>
    <w:rsid w:val="00306436"/>
    <w:rsid w:val="00314B15"/>
    <w:rsid w:val="00317222"/>
    <w:rsid w:val="0032322E"/>
    <w:rsid w:val="00323C4A"/>
    <w:rsid w:val="00325869"/>
    <w:rsid w:val="00325AFA"/>
    <w:rsid w:val="00331B3A"/>
    <w:rsid w:val="00337D18"/>
    <w:rsid w:val="00351036"/>
    <w:rsid w:val="00356C51"/>
    <w:rsid w:val="00357545"/>
    <w:rsid w:val="003730E2"/>
    <w:rsid w:val="0037484B"/>
    <w:rsid w:val="00374F2A"/>
    <w:rsid w:val="00383EF8"/>
    <w:rsid w:val="00387785"/>
    <w:rsid w:val="00392E9F"/>
    <w:rsid w:val="00395913"/>
    <w:rsid w:val="003A21FF"/>
    <w:rsid w:val="003A53B2"/>
    <w:rsid w:val="003A5C89"/>
    <w:rsid w:val="003A71C7"/>
    <w:rsid w:val="003B4D24"/>
    <w:rsid w:val="003C5209"/>
    <w:rsid w:val="003C5321"/>
    <w:rsid w:val="003C6549"/>
    <w:rsid w:val="003D0DC8"/>
    <w:rsid w:val="003E02FF"/>
    <w:rsid w:val="004041F0"/>
    <w:rsid w:val="0040430D"/>
    <w:rsid w:val="00405F84"/>
    <w:rsid w:val="004066E9"/>
    <w:rsid w:val="004073A6"/>
    <w:rsid w:val="00422C6D"/>
    <w:rsid w:val="00423D94"/>
    <w:rsid w:val="0043011B"/>
    <w:rsid w:val="004342C3"/>
    <w:rsid w:val="00441693"/>
    <w:rsid w:val="0046354E"/>
    <w:rsid w:val="004733FD"/>
    <w:rsid w:val="00476F0B"/>
    <w:rsid w:val="00496495"/>
    <w:rsid w:val="004A3DA0"/>
    <w:rsid w:val="004A739B"/>
    <w:rsid w:val="004B1474"/>
    <w:rsid w:val="004B1D22"/>
    <w:rsid w:val="004C740F"/>
    <w:rsid w:val="004F1F2E"/>
    <w:rsid w:val="004F20A2"/>
    <w:rsid w:val="004F4E8A"/>
    <w:rsid w:val="005259F5"/>
    <w:rsid w:val="005314C2"/>
    <w:rsid w:val="00533B6A"/>
    <w:rsid w:val="00535930"/>
    <w:rsid w:val="005408EA"/>
    <w:rsid w:val="00541D02"/>
    <w:rsid w:val="00542BFE"/>
    <w:rsid w:val="00552393"/>
    <w:rsid w:val="00570C17"/>
    <w:rsid w:val="0058177B"/>
    <w:rsid w:val="00584D8A"/>
    <w:rsid w:val="00585318"/>
    <w:rsid w:val="005904A8"/>
    <w:rsid w:val="005927AC"/>
    <w:rsid w:val="00594F9E"/>
    <w:rsid w:val="005964E4"/>
    <w:rsid w:val="005A0442"/>
    <w:rsid w:val="005A0A03"/>
    <w:rsid w:val="005A4562"/>
    <w:rsid w:val="005B1127"/>
    <w:rsid w:val="005B38F9"/>
    <w:rsid w:val="005C0397"/>
    <w:rsid w:val="005C3812"/>
    <w:rsid w:val="005D551C"/>
    <w:rsid w:val="005D7F7B"/>
    <w:rsid w:val="005E01FC"/>
    <w:rsid w:val="005E4720"/>
    <w:rsid w:val="005F2307"/>
    <w:rsid w:val="0061324A"/>
    <w:rsid w:val="006156AE"/>
    <w:rsid w:val="0064287F"/>
    <w:rsid w:val="0064488C"/>
    <w:rsid w:val="0065137A"/>
    <w:rsid w:val="00651439"/>
    <w:rsid w:val="00655E77"/>
    <w:rsid w:val="0066056E"/>
    <w:rsid w:val="0066679D"/>
    <w:rsid w:val="00667DDA"/>
    <w:rsid w:val="00676AFC"/>
    <w:rsid w:val="006919DD"/>
    <w:rsid w:val="006976A0"/>
    <w:rsid w:val="00697DBF"/>
    <w:rsid w:val="006A133E"/>
    <w:rsid w:val="006A2A0C"/>
    <w:rsid w:val="006A53E8"/>
    <w:rsid w:val="006B006E"/>
    <w:rsid w:val="006B1772"/>
    <w:rsid w:val="006C0A5C"/>
    <w:rsid w:val="006D27AA"/>
    <w:rsid w:val="006D58AD"/>
    <w:rsid w:val="006D5E5A"/>
    <w:rsid w:val="006E084B"/>
    <w:rsid w:val="006E4952"/>
    <w:rsid w:val="006E6FEC"/>
    <w:rsid w:val="006F3A93"/>
    <w:rsid w:val="006F6FAF"/>
    <w:rsid w:val="006F7755"/>
    <w:rsid w:val="0070545E"/>
    <w:rsid w:val="0071116C"/>
    <w:rsid w:val="00714F9E"/>
    <w:rsid w:val="00716C1F"/>
    <w:rsid w:val="00717454"/>
    <w:rsid w:val="00717949"/>
    <w:rsid w:val="00723318"/>
    <w:rsid w:val="0073199B"/>
    <w:rsid w:val="0073625F"/>
    <w:rsid w:val="00737269"/>
    <w:rsid w:val="0074067A"/>
    <w:rsid w:val="00744BF8"/>
    <w:rsid w:val="0074576E"/>
    <w:rsid w:val="00746229"/>
    <w:rsid w:val="007547C8"/>
    <w:rsid w:val="007866BB"/>
    <w:rsid w:val="00787831"/>
    <w:rsid w:val="00793B09"/>
    <w:rsid w:val="007958CB"/>
    <w:rsid w:val="007A1853"/>
    <w:rsid w:val="007B0D10"/>
    <w:rsid w:val="007B229E"/>
    <w:rsid w:val="007B4590"/>
    <w:rsid w:val="007C2D1C"/>
    <w:rsid w:val="007E3EF2"/>
    <w:rsid w:val="007E5A90"/>
    <w:rsid w:val="007E5F85"/>
    <w:rsid w:val="008037B3"/>
    <w:rsid w:val="00804BF2"/>
    <w:rsid w:val="00804C40"/>
    <w:rsid w:val="008150E0"/>
    <w:rsid w:val="008223BC"/>
    <w:rsid w:val="00825875"/>
    <w:rsid w:val="00825E4A"/>
    <w:rsid w:val="00830366"/>
    <w:rsid w:val="00831821"/>
    <w:rsid w:val="00834FE5"/>
    <w:rsid w:val="00835BE8"/>
    <w:rsid w:val="00837247"/>
    <w:rsid w:val="00841E34"/>
    <w:rsid w:val="008420AF"/>
    <w:rsid w:val="008521D6"/>
    <w:rsid w:val="00864989"/>
    <w:rsid w:val="00875B1E"/>
    <w:rsid w:val="00880C71"/>
    <w:rsid w:val="00880DE3"/>
    <w:rsid w:val="00883B73"/>
    <w:rsid w:val="008858D4"/>
    <w:rsid w:val="008A5055"/>
    <w:rsid w:val="008B2C38"/>
    <w:rsid w:val="008B2E8B"/>
    <w:rsid w:val="008B708F"/>
    <w:rsid w:val="008C3C0E"/>
    <w:rsid w:val="008C61B6"/>
    <w:rsid w:val="008D4E1C"/>
    <w:rsid w:val="008E3EBE"/>
    <w:rsid w:val="008E4570"/>
    <w:rsid w:val="008E6F22"/>
    <w:rsid w:val="008F0B55"/>
    <w:rsid w:val="008F487A"/>
    <w:rsid w:val="00901976"/>
    <w:rsid w:val="00901BEF"/>
    <w:rsid w:val="00902571"/>
    <w:rsid w:val="00906465"/>
    <w:rsid w:val="009070E7"/>
    <w:rsid w:val="00915FE0"/>
    <w:rsid w:val="00916790"/>
    <w:rsid w:val="0092570D"/>
    <w:rsid w:val="009461EF"/>
    <w:rsid w:val="00946CE4"/>
    <w:rsid w:val="00947D7F"/>
    <w:rsid w:val="00950FF2"/>
    <w:rsid w:val="00952C01"/>
    <w:rsid w:val="00952F5F"/>
    <w:rsid w:val="0096646F"/>
    <w:rsid w:val="00970148"/>
    <w:rsid w:val="009728E9"/>
    <w:rsid w:val="00984FF4"/>
    <w:rsid w:val="0099453E"/>
    <w:rsid w:val="009A3272"/>
    <w:rsid w:val="009A470D"/>
    <w:rsid w:val="009A4809"/>
    <w:rsid w:val="009A6786"/>
    <w:rsid w:val="009B5C7B"/>
    <w:rsid w:val="009C65C5"/>
    <w:rsid w:val="009D2403"/>
    <w:rsid w:val="009D6585"/>
    <w:rsid w:val="009F0851"/>
    <w:rsid w:val="009F2430"/>
    <w:rsid w:val="009F278B"/>
    <w:rsid w:val="00A02D69"/>
    <w:rsid w:val="00A04C54"/>
    <w:rsid w:val="00A11DD9"/>
    <w:rsid w:val="00A12C8E"/>
    <w:rsid w:val="00A16119"/>
    <w:rsid w:val="00A2461C"/>
    <w:rsid w:val="00A325BD"/>
    <w:rsid w:val="00A332C5"/>
    <w:rsid w:val="00A3727C"/>
    <w:rsid w:val="00A4201D"/>
    <w:rsid w:val="00A541A5"/>
    <w:rsid w:val="00A5685B"/>
    <w:rsid w:val="00A658C7"/>
    <w:rsid w:val="00A65E68"/>
    <w:rsid w:val="00A66806"/>
    <w:rsid w:val="00A7090C"/>
    <w:rsid w:val="00A7126E"/>
    <w:rsid w:val="00A773CD"/>
    <w:rsid w:val="00A82992"/>
    <w:rsid w:val="00A877D5"/>
    <w:rsid w:val="00AA0305"/>
    <w:rsid w:val="00AB0337"/>
    <w:rsid w:val="00AB350A"/>
    <w:rsid w:val="00AB4D9B"/>
    <w:rsid w:val="00AC0058"/>
    <w:rsid w:val="00AD1442"/>
    <w:rsid w:val="00AD46BA"/>
    <w:rsid w:val="00AD695A"/>
    <w:rsid w:val="00AE2186"/>
    <w:rsid w:val="00AF0BF5"/>
    <w:rsid w:val="00B043DE"/>
    <w:rsid w:val="00B06103"/>
    <w:rsid w:val="00B33AFC"/>
    <w:rsid w:val="00B35CE8"/>
    <w:rsid w:val="00B47F72"/>
    <w:rsid w:val="00B55363"/>
    <w:rsid w:val="00B5728E"/>
    <w:rsid w:val="00B57F84"/>
    <w:rsid w:val="00B61A9C"/>
    <w:rsid w:val="00B665F0"/>
    <w:rsid w:val="00B764A6"/>
    <w:rsid w:val="00B77FF1"/>
    <w:rsid w:val="00B95459"/>
    <w:rsid w:val="00BA5BB6"/>
    <w:rsid w:val="00BB1F7C"/>
    <w:rsid w:val="00BB5CB4"/>
    <w:rsid w:val="00BC030B"/>
    <w:rsid w:val="00BC3135"/>
    <w:rsid w:val="00BC3561"/>
    <w:rsid w:val="00BD244D"/>
    <w:rsid w:val="00BD4682"/>
    <w:rsid w:val="00BD50D5"/>
    <w:rsid w:val="00BD580A"/>
    <w:rsid w:val="00BE4964"/>
    <w:rsid w:val="00BE5E3F"/>
    <w:rsid w:val="00BF1AD6"/>
    <w:rsid w:val="00C02D7B"/>
    <w:rsid w:val="00C1011A"/>
    <w:rsid w:val="00C10835"/>
    <w:rsid w:val="00C118BA"/>
    <w:rsid w:val="00C12828"/>
    <w:rsid w:val="00C13A82"/>
    <w:rsid w:val="00C13FD5"/>
    <w:rsid w:val="00C21FB0"/>
    <w:rsid w:val="00C256E5"/>
    <w:rsid w:val="00C2639A"/>
    <w:rsid w:val="00C26685"/>
    <w:rsid w:val="00C33C5C"/>
    <w:rsid w:val="00C53008"/>
    <w:rsid w:val="00C54D3E"/>
    <w:rsid w:val="00C561E4"/>
    <w:rsid w:val="00C677BB"/>
    <w:rsid w:val="00C76D90"/>
    <w:rsid w:val="00C7756F"/>
    <w:rsid w:val="00C85E11"/>
    <w:rsid w:val="00C92AD3"/>
    <w:rsid w:val="00C92F37"/>
    <w:rsid w:val="00CA1A6B"/>
    <w:rsid w:val="00CA5D8D"/>
    <w:rsid w:val="00CB02C0"/>
    <w:rsid w:val="00CB6300"/>
    <w:rsid w:val="00CB79FB"/>
    <w:rsid w:val="00CD6733"/>
    <w:rsid w:val="00CD79E1"/>
    <w:rsid w:val="00D04D6F"/>
    <w:rsid w:val="00D11B70"/>
    <w:rsid w:val="00D12EFD"/>
    <w:rsid w:val="00D2361D"/>
    <w:rsid w:val="00D34F68"/>
    <w:rsid w:val="00D42FD5"/>
    <w:rsid w:val="00D5314E"/>
    <w:rsid w:val="00D60AE9"/>
    <w:rsid w:val="00D612E8"/>
    <w:rsid w:val="00D7019D"/>
    <w:rsid w:val="00D7272E"/>
    <w:rsid w:val="00D761DC"/>
    <w:rsid w:val="00D80C1A"/>
    <w:rsid w:val="00D852D4"/>
    <w:rsid w:val="00D87AB9"/>
    <w:rsid w:val="00D90116"/>
    <w:rsid w:val="00D91A96"/>
    <w:rsid w:val="00DA74BB"/>
    <w:rsid w:val="00DB331F"/>
    <w:rsid w:val="00DC03E2"/>
    <w:rsid w:val="00DC27F6"/>
    <w:rsid w:val="00DC4FA7"/>
    <w:rsid w:val="00DC5F1D"/>
    <w:rsid w:val="00DD3EC2"/>
    <w:rsid w:val="00DD4F3A"/>
    <w:rsid w:val="00DD609E"/>
    <w:rsid w:val="00DD694C"/>
    <w:rsid w:val="00DE0697"/>
    <w:rsid w:val="00DE2216"/>
    <w:rsid w:val="00DE273A"/>
    <w:rsid w:val="00E0373F"/>
    <w:rsid w:val="00E12001"/>
    <w:rsid w:val="00E12F85"/>
    <w:rsid w:val="00E137FA"/>
    <w:rsid w:val="00E22E29"/>
    <w:rsid w:val="00E24E82"/>
    <w:rsid w:val="00E30DB0"/>
    <w:rsid w:val="00E333C7"/>
    <w:rsid w:val="00E33942"/>
    <w:rsid w:val="00E37285"/>
    <w:rsid w:val="00E37DC1"/>
    <w:rsid w:val="00E4308F"/>
    <w:rsid w:val="00E537ED"/>
    <w:rsid w:val="00E72FF1"/>
    <w:rsid w:val="00E74546"/>
    <w:rsid w:val="00E7493A"/>
    <w:rsid w:val="00E822A2"/>
    <w:rsid w:val="00E8344B"/>
    <w:rsid w:val="00E8484E"/>
    <w:rsid w:val="00E84DD1"/>
    <w:rsid w:val="00E90BED"/>
    <w:rsid w:val="00E91B23"/>
    <w:rsid w:val="00E9550B"/>
    <w:rsid w:val="00EA7C84"/>
    <w:rsid w:val="00EA7CD4"/>
    <w:rsid w:val="00EA7F78"/>
    <w:rsid w:val="00EB4388"/>
    <w:rsid w:val="00EB5969"/>
    <w:rsid w:val="00ED4A22"/>
    <w:rsid w:val="00ED4B13"/>
    <w:rsid w:val="00ED5566"/>
    <w:rsid w:val="00EF0A4D"/>
    <w:rsid w:val="00F02F77"/>
    <w:rsid w:val="00F05990"/>
    <w:rsid w:val="00F0673A"/>
    <w:rsid w:val="00F06757"/>
    <w:rsid w:val="00F111A9"/>
    <w:rsid w:val="00F16477"/>
    <w:rsid w:val="00F22FA3"/>
    <w:rsid w:val="00F26000"/>
    <w:rsid w:val="00F379DC"/>
    <w:rsid w:val="00F41875"/>
    <w:rsid w:val="00F46AEE"/>
    <w:rsid w:val="00F50BBC"/>
    <w:rsid w:val="00F50E75"/>
    <w:rsid w:val="00F54C7A"/>
    <w:rsid w:val="00F67E62"/>
    <w:rsid w:val="00F7652C"/>
    <w:rsid w:val="00F76F0D"/>
    <w:rsid w:val="00F91F9D"/>
    <w:rsid w:val="00F935BA"/>
    <w:rsid w:val="00F9413C"/>
    <w:rsid w:val="00F966A5"/>
    <w:rsid w:val="00FA3F4A"/>
    <w:rsid w:val="00FB183F"/>
    <w:rsid w:val="00FB4496"/>
    <w:rsid w:val="00FD5983"/>
    <w:rsid w:val="00FE6B27"/>
    <w:rsid w:val="00FF4837"/>
    <w:rsid w:val="00FF5E22"/>
    <w:rsid w:val="01238E7D"/>
    <w:rsid w:val="013AA15E"/>
    <w:rsid w:val="015454B8"/>
    <w:rsid w:val="01A2D6CC"/>
    <w:rsid w:val="01CE8E91"/>
    <w:rsid w:val="020FCB58"/>
    <w:rsid w:val="0229BE99"/>
    <w:rsid w:val="024C143F"/>
    <w:rsid w:val="0267D31B"/>
    <w:rsid w:val="0272E21A"/>
    <w:rsid w:val="02A8D0B5"/>
    <w:rsid w:val="0326AED5"/>
    <w:rsid w:val="03354BA0"/>
    <w:rsid w:val="03E7E4A0"/>
    <w:rsid w:val="040A8A55"/>
    <w:rsid w:val="04435A68"/>
    <w:rsid w:val="0477F050"/>
    <w:rsid w:val="04817ABF"/>
    <w:rsid w:val="04D598AD"/>
    <w:rsid w:val="057F3A45"/>
    <w:rsid w:val="0583B501"/>
    <w:rsid w:val="05A7F19D"/>
    <w:rsid w:val="05DCE08A"/>
    <w:rsid w:val="06231C62"/>
    <w:rsid w:val="0652DB28"/>
    <w:rsid w:val="06844982"/>
    <w:rsid w:val="068483EB"/>
    <w:rsid w:val="06938211"/>
    <w:rsid w:val="06A603DB"/>
    <w:rsid w:val="06E9178A"/>
    <w:rsid w:val="07200FF1"/>
    <w:rsid w:val="076DAF40"/>
    <w:rsid w:val="0804ECEB"/>
    <w:rsid w:val="08196A7E"/>
    <w:rsid w:val="08365EFE"/>
    <w:rsid w:val="083D8C8D"/>
    <w:rsid w:val="08431421"/>
    <w:rsid w:val="084818C8"/>
    <w:rsid w:val="08961D8E"/>
    <w:rsid w:val="08A7490C"/>
    <w:rsid w:val="08D0DB87"/>
    <w:rsid w:val="098C3997"/>
    <w:rsid w:val="09CF9A58"/>
    <w:rsid w:val="09E83297"/>
    <w:rsid w:val="09EDC8BC"/>
    <w:rsid w:val="0A123FFC"/>
    <w:rsid w:val="0A20E36E"/>
    <w:rsid w:val="0A572624"/>
    <w:rsid w:val="0A624570"/>
    <w:rsid w:val="0A6EECC0"/>
    <w:rsid w:val="0B454A6A"/>
    <w:rsid w:val="0B5B95B3"/>
    <w:rsid w:val="0B629061"/>
    <w:rsid w:val="0B65A8D4"/>
    <w:rsid w:val="0BD58E68"/>
    <w:rsid w:val="0C026B7C"/>
    <w:rsid w:val="0C067163"/>
    <w:rsid w:val="0C1BBFAF"/>
    <w:rsid w:val="0C2004CE"/>
    <w:rsid w:val="0C2C5501"/>
    <w:rsid w:val="0C90B3AE"/>
    <w:rsid w:val="0CBEB30F"/>
    <w:rsid w:val="0CC6E34C"/>
    <w:rsid w:val="0CD14EAC"/>
    <w:rsid w:val="0D4258F0"/>
    <w:rsid w:val="0D7D8C5E"/>
    <w:rsid w:val="0DB79010"/>
    <w:rsid w:val="0DCEF77D"/>
    <w:rsid w:val="0E0070BC"/>
    <w:rsid w:val="0E0AB559"/>
    <w:rsid w:val="0E41F7BC"/>
    <w:rsid w:val="0EEB7507"/>
    <w:rsid w:val="0EFADB1B"/>
    <w:rsid w:val="0F0D779F"/>
    <w:rsid w:val="0F2A9747"/>
    <w:rsid w:val="0F6C1344"/>
    <w:rsid w:val="0F85EF2F"/>
    <w:rsid w:val="0F8F4C93"/>
    <w:rsid w:val="0FC2072C"/>
    <w:rsid w:val="0FD4644E"/>
    <w:rsid w:val="1015DE79"/>
    <w:rsid w:val="10DE2E44"/>
    <w:rsid w:val="10F949AD"/>
    <w:rsid w:val="10FDC36A"/>
    <w:rsid w:val="1102B88A"/>
    <w:rsid w:val="1102CAE3"/>
    <w:rsid w:val="11484517"/>
    <w:rsid w:val="11732F04"/>
    <w:rsid w:val="11767722"/>
    <w:rsid w:val="11D4C706"/>
    <w:rsid w:val="1279FEA5"/>
    <w:rsid w:val="127F3512"/>
    <w:rsid w:val="12D35F45"/>
    <w:rsid w:val="1309BA98"/>
    <w:rsid w:val="13139887"/>
    <w:rsid w:val="14E92D31"/>
    <w:rsid w:val="14EA216F"/>
    <w:rsid w:val="14FDF04B"/>
    <w:rsid w:val="1538BA8A"/>
    <w:rsid w:val="15B7E5B2"/>
    <w:rsid w:val="1612A9EA"/>
    <w:rsid w:val="16747361"/>
    <w:rsid w:val="17167336"/>
    <w:rsid w:val="17621FFD"/>
    <w:rsid w:val="177F22DD"/>
    <w:rsid w:val="17A97EB8"/>
    <w:rsid w:val="17EB0B8D"/>
    <w:rsid w:val="189D24E8"/>
    <w:rsid w:val="194B047B"/>
    <w:rsid w:val="196DC5F8"/>
    <w:rsid w:val="198F2028"/>
    <w:rsid w:val="19D050BF"/>
    <w:rsid w:val="19E10EF7"/>
    <w:rsid w:val="1A268F42"/>
    <w:rsid w:val="1A294619"/>
    <w:rsid w:val="1AA293B1"/>
    <w:rsid w:val="1AA5015B"/>
    <w:rsid w:val="1AD79DE8"/>
    <w:rsid w:val="1B1EDC42"/>
    <w:rsid w:val="1B6DB78A"/>
    <w:rsid w:val="1B9186AC"/>
    <w:rsid w:val="1BA73D9E"/>
    <w:rsid w:val="1C1BF4A7"/>
    <w:rsid w:val="1C2A8B85"/>
    <w:rsid w:val="1C31E3BF"/>
    <w:rsid w:val="1C51386C"/>
    <w:rsid w:val="1C78370D"/>
    <w:rsid w:val="1CD5B203"/>
    <w:rsid w:val="1D51BCAD"/>
    <w:rsid w:val="1D70A952"/>
    <w:rsid w:val="1DC9B0C3"/>
    <w:rsid w:val="1DD13000"/>
    <w:rsid w:val="1E5A4D11"/>
    <w:rsid w:val="1EADA720"/>
    <w:rsid w:val="1F1D2D7D"/>
    <w:rsid w:val="1F755390"/>
    <w:rsid w:val="1F88D92E"/>
    <w:rsid w:val="203F9243"/>
    <w:rsid w:val="206BD9C6"/>
    <w:rsid w:val="20E8E446"/>
    <w:rsid w:val="212D26A5"/>
    <w:rsid w:val="219210DB"/>
    <w:rsid w:val="21B72608"/>
    <w:rsid w:val="22156CED"/>
    <w:rsid w:val="224929F8"/>
    <w:rsid w:val="2291C09E"/>
    <w:rsid w:val="23BCD790"/>
    <w:rsid w:val="245C1CE6"/>
    <w:rsid w:val="245C4A51"/>
    <w:rsid w:val="248425F8"/>
    <w:rsid w:val="24F9E616"/>
    <w:rsid w:val="251CE8A4"/>
    <w:rsid w:val="256EACDA"/>
    <w:rsid w:val="2598A3DD"/>
    <w:rsid w:val="260CCDF5"/>
    <w:rsid w:val="2695B677"/>
    <w:rsid w:val="26FF5D0D"/>
    <w:rsid w:val="2794B461"/>
    <w:rsid w:val="27D92A03"/>
    <w:rsid w:val="27FE6C5E"/>
    <w:rsid w:val="283B6109"/>
    <w:rsid w:val="28548966"/>
    <w:rsid w:val="2906C321"/>
    <w:rsid w:val="291630A9"/>
    <w:rsid w:val="29446EB7"/>
    <w:rsid w:val="297BE98B"/>
    <w:rsid w:val="2A2A3C88"/>
    <w:rsid w:val="2AA4C009"/>
    <w:rsid w:val="2ACC5523"/>
    <w:rsid w:val="2B25B6DC"/>
    <w:rsid w:val="2B6060AC"/>
    <w:rsid w:val="2C28C2FF"/>
    <w:rsid w:val="2CAC3BB3"/>
    <w:rsid w:val="2CB7D049"/>
    <w:rsid w:val="2CDAB893"/>
    <w:rsid w:val="2D2CBAB4"/>
    <w:rsid w:val="2D52D01B"/>
    <w:rsid w:val="2D93A5E8"/>
    <w:rsid w:val="2D9ADE0E"/>
    <w:rsid w:val="2DDBEC79"/>
    <w:rsid w:val="2EB842C0"/>
    <w:rsid w:val="2F171A59"/>
    <w:rsid w:val="2F38257D"/>
    <w:rsid w:val="2FC72458"/>
    <w:rsid w:val="308BF37F"/>
    <w:rsid w:val="30BFD9C2"/>
    <w:rsid w:val="30E13B21"/>
    <w:rsid w:val="31011262"/>
    <w:rsid w:val="31C6B511"/>
    <w:rsid w:val="31DA2CC8"/>
    <w:rsid w:val="31E2434F"/>
    <w:rsid w:val="31E87E4D"/>
    <w:rsid w:val="3231F3CE"/>
    <w:rsid w:val="327D0B82"/>
    <w:rsid w:val="3331EDE7"/>
    <w:rsid w:val="33671800"/>
    <w:rsid w:val="338F0BEC"/>
    <w:rsid w:val="33B82224"/>
    <w:rsid w:val="343279F2"/>
    <w:rsid w:val="34462370"/>
    <w:rsid w:val="344BA24F"/>
    <w:rsid w:val="3487CF7F"/>
    <w:rsid w:val="348825FD"/>
    <w:rsid w:val="34CA75A5"/>
    <w:rsid w:val="3508E0CF"/>
    <w:rsid w:val="35B9219D"/>
    <w:rsid w:val="35E69959"/>
    <w:rsid w:val="363F1B33"/>
    <w:rsid w:val="364244B3"/>
    <w:rsid w:val="3664A738"/>
    <w:rsid w:val="3694FEFF"/>
    <w:rsid w:val="36B71249"/>
    <w:rsid w:val="36E8D912"/>
    <w:rsid w:val="376882EB"/>
    <w:rsid w:val="37887537"/>
    <w:rsid w:val="37ED872C"/>
    <w:rsid w:val="38730F3F"/>
    <w:rsid w:val="38936145"/>
    <w:rsid w:val="394547C6"/>
    <w:rsid w:val="39D86E42"/>
    <w:rsid w:val="39F80FD9"/>
    <w:rsid w:val="3ABAE3D3"/>
    <w:rsid w:val="3B7B4356"/>
    <w:rsid w:val="3BA321D8"/>
    <w:rsid w:val="3BA7B02D"/>
    <w:rsid w:val="3C389508"/>
    <w:rsid w:val="3C4FE1DE"/>
    <w:rsid w:val="3C85401B"/>
    <w:rsid w:val="3D2FB09B"/>
    <w:rsid w:val="3D46030C"/>
    <w:rsid w:val="3DAC9B0A"/>
    <w:rsid w:val="3DE8C0DD"/>
    <w:rsid w:val="3DF28495"/>
    <w:rsid w:val="3E220735"/>
    <w:rsid w:val="3F7E7511"/>
    <w:rsid w:val="3FC13078"/>
    <w:rsid w:val="4006713C"/>
    <w:rsid w:val="40362C56"/>
    <w:rsid w:val="4227EDD0"/>
    <w:rsid w:val="425A3831"/>
    <w:rsid w:val="427E366E"/>
    <w:rsid w:val="4287623B"/>
    <w:rsid w:val="429CED76"/>
    <w:rsid w:val="42B75267"/>
    <w:rsid w:val="42E6D15C"/>
    <w:rsid w:val="431CD581"/>
    <w:rsid w:val="43430532"/>
    <w:rsid w:val="434CE86A"/>
    <w:rsid w:val="43726E74"/>
    <w:rsid w:val="43CD8A01"/>
    <w:rsid w:val="43DC0F5D"/>
    <w:rsid w:val="4438BDD7"/>
    <w:rsid w:val="443C8DE4"/>
    <w:rsid w:val="444C5B4D"/>
    <w:rsid w:val="447282B5"/>
    <w:rsid w:val="451DA751"/>
    <w:rsid w:val="4574C21D"/>
    <w:rsid w:val="4577DFBE"/>
    <w:rsid w:val="45E6ABD3"/>
    <w:rsid w:val="4613276F"/>
    <w:rsid w:val="4621D316"/>
    <w:rsid w:val="476455DF"/>
    <w:rsid w:val="4793EE9C"/>
    <w:rsid w:val="47A672D2"/>
    <w:rsid w:val="47CDCA37"/>
    <w:rsid w:val="47DAF306"/>
    <w:rsid w:val="4869E754"/>
    <w:rsid w:val="486F0AA2"/>
    <w:rsid w:val="4877F362"/>
    <w:rsid w:val="490935D9"/>
    <w:rsid w:val="491D0EA6"/>
    <w:rsid w:val="492005A0"/>
    <w:rsid w:val="495973D8"/>
    <w:rsid w:val="49D17EDA"/>
    <w:rsid w:val="49ED387A"/>
    <w:rsid w:val="4A8EA528"/>
    <w:rsid w:val="4A92C26C"/>
    <w:rsid w:val="4AABCF68"/>
    <w:rsid w:val="4AC88BDC"/>
    <w:rsid w:val="4AD91919"/>
    <w:rsid w:val="4AF54439"/>
    <w:rsid w:val="4B48E38A"/>
    <w:rsid w:val="4B4A27E5"/>
    <w:rsid w:val="4B9235D8"/>
    <w:rsid w:val="4BF45E83"/>
    <w:rsid w:val="4C680C77"/>
    <w:rsid w:val="4CA10884"/>
    <w:rsid w:val="4CBBD194"/>
    <w:rsid w:val="4CC5EC0E"/>
    <w:rsid w:val="4CF34AC9"/>
    <w:rsid w:val="4D0FFCDD"/>
    <w:rsid w:val="4D14AC28"/>
    <w:rsid w:val="4D9966DD"/>
    <w:rsid w:val="4E15B456"/>
    <w:rsid w:val="4E486B75"/>
    <w:rsid w:val="4EC002F4"/>
    <w:rsid w:val="4ED36310"/>
    <w:rsid w:val="4EF86A2C"/>
    <w:rsid w:val="4FC8B55C"/>
    <w:rsid w:val="4FFC061A"/>
    <w:rsid w:val="4FFDA449"/>
    <w:rsid w:val="5012113F"/>
    <w:rsid w:val="50635F5B"/>
    <w:rsid w:val="513807BB"/>
    <w:rsid w:val="513C83CF"/>
    <w:rsid w:val="513FAF7D"/>
    <w:rsid w:val="517D56C9"/>
    <w:rsid w:val="51AE9FC9"/>
    <w:rsid w:val="5201BB5A"/>
    <w:rsid w:val="525F0093"/>
    <w:rsid w:val="5270344D"/>
    <w:rsid w:val="52D82AD3"/>
    <w:rsid w:val="531C4A19"/>
    <w:rsid w:val="53E59C5D"/>
    <w:rsid w:val="541CFFD7"/>
    <w:rsid w:val="5427D413"/>
    <w:rsid w:val="54326C43"/>
    <w:rsid w:val="549428C0"/>
    <w:rsid w:val="54B78F1B"/>
    <w:rsid w:val="54C9B532"/>
    <w:rsid w:val="5510BB2D"/>
    <w:rsid w:val="55214919"/>
    <w:rsid w:val="554B3FD8"/>
    <w:rsid w:val="55597A65"/>
    <w:rsid w:val="55931727"/>
    <w:rsid w:val="55E2F0A7"/>
    <w:rsid w:val="55EE680F"/>
    <w:rsid w:val="564FCE57"/>
    <w:rsid w:val="566C644E"/>
    <w:rsid w:val="56A43103"/>
    <w:rsid w:val="56D52C7D"/>
    <w:rsid w:val="5760A8C0"/>
    <w:rsid w:val="57628521"/>
    <w:rsid w:val="583694C5"/>
    <w:rsid w:val="59314406"/>
    <w:rsid w:val="593A202F"/>
    <w:rsid w:val="598EF193"/>
    <w:rsid w:val="59DE3652"/>
    <w:rsid w:val="59E79290"/>
    <w:rsid w:val="59ECA40A"/>
    <w:rsid w:val="5A0CCD3F"/>
    <w:rsid w:val="5A68A068"/>
    <w:rsid w:val="5A6EE339"/>
    <w:rsid w:val="5B0057EC"/>
    <w:rsid w:val="5B04146F"/>
    <w:rsid w:val="5B1E257F"/>
    <w:rsid w:val="5B7528A9"/>
    <w:rsid w:val="5BEC0A35"/>
    <w:rsid w:val="5C40F362"/>
    <w:rsid w:val="5C616125"/>
    <w:rsid w:val="5C826D8D"/>
    <w:rsid w:val="5CF4F725"/>
    <w:rsid w:val="5D4C6471"/>
    <w:rsid w:val="5D9328AA"/>
    <w:rsid w:val="5DD45B1C"/>
    <w:rsid w:val="5E24A2B5"/>
    <w:rsid w:val="5EB1A775"/>
    <w:rsid w:val="5ED05E7D"/>
    <w:rsid w:val="5F60EFA3"/>
    <w:rsid w:val="5F61A269"/>
    <w:rsid w:val="5F7166D8"/>
    <w:rsid w:val="5FB93AC9"/>
    <w:rsid w:val="5FE2E99B"/>
    <w:rsid w:val="5FE37736"/>
    <w:rsid w:val="5FEC9C97"/>
    <w:rsid w:val="6029347D"/>
    <w:rsid w:val="6048FCDB"/>
    <w:rsid w:val="606FFEEB"/>
    <w:rsid w:val="607C0EC3"/>
    <w:rsid w:val="609A2B7F"/>
    <w:rsid w:val="609E3443"/>
    <w:rsid w:val="60ADD00C"/>
    <w:rsid w:val="60C87592"/>
    <w:rsid w:val="60D9F60C"/>
    <w:rsid w:val="612EE8E0"/>
    <w:rsid w:val="617304E4"/>
    <w:rsid w:val="61A7FB36"/>
    <w:rsid w:val="61BBA777"/>
    <w:rsid w:val="6266B28D"/>
    <w:rsid w:val="62DCAB95"/>
    <w:rsid w:val="6321B02C"/>
    <w:rsid w:val="6379CC35"/>
    <w:rsid w:val="639DCEF7"/>
    <w:rsid w:val="63B51031"/>
    <w:rsid w:val="64BA88AA"/>
    <w:rsid w:val="64C53D5A"/>
    <w:rsid w:val="654F7FE6"/>
    <w:rsid w:val="65930FCE"/>
    <w:rsid w:val="659D979A"/>
    <w:rsid w:val="66403AD0"/>
    <w:rsid w:val="664D928E"/>
    <w:rsid w:val="666B78AB"/>
    <w:rsid w:val="667A4873"/>
    <w:rsid w:val="66B20241"/>
    <w:rsid w:val="66E18A29"/>
    <w:rsid w:val="66FBFCE3"/>
    <w:rsid w:val="6748CB4E"/>
    <w:rsid w:val="677B6E43"/>
    <w:rsid w:val="67B59D31"/>
    <w:rsid w:val="67E68B0F"/>
    <w:rsid w:val="6808E833"/>
    <w:rsid w:val="687F2E49"/>
    <w:rsid w:val="6887C9DD"/>
    <w:rsid w:val="688F0E2E"/>
    <w:rsid w:val="689302C7"/>
    <w:rsid w:val="68BF0FD7"/>
    <w:rsid w:val="68D070E3"/>
    <w:rsid w:val="68FD07EF"/>
    <w:rsid w:val="692B0BC4"/>
    <w:rsid w:val="696DD7A4"/>
    <w:rsid w:val="699B1E3F"/>
    <w:rsid w:val="6A22F109"/>
    <w:rsid w:val="6A52E92D"/>
    <w:rsid w:val="6AD3C950"/>
    <w:rsid w:val="6ADF9A59"/>
    <w:rsid w:val="6B2C44F1"/>
    <w:rsid w:val="6B5F6DF8"/>
    <w:rsid w:val="6BB89579"/>
    <w:rsid w:val="6BB92978"/>
    <w:rsid w:val="6C0D8328"/>
    <w:rsid w:val="6CA4E622"/>
    <w:rsid w:val="6CBDF620"/>
    <w:rsid w:val="6CEFC1F6"/>
    <w:rsid w:val="6D46F877"/>
    <w:rsid w:val="6D529F6C"/>
    <w:rsid w:val="6D5B00F0"/>
    <w:rsid w:val="6DA15081"/>
    <w:rsid w:val="6DF16EE0"/>
    <w:rsid w:val="6DFD1463"/>
    <w:rsid w:val="6E23B51C"/>
    <w:rsid w:val="6E420E0F"/>
    <w:rsid w:val="6EBE85DC"/>
    <w:rsid w:val="6ECC330E"/>
    <w:rsid w:val="6F370747"/>
    <w:rsid w:val="6F3853B3"/>
    <w:rsid w:val="6F46345B"/>
    <w:rsid w:val="6FBB8E32"/>
    <w:rsid w:val="70494CDE"/>
    <w:rsid w:val="712500B3"/>
    <w:rsid w:val="7160EC44"/>
    <w:rsid w:val="71EC97BA"/>
    <w:rsid w:val="71FCD0B8"/>
    <w:rsid w:val="720142CE"/>
    <w:rsid w:val="720522E5"/>
    <w:rsid w:val="7208CAB9"/>
    <w:rsid w:val="726335EC"/>
    <w:rsid w:val="7277B4FC"/>
    <w:rsid w:val="737B1ED5"/>
    <w:rsid w:val="739E63CC"/>
    <w:rsid w:val="73F7F529"/>
    <w:rsid w:val="740C729B"/>
    <w:rsid w:val="74170630"/>
    <w:rsid w:val="742C755D"/>
    <w:rsid w:val="748B08B9"/>
    <w:rsid w:val="7492F6A0"/>
    <w:rsid w:val="74CCB0AF"/>
    <w:rsid w:val="75362AEF"/>
    <w:rsid w:val="755DB151"/>
    <w:rsid w:val="757DE9FA"/>
    <w:rsid w:val="7683AADB"/>
    <w:rsid w:val="76C6A67E"/>
    <w:rsid w:val="77017411"/>
    <w:rsid w:val="774022D3"/>
    <w:rsid w:val="777EA679"/>
    <w:rsid w:val="7834716D"/>
    <w:rsid w:val="7846DFE8"/>
    <w:rsid w:val="78A531F8"/>
    <w:rsid w:val="7908F0B6"/>
    <w:rsid w:val="7970FB83"/>
    <w:rsid w:val="79A6985A"/>
    <w:rsid w:val="79BB4B9D"/>
    <w:rsid w:val="79C4CAF0"/>
    <w:rsid w:val="79D68AD1"/>
    <w:rsid w:val="7AD9CC19"/>
    <w:rsid w:val="7B87A7AB"/>
    <w:rsid w:val="7BDCD2BA"/>
    <w:rsid w:val="7BE5139D"/>
    <w:rsid w:val="7C400A6C"/>
    <w:rsid w:val="7CA6A0D4"/>
    <w:rsid w:val="7D3019F0"/>
    <w:rsid w:val="7D31470E"/>
    <w:rsid w:val="7D365BC3"/>
    <w:rsid w:val="7E356F9D"/>
    <w:rsid w:val="7E533DB1"/>
    <w:rsid w:val="7F03D955"/>
    <w:rsid w:val="7F60AD4F"/>
    <w:rsid w:val="7F8F2EC2"/>
    <w:rsid w:val="7FAEB68A"/>
    <w:rsid w:val="7FDA7CAC"/>
    <w:rsid w:val="7FDBE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199A3"/>
  <w15:chartTrackingRefBased/>
  <w15:docId w15:val="{5C344686-4568-6440-88B0-1F385829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119"/>
    <w:pPr>
      <w:keepNext/>
      <w:keepLines/>
      <w:numPr>
        <w:numId w:val="4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119"/>
    <w:pPr>
      <w:keepNext/>
      <w:keepLines/>
      <w:numPr>
        <w:ilvl w:val="1"/>
        <w:numId w:val="4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119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119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119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119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119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119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119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E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EF8"/>
  </w:style>
  <w:style w:type="paragraph" w:styleId="Footer">
    <w:name w:val="footer"/>
    <w:basedOn w:val="Normal"/>
    <w:link w:val="FooterChar"/>
    <w:uiPriority w:val="99"/>
    <w:unhideWhenUsed/>
    <w:rsid w:val="00383E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EF8"/>
  </w:style>
  <w:style w:type="character" w:customStyle="1" w:styleId="Heading1Char">
    <w:name w:val="Heading 1 Char"/>
    <w:basedOn w:val="DefaultParagraphFont"/>
    <w:link w:val="Heading1"/>
    <w:uiPriority w:val="9"/>
    <w:rsid w:val="00A16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1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11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1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11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11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11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11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1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A161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45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2668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D12EFD"/>
  </w:style>
  <w:style w:type="paragraph" w:styleId="FootnoteText">
    <w:name w:val="footnote text"/>
    <w:basedOn w:val="Normal"/>
    <w:link w:val="FootnoteTextChar"/>
    <w:uiPriority w:val="99"/>
    <w:semiHidden/>
    <w:unhideWhenUsed/>
    <w:rsid w:val="0013035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03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0358"/>
    <w:rPr>
      <w:vertAlign w:val="superscript"/>
    </w:rPr>
  </w:style>
  <w:style w:type="numbering" w:customStyle="1" w:styleId="CurrentList1">
    <w:name w:val="Current List1"/>
    <w:uiPriority w:val="99"/>
    <w:rsid w:val="006D5E5A"/>
    <w:pPr>
      <w:numPr>
        <w:numId w:val="10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283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st.gov/securing-emerging-technologi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mmersivetech@nist.go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3ba20a-8751-4053-921f-36f999d3b53a">
      <Terms xmlns="http://schemas.microsoft.com/office/infopath/2007/PartnerControls"/>
    </lcf76f155ced4ddcb4097134ff3c332f>
    <TaxCatchAll xmlns="a59853bf-46df-45a2-b1d9-ab038fdfb1b3" xsi:nil="true"/>
    <SharedWithUsers xmlns="a59853bf-46df-45a2-b1d9-ab038fdfb1b3">
      <UserInfo>
        <DisplayName>Petersen, Rodney J. (Fed)</DisplayName>
        <AccountId>15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0B23937F9FF4397D1CB5115434546" ma:contentTypeVersion="12" ma:contentTypeDescription="Create a new document." ma:contentTypeScope="" ma:versionID="4801de78e18333b7a65be98bbd7ef786">
  <xsd:schema xmlns:xsd="http://www.w3.org/2001/XMLSchema" xmlns:xs="http://www.w3.org/2001/XMLSchema" xmlns:p="http://schemas.microsoft.com/office/2006/metadata/properties" xmlns:ns2="c43ba20a-8751-4053-921f-36f999d3b53a" xmlns:ns3="a59853bf-46df-45a2-b1d9-ab038fdfb1b3" targetNamespace="http://schemas.microsoft.com/office/2006/metadata/properties" ma:root="true" ma:fieldsID="675dedf15927194fffadac46f4b73b6a" ns2:_="" ns3:_="">
    <xsd:import namespace="c43ba20a-8751-4053-921f-36f999d3b53a"/>
    <xsd:import namespace="a59853bf-46df-45a2-b1d9-ab038fdfb1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ba20a-8751-4053-921f-36f999d3b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e6a98a9-4721-402f-9b0e-578e6c497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853bf-46df-45a2-b1d9-ab038fdfb1b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cfc6abd-9fb7-45b3-a284-491e5230f8fd}" ma:internalName="TaxCatchAll" ma:showField="CatchAllData" ma:web="a59853bf-46df-45a2-b1d9-ab038fdfb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42FC76-1BEF-4684-A425-5F026A5A066D}">
  <ds:schemaRefs>
    <ds:schemaRef ds:uri="http://schemas.microsoft.com/office/2006/metadata/properties"/>
    <ds:schemaRef ds:uri="http://schemas.microsoft.com/office/infopath/2007/PartnerControls"/>
    <ds:schemaRef ds:uri="c43ba20a-8751-4053-921f-36f999d3b53a"/>
    <ds:schemaRef ds:uri="a59853bf-46df-45a2-b1d9-ab038fdfb1b3"/>
  </ds:schemaRefs>
</ds:datastoreItem>
</file>

<file path=customXml/itemProps2.xml><?xml version="1.0" encoding="utf-8"?>
<ds:datastoreItem xmlns:ds="http://schemas.openxmlformats.org/officeDocument/2006/customXml" ds:itemID="{75A47570-9623-49DD-8E34-54CE8E5922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5BFF0-92BF-446D-B7ED-333707A00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ba20a-8751-4053-921f-36f999d3b53a"/>
    <ds:schemaRef ds:uri="a59853bf-46df-45a2-b1d9-ab038fdfb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F3BF1C-4FEC-1147-9A36-AD06E812B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1141</Words>
  <Characters>6506</Characters>
  <Application>Microsoft Office Word</Application>
  <DocSecurity>4</DocSecurity>
  <Lines>54</Lines>
  <Paragraphs>15</Paragraphs>
  <ScaleCrop>false</ScaleCrop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Gilbert, Dylan D. (Fed)</dc:creator>
  <cp:keywords/>
  <dc:description/>
  <cp:lastModifiedBy>Reisberg, Aliza L. (Fed)</cp:lastModifiedBy>
  <cp:revision>2</cp:revision>
  <dcterms:created xsi:type="dcterms:W3CDTF">2024-05-06T14:42:00Z</dcterms:created>
  <dcterms:modified xsi:type="dcterms:W3CDTF">2024-05-06T14:42:00Z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0x0101001790B23937F9FF4397D1CB5115434546</vt:lpwstr>
  </property>
  <property fmtid="{D5CDD505-2E9C-101B-9397-08002B2CF9AE}" pid="3" name="MediaServiceImageTags">
    <vt:lpwstr/>
  </property>
</Properties>
</file>