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B09" w:rsidRPr="00B76B09" w:rsidRDefault="00B76B09" w:rsidP="00B76B09">
      <w:pPr>
        <w:spacing w:before="120" w:after="0" w:line="240" w:lineRule="auto"/>
        <w:jc w:val="center"/>
        <w:rPr>
          <w:rFonts w:ascii="Times New Roman" w:eastAsia="Times New Roman" w:hAnsi="Times New Roman" w:cs="Times New Roman"/>
          <w:bCs/>
          <w:sz w:val="20"/>
          <w:szCs w:val="20"/>
        </w:rPr>
      </w:pPr>
      <w:bookmarkStart w:id="0" w:name="_Toc205967819"/>
      <w:r w:rsidRPr="00B76B09">
        <w:rPr>
          <w:rFonts w:ascii="Times New Roman" w:eastAsia="Times New Roman" w:hAnsi="Times New Roman" w:cs="Times New Roman"/>
          <w:b/>
          <w:bCs/>
          <w:sz w:val="28"/>
          <w:szCs w:val="20"/>
        </w:rPr>
        <w:t>B.  Uniform Weighmaster Law</w:t>
      </w:r>
      <w:bookmarkEnd w:id="0"/>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center"/>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as adopted by</w:t>
      </w:r>
    </w:p>
    <w:p w:rsidR="00B76B09" w:rsidRPr="00B76B09" w:rsidRDefault="00B76B09" w:rsidP="00B76B09">
      <w:pPr>
        <w:spacing w:after="0" w:line="240" w:lineRule="auto"/>
        <w:jc w:val="center"/>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National Conference on Weights and Measures*</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F34AB6">
      <w:pPr>
        <w:keepNext/>
        <w:tabs>
          <w:tab w:val="left" w:pos="360"/>
          <w:tab w:val="left" w:pos="2343"/>
        </w:tabs>
        <w:spacing w:before="240" w:after="60" w:line="240" w:lineRule="auto"/>
        <w:jc w:val="both"/>
        <w:outlineLvl w:val="5"/>
        <w:rPr>
          <w:rFonts w:ascii="Times New Roman" w:eastAsia="Times New Roman" w:hAnsi="Times New Roman" w:cs="Times New Roman"/>
          <w:b/>
          <w:bCs/>
          <w:sz w:val="24"/>
        </w:rPr>
      </w:pPr>
      <w:bookmarkStart w:id="1" w:name="_Toc173377952"/>
      <w:bookmarkStart w:id="2" w:name="_Toc173379192"/>
      <w:bookmarkStart w:id="3" w:name="_Toc173381061"/>
      <w:bookmarkStart w:id="4" w:name="_Toc173383022"/>
      <w:bookmarkStart w:id="5" w:name="_Toc173384705"/>
      <w:bookmarkStart w:id="6" w:name="_Toc173385236"/>
      <w:bookmarkStart w:id="7" w:name="_Toc173386268"/>
      <w:bookmarkStart w:id="8" w:name="_Toc173393057"/>
      <w:bookmarkStart w:id="9" w:name="_Toc173393932"/>
      <w:bookmarkStart w:id="10" w:name="_Toc173408551"/>
      <w:bookmarkStart w:id="11" w:name="_Toc173472618"/>
      <w:bookmarkStart w:id="12" w:name="_Toc173752204"/>
      <w:bookmarkStart w:id="13" w:name="_Toc173770903"/>
      <w:bookmarkStart w:id="14" w:name="_Toc174456608"/>
      <w:bookmarkStart w:id="15" w:name="_Toc174458409"/>
      <w:bookmarkStart w:id="16" w:name="_GoBack"/>
      <w:r w:rsidRPr="00B76B09">
        <w:rPr>
          <w:rFonts w:ascii="ZWAdobeF" w:eastAsia="Times New Roman" w:hAnsi="ZWAdobeF" w:cs="ZWAdobeF"/>
          <w:bCs/>
          <w:sz w:val="2"/>
          <w:szCs w:val="2"/>
        </w:rPr>
        <w:t>14B</w:t>
      </w:r>
      <w:r w:rsidRPr="00B76B09">
        <w:rPr>
          <w:rFonts w:ascii="Times New Roman" w:eastAsia="Times New Roman" w:hAnsi="Times New Roman" w:cs="Times New Roman"/>
          <w:b/>
          <w:bCs/>
          <w:sz w:val="24"/>
        </w:rPr>
        <w:t>1.  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F34AB6">
        <w:rPr>
          <w:rFonts w:ascii="Times New Roman" w:eastAsia="Times New Roman" w:hAnsi="Times New Roman" w:cs="Times New Roman"/>
          <w:b/>
          <w:bCs/>
          <w:sz w:val="24"/>
        </w:rPr>
        <w:tab/>
      </w:r>
    </w:p>
    <w:bookmarkEnd w:id="16"/>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“Model State Weighmaster Law</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 xml:space="preserve"> XE "Uniform Weighmaster Law" \t "</w:instrText>
      </w:r>
      <w:r w:rsidRPr="00B76B09">
        <w:rPr>
          <w:rFonts w:ascii="Calibri" w:eastAsia="Times New Roman" w:hAnsi="Calibri" w:cs="Times New Roman"/>
          <w:i/>
          <w:sz w:val="20"/>
          <w:szCs w:val="24"/>
        </w:rPr>
        <w:instrText>See</w:instrText>
      </w:r>
      <w:r w:rsidRPr="00B76B09">
        <w:rPr>
          <w:rFonts w:ascii="Calibri" w:eastAsia="Times New Roman" w:hAnsi="Calibri" w:cs="Times New Roman"/>
          <w:sz w:val="20"/>
          <w:szCs w:val="24"/>
        </w:rPr>
        <w:instrText xml:space="preserve"> Weighmaster Law</w:instrText>
      </w:r>
      <w:r w:rsidRPr="00B76B09">
        <w:rPr>
          <w:rFonts w:ascii="Times New Roman" w:eastAsia="Times New Roman" w:hAnsi="Times New Roman" w:cs="Times New Roman"/>
          <w:sz w:val="20"/>
          <w:szCs w:val="24"/>
        </w:rPr>
        <w:instrText xml:space="preserve">" </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0"/>
        </w:rPr>
        <w:fldChar w:fldCharType="begin"/>
      </w:r>
      <w:r w:rsidRPr="00B76B09">
        <w:rPr>
          <w:rFonts w:ascii="Times New Roman" w:eastAsia="Times New Roman" w:hAnsi="Times New Roman" w:cs="Times New Roman"/>
          <w:sz w:val="20"/>
          <w:szCs w:val="20"/>
        </w:rPr>
        <w:instrText>xe "Weighmaster Law"</w:instrText>
      </w:r>
      <w:r w:rsidRPr="00B76B09">
        <w:rPr>
          <w:rFonts w:ascii="Times New Roman" w:eastAsia="Times New Roman" w:hAnsi="Times New Roman" w:cs="Times New Roman"/>
          <w:sz w:val="20"/>
          <w:szCs w:val="20"/>
        </w:rPr>
        <w:fldChar w:fldCharType="end"/>
      </w:r>
      <w:r w:rsidRPr="00B76B09">
        <w:rPr>
          <w:rFonts w:ascii="Times New Roman" w:eastAsia="Times New Roman" w:hAnsi="Times New Roman" w:cs="Times New Roman"/>
          <w:sz w:val="20"/>
          <w:szCs w:val="24"/>
        </w:rPr>
        <w:t>” was first proposed by the 35</w:t>
      </w:r>
      <w:r w:rsidRPr="00B76B09">
        <w:rPr>
          <w:rFonts w:ascii="Times New Roman" w:eastAsia="Times New Roman" w:hAnsi="Times New Roman" w:cs="Times New Roman"/>
          <w:sz w:val="20"/>
          <w:szCs w:val="24"/>
          <w:vertAlign w:val="superscript"/>
        </w:rPr>
        <w:t>th</w:t>
      </w:r>
      <w:r w:rsidRPr="00B76B09">
        <w:rPr>
          <w:rFonts w:ascii="Times New Roman" w:eastAsia="Times New Roman" w:hAnsi="Times New Roman" w:cs="Times New Roman"/>
          <w:sz w:val="20"/>
          <w:szCs w:val="24"/>
        </w:rPr>
        <w:t xml:space="preserve"> National Conference on Weights and Measures (NCWM) in 1950.  It was formally adopted by the NCWM and recommended to the states in 1951.</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It provides a registration, licensing, and enforcement program for “public weighmasters” or third-party measurers in commercial transactions.</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7" w:name="_Toc173377953"/>
      <w:bookmarkStart w:id="18" w:name="_Toc173379193"/>
      <w:bookmarkStart w:id="19" w:name="_Toc173381062"/>
      <w:bookmarkStart w:id="20" w:name="_Toc173383023"/>
      <w:bookmarkStart w:id="21" w:name="_Toc173384706"/>
      <w:bookmarkStart w:id="22" w:name="_Toc173385237"/>
      <w:bookmarkStart w:id="23" w:name="_Toc173386269"/>
      <w:bookmarkStart w:id="24" w:name="_Toc173393058"/>
      <w:bookmarkStart w:id="25" w:name="_Toc173393933"/>
      <w:bookmarkStart w:id="26" w:name="_Toc173408552"/>
      <w:bookmarkStart w:id="27" w:name="_Toc173472619"/>
      <w:bookmarkStart w:id="28" w:name="_Toc173752205"/>
      <w:bookmarkStart w:id="29" w:name="_Toc173770904"/>
      <w:bookmarkStart w:id="30" w:name="_Toc174456609"/>
      <w:bookmarkStart w:id="31" w:name="_Toc174458410"/>
      <w:r w:rsidRPr="00B76B09">
        <w:rPr>
          <w:rFonts w:ascii="ZWAdobeF" w:eastAsia="Times New Roman" w:hAnsi="ZWAdobeF" w:cs="ZWAdobeF"/>
          <w:bCs/>
          <w:sz w:val="2"/>
          <w:szCs w:val="2"/>
        </w:rPr>
        <w:t>15B</w:t>
      </w:r>
      <w:r w:rsidRPr="00B76B09">
        <w:rPr>
          <w:rFonts w:ascii="Times New Roman" w:eastAsia="Times New Roman" w:hAnsi="Times New Roman" w:cs="Times New Roman"/>
          <w:b/>
          <w:bCs/>
          <w:sz w:val="24"/>
        </w:rPr>
        <w:t>2.  Status of Promulgation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 xml:space="preserve">See the table beginning on page 6, Section II. Uniformity of Laws and Regulations of Handbook 130, </w:t>
      </w:r>
      <w:r w:rsidRPr="00B76B09">
        <w:rPr>
          <w:rFonts w:ascii="Times New Roman" w:eastAsia="Times New Roman" w:hAnsi="Times New Roman" w:cs="Times New Roman"/>
          <w:i/>
          <w:sz w:val="20"/>
          <w:szCs w:val="24"/>
        </w:rPr>
        <w:t>Uniform Laws and Regulations in the Areas of Legal Metrology and Fuel Quality,</w:t>
      </w:r>
      <w:r w:rsidRPr="00B76B09">
        <w:rPr>
          <w:rFonts w:ascii="Times New Roman" w:eastAsia="Times New Roman" w:hAnsi="Times New Roman" w:cs="Times New Roman"/>
          <w:sz w:val="20"/>
          <w:szCs w:val="24"/>
        </w:rPr>
        <w:t xml:space="preserve"> for the status of adoption of the Uniform Weighmaster Law.</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i/>
          <w:sz w:val="20"/>
          <w:szCs w:val="24"/>
        </w:rPr>
      </w:pPr>
      <w:r w:rsidRPr="00B76B09">
        <w:rPr>
          <w:rFonts w:ascii="Times New Roman" w:eastAsia="Times New Roman" w:hAnsi="Times New Roman" w:cs="Times New Roman"/>
          <w:i/>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center"/>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THIS PAGE INTENTIONALLY LEFT BLANK</w:t>
      </w:r>
    </w:p>
    <w:p w:rsidR="00B76B09" w:rsidRPr="00B76B09" w:rsidRDefault="00B76B09" w:rsidP="00B76B09">
      <w:pPr>
        <w:spacing w:after="0" w:line="240" w:lineRule="auto"/>
        <w:jc w:val="center"/>
        <w:rPr>
          <w:rFonts w:ascii="Times New Roman" w:eastAsia="Times New Roman" w:hAnsi="Times New Roman" w:cs="Times New Roman"/>
          <w:b/>
          <w:bCs/>
          <w:sz w:val="24"/>
          <w:szCs w:val="24"/>
        </w:rPr>
      </w:pPr>
      <w:r w:rsidRPr="00B76B09">
        <w:rPr>
          <w:rFonts w:ascii="Times New Roman" w:eastAsia="Times New Roman" w:hAnsi="Times New Roman" w:cs="Times New Roman"/>
          <w:sz w:val="20"/>
          <w:szCs w:val="24"/>
        </w:rPr>
        <w:br w:type="page"/>
      </w:r>
      <w:r w:rsidRPr="00B76B09">
        <w:rPr>
          <w:rFonts w:ascii="Times New Roman" w:eastAsia="Times New Roman" w:hAnsi="Times New Roman" w:cs="Times New Roman"/>
          <w:b/>
          <w:bCs/>
          <w:sz w:val="24"/>
          <w:szCs w:val="24"/>
        </w:rPr>
        <w:lastRenderedPageBreak/>
        <w:t>Uniform Weighmaster Law</w:t>
      </w:r>
    </w:p>
    <w:p w:rsidR="00B76B09" w:rsidRPr="00B76B09" w:rsidRDefault="00B76B09" w:rsidP="00B76B09">
      <w:pPr>
        <w:spacing w:after="0" w:line="240" w:lineRule="auto"/>
        <w:jc w:val="center"/>
        <w:rPr>
          <w:rFonts w:ascii="Times New Roman" w:eastAsia="Times New Roman" w:hAnsi="Times New Roman" w:cs="Times New Roman"/>
          <w:b/>
          <w:bCs/>
          <w:sz w:val="24"/>
          <w:szCs w:val="24"/>
        </w:rPr>
      </w:pPr>
    </w:p>
    <w:p w:rsidR="00B76B09" w:rsidRPr="00B76B09" w:rsidRDefault="00B76B09" w:rsidP="00B76B09">
      <w:pPr>
        <w:spacing w:after="0" w:line="240" w:lineRule="auto"/>
        <w:jc w:val="center"/>
        <w:rPr>
          <w:rFonts w:ascii="Times New Roman" w:eastAsia="Times New Roman" w:hAnsi="Times New Roman" w:cs="Times New Roman"/>
          <w:b/>
          <w:bCs/>
          <w:sz w:val="24"/>
          <w:szCs w:val="24"/>
        </w:rPr>
      </w:pPr>
      <w:r w:rsidRPr="00B76B09">
        <w:rPr>
          <w:rFonts w:ascii="Times New Roman" w:eastAsia="Times New Roman" w:hAnsi="Times New Roman" w:cs="Times New Roman"/>
          <w:b/>
          <w:bCs/>
          <w:sz w:val="24"/>
          <w:szCs w:val="24"/>
        </w:rPr>
        <w:t>Table of Contents</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tabs>
          <w:tab w:val="left" w:pos="480"/>
          <w:tab w:val="left" w:pos="840"/>
          <w:tab w:val="right" w:pos="9360"/>
        </w:tabs>
        <w:spacing w:after="0" w:line="240" w:lineRule="auto"/>
        <w:jc w:val="both"/>
        <w:rPr>
          <w:rFonts w:ascii="Times New Roman" w:eastAsia="Times New Roman" w:hAnsi="Times New Roman" w:cs="Times New Roman"/>
          <w:b/>
          <w:bCs/>
          <w:sz w:val="20"/>
          <w:szCs w:val="24"/>
        </w:rPr>
      </w:pPr>
      <w:r w:rsidRPr="00B76B09">
        <w:rPr>
          <w:rFonts w:ascii="Times New Roman" w:eastAsia="Times New Roman" w:hAnsi="Times New Roman" w:cs="Times New Roman"/>
          <w:b/>
          <w:bCs/>
          <w:sz w:val="20"/>
          <w:szCs w:val="24"/>
        </w:rPr>
        <w:t>Section</w:t>
      </w:r>
      <w:r w:rsidRPr="00B76B09">
        <w:rPr>
          <w:rFonts w:ascii="Times New Roman" w:eastAsia="Times New Roman" w:hAnsi="Times New Roman" w:cs="Times New Roman"/>
          <w:sz w:val="20"/>
          <w:szCs w:val="24"/>
        </w:rPr>
        <w:tab/>
      </w:r>
      <w:r w:rsidRPr="00B76B09">
        <w:rPr>
          <w:rFonts w:ascii="Times New Roman" w:eastAsia="Times New Roman" w:hAnsi="Times New Roman" w:cs="Times New Roman"/>
          <w:sz w:val="20"/>
          <w:szCs w:val="24"/>
        </w:rPr>
        <w:tab/>
      </w:r>
      <w:r w:rsidRPr="00B76B09">
        <w:rPr>
          <w:rFonts w:ascii="Times New Roman" w:eastAsia="Times New Roman" w:hAnsi="Times New Roman" w:cs="Times New Roman"/>
          <w:b/>
          <w:bCs/>
          <w:sz w:val="20"/>
          <w:szCs w:val="24"/>
        </w:rPr>
        <w:t>Page</w:t>
      </w:r>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1366B</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 xml:space="preserve"> TOC \f \h \z \t "WeighmasterLevel1,1,WeighmasterLevel2,2" </w:instrText>
      </w:r>
      <w:r w:rsidRPr="00B76B09">
        <w:rPr>
          <w:rFonts w:ascii="Times New Roman" w:eastAsia="Times New Roman" w:hAnsi="Times New Roman" w:cs="Times New Roman"/>
          <w:sz w:val="20"/>
          <w:szCs w:val="24"/>
        </w:rPr>
        <w:fldChar w:fldCharType="separate"/>
      </w:r>
      <w:hyperlink w:anchor="_Toc462831719" w:history="1">
        <w:r w:rsidRPr="00B76B09">
          <w:rPr>
            <w:rFonts w:ascii="Times New Roman" w:eastAsia="Times New Roman" w:hAnsi="Times New Roman" w:cs="Times New Roman"/>
            <w:noProof/>
            <w:sz w:val="20"/>
            <w:szCs w:val="24"/>
          </w:rPr>
          <w:t>Section 1.  Purpose</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_Toc462831719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33</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1367B</w:t>
      </w:r>
      <w:hyperlink w:anchor="_Toc462831720" w:history="1">
        <w:r w:rsidRPr="00B76B09">
          <w:rPr>
            <w:rFonts w:ascii="Times New Roman" w:eastAsia="Times New Roman" w:hAnsi="Times New Roman" w:cs="Times New Roman"/>
            <w:noProof/>
            <w:sz w:val="20"/>
            <w:szCs w:val="24"/>
          </w:rPr>
          <w:t>Section 2.  Scope</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_Toc462831720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33</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1368B</w:t>
      </w:r>
      <w:hyperlink w:anchor="_Toc462831721" w:history="1">
        <w:r w:rsidRPr="00B76B09">
          <w:rPr>
            <w:rFonts w:ascii="Times New Roman" w:eastAsia="Times New Roman" w:hAnsi="Times New Roman" w:cs="Times New Roman"/>
            <w:noProof/>
            <w:sz w:val="20"/>
            <w:szCs w:val="24"/>
          </w:rPr>
          <w:t>Section 3.  Definitions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_Toc462831721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33</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1570B</w:t>
      </w:r>
      <w:hyperlink w:anchor="_Toc462831722" w:history="1">
        <w:r w:rsidRPr="00B76B09">
          <w:rPr>
            <w:rFonts w:ascii="Times New Roman" w:eastAsia="Times New Roman" w:hAnsi="Times New Roman" w:cs="Times New Roman"/>
            <w:bCs/>
            <w:noProof/>
            <w:sz w:val="20"/>
            <w:szCs w:val="24"/>
          </w:rPr>
          <w:t>3.1.</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Public Weighing.</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_Toc462831722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33</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1571B</w:t>
      </w:r>
      <w:hyperlink w:anchor="_Toc462831723" w:history="1">
        <w:r w:rsidRPr="00B76B09">
          <w:rPr>
            <w:rFonts w:ascii="Times New Roman" w:eastAsia="Times New Roman" w:hAnsi="Times New Roman" w:cs="Times New Roman"/>
            <w:bCs/>
            <w:noProof/>
            <w:sz w:val="20"/>
            <w:szCs w:val="24"/>
          </w:rPr>
          <w:t>3.2.</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Public Weighmaster.</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_Toc462831723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33</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1572B</w:t>
      </w:r>
      <w:hyperlink w:anchor="_Toc462831724" w:history="1">
        <w:r w:rsidRPr="00B76B09">
          <w:rPr>
            <w:rFonts w:ascii="Times New Roman" w:eastAsia="Times New Roman" w:hAnsi="Times New Roman" w:cs="Times New Roman"/>
            <w:bCs/>
            <w:noProof/>
            <w:sz w:val="20"/>
            <w:szCs w:val="24"/>
          </w:rPr>
          <w:t>3.3.</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Vehicle.</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_Toc462831724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33</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1573B</w:t>
      </w:r>
      <w:hyperlink w:anchor="_Toc462831725" w:history="1">
        <w:r w:rsidRPr="00B76B09">
          <w:rPr>
            <w:rFonts w:ascii="Times New Roman" w:eastAsia="Times New Roman" w:hAnsi="Times New Roman" w:cs="Times New Roman"/>
            <w:bCs/>
            <w:noProof/>
            <w:sz w:val="20"/>
            <w:szCs w:val="24"/>
          </w:rPr>
          <w:t>3.4.</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Director.</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_Toc462831725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33</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1369B</w:t>
      </w:r>
      <w:hyperlink w:anchor="_Toc462831726" w:history="1">
        <w:r w:rsidRPr="00B76B09">
          <w:rPr>
            <w:rFonts w:ascii="Times New Roman" w:eastAsia="Times New Roman" w:hAnsi="Times New Roman" w:cs="Times New Roman"/>
            <w:noProof/>
            <w:sz w:val="20"/>
            <w:szCs w:val="24"/>
          </w:rPr>
          <w:t>Section 4.  Enforcing Officer:  Rules and Regulations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_Toc462831726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33</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1370B</w:t>
      </w:r>
      <w:hyperlink w:anchor="_Toc462831727" w:history="1">
        <w:r w:rsidRPr="00B76B09">
          <w:rPr>
            <w:rFonts w:ascii="Times New Roman" w:eastAsia="Times New Roman" w:hAnsi="Times New Roman" w:cs="Times New Roman"/>
            <w:noProof/>
            <w:sz w:val="20"/>
            <w:szCs w:val="24"/>
          </w:rPr>
          <w:t>Section 5.  Qualifications for Weighmaster</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_Toc462831727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34</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1371B</w:t>
      </w:r>
      <w:hyperlink w:anchor="_Toc462831728" w:history="1">
        <w:r w:rsidRPr="00B76B09">
          <w:rPr>
            <w:rFonts w:ascii="Times New Roman" w:eastAsia="Times New Roman" w:hAnsi="Times New Roman" w:cs="Times New Roman"/>
            <w:noProof/>
            <w:sz w:val="20"/>
            <w:szCs w:val="24"/>
          </w:rPr>
          <w:t>Section 6.  License Application</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_Toc462831728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34</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1372B</w:t>
      </w:r>
      <w:hyperlink w:anchor="_Toc462831729" w:history="1">
        <w:r w:rsidRPr="00B76B09">
          <w:rPr>
            <w:rFonts w:ascii="Times New Roman" w:eastAsia="Times New Roman" w:hAnsi="Times New Roman" w:cs="Times New Roman"/>
            <w:noProof/>
            <w:sz w:val="20"/>
            <w:szCs w:val="24"/>
          </w:rPr>
          <w:t>Section 7.  Evaluation of Qualifications of Applicants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_Toc462831729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34</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1373B</w:t>
      </w:r>
      <w:hyperlink w:anchor="_Toc462831730" w:history="1">
        <w:r w:rsidRPr="00B76B09">
          <w:rPr>
            <w:rFonts w:ascii="Times New Roman" w:eastAsia="Times New Roman" w:hAnsi="Times New Roman" w:cs="Times New Roman"/>
            <w:noProof/>
            <w:sz w:val="20"/>
            <w:szCs w:val="24"/>
          </w:rPr>
          <w:t>Section 8.  Issuance and Records of Licenses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_Toc462831730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34</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1374B</w:t>
      </w:r>
      <w:hyperlink w:anchor="_Toc462831731" w:history="1">
        <w:r w:rsidRPr="00B76B09">
          <w:rPr>
            <w:rFonts w:ascii="Times New Roman" w:eastAsia="Times New Roman" w:hAnsi="Times New Roman" w:cs="Times New Roman"/>
            <w:noProof/>
            <w:sz w:val="20"/>
            <w:szCs w:val="24"/>
          </w:rPr>
          <w:t>Section 9.  License Fees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_Toc462831731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34</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1375B</w:t>
      </w:r>
      <w:hyperlink w:anchor="_Toc462831732" w:history="1">
        <w:r w:rsidRPr="00B76B09">
          <w:rPr>
            <w:rFonts w:ascii="Times New Roman" w:eastAsia="Times New Roman" w:hAnsi="Times New Roman" w:cs="Times New Roman"/>
            <w:noProof/>
            <w:sz w:val="20"/>
            <w:szCs w:val="24"/>
          </w:rPr>
          <w:t>Section 10.  Certificate:  Required Entries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_Toc462831732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34</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1376B</w:t>
      </w:r>
      <w:hyperlink w:anchor="_Toc462831733" w:history="1">
        <w:r w:rsidRPr="00B76B09">
          <w:rPr>
            <w:rFonts w:ascii="Times New Roman" w:eastAsia="Times New Roman" w:hAnsi="Times New Roman" w:cs="Times New Roman"/>
            <w:noProof/>
            <w:sz w:val="20"/>
            <w:szCs w:val="24"/>
          </w:rPr>
          <w:t>Section 11.  Certificate:  Execution, Requirements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_Toc462831733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35</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1377B</w:t>
      </w:r>
      <w:hyperlink w:anchor="_Toc462831734" w:history="1">
        <w:r w:rsidRPr="00B76B09">
          <w:rPr>
            <w:rFonts w:ascii="Times New Roman" w:eastAsia="Times New Roman" w:hAnsi="Times New Roman" w:cs="Times New Roman"/>
            <w:noProof/>
            <w:sz w:val="20"/>
            <w:szCs w:val="24"/>
          </w:rPr>
          <w:t>Section 12.  Measurement Practices and Equipment Used</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_Toc462831734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36</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1378B</w:t>
      </w:r>
      <w:hyperlink w:anchor="_Toc462831735" w:history="1">
        <w:r w:rsidRPr="00B76B09">
          <w:rPr>
            <w:rFonts w:ascii="Times New Roman" w:eastAsia="Times New Roman" w:hAnsi="Times New Roman" w:cs="Times New Roman"/>
            <w:noProof/>
            <w:sz w:val="20"/>
            <w:szCs w:val="24"/>
          </w:rPr>
          <w:t>Section 13.  Scale Used:  Capacity, Platform Size, One-Draft Weighing</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_Toc462831735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36</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1379B</w:t>
      </w:r>
      <w:hyperlink w:anchor="_Toc462831736" w:history="1">
        <w:r w:rsidRPr="00B76B09">
          <w:rPr>
            <w:rFonts w:ascii="Times New Roman" w:eastAsia="Times New Roman" w:hAnsi="Times New Roman" w:cs="Times New Roman"/>
            <w:noProof/>
            <w:sz w:val="20"/>
            <w:szCs w:val="24"/>
          </w:rPr>
          <w:t>Section 14.  Copies of Certificates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_Toc462831736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36</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1380B</w:t>
      </w:r>
      <w:hyperlink w:anchor="_Toc462831737" w:history="1">
        <w:r w:rsidRPr="00B76B09">
          <w:rPr>
            <w:rFonts w:ascii="Times New Roman" w:eastAsia="Times New Roman" w:hAnsi="Times New Roman" w:cs="Times New Roman"/>
            <w:noProof/>
            <w:sz w:val="20"/>
            <w:szCs w:val="24"/>
          </w:rPr>
          <w:t>Section 15.  Reciprocal Acceptance of Certificates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_Toc462831737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36</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1381B</w:t>
      </w:r>
      <w:hyperlink w:anchor="_Toc462831738" w:history="1">
        <w:r w:rsidRPr="00B76B09">
          <w:rPr>
            <w:rFonts w:ascii="Times New Roman" w:eastAsia="Times New Roman" w:hAnsi="Times New Roman" w:cs="Times New Roman"/>
            <w:noProof/>
            <w:sz w:val="20"/>
            <w:szCs w:val="24"/>
          </w:rPr>
          <w:t>Section 16.  Optional Licensing</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_Toc462831738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36</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1382B</w:t>
      </w:r>
      <w:hyperlink w:anchor="_Toc462831739" w:history="1">
        <w:r w:rsidRPr="00B76B09">
          <w:rPr>
            <w:rFonts w:ascii="Times New Roman" w:eastAsia="Times New Roman" w:hAnsi="Times New Roman" w:cs="Times New Roman"/>
            <w:noProof/>
            <w:sz w:val="20"/>
            <w:szCs w:val="24"/>
          </w:rPr>
          <w:t>Section 17.  Prohibited Acts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_Toc462831739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37</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1383B</w:t>
      </w:r>
      <w:hyperlink w:anchor="_Toc462831740" w:history="1">
        <w:r w:rsidRPr="00B76B09">
          <w:rPr>
            <w:rFonts w:ascii="Times New Roman" w:eastAsia="Times New Roman" w:hAnsi="Times New Roman" w:cs="Times New Roman"/>
            <w:noProof/>
            <w:sz w:val="20"/>
            <w:szCs w:val="24"/>
          </w:rPr>
          <w:t>Section 18.  Suspension and Revocation of License</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_Toc462831740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37</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1384B</w:t>
      </w:r>
      <w:hyperlink w:anchor="_Toc462831741" w:history="1">
        <w:r w:rsidRPr="00B76B09">
          <w:rPr>
            <w:rFonts w:ascii="Times New Roman" w:eastAsia="Times New Roman" w:hAnsi="Times New Roman" w:cs="Times New Roman"/>
            <w:noProof/>
            <w:sz w:val="20"/>
            <w:szCs w:val="24"/>
          </w:rPr>
          <w:t>Section 19.  Civil Penalties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_Toc462831741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38</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1574B</w:t>
      </w:r>
      <w:hyperlink w:anchor="_Toc462831742" w:history="1">
        <w:r w:rsidRPr="00B76B09">
          <w:rPr>
            <w:rFonts w:ascii="Times New Roman" w:eastAsia="Times New Roman" w:hAnsi="Times New Roman" w:cs="Times New Roman"/>
            <w:bCs/>
            <w:noProof/>
            <w:sz w:val="20"/>
            <w:szCs w:val="24"/>
          </w:rPr>
          <w:t>19.1.</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Assessment of Penalties.</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_Toc462831742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38</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1575B</w:t>
      </w:r>
      <w:hyperlink w:anchor="_Toc462831743" w:history="1">
        <w:r w:rsidRPr="00B76B09">
          <w:rPr>
            <w:rFonts w:ascii="Times New Roman" w:eastAsia="Times New Roman" w:hAnsi="Times New Roman" w:cs="Times New Roman"/>
            <w:bCs/>
            <w:noProof/>
            <w:sz w:val="20"/>
            <w:szCs w:val="24"/>
          </w:rPr>
          <w:t>19.2.</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Administrative Hearing.</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_Toc462831743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38</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1576B</w:t>
      </w:r>
      <w:hyperlink w:anchor="_Toc462831744" w:history="1">
        <w:r w:rsidRPr="00B76B09">
          <w:rPr>
            <w:rFonts w:ascii="Times New Roman" w:eastAsia="Times New Roman" w:hAnsi="Times New Roman" w:cs="Times New Roman"/>
            <w:bCs/>
            <w:noProof/>
            <w:sz w:val="20"/>
            <w:szCs w:val="24"/>
          </w:rPr>
          <w:t>19.3.</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Collection of Penalties.</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_Toc462831744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38</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1385B</w:t>
      </w:r>
      <w:hyperlink w:anchor="_Toc462831745" w:history="1">
        <w:r w:rsidRPr="00B76B09">
          <w:rPr>
            <w:rFonts w:ascii="Times New Roman" w:eastAsia="Times New Roman" w:hAnsi="Times New Roman" w:cs="Times New Roman"/>
            <w:noProof/>
            <w:sz w:val="20"/>
            <w:szCs w:val="24"/>
          </w:rPr>
          <w:t>Section 20.  Criminal Penalties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_Toc462831745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38</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1577B</w:t>
      </w:r>
      <w:hyperlink w:anchor="_Toc462831746" w:history="1">
        <w:r w:rsidRPr="00B76B09">
          <w:rPr>
            <w:rFonts w:ascii="Times New Roman" w:eastAsia="Times New Roman" w:hAnsi="Times New Roman" w:cs="Times New Roman"/>
            <w:bCs/>
            <w:noProof/>
            <w:sz w:val="20"/>
            <w:szCs w:val="24"/>
          </w:rPr>
          <w:t>20.1.</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Misdemeanor.</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_Toc462831746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38</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B76B09">
        <w:rPr>
          <w:rFonts w:ascii="ZWAdobeF" w:eastAsia="Times New Roman" w:hAnsi="ZWAdobeF" w:cs="ZWAdobeF"/>
          <w:bCs/>
          <w:noProof/>
          <w:sz w:val="2"/>
          <w:szCs w:val="2"/>
        </w:rPr>
        <w:t>1578B</w:t>
      </w:r>
      <w:hyperlink w:anchor="_Toc462831747" w:history="1">
        <w:r w:rsidRPr="00B76B09">
          <w:rPr>
            <w:rFonts w:ascii="Times New Roman" w:eastAsia="Times New Roman" w:hAnsi="Times New Roman" w:cs="Times New Roman"/>
            <w:bCs/>
            <w:noProof/>
            <w:sz w:val="20"/>
            <w:szCs w:val="24"/>
          </w:rPr>
          <w:t>20.2.</w:t>
        </w:r>
        <w:r w:rsidRPr="00B76B09">
          <w:rPr>
            <w:rFonts w:ascii="Calibri" w:eastAsia="Times New Roman" w:hAnsi="Calibri" w:cs="Times New Roman"/>
            <w:noProof/>
          </w:rPr>
          <w:tab/>
        </w:r>
        <w:r w:rsidRPr="00B76B09">
          <w:rPr>
            <w:rFonts w:ascii="Times New Roman" w:eastAsia="Times New Roman" w:hAnsi="Times New Roman" w:cs="Times New Roman"/>
            <w:bCs/>
            <w:noProof/>
            <w:sz w:val="20"/>
            <w:szCs w:val="24"/>
          </w:rPr>
          <w:t>Felony.</w:t>
        </w:r>
        <w:r w:rsidRPr="00B76B09">
          <w:rPr>
            <w:rFonts w:ascii="Times New Roman" w:eastAsia="Times New Roman" w:hAnsi="Times New Roman" w:cs="Times New Roman"/>
            <w:bCs/>
            <w:noProof/>
            <w:webHidden/>
            <w:sz w:val="20"/>
            <w:szCs w:val="24"/>
          </w:rPr>
          <w:tab/>
        </w:r>
        <w:r w:rsidRPr="00B76B09">
          <w:rPr>
            <w:rFonts w:ascii="Times New Roman" w:eastAsia="Times New Roman" w:hAnsi="Times New Roman" w:cs="Times New Roman"/>
            <w:bCs/>
            <w:noProof/>
            <w:webHidden/>
            <w:sz w:val="20"/>
            <w:szCs w:val="24"/>
          </w:rPr>
          <w:fldChar w:fldCharType="begin"/>
        </w:r>
        <w:r w:rsidRPr="00B76B09">
          <w:rPr>
            <w:rFonts w:ascii="Times New Roman" w:eastAsia="Times New Roman" w:hAnsi="Times New Roman" w:cs="Times New Roman"/>
            <w:bCs/>
            <w:noProof/>
            <w:webHidden/>
            <w:sz w:val="20"/>
            <w:szCs w:val="24"/>
          </w:rPr>
          <w:instrText xml:space="preserve"> PAGEREF _Toc462831747 \h </w:instrText>
        </w:r>
        <w:r w:rsidRPr="00B76B09">
          <w:rPr>
            <w:rFonts w:ascii="Times New Roman" w:eastAsia="Times New Roman" w:hAnsi="Times New Roman" w:cs="Times New Roman"/>
            <w:bCs/>
            <w:noProof/>
            <w:webHidden/>
            <w:sz w:val="20"/>
            <w:szCs w:val="24"/>
          </w:rPr>
        </w:r>
        <w:r w:rsidRPr="00B76B09">
          <w:rPr>
            <w:rFonts w:ascii="Times New Roman" w:eastAsia="Times New Roman" w:hAnsi="Times New Roman" w:cs="Times New Roman"/>
            <w:bCs/>
            <w:noProof/>
            <w:webHidden/>
            <w:sz w:val="20"/>
            <w:szCs w:val="24"/>
          </w:rPr>
          <w:fldChar w:fldCharType="separate"/>
        </w:r>
        <w:r w:rsidRPr="00B76B09">
          <w:rPr>
            <w:rFonts w:ascii="Times New Roman" w:eastAsia="Times New Roman" w:hAnsi="Times New Roman" w:cs="Times New Roman"/>
            <w:bCs/>
            <w:noProof/>
            <w:webHidden/>
            <w:sz w:val="20"/>
            <w:szCs w:val="24"/>
          </w:rPr>
          <w:t>38</w:t>
        </w:r>
        <w:r w:rsidRPr="00B76B09">
          <w:rPr>
            <w:rFonts w:ascii="Times New Roman" w:eastAsia="Times New Roman" w:hAnsi="Times New Roman" w:cs="Times New Roman"/>
            <w:bCs/>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lastRenderedPageBreak/>
        <w:t>1386B</w:t>
      </w:r>
      <w:hyperlink w:anchor="_Toc462831748" w:history="1">
        <w:r w:rsidRPr="00B76B09">
          <w:rPr>
            <w:rFonts w:ascii="Times New Roman" w:eastAsia="Times New Roman" w:hAnsi="Times New Roman" w:cs="Times New Roman"/>
            <w:noProof/>
            <w:sz w:val="20"/>
            <w:szCs w:val="24"/>
          </w:rPr>
          <w:t>Section 21.  Restraining Order and Injunction</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_Toc462831748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38</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1387B</w:t>
      </w:r>
      <w:hyperlink w:anchor="_Toc462831749" w:history="1">
        <w:r w:rsidRPr="00B76B09">
          <w:rPr>
            <w:rFonts w:ascii="Times New Roman" w:eastAsia="Times New Roman" w:hAnsi="Times New Roman" w:cs="Times New Roman"/>
            <w:noProof/>
            <w:sz w:val="20"/>
            <w:szCs w:val="24"/>
          </w:rPr>
          <w:t>Section 22.  Validity of Prosecutions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_Toc462831749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38</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1388B</w:t>
      </w:r>
      <w:hyperlink w:anchor="_Toc462831750" w:history="1">
        <w:r w:rsidRPr="00B76B09">
          <w:rPr>
            <w:rFonts w:ascii="Times New Roman" w:eastAsia="Times New Roman" w:hAnsi="Times New Roman" w:cs="Times New Roman"/>
            <w:noProof/>
            <w:sz w:val="20"/>
            <w:szCs w:val="24"/>
          </w:rPr>
          <w:t>Section 23.  Separability Provision</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_Toc462831750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39</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1389B</w:t>
      </w:r>
      <w:hyperlink w:anchor="_Toc462831751" w:history="1">
        <w:r w:rsidRPr="00B76B09">
          <w:rPr>
            <w:rFonts w:ascii="Times New Roman" w:eastAsia="Times New Roman" w:hAnsi="Times New Roman" w:cs="Times New Roman"/>
            <w:noProof/>
            <w:sz w:val="20"/>
            <w:szCs w:val="24"/>
          </w:rPr>
          <w:t>Section 24.  Repeal of Conflicting Laws</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_Toc462831751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39</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1390B</w:t>
      </w:r>
      <w:hyperlink w:anchor="_Toc462831752" w:history="1">
        <w:r w:rsidRPr="00B76B09">
          <w:rPr>
            <w:rFonts w:ascii="Times New Roman" w:eastAsia="Times New Roman" w:hAnsi="Times New Roman" w:cs="Times New Roman"/>
            <w:noProof/>
            <w:sz w:val="20"/>
            <w:szCs w:val="24"/>
          </w:rPr>
          <w:t>Section 25.  Citation</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_Toc462831752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39</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tabs>
          <w:tab w:val="left" w:pos="864"/>
          <w:tab w:val="right" w:leader="dot" w:pos="9360"/>
        </w:tabs>
        <w:spacing w:before="200" w:after="200" w:line="240" w:lineRule="auto"/>
        <w:ind w:left="720" w:hanging="720"/>
        <w:rPr>
          <w:rFonts w:ascii="Calibri" w:eastAsia="Times New Roman" w:hAnsi="Calibri" w:cs="Times New Roman"/>
          <w:noProof/>
        </w:rPr>
      </w:pPr>
      <w:r w:rsidRPr="00B76B09">
        <w:rPr>
          <w:rFonts w:ascii="ZWAdobeF" w:eastAsia="Times New Roman" w:hAnsi="ZWAdobeF" w:cs="ZWAdobeF"/>
          <w:sz w:val="2"/>
          <w:szCs w:val="2"/>
        </w:rPr>
        <w:t>1391B</w:t>
      </w:r>
      <w:hyperlink w:anchor="_Toc462831753" w:history="1">
        <w:r w:rsidRPr="00B76B09">
          <w:rPr>
            <w:rFonts w:ascii="Times New Roman" w:eastAsia="Times New Roman" w:hAnsi="Times New Roman" w:cs="Times New Roman"/>
            <w:noProof/>
            <w:sz w:val="20"/>
            <w:szCs w:val="24"/>
          </w:rPr>
          <w:t>Section 26.  Effective Date</w:t>
        </w:r>
        <w:r w:rsidRPr="00B76B09">
          <w:rPr>
            <w:rFonts w:ascii="Times New Roman" w:eastAsia="Times New Roman" w:hAnsi="Times New Roman" w:cs="Times New Roman"/>
            <w:noProof/>
            <w:webHidden/>
            <w:sz w:val="20"/>
            <w:szCs w:val="24"/>
          </w:rPr>
          <w:tab/>
        </w:r>
        <w:r w:rsidRPr="00B76B09">
          <w:rPr>
            <w:rFonts w:ascii="Times New Roman" w:eastAsia="Times New Roman" w:hAnsi="Times New Roman" w:cs="Times New Roman"/>
            <w:noProof/>
            <w:webHidden/>
            <w:sz w:val="20"/>
            <w:szCs w:val="24"/>
          </w:rPr>
          <w:fldChar w:fldCharType="begin"/>
        </w:r>
        <w:r w:rsidRPr="00B76B09">
          <w:rPr>
            <w:rFonts w:ascii="Times New Roman" w:eastAsia="Times New Roman" w:hAnsi="Times New Roman" w:cs="Times New Roman"/>
            <w:noProof/>
            <w:webHidden/>
            <w:sz w:val="20"/>
            <w:szCs w:val="24"/>
          </w:rPr>
          <w:instrText xml:space="preserve"> PAGEREF _Toc462831753 \h </w:instrText>
        </w:r>
        <w:r w:rsidRPr="00B76B09">
          <w:rPr>
            <w:rFonts w:ascii="Times New Roman" w:eastAsia="Times New Roman" w:hAnsi="Times New Roman" w:cs="Times New Roman"/>
            <w:noProof/>
            <w:webHidden/>
            <w:sz w:val="20"/>
            <w:szCs w:val="24"/>
          </w:rPr>
        </w:r>
        <w:r w:rsidRPr="00B76B09">
          <w:rPr>
            <w:rFonts w:ascii="Times New Roman" w:eastAsia="Times New Roman" w:hAnsi="Times New Roman" w:cs="Times New Roman"/>
            <w:noProof/>
            <w:webHidden/>
            <w:sz w:val="20"/>
            <w:szCs w:val="24"/>
          </w:rPr>
          <w:fldChar w:fldCharType="separate"/>
        </w:r>
        <w:r w:rsidRPr="00B76B09">
          <w:rPr>
            <w:rFonts w:ascii="Times New Roman" w:eastAsia="Times New Roman" w:hAnsi="Times New Roman" w:cs="Times New Roman"/>
            <w:noProof/>
            <w:webHidden/>
            <w:sz w:val="20"/>
            <w:szCs w:val="24"/>
          </w:rPr>
          <w:t>39</w:t>
        </w:r>
        <w:r w:rsidRPr="00B76B09">
          <w:rPr>
            <w:rFonts w:ascii="Times New Roman" w:eastAsia="Times New Roman" w:hAnsi="Times New Roman" w:cs="Times New Roman"/>
            <w:noProof/>
            <w:webHidden/>
            <w:sz w:val="20"/>
            <w:szCs w:val="24"/>
          </w:rPr>
          <w:fldChar w:fldCharType="end"/>
        </w:r>
      </w:hyperlink>
    </w:p>
    <w:p w:rsidR="00B76B09" w:rsidRPr="00B76B09" w:rsidRDefault="00B76B09" w:rsidP="00B76B09">
      <w:pPr>
        <w:spacing w:after="0" w:line="240" w:lineRule="auto"/>
        <w:jc w:val="center"/>
        <w:rPr>
          <w:rFonts w:ascii="Times New Roman" w:eastAsia="Times New Roman" w:hAnsi="Times New Roman" w:cs="Times New Roman"/>
          <w:b/>
          <w:bCs/>
          <w:sz w:val="28"/>
          <w:szCs w:val="28"/>
        </w:rPr>
      </w:pP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br w:type="page"/>
      </w:r>
      <w:r w:rsidRPr="00B76B09">
        <w:rPr>
          <w:rFonts w:ascii="Times New Roman" w:eastAsia="Times New Roman" w:hAnsi="Times New Roman" w:cs="Times New Roman"/>
          <w:b/>
          <w:bCs/>
          <w:sz w:val="28"/>
          <w:szCs w:val="28"/>
        </w:rPr>
        <w:lastRenderedPageBreak/>
        <w:t>Uniform Weighmaster Law</w:t>
      </w:r>
      <w:r w:rsidRPr="00B76B09">
        <w:rPr>
          <w:rFonts w:ascii="Times New Roman" w:eastAsia="Times New Roman" w:hAnsi="Times New Roman" w:cs="Times New Roman"/>
          <w:b/>
          <w:bCs/>
          <w:sz w:val="28"/>
          <w:szCs w:val="28"/>
        </w:rPr>
        <w:fldChar w:fldCharType="begin"/>
      </w:r>
      <w:r w:rsidRPr="00B76B09">
        <w:rPr>
          <w:rFonts w:ascii="Times New Roman" w:eastAsia="Times New Roman" w:hAnsi="Times New Roman" w:cs="Times New Roman"/>
          <w:sz w:val="28"/>
          <w:szCs w:val="28"/>
        </w:rPr>
        <w:instrText xml:space="preserve"> XE "Weighmaster Law" </w:instrText>
      </w:r>
      <w:r w:rsidRPr="00B76B09">
        <w:rPr>
          <w:rFonts w:ascii="Times New Roman" w:eastAsia="Times New Roman" w:hAnsi="Times New Roman" w:cs="Times New Roman"/>
          <w:b/>
          <w:bCs/>
          <w:sz w:val="28"/>
          <w:szCs w:val="28"/>
        </w:rPr>
        <w:fldChar w:fldCharType="end"/>
      </w:r>
      <w:r w:rsidRPr="00B76B09">
        <w:rPr>
          <w:rFonts w:ascii="Times New Roman" w:eastAsia="Times New Roman" w:hAnsi="Times New Roman" w:cs="Times New Roman"/>
          <w:b/>
          <w:bCs/>
          <w:sz w:val="28"/>
          <w:szCs w:val="28"/>
        </w:rPr>
        <w:t xml:space="preserve"> </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2" w:name="_Toc173377954"/>
      <w:bookmarkStart w:id="33" w:name="_Toc173379194"/>
      <w:bookmarkStart w:id="34" w:name="_Toc173383024"/>
      <w:bookmarkStart w:id="35" w:name="_Toc173384707"/>
      <w:bookmarkStart w:id="36" w:name="_Toc173385238"/>
      <w:bookmarkStart w:id="37" w:name="_Toc173386270"/>
      <w:bookmarkStart w:id="38" w:name="_Toc173393059"/>
      <w:bookmarkStart w:id="39" w:name="_Toc173393934"/>
      <w:bookmarkStart w:id="40" w:name="_Toc173408553"/>
      <w:bookmarkStart w:id="41" w:name="_Toc173472620"/>
      <w:bookmarkStart w:id="42" w:name="_Toc462831719"/>
      <w:r w:rsidRPr="00B76B09">
        <w:rPr>
          <w:rFonts w:ascii="Times New Roman" w:eastAsia="Times New Roman" w:hAnsi="Times New Roman" w:cs="Times New Roman"/>
          <w:b/>
          <w:bCs/>
          <w:sz w:val="24"/>
        </w:rPr>
        <w:t>Section 1.  Purpose</w:t>
      </w:r>
      <w:bookmarkEnd w:id="32"/>
      <w:bookmarkEnd w:id="33"/>
      <w:bookmarkEnd w:id="34"/>
      <w:bookmarkEnd w:id="35"/>
      <w:bookmarkEnd w:id="36"/>
      <w:bookmarkEnd w:id="37"/>
      <w:bookmarkEnd w:id="38"/>
      <w:bookmarkEnd w:id="39"/>
      <w:bookmarkEnd w:id="40"/>
      <w:bookmarkEnd w:id="41"/>
      <w:bookmarkEnd w:id="42"/>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purpose of this Act is to ensure accurate measurements by public weighmasters.</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43" w:name="_Toc173377955"/>
      <w:bookmarkStart w:id="44" w:name="_Toc173379195"/>
      <w:bookmarkStart w:id="45" w:name="_Toc173383025"/>
      <w:bookmarkStart w:id="46" w:name="_Toc173384708"/>
      <w:bookmarkStart w:id="47" w:name="_Toc173385239"/>
      <w:bookmarkStart w:id="48" w:name="_Toc173386271"/>
      <w:bookmarkStart w:id="49" w:name="_Toc173393060"/>
      <w:bookmarkStart w:id="50" w:name="_Toc173393935"/>
      <w:bookmarkStart w:id="51" w:name="_Toc173408554"/>
      <w:bookmarkStart w:id="52" w:name="_Toc173472621"/>
      <w:bookmarkStart w:id="53" w:name="_Toc462831720"/>
      <w:r w:rsidRPr="00B76B09">
        <w:rPr>
          <w:rFonts w:ascii="Times New Roman" w:eastAsia="Times New Roman" w:hAnsi="Times New Roman" w:cs="Times New Roman"/>
          <w:b/>
          <w:bCs/>
          <w:sz w:val="24"/>
        </w:rPr>
        <w:t>Section 2.  Scope</w:t>
      </w:r>
      <w:bookmarkEnd w:id="43"/>
      <w:bookmarkEnd w:id="44"/>
      <w:bookmarkEnd w:id="45"/>
      <w:bookmarkEnd w:id="46"/>
      <w:bookmarkEnd w:id="47"/>
      <w:bookmarkEnd w:id="48"/>
      <w:bookmarkEnd w:id="49"/>
      <w:bookmarkEnd w:id="50"/>
      <w:bookmarkEnd w:id="51"/>
      <w:bookmarkEnd w:id="52"/>
      <w:bookmarkEnd w:id="53"/>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This Act:</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1"/>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establishes a registration, licensing, and enforcement program;</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provides authority for license fee collection;</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empowers the state to promulgate regulations as needed to carry out the provisions of the Act;</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provides for optional or voluntary licensing when the employing organization or other organizations require it as part of the condition for employment; and</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provides for civil and criminal penalties.</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54" w:name="_Toc173377956"/>
      <w:bookmarkStart w:id="55" w:name="_Toc173379196"/>
      <w:bookmarkStart w:id="56" w:name="_Toc173383026"/>
      <w:bookmarkStart w:id="57" w:name="_Toc173384709"/>
      <w:bookmarkStart w:id="58" w:name="_Toc173385240"/>
      <w:bookmarkStart w:id="59" w:name="_Toc173386272"/>
      <w:bookmarkStart w:id="60" w:name="_Toc173393061"/>
      <w:bookmarkStart w:id="61" w:name="_Toc173393936"/>
      <w:bookmarkStart w:id="62" w:name="_Toc173408555"/>
      <w:bookmarkStart w:id="63" w:name="_Toc173472622"/>
      <w:bookmarkStart w:id="64" w:name="_Toc462831721"/>
      <w:r w:rsidRPr="00B76B09">
        <w:rPr>
          <w:rFonts w:ascii="Times New Roman" w:eastAsia="Times New Roman" w:hAnsi="Times New Roman" w:cs="Times New Roman"/>
          <w:b/>
          <w:bCs/>
          <w:sz w:val="24"/>
        </w:rPr>
        <w:t>Section 3.  Definitions</w:t>
      </w:r>
      <w:bookmarkEnd w:id="54"/>
      <w:bookmarkEnd w:id="55"/>
      <w:bookmarkEnd w:id="56"/>
      <w:bookmarkEnd w:id="57"/>
      <w:bookmarkEnd w:id="58"/>
      <w:bookmarkEnd w:id="59"/>
      <w:bookmarkEnd w:id="60"/>
      <w:bookmarkEnd w:id="61"/>
      <w:bookmarkEnd w:id="62"/>
      <w:bookmarkEnd w:id="63"/>
      <w:bookmarkEnd w:id="64"/>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As used in this Act:</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tabs>
          <w:tab w:val="left" w:pos="450"/>
        </w:tabs>
        <w:spacing w:after="0" w:line="240" w:lineRule="auto"/>
        <w:jc w:val="both"/>
        <w:rPr>
          <w:rFonts w:ascii="Times New Roman" w:eastAsia="Times New Roman" w:hAnsi="Times New Roman" w:cs="Times New Roman"/>
          <w:sz w:val="20"/>
          <w:szCs w:val="24"/>
        </w:rPr>
      </w:pPr>
      <w:bookmarkStart w:id="65" w:name="_Toc462831722"/>
      <w:bookmarkStart w:id="66" w:name="_Toc173383027"/>
      <w:bookmarkStart w:id="67" w:name="_Toc173384710"/>
      <w:bookmarkStart w:id="68" w:name="_Toc173385241"/>
      <w:bookmarkStart w:id="69" w:name="_Toc173386273"/>
      <w:bookmarkStart w:id="70" w:name="_Toc173393062"/>
      <w:bookmarkStart w:id="71" w:name="_Toc173393937"/>
      <w:bookmarkStart w:id="72" w:name="_Toc173408556"/>
      <w:bookmarkStart w:id="73" w:name="_Toc173471381"/>
      <w:bookmarkStart w:id="74" w:name="_Toc173472623"/>
      <w:bookmarkStart w:id="75" w:name="_Toc173474029"/>
      <w:r w:rsidRPr="00B76B09">
        <w:rPr>
          <w:rFonts w:ascii="Times New Roman" w:eastAsia="Times New Roman" w:hAnsi="Times New Roman" w:cs="Times New Roman"/>
          <w:b/>
          <w:sz w:val="20"/>
          <w:szCs w:val="24"/>
        </w:rPr>
        <w:t>3.1.</w:t>
      </w:r>
      <w:r w:rsidRPr="00B76B09">
        <w:rPr>
          <w:rFonts w:ascii="Times New Roman" w:eastAsia="Times New Roman" w:hAnsi="Times New Roman" w:cs="Times New Roman"/>
          <w:b/>
          <w:sz w:val="20"/>
          <w:szCs w:val="24"/>
        </w:rPr>
        <w:tab/>
        <w:t>Public Weighing.</w:t>
      </w:r>
      <w:bookmarkEnd w:id="65"/>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"Definitions:Public weighing"</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 The weighing, measuring, or counting, upon request, of vehicles, property, produce, commodities, or articles other than those that the </w:t>
      </w:r>
      <w:proofErr w:type="spellStart"/>
      <w:r w:rsidRPr="00B76B09">
        <w:rPr>
          <w:rFonts w:ascii="Times New Roman" w:eastAsia="Times New Roman" w:hAnsi="Times New Roman" w:cs="Times New Roman"/>
          <w:sz w:val="20"/>
          <w:szCs w:val="24"/>
        </w:rPr>
        <w:t>weigher</w:t>
      </w:r>
      <w:proofErr w:type="spellEnd"/>
      <w:r w:rsidRPr="00B76B09">
        <w:rPr>
          <w:rFonts w:ascii="Times New Roman" w:eastAsia="Times New Roman" w:hAnsi="Times New Roman" w:cs="Times New Roman"/>
          <w:sz w:val="20"/>
          <w:szCs w:val="24"/>
        </w:rPr>
        <w:t xml:space="preserve"> or his/her employer, if any, is either buying or selling.</w:t>
      </w:r>
      <w:bookmarkEnd w:id="66"/>
      <w:bookmarkEnd w:id="67"/>
      <w:bookmarkEnd w:id="68"/>
      <w:bookmarkEnd w:id="69"/>
      <w:bookmarkEnd w:id="70"/>
      <w:bookmarkEnd w:id="71"/>
      <w:bookmarkEnd w:id="72"/>
      <w:bookmarkEnd w:id="73"/>
      <w:bookmarkEnd w:id="74"/>
      <w:bookmarkEnd w:id="75"/>
    </w:p>
    <w:p w:rsidR="00B76B09" w:rsidRPr="00B76B09" w:rsidRDefault="00B76B09" w:rsidP="00B76B09">
      <w:pPr>
        <w:tabs>
          <w:tab w:val="left" w:pos="450"/>
        </w:tabs>
        <w:spacing w:after="0" w:line="240" w:lineRule="auto"/>
        <w:jc w:val="both"/>
        <w:rPr>
          <w:rFonts w:ascii="Times New Roman" w:eastAsia="Times New Roman" w:hAnsi="Times New Roman" w:cs="Times New Roman"/>
          <w:sz w:val="20"/>
          <w:szCs w:val="24"/>
        </w:rPr>
      </w:pPr>
    </w:p>
    <w:p w:rsidR="00B76B09" w:rsidRPr="00B76B09" w:rsidRDefault="00B76B09" w:rsidP="00B76B09">
      <w:pPr>
        <w:tabs>
          <w:tab w:val="left" w:pos="450"/>
        </w:tabs>
        <w:spacing w:after="0" w:line="240" w:lineRule="auto"/>
        <w:jc w:val="both"/>
        <w:rPr>
          <w:rFonts w:ascii="Times New Roman" w:eastAsia="Times New Roman" w:hAnsi="Times New Roman" w:cs="Times New Roman"/>
          <w:sz w:val="20"/>
          <w:szCs w:val="24"/>
        </w:rPr>
      </w:pPr>
      <w:bookmarkStart w:id="76" w:name="_Toc462831723"/>
      <w:bookmarkStart w:id="77" w:name="_Toc173383028"/>
      <w:bookmarkStart w:id="78" w:name="_Toc173384711"/>
      <w:bookmarkStart w:id="79" w:name="_Toc173385242"/>
      <w:bookmarkStart w:id="80" w:name="_Toc173386274"/>
      <w:bookmarkStart w:id="81" w:name="_Toc173393063"/>
      <w:bookmarkStart w:id="82" w:name="_Toc173393938"/>
      <w:bookmarkStart w:id="83" w:name="_Toc173408557"/>
      <w:bookmarkStart w:id="84" w:name="_Toc173471382"/>
      <w:bookmarkStart w:id="85" w:name="_Toc173472624"/>
      <w:bookmarkStart w:id="86" w:name="_Toc173474030"/>
      <w:r w:rsidRPr="00B76B09">
        <w:rPr>
          <w:rFonts w:ascii="Times New Roman" w:eastAsia="Times New Roman" w:hAnsi="Times New Roman" w:cs="Times New Roman"/>
          <w:b/>
          <w:sz w:val="20"/>
          <w:szCs w:val="24"/>
        </w:rPr>
        <w:t>3.2.</w:t>
      </w:r>
      <w:r w:rsidRPr="00B76B09">
        <w:rPr>
          <w:rFonts w:ascii="Times New Roman" w:eastAsia="Times New Roman" w:hAnsi="Times New Roman" w:cs="Times New Roman"/>
          <w:b/>
          <w:sz w:val="20"/>
          <w:szCs w:val="24"/>
        </w:rPr>
        <w:tab/>
        <w:t>Public Weighmaster.</w:t>
      </w:r>
      <w:bookmarkEnd w:id="76"/>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"Definitions:Public weighmaster"</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 Any person who performs public weighing as defined in 3.1.</w:t>
      </w:r>
      <w:bookmarkEnd w:id="77"/>
      <w:bookmarkEnd w:id="78"/>
      <w:bookmarkEnd w:id="79"/>
      <w:bookmarkEnd w:id="80"/>
      <w:bookmarkEnd w:id="81"/>
      <w:bookmarkEnd w:id="82"/>
      <w:bookmarkEnd w:id="83"/>
      <w:bookmarkEnd w:id="84"/>
      <w:bookmarkEnd w:id="85"/>
      <w:bookmarkEnd w:id="86"/>
      <w:r w:rsidRPr="00B76B09">
        <w:rPr>
          <w:rFonts w:ascii="Times New Roman" w:eastAsia="Times New Roman" w:hAnsi="Times New Roman" w:cs="Times New Roman"/>
          <w:sz w:val="20"/>
          <w:szCs w:val="24"/>
        </w:rPr>
        <w:t xml:space="preserve"> Public Weighing.</w:t>
      </w:r>
    </w:p>
    <w:p w:rsidR="00B76B09" w:rsidRPr="00B76B09" w:rsidRDefault="00B76B09" w:rsidP="00B76B09">
      <w:pPr>
        <w:tabs>
          <w:tab w:val="left" w:pos="450"/>
        </w:tabs>
        <w:spacing w:after="0" w:line="240" w:lineRule="auto"/>
        <w:jc w:val="both"/>
        <w:rPr>
          <w:rFonts w:ascii="Times New Roman" w:eastAsia="Times New Roman" w:hAnsi="Times New Roman" w:cs="Times New Roman"/>
          <w:sz w:val="20"/>
          <w:szCs w:val="24"/>
        </w:rPr>
      </w:pPr>
    </w:p>
    <w:p w:rsidR="00B76B09" w:rsidRPr="00B76B09" w:rsidRDefault="00B76B09" w:rsidP="00B76B09">
      <w:pPr>
        <w:tabs>
          <w:tab w:val="left" w:pos="450"/>
        </w:tabs>
        <w:spacing w:after="0" w:line="240" w:lineRule="auto"/>
        <w:jc w:val="both"/>
        <w:rPr>
          <w:rFonts w:ascii="Times New Roman" w:eastAsia="Times New Roman" w:hAnsi="Times New Roman" w:cs="Times New Roman"/>
          <w:sz w:val="20"/>
          <w:szCs w:val="24"/>
        </w:rPr>
      </w:pPr>
      <w:bookmarkStart w:id="87" w:name="_Toc462831724"/>
      <w:bookmarkStart w:id="88" w:name="_Toc173383029"/>
      <w:bookmarkStart w:id="89" w:name="_Toc173384712"/>
      <w:bookmarkStart w:id="90" w:name="_Toc173385243"/>
      <w:bookmarkStart w:id="91" w:name="_Toc173386275"/>
      <w:bookmarkStart w:id="92" w:name="_Toc173393064"/>
      <w:bookmarkStart w:id="93" w:name="_Toc173393939"/>
      <w:bookmarkStart w:id="94" w:name="_Toc173408558"/>
      <w:bookmarkStart w:id="95" w:name="_Toc173471383"/>
      <w:bookmarkStart w:id="96" w:name="_Toc173472625"/>
      <w:bookmarkStart w:id="97" w:name="_Toc173474031"/>
      <w:r w:rsidRPr="00B76B09">
        <w:rPr>
          <w:rFonts w:ascii="Times New Roman" w:eastAsia="Times New Roman" w:hAnsi="Times New Roman" w:cs="Times New Roman"/>
          <w:b/>
          <w:sz w:val="20"/>
          <w:szCs w:val="24"/>
        </w:rPr>
        <w:t>3.3.</w:t>
      </w:r>
      <w:r w:rsidRPr="00B76B09">
        <w:rPr>
          <w:rFonts w:ascii="Times New Roman" w:eastAsia="Times New Roman" w:hAnsi="Times New Roman" w:cs="Times New Roman"/>
          <w:b/>
          <w:sz w:val="20"/>
          <w:szCs w:val="24"/>
        </w:rPr>
        <w:tab/>
        <w:t>Vehicle.</w:t>
      </w:r>
      <w:bookmarkEnd w:id="87"/>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"Definitions:Vehicle"</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 Any device (except railroad freight cars) in, upon, or by which any property, produce, commodity, or article is or may be transported or drawn.</w:t>
      </w:r>
      <w:bookmarkEnd w:id="88"/>
      <w:bookmarkEnd w:id="89"/>
      <w:bookmarkEnd w:id="90"/>
      <w:bookmarkEnd w:id="91"/>
      <w:bookmarkEnd w:id="92"/>
      <w:bookmarkEnd w:id="93"/>
      <w:bookmarkEnd w:id="94"/>
      <w:bookmarkEnd w:id="95"/>
      <w:bookmarkEnd w:id="96"/>
      <w:bookmarkEnd w:id="97"/>
    </w:p>
    <w:p w:rsidR="00B76B09" w:rsidRPr="00B76B09" w:rsidRDefault="00B76B09" w:rsidP="00B76B09">
      <w:pPr>
        <w:tabs>
          <w:tab w:val="left" w:pos="450"/>
        </w:tabs>
        <w:spacing w:after="0" w:line="240" w:lineRule="auto"/>
        <w:jc w:val="both"/>
        <w:rPr>
          <w:rFonts w:ascii="Times New Roman" w:eastAsia="Times New Roman" w:hAnsi="Times New Roman" w:cs="Times New Roman"/>
          <w:sz w:val="20"/>
          <w:szCs w:val="24"/>
        </w:rPr>
      </w:pPr>
    </w:p>
    <w:p w:rsidR="00B76B09" w:rsidRPr="00B76B09" w:rsidRDefault="00B76B09" w:rsidP="00B76B09">
      <w:pPr>
        <w:tabs>
          <w:tab w:val="left" w:pos="450"/>
        </w:tabs>
        <w:spacing w:after="0" w:line="240" w:lineRule="auto"/>
        <w:jc w:val="both"/>
        <w:rPr>
          <w:rFonts w:ascii="Times New Roman" w:eastAsia="Times New Roman" w:hAnsi="Times New Roman" w:cs="Times New Roman"/>
          <w:sz w:val="20"/>
          <w:szCs w:val="24"/>
        </w:rPr>
      </w:pPr>
      <w:bookmarkStart w:id="98" w:name="_Toc462831725"/>
      <w:bookmarkStart w:id="99" w:name="_Toc173383030"/>
      <w:bookmarkStart w:id="100" w:name="_Toc173384713"/>
      <w:bookmarkStart w:id="101" w:name="_Toc173385244"/>
      <w:bookmarkStart w:id="102" w:name="_Toc173386276"/>
      <w:bookmarkStart w:id="103" w:name="_Toc173393065"/>
      <w:bookmarkStart w:id="104" w:name="_Toc173393940"/>
      <w:bookmarkStart w:id="105" w:name="_Toc173408559"/>
      <w:bookmarkStart w:id="106" w:name="_Toc173471384"/>
      <w:bookmarkStart w:id="107" w:name="_Toc173472626"/>
      <w:bookmarkStart w:id="108" w:name="_Toc173474032"/>
      <w:r w:rsidRPr="00B76B09">
        <w:rPr>
          <w:rFonts w:ascii="Times New Roman" w:eastAsia="Times New Roman" w:hAnsi="Times New Roman" w:cs="Times New Roman"/>
          <w:b/>
          <w:sz w:val="20"/>
          <w:szCs w:val="24"/>
        </w:rPr>
        <w:t>3.4.</w:t>
      </w:r>
      <w:r w:rsidRPr="00B76B09">
        <w:rPr>
          <w:rFonts w:ascii="Times New Roman" w:eastAsia="Times New Roman" w:hAnsi="Times New Roman" w:cs="Times New Roman"/>
          <w:b/>
          <w:sz w:val="20"/>
          <w:szCs w:val="24"/>
        </w:rPr>
        <w:tab/>
        <w:t>Director.</w:t>
      </w:r>
      <w:bookmarkEnd w:id="98"/>
      <w:r w:rsidRPr="00B76B09">
        <w:rPr>
          <w:rFonts w:ascii="Times New Roman" w:eastAsia="Times New Roman" w:hAnsi="Times New Roman" w:cs="Times New Roman"/>
          <w:sz w:val="20"/>
          <w:szCs w:val="24"/>
        </w:rPr>
        <w:t xml:space="preserve"> – The __________ of the Department of __________.</w:t>
      </w:r>
      <w:bookmarkEnd w:id="99"/>
      <w:bookmarkEnd w:id="100"/>
      <w:bookmarkEnd w:id="101"/>
      <w:bookmarkEnd w:id="102"/>
      <w:bookmarkEnd w:id="103"/>
      <w:bookmarkEnd w:id="104"/>
      <w:bookmarkEnd w:id="105"/>
      <w:bookmarkEnd w:id="106"/>
      <w:bookmarkEnd w:id="107"/>
      <w:bookmarkEnd w:id="108"/>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09" w:name="_Toc173377957"/>
      <w:bookmarkStart w:id="110" w:name="_Toc173379197"/>
      <w:bookmarkStart w:id="111" w:name="_Toc173383031"/>
      <w:bookmarkStart w:id="112" w:name="_Toc173384714"/>
      <w:bookmarkStart w:id="113" w:name="_Toc173385245"/>
      <w:bookmarkStart w:id="114" w:name="_Toc173386277"/>
      <w:bookmarkStart w:id="115" w:name="_Toc173393066"/>
      <w:bookmarkStart w:id="116" w:name="_Toc173393941"/>
      <w:bookmarkStart w:id="117" w:name="_Toc173408560"/>
      <w:bookmarkStart w:id="118" w:name="_Toc173472627"/>
      <w:bookmarkStart w:id="119" w:name="_Toc462831726"/>
      <w:r w:rsidRPr="00B76B09">
        <w:rPr>
          <w:rFonts w:ascii="Times New Roman" w:eastAsia="Times New Roman" w:hAnsi="Times New Roman" w:cs="Times New Roman"/>
          <w:b/>
          <w:bCs/>
          <w:sz w:val="24"/>
        </w:rPr>
        <w:t>Section 4.  Enforcing Officer:  Rules and Regulations</w:t>
      </w:r>
      <w:bookmarkEnd w:id="109"/>
      <w:bookmarkEnd w:id="110"/>
      <w:bookmarkEnd w:id="111"/>
      <w:bookmarkEnd w:id="112"/>
      <w:bookmarkEnd w:id="113"/>
      <w:bookmarkEnd w:id="114"/>
      <w:bookmarkEnd w:id="115"/>
      <w:bookmarkEnd w:id="116"/>
      <w:bookmarkEnd w:id="117"/>
      <w:bookmarkEnd w:id="118"/>
      <w:bookmarkEnd w:id="119"/>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Director is authorized to:</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enforce the provisions of this Act;</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issue reasonable regulations for the enforcement of this Act that shall have the force and effect of law; and</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adopt rules that include, but are not limited to, determining:</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1"/>
          <w:numId w:val="2"/>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qualifications of the applicant for a license as a public weighmaster;</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1"/>
          <w:numId w:val="2"/>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renewal or refusal of a license;</w:t>
      </w:r>
    </w:p>
    <w:p w:rsidR="00B76B09" w:rsidRPr="00B76B09" w:rsidRDefault="00B76B09" w:rsidP="00B76B09">
      <w:pPr>
        <w:tabs>
          <w:tab w:val="num" w:pos="1080"/>
        </w:tabs>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1"/>
          <w:numId w:val="2"/>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period of license validity;</w:t>
      </w:r>
    </w:p>
    <w:p w:rsidR="00B76B09" w:rsidRPr="00B76B09" w:rsidRDefault="00B76B09" w:rsidP="00B76B09">
      <w:pPr>
        <w:tabs>
          <w:tab w:val="num" w:pos="1080"/>
        </w:tabs>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1"/>
          <w:numId w:val="2"/>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measurement practices that must be followed, including the measurement or recording of tare;</w:t>
      </w:r>
    </w:p>
    <w:p w:rsidR="00B76B09" w:rsidRPr="00B76B09" w:rsidRDefault="00B76B09" w:rsidP="00B76B09">
      <w:pPr>
        <w:tabs>
          <w:tab w:val="num" w:pos="1080"/>
        </w:tabs>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1"/>
          <w:numId w:val="2"/>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required information to be submitted with or as part of a certificate; and</w:t>
      </w:r>
    </w:p>
    <w:p w:rsidR="00B76B09" w:rsidRPr="00B76B09" w:rsidRDefault="00B76B09" w:rsidP="00B76B09">
      <w:pPr>
        <w:tabs>
          <w:tab w:val="num" w:pos="1080"/>
        </w:tabs>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1"/>
          <w:numId w:val="2"/>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period of recordkeeping.</w:t>
      </w:r>
    </w:p>
    <w:p w:rsidR="00B76B09" w:rsidRPr="00B76B09" w:rsidRDefault="00B76B09" w:rsidP="00B76B09">
      <w:pPr>
        <w:spacing w:after="0" w:line="240" w:lineRule="auto"/>
        <w:jc w:val="both"/>
        <w:rPr>
          <w:rFonts w:ascii="Times New Roman" w:eastAsia="Times New Roman" w:hAnsi="Times New Roman" w:cs="Times New Roman"/>
          <w:sz w:val="20"/>
          <w:szCs w:val="24"/>
        </w:rPr>
      </w:pPr>
      <w:bookmarkStart w:id="120" w:name="_Toc173377958"/>
      <w:bookmarkStart w:id="121" w:name="_Toc173379198"/>
      <w:bookmarkStart w:id="122" w:name="_Toc173383032"/>
      <w:bookmarkStart w:id="123" w:name="_Toc173384715"/>
      <w:bookmarkStart w:id="124" w:name="_Toc173385246"/>
      <w:bookmarkStart w:id="125" w:name="_Toc173386278"/>
      <w:bookmarkStart w:id="126" w:name="_Toc173393067"/>
      <w:bookmarkStart w:id="127" w:name="_Toc173393942"/>
      <w:bookmarkStart w:id="128" w:name="_Toc173408561"/>
      <w:bookmarkStart w:id="129" w:name="_Toc173472628"/>
    </w:p>
    <w:p w:rsidR="00B76B09" w:rsidRPr="00B76B09" w:rsidRDefault="00B76B09" w:rsidP="00B76B09">
      <w:pPr>
        <w:spacing w:after="0" w:line="240" w:lineRule="auto"/>
        <w:jc w:val="both"/>
        <w:rPr>
          <w:rFonts w:ascii="Times New Roman" w:eastAsia="Times New Roman" w:hAnsi="Times New Roman" w:cs="Times New Roman"/>
          <w:sz w:val="20"/>
          <w:szCs w:val="20"/>
        </w:rPr>
      </w:pPr>
      <w:bookmarkStart w:id="130" w:name="_Toc462831727"/>
      <w:r w:rsidRPr="00B76B09">
        <w:rPr>
          <w:rFonts w:ascii="Times New Roman" w:eastAsia="Times New Roman" w:hAnsi="Times New Roman" w:cs="Times New Roman"/>
          <w:b/>
          <w:bCs/>
          <w:sz w:val="24"/>
        </w:rPr>
        <w:t>Section 5.  Qualifications for Weighmaster</w:t>
      </w:r>
      <w:bookmarkEnd w:id="120"/>
      <w:bookmarkEnd w:id="121"/>
      <w:bookmarkEnd w:id="122"/>
      <w:bookmarkEnd w:id="123"/>
      <w:bookmarkEnd w:id="124"/>
      <w:bookmarkEnd w:id="125"/>
      <w:bookmarkEnd w:id="126"/>
      <w:bookmarkEnd w:id="127"/>
      <w:bookmarkEnd w:id="128"/>
      <w:bookmarkEnd w:id="129"/>
      <w:bookmarkEnd w:id="130"/>
      <w:r w:rsidRPr="00B76B09">
        <w:rPr>
          <w:rFonts w:ascii="Times New Roman" w:eastAsia="Times New Roman" w:hAnsi="Times New Roman" w:cs="Times New Roman"/>
          <w:bCs/>
          <w:sz w:val="20"/>
          <w:szCs w:val="24"/>
        </w:rPr>
        <w:fldChar w:fldCharType="begin"/>
      </w:r>
      <w:r w:rsidRPr="00B76B09">
        <w:rPr>
          <w:rFonts w:ascii="Times New Roman" w:eastAsia="Times New Roman" w:hAnsi="Times New Roman" w:cs="Times New Roman"/>
          <w:bCs/>
          <w:sz w:val="20"/>
          <w:szCs w:val="24"/>
        </w:rPr>
        <w:instrText>xe "Weighmaster:Qualifications for"</w:instrText>
      </w:r>
      <w:r w:rsidRPr="00B76B09">
        <w:rPr>
          <w:rFonts w:ascii="Times New Roman" w:eastAsia="Times New Roman" w:hAnsi="Times New Roman" w:cs="Times New Roman"/>
          <w:bCs/>
          <w:sz w:val="20"/>
          <w:szCs w:val="24"/>
        </w:rPr>
        <w:fldChar w:fldCharType="end"/>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receive authorization to act as a public weighmaster, a person must receive a license from the Director.  In order to qualify for a license, a person must:</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3"/>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be able to weigh or measure accurately;</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3"/>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be able to generate correct certificates; and</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3"/>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possess other qualifications required by regulations promulgated under the Act.</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31" w:name="_Toc173377959"/>
      <w:bookmarkStart w:id="132" w:name="_Toc173379199"/>
      <w:bookmarkStart w:id="133" w:name="_Toc173383033"/>
      <w:bookmarkStart w:id="134" w:name="_Toc173384716"/>
      <w:bookmarkStart w:id="135" w:name="_Toc173385247"/>
      <w:bookmarkStart w:id="136" w:name="_Toc173386279"/>
      <w:bookmarkStart w:id="137" w:name="_Toc173393068"/>
      <w:bookmarkStart w:id="138" w:name="_Toc173393943"/>
      <w:bookmarkStart w:id="139" w:name="_Toc173408562"/>
      <w:bookmarkStart w:id="140" w:name="_Toc173472629"/>
      <w:bookmarkStart w:id="141" w:name="_Toc462831728"/>
      <w:r w:rsidRPr="00B76B09">
        <w:rPr>
          <w:rFonts w:ascii="Times New Roman" w:eastAsia="Times New Roman" w:hAnsi="Times New Roman" w:cs="Times New Roman"/>
          <w:b/>
          <w:bCs/>
          <w:sz w:val="24"/>
        </w:rPr>
        <w:t>Section 6.  License Application</w:t>
      </w:r>
      <w:bookmarkEnd w:id="131"/>
      <w:bookmarkEnd w:id="132"/>
      <w:bookmarkEnd w:id="133"/>
      <w:bookmarkEnd w:id="134"/>
      <w:bookmarkEnd w:id="135"/>
      <w:bookmarkEnd w:id="136"/>
      <w:bookmarkEnd w:id="137"/>
      <w:bookmarkEnd w:id="138"/>
      <w:bookmarkEnd w:id="139"/>
      <w:bookmarkEnd w:id="140"/>
      <w:bookmarkEnd w:id="141"/>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Using a form provided by the Director, the applicant for a license as a public weighmaster shall furnish evidence that he/she has the qualifications required by Section 5. Qualifications for Weighmaster of this Act and regulations promulgated under the Act.</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42" w:name="_Toc173377960"/>
      <w:bookmarkStart w:id="143" w:name="_Toc173379200"/>
      <w:bookmarkStart w:id="144" w:name="_Toc173383034"/>
      <w:bookmarkStart w:id="145" w:name="_Toc173384717"/>
      <w:bookmarkStart w:id="146" w:name="_Toc173385248"/>
      <w:bookmarkStart w:id="147" w:name="_Toc173386280"/>
      <w:bookmarkStart w:id="148" w:name="_Toc173393069"/>
      <w:bookmarkStart w:id="149" w:name="_Toc173393944"/>
      <w:bookmarkStart w:id="150" w:name="_Toc173408563"/>
      <w:bookmarkStart w:id="151" w:name="_Toc173472630"/>
      <w:bookmarkStart w:id="152" w:name="_Toc462831729"/>
      <w:r w:rsidRPr="00B76B09">
        <w:rPr>
          <w:rFonts w:ascii="Times New Roman" w:eastAsia="Times New Roman" w:hAnsi="Times New Roman" w:cs="Times New Roman"/>
          <w:b/>
          <w:bCs/>
          <w:sz w:val="24"/>
        </w:rPr>
        <w:t>Section 7.  Evaluation of Qualifications of Applicants</w:t>
      </w:r>
      <w:bookmarkEnd w:id="142"/>
      <w:bookmarkEnd w:id="143"/>
      <w:bookmarkEnd w:id="144"/>
      <w:bookmarkEnd w:id="145"/>
      <w:bookmarkEnd w:id="146"/>
      <w:bookmarkEnd w:id="147"/>
      <w:bookmarkEnd w:id="148"/>
      <w:bookmarkEnd w:id="149"/>
      <w:bookmarkEnd w:id="150"/>
      <w:bookmarkEnd w:id="151"/>
      <w:bookmarkEnd w:id="152"/>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Director will determine the qualifications of the applicant based on:</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4"/>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information provided on the application; and</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4"/>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supplementary information as determined by the Director.</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Director may also determine the qualifications of the applicant based on the results of an examination of the applicant’s knowledge.</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53" w:name="_Toc173377961"/>
      <w:bookmarkStart w:id="154" w:name="_Toc173379201"/>
      <w:bookmarkStart w:id="155" w:name="_Toc173383035"/>
      <w:bookmarkStart w:id="156" w:name="_Toc173384718"/>
      <w:bookmarkStart w:id="157" w:name="_Toc173385249"/>
      <w:bookmarkStart w:id="158" w:name="_Toc173386281"/>
      <w:bookmarkStart w:id="159" w:name="_Toc173393070"/>
      <w:bookmarkStart w:id="160" w:name="_Toc173393945"/>
      <w:bookmarkStart w:id="161" w:name="_Toc173408564"/>
      <w:bookmarkStart w:id="162" w:name="_Toc173472631"/>
      <w:bookmarkStart w:id="163" w:name="_Toc462831730"/>
      <w:r w:rsidRPr="00B76B09">
        <w:rPr>
          <w:rFonts w:ascii="Times New Roman" w:eastAsia="Times New Roman" w:hAnsi="Times New Roman" w:cs="Times New Roman"/>
          <w:b/>
          <w:bCs/>
          <w:sz w:val="24"/>
        </w:rPr>
        <w:t>Section 8.  Issuance and Records of Licenses</w:t>
      </w:r>
      <w:bookmarkEnd w:id="153"/>
      <w:bookmarkEnd w:id="154"/>
      <w:bookmarkEnd w:id="155"/>
      <w:bookmarkEnd w:id="156"/>
      <w:bookmarkEnd w:id="157"/>
      <w:bookmarkEnd w:id="158"/>
      <w:bookmarkEnd w:id="159"/>
      <w:bookmarkEnd w:id="160"/>
      <w:bookmarkEnd w:id="161"/>
      <w:bookmarkEnd w:id="162"/>
      <w:bookmarkEnd w:id="163"/>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Director will:</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grant licenses as public weighmasters</w:t>
      </w:r>
      <w:r w:rsidRPr="00B76B09">
        <w:rPr>
          <w:rFonts w:ascii="Times New Roman" w:eastAsia="Times New Roman" w:hAnsi="Times New Roman" w:cs="Times New Roman"/>
          <w:sz w:val="20"/>
          <w:szCs w:val="20"/>
        </w:rPr>
        <w:fldChar w:fldCharType="begin"/>
      </w:r>
      <w:r w:rsidRPr="00B76B09">
        <w:rPr>
          <w:rFonts w:ascii="Times New Roman" w:eastAsia="Times New Roman" w:hAnsi="Times New Roman" w:cs="Times New Roman"/>
          <w:sz w:val="20"/>
          <w:szCs w:val="20"/>
        </w:rPr>
        <w:instrText>xe "Weighmaster"</w:instrText>
      </w:r>
      <w:r w:rsidRPr="00B76B09">
        <w:rPr>
          <w:rFonts w:ascii="Times New Roman" w:eastAsia="Times New Roman" w:hAnsi="Times New Roman" w:cs="Times New Roman"/>
          <w:sz w:val="20"/>
          <w:szCs w:val="20"/>
        </w:rPr>
        <w:fldChar w:fldCharType="end"/>
      </w:r>
      <w:r w:rsidRPr="00B76B09">
        <w:rPr>
          <w:rFonts w:ascii="Times New Roman" w:eastAsia="Times New Roman" w:hAnsi="Times New Roman" w:cs="Times New Roman"/>
          <w:sz w:val="20"/>
          <w:szCs w:val="24"/>
        </w:rPr>
        <w:t xml:space="preserve"> to qualified applicants;</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keep a record of all applications submitted and of all licenses issued; and</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establish the period of validity of licenses issued.</w:t>
      </w:r>
    </w:p>
    <w:p w:rsidR="00B76B09" w:rsidRPr="00B76B09" w:rsidRDefault="00B76B09" w:rsidP="00B76B09">
      <w:pPr>
        <w:spacing w:after="0" w:line="240" w:lineRule="auto"/>
        <w:jc w:val="both"/>
        <w:rPr>
          <w:rFonts w:ascii="Times New Roman" w:eastAsia="Times New Roman" w:hAnsi="Times New Roman" w:cs="Times New Roman"/>
          <w:sz w:val="20"/>
          <w:szCs w:val="24"/>
        </w:rPr>
      </w:pPr>
      <w:bookmarkStart w:id="164" w:name="_Toc173377962"/>
      <w:bookmarkStart w:id="165" w:name="_Toc173379202"/>
      <w:bookmarkStart w:id="166" w:name="_Toc173383036"/>
      <w:bookmarkStart w:id="167" w:name="_Toc173384719"/>
      <w:bookmarkStart w:id="168" w:name="_Toc173385250"/>
      <w:bookmarkStart w:id="169" w:name="_Toc173386282"/>
      <w:bookmarkStart w:id="170" w:name="_Toc173393071"/>
      <w:bookmarkStart w:id="171" w:name="_Toc173393946"/>
      <w:bookmarkStart w:id="172" w:name="_Toc173408565"/>
      <w:bookmarkStart w:id="173" w:name="_Toc173472632"/>
    </w:p>
    <w:p w:rsidR="00B76B09" w:rsidRPr="00B76B09" w:rsidRDefault="00B76B09" w:rsidP="00B76B09">
      <w:pPr>
        <w:spacing w:after="0" w:line="240" w:lineRule="auto"/>
        <w:jc w:val="both"/>
        <w:rPr>
          <w:rFonts w:ascii="Times New Roman" w:eastAsia="Times New Roman" w:hAnsi="Times New Roman" w:cs="Times New Roman"/>
          <w:sz w:val="20"/>
          <w:szCs w:val="20"/>
        </w:rPr>
      </w:pPr>
      <w:bookmarkStart w:id="174" w:name="_Toc462831731"/>
      <w:r w:rsidRPr="00B76B09">
        <w:rPr>
          <w:rFonts w:ascii="Times New Roman" w:eastAsia="Times New Roman" w:hAnsi="Times New Roman" w:cs="Times New Roman"/>
          <w:b/>
          <w:bCs/>
          <w:sz w:val="24"/>
        </w:rPr>
        <w:t>Section 9.  License Fees</w:t>
      </w:r>
      <w:bookmarkEnd w:id="164"/>
      <w:bookmarkEnd w:id="165"/>
      <w:bookmarkEnd w:id="166"/>
      <w:bookmarkEnd w:id="167"/>
      <w:bookmarkEnd w:id="168"/>
      <w:bookmarkEnd w:id="169"/>
      <w:bookmarkEnd w:id="170"/>
      <w:bookmarkEnd w:id="171"/>
      <w:bookmarkEnd w:id="172"/>
      <w:bookmarkEnd w:id="173"/>
      <w:bookmarkEnd w:id="174"/>
      <w:r w:rsidRPr="00B76B09">
        <w:rPr>
          <w:rFonts w:ascii="Times New Roman" w:eastAsia="Times New Roman" w:hAnsi="Times New Roman" w:cs="Times New Roman"/>
          <w:sz w:val="20"/>
          <w:szCs w:val="20"/>
        </w:rPr>
        <w:fldChar w:fldCharType="begin"/>
      </w:r>
      <w:r w:rsidRPr="00B76B09">
        <w:rPr>
          <w:rFonts w:ascii="Times New Roman" w:eastAsia="Times New Roman" w:hAnsi="Times New Roman" w:cs="Times New Roman"/>
          <w:sz w:val="20"/>
          <w:szCs w:val="20"/>
        </w:rPr>
        <w:instrText>xe "License fees"</w:instrText>
      </w:r>
      <w:r w:rsidRPr="00B76B09">
        <w:rPr>
          <w:rFonts w:ascii="Times New Roman" w:eastAsia="Times New Roman" w:hAnsi="Times New Roman" w:cs="Times New Roman"/>
          <w:sz w:val="20"/>
          <w:szCs w:val="20"/>
        </w:rPr>
        <w:fldChar w:fldCharType="end"/>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75" w:name="_Toc173377963"/>
      <w:bookmarkStart w:id="176" w:name="_Toc173379203"/>
      <w:bookmarkStart w:id="177" w:name="_Toc173383037"/>
      <w:bookmarkStart w:id="178" w:name="_Toc173384720"/>
      <w:bookmarkStart w:id="179" w:name="_Toc173385251"/>
      <w:bookmarkStart w:id="180" w:name="_Toc173386283"/>
      <w:bookmarkStart w:id="181" w:name="_Toc173393072"/>
      <w:bookmarkStart w:id="182" w:name="_Toc173393947"/>
      <w:bookmarkStart w:id="183" w:name="_Toc173408566"/>
      <w:bookmarkStart w:id="184" w:name="_Toc173472633"/>
      <w:bookmarkStart w:id="185" w:name="_Toc462831732"/>
      <w:r w:rsidRPr="00B76B09">
        <w:rPr>
          <w:rFonts w:ascii="Times New Roman" w:eastAsia="Times New Roman" w:hAnsi="Times New Roman" w:cs="Times New Roman"/>
          <w:b/>
          <w:bCs/>
          <w:sz w:val="24"/>
        </w:rPr>
        <w:t>Section 10.  Certificate:  Required Entries</w:t>
      </w:r>
      <w:bookmarkEnd w:id="175"/>
      <w:bookmarkEnd w:id="176"/>
      <w:bookmarkEnd w:id="177"/>
      <w:bookmarkEnd w:id="178"/>
      <w:bookmarkEnd w:id="179"/>
      <w:bookmarkEnd w:id="180"/>
      <w:bookmarkEnd w:id="181"/>
      <w:bookmarkEnd w:id="182"/>
      <w:bookmarkEnd w:id="183"/>
      <w:bookmarkEnd w:id="184"/>
      <w:bookmarkEnd w:id="185"/>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6"/>
        </w:numPr>
        <w:tabs>
          <w:tab w:val="num" w:pos="702"/>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certificate, when properly filled out and signed shall be prima facie evidence of the accuracy of the measurements shown.</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design of and the information to be furnished on a weight certificate shall be prescribed by the Director and will include, but not be limited to, the following:</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name and license number of the public weighmaster;</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kind of commodity weighed, measured, or counted;</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name of the owner, agent, or consignee of the commodity;</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name of the recipient of the commodity, if applicable;</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date the certificate is issued;</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consecutive number of the certificate;</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identification, including the identification number, if any, of the carrier transporting the commodity and the identification number or license number of the vehicle;</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other information needed to distinguish or identify the commodity from a like kind;</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number of units of the commodity, if applicable;</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measure of the commodity, if applicable;</w:t>
      </w:r>
    </w:p>
    <w:p w:rsidR="00B76B09" w:rsidRPr="00B76B09" w:rsidRDefault="00B76B09" w:rsidP="00B76B09">
      <w:pPr>
        <w:tabs>
          <w:tab w:val="num" w:pos="120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 xml:space="preserve">the weight </w:t>
      </w:r>
      <w:r w:rsidRPr="00B76B09">
        <w:rPr>
          <w:rFonts w:ascii="Times New Roman" w:eastAsia="Times New Roman" w:hAnsi="Times New Roman" w:cs="Times New Roman"/>
          <w:sz w:val="20"/>
          <w:szCs w:val="20"/>
          <w:vertAlign w:val="superscript"/>
        </w:rPr>
        <w:t>[</w:t>
      </w:r>
      <w:r w:rsidRPr="00B76B09">
        <w:rPr>
          <w:rFonts w:ascii="Times New Roman" w:eastAsia="Times New Roman" w:hAnsi="Times New Roman" w:cs="Times New Roman"/>
          <w:b/>
          <w:i/>
          <w:sz w:val="20"/>
          <w:szCs w:val="20"/>
          <w:vertAlign w:val="superscript"/>
        </w:rPr>
        <w:t>NOTE 1</w:t>
      </w:r>
      <w:r w:rsidRPr="00B76B09">
        <w:rPr>
          <w:rFonts w:ascii="Times New Roman" w:eastAsia="Times New Roman" w:hAnsi="Times New Roman" w:cs="Times New Roman"/>
          <w:sz w:val="20"/>
          <w:szCs w:val="20"/>
          <w:vertAlign w:val="superscript"/>
        </w:rPr>
        <w:t>, page 35]</w:t>
      </w:r>
      <w:r w:rsidRPr="00B76B09">
        <w:rPr>
          <w:rFonts w:ascii="Times New Roman" w:eastAsia="Times New Roman" w:hAnsi="Times New Roman" w:cs="Times New Roman"/>
          <w:sz w:val="20"/>
          <w:szCs w:val="24"/>
        </w:rPr>
        <w:t xml:space="preserve"> of the commodity and the vehicle or container (if applicable) broken down as follows:</w:t>
      </w:r>
    </w:p>
    <w:p w:rsidR="00B76B09" w:rsidRPr="00B76B09" w:rsidRDefault="00B76B09" w:rsidP="00B76B09">
      <w:pPr>
        <w:tabs>
          <w:tab w:val="num" w:pos="1200"/>
        </w:tabs>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2"/>
          <w:numId w:val="15"/>
        </w:numPr>
        <w:spacing w:after="0" w:line="240" w:lineRule="auto"/>
        <w:ind w:left="1560" w:hanging="21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gross weight of the commodity and the associated vehicle or container;</w:t>
      </w:r>
    </w:p>
    <w:p w:rsidR="00B76B09" w:rsidRPr="00B76B09" w:rsidRDefault="00B76B09" w:rsidP="00B76B09">
      <w:pPr>
        <w:tabs>
          <w:tab w:val="num" w:pos="1200"/>
        </w:tabs>
        <w:spacing w:after="0" w:line="240" w:lineRule="auto"/>
        <w:ind w:left="960" w:hanging="210"/>
        <w:jc w:val="both"/>
        <w:rPr>
          <w:rFonts w:ascii="Times New Roman" w:eastAsia="Times New Roman" w:hAnsi="Times New Roman" w:cs="Times New Roman"/>
          <w:sz w:val="20"/>
          <w:szCs w:val="24"/>
        </w:rPr>
      </w:pPr>
    </w:p>
    <w:p w:rsidR="00B76B09" w:rsidRPr="00B76B09" w:rsidRDefault="00B76B09" w:rsidP="00B76B09">
      <w:pPr>
        <w:numPr>
          <w:ilvl w:val="2"/>
          <w:numId w:val="15"/>
        </w:numPr>
        <w:tabs>
          <w:tab w:val="num" w:pos="1560"/>
          <w:tab w:val="num" w:pos="2700"/>
        </w:tabs>
        <w:spacing w:after="0" w:line="240" w:lineRule="auto"/>
        <w:ind w:left="1560" w:hanging="21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 xml:space="preserve">the tare weight of the </w:t>
      </w:r>
      <w:proofErr w:type="spellStart"/>
      <w:r w:rsidRPr="00B76B09">
        <w:rPr>
          <w:rFonts w:ascii="Times New Roman" w:eastAsia="Times New Roman" w:hAnsi="Times New Roman" w:cs="Times New Roman"/>
          <w:sz w:val="20"/>
          <w:szCs w:val="24"/>
        </w:rPr>
        <w:t>unladened</w:t>
      </w:r>
      <w:proofErr w:type="spellEnd"/>
      <w:r w:rsidRPr="00B76B09">
        <w:rPr>
          <w:rFonts w:ascii="Times New Roman" w:eastAsia="Times New Roman" w:hAnsi="Times New Roman" w:cs="Times New Roman"/>
          <w:sz w:val="20"/>
          <w:szCs w:val="24"/>
        </w:rPr>
        <w:t xml:space="preserve"> vehicle or container; or</w:t>
      </w:r>
    </w:p>
    <w:p w:rsidR="00B76B09" w:rsidRPr="00B76B09" w:rsidRDefault="00B76B09" w:rsidP="00B76B09">
      <w:pPr>
        <w:tabs>
          <w:tab w:val="num" w:pos="1200"/>
        </w:tabs>
        <w:spacing w:after="0" w:line="240" w:lineRule="auto"/>
        <w:ind w:left="960" w:hanging="210"/>
        <w:jc w:val="both"/>
        <w:rPr>
          <w:rFonts w:ascii="Times New Roman" w:eastAsia="Times New Roman" w:hAnsi="Times New Roman" w:cs="Times New Roman"/>
          <w:sz w:val="20"/>
          <w:szCs w:val="24"/>
        </w:rPr>
      </w:pPr>
    </w:p>
    <w:p w:rsidR="00B76B09" w:rsidRPr="00B76B09" w:rsidRDefault="00B76B09" w:rsidP="00B76B09">
      <w:pPr>
        <w:numPr>
          <w:ilvl w:val="2"/>
          <w:numId w:val="15"/>
        </w:numPr>
        <w:tabs>
          <w:tab w:val="num" w:pos="1560"/>
          <w:tab w:val="num" w:pos="2700"/>
        </w:tabs>
        <w:spacing w:after="0" w:line="240" w:lineRule="auto"/>
        <w:ind w:left="1560" w:hanging="21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both the gross and tare weight and the resultant net weight of the commodity;</w:t>
      </w:r>
    </w:p>
    <w:p w:rsidR="00B76B09" w:rsidRPr="00B76B09" w:rsidRDefault="00B76B09" w:rsidP="00B76B09">
      <w:pPr>
        <w:tabs>
          <w:tab w:val="num" w:pos="1200"/>
        </w:tabs>
        <w:spacing w:after="0" w:line="240" w:lineRule="auto"/>
        <w:ind w:left="1800" w:hanging="360"/>
        <w:jc w:val="both"/>
        <w:rPr>
          <w:rFonts w:ascii="Times New Roman" w:eastAsia="Times New Roman" w:hAnsi="Times New Roman" w:cs="Times New Roman"/>
          <w:sz w:val="20"/>
          <w:szCs w:val="24"/>
        </w:rPr>
      </w:pPr>
    </w:p>
    <w:p w:rsidR="00B76B09" w:rsidRPr="00B76B09" w:rsidRDefault="00B76B09" w:rsidP="00B76B09">
      <w:pPr>
        <w:numPr>
          <w:ilvl w:val="1"/>
          <w:numId w:val="6"/>
        </w:numPr>
        <w:tabs>
          <w:tab w:val="num" w:pos="120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signature of the public weighmaster</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"Weighmaster"</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who determined the weight, measure, or count.</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i/>
          <w:sz w:val="20"/>
          <w:szCs w:val="24"/>
        </w:rPr>
      </w:pPr>
      <w:r w:rsidRPr="00B76B09">
        <w:rPr>
          <w:rFonts w:ascii="Times New Roman" w:eastAsia="Times New Roman" w:hAnsi="Times New Roman" w:cs="Times New Roman"/>
          <w:b/>
          <w:i/>
          <w:sz w:val="20"/>
          <w:szCs w:val="24"/>
        </w:rPr>
        <w:t>NOTE 1:</w:t>
      </w:r>
      <w:r w:rsidRPr="00B76B09">
        <w:rPr>
          <w:rFonts w:ascii="Times New Roman" w:eastAsia="Times New Roman" w:hAnsi="Times New Roman" w:cs="Times New Roman"/>
          <w:i/>
          <w:sz w:val="20"/>
          <w:szCs w:val="24"/>
        </w:rPr>
        <w:t xml:space="preserve">  When used in this Law, the term “weight” means “mass.”  (See paragraph L. “Mass” and “Weight” in Section I. Introduction, of NIST Handbook 130 for an explanation of these terms.)</w:t>
      </w:r>
    </w:p>
    <w:p w:rsidR="00B76B09" w:rsidRPr="00B76B09" w:rsidRDefault="00B76B09" w:rsidP="00B76B09">
      <w:pPr>
        <w:spacing w:before="60" w:after="0" w:line="240" w:lineRule="auto"/>
        <w:jc w:val="both"/>
        <w:rPr>
          <w:rFonts w:ascii="Times New Roman" w:eastAsia="Times New Roman" w:hAnsi="Times New Roman" w:cs="Times New Roman"/>
          <w:sz w:val="20"/>
          <w:szCs w:val="20"/>
        </w:rPr>
      </w:pPr>
      <w:r w:rsidRPr="00B76B09">
        <w:rPr>
          <w:rFonts w:ascii="Times New Roman" w:eastAsia="Times New Roman" w:hAnsi="Times New Roman" w:cs="Times New Roman"/>
          <w:sz w:val="20"/>
          <w:szCs w:val="20"/>
        </w:rPr>
        <w:t>(Note added 1993)</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86" w:name="_Toc173377964"/>
      <w:bookmarkStart w:id="187" w:name="_Toc173379204"/>
      <w:bookmarkStart w:id="188" w:name="_Toc173383038"/>
      <w:bookmarkStart w:id="189" w:name="_Toc173384721"/>
      <w:bookmarkStart w:id="190" w:name="_Toc173385252"/>
      <w:bookmarkStart w:id="191" w:name="_Toc173386284"/>
      <w:bookmarkStart w:id="192" w:name="_Toc173393073"/>
      <w:bookmarkStart w:id="193" w:name="_Toc173393948"/>
      <w:bookmarkStart w:id="194" w:name="_Toc173408567"/>
      <w:bookmarkStart w:id="195" w:name="_Toc173472634"/>
      <w:bookmarkStart w:id="196" w:name="_Toc462831733"/>
      <w:r w:rsidRPr="00B76B09">
        <w:rPr>
          <w:rFonts w:ascii="Times New Roman" w:eastAsia="Times New Roman" w:hAnsi="Times New Roman" w:cs="Times New Roman"/>
          <w:b/>
          <w:bCs/>
          <w:sz w:val="24"/>
        </w:rPr>
        <w:t>Section 11.  Certificate:  Execution, Requirements</w:t>
      </w:r>
      <w:bookmarkEnd w:id="186"/>
      <w:bookmarkEnd w:id="187"/>
      <w:bookmarkEnd w:id="188"/>
      <w:bookmarkEnd w:id="189"/>
      <w:bookmarkEnd w:id="190"/>
      <w:bookmarkEnd w:id="191"/>
      <w:bookmarkEnd w:id="192"/>
      <w:bookmarkEnd w:id="193"/>
      <w:bookmarkEnd w:id="194"/>
      <w:bookmarkEnd w:id="195"/>
      <w:bookmarkEnd w:id="196"/>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7"/>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When filling out a certificate, a public weighmaster shall:</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1"/>
          <w:numId w:val="7"/>
        </w:numPr>
        <w:tabs>
          <w:tab w:val="num" w:pos="117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enter the measurement values to clearly show that the measurements were actually determined;</w:t>
      </w:r>
    </w:p>
    <w:p w:rsidR="00B76B09" w:rsidRPr="00B76B09" w:rsidRDefault="00B76B09" w:rsidP="00B76B09">
      <w:pPr>
        <w:tabs>
          <w:tab w:val="num" w:pos="117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7"/>
        </w:numPr>
        <w:tabs>
          <w:tab w:val="num" w:pos="117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enter only the measurement values personally determined; and</w:t>
      </w:r>
    </w:p>
    <w:p w:rsidR="00B76B09" w:rsidRPr="00B76B09" w:rsidRDefault="00B76B09" w:rsidP="00B76B09">
      <w:pPr>
        <w:tabs>
          <w:tab w:val="num" w:pos="1170"/>
        </w:tabs>
        <w:spacing w:after="0" w:line="240" w:lineRule="auto"/>
        <w:ind w:left="1170" w:hanging="450"/>
        <w:jc w:val="both"/>
        <w:rPr>
          <w:rFonts w:ascii="Times New Roman" w:eastAsia="Times New Roman" w:hAnsi="Times New Roman" w:cs="Times New Roman"/>
          <w:sz w:val="20"/>
          <w:szCs w:val="24"/>
        </w:rPr>
      </w:pPr>
    </w:p>
    <w:p w:rsidR="00B76B09" w:rsidRPr="00B76B09" w:rsidRDefault="00B76B09" w:rsidP="00B76B09">
      <w:pPr>
        <w:numPr>
          <w:ilvl w:val="1"/>
          <w:numId w:val="7"/>
        </w:numPr>
        <w:tabs>
          <w:tab w:val="num" w:pos="117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not enter measurement values determined by other persons.</w:t>
      </w:r>
    </w:p>
    <w:p w:rsidR="00B76B09" w:rsidRPr="00B76B09" w:rsidRDefault="00B76B09" w:rsidP="00B76B09">
      <w:pPr>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2"/>
          <w:numId w:val="7"/>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If the certificate provides for entries of gross, tare, or net, the public weighmaster shall:</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3"/>
          <w:numId w:val="7"/>
        </w:numPr>
        <w:tabs>
          <w:tab w:val="num" w:pos="-24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strike out or otherwise cancel the printed entries for the values not determined; or</w:t>
      </w:r>
    </w:p>
    <w:p w:rsidR="00B76B09" w:rsidRPr="00B76B09" w:rsidRDefault="00B76B09" w:rsidP="00B76B09">
      <w:pPr>
        <w:tabs>
          <w:tab w:val="num" w:pos="-240"/>
        </w:tabs>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3"/>
          <w:numId w:val="7"/>
        </w:numPr>
        <w:tabs>
          <w:tab w:val="num" w:pos="-240"/>
        </w:tabs>
        <w:spacing w:after="0" w:line="240" w:lineRule="auto"/>
        <w:ind w:left="1170" w:hanging="45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lastRenderedPageBreak/>
        <w:t>enter the scale and date on which the values were determined on the certificate if the values were not determined on the same scale or on the same date shown on the certificate.</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97" w:name="_Toc173377965"/>
      <w:bookmarkStart w:id="198" w:name="_Toc173379205"/>
      <w:bookmarkStart w:id="199" w:name="_Toc173383039"/>
      <w:bookmarkStart w:id="200" w:name="_Toc173384722"/>
      <w:bookmarkStart w:id="201" w:name="_Toc173385253"/>
      <w:bookmarkStart w:id="202" w:name="_Toc173386285"/>
      <w:bookmarkStart w:id="203" w:name="_Toc173393074"/>
      <w:bookmarkStart w:id="204" w:name="_Toc173393949"/>
      <w:bookmarkStart w:id="205" w:name="_Toc173408568"/>
      <w:bookmarkStart w:id="206" w:name="_Toc173472635"/>
      <w:bookmarkStart w:id="207" w:name="_Toc462831734"/>
      <w:r w:rsidRPr="00B76B09">
        <w:rPr>
          <w:rFonts w:ascii="Times New Roman" w:eastAsia="Times New Roman" w:hAnsi="Times New Roman" w:cs="Times New Roman"/>
          <w:b/>
          <w:bCs/>
          <w:sz w:val="24"/>
        </w:rPr>
        <w:t>Section 12.  Measurement Practices and Equipment Used</w:t>
      </w:r>
      <w:bookmarkEnd w:id="197"/>
      <w:bookmarkEnd w:id="198"/>
      <w:bookmarkEnd w:id="199"/>
      <w:bookmarkEnd w:id="200"/>
      <w:bookmarkEnd w:id="201"/>
      <w:bookmarkEnd w:id="202"/>
      <w:bookmarkEnd w:id="203"/>
      <w:bookmarkEnd w:id="204"/>
      <w:bookmarkEnd w:id="205"/>
      <w:bookmarkEnd w:id="206"/>
      <w:bookmarkEnd w:id="207"/>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 public weighmaster</w:t>
      </w:r>
      <w:r w:rsidRPr="00B76B09">
        <w:rPr>
          <w:rFonts w:ascii="Times New Roman" w:eastAsia="Times New Roman" w:hAnsi="Times New Roman" w:cs="Times New Roman"/>
          <w:sz w:val="20"/>
          <w:szCs w:val="20"/>
        </w:rPr>
        <w:fldChar w:fldCharType="begin"/>
      </w:r>
      <w:r w:rsidRPr="00B76B09">
        <w:rPr>
          <w:rFonts w:ascii="Times New Roman" w:eastAsia="Times New Roman" w:hAnsi="Times New Roman" w:cs="Times New Roman"/>
          <w:sz w:val="20"/>
          <w:szCs w:val="20"/>
        </w:rPr>
        <w:instrText>xe "Weighmaster"</w:instrText>
      </w:r>
      <w:r w:rsidRPr="00B76B09">
        <w:rPr>
          <w:rFonts w:ascii="Times New Roman" w:eastAsia="Times New Roman" w:hAnsi="Times New Roman" w:cs="Times New Roman"/>
          <w:sz w:val="20"/>
          <w:szCs w:val="20"/>
        </w:rPr>
        <w:fldChar w:fldCharType="end"/>
      </w:r>
      <w:r w:rsidRPr="00B76B09">
        <w:rPr>
          <w:rFonts w:ascii="Times New Roman" w:eastAsia="Times New Roman" w:hAnsi="Times New Roman" w:cs="Times New Roman"/>
          <w:sz w:val="20"/>
          <w:szCs w:val="24"/>
        </w:rPr>
        <w:t xml:space="preserve"> shall use measurement practices and equipment:</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8"/>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in accordance with the requirements of the latest edition of NIST Handbook 44</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"Handbooks:HB44"</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“Specifications, Tolerances, and Other Technical Requirements for Weighing and Measuring Devices”; and</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8"/>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examined, tested, and approved for use by a weights and measures officer of this state.</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08" w:name="_Toc173377966"/>
      <w:bookmarkStart w:id="209" w:name="_Toc173379206"/>
      <w:bookmarkStart w:id="210" w:name="_Toc173383040"/>
      <w:bookmarkStart w:id="211" w:name="_Toc173384723"/>
      <w:bookmarkStart w:id="212" w:name="_Toc173385254"/>
      <w:bookmarkStart w:id="213" w:name="_Toc173386286"/>
      <w:bookmarkStart w:id="214" w:name="_Toc173393075"/>
      <w:bookmarkStart w:id="215" w:name="_Toc173393950"/>
      <w:bookmarkStart w:id="216" w:name="_Toc173408569"/>
      <w:bookmarkStart w:id="217" w:name="_Toc173472636"/>
      <w:bookmarkStart w:id="218" w:name="_Toc462831735"/>
      <w:r w:rsidRPr="00B76B09">
        <w:rPr>
          <w:rFonts w:ascii="Times New Roman" w:eastAsia="Times New Roman" w:hAnsi="Times New Roman" w:cs="Times New Roman"/>
          <w:b/>
          <w:bCs/>
          <w:sz w:val="24"/>
        </w:rPr>
        <w:t>Section 13.  Scale Used:  Capacity, Platform Size, One-Draft Weighing</w:t>
      </w:r>
      <w:bookmarkEnd w:id="208"/>
      <w:bookmarkEnd w:id="209"/>
      <w:bookmarkEnd w:id="210"/>
      <w:bookmarkEnd w:id="211"/>
      <w:bookmarkEnd w:id="212"/>
      <w:bookmarkEnd w:id="213"/>
      <w:bookmarkEnd w:id="214"/>
      <w:bookmarkEnd w:id="215"/>
      <w:bookmarkEnd w:id="216"/>
      <w:bookmarkEnd w:id="217"/>
      <w:bookmarkEnd w:id="218"/>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16"/>
        </w:numPr>
        <w:tabs>
          <w:tab w:val="clear" w:pos="360"/>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 public weighmaster shall not weigh a vehicle, or combination of vehicles, when part of the vehicle or connected combination, is not resting fully, completely, and as one entire unit on the scale.</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6"/>
        </w:numPr>
        <w:tabs>
          <w:tab w:val="clear" w:pos="360"/>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When weighing a combination of vehicles that will not rest fully, completely, and as one complete unit on the scale platform:</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1"/>
          <w:numId w:val="8"/>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combination shall be disconnected and weighed in single drafts; and</w:t>
      </w:r>
    </w:p>
    <w:p w:rsidR="00B76B09" w:rsidRPr="00B76B09" w:rsidRDefault="00B76B09" w:rsidP="00B76B09">
      <w:pPr>
        <w:tabs>
          <w:tab w:val="num" w:pos="1080"/>
        </w:tabs>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1"/>
          <w:numId w:val="8"/>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 xml:space="preserve">the weights of the single drafts may be combined in order to issue a single certificate for the combination, provided the certificate indicates that the total represents a combination of single draft </w:t>
      </w:r>
      <w:proofErr w:type="spellStart"/>
      <w:r w:rsidRPr="00B76B09">
        <w:rPr>
          <w:rFonts w:ascii="Times New Roman" w:eastAsia="Times New Roman" w:hAnsi="Times New Roman" w:cs="Times New Roman"/>
          <w:sz w:val="20"/>
          <w:szCs w:val="24"/>
        </w:rPr>
        <w:t>weighings</w:t>
      </w:r>
      <w:proofErr w:type="spellEnd"/>
      <w:r w:rsidRPr="00B76B09">
        <w:rPr>
          <w:rFonts w:ascii="Times New Roman" w:eastAsia="Times New Roman" w:hAnsi="Times New Roman" w:cs="Times New Roman"/>
          <w:sz w:val="20"/>
          <w:szCs w:val="24"/>
        </w:rPr>
        <w:t>.</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19" w:name="_Toc173377967"/>
      <w:bookmarkStart w:id="220" w:name="_Toc173379207"/>
      <w:bookmarkStart w:id="221" w:name="_Toc173383041"/>
      <w:bookmarkStart w:id="222" w:name="_Toc173384724"/>
      <w:bookmarkStart w:id="223" w:name="_Toc173385255"/>
      <w:bookmarkStart w:id="224" w:name="_Toc173386287"/>
      <w:bookmarkStart w:id="225" w:name="_Toc173393076"/>
      <w:bookmarkStart w:id="226" w:name="_Toc173393951"/>
      <w:bookmarkStart w:id="227" w:name="_Toc173408570"/>
      <w:bookmarkStart w:id="228" w:name="_Toc173472637"/>
      <w:bookmarkStart w:id="229" w:name="_Toc462831736"/>
      <w:r w:rsidRPr="00B76B09">
        <w:rPr>
          <w:rFonts w:ascii="Times New Roman" w:eastAsia="Times New Roman" w:hAnsi="Times New Roman" w:cs="Times New Roman"/>
          <w:b/>
          <w:bCs/>
          <w:sz w:val="24"/>
        </w:rPr>
        <w:t>Section 14.  Copies of Certificates</w:t>
      </w:r>
      <w:bookmarkEnd w:id="219"/>
      <w:bookmarkEnd w:id="220"/>
      <w:bookmarkEnd w:id="221"/>
      <w:bookmarkEnd w:id="222"/>
      <w:bookmarkEnd w:id="223"/>
      <w:bookmarkEnd w:id="224"/>
      <w:bookmarkEnd w:id="225"/>
      <w:bookmarkEnd w:id="226"/>
      <w:bookmarkEnd w:id="227"/>
      <w:bookmarkEnd w:id="228"/>
      <w:bookmarkEnd w:id="229"/>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 public weighmaster shall keep and preserve for the period specified in the regulations a legible copy of each certificate issued by him or her.  The certificates shall be available for inspection by any weights and measures officer of this state during normal office hours.</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30" w:name="_Toc173377968"/>
      <w:bookmarkStart w:id="231" w:name="_Toc173379208"/>
      <w:bookmarkStart w:id="232" w:name="_Toc173383042"/>
      <w:bookmarkStart w:id="233" w:name="_Toc173384725"/>
      <w:bookmarkStart w:id="234" w:name="_Toc173385256"/>
      <w:bookmarkStart w:id="235" w:name="_Toc173386288"/>
      <w:bookmarkStart w:id="236" w:name="_Toc173393077"/>
      <w:bookmarkStart w:id="237" w:name="_Toc173393952"/>
      <w:bookmarkStart w:id="238" w:name="_Toc173408571"/>
      <w:bookmarkStart w:id="239" w:name="_Toc173472638"/>
      <w:bookmarkStart w:id="240" w:name="_Toc462831737"/>
      <w:r w:rsidRPr="00B76B09">
        <w:rPr>
          <w:rFonts w:ascii="Times New Roman" w:eastAsia="Times New Roman" w:hAnsi="Times New Roman" w:cs="Times New Roman"/>
          <w:b/>
          <w:bCs/>
          <w:sz w:val="24"/>
        </w:rPr>
        <w:t>Section 15.  Reciprocal Acceptance of Certificates</w:t>
      </w:r>
      <w:bookmarkEnd w:id="230"/>
      <w:bookmarkEnd w:id="231"/>
      <w:bookmarkEnd w:id="232"/>
      <w:bookmarkEnd w:id="233"/>
      <w:bookmarkEnd w:id="234"/>
      <w:bookmarkEnd w:id="235"/>
      <w:bookmarkEnd w:id="236"/>
      <w:bookmarkEnd w:id="237"/>
      <w:bookmarkEnd w:id="238"/>
      <w:bookmarkEnd w:id="239"/>
      <w:bookmarkEnd w:id="240"/>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Director is authorized to recognize and accept certificates issued by licensed public weighmasters of other states that recognize and accept certificates issued by licensed weighmasters of this state.</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41" w:name="_Toc173377969"/>
      <w:bookmarkStart w:id="242" w:name="_Toc173379209"/>
      <w:bookmarkStart w:id="243" w:name="_Toc173383043"/>
      <w:bookmarkStart w:id="244" w:name="_Toc173384726"/>
      <w:bookmarkStart w:id="245" w:name="_Toc173385257"/>
      <w:bookmarkStart w:id="246" w:name="_Toc173386289"/>
      <w:bookmarkStart w:id="247" w:name="_Toc173393078"/>
      <w:bookmarkStart w:id="248" w:name="_Toc173393953"/>
      <w:bookmarkStart w:id="249" w:name="_Toc173408572"/>
      <w:bookmarkStart w:id="250" w:name="_Toc173472639"/>
      <w:bookmarkStart w:id="251" w:name="_Toc462831738"/>
      <w:r w:rsidRPr="00B76B09">
        <w:rPr>
          <w:rFonts w:ascii="Times New Roman" w:eastAsia="Times New Roman" w:hAnsi="Times New Roman" w:cs="Times New Roman"/>
          <w:b/>
          <w:bCs/>
          <w:sz w:val="24"/>
        </w:rPr>
        <w:t>Section 16.  Optional Licensing</w:t>
      </w:r>
      <w:bookmarkEnd w:id="241"/>
      <w:bookmarkEnd w:id="242"/>
      <w:bookmarkEnd w:id="243"/>
      <w:bookmarkEnd w:id="244"/>
      <w:bookmarkEnd w:id="245"/>
      <w:bookmarkEnd w:id="246"/>
      <w:bookmarkEnd w:id="247"/>
      <w:bookmarkEnd w:id="248"/>
      <w:bookmarkEnd w:id="249"/>
      <w:bookmarkEnd w:id="250"/>
      <w:bookmarkEnd w:id="251"/>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following persons shall be authorized, but are not required, to obtain licenses as public weighmasters:</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 law enforcement or weights and measures officer or other qualified employee of a state, city, or county agency or institution when acting within the scope of his/her official duties;</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 person weighing property, produce, commodities, or articles:</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0"/>
        </w:numPr>
        <w:tabs>
          <w:tab w:val="num" w:pos="1080"/>
        </w:tabs>
        <w:spacing w:after="0" w:line="240" w:lineRule="auto"/>
        <w:ind w:left="1080" w:hanging="36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that he/she or his/her employer is either buying or selling; or</w:t>
      </w:r>
    </w:p>
    <w:p w:rsidR="00B76B09" w:rsidRPr="00B76B09" w:rsidRDefault="00B76B09" w:rsidP="00B76B09">
      <w:pPr>
        <w:tabs>
          <w:tab w:val="num" w:pos="1080"/>
        </w:tabs>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0"/>
          <w:numId w:val="10"/>
        </w:numPr>
        <w:tabs>
          <w:tab w:val="num" w:pos="1080"/>
        </w:tabs>
        <w:spacing w:after="0" w:line="240" w:lineRule="auto"/>
        <w:ind w:left="1080" w:hanging="36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in conformity with the requirements of federal statutes or the statutes of this state relative to warehousemen or processors.</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52" w:name="_Toc173377970"/>
      <w:bookmarkStart w:id="253" w:name="_Toc173379210"/>
      <w:bookmarkStart w:id="254" w:name="_Toc173383044"/>
      <w:bookmarkStart w:id="255" w:name="_Toc173384727"/>
      <w:bookmarkStart w:id="256" w:name="_Toc173385258"/>
      <w:bookmarkStart w:id="257" w:name="_Toc173386290"/>
      <w:bookmarkStart w:id="258" w:name="_Toc173393079"/>
      <w:bookmarkStart w:id="259" w:name="_Toc173393954"/>
      <w:bookmarkStart w:id="260" w:name="_Toc173408573"/>
      <w:bookmarkStart w:id="261" w:name="_Toc173472640"/>
      <w:bookmarkStart w:id="262" w:name="_Toc462831739"/>
      <w:r w:rsidRPr="00B76B09">
        <w:rPr>
          <w:rFonts w:ascii="Times New Roman" w:eastAsia="Times New Roman" w:hAnsi="Times New Roman" w:cs="Times New Roman"/>
          <w:b/>
          <w:bCs/>
          <w:sz w:val="24"/>
        </w:rPr>
        <w:lastRenderedPageBreak/>
        <w:t>Section 17.  Prohibited Acts</w:t>
      </w:r>
      <w:bookmarkEnd w:id="252"/>
      <w:bookmarkEnd w:id="253"/>
      <w:bookmarkEnd w:id="254"/>
      <w:bookmarkEnd w:id="255"/>
      <w:bookmarkEnd w:id="256"/>
      <w:bookmarkEnd w:id="257"/>
      <w:bookmarkEnd w:id="258"/>
      <w:bookmarkEnd w:id="259"/>
      <w:bookmarkEnd w:id="260"/>
      <w:bookmarkEnd w:id="261"/>
      <w:bookmarkEnd w:id="262"/>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It is a prohibited act for any person</w:t>
      </w:r>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keepNext/>
        <w:numPr>
          <w:ilvl w:val="1"/>
          <w:numId w:val="11"/>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without a valid license to:</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2"/>
          <w:numId w:val="11"/>
        </w:numPr>
        <w:tabs>
          <w:tab w:val="num" w:pos="1080"/>
        </w:tabs>
        <w:spacing w:after="0" w:line="48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assume the title of public weighmaster or any title of similar import;</w:t>
      </w:r>
    </w:p>
    <w:p w:rsidR="00B76B09" w:rsidRPr="00B76B09" w:rsidRDefault="00B76B09" w:rsidP="00B76B09">
      <w:pPr>
        <w:numPr>
          <w:ilvl w:val="2"/>
          <w:numId w:val="11"/>
        </w:numPr>
        <w:tabs>
          <w:tab w:val="num" w:pos="1080"/>
        </w:tabs>
        <w:spacing w:after="0" w:line="48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perform the duties or acts to be performed by a public weighmaster;</w:t>
      </w:r>
    </w:p>
    <w:p w:rsidR="00B76B09" w:rsidRPr="00B76B09" w:rsidRDefault="00B76B09" w:rsidP="00B76B09">
      <w:pPr>
        <w:numPr>
          <w:ilvl w:val="2"/>
          <w:numId w:val="11"/>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hold himself or herself out as a public weighmaster;</w:t>
      </w:r>
    </w:p>
    <w:p w:rsidR="00B76B09" w:rsidRPr="00B76B09" w:rsidRDefault="00B76B09" w:rsidP="00B76B09">
      <w:pPr>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2"/>
          <w:numId w:val="11"/>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issue any certificate, ticket, memorandum, or statement for which a fee is charged; or</w:t>
      </w:r>
    </w:p>
    <w:p w:rsidR="00B76B09" w:rsidRPr="00B76B09" w:rsidRDefault="00B76B09" w:rsidP="00B76B09">
      <w:pPr>
        <w:tabs>
          <w:tab w:val="num" w:pos="1080"/>
        </w:tabs>
        <w:spacing w:after="0" w:line="240" w:lineRule="auto"/>
        <w:ind w:left="1080" w:hanging="360"/>
        <w:jc w:val="both"/>
        <w:rPr>
          <w:rFonts w:ascii="Times New Roman" w:eastAsia="Times New Roman" w:hAnsi="Times New Roman" w:cs="Times New Roman"/>
          <w:sz w:val="20"/>
          <w:szCs w:val="24"/>
        </w:rPr>
      </w:pPr>
    </w:p>
    <w:p w:rsidR="00B76B09" w:rsidRPr="00B76B09" w:rsidRDefault="00B76B09" w:rsidP="00B76B09">
      <w:pPr>
        <w:numPr>
          <w:ilvl w:val="2"/>
          <w:numId w:val="11"/>
        </w:numPr>
        <w:tabs>
          <w:tab w:val="num" w:pos="1080"/>
        </w:tabs>
        <w:spacing w:after="0" w:line="240" w:lineRule="auto"/>
        <w:ind w:left="108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engage in full-time or part-time business of measuring for hire.</w:t>
      </w:r>
    </w:p>
    <w:p w:rsidR="00B76B09" w:rsidRPr="00B76B09" w:rsidRDefault="00B76B09" w:rsidP="00B76B09">
      <w:pPr>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use or operate any device for certification purposes that does not meet, nor in a manner not in accordance with, the requirements of the latest edition of NIST Handbook 44</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"Handbooks:HB44"</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“Specifications, Tolerances, and Other Technical Requirements for Weighing and Measuring Devices”;</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falsify a certificate or to falsely certify any gross, tare, or net weight or measure required by the Act to be on the certificate;</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refuse without cause to weigh or measure any article or thing which it is his/her duty to weigh or measure, or refuse to state in any certificate anything required to be therein;</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hinder or obstruct in any way the Director or his/her authorized agent in the performance of the Director’s official duties under this Act;</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violate any provision of this Act or any regulation promulgated under this Act;</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delegate his/her authority to any person not licensed as a public weighmaster;</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request a false certificate or to request a public weighmaster</w:t>
      </w:r>
      <w:r w:rsidRPr="00B76B09">
        <w:rPr>
          <w:rFonts w:ascii="Times New Roman" w:eastAsia="Times New Roman" w:hAnsi="Times New Roman" w:cs="Times New Roman"/>
          <w:sz w:val="20"/>
          <w:szCs w:val="20"/>
        </w:rPr>
        <w:t xml:space="preserve"> </w:t>
      </w:r>
      <w:r w:rsidRPr="00B76B09">
        <w:rPr>
          <w:rFonts w:ascii="Times New Roman" w:eastAsia="Times New Roman" w:hAnsi="Times New Roman" w:cs="Times New Roman"/>
          <w:sz w:val="20"/>
          <w:szCs w:val="24"/>
        </w:rPr>
        <w:t>to weigh, measure, or count any vehicle, property, produce, commodity, or article falsely or incorrectly;</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issue a certificate simulating the certificate in the Act; or</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to use or have in his/her possession a device which has been altered to facilitate fraud.</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63" w:name="_Toc173377971"/>
      <w:bookmarkStart w:id="264" w:name="_Toc173379211"/>
      <w:bookmarkStart w:id="265" w:name="_Toc173383045"/>
      <w:bookmarkStart w:id="266" w:name="_Toc173384728"/>
      <w:bookmarkStart w:id="267" w:name="_Toc173385259"/>
      <w:bookmarkStart w:id="268" w:name="_Toc173386291"/>
      <w:bookmarkStart w:id="269" w:name="_Toc173393080"/>
      <w:bookmarkStart w:id="270" w:name="_Toc173393955"/>
      <w:bookmarkStart w:id="271" w:name="_Toc173408574"/>
      <w:bookmarkStart w:id="272" w:name="_Toc173472641"/>
      <w:bookmarkStart w:id="273" w:name="_Toc462831740"/>
      <w:r w:rsidRPr="00B76B09">
        <w:rPr>
          <w:rFonts w:ascii="Times New Roman" w:eastAsia="Times New Roman" w:hAnsi="Times New Roman" w:cs="Times New Roman"/>
          <w:b/>
          <w:bCs/>
          <w:sz w:val="24"/>
        </w:rPr>
        <w:t>Section 18.  Suspension and Revocation of License</w:t>
      </w:r>
      <w:bookmarkEnd w:id="263"/>
      <w:bookmarkEnd w:id="264"/>
      <w:bookmarkEnd w:id="265"/>
      <w:bookmarkEnd w:id="266"/>
      <w:bookmarkEnd w:id="267"/>
      <w:bookmarkEnd w:id="268"/>
      <w:bookmarkEnd w:id="269"/>
      <w:bookmarkEnd w:id="270"/>
      <w:bookmarkEnd w:id="271"/>
      <w:bookmarkEnd w:id="272"/>
      <w:bookmarkEnd w:id="273"/>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Director is authorized to suspend or revoke the license of any public weighmaster:</w:t>
      </w:r>
    </w:p>
    <w:p w:rsidR="00B76B09" w:rsidRPr="00B76B09" w:rsidRDefault="00B76B09" w:rsidP="00B76B09">
      <w:pPr>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when, after a hearing held following 10 days’ notice to the licensee, he/she is satisfied that the licensee has violated any provision of this Act or any regulation under this Act;</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when the licensee has been convicted in any court of competent jurisdiction of violating any provision of this Act or any regulation under this Act; or</w:t>
      </w:r>
    </w:p>
    <w:p w:rsidR="00B76B09" w:rsidRPr="00B76B09" w:rsidRDefault="00B76B09" w:rsidP="00B76B09">
      <w:pPr>
        <w:tabs>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when the licensee is convicted of any felony</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"Felony"</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74" w:name="_Toc173377972"/>
      <w:bookmarkStart w:id="275" w:name="_Toc173379212"/>
      <w:bookmarkStart w:id="276" w:name="_Toc173383046"/>
      <w:bookmarkStart w:id="277" w:name="_Toc173384729"/>
      <w:bookmarkStart w:id="278" w:name="_Toc173385260"/>
      <w:bookmarkStart w:id="279" w:name="_Toc173386292"/>
      <w:bookmarkStart w:id="280" w:name="_Toc173393081"/>
      <w:bookmarkStart w:id="281" w:name="_Toc173393956"/>
      <w:bookmarkStart w:id="282" w:name="_Toc173408575"/>
      <w:bookmarkStart w:id="283" w:name="_Toc173472642"/>
      <w:bookmarkStart w:id="284" w:name="_Toc462831741"/>
      <w:r w:rsidRPr="00B76B09">
        <w:rPr>
          <w:rFonts w:ascii="Times New Roman" w:eastAsia="Times New Roman" w:hAnsi="Times New Roman" w:cs="Times New Roman"/>
          <w:b/>
          <w:bCs/>
          <w:sz w:val="24"/>
        </w:rPr>
        <w:lastRenderedPageBreak/>
        <w:t>Section 19.  Civil Penalties</w:t>
      </w:r>
      <w:bookmarkEnd w:id="274"/>
      <w:bookmarkEnd w:id="275"/>
      <w:bookmarkEnd w:id="276"/>
      <w:bookmarkEnd w:id="277"/>
      <w:bookmarkEnd w:id="278"/>
      <w:bookmarkEnd w:id="279"/>
      <w:bookmarkEnd w:id="280"/>
      <w:bookmarkEnd w:id="281"/>
      <w:bookmarkEnd w:id="282"/>
      <w:bookmarkEnd w:id="283"/>
      <w:bookmarkEnd w:id="284"/>
    </w:p>
    <w:p w:rsidR="00B76B09" w:rsidRPr="00B76B09" w:rsidRDefault="00B76B09" w:rsidP="00B76B09">
      <w:pPr>
        <w:keepNext/>
        <w:spacing w:after="0" w:line="240" w:lineRule="auto"/>
        <w:jc w:val="both"/>
        <w:rPr>
          <w:rFonts w:ascii="Times New Roman" w:eastAsia="Times New Roman" w:hAnsi="Times New Roman" w:cs="Times New Roman"/>
          <w:b/>
          <w:bCs/>
          <w:sz w:val="20"/>
          <w:szCs w:val="24"/>
        </w:rPr>
      </w:pPr>
      <w:bookmarkStart w:id="285" w:name="_Toc173383047"/>
      <w:bookmarkStart w:id="286" w:name="_Toc173384730"/>
      <w:bookmarkStart w:id="287" w:name="_Toc173385261"/>
      <w:bookmarkStart w:id="288" w:name="_Toc173386293"/>
      <w:bookmarkStart w:id="289" w:name="_Toc173393082"/>
      <w:bookmarkStart w:id="290" w:name="_Toc173393957"/>
      <w:bookmarkStart w:id="291" w:name="_Toc173408576"/>
      <w:bookmarkStart w:id="292" w:name="_Toc173471385"/>
      <w:bookmarkStart w:id="293" w:name="_Toc173472643"/>
      <w:bookmarkStart w:id="294" w:name="_Toc173474033"/>
    </w:p>
    <w:p w:rsidR="00B76B09" w:rsidRPr="00B76B09" w:rsidRDefault="00B76B09" w:rsidP="00B76B09">
      <w:pPr>
        <w:tabs>
          <w:tab w:val="left" w:pos="540"/>
        </w:tabs>
        <w:spacing w:after="0" w:line="240" w:lineRule="auto"/>
        <w:jc w:val="both"/>
        <w:rPr>
          <w:rFonts w:ascii="Times New Roman" w:eastAsia="Times New Roman" w:hAnsi="Times New Roman" w:cs="Times New Roman"/>
          <w:sz w:val="20"/>
          <w:szCs w:val="24"/>
        </w:rPr>
      </w:pPr>
      <w:bookmarkStart w:id="295" w:name="_Toc462831742"/>
      <w:r w:rsidRPr="00B76B09">
        <w:rPr>
          <w:rFonts w:ascii="Times New Roman" w:eastAsia="Times New Roman" w:hAnsi="Times New Roman" w:cs="Times New Roman"/>
          <w:b/>
          <w:sz w:val="20"/>
          <w:szCs w:val="24"/>
        </w:rPr>
        <w:t>19.1.</w:t>
      </w:r>
      <w:r w:rsidRPr="00B76B09">
        <w:rPr>
          <w:rFonts w:ascii="Times New Roman" w:eastAsia="Times New Roman" w:hAnsi="Times New Roman" w:cs="Times New Roman"/>
          <w:b/>
          <w:sz w:val="20"/>
          <w:szCs w:val="24"/>
        </w:rPr>
        <w:tab/>
        <w:t>Assessment of Penalties.</w:t>
      </w:r>
      <w:bookmarkEnd w:id="295"/>
      <w:r w:rsidRPr="00B76B09">
        <w:rPr>
          <w:rFonts w:ascii="Times New Roman" w:eastAsia="Times New Roman" w:hAnsi="Times New Roman" w:cs="Times New Roman"/>
          <w:sz w:val="20"/>
          <w:szCs w:val="24"/>
        </w:rPr>
        <w:t xml:space="preserve"> – Any person who by himself or herself, by his or her servant or agent, or as the servant or agent of another person commits any of the acts enumerated in Section 22. Validity of Prosecutions may be assessed by the __________ a civil penalty of:</w:t>
      </w:r>
      <w:bookmarkEnd w:id="285"/>
      <w:bookmarkEnd w:id="286"/>
      <w:bookmarkEnd w:id="287"/>
      <w:bookmarkEnd w:id="288"/>
      <w:bookmarkEnd w:id="289"/>
      <w:bookmarkEnd w:id="290"/>
      <w:bookmarkEnd w:id="291"/>
      <w:bookmarkEnd w:id="292"/>
      <w:bookmarkEnd w:id="293"/>
      <w:bookmarkEnd w:id="294"/>
    </w:p>
    <w:p w:rsidR="00B76B09" w:rsidRPr="00B76B09" w:rsidRDefault="00B76B09" w:rsidP="00B76B09">
      <w:pPr>
        <w:tabs>
          <w:tab w:val="left" w:pos="54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4"/>
        </w:numPr>
        <w:tabs>
          <w:tab w:val="left" w:pos="540"/>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not less than $</w:t>
      </w:r>
      <w:r w:rsidRPr="00B76B09">
        <w:rPr>
          <w:rFonts w:ascii="Times New Roman" w:eastAsia="Times New Roman" w:hAnsi="Times New Roman" w:cs="Times New Roman"/>
          <w:sz w:val="20"/>
          <w:szCs w:val="24"/>
          <w:u w:val="single"/>
        </w:rPr>
        <w:t xml:space="preserve">             </w:t>
      </w:r>
      <w:r w:rsidRPr="00B76B09">
        <w:rPr>
          <w:rFonts w:ascii="Times New Roman" w:eastAsia="Times New Roman" w:hAnsi="Times New Roman" w:cs="Times New Roman"/>
          <w:sz w:val="20"/>
          <w:szCs w:val="24"/>
        </w:rPr>
        <w:t xml:space="preserve"> nor more than $</w:t>
      </w:r>
      <w:r w:rsidRPr="00B76B09">
        <w:rPr>
          <w:rFonts w:ascii="Times New Roman" w:eastAsia="Times New Roman" w:hAnsi="Times New Roman" w:cs="Times New Roman"/>
          <w:sz w:val="20"/>
          <w:szCs w:val="24"/>
          <w:u w:val="single"/>
        </w:rPr>
        <w:t xml:space="preserve">            </w:t>
      </w:r>
      <w:r w:rsidRPr="00B76B09">
        <w:rPr>
          <w:rFonts w:ascii="Times New Roman" w:eastAsia="Times New Roman" w:hAnsi="Times New Roman" w:cs="Times New Roman"/>
          <w:sz w:val="20"/>
          <w:szCs w:val="24"/>
        </w:rPr>
        <w:t xml:space="preserve"> for a first violation,</w:t>
      </w:r>
    </w:p>
    <w:p w:rsidR="00B76B09" w:rsidRPr="00B76B09" w:rsidRDefault="00B76B09" w:rsidP="00B76B09">
      <w:pPr>
        <w:tabs>
          <w:tab w:val="left" w:pos="540"/>
          <w:tab w:val="num" w:pos="720"/>
        </w:tabs>
        <w:spacing w:after="0" w:line="240" w:lineRule="auto"/>
        <w:ind w:left="720" w:hanging="360"/>
        <w:jc w:val="both"/>
        <w:rPr>
          <w:rFonts w:ascii="Times New Roman" w:eastAsia="Times New Roman" w:hAnsi="Times New Roman" w:cs="Times New Roman"/>
          <w:sz w:val="20"/>
          <w:szCs w:val="24"/>
        </w:rPr>
      </w:pPr>
    </w:p>
    <w:p w:rsidR="00B76B09" w:rsidRPr="00B76B09" w:rsidRDefault="00B76B09" w:rsidP="00B76B09">
      <w:pPr>
        <w:numPr>
          <w:ilvl w:val="0"/>
          <w:numId w:val="14"/>
        </w:numPr>
        <w:tabs>
          <w:tab w:val="left" w:pos="540"/>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not less than $</w:t>
      </w:r>
      <w:r w:rsidRPr="00B76B09">
        <w:rPr>
          <w:rFonts w:ascii="Times New Roman" w:eastAsia="Times New Roman" w:hAnsi="Times New Roman" w:cs="Times New Roman"/>
          <w:sz w:val="20"/>
          <w:szCs w:val="24"/>
          <w:u w:val="single"/>
        </w:rPr>
        <w:t xml:space="preserve">          </w:t>
      </w:r>
      <w:r w:rsidRPr="00B76B09">
        <w:rPr>
          <w:rFonts w:ascii="Times New Roman" w:eastAsia="Times New Roman" w:hAnsi="Times New Roman" w:cs="Times New Roman"/>
          <w:sz w:val="20"/>
          <w:szCs w:val="24"/>
        </w:rPr>
        <w:t xml:space="preserve"> nor more than $</w:t>
      </w:r>
      <w:r w:rsidRPr="00B76B09">
        <w:rPr>
          <w:rFonts w:ascii="Times New Roman" w:eastAsia="Times New Roman" w:hAnsi="Times New Roman" w:cs="Times New Roman"/>
          <w:sz w:val="20"/>
          <w:szCs w:val="24"/>
          <w:u w:val="single"/>
        </w:rPr>
        <w:t xml:space="preserve">          </w:t>
      </w:r>
      <w:r w:rsidRPr="00B76B09">
        <w:rPr>
          <w:rFonts w:ascii="Times New Roman" w:eastAsia="Times New Roman" w:hAnsi="Times New Roman" w:cs="Times New Roman"/>
          <w:sz w:val="20"/>
          <w:szCs w:val="24"/>
        </w:rPr>
        <w:t xml:space="preserve"> for a second violation within </w:t>
      </w:r>
      <w:r w:rsidRPr="00B76B09">
        <w:rPr>
          <w:rFonts w:ascii="Times New Roman" w:eastAsia="Times New Roman" w:hAnsi="Times New Roman" w:cs="Times New Roman"/>
          <w:sz w:val="20"/>
          <w:szCs w:val="24"/>
          <w:u w:val="single"/>
        </w:rPr>
        <w:t xml:space="preserve">          </w:t>
      </w:r>
      <w:r w:rsidRPr="00B76B09">
        <w:rPr>
          <w:rFonts w:ascii="Times New Roman" w:eastAsia="Times New Roman" w:hAnsi="Times New Roman" w:cs="Times New Roman"/>
          <w:sz w:val="20"/>
          <w:szCs w:val="24"/>
        </w:rPr>
        <w:t xml:space="preserve"> from the date of the first violation, and</w:t>
      </w:r>
    </w:p>
    <w:p w:rsidR="00B76B09" w:rsidRPr="00B76B09" w:rsidRDefault="00B76B09" w:rsidP="00B76B09">
      <w:pPr>
        <w:tabs>
          <w:tab w:val="left" w:pos="540"/>
        </w:tabs>
        <w:spacing w:after="0" w:line="240" w:lineRule="auto"/>
        <w:jc w:val="both"/>
        <w:rPr>
          <w:rFonts w:ascii="Times New Roman" w:eastAsia="Times New Roman" w:hAnsi="Times New Roman" w:cs="Times New Roman"/>
          <w:sz w:val="20"/>
          <w:szCs w:val="24"/>
        </w:rPr>
      </w:pPr>
    </w:p>
    <w:p w:rsidR="00B76B09" w:rsidRPr="00B76B09" w:rsidRDefault="00B76B09" w:rsidP="00B76B09">
      <w:pPr>
        <w:numPr>
          <w:ilvl w:val="0"/>
          <w:numId w:val="14"/>
        </w:numPr>
        <w:tabs>
          <w:tab w:val="left" w:pos="540"/>
          <w:tab w:val="num" w:pos="720"/>
        </w:tabs>
        <w:spacing w:after="0" w:line="240" w:lineRule="auto"/>
        <w:ind w:left="720"/>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not less than $</w:t>
      </w:r>
      <w:r w:rsidRPr="00B76B09">
        <w:rPr>
          <w:rFonts w:ascii="Times New Roman" w:eastAsia="Times New Roman" w:hAnsi="Times New Roman" w:cs="Times New Roman"/>
          <w:sz w:val="20"/>
          <w:szCs w:val="24"/>
          <w:u w:val="single"/>
        </w:rPr>
        <w:t xml:space="preserve">          </w:t>
      </w:r>
      <w:r w:rsidRPr="00B76B09">
        <w:rPr>
          <w:rFonts w:ascii="Times New Roman" w:eastAsia="Times New Roman" w:hAnsi="Times New Roman" w:cs="Times New Roman"/>
          <w:sz w:val="20"/>
          <w:szCs w:val="24"/>
        </w:rPr>
        <w:t xml:space="preserve"> nor more than $</w:t>
      </w:r>
      <w:r w:rsidRPr="00B76B09">
        <w:rPr>
          <w:rFonts w:ascii="Times New Roman" w:eastAsia="Times New Roman" w:hAnsi="Times New Roman" w:cs="Times New Roman"/>
          <w:sz w:val="20"/>
          <w:szCs w:val="24"/>
          <w:u w:val="single"/>
        </w:rPr>
        <w:t xml:space="preserve">          </w:t>
      </w:r>
      <w:r w:rsidRPr="00B76B09">
        <w:rPr>
          <w:rFonts w:ascii="Times New Roman" w:eastAsia="Times New Roman" w:hAnsi="Times New Roman" w:cs="Times New Roman"/>
          <w:sz w:val="20"/>
          <w:szCs w:val="24"/>
        </w:rPr>
        <w:t xml:space="preserve"> for a third violation within </w:t>
      </w:r>
      <w:r w:rsidRPr="00B76B09">
        <w:rPr>
          <w:rFonts w:ascii="Times New Roman" w:eastAsia="Times New Roman" w:hAnsi="Times New Roman" w:cs="Times New Roman"/>
          <w:sz w:val="20"/>
          <w:szCs w:val="24"/>
          <w:u w:val="single"/>
        </w:rPr>
        <w:t xml:space="preserve">          </w:t>
      </w:r>
      <w:r w:rsidRPr="00B76B09">
        <w:rPr>
          <w:rFonts w:ascii="Times New Roman" w:eastAsia="Times New Roman" w:hAnsi="Times New Roman" w:cs="Times New Roman"/>
          <w:sz w:val="20"/>
          <w:szCs w:val="24"/>
        </w:rPr>
        <w:t xml:space="preserve"> from the date of the first violation.</w:t>
      </w:r>
    </w:p>
    <w:p w:rsidR="00B76B09" w:rsidRPr="00B76B09" w:rsidRDefault="00B76B09" w:rsidP="00B76B09">
      <w:pPr>
        <w:tabs>
          <w:tab w:val="left" w:pos="540"/>
        </w:tabs>
        <w:spacing w:after="0" w:line="240" w:lineRule="auto"/>
        <w:jc w:val="both"/>
        <w:rPr>
          <w:rFonts w:ascii="Times New Roman" w:eastAsia="Times New Roman" w:hAnsi="Times New Roman" w:cs="Times New Roman"/>
          <w:b/>
          <w:bCs/>
          <w:sz w:val="20"/>
          <w:szCs w:val="24"/>
        </w:rPr>
      </w:pPr>
      <w:bookmarkStart w:id="296" w:name="_Toc173383048"/>
      <w:bookmarkStart w:id="297" w:name="_Toc173384731"/>
      <w:bookmarkStart w:id="298" w:name="_Toc173385262"/>
      <w:bookmarkStart w:id="299" w:name="_Toc173386294"/>
      <w:bookmarkStart w:id="300" w:name="_Toc173393083"/>
      <w:bookmarkStart w:id="301" w:name="_Toc173393958"/>
      <w:bookmarkStart w:id="302" w:name="_Toc173408577"/>
      <w:bookmarkStart w:id="303" w:name="_Toc173471386"/>
      <w:bookmarkStart w:id="304" w:name="_Toc173472644"/>
      <w:bookmarkStart w:id="305" w:name="_Toc173474034"/>
    </w:p>
    <w:p w:rsidR="00B76B09" w:rsidRPr="00B76B09" w:rsidRDefault="00B76B09" w:rsidP="00B76B09">
      <w:pPr>
        <w:tabs>
          <w:tab w:val="left" w:pos="540"/>
        </w:tabs>
        <w:spacing w:after="0" w:line="240" w:lineRule="auto"/>
        <w:jc w:val="both"/>
        <w:rPr>
          <w:rFonts w:ascii="Times New Roman" w:eastAsia="Times New Roman" w:hAnsi="Times New Roman" w:cs="Times New Roman"/>
          <w:sz w:val="20"/>
          <w:szCs w:val="24"/>
        </w:rPr>
      </w:pPr>
      <w:bookmarkStart w:id="306" w:name="_Toc462831743"/>
      <w:r w:rsidRPr="00B76B09">
        <w:rPr>
          <w:rFonts w:ascii="Times New Roman" w:eastAsia="Times New Roman" w:hAnsi="Times New Roman" w:cs="Times New Roman"/>
          <w:b/>
          <w:sz w:val="20"/>
          <w:szCs w:val="24"/>
        </w:rPr>
        <w:t>19.2.</w:t>
      </w:r>
      <w:r w:rsidRPr="00B76B09">
        <w:rPr>
          <w:rFonts w:ascii="Times New Roman" w:eastAsia="Times New Roman" w:hAnsi="Times New Roman" w:cs="Times New Roman"/>
          <w:b/>
          <w:sz w:val="20"/>
          <w:szCs w:val="24"/>
        </w:rPr>
        <w:tab/>
        <w:t>Administrative Hearing.</w:t>
      </w:r>
      <w:bookmarkEnd w:id="306"/>
      <w:r w:rsidRPr="00B76B09">
        <w:rPr>
          <w:rFonts w:ascii="Times New Roman" w:eastAsia="Times New Roman" w:hAnsi="Times New Roman" w:cs="Times New Roman"/>
          <w:sz w:val="20"/>
          <w:szCs w:val="24"/>
        </w:rPr>
        <w:t xml:space="preserve"> – Any person subject to a civil penalty</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"Civil penalty"</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shall have a right to request an administrative hearing</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"Administrative hearing"</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96"/>
      <w:bookmarkEnd w:id="297"/>
      <w:bookmarkEnd w:id="298"/>
      <w:bookmarkEnd w:id="299"/>
      <w:bookmarkEnd w:id="300"/>
      <w:bookmarkEnd w:id="301"/>
      <w:bookmarkEnd w:id="302"/>
      <w:bookmarkEnd w:id="303"/>
      <w:bookmarkEnd w:id="304"/>
      <w:bookmarkEnd w:id="305"/>
    </w:p>
    <w:p w:rsidR="00B76B09" w:rsidRPr="00B76B09" w:rsidRDefault="00B76B09" w:rsidP="00B76B09">
      <w:pPr>
        <w:tabs>
          <w:tab w:val="left" w:pos="540"/>
        </w:tabs>
        <w:spacing w:after="0" w:line="240" w:lineRule="auto"/>
        <w:jc w:val="both"/>
        <w:rPr>
          <w:rFonts w:ascii="Times New Roman" w:eastAsia="Times New Roman" w:hAnsi="Times New Roman" w:cs="Times New Roman"/>
          <w:b/>
          <w:bCs/>
          <w:sz w:val="20"/>
          <w:szCs w:val="24"/>
        </w:rPr>
      </w:pPr>
      <w:bookmarkStart w:id="307" w:name="_Toc173383049"/>
      <w:bookmarkStart w:id="308" w:name="_Toc173384732"/>
      <w:bookmarkStart w:id="309" w:name="_Toc173385263"/>
      <w:bookmarkStart w:id="310" w:name="_Toc173386295"/>
      <w:bookmarkStart w:id="311" w:name="_Toc173393084"/>
      <w:bookmarkStart w:id="312" w:name="_Toc173393959"/>
      <w:bookmarkStart w:id="313" w:name="_Toc173408578"/>
      <w:bookmarkStart w:id="314" w:name="_Toc173471387"/>
      <w:bookmarkStart w:id="315" w:name="_Toc173472645"/>
      <w:bookmarkStart w:id="316" w:name="_Toc173474035"/>
    </w:p>
    <w:p w:rsidR="00B76B09" w:rsidRPr="00B76B09" w:rsidRDefault="00B76B09" w:rsidP="00B76B09">
      <w:pPr>
        <w:tabs>
          <w:tab w:val="left" w:pos="540"/>
        </w:tabs>
        <w:spacing w:after="0" w:line="240" w:lineRule="auto"/>
        <w:jc w:val="both"/>
        <w:rPr>
          <w:rFonts w:ascii="Times New Roman" w:eastAsia="Times New Roman" w:hAnsi="Times New Roman" w:cs="Times New Roman"/>
          <w:sz w:val="20"/>
          <w:szCs w:val="24"/>
        </w:rPr>
      </w:pPr>
      <w:bookmarkStart w:id="317" w:name="_Toc462831744"/>
      <w:r w:rsidRPr="00B76B09">
        <w:rPr>
          <w:rFonts w:ascii="Times New Roman" w:eastAsia="Times New Roman" w:hAnsi="Times New Roman" w:cs="Times New Roman"/>
          <w:b/>
          <w:sz w:val="20"/>
          <w:szCs w:val="24"/>
        </w:rPr>
        <w:t>19.3.</w:t>
      </w:r>
      <w:r w:rsidRPr="00B76B09">
        <w:rPr>
          <w:rFonts w:ascii="Times New Roman" w:eastAsia="Times New Roman" w:hAnsi="Times New Roman" w:cs="Times New Roman"/>
          <w:b/>
          <w:sz w:val="20"/>
          <w:szCs w:val="24"/>
        </w:rPr>
        <w:tab/>
        <w:t>Collection of Penalties.</w:t>
      </w:r>
      <w:bookmarkEnd w:id="317"/>
      <w:r w:rsidRPr="00B76B09">
        <w:rPr>
          <w:rFonts w:ascii="Times New Roman" w:eastAsia="Times New Roman" w:hAnsi="Times New Roman" w:cs="Times New Roman"/>
          <w:sz w:val="20"/>
          <w:szCs w:val="24"/>
        </w:rPr>
        <w:t xml:space="preserve"> – If the respondent has exhausted his or her administrative appeals and the civil penalty</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"Civil penalty"</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has been upheld, he or she shall pay the civil penalty within __________ days after the effective date of the final decision.  If the respondent fails to pay the penalty, a civil action</w:t>
      </w:r>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"Civil action"</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may be brought by the Director in any court of competent jurisdiction to recover the penalty.  Any civil penalty collected under this Act shall be transmitted to __________.</w:t>
      </w:r>
      <w:bookmarkEnd w:id="307"/>
      <w:bookmarkEnd w:id="308"/>
      <w:bookmarkEnd w:id="309"/>
      <w:bookmarkEnd w:id="310"/>
      <w:bookmarkEnd w:id="311"/>
      <w:bookmarkEnd w:id="312"/>
      <w:bookmarkEnd w:id="313"/>
      <w:bookmarkEnd w:id="314"/>
      <w:bookmarkEnd w:id="315"/>
      <w:bookmarkEnd w:id="316"/>
    </w:p>
    <w:p w:rsidR="00B76B09" w:rsidRPr="00B76B09" w:rsidRDefault="00B76B09" w:rsidP="00B76B09">
      <w:pPr>
        <w:tabs>
          <w:tab w:val="left" w:pos="540"/>
        </w:tabs>
        <w:spacing w:before="60" w:after="0" w:line="240" w:lineRule="auto"/>
        <w:jc w:val="both"/>
        <w:rPr>
          <w:rFonts w:ascii="Times New Roman" w:eastAsia="Times New Roman" w:hAnsi="Times New Roman" w:cs="Times New Roman"/>
          <w:sz w:val="20"/>
          <w:szCs w:val="20"/>
        </w:rPr>
      </w:pPr>
      <w:r w:rsidRPr="00B76B09">
        <w:rPr>
          <w:rFonts w:ascii="Times New Roman" w:eastAsia="Times New Roman" w:hAnsi="Times New Roman" w:cs="Times New Roman"/>
          <w:sz w:val="20"/>
          <w:szCs w:val="20"/>
        </w:rPr>
        <w:t>(Added 1989) (Amended 1995)</w:t>
      </w:r>
    </w:p>
    <w:p w:rsidR="00B76B09" w:rsidRPr="00B76B09" w:rsidRDefault="00B76B09" w:rsidP="00B76B09">
      <w:pPr>
        <w:keepNext/>
        <w:tabs>
          <w:tab w:val="left" w:pos="360"/>
          <w:tab w:val="left" w:pos="540"/>
        </w:tabs>
        <w:spacing w:before="240" w:after="60" w:line="240" w:lineRule="auto"/>
        <w:jc w:val="both"/>
        <w:outlineLvl w:val="5"/>
        <w:rPr>
          <w:rFonts w:ascii="Times New Roman" w:eastAsia="Times New Roman" w:hAnsi="Times New Roman" w:cs="Times New Roman"/>
          <w:b/>
          <w:bCs/>
          <w:sz w:val="24"/>
        </w:rPr>
      </w:pPr>
      <w:bookmarkStart w:id="318" w:name="_Toc173377973"/>
      <w:bookmarkStart w:id="319" w:name="_Toc173379213"/>
      <w:bookmarkStart w:id="320" w:name="_Toc173383050"/>
      <w:bookmarkStart w:id="321" w:name="_Toc173384733"/>
      <w:bookmarkStart w:id="322" w:name="_Toc173385264"/>
      <w:bookmarkStart w:id="323" w:name="_Toc173386296"/>
      <w:bookmarkStart w:id="324" w:name="_Toc173393085"/>
      <w:bookmarkStart w:id="325" w:name="_Toc173393960"/>
      <w:bookmarkStart w:id="326" w:name="_Toc173408579"/>
      <w:bookmarkStart w:id="327" w:name="_Toc173472646"/>
      <w:bookmarkStart w:id="328" w:name="_Toc462831745"/>
      <w:r w:rsidRPr="00B76B09">
        <w:rPr>
          <w:rFonts w:ascii="Times New Roman" w:eastAsia="Times New Roman" w:hAnsi="Times New Roman" w:cs="Times New Roman"/>
          <w:b/>
          <w:bCs/>
          <w:sz w:val="24"/>
        </w:rPr>
        <w:t>Section 20.  Criminal Penalties</w:t>
      </w:r>
      <w:bookmarkEnd w:id="318"/>
      <w:bookmarkEnd w:id="319"/>
      <w:bookmarkEnd w:id="320"/>
      <w:bookmarkEnd w:id="321"/>
      <w:bookmarkEnd w:id="322"/>
      <w:bookmarkEnd w:id="323"/>
      <w:bookmarkEnd w:id="324"/>
      <w:bookmarkEnd w:id="325"/>
      <w:bookmarkEnd w:id="326"/>
      <w:bookmarkEnd w:id="327"/>
      <w:bookmarkEnd w:id="328"/>
    </w:p>
    <w:p w:rsidR="00B76B09" w:rsidRPr="00B76B09" w:rsidRDefault="00B76B09" w:rsidP="00B76B09">
      <w:pPr>
        <w:tabs>
          <w:tab w:val="left" w:pos="540"/>
        </w:tabs>
        <w:spacing w:after="0" w:line="240" w:lineRule="auto"/>
        <w:jc w:val="both"/>
        <w:rPr>
          <w:rFonts w:ascii="Times New Roman" w:eastAsia="Times New Roman" w:hAnsi="Times New Roman" w:cs="Times New Roman"/>
          <w:b/>
          <w:bCs/>
          <w:sz w:val="20"/>
          <w:szCs w:val="24"/>
        </w:rPr>
      </w:pPr>
      <w:bookmarkStart w:id="329" w:name="_Toc173383051"/>
      <w:bookmarkStart w:id="330" w:name="_Toc173384734"/>
      <w:bookmarkStart w:id="331" w:name="_Toc173385265"/>
      <w:bookmarkStart w:id="332" w:name="_Toc173386297"/>
      <w:bookmarkStart w:id="333" w:name="_Toc173393086"/>
      <w:bookmarkStart w:id="334" w:name="_Toc173393961"/>
      <w:bookmarkStart w:id="335" w:name="_Toc173408580"/>
      <w:bookmarkStart w:id="336" w:name="_Toc173471388"/>
      <w:bookmarkStart w:id="337" w:name="_Toc173472647"/>
      <w:bookmarkStart w:id="338" w:name="_Toc173474036"/>
    </w:p>
    <w:p w:rsidR="00B76B09" w:rsidRPr="00B76B09" w:rsidRDefault="00B76B09" w:rsidP="00B76B09">
      <w:pPr>
        <w:tabs>
          <w:tab w:val="left" w:pos="540"/>
        </w:tabs>
        <w:spacing w:after="0" w:line="240" w:lineRule="auto"/>
        <w:jc w:val="both"/>
        <w:rPr>
          <w:rFonts w:ascii="Times New Roman" w:eastAsia="Times New Roman" w:hAnsi="Times New Roman" w:cs="Times New Roman"/>
          <w:sz w:val="20"/>
          <w:szCs w:val="24"/>
        </w:rPr>
      </w:pPr>
      <w:bookmarkStart w:id="339" w:name="_Toc462831746"/>
      <w:r w:rsidRPr="00B76B09">
        <w:rPr>
          <w:rFonts w:ascii="Times New Roman" w:eastAsia="Times New Roman" w:hAnsi="Times New Roman" w:cs="Times New Roman"/>
          <w:b/>
          <w:sz w:val="20"/>
          <w:szCs w:val="24"/>
        </w:rPr>
        <w:t>20.1.</w:t>
      </w:r>
      <w:r w:rsidRPr="00B76B09">
        <w:rPr>
          <w:rFonts w:ascii="Times New Roman" w:eastAsia="Times New Roman" w:hAnsi="Times New Roman" w:cs="Times New Roman"/>
          <w:b/>
          <w:sz w:val="20"/>
          <w:szCs w:val="24"/>
        </w:rPr>
        <w:tab/>
        <w:t>Misdemeanor.</w:t>
      </w:r>
      <w:bookmarkEnd w:id="339"/>
      <w:r w:rsidRPr="00B76B09">
        <w:rPr>
          <w:rFonts w:ascii="Times New Roman" w:eastAsia="Times New Roman" w:hAnsi="Times New Roman" w:cs="Times New Roman"/>
          <w:sz w:val="20"/>
          <w:szCs w:val="24"/>
        </w:rPr>
        <w:t xml:space="preserve"> – Any person who by himself/herself, by his/her servant or agent, or as the servant or agent of another person commits any of the acts enumerated in Section 17. Prohibited Acts or violates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29"/>
      <w:bookmarkEnd w:id="330"/>
      <w:bookmarkEnd w:id="331"/>
      <w:bookmarkEnd w:id="332"/>
      <w:bookmarkEnd w:id="333"/>
      <w:bookmarkEnd w:id="334"/>
      <w:bookmarkEnd w:id="335"/>
      <w:bookmarkEnd w:id="336"/>
      <w:bookmarkEnd w:id="337"/>
      <w:bookmarkEnd w:id="338"/>
    </w:p>
    <w:p w:rsidR="00B76B09" w:rsidRPr="00B76B09" w:rsidRDefault="00B76B09" w:rsidP="00B76B09">
      <w:pPr>
        <w:tabs>
          <w:tab w:val="left" w:pos="540"/>
        </w:tabs>
        <w:spacing w:after="0" w:line="240" w:lineRule="auto"/>
        <w:jc w:val="both"/>
        <w:rPr>
          <w:rFonts w:ascii="Times New Roman" w:eastAsia="Times New Roman" w:hAnsi="Times New Roman" w:cs="Times New Roman"/>
          <w:b/>
          <w:bCs/>
          <w:sz w:val="20"/>
          <w:szCs w:val="24"/>
        </w:rPr>
      </w:pPr>
      <w:bookmarkStart w:id="340" w:name="_Toc173383052"/>
      <w:bookmarkStart w:id="341" w:name="_Toc173384735"/>
      <w:bookmarkStart w:id="342" w:name="_Toc173385266"/>
      <w:bookmarkStart w:id="343" w:name="_Toc173386298"/>
      <w:bookmarkStart w:id="344" w:name="_Toc173393087"/>
      <w:bookmarkStart w:id="345" w:name="_Toc173393962"/>
      <w:bookmarkStart w:id="346" w:name="_Toc173408581"/>
      <w:bookmarkStart w:id="347" w:name="_Toc173471389"/>
      <w:bookmarkStart w:id="348" w:name="_Toc173472648"/>
      <w:bookmarkStart w:id="349" w:name="_Toc173474037"/>
    </w:p>
    <w:p w:rsidR="00B76B09" w:rsidRPr="00B76B09" w:rsidRDefault="00B76B09" w:rsidP="00B76B09">
      <w:pPr>
        <w:tabs>
          <w:tab w:val="left" w:pos="540"/>
        </w:tabs>
        <w:spacing w:after="0" w:line="240" w:lineRule="auto"/>
        <w:jc w:val="both"/>
        <w:rPr>
          <w:rFonts w:ascii="Times New Roman" w:eastAsia="Times New Roman" w:hAnsi="Times New Roman" w:cs="Times New Roman"/>
          <w:sz w:val="20"/>
          <w:szCs w:val="24"/>
        </w:rPr>
      </w:pPr>
      <w:bookmarkStart w:id="350" w:name="_Toc462831747"/>
      <w:r w:rsidRPr="00B76B09">
        <w:rPr>
          <w:rFonts w:ascii="Times New Roman" w:eastAsia="Times New Roman" w:hAnsi="Times New Roman" w:cs="Times New Roman"/>
          <w:b/>
          <w:sz w:val="20"/>
          <w:szCs w:val="24"/>
        </w:rPr>
        <w:t>20.2.</w:t>
      </w:r>
      <w:r w:rsidRPr="00B76B09">
        <w:rPr>
          <w:rFonts w:ascii="Times New Roman" w:eastAsia="Times New Roman" w:hAnsi="Times New Roman" w:cs="Times New Roman"/>
          <w:b/>
          <w:sz w:val="20"/>
          <w:szCs w:val="24"/>
        </w:rPr>
        <w:tab/>
        <w:t>Felony.</w:t>
      </w:r>
      <w:bookmarkEnd w:id="350"/>
      <w:r w:rsidRPr="00B76B09">
        <w:rPr>
          <w:rFonts w:ascii="Times New Roman" w:eastAsia="Times New Roman" w:hAnsi="Times New Roman" w:cs="Times New Roman"/>
          <w:sz w:val="20"/>
          <w:szCs w:val="24"/>
        </w:rPr>
        <w:fldChar w:fldCharType="begin"/>
      </w:r>
      <w:r w:rsidRPr="00B76B09">
        <w:rPr>
          <w:rFonts w:ascii="Times New Roman" w:eastAsia="Times New Roman" w:hAnsi="Times New Roman" w:cs="Times New Roman"/>
          <w:sz w:val="20"/>
          <w:szCs w:val="24"/>
        </w:rPr>
        <w:instrText>xe "Felony"</w:instrText>
      </w:r>
      <w:r w:rsidRPr="00B76B09">
        <w:rPr>
          <w:rFonts w:ascii="Times New Roman" w:eastAsia="Times New Roman" w:hAnsi="Times New Roman" w:cs="Times New Roman"/>
          <w:sz w:val="20"/>
          <w:szCs w:val="24"/>
        </w:rPr>
        <w:fldChar w:fldCharType="end"/>
      </w:r>
      <w:r w:rsidRPr="00B76B09">
        <w:rPr>
          <w:rFonts w:ascii="Times New Roman" w:eastAsia="Times New Roman" w:hAnsi="Times New Roman" w:cs="Times New Roman"/>
          <w:sz w:val="20"/>
          <w:szCs w:val="24"/>
        </w:rPr>
        <w:t xml:space="preserve"> – Any person who by himself/herself, by his/her servant or agent, or as the servant or agent of another person intentionally commits any of the acts enumerated in Section 17. Prohibited Acts 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40"/>
      <w:bookmarkEnd w:id="341"/>
      <w:bookmarkEnd w:id="342"/>
      <w:bookmarkEnd w:id="343"/>
      <w:bookmarkEnd w:id="344"/>
      <w:bookmarkEnd w:id="345"/>
      <w:bookmarkEnd w:id="346"/>
      <w:bookmarkEnd w:id="347"/>
      <w:bookmarkEnd w:id="348"/>
      <w:bookmarkEnd w:id="349"/>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51" w:name="_Toc173377974"/>
      <w:bookmarkStart w:id="352" w:name="_Toc173379214"/>
      <w:bookmarkStart w:id="353" w:name="_Toc173383053"/>
      <w:bookmarkStart w:id="354" w:name="_Toc173384736"/>
      <w:bookmarkStart w:id="355" w:name="_Toc173385267"/>
      <w:bookmarkStart w:id="356" w:name="_Toc173386299"/>
      <w:bookmarkStart w:id="357" w:name="_Toc173393088"/>
      <w:bookmarkStart w:id="358" w:name="_Toc173393963"/>
      <w:bookmarkStart w:id="359" w:name="_Toc173408582"/>
      <w:bookmarkStart w:id="360" w:name="_Toc173472649"/>
      <w:bookmarkStart w:id="361" w:name="_Toc462831748"/>
      <w:r w:rsidRPr="00B76B09">
        <w:rPr>
          <w:rFonts w:ascii="Times New Roman" w:eastAsia="Times New Roman" w:hAnsi="Times New Roman" w:cs="Times New Roman"/>
          <w:b/>
          <w:bCs/>
          <w:sz w:val="24"/>
        </w:rPr>
        <w:t>Section 21.  Restraining Order and Injunction</w:t>
      </w:r>
      <w:bookmarkEnd w:id="351"/>
      <w:bookmarkEnd w:id="352"/>
      <w:bookmarkEnd w:id="353"/>
      <w:bookmarkEnd w:id="354"/>
      <w:bookmarkEnd w:id="355"/>
      <w:bookmarkEnd w:id="356"/>
      <w:bookmarkEnd w:id="357"/>
      <w:bookmarkEnd w:id="358"/>
      <w:bookmarkEnd w:id="359"/>
      <w:bookmarkEnd w:id="360"/>
      <w:bookmarkEnd w:id="361"/>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The Director is authorized to apply to any court of competent jurisdiction for a restraining order, or a temporary or permanent injunction, restraining any person from violating any provision of this Act.</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62" w:name="_Toc173377975"/>
      <w:bookmarkStart w:id="363" w:name="_Toc173379215"/>
      <w:bookmarkStart w:id="364" w:name="_Toc173383054"/>
      <w:bookmarkStart w:id="365" w:name="_Toc173384737"/>
      <w:bookmarkStart w:id="366" w:name="_Toc173385268"/>
      <w:bookmarkStart w:id="367" w:name="_Toc173386300"/>
      <w:bookmarkStart w:id="368" w:name="_Toc173393089"/>
      <w:bookmarkStart w:id="369" w:name="_Toc173393964"/>
      <w:bookmarkStart w:id="370" w:name="_Toc173408583"/>
      <w:bookmarkStart w:id="371" w:name="_Toc173472650"/>
      <w:bookmarkStart w:id="372" w:name="_Toc462831749"/>
      <w:r w:rsidRPr="00B76B09">
        <w:rPr>
          <w:rFonts w:ascii="Times New Roman" w:eastAsia="Times New Roman" w:hAnsi="Times New Roman" w:cs="Times New Roman"/>
          <w:b/>
          <w:bCs/>
          <w:sz w:val="24"/>
        </w:rPr>
        <w:t>Section 22.  Validity of Prosecutions</w:t>
      </w:r>
      <w:bookmarkEnd w:id="362"/>
      <w:bookmarkEnd w:id="363"/>
      <w:bookmarkEnd w:id="364"/>
      <w:bookmarkEnd w:id="365"/>
      <w:bookmarkEnd w:id="366"/>
      <w:bookmarkEnd w:id="367"/>
      <w:bookmarkEnd w:id="368"/>
      <w:bookmarkEnd w:id="369"/>
      <w:bookmarkEnd w:id="370"/>
      <w:bookmarkEnd w:id="371"/>
      <w:bookmarkEnd w:id="372"/>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Prosecutions for violation of any provision of this Act are declared to be valid and proper notwithstanding the existence of any other valid general or specific Act of this state dealing with matters that may be the same as or similar to those covered by this Act.</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73" w:name="_Toc173377976"/>
      <w:bookmarkStart w:id="374" w:name="_Toc173379216"/>
      <w:bookmarkStart w:id="375" w:name="_Toc173383055"/>
      <w:bookmarkStart w:id="376" w:name="_Toc173384738"/>
      <w:bookmarkStart w:id="377" w:name="_Toc173385269"/>
      <w:bookmarkStart w:id="378" w:name="_Toc173386301"/>
      <w:bookmarkStart w:id="379" w:name="_Toc173393090"/>
      <w:bookmarkStart w:id="380" w:name="_Toc173393965"/>
      <w:bookmarkStart w:id="381" w:name="_Toc173408584"/>
      <w:bookmarkStart w:id="382" w:name="_Toc173472651"/>
      <w:bookmarkStart w:id="383" w:name="_Toc462831750"/>
      <w:r w:rsidRPr="00B76B09">
        <w:rPr>
          <w:rFonts w:ascii="Times New Roman" w:eastAsia="Times New Roman" w:hAnsi="Times New Roman" w:cs="Times New Roman"/>
          <w:b/>
          <w:bCs/>
          <w:sz w:val="24"/>
        </w:rPr>
        <w:lastRenderedPageBreak/>
        <w:t xml:space="preserve">Section 23.  </w:t>
      </w:r>
      <w:proofErr w:type="spellStart"/>
      <w:r w:rsidRPr="00B76B09">
        <w:rPr>
          <w:rFonts w:ascii="Times New Roman" w:eastAsia="Times New Roman" w:hAnsi="Times New Roman" w:cs="Times New Roman"/>
          <w:b/>
          <w:bCs/>
          <w:sz w:val="24"/>
        </w:rPr>
        <w:t>Separability</w:t>
      </w:r>
      <w:proofErr w:type="spellEnd"/>
      <w:r w:rsidRPr="00B76B09">
        <w:rPr>
          <w:rFonts w:ascii="Times New Roman" w:eastAsia="Times New Roman" w:hAnsi="Times New Roman" w:cs="Times New Roman"/>
          <w:b/>
          <w:bCs/>
          <w:sz w:val="24"/>
        </w:rPr>
        <w:t xml:space="preserve"> Provision</w:t>
      </w:r>
      <w:bookmarkEnd w:id="373"/>
      <w:bookmarkEnd w:id="374"/>
      <w:bookmarkEnd w:id="375"/>
      <w:bookmarkEnd w:id="376"/>
      <w:bookmarkEnd w:id="377"/>
      <w:bookmarkEnd w:id="378"/>
      <w:bookmarkEnd w:id="379"/>
      <w:bookmarkEnd w:id="380"/>
      <w:bookmarkEnd w:id="381"/>
      <w:bookmarkEnd w:id="382"/>
      <w:bookmarkEnd w:id="383"/>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84" w:name="_Toc173377977"/>
      <w:bookmarkStart w:id="385" w:name="_Toc173379217"/>
      <w:bookmarkStart w:id="386" w:name="_Toc173383056"/>
      <w:bookmarkStart w:id="387" w:name="_Toc173384739"/>
      <w:bookmarkStart w:id="388" w:name="_Toc173385270"/>
      <w:bookmarkStart w:id="389" w:name="_Toc173386302"/>
      <w:bookmarkStart w:id="390" w:name="_Toc173393091"/>
      <w:bookmarkStart w:id="391" w:name="_Toc173393966"/>
      <w:bookmarkStart w:id="392" w:name="_Toc173408585"/>
      <w:bookmarkStart w:id="393" w:name="_Toc173472652"/>
      <w:bookmarkStart w:id="394" w:name="_Toc462831751"/>
      <w:r w:rsidRPr="00B76B09">
        <w:rPr>
          <w:rFonts w:ascii="Times New Roman" w:eastAsia="Times New Roman" w:hAnsi="Times New Roman" w:cs="Times New Roman"/>
          <w:b/>
          <w:bCs/>
          <w:sz w:val="24"/>
        </w:rPr>
        <w:t>Section 24.  Repeal of Conflicting Laws</w:t>
      </w:r>
      <w:bookmarkEnd w:id="384"/>
      <w:bookmarkEnd w:id="385"/>
      <w:bookmarkEnd w:id="386"/>
      <w:bookmarkEnd w:id="387"/>
      <w:bookmarkEnd w:id="388"/>
      <w:bookmarkEnd w:id="389"/>
      <w:bookmarkEnd w:id="390"/>
      <w:bookmarkEnd w:id="391"/>
      <w:bookmarkEnd w:id="392"/>
      <w:bookmarkEnd w:id="393"/>
      <w:bookmarkEnd w:id="394"/>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All laws and parts of laws contrary to or inconsistent with the provisions of this Act, and specifically __________, are repealed insofar as they might operate in the future; but as to offenses committed, liabilities incurred, and claims now existing there under, the existing law shall remain in full force and effect.</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95" w:name="_Toc173377978"/>
      <w:bookmarkStart w:id="396" w:name="_Toc173379218"/>
      <w:bookmarkStart w:id="397" w:name="_Toc173383057"/>
      <w:bookmarkStart w:id="398" w:name="_Toc173384740"/>
      <w:bookmarkStart w:id="399" w:name="_Toc173385271"/>
      <w:bookmarkStart w:id="400" w:name="_Toc173386303"/>
      <w:bookmarkStart w:id="401" w:name="_Toc173393092"/>
      <w:bookmarkStart w:id="402" w:name="_Toc173393967"/>
      <w:bookmarkStart w:id="403" w:name="_Toc173408586"/>
      <w:bookmarkStart w:id="404" w:name="_Toc173472653"/>
      <w:bookmarkStart w:id="405" w:name="_Toc462831752"/>
      <w:r w:rsidRPr="00B76B09">
        <w:rPr>
          <w:rFonts w:ascii="Times New Roman" w:eastAsia="Times New Roman" w:hAnsi="Times New Roman" w:cs="Times New Roman"/>
          <w:b/>
          <w:bCs/>
          <w:sz w:val="24"/>
        </w:rPr>
        <w:t>Section 25.  Citation</w:t>
      </w:r>
      <w:bookmarkEnd w:id="395"/>
      <w:bookmarkEnd w:id="396"/>
      <w:bookmarkEnd w:id="397"/>
      <w:bookmarkEnd w:id="398"/>
      <w:bookmarkEnd w:id="399"/>
      <w:bookmarkEnd w:id="400"/>
      <w:bookmarkEnd w:id="401"/>
      <w:bookmarkEnd w:id="402"/>
      <w:bookmarkEnd w:id="403"/>
      <w:bookmarkEnd w:id="404"/>
      <w:bookmarkEnd w:id="405"/>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This Act may be cited as the “Public Weighmaster</w:t>
      </w:r>
      <w:r w:rsidRPr="00B76B09">
        <w:rPr>
          <w:rFonts w:ascii="Times New Roman" w:eastAsia="Times New Roman" w:hAnsi="Times New Roman" w:cs="Times New Roman"/>
          <w:sz w:val="20"/>
          <w:szCs w:val="20"/>
        </w:rPr>
        <w:fldChar w:fldCharType="begin"/>
      </w:r>
      <w:r w:rsidRPr="00B76B09">
        <w:rPr>
          <w:rFonts w:ascii="Times New Roman" w:eastAsia="Times New Roman" w:hAnsi="Times New Roman" w:cs="Times New Roman"/>
          <w:sz w:val="20"/>
          <w:szCs w:val="20"/>
        </w:rPr>
        <w:instrText>xe "Weighmaster Act"</w:instrText>
      </w:r>
      <w:r w:rsidRPr="00B76B09">
        <w:rPr>
          <w:rFonts w:ascii="Times New Roman" w:eastAsia="Times New Roman" w:hAnsi="Times New Roman" w:cs="Times New Roman"/>
          <w:sz w:val="20"/>
          <w:szCs w:val="20"/>
        </w:rPr>
        <w:fldChar w:fldCharType="end"/>
      </w:r>
      <w:r w:rsidRPr="00B76B09">
        <w:rPr>
          <w:rFonts w:ascii="Times New Roman" w:eastAsia="Times New Roman" w:hAnsi="Times New Roman" w:cs="Times New Roman"/>
          <w:sz w:val="20"/>
          <w:szCs w:val="24"/>
        </w:rPr>
        <w:t xml:space="preserve"> Act of __________.”</w:t>
      </w:r>
    </w:p>
    <w:p w:rsidR="00B76B09" w:rsidRPr="00B76B09" w:rsidRDefault="00B76B09" w:rsidP="00B76B09">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406" w:name="_Toc173377979"/>
      <w:bookmarkStart w:id="407" w:name="_Toc173379219"/>
      <w:bookmarkStart w:id="408" w:name="_Toc173383058"/>
      <w:bookmarkStart w:id="409" w:name="_Toc173384741"/>
      <w:bookmarkStart w:id="410" w:name="_Toc173385272"/>
      <w:bookmarkStart w:id="411" w:name="_Toc173386304"/>
      <w:bookmarkStart w:id="412" w:name="_Toc173393093"/>
      <w:bookmarkStart w:id="413" w:name="_Toc173393968"/>
      <w:bookmarkStart w:id="414" w:name="_Toc173408587"/>
      <w:bookmarkStart w:id="415" w:name="_Toc173472654"/>
      <w:bookmarkStart w:id="416" w:name="_Toc462831753"/>
      <w:r w:rsidRPr="00B76B09">
        <w:rPr>
          <w:rFonts w:ascii="Times New Roman" w:eastAsia="Times New Roman" w:hAnsi="Times New Roman" w:cs="Times New Roman"/>
          <w:b/>
          <w:bCs/>
          <w:sz w:val="24"/>
        </w:rPr>
        <w:t>Section 26.  Effective Date</w:t>
      </w:r>
      <w:bookmarkEnd w:id="406"/>
      <w:bookmarkEnd w:id="407"/>
      <w:bookmarkEnd w:id="408"/>
      <w:bookmarkEnd w:id="409"/>
      <w:bookmarkEnd w:id="410"/>
      <w:bookmarkEnd w:id="411"/>
      <w:bookmarkEnd w:id="412"/>
      <w:bookmarkEnd w:id="413"/>
      <w:bookmarkEnd w:id="414"/>
      <w:bookmarkEnd w:id="415"/>
      <w:bookmarkEnd w:id="416"/>
    </w:p>
    <w:p w:rsidR="00B76B09" w:rsidRPr="00B76B09" w:rsidRDefault="00B76B09" w:rsidP="00B76B09">
      <w:pPr>
        <w:keepNext/>
        <w:spacing w:after="0" w:line="240" w:lineRule="auto"/>
        <w:jc w:val="both"/>
        <w:rPr>
          <w:rFonts w:ascii="Times New Roman" w:eastAsia="Times New Roman" w:hAnsi="Times New Roman" w:cs="Times New Roman"/>
          <w:sz w:val="20"/>
          <w:szCs w:val="24"/>
        </w:rPr>
      </w:pP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t>This Act shall become effective on __________.</w:t>
      </w:r>
    </w:p>
    <w:p w:rsidR="00B76B09" w:rsidRPr="00B76B09" w:rsidRDefault="00B76B09" w:rsidP="00B76B09">
      <w:pPr>
        <w:spacing w:after="0" w:line="240" w:lineRule="auto"/>
        <w:jc w:val="both"/>
        <w:rPr>
          <w:rFonts w:ascii="Times New Roman" w:eastAsia="Times New Roman" w:hAnsi="Times New Roman" w:cs="Times New Roman"/>
          <w:sz w:val="20"/>
          <w:szCs w:val="24"/>
        </w:rPr>
      </w:pPr>
      <w:r w:rsidRPr="00B76B09">
        <w:rPr>
          <w:rFonts w:ascii="Times New Roman" w:eastAsia="Times New Roman" w:hAnsi="Times New Roman" w:cs="Times New Roman"/>
          <w:sz w:val="20"/>
          <w:szCs w:val="24"/>
        </w:rPr>
        <w:br w:type="page"/>
      </w:r>
    </w:p>
    <w:p w:rsidR="00B76B09" w:rsidRPr="00B76B09" w:rsidRDefault="00B76B09" w:rsidP="00B76B09">
      <w:pPr>
        <w:spacing w:after="0" w:line="240" w:lineRule="auto"/>
        <w:jc w:val="both"/>
        <w:rPr>
          <w:rFonts w:ascii="Times New Roman" w:eastAsia="Times New Roman" w:hAnsi="Times New Roman" w:cs="Times New Roman"/>
          <w:sz w:val="24"/>
          <w:szCs w:val="24"/>
        </w:rPr>
      </w:pPr>
    </w:p>
    <w:p w:rsidR="00B76B09" w:rsidRPr="00B76B09" w:rsidRDefault="00B76B09" w:rsidP="00B76B09">
      <w:pPr>
        <w:spacing w:after="0" w:line="240" w:lineRule="auto"/>
        <w:jc w:val="both"/>
        <w:rPr>
          <w:rFonts w:ascii="Times New Roman" w:eastAsia="Times New Roman" w:hAnsi="Times New Roman" w:cs="Times New Roman"/>
          <w:sz w:val="24"/>
          <w:szCs w:val="24"/>
        </w:rPr>
      </w:pPr>
    </w:p>
    <w:p w:rsidR="00B76B09" w:rsidRPr="00B76B09" w:rsidRDefault="00B76B09" w:rsidP="00B76B09">
      <w:pPr>
        <w:spacing w:after="0" w:line="240" w:lineRule="auto"/>
        <w:jc w:val="both"/>
        <w:rPr>
          <w:rFonts w:ascii="Times New Roman" w:eastAsia="Times New Roman" w:hAnsi="Times New Roman" w:cs="Times New Roman"/>
          <w:sz w:val="24"/>
          <w:szCs w:val="24"/>
        </w:rPr>
      </w:pPr>
    </w:p>
    <w:p w:rsidR="00B76B09" w:rsidRPr="00B76B09" w:rsidRDefault="00B76B09" w:rsidP="00B76B09">
      <w:pPr>
        <w:spacing w:after="0" w:line="240" w:lineRule="auto"/>
        <w:jc w:val="both"/>
        <w:rPr>
          <w:rFonts w:ascii="Times New Roman" w:eastAsia="Times New Roman" w:hAnsi="Times New Roman" w:cs="Times New Roman"/>
          <w:sz w:val="24"/>
          <w:szCs w:val="24"/>
        </w:rPr>
      </w:pPr>
    </w:p>
    <w:p w:rsidR="00B76B09" w:rsidRPr="00B76B09" w:rsidRDefault="00B76B09" w:rsidP="00B76B09">
      <w:pPr>
        <w:spacing w:after="0" w:line="240" w:lineRule="auto"/>
        <w:jc w:val="both"/>
        <w:rPr>
          <w:rFonts w:ascii="Times New Roman" w:eastAsia="Times New Roman" w:hAnsi="Times New Roman" w:cs="Times New Roman"/>
          <w:sz w:val="24"/>
          <w:szCs w:val="24"/>
        </w:rPr>
      </w:pPr>
    </w:p>
    <w:p w:rsidR="00B76B09" w:rsidRPr="00B76B09" w:rsidRDefault="00B76B09" w:rsidP="00B76B09">
      <w:pPr>
        <w:spacing w:after="0" w:line="240" w:lineRule="auto"/>
        <w:jc w:val="both"/>
        <w:rPr>
          <w:rFonts w:ascii="Times New Roman" w:eastAsia="Times New Roman" w:hAnsi="Times New Roman" w:cs="Times New Roman"/>
          <w:sz w:val="24"/>
          <w:szCs w:val="24"/>
        </w:rPr>
      </w:pPr>
    </w:p>
    <w:p w:rsidR="00B76B09" w:rsidRPr="00B76B09" w:rsidRDefault="00B76B09" w:rsidP="00B76B09">
      <w:pPr>
        <w:spacing w:after="0" w:line="240" w:lineRule="auto"/>
        <w:jc w:val="both"/>
        <w:rPr>
          <w:rFonts w:ascii="Times New Roman" w:eastAsia="Times New Roman" w:hAnsi="Times New Roman" w:cs="Times New Roman"/>
          <w:sz w:val="24"/>
          <w:szCs w:val="24"/>
        </w:rPr>
      </w:pPr>
    </w:p>
    <w:p w:rsidR="00B76B09" w:rsidRPr="00B76B09" w:rsidRDefault="00B76B09" w:rsidP="00B76B09">
      <w:pPr>
        <w:spacing w:after="0" w:line="240" w:lineRule="auto"/>
        <w:jc w:val="both"/>
        <w:rPr>
          <w:rFonts w:ascii="Times New Roman" w:eastAsia="Times New Roman" w:hAnsi="Times New Roman" w:cs="Times New Roman"/>
          <w:sz w:val="24"/>
          <w:szCs w:val="24"/>
        </w:rPr>
      </w:pPr>
    </w:p>
    <w:p w:rsidR="00B76B09" w:rsidRPr="00B76B09" w:rsidRDefault="00B76B09" w:rsidP="00B76B09">
      <w:pPr>
        <w:spacing w:after="0" w:line="240" w:lineRule="auto"/>
        <w:jc w:val="center"/>
        <w:rPr>
          <w:rFonts w:ascii="Times New Roman" w:eastAsia="Times New Roman" w:hAnsi="Times New Roman" w:cs="Times New Roman"/>
          <w:sz w:val="24"/>
          <w:szCs w:val="24"/>
        </w:rPr>
      </w:pPr>
    </w:p>
    <w:p w:rsidR="00B76B09" w:rsidRPr="00B76B09" w:rsidRDefault="00B76B09" w:rsidP="00B76B09">
      <w:pPr>
        <w:spacing w:after="0" w:line="240" w:lineRule="auto"/>
        <w:jc w:val="center"/>
        <w:rPr>
          <w:rFonts w:ascii="Times New Roman" w:eastAsia="Times New Roman" w:hAnsi="Times New Roman" w:cs="Times New Roman"/>
          <w:sz w:val="20"/>
          <w:szCs w:val="20"/>
        </w:rPr>
      </w:pPr>
    </w:p>
    <w:p w:rsidR="00B76B09" w:rsidRPr="00B76B09" w:rsidRDefault="00B76B09" w:rsidP="00B76B09">
      <w:pPr>
        <w:spacing w:after="0" w:line="240" w:lineRule="auto"/>
        <w:jc w:val="center"/>
        <w:rPr>
          <w:rFonts w:ascii="Times New Roman" w:eastAsia="Times New Roman" w:hAnsi="Times New Roman" w:cs="Times New Roman"/>
          <w:sz w:val="20"/>
          <w:szCs w:val="20"/>
        </w:rPr>
      </w:pPr>
    </w:p>
    <w:p w:rsidR="00B76B09" w:rsidRPr="00B76B09" w:rsidRDefault="00B76B09" w:rsidP="00B76B09">
      <w:pPr>
        <w:spacing w:after="0" w:line="240" w:lineRule="auto"/>
        <w:jc w:val="center"/>
        <w:rPr>
          <w:rFonts w:ascii="Times New Roman" w:eastAsia="Times New Roman" w:hAnsi="Times New Roman" w:cs="Times New Roman"/>
          <w:sz w:val="20"/>
          <w:szCs w:val="20"/>
        </w:rPr>
      </w:pPr>
      <w:r w:rsidRPr="00B76B09">
        <w:rPr>
          <w:rFonts w:ascii="Times New Roman" w:eastAsia="Times New Roman" w:hAnsi="Times New Roman" w:cs="Times New Roman"/>
          <w:sz w:val="20"/>
          <w:szCs w:val="20"/>
        </w:rPr>
        <w:t>THIS PAGE INTENTIONALLY LEFT BLANK</w:t>
      </w:r>
    </w:p>
    <w:p w:rsidR="006E1BDF" w:rsidRDefault="00F34AB6"/>
    <w:sectPr w:rsidR="006E1BDF" w:rsidSect="00CE11F6">
      <w:headerReference w:type="even" r:id="rId8"/>
      <w:headerReference w:type="default" r:id="rId9"/>
      <w:footerReference w:type="even" r:id="rId10"/>
      <w:footerReference w:type="default" r:id="rId11"/>
      <w:pgSz w:w="12240" w:h="15840"/>
      <w:pgMar w:top="1440" w:right="1440" w:bottom="1440" w:left="1440"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FB3" w:rsidRDefault="00890FB3" w:rsidP="00CE11F6">
      <w:pPr>
        <w:spacing w:after="0" w:line="240" w:lineRule="auto"/>
      </w:pPr>
      <w:r>
        <w:separator/>
      </w:r>
    </w:p>
  </w:endnote>
  <w:endnote w:type="continuationSeparator" w:id="0">
    <w:p w:rsidR="00890FB3" w:rsidRDefault="00890FB3" w:rsidP="00CE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802323"/>
      <w:docPartObj>
        <w:docPartGallery w:val="Page Numbers (Bottom of Page)"/>
        <w:docPartUnique/>
      </w:docPartObj>
    </w:sdtPr>
    <w:sdtEndPr>
      <w:rPr>
        <w:noProof/>
      </w:rPr>
    </w:sdtEndPr>
    <w:sdtContent>
      <w:p w:rsidR="00684A53" w:rsidRDefault="00684A53" w:rsidP="00684A53">
        <w:pPr>
          <w:pStyle w:val="Footer"/>
          <w:jc w:val="center"/>
        </w:pPr>
        <w:r w:rsidRPr="00684A53">
          <w:rPr>
            <w:rFonts w:ascii="Times New Roman" w:hAnsi="Times New Roman" w:cs="Times New Roman"/>
            <w:sz w:val="20"/>
            <w:szCs w:val="20"/>
          </w:rPr>
          <w:fldChar w:fldCharType="begin"/>
        </w:r>
        <w:r w:rsidRPr="00684A53">
          <w:rPr>
            <w:rFonts w:ascii="Times New Roman" w:hAnsi="Times New Roman" w:cs="Times New Roman"/>
            <w:sz w:val="20"/>
            <w:szCs w:val="20"/>
          </w:rPr>
          <w:instrText xml:space="preserve"> PAGE   \* MERGEFORMAT </w:instrText>
        </w:r>
        <w:r w:rsidRPr="00684A53">
          <w:rPr>
            <w:rFonts w:ascii="Times New Roman" w:hAnsi="Times New Roman" w:cs="Times New Roman"/>
            <w:sz w:val="20"/>
            <w:szCs w:val="20"/>
          </w:rPr>
          <w:fldChar w:fldCharType="separate"/>
        </w:r>
        <w:r w:rsidR="00F34AB6">
          <w:rPr>
            <w:rFonts w:ascii="Times New Roman" w:hAnsi="Times New Roman" w:cs="Times New Roman"/>
            <w:noProof/>
            <w:sz w:val="20"/>
            <w:szCs w:val="20"/>
          </w:rPr>
          <w:t>30</w:t>
        </w:r>
        <w:r w:rsidRPr="00684A5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48137"/>
      <w:docPartObj>
        <w:docPartGallery w:val="Page Numbers (Bottom of Page)"/>
        <w:docPartUnique/>
      </w:docPartObj>
    </w:sdtPr>
    <w:sdtEndPr>
      <w:rPr>
        <w:rFonts w:ascii="Times New Roman" w:hAnsi="Times New Roman" w:cs="Times New Roman"/>
        <w:noProof/>
        <w:sz w:val="20"/>
        <w:szCs w:val="20"/>
      </w:rPr>
    </w:sdtEndPr>
    <w:sdtContent>
      <w:p w:rsidR="00CE11F6" w:rsidRPr="00CE11F6" w:rsidRDefault="00CE11F6" w:rsidP="00CE11F6">
        <w:pPr>
          <w:pStyle w:val="Footer"/>
          <w:jc w:val="center"/>
          <w:rPr>
            <w:rFonts w:ascii="Times New Roman" w:hAnsi="Times New Roman" w:cs="Times New Roman"/>
            <w:sz w:val="20"/>
            <w:szCs w:val="20"/>
          </w:rPr>
        </w:pPr>
        <w:r w:rsidRPr="00CE11F6">
          <w:rPr>
            <w:rFonts w:ascii="Times New Roman" w:hAnsi="Times New Roman" w:cs="Times New Roman"/>
            <w:sz w:val="20"/>
            <w:szCs w:val="20"/>
          </w:rPr>
          <w:fldChar w:fldCharType="begin"/>
        </w:r>
        <w:r w:rsidRPr="00CE11F6">
          <w:rPr>
            <w:rFonts w:ascii="Times New Roman" w:hAnsi="Times New Roman" w:cs="Times New Roman"/>
            <w:sz w:val="20"/>
            <w:szCs w:val="20"/>
          </w:rPr>
          <w:instrText xml:space="preserve"> PAGE   \* MERGEFORMAT </w:instrText>
        </w:r>
        <w:r w:rsidRPr="00CE11F6">
          <w:rPr>
            <w:rFonts w:ascii="Times New Roman" w:hAnsi="Times New Roman" w:cs="Times New Roman"/>
            <w:sz w:val="20"/>
            <w:szCs w:val="20"/>
          </w:rPr>
          <w:fldChar w:fldCharType="separate"/>
        </w:r>
        <w:r w:rsidR="00F34AB6">
          <w:rPr>
            <w:rFonts w:ascii="Times New Roman" w:hAnsi="Times New Roman" w:cs="Times New Roman"/>
            <w:noProof/>
            <w:sz w:val="20"/>
            <w:szCs w:val="20"/>
          </w:rPr>
          <w:t>29</w:t>
        </w:r>
        <w:r w:rsidRPr="00CE11F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FB3" w:rsidRDefault="00890FB3" w:rsidP="00CE11F6">
      <w:pPr>
        <w:spacing w:after="0" w:line="240" w:lineRule="auto"/>
      </w:pPr>
      <w:r>
        <w:separator/>
      </w:r>
    </w:p>
  </w:footnote>
  <w:footnote w:type="continuationSeparator" w:id="0">
    <w:p w:rsidR="00890FB3" w:rsidRDefault="00890FB3" w:rsidP="00CE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53" w:rsidRPr="00684A53" w:rsidRDefault="00684A53">
    <w:pPr>
      <w:pStyle w:val="Header"/>
      <w:rPr>
        <w:rFonts w:ascii="Times New Roman" w:hAnsi="Times New Roman" w:cs="Times New Roman"/>
        <w:sz w:val="20"/>
        <w:szCs w:val="20"/>
      </w:rPr>
    </w:pPr>
    <w:r w:rsidRPr="00684A53">
      <w:rPr>
        <w:rFonts w:ascii="Times New Roman" w:hAnsi="Times New Roman" w:cs="Times New Roman"/>
        <w:sz w:val="20"/>
        <w:szCs w:val="20"/>
      </w:rPr>
      <w:t>Uniform Weighmaster Law</w:t>
    </w:r>
    <w:r w:rsidRPr="00684A53">
      <w:rPr>
        <w:rFonts w:ascii="Times New Roman" w:hAnsi="Times New Roman" w:cs="Times New Roman"/>
        <w:sz w:val="20"/>
        <w:szCs w:val="20"/>
      </w:rPr>
      <w:tab/>
    </w:r>
    <w:r w:rsidRPr="00684A53">
      <w:rPr>
        <w:rFonts w:ascii="Times New Roman" w:hAnsi="Times New Roman" w:cs="Times New Roman"/>
        <w:sz w:val="20"/>
        <w:szCs w:val="20"/>
      </w:rPr>
      <w:tab/>
      <w:t>Handbook 130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1F6" w:rsidRPr="00CE11F6" w:rsidRDefault="00CE11F6">
    <w:pPr>
      <w:pStyle w:val="Header"/>
      <w:rPr>
        <w:rFonts w:ascii="Times New Roman" w:hAnsi="Times New Roman" w:cs="Times New Roman"/>
        <w:sz w:val="20"/>
        <w:szCs w:val="20"/>
      </w:rPr>
    </w:pPr>
    <w:r w:rsidRPr="00CE11F6">
      <w:rPr>
        <w:rFonts w:ascii="Times New Roman" w:hAnsi="Times New Roman" w:cs="Times New Roman"/>
        <w:sz w:val="20"/>
        <w:szCs w:val="20"/>
      </w:rPr>
      <w:t>Handbook 130 – 2017</w:t>
    </w:r>
    <w:r w:rsidRPr="00CE11F6">
      <w:rPr>
        <w:rFonts w:ascii="Times New Roman" w:hAnsi="Times New Roman" w:cs="Times New Roman"/>
        <w:sz w:val="20"/>
        <w:szCs w:val="20"/>
      </w:rPr>
      <w:tab/>
    </w:r>
    <w:r w:rsidRPr="00CE11F6">
      <w:rPr>
        <w:rFonts w:ascii="Times New Roman" w:hAnsi="Times New Roman" w:cs="Times New Roman"/>
        <w:sz w:val="20"/>
        <w:szCs w:val="20"/>
      </w:rPr>
      <w:tab/>
      <w:t>Uniform Weighmaster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0"/>
  </w:num>
  <w:num w:numId="3">
    <w:abstractNumId w:val="11"/>
  </w:num>
  <w:num w:numId="4">
    <w:abstractNumId w:val="14"/>
  </w:num>
  <w:num w:numId="5">
    <w:abstractNumId w:val="7"/>
  </w:num>
  <w:num w:numId="6">
    <w:abstractNumId w:val="12"/>
  </w:num>
  <w:num w:numId="7">
    <w:abstractNumId w:val="9"/>
  </w:num>
  <w:num w:numId="8">
    <w:abstractNumId w:val="2"/>
  </w:num>
  <w:num w:numId="9">
    <w:abstractNumId w:val="8"/>
  </w:num>
  <w:num w:numId="10">
    <w:abstractNumId w:val="6"/>
  </w:num>
  <w:num w:numId="11">
    <w:abstractNumId w:val="4"/>
  </w:num>
  <w:num w:numId="12">
    <w:abstractNumId w:val="3"/>
  </w:num>
  <w:num w:numId="13">
    <w:abstractNumId w:val="5"/>
  </w:num>
  <w:num w:numId="14">
    <w:abstractNumId w:val="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09"/>
    <w:rsid w:val="00324A5A"/>
    <w:rsid w:val="00684A53"/>
    <w:rsid w:val="006E78D5"/>
    <w:rsid w:val="00890FB3"/>
    <w:rsid w:val="00B76B09"/>
    <w:rsid w:val="00CE11F6"/>
    <w:rsid w:val="00D556E4"/>
    <w:rsid w:val="00E81858"/>
    <w:rsid w:val="00F3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8DB7C63-7DF5-44EA-B09C-A0D8E057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1F6"/>
  </w:style>
  <w:style w:type="paragraph" w:styleId="Footer">
    <w:name w:val="footer"/>
    <w:basedOn w:val="Normal"/>
    <w:link w:val="FooterChar"/>
    <w:uiPriority w:val="99"/>
    <w:unhideWhenUsed/>
    <w:rsid w:val="00CE1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E3B73-7D41-40AC-881B-64B358DB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5</cp:revision>
  <dcterms:created xsi:type="dcterms:W3CDTF">2016-10-28T20:55:00Z</dcterms:created>
  <dcterms:modified xsi:type="dcterms:W3CDTF">2016-11-17T14:30:00Z</dcterms:modified>
</cp:coreProperties>
</file>