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4EA" w:rsidRPr="00E45214" w:rsidRDefault="005B54EA" w:rsidP="005B54EA">
      <w:pPr>
        <w:spacing w:after="240" w:line="240" w:lineRule="auto"/>
        <w:ind w:left="252"/>
        <w:jc w:val="both"/>
        <w:rPr>
          <w:rFonts w:eastAsia="Calibri" w:cs="Times New Roman"/>
          <w:bCs/>
          <w:sz w:val="20"/>
          <w:szCs w:val="20"/>
        </w:rPr>
      </w:pPr>
      <w:bookmarkStart w:id="0" w:name="_Toc400615231"/>
      <w:bookmarkStart w:id="1" w:name="_GoBack"/>
      <w:bookmarkEnd w:id="1"/>
      <w:r w:rsidRPr="00E45214">
        <w:rPr>
          <w:rFonts w:eastAsia="Calibri" w:cs="Times New Roman"/>
          <w:b/>
          <w:bCs/>
          <w:sz w:val="20"/>
          <w:szCs w:val="20"/>
        </w:rPr>
        <w:t>2.1.2.  Gasoline-Ethanol Blends.</w:t>
      </w:r>
      <w:bookmarkEnd w:id="0"/>
      <w:r w:rsidRPr="00E45214">
        <w:rPr>
          <w:rFonts w:eastAsia="Calibri" w:cs="Times New Roman"/>
          <w:b/>
          <w:bCs/>
          <w:sz w:val="20"/>
          <w:szCs w:val="20"/>
        </w:rPr>
        <w:t xml:space="preserve">  </w:t>
      </w:r>
      <w:r w:rsidRPr="00E45214">
        <w:rPr>
          <w:rFonts w:eastAsia="Calibri" w:cs="Times New Roman"/>
          <w:bCs/>
          <w:sz w:val="20"/>
          <w:szCs w:val="20"/>
        </w:rPr>
        <w:t xml:space="preserve">When gasoline is blended with ethanol, the ethanol shall meet the latest version of ASTM D4806, “Standard Specification for Denatured Fuel Ethanol for Blending with Gasolines for Use as Automotive Spark-Ignition Engine Fuel,” and the blend shall meet the latest version of ASTM D4814, “Standard Specification for Automotive Spark-Ignition Engine Fuel,” with the following permissible exceptions: </w:t>
      </w:r>
    </w:p>
    <w:p w:rsidR="005B54EA" w:rsidRPr="00E45214" w:rsidRDefault="005B54EA" w:rsidP="005B54EA">
      <w:pPr>
        <w:tabs>
          <w:tab w:val="left" w:pos="720"/>
          <w:tab w:val="left" w:pos="9720"/>
        </w:tabs>
        <w:spacing w:after="240" w:line="240" w:lineRule="auto"/>
        <w:ind w:left="1080" w:hanging="360"/>
        <w:jc w:val="both"/>
        <w:rPr>
          <w:rFonts w:eastAsia="Times New Roman" w:cs="Times New Roman"/>
          <w:bCs/>
          <w:sz w:val="20"/>
          <w:szCs w:val="20"/>
        </w:rPr>
      </w:pPr>
      <w:r>
        <w:rPr>
          <w:rFonts w:eastAsia="Times New Roman" w:cs="Times New Roman"/>
          <w:bCs/>
          <w:sz w:val="20"/>
          <w:szCs w:val="20"/>
        </w:rPr>
        <w:t>(</w:t>
      </w:r>
      <w:r w:rsidRPr="00E45214">
        <w:rPr>
          <w:rFonts w:eastAsia="Times New Roman" w:cs="Times New Roman"/>
          <w:bCs/>
          <w:sz w:val="20"/>
          <w:szCs w:val="20"/>
        </w:rPr>
        <w:t>a</w:t>
      </w:r>
      <w:r>
        <w:rPr>
          <w:rFonts w:eastAsia="Times New Roman" w:cs="Times New Roman"/>
          <w:bCs/>
          <w:sz w:val="20"/>
          <w:szCs w:val="20"/>
        </w:rPr>
        <w:t>)</w:t>
      </w:r>
      <w:r w:rsidRPr="00E45214">
        <w:rPr>
          <w:rFonts w:eastAsia="Times New Roman" w:cs="Times New Roman"/>
          <w:bCs/>
          <w:sz w:val="20"/>
          <w:szCs w:val="20"/>
        </w:rPr>
        <w:t xml:space="preserve"> The maximum vapor pressure shall not exceed the ASTM D4814 limits by more than: </w:t>
      </w:r>
    </w:p>
    <w:p w:rsidR="005B54EA" w:rsidRPr="00E45214" w:rsidRDefault="005B54EA" w:rsidP="005B54EA">
      <w:pPr>
        <w:numPr>
          <w:ilvl w:val="0"/>
          <w:numId w:val="1"/>
        </w:numPr>
        <w:spacing w:after="240" w:line="240" w:lineRule="auto"/>
        <w:jc w:val="both"/>
        <w:rPr>
          <w:rFonts w:eastAsia="Calibri" w:cs="Times New Roman"/>
          <w:sz w:val="20"/>
          <w:szCs w:val="20"/>
        </w:rPr>
      </w:pPr>
      <w:r w:rsidRPr="00E45214">
        <w:rPr>
          <w:rFonts w:eastAsia="Calibri" w:cs="Times New Roman"/>
          <w:sz w:val="20"/>
          <w:szCs w:val="20"/>
        </w:rPr>
        <w:t xml:space="preserve">1.0 psi for blends containing 9 to 10 volume percent ethanol from June 1 through September 15. </w:t>
      </w:r>
    </w:p>
    <w:p w:rsidR="005B54EA" w:rsidRPr="00E45214" w:rsidRDefault="005B54EA" w:rsidP="005B54EA">
      <w:pPr>
        <w:numPr>
          <w:ilvl w:val="0"/>
          <w:numId w:val="1"/>
        </w:numPr>
        <w:spacing w:after="240" w:line="240" w:lineRule="auto"/>
        <w:jc w:val="both"/>
        <w:rPr>
          <w:rFonts w:eastAsia="Calibri" w:cs="Times New Roman"/>
          <w:sz w:val="20"/>
          <w:szCs w:val="20"/>
        </w:rPr>
      </w:pPr>
      <w:r w:rsidRPr="00E45214">
        <w:rPr>
          <w:rFonts w:eastAsia="Calibri" w:cs="Times New Roman"/>
          <w:sz w:val="20"/>
          <w:szCs w:val="20"/>
        </w:rPr>
        <w:t xml:space="preserve">1.0 psi for blends containing one or more volume percent ethanol for volatility classes A, B, C, D from September 16 through May 31. </w:t>
      </w:r>
    </w:p>
    <w:p w:rsidR="005B54EA" w:rsidRPr="00E45214" w:rsidRDefault="005B54EA" w:rsidP="005B54EA">
      <w:pPr>
        <w:numPr>
          <w:ilvl w:val="0"/>
          <w:numId w:val="1"/>
        </w:numPr>
        <w:spacing w:after="240" w:line="240" w:lineRule="auto"/>
        <w:jc w:val="both"/>
        <w:rPr>
          <w:rFonts w:eastAsia="Calibri" w:cs="Times New Roman"/>
          <w:sz w:val="20"/>
          <w:szCs w:val="20"/>
        </w:rPr>
      </w:pPr>
      <w:r w:rsidRPr="00E45214">
        <w:rPr>
          <w:rFonts w:eastAsia="Calibri" w:cs="Times New Roman"/>
          <w:sz w:val="20"/>
          <w:szCs w:val="20"/>
        </w:rPr>
        <w:t>0.5 psi for blends containing one or more volume percent ethanol for volatility Class E from September 16 through May 31.</w:t>
      </w:r>
    </w:p>
    <w:p w:rsidR="005B54EA" w:rsidRPr="00E45214" w:rsidRDefault="005B54EA" w:rsidP="005B54EA">
      <w:pPr>
        <w:spacing w:after="60" w:line="240" w:lineRule="auto"/>
        <w:ind w:left="259"/>
        <w:jc w:val="both"/>
        <w:rPr>
          <w:rFonts w:eastAsia="Calibri" w:cs="Times New Roman"/>
          <w:bCs/>
          <w:sz w:val="20"/>
          <w:szCs w:val="20"/>
        </w:rPr>
      </w:pPr>
      <w:r w:rsidRPr="00E45214">
        <w:rPr>
          <w:rFonts w:eastAsia="Calibri" w:cs="Times New Roman"/>
          <w:bCs/>
          <w:sz w:val="20"/>
          <w:szCs w:val="20"/>
        </w:rPr>
        <w:t>The vapor pressure exceptions in subsections 2.1.2. Gasoline-Ethanol Blends will remain in effect until May 1</w:t>
      </w:r>
      <w:r w:rsidRPr="00970206">
        <w:rPr>
          <w:rFonts w:eastAsia="Calibri" w:cs="Times New Roman"/>
          <w:bCs/>
          <w:sz w:val="20"/>
          <w:szCs w:val="20"/>
        </w:rPr>
        <w:t>,</w:t>
      </w:r>
      <w:r>
        <w:rPr>
          <w:rFonts w:eastAsia="Calibri" w:cs="Times New Roman"/>
          <w:b/>
          <w:bCs/>
          <w:sz w:val="20"/>
          <w:szCs w:val="20"/>
        </w:rPr>
        <w:t> </w:t>
      </w:r>
      <w:r w:rsidRPr="00E45214">
        <w:rPr>
          <w:rFonts w:eastAsia="Calibri" w:cs="Times New Roman"/>
          <w:bCs/>
          <w:sz w:val="20"/>
          <w:szCs w:val="20"/>
        </w:rPr>
        <w:t xml:space="preserve">2017, or until ASTM incorporates changes to the vapor pressure maximums for ethanol blends, whichever occurs earlier. </w:t>
      </w:r>
      <w:r w:rsidRPr="00E45214">
        <w:rPr>
          <w:rFonts w:eastAsia="Calibri" w:cs="Times New Roman"/>
          <w:sz w:val="20"/>
          <w:szCs w:val="20"/>
        </w:rPr>
        <w:t xml:space="preserve">(Effective July 28, 2016) </w:t>
      </w:r>
    </w:p>
    <w:p w:rsidR="005B54EA" w:rsidRDefault="005B54EA" w:rsidP="005B54EA">
      <w:pPr>
        <w:spacing w:after="60" w:line="240" w:lineRule="auto"/>
        <w:ind w:left="259"/>
        <w:jc w:val="both"/>
        <w:rPr>
          <w:rFonts w:eastAsia="Calibri" w:cs="Times New Roman"/>
          <w:b/>
          <w:bCs/>
          <w:i/>
          <w:sz w:val="20"/>
          <w:szCs w:val="20"/>
        </w:rPr>
      </w:pPr>
    </w:p>
    <w:p w:rsidR="005B54EA" w:rsidRPr="00E45214" w:rsidRDefault="005B54EA" w:rsidP="005B54EA">
      <w:pPr>
        <w:spacing w:after="60" w:line="240" w:lineRule="auto"/>
        <w:ind w:left="259"/>
        <w:jc w:val="both"/>
        <w:rPr>
          <w:rFonts w:eastAsia="Calibri" w:cs="Times New Roman"/>
          <w:bCs/>
          <w:i/>
          <w:sz w:val="20"/>
          <w:szCs w:val="20"/>
        </w:rPr>
      </w:pPr>
      <w:r w:rsidRPr="00E45214">
        <w:rPr>
          <w:rFonts w:eastAsia="Calibri" w:cs="Times New Roman"/>
          <w:b/>
          <w:bCs/>
          <w:i/>
          <w:sz w:val="20"/>
          <w:szCs w:val="20"/>
        </w:rPr>
        <w:t xml:space="preserve">NOTE 1:  </w:t>
      </w:r>
      <w:r w:rsidRPr="00E45214">
        <w:rPr>
          <w:rFonts w:eastAsia="Calibri" w:cs="Times New Roman"/>
          <w:bCs/>
          <w:i/>
          <w:sz w:val="20"/>
          <w:szCs w:val="20"/>
        </w:rPr>
        <w:t>The temperature values (e.g., 54 °C, 50. °C, 41.5 °C) are presented in the format prescribed in ASTM E29 “Standard Practice for Using Significant Digits in Test Data to Determine Conformance with Specifications.”</w:t>
      </w:r>
    </w:p>
    <w:p w:rsidR="005B54EA" w:rsidRDefault="005B54EA" w:rsidP="005B54EA">
      <w:pPr>
        <w:tabs>
          <w:tab w:val="left" w:pos="270"/>
        </w:tabs>
        <w:spacing w:after="240" w:line="240" w:lineRule="auto"/>
        <w:jc w:val="both"/>
        <w:rPr>
          <w:rFonts w:eastAsia="Calibri" w:cs="Times New Roman"/>
          <w:sz w:val="20"/>
          <w:szCs w:val="20"/>
        </w:rPr>
      </w:pPr>
      <w:r>
        <w:rPr>
          <w:rFonts w:eastAsia="Calibri" w:cs="Times New Roman"/>
          <w:sz w:val="20"/>
          <w:szCs w:val="20"/>
        </w:rPr>
        <w:tab/>
      </w:r>
      <w:r w:rsidRPr="00E45214">
        <w:rPr>
          <w:rFonts w:eastAsia="Calibri" w:cs="Times New Roman"/>
          <w:sz w:val="20"/>
          <w:szCs w:val="20"/>
        </w:rPr>
        <w:t>(Added 2009) (Amended 2012 and 2016)</w:t>
      </w:r>
    </w:p>
    <w:p w:rsidR="008B5AC1" w:rsidRDefault="008B5AC1"/>
    <w:sectPr w:rsidR="008B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EA"/>
    <w:rsid w:val="005B54EA"/>
    <w:rsid w:val="008172D6"/>
    <w:rsid w:val="008B5AC1"/>
    <w:rsid w:val="00E3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234B9-3681-40DB-9BDC-300D7ABC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B5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Warfield, Lisa (Fed)</dc:creator>
  <cp:keywords/>
  <dc:description/>
  <cp:lastModifiedBy>Chavez, Isabel (Fed)</cp:lastModifiedBy>
  <cp:revision>2</cp:revision>
  <dcterms:created xsi:type="dcterms:W3CDTF">2016-07-12T14:17:00Z</dcterms:created>
  <dcterms:modified xsi:type="dcterms:W3CDTF">2016-07-28T11:14:00Z</dcterms:modified>
</cp:coreProperties>
</file>